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472B6" w14:textId="77777777" w:rsidR="001F47D2" w:rsidRPr="006B5D10" w:rsidRDefault="001F47D2">
      <w:pPr>
        <w:pBdr>
          <w:top w:val="nil"/>
          <w:left w:val="nil"/>
          <w:bottom w:val="nil"/>
          <w:right w:val="nil"/>
          <w:between w:val="nil"/>
        </w:pBdr>
        <w:jc w:val="both"/>
        <w:rPr>
          <w:b/>
          <w:color w:val="000000"/>
          <w:sz w:val="24"/>
          <w:szCs w:val="24"/>
        </w:rPr>
      </w:pPr>
    </w:p>
    <w:p w14:paraId="07619CB1" w14:textId="77777777" w:rsidR="001F47D2" w:rsidRPr="006B5D10" w:rsidRDefault="00C4626D">
      <w:pPr>
        <w:pBdr>
          <w:top w:val="nil"/>
          <w:left w:val="nil"/>
          <w:bottom w:val="nil"/>
          <w:right w:val="nil"/>
          <w:between w:val="nil"/>
        </w:pBdr>
        <w:jc w:val="center"/>
        <w:rPr>
          <w:b/>
          <w:color w:val="000000"/>
          <w:sz w:val="36"/>
          <w:szCs w:val="36"/>
        </w:rPr>
      </w:pPr>
      <w:r w:rsidRPr="006B5D10">
        <w:rPr>
          <w:b/>
          <w:color w:val="000000"/>
          <w:sz w:val="36"/>
          <w:szCs w:val="36"/>
        </w:rPr>
        <w:t>Toronto District School Board</w:t>
      </w:r>
    </w:p>
    <w:p w14:paraId="46C4ED58" w14:textId="77777777" w:rsidR="001F47D2" w:rsidRPr="006B5D10" w:rsidRDefault="00C4626D">
      <w:pPr>
        <w:pBdr>
          <w:top w:val="nil"/>
          <w:left w:val="nil"/>
          <w:bottom w:val="nil"/>
          <w:right w:val="nil"/>
          <w:between w:val="nil"/>
        </w:pBdr>
        <w:jc w:val="both"/>
        <w:rPr>
          <w:color w:val="000000"/>
          <w:sz w:val="24"/>
          <w:szCs w:val="24"/>
        </w:rPr>
      </w:pPr>
      <w:r w:rsidRPr="006B5D10">
        <w:rPr>
          <w:noProof/>
        </w:rPr>
        <mc:AlternateContent>
          <mc:Choice Requires="wps">
            <w:drawing>
              <wp:anchor distT="0" distB="0" distL="114300" distR="114300" simplePos="0" relativeHeight="251655168" behindDoc="0" locked="0" layoutInCell="1" hidden="0" allowOverlap="1" wp14:anchorId="0E37E7F5" wp14:editId="11CA6392">
                <wp:simplePos x="0" y="0"/>
                <wp:positionH relativeFrom="column">
                  <wp:posOffset>1</wp:posOffset>
                </wp:positionH>
                <wp:positionV relativeFrom="paragraph">
                  <wp:posOffset>127000</wp:posOffset>
                </wp:positionV>
                <wp:extent cx="0" cy="12700"/>
                <wp:effectExtent l="0" t="0" r="0" b="0"/>
                <wp:wrapNone/>
                <wp:docPr id="10" name="Straight Arrow Connector 10"/>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rnd" cmpd="sng">
                          <a:solidFill>
                            <a:srgbClr val="000000"/>
                          </a:solidFill>
                          <a:prstDash val="dot"/>
                          <a:round/>
                          <a:headEnd type="none" w="med" len="med"/>
                          <a:tailEnd type="none" w="med" len="med"/>
                        </a:ln>
                      </wps:spPr>
                      <wps:bodyPr/>
                    </wps:wsp>
                  </a:graphicData>
                </a:graphic>
              </wp:anchor>
            </w:drawing>
          </mc:Choice>
          <mc:Fallback>
            <w:pict>
              <v:shapetype w14:anchorId="304EBBBD" id="_x0000_t32" coordsize="21600,21600" o:spt="32" o:oned="t" path="m,l21600,21600e" filled="f">
                <v:path arrowok="t" fillok="f" o:connecttype="none"/>
                <o:lock v:ext="edit" shapetype="t"/>
              </v:shapetype>
              <v:shape id="Straight Arrow Connector 10" o:spid="_x0000_s1026" type="#_x0000_t32" style="position:absolute;margin-left:0;margin-top:10pt;width:0;height:1pt;z-index:251655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">
                <v:stroke dashstyle="dot" endcap="round"/>
              </v:shape>
            </w:pict>
          </mc:Fallback>
        </mc:AlternateContent>
      </w:r>
    </w:p>
    <w:p w14:paraId="0BD227E8" w14:textId="220795DF" w:rsidR="001F47D2" w:rsidRPr="006B5D10" w:rsidRDefault="00546B20">
      <w:pPr>
        <w:pBdr>
          <w:top w:val="nil"/>
          <w:left w:val="nil"/>
          <w:bottom w:val="nil"/>
          <w:right w:val="nil"/>
          <w:between w:val="nil"/>
        </w:pBdr>
        <w:jc w:val="right"/>
        <w:rPr>
          <w:color w:val="000000"/>
          <w:sz w:val="24"/>
          <w:szCs w:val="24"/>
        </w:rPr>
      </w:pPr>
      <w:r w:rsidRPr="006B5D10">
        <w:rPr>
          <w:noProof/>
          <w:sz w:val="2"/>
          <w:szCs w:val="2"/>
        </w:rPr>
        <mc:AlternateContent>
          <mc:Choice Requires="wpg">
            <w:drawing>
              <wp:anchor distT="0" distB="0" distL="114300" distR="114300" simplePos="0" relativeHeight="251661312" behindDoc="1" locked="0" layoutInCell="1" allowOverlap="1" wp14:anchorId="78B24E1E" wp14:editId="4C3BCDBE">
                <wp:simplePos x="0" y="0"/>
                <wp:positionH relativeFrom="column">
                  <wp:posOffset>19050</wp:posOffset>
                </wp:positionH>
                <wp:positionV relativeFrom="paragraph">
                  <wp:posOffset>129540</wp:posOffset>
                </wp:positionV>
                <wp:extent cx="5943600" cy="8255"/>
                <wp:effectExtent l="0" t="0" r="0" b="0"/>
                <wp:wrapNone/>
                <wp:docPr id="3"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8255"/>
                          <a:chOff x="0" y="0"/>
                          <a:chExt cx="10578" cy="15"/>
                        </a:xfrm>
                      </wpg:grpSpPr>
                      <wpg:grpSp>
                        <wpg:cNvPr id="4" name="Group 246"/>
                        <wpg:cNvGrpSpPr>
                          <a:grpSpLocks/>
                        </wpg:cNvGrpSpPr>
                        <wpg:grpSpPr bwMode="auto">
                          <a:xfrm>
                            <a:off x="8" y="8"/>
                            <a:ext cx="10563" cy="2"/>
                            <a:chOff x="8" y="8"/>
                            <a:chExt cx="10563" cy="2"/>
                          </a:xfrm>
                        </wpg:grpSpPr>
                        <wps:wsp>
                          <wps:cNvPr id="5" name="Freeform 247"/>
                          <wps:cNvSpPr>
                            <a:spLocks/>
                          </wps:cNvSpPr>
                          <wps:spPr bwMode="auto">
                            <a:xfrm>
                              <a:off x="8" y="8"/>
                              <a:ext cx="10563" cy="2"/>
                            </a:xfrm>
                            <a:custGeom>
                              <a:avLst/>
                              <a:gdLst>
                                <a:gd name="T0" fmla="+- 0 8 8"/>
                                <a:gd name="T1" fmla="*/ T0 w 10563"/>
                                <a:gd name="T2" fmla="+- 0 10571 8"/>
                                <a:gd name="T3" fmla="*/ T2 w 10563"/>
                              </a:gdLst>
                              <a:ahLst/>
                              <a:cxnLst>
                                <a:cxn ang="0">
                                  <a:pos x="T1" y="0"/>
                                </a:cxn>
                                <a:cxn ang="0">
                                  <a:pos x="T3" y="0"/>
                                </a:cxn>
                              </a:cxnLst>
                              <a:rect l="0" t="0" r="r" b="b"/>
                              <a:pathLst>
                                <a:path w="10563">
                                  <a:moveTo>
                                    <a:pt x="0" y="0"/>
                                  </a:moveTo>
                                  <a:lnTo>
                                    <a:pt x="10563"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2D9088D" id="Group 245" o:spid="_x0000_s1026" style="position:absolute;margin-left:1.5pt;margin-top:10.2pt;width:468pt;height:.65pt;z-index:-251655168" coordsize="1057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">
                <v:group id="Group 246" o:spid="_x0000_s1027" style="position:absolute;left:8;top:8;width:10563;height:2" coordorigin="8,8"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Freeform 247" o:spid="_x0000_s1028" style="position:absolute;left:8;top:8;width:10563;height:2;visibility:visible;mso-wrap-style:square;v-text-anchor:top"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" path="m,l10563,e" filled="f">
                    <v:path arrowok="t" o:connecttype="custom" o:connectlocs="0,0;10563,0" o:connectangles="0,0"/>
                  </v:shape>
                </v:group>
              </v:group>
            </w:pict>
          </mc:Fallback>
        </mc:AlternateContent>
      </w:r>
    </w:p>
    <w:p w14:paraId="1851A814" w14:textId="2204824D" w:rsidR="001F47D2" w:rsidRPr="006B5D10" w:rsidRDefault="00C4626D">
      <w:pPr>
        <w:pBdr>
          <w:top w:val="nil"/>
          <w:left w:val="nil"/>
          <w:bottom w:val="nil"/>
          <w:right w:val="nil"/>
          <w:between w:val="nil"/>
        </w:pBdr>
        <w:jc w:val="right"/>
        <w:rPr>
          <w:color w:val="000000"/>
          <w:sz w:val="24"/>
          <w:szCs w:val="24"/>
        </w:rPr>
      </w:pPr>
      <w:r w:rsidRPr="006B5D10">
        <w:rPr>
          <w:color w:val="000000"/>
          <w:sz w:val="24"/>
          <w:szCs w:val="24"/>
        </w:rPr>
        <w:t>Policy P079</w:t>
      </w:r>
    </w:p>
    <w:p w14:paraId="0FA9D4F8" w14:textId="5E6B2898" w:rsidR="001F47D2" w:rsidRPr="006B5D10" w:rsidRDefault="001F47D2">
      <w:pPr>
        <w:pBdr>
          <w:top w:val="nil"/>
          <w:left w:val="nil"/>
          <w:bottom w:val="nil"/>
          <w:right w:val="nil"/>
          <w:between w:val="nil"/>
        </w:pBdr>
        <w:jc w:val="right"/>
        <w:rPr>
          <w:color w:val="000000"/>
          <w:sz w:val="24"/>
          <w:szCs w:val="24"/>
        </w:rPr>
      </w:pPr>
    </w:p>
    <w:p w14:paraId="015BEF6F" w14:textId="03353794" w:rsidR="001F47D2" w:rsidRPr="006B5D10" w:rsidRDefault="00C4626D">
      <w:pPr>
        <w:pBdr>
          <w:top w:val="nil"/>
          <w:left w:val="nil"/>
          <w:bottom w:val="nil"/>
          <w:right w:val="nil"/>
          <w:between w:val="nil"/>
        </w:pBdr>
        <w:tabs>
          <w:tab w:val="left" w:pos="1800"/>
        </w:tabs>
        <w:ind w:left="1800" w:hanging="1800"/>
        <w:rPr>
          <w:color w:val="000000"/>
          <w:sz w:val="24"/>
          <w:szCs w:val="24"/>
        </w:rPr>
      </w:pPr>
      <w:r w:rsidRPr="006B5D10">
        <w:rPr>
          <w:color w:val="000000"/>
          <w:sz w:val="24"/>
          <w:szCs w:val="24"/>
        </w:rPr>
        <w:t>Title:</w:t>
      </w:r>
      <w:r w:rsidRPr="006B5D10">
        <w:rPr>
          <w:color w:val="000000"/>
          <w:sz w:val="24"/>
          <w:szCs w:val="24"/>
        </w:rPr>
        <w:tab/>
      </w:r>
      <w:r w:rsidRPr="00F93571">
        <w:rPr>
          <w:b/>
          <w:color w:val="000000"/>
          <w:sz w:val="26"/>
          <w:szCs w:val="26"/>
        </w:rPr>
        <w:t>USE OF COPYRIGHT PROTECTED WORKS</w:t>
      </w:r>
      <w:r w:rsidRPr="006B5D10">
        <w:rPr>
          <w:b/>
          <w:color w:val="000000"/>
          <w:sz w:val="24"/>
          <w:szCs w:val="24"/>
        </w:rPr>
        <w:t xml:space="preserve"> </w:t>
      </w:r>
    </w:p>
    <w:p w14:paraId="3EFD37C9" w14:textId="535D73BD" w:rsidR="001F47D2" w:rsidRPr="006B5D10" w:rsidRDefault="001F47D2">
      <w:pPr>
        <w:pBdr>
          <w:top w:val="nil"/>
          <w:left w:val="nil"/>
          <w:bottom w:val="nil"/>
          <w:right w:val="nil"/>
          <w:between w:val="nil"/>
        </w:pBdr>
        <w:tabs>
          <w:tab w:val="left" w:pos="1800"/>
        </w:tabs>
        <w:rPr>
          <w:color w:val="000000"/>
          <w:sz w:val="24"/>
          <w:szCs w:val="24"/>
        </w:rPr>
      </w:pPr>
    </w:p>
    <w:p w14:paraId="1351F849" w14:textId="0F112644" w:rsidR="001F47D2" w:rsidRPr="006B5D10" w:rsidRDefault="00C4626D">
      <w:pPr>
        <w:pBdr>
          <w:top w:val="nil"/>
          <w:left w:val="nil"/>
          <w:bottom w:val="nil"/>
          <w:right w:val="nil"/>
          <w:between w:val="nil"/>
        </w:pBdr>
        <w:tabs>
          <w:tab w:val="left" w:pos="1800"/>
        </w:tabs>
        <w:rPr>
          <w:color w:val="000000"/>
          <w:sz w:val="24"/>
          <w:szCs w:val="24"/>
        </w:rPr>
      </w:pPr>
      <w:r w:rsidRPr="006B5D10">
        <w:rPr>
          <w:color w:val="000000"/>
          <w:sz w:val="24"/>
          <w:szCs w:val="24"/>
        </w:rPr>
        <w:t>Adopted:</w:t>
      </w:r>
      <w:r w:rsidRPr="006B5D10">
        <w:rPr>
          <w:color w:val="000000"/>
          <w:sz w:val="24"/>
          <w:szCs w:val="24"/>
        </w:rPr>
        <w:tab/>
        <w:t>December 12, 2012</w:t>
      </w:r>
    </w:p>
    <w:p w14:paraId="4AAEB46D" w14:textId="482E7F0E" w:rsidR="001F47D2" w:rsidRPr="006B5D10" w:rsidRDefault="00C4626D">
      <w:pPr>
        <w:pBdr>
          <w:top w:val="nil"/>
          <w:left w:val="nil"/>
          <w:bottom w:val="nil"/>
          <w:right w:val="nil"/>
          <w:between w:val="nil"/>
        </w:pBdr>
        <w:tabs>
          <w:tab w:val="left" w:pos="1800"/>
        </w:tabs>
        <w:rPr>
          <w:color w:val="000000"/>
          <w:sz w:val="24"/>
          <w:szCs w:val="24"/>
        </w:rPr>
      </w:pPr>
      <w:r w:rsidRPr="006B5D10">
        <w:rPr>
          <w:color w:val="000000"/>
          <w:sz w:val="24"/>
          <w:szCs w:val="24"/>
        </w:rPr>
        <w:t>Effected:</w:t>
      </w:r>
      <w:r w:rsidRPr="006B5D10">
        <w:rPr>
          <w:color w:val="000000"/>
          <w:sz w:val="24"/>
          <w:szCs w:val="24"/>
        </w:rPr>
        <w:tab/>
        <w:t>December 12, 2012</w:t>
      </w:r>
    </w:p>
    <w:p w14:paraId="2B4CA45F" w14:textId="292FDCCF" w:rsidR="001F47D2" w:rsidRPr="006B5D10" w:rsidRDefault="00C4626D">
      <w:pPr>
        <w:pBdr>
          <w:top w:val="nil"/>
          <w:left w:val="nil"/>
          <w:bottom w:val="nil"/>
          <w:right w:val="nil"/>
          <w:between w:val="nil"/>
        </w:pBdr>
        <w:tabs>
          <w:tab w:val="left" w:pos="1800"/>
        </w:tabs>
        <w:rPr>
          <w:color w:val="000000"/>
          <w:sz w:val="24"/>
          <w:szCs w:val="24"/>
        </w:rPr>
      </w:pPr>
      <w:r w:rsidRPr="006B5D10">
        <w:rPr>
          <w:color w:val="000000"/>
          <w:sz w:val="24"/>
          <w:szCs w:val="24"/>
        </w:rPr>
        <w:t>Revised:</w:t>
      </w:r>
      <w:r w:rsidRPr="006B5D10">
        <w:rPr>
          <w:color w:val="000000"/>
          <w:sz w:val="24"/>
          <w:szCs w:val="24"/>
        </w:rPr>
        <w:tab/>
      </w:r>
      <w:r w:rsidRPr="006B5D10">
        <w:rPr>
          <w:b/>
          <w:color w:val="000000"/>
          <w:sz w:val="24"/>
          <w:szCs w:val="24"/>
        </w:rPr>
        <w:t>Insert New Date Here</w:t>
      </w:r>
    </w:p>
    <w:p w14:paraId="364AA422" w14:textId="7F7D6BAE" w:rsidR="001F47D2" w:rsidRPr="006B5D10" w:rsidRDefault="00C4626D">
      <w:pPr>
        <w:pBdr>
          <w:top w:val="nil"/>
          <w:left w:val="nil"/>
          <w:bottom w:val="nil"/>
          <w:right w:val="nil"/>
          <w:between w:val="nil"/>
        </w:pBdr>
        <w:tabs>
          <w:tab w:val="left" w:pos="1800"/>
        </w:tabs>
        <w:rPr>
          <w:color w:val="000000"/>
          <w:sz w:val="24"/>
          <w:szCs w:val="24"/>
        </w:rPr>
      </w:pPr>
      <w:r w:rsidRPr="006B5D10">
        <w:rPr>
          <w:color w:val="000000"/>
          <w:sz w:val="24"/>
          <w:szCs w:val="24"/>
        </w:rPr>
        <w:t xml:space="preserve">Reviewed: </w:t>
      </w:r>
      <w:r w:rsidRPr="006B5D10">
        <w:rPr>
          <w:color w:val="000000"/>
          <w:sz w:val="24"/>
          <w:szCs w:val="24"/>
        </w:rPr>
        <w:tab/>
      </w:r>
      <w:r w:rsidRPr="006B5D10">
        <w:rPr>
          <w:b/>
          <w:color w:val="000000"/>
          <w:sz w:val="24"/>
          <w:szCs w:val="24"/>
        </w:rPr>
        <w:t>Insert New Date Here</w:t>
      </w:r>
    </w:p>
    <w:p w14:paraId="68877B19" w14:textId="5D5A3CE2" w:rsidR="001F47D2" w:rsidRPr="006B5D10" w:rsidRDefault="00C4626D">
      <w:pPr>
        <w:pBdr>
          <w:top w:val="nil"/>
          <w:left w:val="nil"/>
          <w:bottom w:val="nil"/>
          <w:right w:val="nil"/>
          <w:between w:val="nil"/>
        </w:pBdr>
        <w:tabs>
          <w:tab w:val="left" w:pos="1800"/>
        </w:tabs>
        <w:rPr>
          <w:color w:val="000000"/>
          <w:sz w:val="24"/>
          <w:szCs w:val="24"/>
        </w:rPr>
      </w:pPr>
      <w:r w:rsidRPr="006B5D10">
        <w:rPr>
          <w:color w:val="000000"/>
          <w:sz w:val="24"/>
          <w:szCs w:val="24"/>
        </w:rPr>
        <w:t>Authorization:</w:t>
      </w:r>
      <w:r w:rsidRPr="006B5D10">
        <w:rPr>
          <w:color w:val="000000"/>
          <w:sz w:val="24"/>
          <w:szCs w:val="24"/>
        </w:rPr>
        <w:tab/>
        <w:t>Board of Trustees</w:t>
      </w:r>
    </w:p>
    <w:p w14:paraId="308A6A9D" w14:textId="63DD345F" w:rsidR="001F47D2" w:rsidRPr="006B5D10" w:rsidRDefault="00546B20">
      <w:pPr>
        <w:pBdr>
          <w:top w:val="nil"/>
          <w:left w:val="nil"/>
          <w:bottom w:val="nil"/>
          <w:right w:val="nil"/>
          <w:between w:val="nil"/>
        </w:pBdr>
        <w:jc w:val="both"/>
        <w:rPr>
          <w:color w:val="000000"/>
          <w:sz w:val="24"/>
          <w:szCs w:val="24"/>
        </w:rPr>
      </w:pPr>
      <w:r w:rsidRPr="006B5D10">
        <w:rPr>
          <w:noProof/>
          <w:sz w:val="2"/>
          <w:szCs w:val="2"/>
        </w:rPr>
        <mc:AlternateContent>
          <mc:Choice Requires="wpg">
            <w:drawing>
              <wp:anchor distT="0" distB="0" distL="114300" distR="114300" simplePos="0" relativeHeight="251659264" behindDoc="1" locked="0" layoutInCell="1" allowOverlap="1" wp14:anchorId="4FA71150" wp14:editId="1BEBB00F">
                <wp:simplePos x="0" y="0"/>
                <wp:positionH relativeFrom="column">
                  <wp:posOffset>0</wp:posOffset>
                </wp:positionH>
                <wp:positionV relativeFrom="paragraph">
                  <wp:posOffset>148590</wp:posOffset>
                </wp:positionV>
                <wp:extent cx="5943600" cy="8255"/>
                <wp:effectExtent l="0" t="0" r="0" b="0"/>
                <wp:wrapNone/>
                <wp:docPr id="28"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8255"/>
                          <a:chOff x="0" y="0"/>
                          <a:chExt cx="10578" cy="15"/>
                        </a:xfrm>
                      </wpg:grpSpPr>
                      <wpg:grpSp>
                        <wpg:cNvPr id="29" name="Group 246"/>
                        <wpg:cNvGrpSpPr>
                          <a:grpSpLocks/>
                        </wpg:cNvGrpSpPr>
                        <wpg:grpSpPr bwMode="auto">
                          <a:xfrm>
                            <a:off x="8" y="8"/>
                            <a:ext cx="10563" cy="2"/>
                            <a:chOff x="8" y="8"/>
                            <a:chExt cx="10563" cy="2"/>
                          </a:xfrm>
                        </wpg:grpSpPr>
                        <wps:wsp>
                          <wps:cNvPr id="30" name="Freeform 247"/>
                          <wps:cNvSpPr>
                            <a:spLocks/>
                          </wps:cNvSpPr>
                          <wps:spPr bwMode="auto">
                            <a:xfrm>
                              <a:off x="8" y="8"/>
                              <a:ext cx="10563" cy="2"/>
                            </a:xfrm>
                            <a:custGeom>
                              <a:avLst/>
                              <a:gdLst>
                                <a:gd name="T0" fmla="+- 0 8 8"/>
                                <a:gd name="T1" fmla="*/ T0 w 10563"/>
                                <a:gd name="T2" fmla="+- 0 10571 8"/>
                                <a:gd name="T3" fmla="*/ T2 w 10563"/>
                              </a:gdLst>
                              <a:ahLst/>
                              <a:cxnLst>
                                <a:cxn ang="0">
                                  <a:pos x="T1" y="0"/>
                                </a:cxn>
                                <a:cxn ang="0">
                                  <a:pos x="T3" y="0"/>
                                </a:cxn>
                              </a:cxnLst>
                              <a:rect l="0" t="0" r="r" b="b"/>
                              <a:pathLst>
                                <a:path w="10563">
                                  <a:moveTo>
                                    <a:pt x="0" y="0"/>
                                  </a:moveTo>
                                  <a:lnTo>
                                    <a:pt x="10563"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28420E8" id="Group 245" o:spid="_x0000_s1026" style="position:absolute;margin-left:0;margin-top:11.7pt;width:468pt;height:.65pt;z-index:-251657216" coordsize="1057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">
                <v:group id="Group 246" o:spid="_x0000_s1027" style="position:absolute;left:8;top:8;width:10563;height:2" coordorigin="8,8"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Freeform 247" o:spid="_x0000_s1028" style="position:absolute;left:8;top:8;width:10563;height:2;visibility:visible;mso-wrap-style:square;v-text-anchor:top"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" path="m,l10563,e" filled="f">
                    <v:path arrowok="t" o:connecttype="custom" o:connectlocs="0,0;10563,0" o:connectangles="0,0"/>
                  </v:shape>
                </v:group>
              </v:group>
            </w:pict>
          </mc:Fallback>
        </mc:AlternateContent>
      </w:r>
      <w:r w:rsidRPr="006B5D10">
        <w:rPr>
          <w:noProof/>
        </w:rPr>
        <mc:AlternateContent>
          <mc:Choice Requires="wps">
            <w:drawing>
              <wp:anchor distT="0" distB="0" distL="114300" distR="114300" simplePos="0" relativeHeight="251657216" behindDoc="0" locked="0" layoutInCell="1" hidden="0" allowOverlap="1" wp14:anchorId="1C5A890B" wp14:editId="58483CE4">
                <wp:simplePos x="0" y="0"/>
                <wp:positionH relativeFrom="column">
                  <wp:posOffset>1</wp:posOffset>
                </wp:positionH>
                <wp:positionV relativeFrom="paragraph">
                  <wp:posOffset>215900</wp:posOffset>
                </wp:positionV>
                <wp:extent cx="0" cy="12700"/>
                <wp:effectExtent l="0" t="0" r="0" b="0"/>
                <wp:wrapNone/>
                <wp:docPr id="9" name="Straight Arrow Connector 9"/>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rnd" cmpd="sng">
                          <a:solidFill>
                            <a:srgbClr val="000000"/>
                          </a:solidFill>
                          <a:prstDash val="dot"/>
                          <a:round/>
                          <a:headEnd type="none" w="med" len="med"/>
                          <a:tailEnd type="none" w="med" len="med"/>
                        </a:ln>
                      </wps:spPr>
                      <wps:bodyPr/>
                    </wps:wsp>
                  </a:graphicData>
                </a:graphic>
              </wp:anchor>
            </w:drawing>
          </mc:Choice>
          <mc:Fallback>
            <w:pict>
              <v:shape w14:anchorId="35EF17CA" id="Straight Arrow Connector 9" o:spid="_x0000_s1026" type="#_x0000_t32" style="position:absolute;margin-left:0;margin-top:17pt;width:0;height:1pt;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">
                <v:stroke dashstyle="dot" endcap="round"/>
              </v:shape>
            </w:pict>
          </mc:Fallback>
        </mc:AlternateContent>
      </w:r>
    </w:p>
    <w:p w14:paraId="41E3F778" w14:textId="3B3347E2" w:rsidR="00546B20" w:rsidRPr="006B5D10" w:rsidRDefault="00546B20" w:rsidP="00546B20">
      <w:pPr>
        <w:pBdr>
          <w:top w:val="nil"/>
          <w:left w:val="nil"/>
          <w:bottom w:val="nil"/>
          <w:right w:val="nil"/>
          <w:between w:val="nil"/>
        </w:pBdr>
        <w:jc w:val="both"/>
        <w:rPr>
          <w:color w:val="000000"/>
          <w:sz w:val="24"/>
          <w:szCs w:val="24"/>
        </w:rPr>
      </w:pPr>
    </w:p>
    <w:p w14:paraId="3FEDC48C" w14:textId="7C7DFD5F" w:rsidR="001F47D2" w:rsidRPr="00F93571" w:rsidRDefault="00C4626D">
      <w:pPr>
        <w:numPr>
          <w:ilvl w:val="0"/>
          <w:numId w:val="1"/>
        </w:numPr>
        <w:pBdr>
          <w:top w:val="nil"/>
          <w:left w:val="nil"/>
          <w:bottom w:val="nil"/>
          <w:right w:val="nil"/>
          <w:between w:val="nil"/>
        </w:pBdr>
        <w:spacing w:after="240"/>
        <w:ind w:left="720" w:hanging="720"/>
        <w:jc w:val="both"/>
        <w:rPr>
          <w:b/>
          <w:color w:val="000000"/>
          <w:sz w:val="26"/>
          <w:szCs w:val="26"/>
        </w:rPr>
      </w:pPr>
      <w:r w:rsidRPr="00F93571">
        <w:rPr>
          <w:b/>
          <w:color w:val="000000"/>
          <w:sz w:val="26"/>
          <w:szCs w:val="26"/>
        </w:rPr>
        <w:t>RATIONALE</w:t>
      </w:r>
    </w:p>
    <w:p w14:paraId="1F9A1118" w14:textId="73288C29" w:rsidR="001F47D2" w:rsidRPr="006B5D10" w:rsidRDefault="00C4626D">
      <w:pPr>
        <w:spacing w:before="240" w:after="240"/>
        <w:ind w:left="720"/>
        <w:jc w:val="both"/>
        <w:rPr>
          <w:color w:val="000000"/>
          <w:sz w:val="24"/>
          <w:szCs w:val="24"/>
        </w:rPr>
      </w:pPr>
      <w:r w:rsidRPr="006B5D10">
        <w:rPr>
          <w:color w:val="000000"/>
          <w:sz w:val="24"/>
          <w:szCs w:val="24"/>
        </w:rPr>
        <w:t xml:space="preserve">The Use of Copyright Protected Works Policy (P079) (the “Policy”) affirms the Toronto District School Board’s (TDSB) commitment to the legal and ethical use of copyrighted works as established by the </w:t>
      </w:r>
      <w:r w:rsidRPr="006B5D10">
        <w:rPr>
          <w:i/>
          <w:color w:val="000000"/>
          <w:sz w:val="24"/>
          <w:szCs w:val="24"/>
        </w:rPr>
        <w:t>Copyright Act</w:t>
      </w:r>
      <w:r w:rsidRPr="006B5D10">
        <w:rPr>
          <w:color w:val="000000"/>
          <w:sz w:val="24"/>
          <w:szCs w:val="24"/>
        </w:rPr>
        <w:t xml:space="preserve"> in order to foster learning and work environments where respect for creators and copyright holders is </w:t>
      </w:r>
      <w:r w:rsidR="005847A1">
        <w:rPr>
          <w:color w:val="000000"/>
          <w:sz w:val="24"/>
          <w:szCs w:val="24"/>
        </w:rPr>
        <w:t xml:space="preserve">an important part of </w:t>
      </w:r>
      <w:r w:rsidRPr="006B5D10">
        <w:rPr>
          <w:color w:val="000000"/>
          <w:sz w:val="24"/>
          <w:szCs w:val="24"/>
        </w:rPr>
        <w:t xml:space="preserve">decisions related to the use of works created by others, and that users of works understand their rights and responsibilities as defined by the </w:t>
      </w:r>
      <w:r w:rsidRPr="006B5D10">
        <w:rPr>
          <w:i/>
          <w:color w:val="000000"/>
          <w:sz w:val="24"/>
          <w:szCs w:val="24"/>
        </w:rPr>
        <w:t>Copyright Act</w:t>
      </w:r>
      <w:r w:rsidRPr="006B5D10">
        <w:rPr>
          <w:color w:val="000000"/>
          <w:sz w:val="24"/>
          <w:szCs w:val="24"/>
        </w:rPr>
        <w:t xml:space="preserve"> and related legal decisions. </w:t>
      </w:r>
    </w:p>
    <w:p w14:paraId="748E7E36" w14:textId="1D1FB2F5" w:rsidR="001F47D2" w:rsidRPr="006B5D10" w:rsidRDefault="00C4626D">
      <w:pPr>
        <w:shd w:val="clear" w:color="auto" w:fill="FFFFFF"/>
        <w:spacing w:after="360"/>
        <w:ind w:left="720"/>
        <w:rPr>
          <w:sz w:val="24"/>
          <w:szCs w:val="24"/>
        </w:rPr>
      </w:pPr>
      <w:r w:rsidRPr="006B5D10">
        <w:rPr>
          <w:color w:val="000000"/>
          <w:sz w:val="24"/>
          <w:szCs w:val="24"/>
        </w:rPr>
        <w:t>Copyright law provides a framework for users of works to engage in respectful ways with works created by others and with the creators of w</w:t>
      </w:r>
      <w:r w:rsidRPr="006B5D10">
        <w:rPr>
          <w:sz w:val="24"/>
          <w:szCs w:val="24"/>
        </w:rPr>
        <w:t>orks</w:t>
      </w:r>
      <w:r w:rsidRPr="006B5D10">
        <w:rPr>
          <w:color w:val="000000"/>
          <w:sz w:val="24"/>
          <w:szCs w:val="24"/>
        </w:rPr>
        <w:t xml:space="preserve">. </w:t>
      </w:r>
      <w:r w:rsidRPr="006B5D10">
        <w:rPr>
          <w:sz w:val="24"/>
          <w:szCs w:val="24"/>
        </w:rPr>
        <w:t>As works created by others are used for learning and work within the Board, r</w:t>
      </w:r>
      <w:r w:rsidRPr="006B5D10">
        <w:rPr>
          <w:color w:val="000000"/>
          <w:sz w:val="24"/>
          <w:szCs w:val="24"/>
        </w:rPr>
        <w:t>espect for copyright demonstrates how much educators, staff and students value original thinking and creation as foundational to learning and the overall goals of the Board.</w:t>
      </w:r>
    </w:p>
    <w:p w14:paraId="42CCA898" w14:textId="1A4C6B63" w:rsidR="008D0E5C" w:rsidRPr="006B5D10" w:rsidRDefault="00C4626D" w:rsidP="008D0E5C">
      <w:pPr>
        <w:shd w:val="clear" w:color="auto" w:fill="FFFFFF"/>
        <w:spacing w:after="360"/>
        <w:ind w:left="720"/>
        <w:rPr>
          <w:color w:val="000000"/>
          <w:sz w:val="24"/>
          <w:szCs w:val="24"/>
        </w:rPr>
      </w:pPr>
      <w:r w:rsidRPr="006B5D10">
        <w:rPr>
          <w:color w:val="000000"/>
          <w:sz w:val="24"/>
          <w:szCs w:val="24"/>
        </w:rPr>
        <w:t xml:space="preserve">This Policy is </w:t>
      </w:r>
      <w:r w:rsidR="00EF44EA">
        <w:rPr>
          <w:color w:val="000000"/>
          <w:sz w:val="24"/>
          <w:szCs w:val="24"/>
        </w:rPr>
        <w:t>governed</w:t>
      </w:r>
      <w:r w:rsidR="00EF44EA" w:rsidRPr="006B5D10">
        <w:rPr>
          <w:color w:val="000000"/>
          <w:sz w:val="24"/>
          <w:szCs w:val="24"/>
        </w:rPr>
        <w:t xml:space="preserve"> </w:t>
      </w:r>
      <w:r w:rsidR="00EF44EA">
        <w:rPr>
          <w:color w:val="000000"/>
          <w:sz w:val="24"/>
          <w:szCs w:val="24"/>
        </w:rPr>
        <w:t>by</w:t>
      </w:r>
      <w:r w:rsidRPr="006B5D10">
        <w:rPr>
          <w:color w:val="000000"/>
          <w:sz w:val="24"/>
          <w:szCs w:val="24"/>
        </w:rPr>
        <w:t xml:space="preserve"> legislation, including the </w:t>
      </w:r>
      <w:r w:rsidRPr="006B5D10">
        <w:rPr>
          <w:i/>
          <w:color w:val="000000"/>
          <w:sz w:val="24"/>
          <w:szCs w:val="24"/>
        </w:rPr>
        <w:t>Copyright Act</w:t>
      </w:r>
      <w:r w:rsidRPr="006B5D10">
        <w:rPr>
          <w:color w:val="000000"/>
          <w:sz w:val="24"/>
          <w:szCs w:val="24"/>
        </w:rPr>
        <w:t xml:space="preserve">, </w:t>
      </w:r>
      <w:r w:rsidRPr="006B5D10">
        <w:rPr>
          <w:i/>
          <w:color w:val="000000"/>
          <w:sz w:val="24"/>
          <w:szCs w:val="24"/>
        </w:rPr>
        <w:t>Education Act</w:t>
      </w:r>
      <w:r w:rsidRPr="006B5D10">
        <w:rPr>
          <w:color w:val="000000"/>
          <w:sz w:val="24"/>
          <w:szCs w:val="24"/>
        </w:rPr>
        <w:t xml:space="preserve"> and is consistent with Ministry of Education directions outlined in the Policy/Program Memoranda (PPM) 157 - Use of Copyright-Protected Works for Education and direction provided by the Council of Ministers of Education (CMEC)</w:t>
      </w:r>
      <w:r w:rsidR="00EF44EA">
        <w:rPr>
          <w:color w:val="000000"/>
          <w:sz w:val="24"/>
          <w:szCs w:val="24"/>
        </w:rPr>
        <w:t>. This Policy is also aligned with the TDSB’s Human Rights Policy (P031), Equity Policy (P037), and the Acceptable Use of Information Technology Resources Policy (P088).</w:t>
      </w:r>
    </w:p>
    <w:p w14:paraId="04D68709" w14:textId="32EEFD1E" w:rsidR="001F47D2" w:rsidRDefault="00C4626D" w:rsidP="008D0E5C">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OBJECTIVE</w:t>
      </w:r>
    </w:p>
    <w:p w14:paraId="5876E794" w14:textId="77777777" w:rsidR="00B47F21" w:rsidRPr="00605307" w:rsidRDefault="00B47F21" w:rsidP="00B47F21">
      <w:pPr>
        <w:pBdr>
          <w:top w:val="nil"/>
          <w:left w:val="nil"/>
          <w:bottom w:val="nil"/>
          <w:right w:val="nil"/>
          <w:between w:val="nil"/>
        </w:pBdr>
        <w:ind w:left="720"/>
        <w:jc w:val="both"/>
        <w:rPr>
          <w:b/>
          <w:color w:val="000000"/>
          <w:sz w:val="26"/>
          <w:szCs w:val="26"/>
        </w:rPr>
      </w:pPr>
    </w:p>
    <w:p w14:paraId="6296E83B" w14:textId="7595E96B" w:rsidR="00EF44EA" w:rsidRDefault="00C4626D" w:rsidP="002447F9">
      <w:pPr>
        <w:pBdr>
          <w:top w:val="nil"/>
          <w:left w:val="nil"/>
          <w:bottom w:val="nil"/>
          <w:right w:val="nil"/>
          <w:between w:val="nil"/>
        </w:pBdr>
        <w:ind w:left="720"/>
        <w:jc w:val="both"/>
        <w:rPr>
          <w:color w:val="000000"/>
          <w:sz w:val="24"/>
          <w:szCs w:val="24"/>
        </w:rPr>
      </w:pPr>
      <w:r w:rsidRPr="006B5D10">
        <w:rPr>
          <w:color w:val="000000"/>
          <w:sz w:val="24"/>
          <w:szCs w:val="24"/>
        </w:rPr>
        <w:t xml:space="preserve">To provide direction to </w:t>
      </w:r>
      <w:r w:rsidR="004B033C">
        <w:rPr>
          <w:color w:val="000000"/>
          <w:sz w:val="24"/>
          <w:szCs w:val="24"/>
        </w:rPr>
        <w:t xml:space="preserve">all </w:t>
      </w:r>
      <w:r w:rsidRPr="006B5D10">
        <w:rPr>
          <w:color w:val="000000"/>
          <w:sz w:val="24"/>
          <w:szCs w:val="24"/>
        </w:rPr>
        <w:t>staff</w:t>
      </w:r>
      <w:r w:rsidR="00EF44EA">
        <w:rPr>
          <w:color w:val="000000"/>
          <w:sz w:val="24"/>
          <w:szCs w:val="24"/>
        </w:rPr>
        <w:t>,</w:t>
      </w:r>
      <w:r w:rsidR="004B033C">
        <w:rPr>
          <w:color w:val="000000"/>
          <w:sz w:val="24"/>
          <w:szCs w:val="24"/>
        </w:rPr>
        <w:t xml:space="preserve"> students,</w:t>
      </w:r>
      <w:r w:rsidR="00EF44EA">
        <w:rPr>
          <w:color w:val="000000"/>
          <w:sz w:val="24"/>
          <w:szCs w:val="24"/>
        </w:rPr>
        <w:t xml:space="preserve"> Trustees, third party service providers, parents/guardians/caregivers, partners, </w:t>
      </w:r>
      <w:r w:rsidR="004B033C">
        <w:rPr>
          <w:color w:val="000000"/>
          <w:sz w:val="24"/>
          <w:szCs w:val="24"/>
        </w:rPr>
        <w:t xml:space="preserve">and </w:t>
      </w:r>
      <w:r w:rsidR="00EF44EA">
        <w:rPr>
          <w:color w:val="000000"/>
          <w:sz w:val="24"/>
          <w:szCs w:val="24"/>
        </w:rPr>
        <w:t>volunteers,</w:t>
      </w:r>
      <w:r w:rsidRPr="006B5D10">
        <w:rPr>
          <w:color w:val="000000"/>
          <w:sz w:val="24"/>
          <w:szCs w:val="24"/>
        </w:rPr>
        <w:t xml:space="preserve"> regarding </w:t>
      </w:r>
      <w:r w:rsidR="00EF44EA" w:rsidRPr="006B5D10">
        <w:rPr>
          <w:color w:val="000000"/>
          <w:sz w:val="24"/>
          <w:szCs w:val="24"/>
        </w:rPr>
        <w:t>the</w:t>
      </w:r>
      <w:r w:rsidR="00EF44EA">
        <w:rPr>
          <w:color w:val="000000"/>
          <w:sz w:val="24"/>
          <w:szCs w:val="24"/>
        </w:rPr>
        <w:t>ir</w:t>
      </w:r>
      <w:r w:rsidR="00EF44EA" w:rsidRPr="006B5D10">
        <w:rPr>
          <w:color w:val="000000"/>
          <w:sz w:val="24"/>
          <w:szCs w:val="24"/>
        </w:rPr>
        <w:t xml:space="preserve"> rights</w:t>
      </w:r>
      <w:r w:rsidRPr="006B5D10">
        <w:rPr>
          <w:color w:val="000000"/>
          <w:sz w:val="24"/>
          <w:szCs w:val="24"/>
        </w:rPr>
        <w:t xml:space="preserve"> and </w:t>
      </w:r>
      <w:r w:rsidRPr="006B5D10">
        <w:rPr>
          <w:color w:val="000000"/>
          <w:sz w:val="24"/>
          <w:szCs w:val="24"/>
        </w:rPr>
        <w:lastRenderedPageBreak/>
        <w:t>obligations in the use of copyright</w:t>
      </w:r>
      <w:r w:rsidRPr="006B5D10">
        <w:rPr>
          <w:sz w:val="24"/>
          <w:szCs w:val="24"/>
        </w:rPr>
        <w:t xml:space="preserve"> </w:t>
      </w:r>
      <w:r w:rsidRPr="006B5D10">
        <w:rPr>
          <w:color w:val="000000"/>
          <w:sz w:val="24"/>
          <w:szCs w:val="24"/>
        </w:rPr>
        <w:t>protected work</w:t>
      </w:r>
      <w:r w:rsidR="004B033C">
        <w:rPr>
          <w:color w:val="000000"/>
          <w:sz w:val="24"/>
          <w:szCs w:val="24"/>
        </w:rPr>
        <w:t>s</w:t>
      </w:r>
      <w:r w:rsidR="004B033C">
        <w:rPr>
          <w:rFonts w:ascii="Roboto" w:hAnsi="Roboto"/>
          <w:color w:val="444746"/>
          <w:spacing w:val="3"/>
          <w:sz w:val="21"/>
          <w:szCs w:val="21"/>
        </w:rPr>
        <w:t xml:space="preserve"> </w:t>
      </w:r>
      <w:r w:rsidR="004B033C">
        <w:rPr>
          <w:color w:val="444746"/>
          <w:spacing w:val="3"/>
          <w:sz w:val="24"/>
          <w:szCs w:val="24"/>
        </w:rPr>
        <w:t>for</w:t>
      </w:r>
      <w:r w:rsidR="004B033C" w:rsidRPr="004B033C">
        <w:rPr>
          <w:color w:val="444746"/>
          <w:spacing w:val="3"/>
          <w:sz w:val="24"/>
          <w:szCs w:val="24"/>
        </w:rPr>
        <w:t xml:space="preserve"> </w:t>
      </w:r>
      <w:r w:rsidR="002447F9">
        <w:rPr>
          <w:color w:val="444746"/>
          <w:spacing w:val="3"/>
          <w:sz w:val="24"/>
          <w:szCs w:val="24"/>
        </w:rPr>
        <w:t xml:space="preserve">learning experiences and </w:t>
      </w:r>
      <w:r w:rsidR="004B033C" w:rsidRPr="004B033C">
        <w:rPr>
          <w:color w:val="444746"/>
          <w:spacing w:val="3"/>
          <w:sz w:val="24"/>
          <w:szCs w:val="24"/>
        </w:rPr>
        <w:t>school</w:t>
      </w:r>
      <w:r w:rsidR="002447F9">
        <w:rPr>
          <w:color w:val="444746"/>
          <w:spacing w:val="3"/>
          <w:sz w:val="24"/>
          <w:szCs w:val="24"/>
        </w:rPr>
        <w:t xml:space="preserve"> or </w:t>
      </w:r>
      <w:r w:rsidR="004B033C" w:rsidRPr="004B033C">
        <w:rPr>
          <w:color w:val="444746"/>
          <w:spacing w:val="3"/>
          <w:sz w:val="24"/>
          <w:szCs w:val="24"/>
        </w:rPr>
        <w:t>Board business</w:t>
      </w:r>
      <w:r w:rsidRPr="004B033C">
        <w:rPr>
          <w:color w:val="000000"/>
          <w:sz w:val="24"/>
          <w:szCs w:val="24"/>
        </w:rPr>
        <w:t>.</w:t>
      </w:r>
    </w:p>
    <w:p w14:paraId="43D8F2EF" w14:textId="77777777" w:rsidR="00B47F21" w:rsidRPr="006B5D10" w:rsidRDefault="00B47F21" w:rsidP="002447F9">
      <w:pPr>
        <w:pBdr>
          <w:top w:val="nil"/>
          <w:left w:val="nil"/>
          <w:bottom w:val="nil"/>
          <w:right w:val="nil"/>
          <w:between w:val="nil"/>
        </w:pBdr>
        <w:ind w:left="720"/>
        <w:jc w:val="both"/>
        <w:rPr>
          <w:color w:val="000000"/>
          <w:sz w:val="24"/>
          <w:szCs w:val="24"/>
        </w:rPr>
      </w:pPr>
    </w:p>
    <w:p w14:paraId="5C3E9FD8" w14:textId="77777777" w:rsidR="001F47D2" w:rsidRPr="00F93571" w:rsidRDefault="00C4626D">
      <w:pPr>
        <w:numPr>
          <w:ilvl w:val="0"/>
          <w:numId w:val="1"/>
        </w:numPr>
        <w:pBdr>
          <w:top w:val="nil"/>
          <w:left w:val="nil"/>
          <w:bottom w:val="nil"/>
          <w:right w:val="nil"/>
          <w:between w:val="nil"/>
        </w:pBdr>
        <w:ind w:left="720" w:hanging="720"/>
        <w:jc w:val="both"/>
        <w:rPr>
          <w:b/>
          <w:i/>
          <w:color w:val="000000"/>
          <w:sz w:val="26"/>
          <w:szCs w:val="26"/>
        </w:rPr>
      </w:pPr>
      <w:r w:rsidRPr="00F93571">
        <w:rPr>
          <w:b/>
          <w:color w:val="000000"/>
          <w:sz w:val="26"/>
          <w:szCs w:val="26"/>
        </w:rPr>
        <w:t>DEFINITIONS</w:t>
      </w:r>
    </w:p>
    <w:p w14:paraId="69871156" w14:textId="77777777" w:rsidR="001F47D2" w:rsidRPr="006B5D10" w:rsidRDefault="00C4626D">
      <w:pPr>
        <w:spacing w:before="240" w:after="240"/>
        <w:ind w:left="720"/>
        <w:rPr>
          <w:i/>
          <w:sz w:val="24"/>
          <w:szCs w:val="24"/>
        </w:rPr>
      </w:pPr>
      <w:r w:rsidRPr="006B5D10">
        <w:rPr>
          <w:i/>
          <w:sz w:val="24"/>
          <w:szCs w:val="24"/>
        </w:rPr>
        <w:t xml:space="preserve">Board </w:t>
      </w:r>
      <w:r w:rsidRPr="006B5D10">
        <w:rPr>
          <w:sz w:val="24"/>
          <w:szCs w:val="24"/>
        </w:rPr>
        <w:t>refers to the Toronto District School Board, which is also referred to as the “TDSB”.</w:t>
      </w:r>
    </w:p>
    <w:p w14:paraId="7DB0F159" w14:textId="5A8336AC" w:rsidR="001F47D2" w:rsidRDefault="00C4626D">
      <w:pPr>
        <w:spacing w:before="240" w:after="240"/>
        <w:ind w:firstLine="720"/>
        <w:rPr>
          <w:sz w:val="24"/>
          <w:szCs w:val="24"/>
        </w:rPr>
      </w:pPr>
      <w:r w:rsidRPr="006B5D10">
        <w:rPr>
          <w:i/>
          <w:sz w:val="24"/>
          <w:szCs w:val="24"/>
        </w:rPr>
        <w:t xml:space="preserve">Copyright </w:t>
      </w:r>
      <w:r w:rsidRPr="006B5D10">
        <w:rPr>
          <w:sz w:val="24"/>
          <w:szCs w:val="24"/>
        </w:rPr>
        <w:t xml:space="preserve">is defined by the </w:t>
      </w:r>
      <w:r w:rsidRPr="006B5D10">
        <w:rPr>
          <w:i/>
          <w:iCs/>
          <w:sz w:val="24"/>
          <w:szCs w:val="24"/>
        </w:rPr>
        <w:t>Copyright Act</w:t>
      </w:r>
      <w:r w:rsidRPr="006B5D10">
        <w:rPr>
          <w:sz w:val="24"/>
          <w:szCs w:val="24"/>
        </w:rPr>
        <w:t xml:space="preserve"> (R.S.C. 1985, c. C-42) </w:t>
      </w:r>
    </w:p>
    <w:p w14:paraId="6B86D649" w14:textId="315D7D4D" w:rsidR="00253862" w:rsidRPr="006B5D10" w:rsidRDefault="00253862" w:rsidP="00F93571">
      <w:pPr>
        <w:spacing w:before="240" w:after="240"/>
        <w:ind w:left="720"/>
        <w:rPr>
          <w:sz w:val="24"/>
          <w:szCs w:val="24"/>
        </w:rPr>
      </w:pPr>
      <w:r w:rsidRPr="006B5D10">
        <w:rPr>
          <w:i/>
          <w:color w:val="1A1A1A"/>
          <w:sz w:val="24"/>
          <w:szCs w:val="24"/>
        </w:rPr>
        <w:t>Copyright Act</w:t>
      </w:r>
      <w:r w:rsidRPr="006B5D10">
        <w:rPr>
          <w:color w:val="1A1A1A"/>
          <w:sz w:val="24"/>
          <w:szCs w:val="24"/>
        </w:rPr>
        <w:t xml:space="preserve"> is the federal statute that governs copyright law in Canada. The </w:t>
      </w:r>
      <w:r w:rsidRPr="006B5D10">
        <w:rPr>
          <w:i/>
          <w:color w:val="1A1A1A"/>
          <w:sz w:val="24"/>
          <w:szCs w:val="24"/>
        </w:rPr>
        <w:t>Copyright Act</w:t>
      </w:r>
      <w:r w:rsidRPr="006B5D10">
        <w:rPr>
          <w:color w:val="1A1A1A"/>
          <w:sz w:val="24"/>
          <w:szCs w:val="24"/>
        </w:rPr>
        <w:t xml:space="preserve"> is intended to balance the interests that people have in using copyright-protected works with the right of creators to receive payment for the use of those works</w:t>
      </w:r>
      <w:r w:rsidR="004B033C">
        <w:rPr>
          <w:color w:val="1A1A1A"/>
          <w:sz w:val="24"/>
          <w:szCs w:val="24"/>
        </w:rPr>
        <w:t>.</w:t>
      </w:r>
    </w:p>
    <w:p w14:paraId="0827CCC3" w14:textId="77777777" w:rsidR="001F47D2" w:rsidRDefault="00C4626D">
      <w:pPr>
        <w:spacing w:before="240" w:after="240"/>
        <w:ind w:left="720"/>
        <w:rPr>
          <w:sz w:val="24"/>
          <w:szCs w:val="24"/>
        </w:rPr>
      </w:pPr>
      <w:r w:rsidRPr="006B5D10">
        <w:rPr>
          <w:i/>
          <w:sz w:val="24"/>
          <w:szCs w:val="24"/>
        </w:rPr>
        <w:t xml:space="preserve">Copyright owner </w:t>
      </w:r>
      <w:r w:rsidRPr="006B5D10">
        <w:rPr>
          <w:sz w:val="24"/>
          <w:szCs w:val="24"/>
        </w:rPr>
        <w:t>refers to a person or company who owns any of the exclusive rights of copyright in a work, or a representative of the copyright owner. This may not be the original creator, as creators may transfer or sell economic rights to their works. The copyright owner of moral rights is always the creator, as these rights are not transferable.</w:t>
      </w:r>
    </w:p>
    <w:p w14:paraId="4321A955" w14:textId="00B28E0C" w:rsidR="007C6D71" w:rsidRPr="00B47F21" w:rsidRDefault="007C6D71">
      <w:pPr>
        <w:spacing w:before="240" w:after="240"/>
        <w:ind w:left="720"/>
        <w:rPr>
          <w:iCs/>
          <w:sz w:val="24"/>
          <w:szCs w:val="24"/>
        </w:rPr>
      </w:pPr>
      <w:r w:rsidRPr="00B47F21">
        <w:rPr>
          <w:i/>
          <w:sz w:val="24"/>
          <w:szCs w:val="24"/>
        </w:rPr>
        <w:t xml:space="preserve">Creator </w:t>
      </w:r>
      <w:r w:rsidRPr="00B47F21">
        <w:rPr>
          <w:iCs/>
          <w:sz w:val="24"/>
          <w:szCs w:val="24"/>
        </w:rPr>
        <w:t>refers to</w:t>
      </w:r>
      <w:r w:rsidR="00783D56" w:rsidRPr="00B47F21">
        <w:t xml:space="preserve"> </w:t>
      </w:r>
      <w:r w:rsidR="004B033C" w:rsidRPr="00B47F21">
        <w:t xml:space="preserve">the </w:t>
      </w:r>
      <w:r w:rsidR="00783D56" w:rsidRPr="00B47F21">
        <w:rPr>
          <w:sz w:val="24"/>
          <w:szCs w:val="24"/>
        </w:rPr>
        <w:t>original author or maker of a work who is entitled to the copyright protections of that work.</w:t>
      </w:r>
    </w:p>
    <w:p w14:paraId="31283AF6" w14:textId="70FAEFCC" w:rsidR="00F93571" w:rsidRPr="00B47F21" w:rsidRDefault="00F93571" w:rsidP="00F93571">
      <w:pPr>
        <w:spacing w:before="240" w:after="240"/>
        <w:ind w:left="720"/>
        <w:rPr>
          <w:color w:val="1A1A1A"/>
          <w:sz w:val="24"/>
          <w:szCs w:val="24"/>
        </w:rPr>
      </w:pPr>
      <w:r w:rsidRPr="00B47F21">
        <w:rPr>
          <w:i/>
          <w:color w:val="1A1A1A"/>
          <w:sz w:val="24"/>
          <w:szCs w:val="24"/>
        </w:rPr>
        <w:t>Economic Rights</w:t>
      </w:r>
      <w:r w:rsidRPr="00B47F21">
        <w:rPr>
          <w:color w:val="1A1A1A"/>
          <w:sz w:val="24"/>
          <w:szCs w:val="24"/>
        </w:rPr>
        <w:t xml:space="preserve"> refers to protecting the right of creators</w:t>
      </w:r>
      <w:r w:rsidR="00783D56" w:rsidRPr="00B47F21">
        <w:rPr>
          <w:color w:val="1A1A1A"/>
          <w:sz w:val="24"/>
          <w:szCs w:val="24"/>
        </w:rPr>
        <w:t>/copyright owner</w:t>
      </w:r>
      <w:r w:rsidRPr="00B47F21">
        <w:rPr>
          <w:color w:val="1A1A1A"/>
          <w:sz w:val="24"/>
          <w:szCs w:val="24"/>
        </w:rPr>
        <w:t xml:space="preserve"> to receive payment for the use of their work.</w:t>
      </w:r>
    </w:p>
    <w:p w14:paraId="2249E1AD" w14:textId="77DC62CB" w:rsidR="001F47D2" w:rsidRPr="00B47F21" w:rsidRDefault="00C4626D">
      <w:pPr>
        <w:spacing w:before="240" w:after="240"/>
        <w:ind w:left="720"/>
        <w:rPr>
          <w:sz w:val="24"/>
          <w:szCs w:val="24"/>
        </w:rPr>
      </w:pPr>
      <w:r w:rsidRPr="00B47F21">
        <w:rPr>
          <w:i/>
          <w:sz w:val="24"/>
          <w:szCs w:val="24"/>
        </w:rPr>
        <w:t xml:space="preserve">Fair Dealing </w:t>
      </w:r>
      <w:r w:rsidRPr="00B47F21">
        <w:rPr>
          <w:sz w:val="24"/>
          <w:szCs w:val="24"/>
        </w:rPr>
        <w:t xml:space="preserve">refers to a </w:t>
      </w:r>
      <w:r w:rsidR="00DA1B0F" w:rsidRPr="00B47F21">
        <w:rPr>
          <w:sz w:val="24"/>
          <w:szCs w:val="24"/>
        </w:rPr>
        <w:t>u</w:t>
      </w:r>
      <w:r w:rsidRPr="00B47F21">
        <w:rPr>
          <w:sz w:val="24"/>
          <w:szCs w:val="24"/>
        </w:rPr>
        <w:t xml:space="preserve">ser’s right and responsibilities under the </w:t>
      </w:r>
      <w:r w:rsidRPr="00B47F21">
        <w:rPr>
          <w:i/>
          <w:sz w:val="24"/>
          <w:szCs w:val="24"/>
        </w:rPr>
        <w:t>Copyright Act</w:t>
      </w:r>
      <w:r w:rsidRPr="00B47F21">
        <w:rPr>
          <w:sz w:val="24"/>
          <w:szCs w:val="24"/>
        </w:rPr>
        <w:t xml:space="preserve"> that permits the use of, or “dealing” with, a copyright-protected work for certain purposes, including education, without obtaining permission and without paying a fee to the copyright owner, provided the </w:t>
      </w:r>
      <w:r w:rsidR="00DA1B0F" w:rsidRPr="00B47F21">
        <w:rPr>
          <w:sz w:val="24"/>
          <w:szCs w:val="24"/>
        </w:rPr>
        <w:t>u</w:t>
      </w:r>
      <w:r w:rsidRPr="00B47F21">
        <w:rPr>
          <w:sz w:val="24"/>
          <w:szCs w:val="24"/>
        </w:rPr>
        <w:t xml:space="preserve">ser is able to comply with the restrictions and conditions set out in the </w:t>
      </w:r>
      <w:r w:rsidR="00DA1B0F" w:rsidRPr="00B47F21">
        <w:rPr>
          <w:i/>
          <w:iCs/>
          <w:sz w:val="24"/>
          <w:szCs w:val="24"/>
        </w:rPr>
        <w:t xml:space="preserve">Copyright </w:t>
      </w:r>
      <w:r w:rsidRPr="00B47F21">
        <w:rPr>
          <w:i/>
          <w:iCs/>
          <w:sz w:val="24"/>
          <w:szCs w:val="24"/>
        </w:rPr>
        <w:t>Act</w:t>
      </w:r>
      <w:r w:rsidRPr="00B47F21">
        <w:rPr>
          <w:sz w:val="24"/>
          <w:szCs w:val="24"/>
        </w:rPr>
        <w:t xml:space="preserve"> and case law.</w:t>
      </w:r>
    </w:p>
    <w:p w14:paraId="336ACFC5" w14:textId="4EC3AAAC" w:rsidR="00F93571" w:rsidRPr="00B47F21" w:rsidRDefault="00F93571" w:rsidP="00F93571">
      <w:pPr>
        <w:spacing w:before="240" w:after="240"/>
        <w:ind w:left="720"/>
        <w:rPr>
          <w:sz w:val="24"/>
          <w:szCs w:val="24"/>
        </w:rPr>
      </w:pPr>
      <w:r w:rsidRPr="00B47F21">
        <w:rPr>
          <w:i/>
          <w:iCs/>
          <w:sz w:val="24"/>
          <w:szCs w:val="24"/>
        </w:rPr>
        <w:t>Information Technology Resources</w:t>
      </w:r>
      <w:r w:rsidRPr="00B47F21">
        <w:rPr>
          <w:sz w:val="24"/>
          <w:szCs w:val="24"/>
        </w:rPr>
        <w:t xml:space="preserve"> include but are not limited to computers, phones, tablets, cellular/mobile technology, computer applications, email, servers, networks, internet services, internet access including access to external websites, data and any other electronic or communication technology provided by the TDSB that exist today or may be developed in the future regardless of whether or not it may be used as a stand-alone device.</w:t>
      </w:r>
    </w:p>
    <w:p w14:paraId="6FA634E9" w14:textId="77A2C0B6" w:rsidR="001F47D2" w:rsidRPr="00B47F21" w:rsidRDefault="00C4626D">
      <w:pPr>
        <w:spacing w:before="240" w:after="240"/>
        <w:ind w:left="720"/>
        <w:rPr>
          <w:sz w:val="24"/>
          <w:szCs w:val="24"/>
        </w:rPr>
      </w:pPr>
      <w:proofErr w:type="spellStart"/>
      <w:r w:rsidRPr="00B47F21">
        <w:rPr>
          <w:i/>
          <w:sz w:val="24"/>
          <w:szCs w:val="24"/>
        </w:rPr>
        <w:t>Licenced</w:t>
      </w:r>
      <w:proofErr w:type="spellEnd"/>
      <w:r w:rsidRPr="00B47F21">
        <w:rPr>
          <w:i/>
          <w:sz w:val="24"/>
          <w:szCs w:val="24"/>
        </w:rPr>
        <w:t xml:space="preserve"> </w:t>
      </w:r>
      <w:r w:rsidR="00DF738D" w:rsidRPr="00B47F21">
        <w:rPr>
          <w:i/>
          <w:sz w:val="24"/>
          <w:szCs w:val="24"/>
        </w:rPr>
        <w:t>W</w:t>
      </w:r>
      <w:r w:rsidRPr="00B47F21">
        <w:rPr>
          <w:i/>
          <w:sz w:val="24"/>
          <w:szCs w:val="24"/>
        </w:rPr>
        <w:t xml:space="preserve">orks </w:t>
      </w:r>
      <w:r w:rsidRPr="00B47F21">
        <w:rPr>
          <w:sz w:val="24"/>
          <w:szCs w:val="24"/>
        </w:rPr>
        <w:t xml:space="preserve">refers to works where a specified agreement related to the use of the works is in place.  This is typically part of the terms and conditions of a purchasing agreement but also applies to works where creators have specified license terms using licensing protocols such as Creative Commons licenses. </w:t>
      </w:r>
    </w:p>
    <w:p w14:paraId="45A0DA1E" w14:textId="45B2182F" w:rsidR="00F93571" w:rsidRPr="00F93571" w:rsidRDefault="00F93571" w:rsidP="00F93571">
      <w:pPr>
        <w:spacing w:before="240" w:after="240"/>
        <w:ind w:left="720"/>
        <w:rPr>
          <w:i/>
          <w:sz w:val="24"/>
          <w:szCs w:val="24"/>
        </w:rPr>
      </w:pPr>
      <w:r w:rsidRPr="00B47F21">
        <w:rPr>
          <w:i/>
          <w:sz w:val="24"/>
          <w:szCs w:val="24"/>
        </w:rPr>
        <w:t>Moral Rights</w:t>
      </w:r>
      <w:r w:rsidRPr="00B47F21">
        <w:rPr>
          <w:color w:val="1A1A1A"/>
          <w:sz w:val="24"/>
          <w:szCs w:val="24"/>
        </w:rPr>
        <w:t xml:space="preserve"> refers to protection of the integrity of the work and the reputation of the creator.</w:t>
      </w:r>
      <w:r w:rsidRPr="006B5D10">
        <w:rPr>
          <w:color w:val="1A1A1A"/>
          <w:sz w:val="24"/>
          <w:szCs w:val="24"/>
        </w:rPr>
        <w:t xml:space="preserve"> </w:t>
      </w:r>
    </w:p>
    <w:p w14:paraId="5648C5C8" w14:textId="475F16CF" w:rsidR="001F47D2" w:rsidRPr="006B5D10" w:rsidRDefault="00C4626D">
      <w:pPr>
        <w:spacing w:before="240" w:after="240"/>
        <w:ind w:left="720"/>
        <w:rPr>
          <w:i/>
          <w:sz w:val="24"/>
          <w:szCs w:val="24"/>
        </w:rPr>
      </w:pPr>
      <w:r w:rsidRPr="006B5D10">
        <w:rPr>
          <w:i/>
          <w:sz w:val="24"/>
          <w:szCs w:val="24"/>
        </w:rPr>
        <w:lastRenderedPageBreak/>
        <w:t xml:space="preserve">Technical </w:t>
      </w:r>
      <w:r w:rsidR="00DF738D">
        <w:rPr>
          <w:i/>
          <w:sz w:val="24"/>
          <w:szCs w:val="24"/>
        </w:rPr>
        <w:t>P</w:t>
      </w:r>
      <w:r w:rsidR="00DF738D" w:rsidRPr="006B5D10">
        <w:rPr>
          <w:i/>
          <w:sz w:val="24"/>
          <w:szCs w:val="24"/>
        </w:rPr>
        <w:t xml:space="preserve">rotection </w:t>
      </w:r>
      <w:r w:rsidR="00DF738D">
        <w:rPr>
          <w:i/>
          <w:sz w:val="24"/>
          <w:szCs w:val="24"/>
        </w:rPr>
        <w:t>M</w:t>
      </w:r>
      <w:r w:rsidR="00DF738D" w:rsidRPr="006B5D10">
        <w:rPr>
          <w:i/>
          <w:sz w:val="24"/>
          <w:szCs w:val="24"/>
        </w:rPr>
        <w:t xml:space="preserve">easures </w:t>
      </w:r>
      <w:r w:rsidRPr="006B5D10">
        <w:rPr>
          <w:i/>
          <w:sz w:val="24"/>
          <w:szCs w:val="24"/>
        </w:rPr>
        <w:t>(TPM</w:t>
      </w:r>
      <w:r w:rsidR="002447F9">
        <w:rPr>
          <w:i/>
          <w:sz w:val="24"/>
          <w:szCs w:val="24"/>
        </w:rPr>
        <w:t>s</w:t>
      </w:r>
      <w:r w:rsidRPr="006B5D10">
        <w:rPr>
          <w:i/>
          <w:sz w:val="24"/>
          <w:szCs w:val="24"/>
        </w:rPr>
        <w:t xml:space="preserve">) </w:t>
      </w:r>
      <w:r w:rsidRPr="006B5D10">
        <w:rPr>
          <w:iCs/>
          <w:sz w:val="24"/>
          <w:szCs w:val="24"/>
        </w:rPr>
        <w:t>refers</w:t>
      </w:r>
      <w:r w:rsidRPr="006B5D10">
        <w:rPr>
          <w:i/>
          <w:sz w:val="24"/>
          <w:szCs w:val="24"/>
        </w:rPr>
        <w:t xml:space="preserve"> </w:t>
      </w:r>
      <w:r w:rsidRPr="006B5D10">
        <w:rPr>
          <w:sz w:val="24"/>
          <w:szCs w:val="24"/>
        </w:rPr>
        <w:t>to passwords, IP authentication, digital locks</w:t>
      </w:r>
      <w:r w:rsidR="0079406D">
        <w:rPr>
          <w:sz w:val="24"/>
          <w:szCs w:val="24"/>
        </w:rPr>
        <w:t xml:space="preserve"> or other measures</w:t>
      </w:r>
      <w:r w:rsidRPr="006B5D10">
        <w:rPr>
          <w:sz w:val="24"/>
          <w:szCs w:val="24"/>
        </w:rPr>
        <w:t xml:space="preserve"> which restrict </w:t>
      </w:r>
      <w:r w:rsidR="00DA1B0F" w:rsidRPr="006B5D10">
        <w:rPr>
          <w:sz w:val="24"/>
          <w:szCs w:val="24"/>
        </w:rPr>
        <w:t>u</w:t>
      </w:r>
      <w:r w:rsidRPr="006B5D10">
        <w:rPr>
          <w:sz w:val="24"/>
          <w:szCs w:val="24"/>
        </w:rPr>
        <w:t xml:space="preserve">ser’s </w:t>
      </w:r>
      <w:r w:rsidR="0079406D">
        <w:rPr>
          <w:sz w:val="24"/>
          <w:szCs w:val="24"/>
        </w:rPr>
        <w:t>access.</w:t>
      </w:r>
    </w:p>
    <w:p w14:paraId="5414B87D" w14:textId="17470ACA" w:rsidR="00546B20" w:rsidRDefault="00C4626D" w:rsidP="00546B20">
      <w:pPr>
        <w:spacing w:before="240" w:after="240"/>
        <w:ind w:left="720"/>
        <w:rPr>
          <w:sz w:val="24"/>
          <w:szCs w:val="24"/>
        </w:rPr>
      </w:pPr>
      <w:r w:rsidRPr="006B5D10">
        <w:rPr>
          <w:i/>
          <w:sz w:val="24"/>
          <w:szCs w:val="24"/>
        </w:rPr>
        <w:t xml:space="preserve">TDSB </w:t>
      </w:r>
      <w:r w:rsidRPr="006B5D10">
        <w:rPr>
          <w:sz w:val="24"/>
          <w:szCs w:val="24"/>
        </w:rPr>
        <w:t>refers to the Toronto District School Board, which is also referred to as the “Board”.</w:t>
      </w:r>
    </w:p>
    <w:p w14:paraId="0028C1E4" w14:textId="77777777" w:rsidR="00F93571" w:rsidRPr="006B5D10" w:rsidRDefault="00F93571" w:rsidP="00F93571">
      <w:pPr>
        <w:spacing w:before="240" w:after="240"/>
        <w:ind w:left="720"/>
        <w:rPr>
          <w:sz w:val="24"/>
          <w:szCs w:val="24"/>
        </w:rPr>
      </w:pPr>
      <w:r w:rsidRPr="006B5D10">
        <w:rPr>
          <w:i/>
          <w:sz w:val="24"/>
          <w:szCs w:val="24"/>
        </w:rPr>
        <w:t>Use</w:t>
      </w:r>
      <w:r w:rsidRPr="006B5D10">
        <w:rPr>
          <w:sz w:val="24"/>
          <w:szCs w:val="24"/>
        </w:rPr>
        <w:t xml:space="preserve"> for the purposes of this Policy,</w:t>
      </w:r>
      <w:r w:rsidRPr="006B5D10">
        <w:rPr>
          <w:i/>
          <w:sz w:val="24"/>
          <w:szCs w:val="24"/>
        </w:rPr>
        <w:t xml:space="preserve"> </w:t>
      </w:r>
      <w:r w:rsidRPr="006B5D10">
        <w:rPr>
          <w:sz w:val="24"/>
          <w:szCs w:val="24"/>
        </w:rPr>
        <w:t>refers to the reproduction or communication of a copyright-protected work, in paper or electronic form.</w:t>
      </w:r>
    </w:p>
    <w:p w14:paraId="36A2EECB" w14:textId="77777777" w:rsidR="00F93571" w:rsidRPr="00F93571" w:rsidRDefault="00F93571" w:rsidP="00F93571">
      <w:pPr>
        <w:spacing w:before="240" w:after="240"/>
        <w:ind w:left="720"/>
        <w:rPr>
          <w:sz w:val="24"/>
          <w:szCs w:val="24"/>
        </w:rPr>
      </w:pPr>
      <w:r w:rsidRPr="006B5D10">
        <w:rPr>
          <w:i/>
          <w:sz w:val="24"/>
          <w:szCs w:val="24"/>
        </w:rPr>
        <w:t>User</w:t>
      </w:r>
      <w:r w:rsidRPr="006B5D10">
        <w:rPr>
          <w:sz w:val="24"/>
          <w:szCs w:val="24"/>
        </w:rPr>
        <w:t xml:space="preserve"> for the purposes of this Policy, refers to the person who reproduces or communicates a copyright-protected work, in paper or electronic form.</w:t>
      </w:r>
    </w:p>
    <w:p w14:paraId="3A12D957" w14:textId="44993137" w:rsidR="00F93571" w:rsidRPr="00F93571" w:rsidRDefault="00F93571" w:rsidP="00F93571">
      <w:pPr>
        <w:spacing w:before="240" w:after="240"/>
        <w:ind w:left="720"/>
        <w:rPr>
          <w:i/>
          <w:sz w:val="24"/>
          <w:szCs w:val="24"/>
        </w:rPr>
      </w:pPr>
      <w:r w:rsidRPr="006B5D10">
        <w:rPr>
          <w:i/>
          <w:sz w:val="24"/>
          <w:szCs w:val="24"/>
        </w:rPr>
        <w:t xml:space="preserve">User’s </w:t>
      </w:r>
      <w:r>
        <w:rPr>
          <w:i/>
          <w:sz w:val="24"/>
          <w:szCs w:val="24"/>
        </w:rPr>
        <w:t>R</w:t>
      </w:r>
      <w:r w:rsidRPr="006B5D10">
        <w:rPr>
          <w:i/>
          <w:sz w:val="24"/>
          <w:szCs w:val="24"/>
        </w:rPr>
        <w:t>ights</w:t>
      </w:r>
      <w:r w:rsidRPr="006B5D10">
        <w:rPr>
          <w:sz w:val="24"/>
          <w:szCs w:val="24"/>
        </w:rPr>
        <w:t xml:space="preserve"> refers to Provisions in the </w:t>
      </w:r>
      <w:r w:rsidRPr="006B5D10">
        <w:rPr>
          <w:i/>
          <w:sz w:val="24"/>
          <w:szCs w:val="24"/>
        </w:rPr>
        <w:t xml:space="preserve">Copyright Act </w:t>
      </w:r>
      <w:r w:rsidRPr="006B5D10">
        <w:rPr>
          <w:sz w:val="24"/>
          <w:szCs w:val="24"/>
        </w:rPr>
        <w:t xml:space="preserve">that permit use of a copyright-protected work under certain conditions and limits, without obtaining permission and without paying a fee to the copyright owner, user’s rights include fair dealing, provided the user is able to comply with the restrictions and conditions set out in the </w:t>
      </w:r>
      <w:r w:rsidRPr="006B5D10">
        <w:rPr>
          <w:i/>
          <w:iCs/>
          <w:sz w:val="24"/>
          <w:szCs w:val="24"/>
        </w:rPr>
        <w:t>Copyright Act</w:t>
      </w:r>
      <w:r w:rsidRPr="006B5D10">
        <w:rPr>
          <w:sz w:val="24"/>
          <w:szCs w:val="24"/>
        </w:rPr>
        <w:t xml:space="preserve"> and case law.</w:t>
      </w:r>
    </w:p>
    <w:p w14:paraId="4759DD39" w14:textId="10942799" w:rsidR="001F47D2" w:rsidRPr="006B5D10" w:rsidRDefault="00C4626D">
      <w:pPr>
        <w:spacing w:before="240" w:after="240"/>
        <w:ind w:left="720"/>
        <w:rPr>
          <w:sz w:val="24"/>
          <w:szCs w:val="24"/>
        </w:rPr>
      </w:pPr>
      <w:r w:rsidRPr="006B5D10">
        <w:rPr>
          <w:i/>
          <w:sz w:val="24"/>
          <w:szCs w:val="24"/>
        </w:rPr>
        <w:t>Works</w:t>
      </w:r>
      <w:r w:rsidR="002F5EB2">
        <w:rPr>
          <w:i/>
          <w:sz w:val="24"/>
          <w:szCs w:val="24"/>
        </w:rPr>
        <w:t xml:space="preserve"> </w:t>
      </w:r>
      <w:r w:rsidRPr="006B5D10">
        <w:rPr>
          <w:sz w:val="24"/>
          <w:szCs w:val="24"/>
        </w:rPr>
        <w:t xml:space="preserve">refers to an original expression of an idea in an artistic, literary, </w:t>
      </w:r>
      <w:proofErr w:type="gramStart"/>
      <w:r w:rsidRPr="006B5D10">
        <w:rPr>
          <w:sz w:val="24"/>
          <w:szCs w:val="24"/>
        </w:rPr>
        <w:t>musical</w:t>
      </w:r>
      <w:proofErr w:type="gramEnd"/>
      <w:r w:rsidRPr="006B5D10">
        <w:rPr>
          <w:sz w:val="24"/>
          <w:szCs w:val="24"/>
        </w:rPr>
        <w:t xml:space="preserve"> or dramatic work in a fixed form. An original work is automatically protected by copyright as soon as it is created in a fixed form.  Examples of works include but are not limited </w:t>
      </w:r>
      <w:proofErr w:type="gramStart"/>
      <w:r w:rsidRPr="006B5D10">
        <w:rPr>
          <w:sz w:val="24"/>
          <w:szCs w:val="24"/>
        </w:rPr>
        <w:t>to:</w:t>
      </w:r>
      <w:proofErr w:type="gramEnd"/>
      <w:r w:rsidRPr="006B5D10">
        <w:rPr>
          <w:sz w:val="24"/>
          <w:szCs w:val="24"/>
        </w:rPr>
        <w:t xml:space="preserve"> photographs, maps, blueprints, paintings, sculptures, books, pamphlets, computer programs, website content, musical compositions, sound recordings, films, video content, plays, screenplays, scripts, datasets, spreadsheets, and databases. </w:t>
      </w:r>
    </w:p>
    <w:p w14:paraId="5D88B915"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RESPONSIBILITY</w:t>
      </w:r>
    </w:p>
    <w:p w14:paraId="6131519D" w14:textId="77777777" w:rsidR="001F47D2" w:rsidRPr="006B5D10" w:rsidRDefault="001F47D2">
      <w:pPr>
        <w:pBdr>
          <w:top w:val="nil"/>
          <w:left w:val="nil"/>
          <w:bottom w:val="nil"/>
          <w:right w:val="nil"/>
          <w:between w:val="nil"/>
        </w:pBdr>
        <w:ind w:left="720"/>
        <w:jc w:val="both"/>
        <w:rPr>
          <w:color w:val="000000"/>
          <w:sz w:val="24"/>
          <w:szCs w:val="24"/>
        </w:rPr>
      </w:pPr>
    </w:p>
    <w:p w14:paraId="3C14DEF5" w14:textId="77777777" w:rsidR="001F47D2" w:rsidRPr="006B5D10" w:rsidRDefault="00C4626D">
      <w:pPr>
        <w:widowControl w:val="0"/>
        <w:pBdr>
          <w:top w:val="nil"/>
          <w:left w:val="nil"/>
          <w:bottom w:val="nil"/>
          <w:right w:val="nil"/>
          <w:between w:val="nil"/>
        </w:pBdr>
        <w:ind w:left="720"/>
        <w:jc w:val="both"/>
        <w:rPr>
          <w:color w:val="000000"/>
          <w:sz w:val="24"/>
          <w:szCs w:val="24"/>
        </w:rPr>
      </w:pPr>
      <w:r w:rsidRPr="006B5D10">
        <w:rPr>
          <w:color w:val="000000"/>
          <w:sz w:val="24"/>
          <w:szCs w:val="24"/>
        </w:rPr>
        <w:t xml:space="preserve">The Director of Education holds primary responsibility for implementation of this Policy. </w:t>
      </w:r>
    </w:p>
    <w:p w14:paraId="07BA3E90" w14:textId="77777777" w:rsidR="001F47D2" w:rsidRPr="006B5D10" w:rsidRDefault="001F47D2">
      <w:pPr>
        <w:widowControl w:val="0"/>
        <w:pBdr>
          <w:top w:val="nil"/>
          <w:left w:val="nil"/>
          <w:bottom w:val="nil"/>
          <w:right w:val="nil"/>
          <w:between w:val="nil"/>
        </w:pBdr>
        <w:ind w:left="720"/>
        <w:jc w:val="both"/>
        <w:rPr>
          <w:color w:val="000000"/>
          <w:sz w:val="24"/>
          <w:szCs w:val="24"/>
        </w:rPr>
      </w:pPr>
    </w:p>
    <w:p w14:paraId="0EFEE0D3" w14:textId="3F9EC8F9" w:rsidR="001F47D2" w:rsidRPr="006B5D10" w:rsidRDefault="00C4626D">
      <w:pPr>
        <w:widowControl w:val="0"/>
        <w:pBdr>
          <w:top w:val="nil"/>
          <w:left w:val="nil"/>
          <w:bottom w:val="nil"/>
          <w:right w:val="nil"/>
          <w:between w:val="nil"/>
        </w:pBdr>
        <w:ind w:left="720"/>
        <w:jc w:val="both"/>
        <w:rPr>
          <w:color w:val="000000"/>
          <w:sz w:val="24"/>
          <w:szCs w:val="24"/>
        </w:rPr>
      </w:pPr>
      <w:r w:rsidRPr="006B5D10">
        <w:rPr>
          <w:color w:val="000000"/>
          <w:sz w:val="24"/>
          <w:szCs w:val="24"/>
        </w:rPr>
        <w:t>Within the Director’s Office, the executive oversight and responsibility for coordination and day-to-day management of the Policy is assigned to Associate Director</w:t>
      </w:r>
      <w:r w:rsidR="0043139F">
        <w:rPr>
          <w:color w:val="000000"/>
          <w:sz w:val="24"/>
          <w:szCs w:val="24"/>
        </w:rPr>
        <w:t xml:space="preserve">, </w:t>
      </w:r>
      <w:r w:rsidR="000B07F3" w:rsidRPr="000B07F3">
        <w:rPr>
          <w:color w:val="000000"/>
          <w:sz w:val="24"/>
          <w:szCs w:val="24"/>
        </w:rPr>
        <w:t>Student Learning and Equitable Outcomes</w:t>
      </w:r>
      <w:r w:rsidR="000B07F3">
        <w:rPr>
          <w:color w:val="000000"/>
          <w:sz w:val="24"/>
          <w:szCs w:val="24"/>
        </w:rPr>
        <w:t>.</w:t>
      </w:r>
    </w:p>
    <w:p w14:paraId="6303AF34" w14:textId="77777777" w:rsidR="001F47D2" w:rsidRPr="006B5D10" w:rsidRDefault="001F47D2">
      <w:pPr>
        <w:pBdr>
          <w:top w:val="nil"/>
          <w:left w:val="nil"/>
          <w:bottom w:val="nil"/>
          <w:right w:val="nil"/>
          <w:between w:val="nil"/>
        </w:pBdr>
        <w:jc w:val="both"/>
        <w:rPr>
          <w:b/>
          <w:color w:val="000000"/>
          <w:sz w:val="24"/>
          <w:szCs w:val="24"/>
        </w:rPr>
      </w:pPr>
    </w:p>
    <w:p w14:paraId="1F6552B5"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 xml:space="preserve">APPLICATION AND SCOPE </w:t>
      </w:r>
    </w:p>
    <w:p w14:paraId="0D22A40D" w14:textId="77777777" w:rsidR="001F47D2" w:rsidRPr="006B5D10" w:rsidRDefault="001F47D2">
      <w:pPr>
        <w:pBdr>
          <w:top w:val="nil"/>
          <w:left w:val="nil"/>
          <w:bottom w:val="nil"/>
          <w:right w:val="nil"/>
          <w:between w:val="nil"/>
        </w:pBdr>
        <w:ind w:left="720"/>
        <w:jc w:val="both"/>
        <w:rPr>
          <w:b/>
          <w:color w:val="000000"/>
          <w:sz w:val="24"/>
          <w:szCs w:val="24"/>
        </w:rPr>
      </w:pPr>
    </w:p>
    <w:p w14:paraId="04FC4657" w14:textId="1FEA8CF6" w:rsidR="001F47D2" w:rsidRPr="006B5D10" w:rsidRDefault="00C4626D">
      <w:pPr>
        <w:widowControl w:val="0"/>
        <w:pBdr>
          <w:top w:val="nil"/>
          <w:left w:val="nil"/>
          <w:bottom w:val="nil"/>
          <w:right w:val="nil"/>
          <w:between w:val="nil"/>
        </w:pBdr>
        <w:ind w:left="720"/>
        <w:jc w:val="both"/>
        <w:rPr>
          <w:color w:val="000000"/>
          <w:sz w:val="24"/>
          <w:szCs w:val="24"/>
        </w:rPr>
      </w:pPr>
      <w:r w:rsidRPr="006B5D10">
        <w:rPr>
          <w:color w:val="000000"/>
          <w:sz w:val="24"/>
          <w:szCs w:val="24"/>
        </w:rPr>
        <w:t xml:space="preserve">This Policy applies to </w:t>
      </w:r>
      <w:r w:rsidR="0079406D">
        <w:rPr>
          <w:color w:val="000000"/>
          <w:sz w:val="24"/>
          <w:szCs w:val="24"/>
        </w:rPr>
        <w:t>staff</w:t>
      </w:r>
      <w:r w:rsidRPr="006B5D10">
        <w:rPr>
          <w:color w:val="000000"/>
          <w:sz w:val="24"/>
          <w:szCs w:val="24"/>
        </w:rPr>
        <w:t xml:space="preserve">, </w:t>
      </w:r>
      <w:r w:rsidRPr="006B5D10">
        <w:rPr>
          <w:sz w:val="24"/>
          <w:szCs w:val="24"/>
        </w:rPr>
        <w:t>T</w:t>
      </w:r>
      <w:r w:rsidRPr="006B5D10">
        <w:rPr>
          <w:color w:val="000000"/>
          <w:sz w:val="24"/>
          <w:szCs w:val="24"/>
        </w:rPr>
        <w:t xml:space="preserve">rustees, third party service providers, parents/guardians/caregivers, partners, volunteers, and students of the Board. </w:t>
      </w:r>
    </w:p>
    <w:p w14:paraId="5D23333F" w14:textId="77777777" w:rsidR="001F47D2" w:rsidRPr="006B5D10" w:rsidRDefault="001F47D2">
      <w:pPr>
        <w:pBdr>
          <w:top w:val="nil"/>
          <w:left w:val="nil"/>
          <w:bottom w:val="nil"/>
          <w:right w:val="nil"/>
          <w:between w:val="nil"/>
        </w:pBdr>
        <w:jc w:val="both"/>
        <w:rPr>
          <w:b/>
          <w:color w:val="000000"/>
          <w:sz w:val="24"/>
          <w:szCs w:val="24"/>
        </w:rPr>
      </w:pPr>
    </w:p>
    <w:p w14:paraId="2A71E835"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POLICY</w:t>
      </w:r>
      <w:bookmarkStart w:id="0" w:name="bookmark=id.30j0zll" w:colFirst="0" w:colLast="0"/>
      <w:bookmarkStart w:id="1" w:name="bookmark=id.1fob9te" w:colFirst="0" w:colLast="0"/>
      <w:bookmarkStart w:id="2" w:name="bookmark=id.2et92p0" w:colFirst="0" w:colLast="0"/>
      <w:bookmarkStart w:id="3" w:name="bookmark=id.3znysh7" w:colFirst="0" w:colLast="0"/>
      <w:bookmarkStart w:id="4" w:name="bookmark=id.tyjcwt" w:colFirst="0" w:colLast="0"/>
      <w:bookmarkEnd w:id="0"/>
      <w:bookmarkEnd w:id="1"/>
      <w:bookmarkEnd w:id="2"/>
      <w:bookmarkEnd w:id="3"/>
      <w:bookmarkEnd w:id="4"/>
    </w:p>
    <w:p w14:paraId="6EE5F771" w14:textId="77777777" w:rsidR="001F47D2" w:rsidRPr="006B5D10" w:rsidRDefault="001F47D2">
      <w:pPr>
        <w:pBdr>
          <w:top w:val="nil"/>
          <w:left w:val="nil"/>
          <w:bottom w:val="nil"/>
          <w:right w:val="nil"/>
          <w:between w:val="nil"/>
        </w:pBdr>
        <w:ind w:left="720"/>
        <w:jc w:val="both"/>
        <w:rPr>
          <w:b/>
          <w:color w:val="000000"/>
          <w:sz w:val="24"/>
          <w:szCs w:val="24"/>
        </w:rPr>
      </w:pPr>
    </w:p>
    <w:p w14:paraId="0752A11E" w14:textId="66E9C358" w:rsidR="001F47D2" w:rsidRPr="006B5D10" w:rsidRDefault="00C4626D">
      <w:pPr>
        <w:jc w:val="both"/>
        <w:rPr>
          <w:b/>
          <w:color w:val="000000"/>
          <w:sz w:val="24"/>
          <w:szCs w:val="24"/>
        </w:rPr>
      </w:pPr>
      <w:r w:rsidRPr="006B5D10">
        <w:rPr>
          <w:b/>
          <w:color w:val="000000"/>
          <w:sz w:val="24"/>
          <w:szCs w:val="24"/>
        </w:rPr>
        <w:t>Conditions</w:t>
      </w:r>
      <w:r w:rsidR="00DF738D">
        <w:rPr>
          <w:b/>
          <w:color w:val="000000"/>
          <w:sz w:val="24"/>
          <w:szCs w:val="24"/>
        </w:rPr>
        <w:t xml:space="preserve"> and </w:t>
      </w:r>
      <w:r w:rsidRPr="006B5D10">
        <w:rPr>
          <w:b/>
          <w:color w:val="000000"/>
          <w:sz w:val="24"/>
          <w:szCs w:val="24"/>
        </w:rPr>
        <w:t>Principles</w:t>
      </w:r>
    </w:p>
    <w:p w14:paraId="07FBA124" w14:textId="77777777" w:rsidR="001F47D2" w:rsidRPr="006B5D10" w:rsidRDefault="001F47D2">
      <w:pPr>
        <w:jc w:val="both"/>
        <w:rPr>
          <w:sz w:val="24"/>
          <w:szCs w:val="24"/>
        </w:rPr>
      </w:pPr>
    </w:p>
    <w:p w14:paraId="5B61A01E" w14:textId="1E65102B" w:rsidR="001F47D2" w:rsidRPr="00E1223B" w:rsidRDefault="00C4626D">
      <w:pPr>
        <w:numPr>
          <w:ilvl w:val="1"/>
          <w:numId w:val="3"/>
        </w:numPr>
        <w:ind w:left="1350" w:hanging="540"/>
        <w:jc w:val="both"/>
        <w:rPr>
          <w:color w:val="000000"/>
          <w:sz w:val="24"/>
          <w:szCs w:val="24"/>
        </w:rPr>
      </w:pPr>
      <w:r w:rsidRPr="00E1223B">
        <w:rPr>
          <w:sz w:val="24"/>
          <w:szCs w:val="24"/>
        </w:rPr>
        <w:t xml:space="preserve">The TDSB is committed to the Truth and Reconciliation: Calls to Action, Human Rights and United Nations Declaration on the Rights of Indigenous </w:t>
      </w:r>
      <w:r w:rsidRPr="00E1223B">
        <w:rPr>
          <w:sz w:val="24"/>
          <w:szCs w:val="24"/>
        </w:rPr>
        <w:lastRenderedPageBreak/>
        <w:t>Peoples</w:t>
      </w:r>
      <w:r w:rsidR="00647F5B" w:rsidRPr="00E1223B">
        <w:rPr>
          <w:sz w:val="24"/>
          <w:szCs w:val="24"/>
        </w:rPr>
        <w:t xml:space="preserve"> (UNDRIP)</w:t>
      </w:r>
      <w:r w:rsidRPr="00E1223B">
        <w:rPr>
          <w:sz w:val="24"/>
          <w:szCs w:val="24"/>
        </w:rPr>
        <w:t xml:space="preserve">. </w:t>
      </w:r>
      <w:r w:rsidR="0055235C" w:rsidRPr="00E1223B">
        <w:rPr>
          <w:sz w:val="24"/>
          <w:szCs w:val="24"/>
        </w:rPr>
        <w:t xml:space="preserve">In addition to following copyright laws, </w:t>
      </w:r>
      <w:r w:rsidRPr="00E1223B">
        <w:rPr>
          <w:sz w:val="24"/>
          <w:szCs w:val="24"/>
        </w:rPr>
        <w:t>TDSB staff will engage in way</w:t>
      </w:r>
      <w:r w:rsidR="0055235C" w:rsidRPr="00E1223B">
        <w:rPr>
          <w:sz w:val="24"/>
          <w:szCs w:val="24"/>
        </w:rPr>
        <w:t>s considered respectful by the Indigenous creators and consistent with the United Nations Declaration of the Rights of Indigenous Peoples</w:t>
      </w:r>
      <w:r w:rsidRPr="00E1223B">
        <w:rPr>
          <w:sz w:val="24"/>
          <w:szCs w:val="24"/>
        </w:rPr>
        <w:t xml:space="preserve"> when using resources that are created by Indigenous creators</w:t>
      </w:r>
      <w:r w:rsidR="0055235C" w:rsidRPr="00E1223B">
        <w:rPr>
          <w:sz w:val="24"/>
          <w:szCs w:val="24"/>
        </w:rPr>
        <w:t>.</w:t>
      </w:r>
      <w:r w:rsidRPr="00E1223B">
        <w:rPr>
          <w:sz w:val="24"/>
          <w:szCs w:val="24"/>
        </w:rPr>
        <w:t xml:space="preserve"> </w:t>
      </w:r>
    </w:p>
    <w:p w14:paraId="4B488806" w14:textId="77777777" w:rsidR="001F47D2" w:rsidRPr="006B5D10" w:rsidRDefault="001F47D2">
      <w:pPr>
        <w:ind w:left="1636"/>
        <w:jc w:val="both"/>
        <w:rPr>
          <w:sz w:val="24"/>
          <w:szCs w:val="24"/>
        </w:rPr>
      </w:pPr>
    </w:p>
    <w:p w14:paraId="18FE43F7" w14:textId="77777777" w:rsidR="001F47D2" w:rsidRPr="006B5D10" w:rsidRDefault="001F47D2">
      <w:pPr>
        <w:jc w:val="both"/>
        <w:rPr>
          <w:sz w:val="24"/>
          <w:szCs w:val="24"/>
        </w:rPr>
      </w:pPr>
    </w:p>
    <w:p w14:paraId="7E26A9DA" w14:textId="132896B3" w:rsidR="00FE5631" w:rsidRPr="00430646" w:rsidRDefault="00C4626D" w:rsidP="00647F5B">
      <w:pPr>
        <w:numPr>
          <w:ilvl w:val="1"/>
          <w:numId w:val="3"/>
        </w:numPr>
        <w:ind w:left="1350" w:hanging="540"/>
        <w:jc w:val="both"/>
        <w:rPr>
          <w:color w:val="000000"/>
          <w:sz w:val="24"/>
          <w:szCs w:val="24"/>
        </w:rPr>
      </w:pPr>
      <w:r w:rsidRPr="006B5D10">
        <w:rPr>
          <w:sz w:val="24"/>
          <w:szCs w:val="24"/>
        </w:rPr>
        <w:t xml:space="preserve">The Board is committed to fostering learning and work environments that respect creators and copyright </w:t>
      </w:r>
      <w:r w:rsidR="00647F5B">
        <w:rPr>
          <w:sz w:val="24"/>
          <w:szCs w:val="24"/>
        </w:rPr>
        <w:t>owners</w:t>
      </w:r>
      <w:r w:rsidRPr="006B5D10">
        <w:rPr>
          <w:sz w:val="24"/>
          <w:szCs w:val="24"/>
        </w:rPr>
        <w:t xml:space="preserve">, and where users of works understand their rights and responsibilities as defined by Canadian </w:t>
      </w:r>
      <w:r w:rsidRPr="006B5D10">
        <w:rPr>
          <w:i/>
          <w:sz w:val="24"/>
          <w:szCs w:val="24"/>
        </w:rPr>
        <w:t xml:space="preserve">Copyright </w:t>
      </w:r>
      <w:r w:rsidR="004B033C">
        <w:rPr>
          <w:i/>
          <w:sz w:val="24"/>
          <w:szCs w:val="24"/>
        </w:rPr>
        <w:t>Act</w:t>
      </w:r>
      <w:r w:rsidRPr="006B5D10">
        <w:rPr>
          <w:i/>
          <w:sz w:val="24"/>
          <w:szCs w:val="24"/>
        </w:rPr>
        <w:t xml:space="preserve">. </w:t>
      </w:r>
    </w:p>
    <w:p w14:paraId="2C4F1A4A" w14:textId="77777777" w:rsidR="00FE5631" w:rsidRDefault="00FE5631" w:rsidP="00430646">
      <w:pPr>
        <w:pStyle w:val="ListParagraph"/>
        <w:rPr>
          <w:sz w:val="24"/>
          <w:szCs w:val="24"/>
        </w:rPr>
      </w:pPr>
    </w:p>
    <w:p w14:paraId="43332F9E" w14:textId="42A812C7" w:rsidR="00647F5B" w:rsidRPr="001214A2" w:rsidRDefault="001214A2" w:rsidP="001214A2">
      <w:pPr>
        <w:numPr>
          <w:ilvl w:val="1"/>
          <w:numId w:val="3"/>
        </w:numPr>
        <w:ind w:left="1350" w:hanging="540"/>
        <w:jc w:val="both"/>
        <w:rPr>
          <w:color w:val="000000"/>
          <w:sz w:val="24"/>
          <w:szCs w:val="24"/>
        </w:rPr>
      </w:pPr>
      <w:r w:rsidRPr="001214A2">
        <w:rPr>
          <w:sz w:val="24"/>
          <w:szCs w:val="24"/>
        </w:rPr>
        <w:t xml:space="preserve">It is the responsibility of each TDSB staff member and student to comply with Canada’s </w:t>
      </w:r>
      <w:r w:rsidRPr="001214A2">
        <w:rPr>
          <w:i/>
          <w:sz w:val="24"/>
          <w:szCs w:val="24"/>
        </w:rPr>
        <w:t>Copyright Act</w:t>
      </w:r>
      <w:r w:rsidRPr="001214A2">
        <w:rPr>
          <w:sz w:val="24"/>
          <w:szCs w:val="24"/>
        </w:rPr>
        <w:t>.</w:t>
      </w:r>
      <w:r w:rsidRPr="001214A2">
        <w:rPr>
          <w:color w:val="000000"/>
          <w:sz w:val="24"/>
          <w:szCs w:val="24"/>
        </w:rPr>
        <w:t xml:space="preserve"> </w:t>
      </w:r>
      <w:r w:rsidR="009379DC" w:rsidRPr="00430646">
        <w:rPr>
          <w:sz w:val="24"/>
          <w:szCs w:val="24"/>
        </w:rPr>
        <w:t>Staff must set a clear example for students to uphold copyright standards by demonstrating respect for copyright laws and principles</w:t>
      </w:r>
      <w:r w:rsidR="009379DC">
        <w:rPr>
          <w:sz w:val="24"/>
          <w:szCs w:val="24"/>
        </w:rPr>
        <w:t>.</w:t>
      </w:r>
    </w:p>
    <w:p w14:paraId="52BD6215" w14:textId="77777777" w:rsidR="001F47D2" w:rsidRPr="006B5D10" w:rsidRDefault="001F47D2">
      <w:pPr>
        <w:pBdr>
          <w:top w:val="nil"/>
          <w:left w:val="nil"/>
          <w:bottom w:val="nil"/>
          <w:right w:val="nil"/>
          <w:between w:val="nil"/>
        </w:pBdr>
        <w:ind w:left="720"/>
        <w:rPr>
          <w:color w:val="000000"/>
          <w:sz w:val="24"/>
          <w:szCs w:val="24"/>
        </w:rPr>
      </w:pPr>
    </w:p>
    <w:p w14:paraId="46689E1D" w14:textId="197AC94F" w:rsidR="001F47D2" w:rsidRPr="00B47F21" w:rsidRDefault="00605307">
      <w:pPr>
        <w:numPr>
          <w:ilvl w:val="1"/>
          <w:numId w:val="3"/>
        </w:numPr>
        <w:ind w:left="1350" w:hanging="540"/>
        <w:jc w:val="both"/>
        <w:rPr>
          <w:color w:val="000000"/>
          <w:sz w:val="24"/>
          <w:szCs w:val="24"/>
        </w:rPr>
      </w:pPr>
      <w:r w:rsidRPr="00B47F21">
        <w:rPr>
          <w:color w:val="1A1A1A"/>
          <w:sz w:val="24"/>
          <w:szCs w:val="24"/>
        </w:rPr>
        <w:t>T</w:t>
      </w:r>
      <w:r w:rsidRPr="00B47F21">
        <w:rPr>
          <w:rStyle w:val="cf01"/>
          <w:rFonts w:ascii="Arial" w:hAnsi="Arial" w:cs="Arial"/>
          <w:sz w:val="24"/>
          <w:szCs w:val="24"/>
        </w:rPr>
        <w:t xml:space="preserve">he Board </w:t>
      </w:r>
      <w:r w:rsidR="007C6D71" w:rsidRPr="00B47F21">
        <w:rPr>
          <w:rStyle w:val="cf01"/>
          <w:rFonts w:ascii="Arial" w:hAnsi="Arial" w:cs="Arial"/>
          <w:sz w:val="24"/>
          <w:szCs w:val="24"/>
        </w:rPr>
        <w:t xml:space="preserve">affirms its commitment to implementation of </w:t>
      </w:r>
      <w:r w:rsidR="00253862" w:rsidRPr="00B47F21">
        <w:rPr>
          <w:rStyle w:val="cf01"/>
          <w:rFonts w:ascii="Arial" w:hAnsi="Arial" w:cs="Arial"/>
          <w:sz w:val="24"/>
          <w:szCs w:val="24"/>
        </w:rPr>
        <w:t>the</w:t>
      </w:r>
      <w:r w:rsidRPr="00B47F21">
        <w:rPr>
          <w:rStyle w:val="cf01"/>
          <w:rFonts w:ascii="Arial" w:hAnsi="Arial" w:cs="Arial"/>
          <w:sz w:val="24"/>
          <w:szCs w:val="24"/>
        </w:rPr>
        <w:t xml:space="preserve"> </w:t>
      </w:r>
      <w:r w:rsidRPr="00B47F21">
        <w:rPr>
          <w:rStyle w:val="cf01"/>
          <w:rFonts w:ascii="Arial" w:hAnsi="Arial" w:cs="Arial"/>
          <w:i/>
          <w:iCs/>
          <w:sz w:val="24"/>
          <w:szCs w:val="24"/>
        </w:rPr>
        <w:t>Copyright Act</w:t>
      </w:r>
      <w:r w:rsidR="00B47F21" w:rsidRPr="00B47F21">
        <w:rPr>
          <w:rStyle w:val="cf01"/>
          <w:rFonts w:ascii="Arial" w:hAnsi="Arial" w:cs="Arial"/>
          <w:sz w:val="24"/>
          <w:szCs w:val="24"/>
        </w:rPr>
        <w:t xml:space="preserve"> </w:t>
      </w:r>
      <w:r w:rsidR="007C6D71" w:rsidRPr="00B47F21">
        <w:rPr>
          <w:rStyle w:val="cf01"/>
          <w:rFonts w:ascii="Arial" w:hAnsi="Arial" w:cs="Arial"/>
          <w:sz w:val="24"/>
          <w:szCs w:val="24"/>
        </w:rPr>
        <w:t>and balancing</w:t>
      </w:r>
      <w:r w:rsidRPr="00B47F21">
        <w:rPr>
          <w:rStyle w:val="cf01"/>
          <w:rFonts w:ascii="Arial" w:hAnsi="Arial" w:cs="Arial"/>
          <w:sz w:val="24"/>
          <w:szCs w:val="24"/>
        </w:rPr>
        <w:t xml:space="preserve"> the interests </w:t>
      </w:r>
      <w:r w:rsidR="009379DC" w:rsidRPr="00B47F21">
        <w:rPr>
          <w:rStyle w:val="cf01"/>
          <w:rFonts w:ascii="Arial" w:hAnsi="Arial" w:cs="Arial"/>
          <w:sz w:val="24"/>
          <w:szCs w:val="24"/>
        </w:rPr>
        <w:t>of users</w:t>
      </w:r>
      <w:r w:rsidRPr="00B47F21">
        <w:rPr>
          <w:rStyle w:val="cf01"/>
          <w:rFonts w:ascii="Arial" w:hAnsi="Arial" w:cs="Arial"/>
          <w:sz w:val="24"/>
          <w:szCs w:val="24"/>
        </w:rPr>
        <w:t xml:space="preserve"> </w:t>
      </w:r>
      <w:r w:rsidR="009379DC" w:rsidRPr="00B47F21">
        <w:rPr>
          <w:rStyle w:val="cf01"/>
          <w:rFonts w:ascii="Arial" w:hAnsi="Arial" w:cs="Arial"/>
          <w:sz w:val="24"/>
          <w:szCs w:val="24"/>
        </w:rPr>
        <w:t xml:space="preserve">of </w:t>
      </w:r>
      <w:r w:rsidRPr="00B47F21">
        <w:rPr>
          <w:rStyle w:val="cf01"/>
          <w:rFonts w:ascii="Arial" w:hAnsi="Arial" w:cs="Arial"/>
          <w:sz w:val="24"/>
          <w:szCs w:val="24"/>
        </w:rPr>
        <w:t xml:space="preserve">copyright-protected </w:t>
      </w:r>
      <w:r w:rsidR="007C6D71" w:rsidRPr="00B47F21">
        <w:rPr>
          <w:rStyle w:val="cf01"/>
          <w:rFonts w:ascii="Arial" w:hAnsi="Arial" w:cs="Arial"/>
          <w:sz w:val="24"/>
          <w:szCs w:val="24"/>
        </w:rPr>
        <w:t>works</w:t>
      </w:r>
      <w:r w:rsidRPr="00B47F21">
        <w:rPr>
          <w:rStyle w:val="cf01"/>
          <w:rFonts w:ascii="Arial" w:hAnsi="Arial" w:cs="Arial"/>
          <w:sz w:val="24"/>
          <w:szCs w:val="24"/>
        </w:rPr>
        <w:t xml:space="preserve"> with the right of creator</w:t>
      </w:r>
      <w:r w:rsidR="00253862" w:rsidRPr="00B47F21">
        <w:rPr>
          <w:rStyle w:val="cf01"/>
          <w:rFonts w:ascii="Arial" w:hAnsi="Arial" w:cs="Arial"/>
          <w:sz w:val="24"/>
          <w:szCs w:val="24"/>
        </w:rPr>
        <w:t>s</w:t>
      </w:r>
      <w:r w:rsidR="00783D56" w:rsidRPr="00B47F21">
        <w:rPr>
          <w:rStyle w:val="cf01"/>
          <w:rFonts w:ascii="Arial" w:hAnsi="Arial" w:cs="Arial"/>
          <w:sz w:val="24"/>
          <w:szCs w:val="24"/>
        </w:rPr>
        <w:t xml:space="preserve"> and/or copyright owners</w:t>
      </w:r>
      <w:r w:rsidR="00253862" w:rsidRPr="00B47F21">
        <w:rPr>
          <w:rStyle w:val="cf01"/>
          <w:rFonts w:ascii="Arial" w:hAnsi="Arial" w:cs="Arial"/>
          <w:sz w:val="24"/>
          <w:szCs w:val="24"/>
        </w:rPr>
        <w:t xml:space="preserve">, including </w:t>
      </w:r>
      <w:r w:rsidR="00253862" w:rsidRPr="00B47F21">
        <w:rPr>
          <w:color w:val="1A1A1A"/>
          <w:sz w:val="24"/>
          <w:szCs w:val="24"/>
        </w:rPr>
        <w:t xml:space="preserve">moral rights to protect the integrity of the work and the creator’s right to be associated with the work. </w:t>
      </w:r>
    </w:p>
    <w:p w14:paraId="36869A40" w14:textId="77777777" w:rsidR="001F47D2" w:rsidRPr="006B5D10" w:rsidRDefault="001F47D2">
      <w:pPr>
        <w:pBdr>
          <w:top w:val="nil"/>
          <w:left w:val="nil"/>
          <w:bottom w:val="nil"/>
          <w:right w:val="nil"/>
          <w:between w:val="nil"/>
        </w:pBdr>
        <w:ind w:left="720"/>
        <w:rPr>
          <w:color w:val="000000"/>
          <w:sz w:val="24"/>
          <w:szCs w:val="24"/>
        </w:rPr>
      </w:pPr>
    </w:p>
    <w:p w14:paraId="37942EE1" w14:textId="607C0D58" w:rsidR="009379DC" w:rsidRPr="005E2AAF" w:rsidRDefault="005E2AAF" w:rsidP="00F93571">
      <w:pPr>
        <w:numPr>
          <w:ilvl w:val="2"/>
          <w:numId w:val="3"/>
        </w:numPr>
        <w:ind w:left="2160"/>
        <w:jc w:val="both"/>
        <w:rPr>
          <w:color w:val="000000"/>
          <w:sz w:val="24"/>
          <w:szCs w:val="24"/>
        </w:rPr>
      </w:pPr>
      <w:r w:rsidRPr="00430646">
        <w:rPr>
          <w:sz w:val="24"/>
          <w:szCs w:val="24"/>
        </w:rPr>
        <w:t xml:space="preserve">TDSB staff and students will respect creators, by not using their works without permission, except as allowed by the </w:t>
      </w:r>
      <w:r w:rsidRPr="00430646">
        <w:rPr>
          <w:i/>
          <w:iCs/>
          <w:sz w:val="24"/>
          <w:szCs w:val="24"/>
        </w:rPr>
        <w:t>Copyright Act</w:t>
      </w:r>
      <w:r w:rsidRPr="00430646">
        <w:rPr>
          <w:sz w:val="24"/>
          <w:szCs w:val="24"/>
        </w:rPr>
        <w:t xml:space="preserve">. Staff and students must acknowledge the copyright status of works and provide proper attribution when using them </w:t>
      </w:r>
      <w:r w:rsidRPr="005E2AAF">
        <w:rPr>
          <w:color w:val="000000"/>
          <w:sz w:val="24"/>
          <w:szCs w:val="24"/>
        </w:rPr>
        <w:t xml:space="preserve">(e.g., citation or other method of attribution as indicated by the </w:t>
      </w:r>
      <w:r>
        <w:rPr>
          <w:color w:val="000000"/>
          <w:sz w:val="24"/>
          <w:szCs w:val="24"/>
        </w:rPr>
        <w:t>copyright owner</w:t>
      </w:r>
      <w:r w:rsidRPr="005E2AAF">
        <w:rPr>
          <w:color w:val="000000"/>
          <w:sz w:val="24"/>
          <w:szCs w:val="24"/>
        </w:rPr>
        <w:t>)</w:t>
      </w:r>
      <w:r w:rsidRPr="00430646">
        <w:rPr>
          <w:sz w:val="24"/>
          <w:szCs w:val="24"/>
        </w:rPr>
        <w:t>.</w:t>
      </w:r>
    </w:p>
    <w:p w14:paraId="083B8F91" w14:textId="7C659053" w:rsidR="00150ACD" w:rsidRPr="00430646" w:rsidRDefault="00150ACD" w:rsidP="00430646">
      <w:pPr>
        <w:rPr>
          <w:color w:val="000000"/>
          <w:sz w:val="24"/>
          <w:szCs w:val="24"/>
        </w:rPr>
      </w:pPr>
    </w:p>
    <w:p w14:paraId="04428D83" w14:textId="20888400" w:rsidR="00150ACD" w:rsidRPr="006B5D10" w:rsidRDefault="00150ACD" w:rsidP="00F93571">
      <w:pPr>
        <w:numPr>
          <w:ilvl w:val="2"/>
          <w:numId w:val="3"/>
        </w:numPr>
        <w:ind w:left="2160"/>
        <w:jc w:val="both"/>
        <w:rPr>
          <w:color w:val="000000"/>
          <w:sz w:val="24"/>
          <w:szCs w:val="24"/>
        </w:rPr>
      </w:pPr>
      <w:r w:rsidRPr="00150ACD">
        <w:rPr>
          <w:color w:val="000000"/>
          <w:sz w:val="24"/>
          <w:szCs w:val="24"/>
        </w:rPr>
        <w:t xml:space="preserve">TDSB staff and students must respect the </w:t>
      </w:r>
      <w:r w:rsidRPr="00430646">
        <w:rPr>
          <w:i/>
          <w:iCs/>
          <w:color w:val="000000"/>
          <w:sz w:val="24"/>
          <w:szCs w:val="24"/>
        </w:rPr>
        <w:t>Copyright Act</w:t>
      </w:r>
      <w:r w:rsidRPr="00150ACD">
        <w:rPr>
          <w:color w:val="000000"/>
          <w:sz w:val="24"/>
          <w:szCs w:val="24"/>
        </w:rPr>
        <w:t>, including provisions that allow the use of copyright-protected works for specific purposes without payment or permission, provided th</w:t>
      </w:r>
      <w:r>
        <w:rPr>
          <w:color w:val="000000"/>
          <w:sz w:val="24"/>
          <w:szCs w:val="24"/>
        </w:rPr>
        <w:t>e prescribed</w:t>
      </w:r>
      <w:r w:rsidRPr="00150ACD">
        <w:rPr>
          <w:color w:val="000000"/>
          <w:sz w:val="24"/>
          <w:szCs w:val="24"/>
        </w:rPr>
        <w:t xml:space="preserve"> conditions and limits are met. These purposes include, but are not limited to, fair dealing for research, criticism, private study, parody, satire, news reporting, education, libraries, and perceptual disabilities.</w:t>
      </w:r>
    </w:p>
    <w:p w14:paraId="44A2224C" w14:textId="77777777" w:rsidR="00DA1B0F" w:rsidRPr="006B5D10" w:rsidRDefault="00DA1B0F" w:rsidP="00F93571">
      <w:pPr>
        <w:ind w:left="2160"/>
        <w:jc w:val="both"/>
        <w:rPr>
          <w:color w:val="000000"/>
          <w:sz w:val="24"/>
          <w:szCs w:val="24"/>
        </w:rPr>
      </w:pPr>
    </w:p>
    <w:p w14:paraId="776D0A8B" w14:textId="52ED692B" w:rsidR="001F47D2" w:rsidRPr="006B5D10" w:rsidRDefault="00C4626D" w:rsidP="00F93571">
      <w:pPr>
        <w:numPr>
          <w:ilvl w:val="2"/>
          <w:numId w:val="3"/>
        </w:numPr>
        <w:ind w:left="2160"/>
        <w:jc w:val="both"/>
        <w:rPr>
          <w:color w:val="000000"/>
          <w:sz w:val="24"/>
          <w:szCs w:val="24"/>
        </w:rPr>
      </w:pPr>
      <w:r w:rsidRPr="006B5D10">
        <w:rPr>
          <w:color w:val="1A1A1A"/>
          <w:sz w:val="24"/>
          <w:szCs w:val="24"/>
        </w:rPr>
        <w:t xml:space="preserve">TDSB </w:t>
      </w:r>
      <w:r w:rsidR="00DA1B0F" w:rsidRPr="006B5D10">
        <w:rPr>
          <w:color w:val="1A1A1A"/>
          <w:sz w:val="24"/>
          <w:szCs w:val="24"/>
        </w:rPr>
        <w:t>u</w:t>
      </w:r>
      <w:r w:rsidRPr="006B5D10">
        <w:rPr>
          <w:color w:val="1A1A1A"/>
          <w:sz w:val="24"/>
          <w:szCs w:val="24"/>
        </w:rPr>
        <w:t>sers of</w:t>
      </w:r>
      <w:r w:rsidR="006821D5">
        <w:rPr>
          <w:color w:val="1A1A1A"/>
          <w:sz w:val="24"/>
          <w:szCs w:val="24"/>
        </w:rPr>
        <w:t xml:space="preserve"> </w:t>
      </w:r>
      <w:r w:rsidRPr="006B5D10">
        <w:rPr>
          <w:color w:val="1A1A1A"/>
          <w:sz w:val="24"/>
          <w:szCs w:val="24"/>
        </w:rPr>
        <w:t xml:space="preserve">works that are protected by </w:t>
      </w:r>
      <w:r w:rsidR="00DB5A4F" w:rsidRPr="006B5D10">
        <w:rPr>
          <w:color w:val="1A1A1A"/>
          <w:sz w:val="24"/>
          <w:szCs w:val="24"/>
        </w:rPr>
        <w:t xml:space="preserve">Technological Protection Measures </w:t>
      </w:r>
      <w:r w:rsidR="00DB5A4F">
        <w:rPr>
          <w:color w:val="1A1A1A"/>
          <w:sz w:val="24"/>
          <w:szCs w:val="24"/>
        </w:rPr>
        <w:t xml:space="preserve">(TPMs), passwords, other authentication methods, explicit </w:t>
      </w:r>
      <w:proofErr w:type="gramStart"/>
      <w:r w:rsidR="00DB5A4F">
        <w:rPr>
          <w:color w:val="1A1A1A"/>
          <w:sz w:val="24"/>
          <w:szCs w:val="24"/>
        </w:rPr>
        <w:t>notices</w:t>
      </w:r>
      <w:proofErr w:type="gramEnd"/>
      <w:r w:rsidR="00DB5A4F">
        <w:rPr>
          <w:color w:val="1A1A1A"/>
          <w:sz w:val="24"/>
          <w:szCs w:val="24"/>
        </w:rPr>
        <w:t xml:space="preserve"> or licenses (including restrictions that may limit user’s rights)</w:t>
      </w:r>
      <w:r w:rsidRPr="006B5D10">
        <w:rPr>
          <w:color w:val="1A1A1A"/>
          <w:sz w:val="24"/>
          <w:szCs w:val="24"/>
        </w:rPr>
        <w:t xml:space="preserve"> must be aware that the associated terms and conditions supersede </w:t>
      </w:r>
      <w:r w:rsidR="00DA1B0F" w:rsidRPr="006B5D10">
        <w:rPr>
          <w:color w:val="1A1A1A"/>
          <w:sz w:val="24"/>
          <w:szCs w:val="24"/>
        </w:rPr>
        <w:t>u</w:t>
      </w:r>
      <w:r w:rsidRPr="006B5D10">
        <w:rPr>
          <w:color w:val="1A1A1A"/>
          <w:sz w:val="24"/>
          <w:szCs w:val="24"/>
        </w:rPr>
        <w:t xml:space="preserve">sers’ </w:t>
      </w:r>
      <w:r w:rsidR="00DA1B0F" w:rsidRPr="006B5D10">
        <w:rPr>
          <w:color w:val="1A1A1A"/>
          <w:sz w:val="24"/>
          <w:szCs w:val="24"/>
        </w:rPr>
        <w:t>r</w:t>
      </w:r>
      <w:r w:rsidRPr="006B5D10">
        <w:rPr>
          <w:color w:val="1A1A1A"/>
          <w:sz w:val="24"/>
          <w:szCs w:val="24"/>
        </w:rPr>
        <w:t xml:space="preserve">ights as defined in the </w:t>
      </w:r>
      <w:r w:rsidRPr="006B5D10">
        <w:rPr>
          <w:i/>
          <w:color w:val="1A1A1A"/>
          <w:sz w:val="24"/>
          <w:szCs w:val="24"/>
        </w:rPr>
        <w:t xml:space="preserve">Copyright Act </w:t>
      </w:r>
      <w:r w:rsidRPr="006B5D10">
        <w:rPr>
          <w:color w:val="1A1A1A"/>
          <w:sz w:val="24"/>
          <w:szCs w:val="24"/>
        </w:rPr>
        <w:t>and case law.</w:t>
      </w:r>
    </w:p>
    <w:p w14:paraId="538BC701" w14:textId="77777777" w:rsidR="00DA1B0F" w:rsidRPr="006B5D10" w:rsidRDefault="00DA1B0F" w:rsidP="00F93571">
      <w:pPr>
        <w:ind w:left="2160"/>
        <w:jc w:val="both"/>
        <w:rPr>
          <w:color w:val="000000"/>
          <w:sz w:val="24"/>
          <w:szCs w:val="24"/>
        </w:rPr>
      </w:pPr>
    </w:p>
    <w:p w14:paraId="2D3A5D4D" w14:textId="39090D39" w:rsidR="001F47D2" w:rsidRPr="00B47F21" w:rsidRDefault="00626BC5" w:rsidP="00F93571">
      <w:pPr>
        <w:numPr>
          <w:ilvl w:val="2"/>
          <w:numId w:val="3"/>
        </w:numPr>
        <w:ind w:left="2160"/>
        <w:jc w:val="both"/>
        <w:rPr>
          <w:color w:val="000000"/>
          <w:sz w:val="24"/>
          <w:szCs w:val="24"/>
        </w:rPr>
      </w:pPr>
      <w:r w:rsidRPr="00B47F21">
        <w:rPr>
          <w:sz w:val="24"/>
          <w:szCs w:val="24"/>
        </w:rPr>
        <w:t xml:space="preserve">TDSB staff and students </w:t>
      </w:r>
      <w:r w:rsidR="00594B79" w:rsidRPr="00B47F21">
        <w:rPr>
          <w:sz w:val="24"/>
          <w:szCs w:val="24"/>
        </w:rPr>
        <w:t>may</w:t>
      </w:r>
      <w:r w:rsidRPr="00B47F21">
        <w:rPr>
          <w:sz w:val="24"/>
          <w:szCs w:val="24"/>
        </w:rPr>
        <w:t xml:space="preserve"> </w:t>
      </w:r>
      <w:r w:rsidR="00C4626D" w:rsidRPr="00B47F21">
        <w:rPr>
          <w:sz w:val="24"/>
          <w:szCs w:val="24"/>
        </w:rPr>
        <w:t>use copyrighted materials in the course of their employment, teaching or learning, or TDSB related activities, where specific legal rights and responsibilities apply.</w:t>
      </w:r>
      <w:r w:rsidR="00C12894" w:rsidRPr="00B47F21">
        <w:rPr>
          <w:color w:val="000000"/>
          <w:sz w:val="24"/>
          <w:szCs w:val="24"/>
        </w:rPr>
        <w:t xml:space="preserve"> </w:t>
      </w:r>
      <w:r w:rsidR="00253862" w:rsidRPr="00B47F21">
        <w:rPr>
          <w:sz w:val="24"/>
          <w:szCs w:val="24"/>
        </w:rPr>
        <w:t>TDSB staff, students, and</w:t>
      </w:r>
      <w:r w:rsidR="00C4626D" w:rsidRPr="00B47F21">
        <w:rPr>
          <w:sz w:val="24"/>
          <w:szCs w:val="24"/>
        </w:rPr>
        <w:t xml:space="preserve"> </w:t>
      </w:r>
      <w:r w:rsidR="00594B79" w:rsidRPr="00B47F21">
        <w:rPr>
          <w:sz w:val="24"/>
          <w:szCs w:val="24"/>
        </w:rPr>
        <w:t xml:space="preserve">other </w:t>
      </w:r>
      <w:r w:rsidR="00DA1B0F" w:rsidRPr="00B47F21">
        <w:rPr>
          <w:sz w:val="24"/>
          <w:szCs w:val="24"/>
        </w:rPr>
        <w:t>u</w:t>
      </w:r>
      <w:r w:rsidR="00C4626D" w:rsidRPr="00B47F21">
        <w:rPr>
          <w:sz w:val="24"/>
          <w:szCs w:val="24"/>
        </w:rPr>
        <w:t>ser</w:t>
      </w:r>
      <w:r w:rsidR="00253862" w:rsidRPr="00B47F21">
        <w:rPr>
          <w:sz w:val="24"/>
          <w:szCs w:val="24"/>
        </w:rPr>
        <w:t>s</w:t>
      </w:r>
      <w:r w:rsidR="00C4626D" w:rsidRPr="00B47F21">
        <w:rPr>
          <w:sz w:val="24"/>
          <w:szCs w:val="24"/>
        </w:rPr>
        <w:t xml:space="preserve"> </w:t>
      </w:r>
      <w:r w:rsidR="00253862" w:rsidRPr="00B47F21">
        <w:rPr>
          <w:sz w:val="24"/>
          <w:szCs w:val="24"/>
        </w:rPr>
        <w:t>of</w:t>
      </w:r>
      <w:r w:rsidR="00C12894" w:rsidRPr="00B47F21">
        <w:rPr>
          <w:sz w:val="24"/>
          <w:szCs w:val="24"/>
        </w:rPr>
        <w:t xml:space="preserve"> </w:t>
      </w:r>
      <w:r w:rsidR="00253862" w:rsidRPr="00B47F21">
        <w:rPr>
          <w:sz w:val="24"/>
          <w:szCs w:val="24"/>
        </w:rPr>
        <w:t xml:space="preserve">copyrighted </w:t>
      </w:r>
      <w:proofErr w:type="gramStart"/>
      <w:r w:rsidR="00253862" w:rsidRPr="00B47F21">
        <w:rPr>
          <w:sz w:val="24"/>
          <w:szCs w:val="24"/>
        </w:rPr>
        <w:t xml:space="preserve">materials </w:t>
      </w:r>
      <w:r w:rsidR="00594B79" w:rsidRPr="00B47F21">
        <w:rPr>
          <w:sz w:val="24"/>
          <w:szCs w:val="24"/>
        </w:rPr>
        <w:t xml:space="preserve"> will</w:t>
      </w:r>
      <w:proofErr w:type="gramEnd"/>
      <w:r w:rsidR="00594B79" w:rsidRPr="00B47F21">
        <w:rPr>
          <w:sz w:val="24"/>
          <w:szCs w:val="24"/>
        </w:rPr>
        <w:t xml:space="preserve"> </w:t>
      </w:r>
      <w:r w:rsidR="00C4626D" w:rsidRPr="00B47F21">
        <w:rPr>
          <w:sz w:val="24"/>
          <w:szCs w:val="24"/>
        </w:rPr>
        <w:t>follow the parameters for specific scenarios, including but not limited to:</w:t>
      </w:r>
    </w:p>
    <w:p w14:paraId="3AC73AA9" w14:textId="77777777" w:rsidR="00B47F21" w:rsidRPr="00B47F21" w:rsidRDefault="00B47F21" w:rsidP="00B47F21">
      <w:pPr>
        <w:jc w:val="both"/>
        <w:rPr>
          <w:color w:val="000000"/>
          <w:sz w:val="24"/>
          <w:szCs w:val="24"/>
        </w:rPr>
      </w:pPr>
    </w:p>
    <w:p w14:paraId="331A0E8B"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 xml:space="preserve">Fair Dealing  </w:t>
      </w:r>
    </w:p>
    <w:p w14:paraId="09ACAD7C"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 xml:space="preserve">Use of </w:t>
      </w:r>
      <w:proofErr w:type="spellStart"/>
      <w:r w:rsidRPr="006B5D10">
        <w:rPr>
          <w:color w:val="000000"/>
          <w:sz w:val="24"/>
          <w:szCs w:val="24"/>
        </w:rPr>
        <w:t>Licenced</w:t>
      </w:r>
      <w:proofErr w:type="spellEnd"/>
      <w:r w:rsidRPr="006B5D10">
        <w:rPr>
          <w:color w:val="000000"/>
          <w:sz w:val="24"/>
          <w:szCs w:val="24"/>
        </w:rPr>
        <w:t xml:space="preserve"> Resources</w:t>
      </w:r>
    </w:p>
    <w:p w14:paraId="4088305C" w14:textId="77777777" w:rsidR="001F47D2" w:rsidRPr="006B5D10" w:rsidRDefault="00C4626D" w:rsidP="00F93571">
      <w:pPr>
        <w:numPr>
          <w:ilvl w:val="0"/>
          <w:numId w:val="5"/>
        </w:numPr>
        <w:ind w:left="2520"/>
        <w:jc w:val="both"/>
        <w:rPr>
          <w:color w:val="000000"/>
          <w:sz w:val="24"/>
          <w:szCs w:val="24"/>
        </w:rPr>
      </w:pPr>
      <w:r w:rsidRPr="006B5D10">
        <w:rPr>
          <w:sz w:val="24"/>
          <w:szCs w:val="24"/>
        </w:rPr>
        <w:t>Technical Protection Measures (TPMs)</w:t>
      </w:r>
    </w:p>
    <w:p w14:paraId="43B409BF"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 xml:space="preserve">Public Performance Rights for Film, </w:t>
      </w:r>
      <w:proofErr w:type="gramStart"/>
      <w:r w:rsidRPr="006B5D10">
        <w:rPr>
          <w:color w:val="000000"/>
          <w:sz w:val="24"/>
          <w:szCs w:val="24"/>
        </w:rPr>
        <w:t>Music</w:t>
      </w:r>
      <w:proofErr w:type="gramEnd"/>
      <w:r w:rsidRPr="006B5D10">
        <w:rPr>
          <w:color w:val="000000"/>
          <w:sz w:val="24"/>
          <w:szCs w:val="24"/>
        </w:rPr>
        <w:t xml:space="preserve"> and Live   Performance</w:t>
      </w:r>
    </w:p>
    <w:p w14:paraId="6CE6B36F"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Use of internet materials</w:t>
      </w:r>
    </w:p>
    <w:p w14:paraId="697E9B5D"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Materials Created by Staff and Students</w:t>
      </w:r>
    </w:p>
    <w:p w14:paraId="391B2A4F" w14:textId="77777777" w:rsidR="001F47D2" w:rsidRPr="006B5D10" w:rsidRDefault="00C4626D" w:rsidP="00F93571">
      <w:pPr>
        <w:numPr>
          <w:ilvl w:val="0"/>
          <w:numId w:val="5"/>
        </w:numPr>
        <w:ind w:left="2520"/>
        <w:jc w:val="both"/>
        <w:rPr>
          <w:color w:val="000000"/>
          <w:sz w:val="24"/>
          <w:szCs w:val="24"/>
        </w:rPr>
      </w:pPr>
      <w:r w:rsidRPr="006B5D10">
        <w:rPr>
          <w:color w:val="000000"/>
          <w:sz w:val="24"/>
          <w:szCs w:val="24"/>
        </w:rPr>
        <w:t>Publication of Materials by the TDSB</w:t>
      </w:r>
    </w:p>
    <w:p w14:paraId="6232E546" w14:textId="77777777" w:rsidR="001F47D2" w:rsidRPr="006B5D10" w:rsidRDefault="001F47D2">
      <w:pPr>
        <w:jc w:val="both"/>
        <w:rPr>
          <w:b/>
          <w:color w:val="000000"/>
          <w:sz w:val="24"/>
          <w:szCs w:val="24"/>
        </w:rPr>
      </w:pPr>
    </w:p>
    <w:p w14:paraId="5592A0B2" w14:textId="77777777" w:rsidR="001F47D2" w:rsidRPr="006B5D10" w:rsidRDefault="00C4626D">
      <w:pPr>
        <w:jc w:val="both"/>
        <w:rPr>
          <w:b/>
          <w:color w:val="000000"/>
          <w:sz w:val="24"/>
          <w:szCs w:val="24"/>
        </w:rPr>
      </w:pPr>
      <w:r w:rsidRPr="006B5D10">
        <w:rPr>
          <w:b/>
          <w:color w:val="000000"/>
          <w:sz w:val="24"/>
          <w:szCs w:val="24"/>
        </w:rPr>
        <w:t>Compliance and Education</w:t>
      </w:r>
    </w:p>
    <w:p w14:paraId="752BA693" w14:textId="77777777" w:rsidR="001F47D2" w:rsidRPr="006B5D10" w:rsidRDefault="001F47D2">
      <w:pPr>
        <w:ind w:left="1350"/>
        <w:jc w:val="both"/>
        <w:rPr>
          <w:color w:val="000000"/>
          <w:sz w:val="24"/>
          <w:szCs w:val="24"/>
        </w:rPr>
      </w:pPr>
    </w:p>
    <w:p w14:paraId="26A25468" w14:textId="60F0AF8F" w:rsidR="001F47D2" w:rsidRPr="006B5D10" w:rsidRDefault="00C4626D">
      <w:pPr>
        <w:numPr>
          <w:ilvl w:val="1"/>
          <w:numId w:val="3"/>
        </w:numPr>
        <w:ind w:left="1350" w:hanging="540"/>
        <w:jc w:val="both"/>
        <w:rPr>
          <w:color w:val="000000"/>
          <w:sz w:val="24"/>
          <w:szCs w:val="24"/>
        </w:rPr>
      </w:pPr>
      <w:r w:rsidRPr="006B5D10">
        <w:rPr>
          <w:color w:val="000000"/>
          <w:sz w:val="24"/>
          <w:szCs w:val="24"/>
        </w:rPr>
        <w:t xml:space="preserve">To support compliance with the </w:t>
      </w:r>
      <w:r w:rsidRPr="006B5D10">
        <w:rPr>
          <w:i/>
          <w:color w:val="000000"/>
          <w:sz w:val="24"/>
          <w:szCs w:val="24"/>
        </w:rPr>
        <w:t>Copyright Act</w:t>
      </w:r>
      <w:r w:rsidRPr="006B5D10">
        <w:rPr>
          <w:color w:val="000000"/>
          <w:sz w:val="24"/>
          <w:szCs w:val="24"/>
        </w:rPr>
        <w:t xml:space="preserve">, the Board will </w:t>
      </w:r>
      <w:r w:rsidR="00DF738D">
        <w:rPr>
          <w:color w:val="000000"/>
          <w:sz w:val="24"/>
          <w:szCs w:val="24"/>
        </w:rPr>
        <w:t>implement</w:t>
      </w:r>
      <w:r w:rsidRPr="006B5D10">
        <w:rPr>
          <w:color w:val="000000"/>
          <w:sz w:val="24"/>
          <w:szCs w:val="24"/>
        </w:rPr>
        <w:t xml:space="preserve"> the compliance strategies outlined in the Ministry of Education’s Policy-Program Memorandum (PPM) 157, Use of Copyright-Protected Works for Education, and the resources and information provided by the Ontario Public School Boards’ Association and the Council of Ministers of Education Canada (CMEC) Copyright Consortium.</w:t>
      </w:r>
    </w:p>
    <w:p w14:paraId="3C8CEF20" w14:textId="77777777" w:rsidR="001F47D2" w:rsidRPr="006B5D10" w:rsidRDefault="001F47D2">
      <w:pPr>
        <w:ind w:left="1636"/>
        <w:jc w:val="both"/>
        <w:rPr>
          <w:sz w:val="24"/>
          <w:szCs w:val="24"/>
        </w:rPr>
      </w:pPr>
    </w:p>
    <w:p w14:paraId="05BE7432" w14:textId="04854048" w:rsidR="001F47D2" w:rsidRPr="00B47F21" w:rsidRDefault="00C4626D" w:rsidP="00253862">
      <w:pPr>
        <w:numPr>
          <w:ilvl w:val="1"/>
          <w:numId w:val="3"/>
        </w:numPr>
        <w:ind w:left="1350" w:hanging="540"/>
        <w:jc w:val="both"/>
        <w:rPr>
          <w:color w:val="000000"/>
          <w:sz w:val="24"/>
          <w:szCs w:val="24"/>
        </w:rPr>
      </w:pPr>
      <w:r w:rsidRPr="00B47F21">
        <w:rPr>
          <w:color w:val="000000"/>
          <w:sz w:val="24"/>
          <w:szCs w:val="24"/>
        </w:rPr>
        <w:t xml:space="preserve">The Board will communicate on at least a yearly basis with all principals, managers, senior </w:t>
      </w:r>
      <w:proofErr w:type="gramStart"/>
      <w:r w:rsidRPr="00B47F21">
        <w:rPr>
          <w:color w:val="000000"/>
          <w:sz w:val="24"/>
          <w:szCs w:val="24"/>
        </w:rPr>
        <w:t>team</w:t>
      </w:r>
      <w:proofErr w:type="gramEnd"/>
      <w:r w:rsidRPr="00B47F21">
        <w:rPr>
          <w:color w:val="000000"/>
          <w:sz w:val="24"/>
          <w:szCs w:val="24"/>
        </w:rPr>
        <w:t xml:space="preserve"> and Trustees, regarding their responsibilities to share copyright education and compliance materials with all staff and provide ongoing leadership on the use of copyright-protected materials within their schools and departments including that all staff are informed about their rights and obligations under the </w:t>
      </w:r>
      <w:r w:rsidRPr="00B47F21">
        <w:rPr>
          <w:i/>
          <w:iCs/>
          <w:color w:val="000000"/>
          <w:sz w:val="24"/>
          <w:szCs w:val="24"/>
        </w:rPr>
        <w:t>Copyright Act</w:t>
      </w:r>
      <w:r w:rsidRPr="00B47F21">
        <w:rPr>
          <w:color w:val="000000"/>
          <w:sz w:val="24"/>
          <w:szCs w:val="24"/>
        </w:rPr>
        <w:t xml:space="preserve">. </w:t>
      </w:r>
      <w:r w:rsidR="00253862" w:rsidRPr="00B47F21">
        <w:rPr>
          <w:color w:val="000000"/>
          <w:sz w:val="24"/>
          <w:szCs w:val="24"/>
        </w:rPr>
        <w:t xml:space="preserve">As such, </w:t>
      </w:r>
      <w:r w:rsidR="00253862" w:rsidRPr="00B47F21">
        <w:rPr>
          <w:sz w:val="24"/>
          <w:szCs w:val="24"/>
        </w:rPr>
        <w:t>information related to the Board’s Use of Copyright Protected Works Policy</w:t>
      </w:r>
      <w:r w:rsidR="006821D5" w:rsidRPr="00B47F21">
        <w:rPr>
          <w:sz w:val="24"/>
          <w:szCs w:val="24"/>
        </w:rPr>
        <w:t xml:space="preserve"> (P079)</w:t>
      </w:r>
      <w:r w:rsidR="00253862" w:rsidRPr="00B47F21">
        <w:rPr>
          <w:sz w:val="24"/>
          <w:szCs w:val="24"/>
        </w:rPr>
        <w:t xml:space="preserve"> and related </w:t>
      </w:r>
      <w:r w:rsidR="00594B79" w:rsidRPr="00B47F21">
        <w:rPr>
          <w:sz w:val="24"/>
          <w:szCs w:val="24"/>
        </w:rPr>
        <w:t>p</w:t>
      </w:r>
      <w:r w:rsidR="00253862" w:rsidRPr="00B47F21">
        <w:rPr>
          <w:sz w:val="24"/>
          <w:szCs w:val="24"/>
        </w:rPr>
        <w:t>rocedures will form part of the orientation of new employees.</w:t>
      </w:r>
      <w:r w:rsidR="00253862" w:rsidRPr="00B47F21">
        <w:rPr>
          <w:sz w:val="24"/>
          <w:szCs w:val="24"/>
        </w:rPr>
        <w:tab/>
      </w:r>
    </w:p>
    <w:p w14:paraId="767C6645" w14:textId="77777777" w:rsidR="001F47D2" w:rsidRPr="006B5D10" w:rsidRDefault="001F47D2">
      <w:pPr>
        <w:ind w:left="1350"/>
        <w:jc w:val="both"/>
        <w:rPr>
          <w:color w:val="000000"/>
          <w:sz w:val="24"/>
          <w:szCs w:val="24"/>
        </w:rPr>
      </w:pPr>
    </w:p>
    <w:p w14:paraId="1D6C698B" w14:textId="59D31DAE" w:rsidR="001F47D2" w:rsidRPr="006B5D10" w:rsidRDefault="00C4626D">
      <w:pPr>
        <w:numPr>
          <w:ilvl w:val="1"/>
          <w:numId w:val="3"/>
        </w:numPr>
        <w:ind w:left="1350" w:hanging="540"/>
        <w:jc w:val="both"/>
        <w:rPr>
          <w:color w:val="000000"/>
          <w:sz w:val="24"/>
          <w:szCs w:val="24"/>
        </w:rPr>
      </w:pPr>
      <w:r w:rsidRPr="006B5D10">
        <w:rPr>
          <w:color w:val="000000"/>
          <w:sz w:val="24"/>
          <w:szCs w:val="24"/>
        </w:rPr>
        <w:t xml:space="preserve">The TDSB will post this Policy on or near </w:t>
      </w:r>
      <w:r w:rsidR="006821D5">
        <w:rPr>
          <w:color w:val="000000"/>
          <w:sz w:val="24"/>
          <w:szCs w:val="24"/>
        </w:rPr>
        <w:t>information technology</w:t>
      </w:r>
      <w:r w:rsidR="00CA63DC">
        <w:rPr>
          <w:color w:val="000000"/>
          <w:sz w:val="24"/>
          <w:szCs w:val="24"/>
        </w:rPr>
        <w:t xml:space="preserve"> </w:t>
      </w:r>
      <w:r w:rsidRPr="006B5D10">
        <w:rPr>
          <w:color w:val="000000"/>
          <w:sz w:val="24"/>
          <w:szCs w:val="24"/>
        </w:rPr>
        <w:t>devices that may be used to reproduce or communicate copyright protected works.</w:t>
      </w:r>
    </w:p>
    <w:p w14:paraId="0845F982" w14:textId="77777777" w:rsidR="001F47D2" w:rsidRPr="006B5D10" w:rsidRDefault="001F47D2" w:rsidP="00F93571">
      <w:pPr>
        <w:pBdr>
          <w:top w:val="nil"/>
          <w:left w:val="nil"/>
          <w:bottom w:val="nil"/>
          <w:right w:val="nil"/>
          <w:between w:val="nil"/>
        </w:pBdr>
        <w:rPr>
          <w:color w:val="000000"/>
          <w:sz w:val="24"/>
          <w:szCs w:val="24"/>
        </w:rPr>
      </w:pPr>
    </w:p>
    <w:p w14:paraId="7F81B322" w14:textId="18470A27" w:rsidR="001F47D2" w:rsidRPr="006B5D10" w:rsidRDefault="00C4626D">
      <w:pPr>
        <w:numPr>
          <w:ilvl w:val="1"/>
          <w:numId w:val="3"/>
        </w:numPr>
        <w:ind w:left="1350" w:hanging="540"/>
        <w:jc w:val="both"/>
        <w:rPr>
          <w:color w:val="000000"/>
          <w:sz w:val="24"/>
          <w:szCs w:val="24"/>
        </w:rPr>
      </w:pPr>
      <w:r w:rsidRPr="006B5D10">
        <w:rPr>
          <w:sz w:val="24"/>
          <w:szCs w:val="24"/>
        </w:rPr>
        <w:t xml:space="preserve">TDSB </w:t>
      </w:r>
      <w:r w:rsidR="00830242">
        <w:rPr>
          <w:sz w:val="24"/>
          <w:szCs w:val="24"/>
        </w:rPr>
        <w:t>through</w:t>
      </w:r>
      <w:r w:rsidR="00695DCB">
        <w:rPr>
          <w:sz w:val="24"/>
          <w:szCs w:val="24"/>
        </w:rPr>
        <w:t xml:space="preserve"> the</w:t>
      </w:r>
      <w:r w:rsidR="00830242">
        <w:rPr>
          <w:sz w:val="24"/>
          <w:szCs w:val="24"/>
        </w:rPr>
        <w:t xml:space="preserve"> </w:t>
      </w:r>
      <w:r w:rsidRPr="006B5D10">
        <w:rPr>
          <w:sz w:val="24"/>
          <w:szCs w:val="24"/>
        </w:rPr>
        <w:t xml:space="preserve">Library Learning Resources department </w:t>
      </w:r>
      <w:r w:rsidR="00830242">
        <w:rPr>
          <w:sz w:val="24"/>
          <w:szCs w:val="24"/>
        </w:rPr>
        <w:t xml:space="preserve">will </w:t>
      </w:r>
      <w:r w:rsidRPr="006B5D10">
        <w:rPr>
          <w:sz w:val="24"/>
          <w:szCs w:val="24"/>
        </w:rPr>
        <w:t xml:space="preserve">provide copyright education support for use of works, but not limited to, for educational purposes and reviews, and disseminates the annual guidance provided by CMEC to educational staff. TDSB Library Learning Resources also provides professional learning supporting users of copyright protected works in reviewing existing TDSB </w:t>
      </w:r>
      <w:proofErr w:type="spellStart"/>
      <w:r w:rsidRPr="006B5D10">
        <w:rPr>
          <w:sz w:val="24"/>
          <w:szCs w:val="24"/>
        </w:rPr>
        <w:t>licences</w:t>
      </w:r>
      <w:proofErr w:type="spellEnd"/>
      <w:r w:rsidRPr="006B5D10">
        <w:rPr>
          <w:sz w:val="24"/>
          <w:szCs w:val="24"/>
        </w:rPr>
        <w:t xml:space="preserve">, obtaining </w:t>
      </w:r>
      <w:proofErr w:type="spellStart"/>
      <w:r w:rsidRPr="006B5D10">
        <w:rPr>
          <w:sz w:val="24"/>
          <w:szCs w:val="24"/>
        </w:rPr>
        <w:t>licences</w:t>
      </w:r>
      <w:proofErr w:type="spellEnd"/>
      <w:r w:rsidRPr="006B5D10">
        <w:rPr>
          <w:sz w:val="24"/>
          <w:szCs w:val="24"/>
        </w:rPr>
        <w:t xml:space="preserve"> or acquiring prior written permission for use of copyright protected works.</w:t>
      </w:r>
    </w:p>
    <w:p w14:paraId="0669FF21" w14:textId="77777777" w:rsidR="00695DCB" w:rsidRDefault="00695DCB" w:rsidP="00695DCB">
      <w:pPr>
        <w:rPr>
          <w:color w:val="000000"/>
        </w:rPr>
      </w:pPr>
    </w:p>
    <w:p w14:paraId="1C4B0E22" w14:textId="466F93C7" w:rsidR="00695DCB" w:rsidRPr="006B5D10" w:rsidRDefault="00695DCB">
      <w:pPr>
        <w:numPr>
          <w:ilvl w:val="1"/>
          <w:numId w:val="3"/>
        </w:numPr>
        <w:ind w:left="1350" w:hanging="540"/>
        <w:jc w:val="both"/>
        <w:rPr>
          <w:color w:val="000000"/>
          <w:sz w:val="24"/>
          <w:szCs w:val="24"/>
        </w:rPr>
      </w:pPr>
      <w:r>
        <w:rPr>
          <w:color w:val="000000"/>
          <w:sz w:val="24"/>
          <w:szCs w:val="24"/>
        </w:rPr>
        <w:t xml:space="preserve">TDSB staff may consult with the Legal Services department on copyright protected works and the legality surrounding them. </w:t>
      </w:r>
    </w:p>
    <w:p w14:paraId="205E97E3" w14:textId="77777777" w:rsidR="001F47D2" w:rsidRPr="006B5D10" w:rsidRDefault="001F47D2">
      <w:pPr>
        <w:pBdr>
          <w:top w:val="nil"/>
          <w:left w:val="nil"/>
          <w:bottom w:val="nil"/>
          <w:right w:val="nil"/>
          <w:between w:val="nil"/>
        </w:pBdr>
        <w:ind w:left="720"/>
        <w:rPr>
          <w:color w:val="000000"/>
          <w:sz w:val="24"/>
          <w:szCs w:val="24"/>
        </w:rPr>
      </w:pPr>
    </w:p>
    <w:p w14:paraId="7C8FAE35" w14:textId="20CE1D2A" w:rsidR="009B6FC3" w:rsidRPr="00695DCB" w:rsidRDefault="00C4626D" w:rsidP="00045D6B">
      <w:pPr>
        <w:numPr>
          <w:ilvl w:val="1"/>
          <w:numId w:val="3"/>
        </w:numPr>
        <w:ind w:left="1350" w:hanging="540"/>
        <w:jc w:val="both"/>
        <w:rPr>
          <w:color w:val="000000"/>
          <w:sz w:val="24"/>
          <w:szCs w:val="24"/>
        </w:rPr>
      </w:pPr>
      <w:r w:rsidRPr="006B5D10">
        <w:rPr>
          <w:sz w:val="24"/>
          <w:szCs w:val="24"/>
        </w:rPr>
        <w:t xml:space="preserve">TDSB staff </w:t>
      </w:r>
      <w:r w:rsidR="0055235C" w:rsidRPr="006B5D10">
        <w:rPr>
          <w:sz w:val="24"/>
          <w:szCs w:val="24"/>
        </w:rPr>
        <w:t>are encouraged to</w:t>
      </w:r>
      <w:r w:rsidRPr="006B5D10">
        <w:rPr>
          <w:sz w:val="24"/>
          <w:szCs w:val="24"/>
        </w:rPr>
        <w:t xml:space="preserve"> consult with the Urban Indigenous Education Centre (UIEC) should questions arise when using resources that are created by Indigenous creators. </w:t>
      </w:r>
    </w:p>
    <w:p w14:paraId="67878136" w14:textId="77777777" w:rsidR="00695DCB" w:rsidRPr="006821D5" w:rsidRDefault="00695DCB" w:rsidP="00695DCB">
      <w:pPr>
        <w:jc w:val="both"/>
        <w:rPr>
          <w:color w:val="000000"/>
          <w:sz w:val="24"/>
          <w:szCs w:val="24"/>
        </w:rPr>
      </w:pPr>
    </w:p>
    <w:p w14:paraId="26C01425" w14:textId="77777777" w:rsidR="009B6FC3" w:rsidRPr="00F93571" w:rsidRDefault="009B6FC3" w:rsidP="009B6FC3">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SPECIFIC DIRECTIVES</w:t>
      </w:r>
    </w:p>
    <w:p w14:paraId="31D19068" w14:textId="77777777" w:rsidR="009B6FC3" w:rsidRPr="006B5D10" w:rsidRDefault="009B6FC3" w:rsidP="009B6FC3">
      <w:pPr>
        <w:pBdr>
          <w:top w:val="nil"/>
          <w:left w:val="nil"/>
          <w:bottom w:val="nil"/>
          <w:right w:val="nil"/>
          <w:between w:val="nil"/>
        </w:pBdr>
        <w:ind w:left="720"/>
        <w:jc w:val="both"/>
        <w:rPr>
          <w:color w:val="000000"/>
          <w:sz w:val="24"/>
          <w:szCs w:val="24"/>
        </w:rPr>
      </w:pPr>
    </w:p>
    <w:p w14:paraId="4F9DABC3" w14:textId="77777777" w:rsidR="009B6FC3" w:rsidRPr="006B5D10" w:rsidRDefault="009B6FC3" w:rsidP="009B6FC3">
      <w:pPr>
        <w:pBdr>
          <w:top w:val="nil"/>
          <w:left w:val="nil"/>
          <w:bottom w:val="nil"/>
          <w:right w:val="nil"/>
          <w:between w:val="nil"/>
        </w:pBdr>
        <w:ind w:left="720"/>
        <w:jc w:val="both"/>
        <w:rPr>
          <w:color w:val="000000"/>
          <w:sz w:val="24"/>
          <w:szCs w:val="24"/>
        </w:rPr>
      </w:pPr>
      <w:r w:rsidRPr="006B5D10">
        <w:rPr>
          <w:color w:val="000000"/>
          <w:sz w:val="24"/>
          <w:szCs w:val="24"/>
        </w:rPr>
        <w:t xml:space="preserve">The Director of Education has authority to issue operational procedures to implement </w:t>
      </w:r>
      <w:proofErr w:type="gramStart"/>
      <w:r w:rsidRPr="006B5D10">
        <w:rPr>
          <w:color w:val="000000"/>
          <w:sz w:val="24"/>
          <w:szCs w:val="24"/>
        </w:rPr>
        <w:t>this</w:t>
      </w:r>
      <w:proofErr w:type="gramEnd"/>
      <w:r w:rsidRPr="006B5D10">
        <w:rPr>
          <w:color w:val="000000"/>
          <w:sz w:val="24"/>
          <w:szCs w:val="24"/>
        </w:rPr>
        <w:t xml:space="preserve"> Policy.</w:t>
      </w:r>
    </w:p>
    <w:p w14:paraId="65B44D54" w14:textId="77777777" w:rsidR="001F47D2" w:rsidRPr="006B5D10" w:rsidRDefault="001F47D2">
      <w:pPr>
        <w:jc w:val="both"/>
        <w:rPr>
          <w:sz w:val="24"/>
          <w:szCs w:val="24"/>
        </w:rPr>
      </w:pPr>
      <w:bookmarkStart w:id="5" w:name="_heading=h.3dy6vkm" w:colFirst="0" w:colLast="0"/>
      <w:bookmarkEnd w:id="5"/>
    </w:p>
    <w:p w14:paraId="51078321"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EVALUATION</w:t>
      </w:r>
    </w:p>
    <w:p w14:paraId="283E6D3E" w14:textId="77777777" w:rsidR="001F47D2" w:rsidRPr="006B5D10" w:rsidRDefault="001F47D2">
      <w:pPr>
        <w:rPr>
          <w:sz w:val="24"/>
          <w:szCs w:val="24"/>
        </w:rPr>
      </w:pPr>
    </w:p>
    <w:p w14:paraId="7DF1BEB5" w14:textId="77777777" w:rsidR="001F47D2" w:rsidRPr="006B5D10" w:rsidRDefault="00C4626D">
      <w:pPr>
        <w:pBdr>
          <w:top w:val="nil"/>
          <w:left w:val="nil"/>
          <w:bottom w:val="nil"/>
          <w:right w:val="nil"/>
          <w:between w:val="nil"/>
        </w:pBdr>
        <w:ind w:left="720"/>
        <w:jc w:val="both"/>
        <w:rPr>
          <w:color w:val="000000"/>
          <w:sz w:val="24"/>
          <w:szCs w:val="24"/>
        </w:rPr>
      </w:pPr>
      <w:r w:rsidRPr="006B5D10">
        <w:rPr>
          <w:color w:val="000000"/>
          <w:sz w:val="24"/>
          <w:szCs w:val="24"/>
        </w:rPr>
        <w:t>This Policy will be reviewed as required, but at a minimum every five (5) years.</w:t>
      </w:r>
    </w:p>
    <w:p w14:paraId="3E2E2821" w14:textId="77777777" w:rsidR="001F47D2" w:rsidRPr="006B5D10" w:rsidRDefault="001F47D2">
      <w:pPr>
        <w:pBdr>
          <w:top w:val="nil"/>
          <w:left w:val="nil"/>
          <w:bottom w:val="nil"/>
          <w:right w:val="nil"/>
          <w:between w:val="nil"/>
        </w:pBdr>
        <w:ind w:left="720"/>
        <w:jc w:val="both"/>
        <w:rPr>
          <w:color w:val="000000"/>
          <w:sz w:val="24"/>
          <w:szCs w:val="24"/>
        </w:rPr>
      </w:pPr>
    </w:p>
    <w:p w14:paraId="0BC655EE"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APPENDICES</w:t>
      </w:r>
    </w:p>
    <w:p w14:paraId="52DB3A11" w14:textId="77777777" w:rsidR="001F47D2" w:rsidRPr="006B5D10" w:rsidRDefault="001F47D2">
      <w:pPr>
        <w:pBdr>
          <w:top w:val="nil"/>
          <w:left w:val="nil"/>
          <w:bottom w:val="nil"/>
          <w:right w:val="nil"/>
          <w:between w:val="nil"/>
        </w:pBdr>
        <w:ind w:left="720"/>
        <w:jc w:val="both"/>
        <w:rPr>
          <w:color w:val="000000"/>
          <w:sz w:val="24"/>
          <w:szCs w:val="24"/>
        </w:rPr>
      </w:pPr>
    </w:p>
    <w:p w14:paraId="3F4F7744" w14:textId="77777777" w:rsidR="001F47D2" w:rsidRPr="006B5D10" w:rsidRDefault="00C4626D">
      <w:pPr>
        <w:pBdr>
          <w:top w:val="nil"/>
          <w:left w:val="nil"/>
          <w:bottom w:val="nil"/>
          <w:right w:val="nil"/>
          <w:between w:val="nil"/>
        </w:pBdr>
        <w:ind w:left="720"/>
        <w:jc w:val="both"/>
        <w:rPr>
          <w:color w:val="000000"/>
          <w:sz w:val="24"/>
          <w:szCs w:val="24"/>
        </w:rPr>
      </w:pPr>
      <w:r w:rsidRPr="006B5D10">
        <w:rPr>
          <w:sz w:val="24"/>
          <w:szCs w:val="24"/>
        </w:rPr>
        <w:t>Not Applicable</w:t>
      </w:r>
    </w:p>
    <w:p w14:paraId="18CA63A5" w14:textId="77777777" w:rsidR="001F47D2" w:rsidRPr="006B5D10" w:rsidRDefault="001F47D2" w:rsidP="009B6FC3">
      <w:pPr>
        <w:pBdr>
          <w:top w:val="nil"/>
          <w:left w:val="nil"/>
          <w:bottom w:val="nil"/>
          <w:right w:val="nil"/>
          <w:between w:val="nil"/>
        </w:pBdr>
        <w:jc w:val="both"/>
        <w:rPr>
          <w:color w:val="000000"/>
          <w:sz w:val="24"/>
          <w:szCs w:val="24"/>
        </w:rPr>
      </w:pPr>
    </w:p>
    <w:p w14:paraId="275D7F18" w14:textId="77777777" w:rsidR="001F47D2" w:rsidRPr="00F93571" w:rsidRDefault="00C4626D">
      <w:pPr>
        <w:numPr>
          <w:ilvl w:val="0"/>
          <w:numId w:val="1"/>
        </w:numPr>
        <w:pBdr>
          <w:top w:val="nil"/>
          <w:left w:val="nil"/>
          <w:bottom w:val="nil"/>
          <w:right w:val="nil"/>
          <w:between w:val="nil"/>
        </w:pBdr>
        <w:ind w:left="720" w:hanging="720"/>
        <w:jc w:val="both"/>
        <w:rPr>
          <w:b/>
          <w:color w:val="000000"/>
          <w:sz w:val="26"/>
          <w:szCs w:val="26"/>
        </w:rPr>
      </w:pPr>
      <w:r w:rsidRPr="00F93571">
        <w:rPr>
          <w:b/>
          <w:color w:val="000000"/>
          <w:sz w:val="26"/>
          <w:szCs w:val="26"/>
        </w:rPr>
        <w:t>REFERENCE DOCUMENTS</w:t>
      </w:r>
    </w:p>
    <w:p w14:paraId="48E18081" w14:textId="77777777" w:rsidR="001F47D2" w:rsidRPr="006B5D10" w:rsidRDefault="001F47D2">
      <w:pPr>
        <w:pBdr>
          <w:top w:val="nil"/>
          <w:left w:val="nil"/>
          <w:bottom w:val="nil"/>
          <w:right w:val="nil"/>
          <w:between w:val="nil"/>
        </w:pBdr>
        <w:ind w:left="720"/>
        <w:jc w:val="both"/>
        <w:rPr>
          <w:b/>
          <w:color w:val="000000"/>
          <w:sz w:val="24"/>
          <w:szCs w:val="24"/>
        </w:rPr>
      </w:pPr>
    </w:p>
    <w:p w14:paraId="0E0BA4F7" w14:textId="77777777" w:rsidR="001F47D2" w:rsidRPr="006B5D10" w:rsidRDefault="00C4626D">
      <w:pPr>
        <w:pBdr>
          <w:top w:val="nil"/>
          <w:left w:val="nil"/>
          <w:bottom w:val="nil"/>
          <w:right w:val="nil"/>
          <w:between w:val="nil"/>
        </w:pBdr>
        <w:ind w:left="720"/>
        <w:rPr>
          <w:color w:val="000000"/>
          <w:sz w:val="24"/>
          <w:szCs w:val="24"/>
          <w:u w:val="single"/>
        </w:rPr>
      </w:pPr>
      <w:r w:rsidRPr="006B5D10">
        <w:rPr>
          <w:color w:val="000000"/>
          <w:sz w:val="24"/>
          <w:szCs w:val="24"/>
          <w:u w:val="single"/>
        </w:rPr>
        <w:t>Policies and Procedures:</w:t>
      </w:r>
    </w:p>
    <w:p w14:paraId="4383BA4C" w14:textId="77777777" w:rsidR="008D0E5C" w:rsidRDefault="008D0E5C" w:rsidP="008D0E5C">
      <w:pPr>
        <w:numPr>
          <w:ilvl w:val="0"/>
          <w:numId w:val="2"/>
        </w:numPr>
        <w:jc w:val="both"/>
        <w:rPr>
          <w:sz w:val="24"/>
          <w:szCs w:val="24"/>
        </w:rPr>
      </w:pPr>
      <w:r>
        <w:rPr>
          <w:color w:val="000000"/>
          <w:sz w:val="24"/>
          <w:szCs w:val="24"/>
        </w:rPr>
        <w:t>Acceptable Use of Information Technology Resources Policy (P088)</w:t>
      </w:r>
    </w:p>
    <w:p w14:paraId="0EBAC384" w14:textId="61DBCA7B" w:rsidR="008D0E5C" w:rsidRPr="008D0E5C" w:rsidRDefault="008D0E5C">
      <w:pPr>
        <w:numPr>
          <w:ilvl w:val="0"/>
          <w:numId w:val="2"/>
        </w:numPr>
        <w:jc w:val="both"/>
        <w:rPr>
          <w:sz w:val="24"/>
          <w:szCs w:val="24"/>
        </w:rPr>
      </w:pPr>
      <w:r>
        <w:rPr>
          <w:color w:val="000000"/>
          <w:sz w:val="24"/>
          <w:szCs w:val="24"/>
        </w:rPr>
        <w:t>Equity Policy (P037)</w:t>
      </w:r>
    </w:p>
    <w:p w14:paraId="0C3488EF" w14:textId="0AE086EA" w:rsidR="008D0E5C" w:rsidRDefault="008D0E5C">
      <w:pPr>
        <w:numPr>
          <w:ilvl w:val="0"/>
          <w:numId w:val="2"/>
        </w:numPr>
        <w:jc w:val="both"/>
        <w:rPr>
          <w:sz w:val="24"/>
          <w:szCs w:val="24"/>
        </w:rPr>
      </w:pPr>
      <w:r>
        <w:rPr>
          <w:color w:val="000000"/>
          <w:sz w:val="24"/>
          <w:szCs w:val="24"/>
        </w:rPr>
        <w:t>Human Rights Policy (P031)</w:t>
      </w:r>
    </w:p>
    <w:p w14:paraId="7E7F8AD4" w14:textId="77777777" w:rsidR="001F47D2" w:rsidRPr="006B5D10" w:rsidRDefault="001F47D2">
      <w:pPr>
        <w:pBdr>
          <w:top w:val="nil"/>
          <w:left w:val="nil"/>
          <w:bottom w:val="nil"/>
          <w:right w:val="nil"/>
          <w:between w:val="nil"/>
        </w:pBdr>
        <w:rPr>
          <w:color w:val="000000"/>
          <w:sz w:val="24"/>
          <w:szCs w:val="24"/>
        </w:rPr>
      </w:pPr>
    </w:p>
    <w:p w14:paraId="7DFDDD8C" w14:textId="77777777" w:rsidR="001F47D2" w:rsidRPr="006B5D10" w:rsidRDefault="00C4626D">
      <w:pPr>
        <w:pBdr>
          <w:top w:val="nil"/>
          <w:left w:val="nil"/>
          <w:bottom w:val="nil"/>
          <w:right w:val="nil"/>
          <w:between w:val="nil"/>
        </w:pBdr>
        <w:ind w:firstLine="720"/>
        <w:rPr>
          <w:color w:val="000000"/>
          <w:sz w:val="24"/>
          <w:szCs w:val="24"/>
          <w:u w:val="single"/>
        </w:rPr>
      </w:pPr>
      <w:r w:rsidRPr="006B5D10">
        <w:rPr>
          <w:color w:val="000000"/>
          <w:sz w:val="24"/>
          <w:szCs w:val="24"/>
          <w:u w:val="single"/>
        </w:rPr>
        <w:t>Legislative Acts and Regulations:</w:t>
      </w:r>
    </w:p>
    <w:p w14:paraId="0F2951DA" w14:textId="77777777" w:rsidR="001F47D2" w:rsidRPr="006B5D10" w:rsidRDefault="00C4626D">
      <w:pPr>
        <w:numPr>
          <w:ilvl w:val="0"/>
          <w:numId w:val="2"/>
        </w:numPr>
        <w:pBdr>
          <w:top w:val="nil"/>
          <w:left w:val="nil"/>
          <w:bottom w:val="nil"/>
          <w:right w:val="nil"/>
          <w:between w:val="nil"/>
        </w:pBdr>
        <w:rPr>
          <w:i/>
          <w:color w:val="000000"/>
          <w:sz w:val="24"/>
          <w:szCs w:val="24"/>
        </w:rPr>
      </w:pPr>
      <w:r w:rsidRPr="006B5D10">
        <w:rPr>
          <w:i/>
          <w:color w:val="000000"/>
          <w:sz w:val="24"/>
          <w:szCs w:val="24"/>
        </w:rPr>
        <w:t>Copyright Act</w:t>
      </w:r>
    </w:p>
    <w:p w14:paraId="3F35D3C4" w14:textId="77777777" w:rsidR="001F47D2" w:rsidRPr="006B5D10" w:rsidRDefault="00C4626D">
      <w:pPr>
        <w:numPr>
          <w:ilvl w:val="0"/>
          <w:numId w:val="2"/>
        </w:numPr>
        <w:pBdr>
          <w:top w:val="nil"/>
          <w:left w:val="nil"/>
          <w:bottom w:val="nil"/>
          <w:right w:val="nil"/>
          <w:between w:val="nil"/>
        </w:pBdr>
        <w:rPr>
          <w:i/>
          <w:color w:val="000000"/>
          <w:sz w:val="24"/>
          <w:szCs w:val="24"/>
        </w:rPr>
      </w:pPr>
      <w:r w:rsidRPr="006B5D10">
        <w:rPr>
          <w:i/>
          <w:color w:val="000000"/>
          <w:sz w:val="24"/>
          <w:szCs w:val="24"/>
        </w:rPr>
        <w:t>Education Act</w:t>
      </w:r>
    </w:p>
    <w:p w14:paraId="0F09C931" w14:textId="77777777" w:rsidR="001F47D2" w:rsidRPr="006B5D10" w:rsidRDefault="001F47D2">
      <w:pPr>
        <w:pBdr>
          <w:top w:val="nil"/>
          <w:left w:val="nil"/>
          <w:bottom w:val="nil"/>
          <w:right w:val="nil"/>
          <w:between w:val="nil"/>
        </w:pBdr>
        <w:ind w:left="1440"/>
        <w:rPr>
          <w:i/>
          <w:color w:val="000000"/>
          <w:sz w:val="24"/>
          <w:szCs w:val="24"/>
        </w:rPr>
      </w:pPr>
    </w:p>
    <w:p w14:paraId="05781F1E" w14:textId="77777777" w:rsidR="001F47D2" w:rsidRPr="006B5D10" w:rsidRDefault="00C4626D">
      <w:pPr>
        <w:pBdr>
          <w:top w:val="nil"/>
          <w:left w:val="nil"/>
          <w:bottom w:val="nil"/>
          <w:right w:val="nil"/>
          <w:between w:val="nil"/>
        </w:pBdr>
        <w:ind w:left="720"/>
        <w:rPr>
          <w:color w:val="000000"/>
          <w:sz w:val="24"/>
          <w:szCs w:val="24"/>
          <w:u w:val="single"/>
        </w:rPr>
      </w:pPr>
      <w:r w:rsidRPr="006B5D10">
        <w:rPr>
          <w:color w:val="000000"/>
          <w:sz w:val="24"/>
          <w:szCs w:val="24"/>
          <w:u w:val="single"/>
        </w:rPr>
        <w:t>Other Documents:</w:t>
      </w:r>
    </w:p>
    <w:p w14:paraId="6C4E6BDB" w14:textId="77777777" w:rsidR="001F47D2" w:rsidRPr="006B5D10" w:rsidRDefault="00000000">
      <w:pPr>
        <w:numPr>
          <w:ilvl w:val="0"/>
          <w:numId w:val="4"/>
        </w:numPr>
        <w:pBdr>
          <w:top w:val="nil"/>
          <w:left w:val="nil"/>
          <w:bottom w:val="nil"/>
          <w:right w:val="nil"/>
          <w:between w:val="nil"/>
        </w:pBdr>
        <w:rPr>
          <w:sz w:val="24"/>
          <w:szCs w:val="24"/>
        </w:rPr>
      </w:pPr>
      <w:hyperlink r:id="rId11">
        <w:r w:rsidR="00C4626D" w:rsidRPr="006B5D10">
          <w:rPr>
            <w:color w:val="0000FF"/>
            <w:sz w:val="24"/>
            <w:szCs w:val="24"/>
            <w:u w:val="single"/>
          </w:rPr>
          <w:t>Policy/Program Memoranda (PPM) 157 - Use of Copyright-Protected Works for Education</w:t>
        </w:r>
      </w:hyperlink>
      <w:r w:rsidR="00C4626D" w:rsidRPr="006B5D10">
        <w:rPr>
          <w:color w:val="000000"/>
          <w:sz w:val="24"/>
          <w:szCs w:val="24"/>
        </w:rPr>
        <w:t xml:space="preserve"> </w:t>
      </w:r>
    </w:p>
    <w:p w14:paraId="178CA5F9" w14:textId="77777777" w:rsidR="001F47D2" w:rsidRPr="006B5D10" w:rsidRDefault="00C4626D">
      <w:pPr>
        <w:numPr>
          <w:ilvl w:val="0"/>
          <w:numId w:val="4"/>
        </w:numPr>
        <w:pBdr>
          <w:top w:val="nil"/>
          <w:left w:val="nil"/>
          <w:bottom w:val="nil"/>
          <w:right w:val="nil"/>
          <w:between w:val="nil"/>
        </w:pBdr>
        <w:rPr>
          <w:color w:val="000000"/>
          <w:sz w:val="24"/>
          <w:szCs w:val="24"/>
        </w:rPr>
      </w:pPr>
      <w:r w:rsidRPr="006B5D10">
        <w:rPr>
          <w:color w:val="000000"/>
          <w:sz w:val="24"/>
          <w:szCs w:val="24"/>
        </w:rPr>
        <w:t xml:space="preserve">Council of Ministers of Education (CMEC) </w:t>
      </w:r>
    </w:p>
    <w:p w14:paraId="09C80D37" w14:textId="77777777" w:rsidR="001F47D2" w:rsidRPr="006B5D10" w:rsidRDefault="001F47D2">
      <w:pPr>
        <w:pBdr>
          <w:top w:val="nil"/>
          <w:left w:val="nil"/>
          <w:bottom w:val="nil"/>
          <w:right w:val="nil"/>
          <w:between w:val="nil"/>
        </w:pBdr>
        <w:ind w:left="1494"/>
        <w:rPr>
          <w:color w:val="000000"/>
          <w:sz w:val="24"/>
          <w:szCs w:val="24"/>
        </w:rPr>
      </w:pPr>
    </w:p>
    <w:p w14:paraId="7110025F" w14:textId="5E37B3E7" w:rsidR="001F47D2" w:rsidRDefault="00546B20" w:rsidP="008D0E5C">
      <w:pPr>
        <w:pBdr>
          <w:top w:val="nil"/>
          <w:left w:val="nil"/>
          <w:bottom w:val="nil"/>
          <w:right w:val="nil"/>
          <w:between w:val="nil"/>
        </w:pBdr>
        <w:ind w:left="720"/>
        <w:rPr>
          <w:color w:val="000000"/>
          <w:sz w:val="24"/>
          <w:szCs w:val="24"/>
          <w:u w:val="single"/>
        </w:rPr>
      </w:pPr>
      <w:r w:rsidRPr="006B5D10">
        <w:rPr>
          <w:color w:val="000000"/>
          <w:sz w:val="24"/>
          <w:szCs w:val="24"/>
          <w:u w:val="single"/>
        </w:rPr>
        <w:t xml:space="preserve">Related Resources: </w:t>
      </w:r>
    </w:p>
    <w:p w14:paraId="1A1F87FF" w14:textId="255D9281" w:rsidR="00EB31F1" w:rsidRPr="00EB31F1" w:rsidRDefault="00EB31F1" w:rsidP="00EB31F1">
      <w:pPr>
        <w:numPr>
          <w:ilvl w:val="0"/>
          <w:numId w:val="4"/>
        </w:numPr>
        <w:pBdr>
          <w:top w:val="nil"/>
          <w:left w:val="nil"/>
          <w:bottom w:val="nil"/>
          <w:right w:val="nil"/>
          <w:between w:val="nil"/>
        </w:pBdr>
        <w:rPr>
          <w:color w:val="000000"/>
          <w:sz w:val="24"/>
          <w:szCs w:val="24"/>
        </w:rPr>
      </w:pPr>
      <w:r w:rsidRPr="00EB31F1">
        <w:rPr>
          <w:color w:val="000000"/>
          <w:sz w:val="24"/>
          <w:szCs w:val="24"/>
        </w:rPr>
        <w:t>Truth and Reconciliation: Calls to Action</w:t>
      </w:r>
    </w:p>
    <w:p w14:paraId="3FAC6D10" w14:textId="5BCE7306" w:rsidR="00EB31F1" w:rsidRPr="00EB31F1" w:rsidRDefault="00EB31F1" w:rsidP="00EB31F1">
      <w:pPr>
        <w:numPr>
          <w:ilvl w:val="0"/>
          <w:numId w:val="4"/>
        </w:numPr>
        <w:pBdr>
          <w:top w:val="nil"/>
          <w:left w:val="nil"/>
          <w:bottom w:val="nil"/>
          <w:right w:val="nil"/>
          <w:between w:val="nil"/>
        </w:pBdr>
        <w:rPr>
          <w:color w:val="000000"/>
          <w:sz w:val="24"/>
          <w:szCs w:val="24"/>
        </w:rPr>
      </w:pPr>
      <w:r w:rsidRPr="00EB31F1">
        <w:rPr>
          <w:color w:val="000000"/>
          <w:sz w:val="24"/>
          <w:szCs w:val="24"/>
        </w:rPr>
        <w:t>United Nations Declaration on the Rights of Indigenous Peoples</w:t>
      </w:r>
    </w:p>
    <w:sectPr w:rsidR="00EB31F1" w:rsidRPr="00EB31F1" w:rsidSect="00546B20">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576" w:gutter="0"/>
      <w:pgBorders w:offsetFrom="page">
        <w:top w:val="single" w:sz="4" w:space="24" w:color="auto"/>
        <w:left w:val="single" w:sz="4" w:space="24" w:color="auto"/>
        <w:bottom w:val="single" w:sz="4" w:space="24" w:color="auto"/>
        <w:right w:val="single" w:sz="4" w:space="24" w:color="auto"/>
      </w:pgBorders>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D6921" w14:textId="77777777" w:rsidR="009B293F" w:rsidRDefault="009B293F">
      <w:r>
        <w:separator/>
      </w:r>
    </w:p>
    <w:p w14:paraId="3766CBBD" w14:textId="77777777" w:rsidR="009B293F" w:rsidRDefault="009B293F"/>
  </w:endnote>
  <w:endnote w:type="continuationSeparator" w:id="0">
    <w:p w14:paraId="6D796772" w14:textId="77777777" w:rsidR="009B293F" w:rsidRDefault="009B293F">
      <w:r>
        <w:continuationSeparator/>
      </w:r>
    </w:p>
    <w:p w14:paraId="65827B85" w14:textId="77777777" w:rsidR="009B293F" w:rsidRDefault="009B29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inherit">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B9863" w14:textId="77777777" w:rsidR="00BD43DE" w:rsidRDefault="00BD43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CD92F" w14:textId="692D8872" w:rsidR="00546B20" w:rsidRDefault="00594B79" w:rsidP="00546B20">
    <w:r>
      <w:rPr>
        <w:noProof/>
        <w:sz w:val="2"/>
        <w:szCs w:val="2"/>
      </w:rPr>
      <mc:AlternateContent>
        <mc:Choice Requires="wpg">
          <w:drawing>
            <wp:anchor distT="0" distB="0" distL="114300" distR="114300" simplePos="0" relativeHeight="251669504" behindDoc="1" locked="0" layoutInCell="1" allowOverlap="1" wp14:anchorId="7C9BDE9A" wp14:editId="55BB2F26">
              <wp:simplePos x="0" y="0"/>
              <wp:positionH relativeFrom="column">
                <wp:posOffset>-351398</wp:posOffset>
              </wp:positionH>
              <wp:positionV relativeFrom="paragraph">
                <wp:posOffset>79654</wp:posOffset>
              </wp:positionV>
              <wp:extent cx="6649370" cy="45720"/>
              <wp:effectExtent l="0" t="0" r="0" b="0"/>
              <wp:wrapNone/>
              <wp:docPr id="16"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49370" cy="45720"/>
                        <a:chOff x="-331" y="-579"/>
                        <a:chExt cx="11835" cy="144"/>
                      </a:xfrm>
                    </wpg:grpSpPr>
                    <wpg:grpSp>
                      <wpg:cNvPr id="17" name="Group 246"/>
                      <wpg:cNvGrpSpPr>
                        <a:grpSpLocks/>
                      </wpg:cNvGrpSpPr>
                      <wpg:grpSpPr bwMode="auto">
                        <a:xfrm>
                          <a:off x="-331" y="-579"/>
                          <a:ext cx="11835" cy="144"/>
                          <a:chOff x="-331" y="-579"/>
                          <a:chExt cx="11835" cy="144"/>
                        </a:xfrm>
                      </wpg:grpSpPr>
                      <wps:wsp>
                        <wps:cNvPr id="18" name="Freeform 247"/>
                        <wps:cNvSpPr>
                          <a:spLocks/>
                        </wps:cNvSpPr>
                        <wps:spPr bwMode="auto">
                          <a:xfrm>
                            <a:off x="-331" y="-579"/>
                            <a:ext cx="11835" cy="144"/>
                          </a:xfrm>
                          <a:custGeom>
                            <a:avLst/>
                            <a:gdLst>
                              <a:gd name="T0" fmla="+- 0 8 8"/>
                              <a:gd name="T1" fmla="*/ T0 w 10563"/>
                              <a:gd name="T2" fmla="+- 0 10571 8"/>
                              <a:gd name="T3" fmla="*/ T2 w 10563"/>
                            </a:gdLst>
                            <a:ahLst/>
                            <a:cxnLst>
                              <a:cxn ang="0">
                                <a:pos x="T1" y="0"/>
                              </a:cxn>
                              <a:cxn ang="0">
                                <a:pos x="T3" y="0"/>
                              </a:cxn>
                            </a:cxnLst>
                            <a:rect l="0" t="0" r="r" b="b"/>
                            <a:pathLst>
                              <a:path w="10563">
                                <a:moveTo>
                                  <a:pt x="0" y="0"/>
                                </a:moveTo>
                                <a:lnTo>
                                  <a:pt x="10563"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E8D28C9" id="Group 245" o:spid="_x0000_s1026" style="position:absolute;margin-left:-27.65pt;margin-top:6.25pt;width:523.55pt;height:3.6pt;z-index:-251646976" coordorigin="-331,-579" coordsize="11835,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">
              <v:group id="Group 246" o:spid="_x0000_s1027" style="position:absolute;left:-331;top:-579;width:11835;height:144" coordorigin="-331,-579" coordsize="11835,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247" o:spid="_x0000_s1028" style="position:absolute;left:-331;top:-579;width:11835;height:144;visibility:visible;mso-wrap-style:square;v-text-anchor:top" coordsize="10563,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" path="m,l10563,e" filled="f">
                  <v:path arrowok="t" o:connecttype="custom" o:connectlocs="0,0;11835,0" o:connectangles="0,0"/>
                </v:shape>
              </v:group>
            </v:group>
          </w:pict>
        </mc:Fallback>
      </mc:AlternateContent>
    </w:r>
  </w:p>
  <w:p w14:paraId="367096AF" w14:textId="15689BCB" w:rsidR="00546B20" w:rsidRDefault="00546B20">
    <w:pPr>
      <w:ind w:left="-270"/>
    </w:pPr>
  </w:p>
  <w:p w14:paraId="11D7D09C" w14:textId="58D4FBE2" w:rsidR="001F47D2" w:rsidRPr="009B6FC3" w:rsidRDefault="00C4626D" w:rsidP="00594B79">
    <w:pPr>
      <w:tabs>
        <w:tab w:val="right" w:pos="9360"/>
      </w:tabs>
      <w:ind w:left="-270"/>
      <w:rPr>
        <w:sz w:val="24"/>
        <w:szCs w:val="24"/>
      </w:rPr>
    </w:pPr>
    <w:r w:rsidRPr="00546B20">
      <w:rPr>
        <w:sz w:val="20"/>
        <w:szCs w:val="20"/>
      </w:rPr>
      <w:t>Use of Copyright Works Policy (P079)</w:t>
    </w:r>
    <w:r w:rsidR="00594B79">
      <w:rPr>
        <w:sz w:val="20"/>
        <w:szCs w:val="20"/>
      </w:rPr>
      <w:tab/>
    </w:r>
    <w:r w:rsidRPr="009B6FC3">
      <w:rPr>
        <w:sz w:val="24"/>
        <w:szCs w:val="24"/>
      </w:rPr>
      <w:t xml:space="preserve">Page </w:t>
    </w:r>
    <w:r w:rsidRPr="009B6FC3">
      <w:rPr>
        <w:sz w:val="24"/>
        <w:szCs w:val="24"/>
      </w:rPr>
      <w:fldChar w:fldCharType="begin"/>
    </w:r>
    <w:r w:rsidRPr="009B6FC3">
      <w:rPr>
        <w:sz w:val="24"/>
        <w:szCs w:val="24"/>
      </w:rPr>
      <w:instrText>PAGE</w:instrText>
    </w:r>
    <w:r w:rsidRPr="009B6FC3">
      <w:rPr>
        <w:sz w:val="24"/>
        <w:szCs w:val="24"/>
      </w:rPr>
      <w:fldChar w:fldCharType="separate"/>
    </w:r>
    <w:r w:rsidR="00546B20" w:rsidRPr="009B6FC3">
      <w:rPr>
        <w:noProof/>
        <w:sz w:val="24"/>
        <w:szCs w:val="24"/>
      </w:rPr>
      <w:t>2</w:t>
    </w:r>
    <w:r w:rsidRPr="009B6FC3">
      <w:rPr>
        <w:sz w:val="24"/>
        <w:szCs w:val="24"/>
      </w:rPr>
      <w:fldChar w:fldCharType="end"/>
    </w:r>
    <w:r w:rsidRPr="009B6FC3">
      <w:rPr>
        <w:sz w:val="24"/>
        <w:szCs w:val="24"/>
      </w:rPr>
      <w:t xml:space="preserve"> of </w:t>
    </w:r>
    <w:r w:rsidRPr="009B6FC3">
      <w:rPr>
        <w:noProof/>
        <w:sz w:val="24"/>
        <w:szCs w:val="24"/>
      </w:rPr>
      <mc:AlternateContent>
        <mc:Choice Requires="wps">
          <w:drawing>
            <wp:anchor distT="0" distB="0" distL="114300" distR="114300" simplePos="0" relativeHeight="251658240" behindDoc="0" locked="0" layoutInCell="1" hidden="0" allowOverlap="1" wp14:anchorId="32A2D172" wp14:editId="2B49D31D">
              <wp:simplePos x="0" y="0"/>
              <wp:positionH relativeFrom="column">
                <wp:posOffset>-203199</wp:posOffset>
              </wp:positionH>
              <wp:positionV relativeFrom="paragraph">
                <wp:posOffset>8420100</wp:posOffset>
              </wp:positionV>
              <wp:extent cx="0" cy="12700"/>
              <wp:effectExtent l="0" t="0" r="0" b="0"/>
              <wp:wrapNone/>
              <wp:docPr id="11" name="Straight Arrow Connector 11"/>
              <wp:cNvGraphicFramePr/>
              <a:graphic xmlns:a="http://schemas.openxmlformats.org/drawingml/2006/main">
                <a:graphicData uri="http://schemas.microsoft.com/office/word/2010/wordprocessingShape">
                  <wps:wsp>
                    <wps:cNvCnPr/>
                    <wps:spPr>
                      <a:xfrm>
                        <a:off x="2096614" y="3780000"/>
                        <a:ext cx="6498772"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495B59F0" id="_x0000_t32" coordsize="21600,21600" o:spt="32" o:oned="t" path="m,l21600,21600e" filled="f">
              <v:path arrowok="t" fillok="f" o:connecttype="none"/>
              <o:lock v:ext="edit" shapetype="t"/>
            </v:shapetype>
            <v:shape id="Straight Arrow Connector 11" o:spid="_x0000_s1026" type="#_x0000_t32" style="position:absolute;margin-left:-16pt;margin-top:663pt;width:0;height:1pt;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"/>
          </w:pict>
        </mc:Fallback>
      </mc:AlternateContent>
    </w:r>
    <w:r w:rsidR="00546B20" w:rsidRPr="009B6FC3">
      <w:rPr>
        <w:sz w:val="24"/>
        <w:szCs w:val="24"/>
      </w:rPr>
      <w:t>6</w:t>
    </w:r>
  </w:p>
  <w:p w14:paraId="693AF2C1" w14:textId="77777777" w:rsidR="008C0D04" w:rsidRDefault="008C0D0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AF678" w14:textId="79A62312" w:rsidR="001F47D2" w:rsidRPr="00546B20" w:rsidRDefault="00546B20" w:rsidP="00546B20">
    <w:pPr>
      <w:ind w:left="-270"/>
      <w:rPr>
        <w:sz w:val="20"/>
        <w:szCs w:val="20"/>
      </w:rPr>
    </w:pPr>
    <w:r>
      <w:rPr>
        <w:noProof/>
        <w:sz w:val="2"/>
        <w:szCs w:val="2"/>
      </w:rPr>
      <mc:AlternateContent>
        <mc:Choice Requires="wpg">
          <w:drawing>
            <wp:anchor distT="0" distB="0" distL="114300" distR="114300" simplePos="0" relativeHeight="251667456" behindDoc="1" locked="0" layoutInCell="1" allowOverlap="1" wp14:anchorId="759C5B81" wp14:editId="6C1CD9B3">
              <wp:simplePos x="0" y="0"/>
              <wp:positionH relativeFrom="column">
                <wp:posOffset>-171450</wp:posOffset>
              </wp:positionH>
              <wp:positionV relativeFrom="paragraph">
                <wp:posOffset>-85725</wp:posOffset>
              </wp:positionV>
              <wp:extent cx="5943600" cy="8255"/>
              <wp:effectExtent l="0" t="0" r="0" b="0"/>
              <wp:wrapNone/>
              <wp:docPr id="13" name="Group 2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8255"/>
                        <a:chOff x="0" y="0"/>
                        <a:chExt cx="10578" cy="15"/>
                      </a:xfrm>
                    </wpg:grpSpPr>
                    <wpg:grpSp>
                      <wpg:cNvPr id="14" name="Group 246"/>
                      <wpg:cNvGrpSpPr>
                        <a:grpSpLocks/>
                      </wpg:cNvGrpSpPr>
                      <wpg:grpSpPr bwMode="auto">
                        <a:xfrm>
                          <a:off x="8" y="8"/>
                          <a:ext cx="10563" cy="2"/>
                          <a:chOff x="8" y="8"/>
                          <a:chExt cx="10563" cy="2"/>
                        </a:xfrm>
                      </wpg:grpSpPr>
                      <wps:wsp>
                        <wps:cNvPr id="15" name="Freeform 247"/>
                        <wps:cNvSpPr>
                          <a:spLocks/>
                        </wps:cNvSpPr>
                        <wps:spPr bwMode="auto">
                          <a:xfrm>
                            <a:off x="8" y="8"/>
                            <a:ext cx="10563" cy="2"/>
                          </a:xfrm>
                          <a:custGeom>
                            <a:avLst/>
                            <a:gdLst>
                              <a:gd name="T0" fmla="+- 0 8 8"/>
                              <a:gd name="T1" fmla="*/ T0 w 10563"/>
                              <a:gd name="T2" fmla="+- 0 10571 8"/>
                              <a:gd name="T3" fmla="*/ T2 w 10563"/>
                            </a:gdLst>
                            <a:ahLst/>
                            <a:cxnLst>
                              <a:cxn ang="0">
                                <a:pos x="T1" y="0"/>
                              </a:cxn>
                              <a:cxn ang="0">
                                <a:pos x="T3" y="0"/>
                              </a:cxn>
                            </a:cxnLst>
                            <a:rect l="0" t="0" r="r" b="b"/>
                            <a:pathLst>
                              <a:path w="10563">
                                <a:moveTo>
                                  <a:pt x="0" y="0"/>
                                </a:moveTo>
                                <a:lnTo>
                                  <a:pt x="10563"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7803990" id="Group 245" o:spid="_x0000_s1026" style="position:absolute;margin-left:-13.5pt;margin-top:-6.75pt;width:468pt;height:.65pt;z-index:-251649024" coordsize="1057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">
              <v:group id="Group 246" o:spid="_x0000_s1027" style="position:absolute;left:8;top:8;width:10563;height:2" coordorigin="8,8"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247" o:spid="_x0000_s1028" style="position:absolute;left:8;top:8;width:10563;height:2;visibility:visible;mso-wrap-style:square;v-text-anchor:top" coordsize="10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" path="m,l10563,e" filled="f">
                  <v:path arrowok="t" o:connecttype="custom" o:connectlocs="0,0;10563,0" o:connectangles="0,0"/>
                </v:shape>
              </v:group>
            </v:group>
          </w:pict>
        </mc:Fallback>
      </mc:AlternateContent>
    </w:r>
    <w:r>
      <w:rPr>
        <w:sz w:val="20"/>
        <w:szCs w:val="20"/>
      </w:rPr>
      <w:t xml:space="preserve">R:\Secretariat\Staff\G02\03\Pol\P079 – Use of Copyright Works Policy </w:t>
    </w:r>
    <w:r>
      <w:rPr>
        <w:sz w:val="20"/>
        <w:szCs w:val="20"/>
      </w:rPr>
      <w:tab/>
    </w:r>
    <w:r>
      <w:t xml:space="preserve">   </w:t>
    </w:r>
    <w:r>
      <w:tab/>
    </w:r>
    <w:r>
      <w:tab/>
      <w:t xml:space="preserve">Page </w:t>
    </w:r>
    <w:r>
      <w:fldChar w:fldCharType="begin"/>
    </w:r>
    <w:r>
      <w:instrText>PAGE</w:instrText>
    </w:r>
    <w:r>
      <w:fldChar w:fldCharType="separate"/>
    </w:r>
    <w:r>
      <w:rPr>
        <w:noProof/>
      </w:rPr>
      <w:t>1</w:t>
    </w:r>
    <w:r>
      <w:fldChar w:fldCharType="end"/>
    </w:r>
    <w:r>
      <w:t xml:space="preserve"> of 6</w:t>
    </w:r>
  </w:p>
  <w:p w14:paraId="3BEA706E" w14:textId="77777777" w:rsidR="008C0D04" w:rsidRDefault="008C0D0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DD821" w14:textId="77777777" w:rsidR="009B293F" w:rsidRDefault="009B293F">
      <w:r>
        <w:separator/>
      </w:r>
    </w:p>
    <w:p w14:paraId="46591718" w14:textId="77777777" w:rsidR="009B293F" w:rsidRDefault="009B293F"/>
  </w:footnote>
  <w:footnote w:type="continuationSeparator" w:id="0">
    <w:p w14:paraId="0DF5619B" w14:textId="77777777" w:rsidR="009B293F" w:rsidRDefault="009B293F">
      <w:r>
        <w:continuationSeparator/>
      </w:r>
    </w:p>
    <w:p w14:paraId="19AE25B1" w14:textId="77777777" w:rsidR="009B293F" w:rsidRDefault="009B293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3E346" w14:textId="02D61E7D" w:rsidR="00546B20" w:rsidRDefault="00000000">
    <w:pPr>
      <w:pStyle w:val="Header"/>
    </w:pPr>
    <w:r>
      <w:rPr>
        <w:noProof/>
      </w:rPr>
      <w:pict w14:anchorId="3C6B7E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7420235" o:spid="_x0000_s1028" type="#_x0000_t136" style="position:absolute;margin-left:0;margin-top:0;width:471.3pt;height:188.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04A7CA11" w14:textId="77777777" w:rsidR="008C0D04" w:rsidRDefault="008C0D0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76FAE" w14:textId="71E9A034" w:rsidR="00546B20" w:rsidRDefault="00000000">
    <w:pPr>
      <w:pStyle w:val="Header"/>
    </w:pPr>
    <w:r>
      <w:rPr>
        <w:noProof/>
      </w:rPr>
      <w:pict w14:anchorId="234A3B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7420236" o:spid="_x0000_s1029" type="#_x0000_t136" style="position:absolute;margin-left:0;margin-top:0;width:471.3pt;height:188.5pt;rotation:315;z-index:-2516510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483A9792" w14:textId="77777777" w:rsidR="008C0D04" w:rsidRDefault="008C0D0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54202" w14:textId="19EAA83A" w:rsidR="001F47D2" w:rsidRDefault="00000000">
    <w:pPr>
      <w:pBdr>
        <w:top w:val="nil"/>
        <w:left w:val="nil"/>
        <w:bottom w:val="nil"/>
        <w:right w:val="nil"/>
        <w:between w:val="nil"/>
      </w:pBdr>
      <w:tabs>
        <w:tab w:val="center" w:pos="4320"/>
        <w:tab w:val="right" w:pos="8640"/>
      </w:tabs>
      <w:jc w:val="right"/>
      <w:rPr>
        <w:b/>
        <w:color w:val="000000"/>
        <w:sz w:val="24"/>
        <w:szCs w:val="24"/>
      </w:rPr>
    </w:pPr>
    <w:r>
      <w:rPr>
        <w:noProof/>
      </w:rPr>
      <w:pict w14:anchorId="7CA123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7420234" o:spid="_x0000_s1027" type="#_x0000_t136" style="position:absolute;left:0;text-align:left;margin-left:0;margin-top:0;width:471.3pt;height:188.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546B20">
      <w:rPr>
        <w:b/>
        <w:sz w:val="24"/>
        <w:szCs w:val="24"/>
      </w:rPr>
      <w:t xml:space="preserve">Draft </w:t>
    </w:r>
    <w:r w:rsidR="00CD0C81">
      <w:rPr>
        <w:b/>
        <w:sz w:val="24"/>
        <w:szCs w:val="24"/>
      </w:rPr>
      <w:t xml:space="preserve">for </w:t>
    </w:r>
    <w:r w:rsidR="00CD0C81">
      <w:rPr>
        <w:b/>
        <w:sz w:val="24"/>
        <w:szCs w:val="24"/>
      </w:rPr>
      <w:t>Consultation</w:t>
    </w:r>
  </w:p>
  <w:p w14:paraId="33BDDD02" w14:textId="77777777" w:rsidR="008C0D04" w:rsidRDefault="008C0D0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15929"/>
    <w:multiLevelType w:val="multilevel"/>
    <w:tmpl w:val="A6DA85D8"/>
    <w:lvl w:ilvl="0">
      <w:start w:val="1"/>
      <w:numFmt w:val="decimal"/>
      <w:pStyle w:val="Motioni"/>
      <w:lvlText w:val="%1.0"/>
      <w:lvlJc w:val="left"/>
      <w:pPr>
        <w:ind w:left="1152" w:hanging="576"/>
      </w:pPr>
      <w:rPr>
        <w:b/>
        <w:i w:val="0"/>
        <w:sz w:val="26"/>
        <w:szCs w:val="26"/>
      </w:rPr>
    </w:lvl>
    <w:lvl w:ilvl="1">
      <w:start w:val="1"/>
      <w:numFmt w:val="decimal"/>
      <w:lvlText w:val="%1.%2."/>
      <w:lvlJc w:val="left"/>
      <w:pPr>
        <w:ind w:left="1728" w:hanging="575"/>
      </w:pPr>
      <w:rPr>
        <w:rFonts w:ascii="Times New Roman" w:eastAsia="Times New Roman" w:hAnsi="Times New Roman" w:cs="Times New Roman"/>
        <w:b w:val="0"/>
        <w:i w:val="0"/>
        <w:sz w:val="24"/>
        <w:szCs w:val="24"/>
        <w:u w:val="none"/>
      </w:rPr>
    </w:lvl>
    <w:lvl w:ilvl="2">
      <w:start w:val="1"/>
      <w:numFmt w:val="decimal"/>
      <w:lvlText w:val="%1%3.%2"/>
      <w:lvlJc w:val="left"/>
      <w:pPr>
        <w:ind w:left="1728" w:hanging="575"/>
      </w:pPr>
      <w:rPr>
        <w:b w:val="0"/>
        <w:i w:val="0"/>
        <w:sz w:val="24"/>
        <w:szCs w:val="24"/>
        <w:u w:val="none"/>
      </w:rPr>
    </w:lvl>
    <w:lvl w:ilvl="3">
      <w:start w:val="1"/>
      <w:numFmt w:val="decimal"/>
      <w:lvlText w:val="%1.%2.%3.%4."/>
      <w:lvlJc w:val="left"/>
      <w:pPr>
        <w:ind w:left="2304" w:hanging="647"/>
      </w:pPr>
    </w:lvl>
    <w:lvl w:ilvl="4">
      <w:start w:val="1"/>
      <w:numFmt w:val="decimal"/>
      <w:lvlText w:val="%1.%2.%3.%4.%5."/>
      <w:lvlJc w:val="left"/>
      <w:pPr>
        <w:ind w:left="2808" w:hanging="791"/>
      </w:pPr>
    </w:lvl>
    <w:lvl w:ilvl="5">
      <w:start w:val="1"/>
      <w:numFmt w:val="decimal"/>
      <w:lvlText w:val="%1.%2.%3.%4.%5.%6."/>
      <w:lvlJc w:val="left"/>
      <w:pPr>
        <w:ind w:left="3312" w:hanging="936"/>
      </w:pPr>
    </w:lvl>
    <w:lvl w:ilvl="6">
      <w:start w:val="1"/>
      <w:numFmt w:val="decimal"/>
      <w:lvlText w:val="%1.%2.%3.%4.%5.%6.%7."/>
      <w:lvlJc w:val="left"/>
      <w:pPr>
        <w:ind w:left="3816" w:hanging="1080"/>
      </w:pPr>
    </w:lvl>
    <w:lvl w:ilvl="7">
      <w:start w:val="1"/>
      <w:numFmt w:val="decimal"/>
      <w:lvlText w:val="%1.%2.%3.%4.%5.%6.%7.%8."/>
      <w:lvlJc w:val="left"/>
      <w:pPr>
        <w:ind w:left="4320" w:hanging="1224"/>
      </w:pPr>
    </w:lvl>
    <w:lvl w:ilvl="8">
      <w:start w:val="1"/>
      <w:numFmt w:val="decimal"/>
      <w:lvlText w:val="%1.%2.%3.%4.%5.%6.%7.%8.%9."/>
      <w:lvlJc w:val="left"/>
      <w:pPr>
        <w:ind w:left="4896" w:hanging="1440"/>
      </w:pPr>
    </w:lvl>
  </w:abstractNum>
  <w:abstractNum w:abstractNumId="1" w15:restartNumberingAfterBreak="0">
    <w:nsid w:val="14D67DC2"/>
    <w:multiLevelType w:val="multilevel"/>
    <w:tmpl w:val="AB02078E"/>
    <w:lvl w:ilvl="0">
      <w:start w:val="1"/>
      <w:numFmt w:val="bullet"/>
      <w:lvlText w:val="●"/>
      <w:lvlJc w:val="left"/>
      <w:pPr>
        <w:ind w:left="4320" w:hanging="360"/>
      </w:pPr>
      <w:rPr>
        <w:u w:val="none"/>
      </w:rPr>
    </w:lvl>
    <w:lvl w:ilvl="1">
      <w:start w:val="1"/>
      <w:numFmt w:val="bullet"/>
      <w:lvlText w:val="○"/>
      <w:lvlJc w:val="left"/>
      <w:pPr>
        <w:ind w:left="5040" w:hanging="360"/>
      </w:pPr>
      <w:rPr>
        <w:u w:val="none"/>
      </w:rPr>
    </w:lvl>
    <w:lvl w:ilvl="2">
      <w:start w:val="1"/>
      <w:numFmt w:val="bullet"/>
      <w:lvlText w:val="■"/>
      <w:lvlJc w:val="left"/>
      <w:pPr>
        <w:ind w:left="5760" w:hanging="360"/>
      </w:pPr>
      <w:rPr>
        <w:u w:val="none"/>
      </w:rPr>
    </w:lvl>
    <w:lvl w:ilvl="3">
      <w:start w:val="1"/>
      <w:numFmt w:val="bullet"/>
      <w:lvlText w:val="●"/>
      <w:lvlJc w:val="left"/>
      <w:pPr>
        <w:ind w:left="6480" w:hanging="360"/>
      </w:pPr>
      <w:rPr>
        <w:u w:val="none"/>
      </w:rPr>
    </w:lvl>
    <w:lvl w:ilvl="4">
      <w:start w:val="1"/>
      <w:numFmt w:val="bullet"/>
      <w:lvlText w:val="○"/>
      <w:lvlJc w:val="left"/>
      <w:pPr>
        <w:ind w:left="7200" w:hanging="360"/>
      </w:pPr>
      <w:rPr>
        <w:u w:val="none"/>
      </w:rPr>
    </w:lvl>
    <w:lvl w:ilvl="5">
      <w:start w:val="1"/>
      <w:numFmt w:val="bullet"/>
      <w:lvlText w:val="■"/>
      <w:lvlJc w:val="left"/>
      <w:pPr>
        <w:ind w:left="7920" w:hanging="360"/>
      </w:pPr>
      <w:rPr>
        <w:u w:val="none"/>
      </w:rPr>
    </w:lvl>
    <w:lvl w:ilvl="6">
      <w:start w:val="1"/>
      <w:numFmt w:val="bullet"/>
      <w:lvlText w:val="●"/>
      <w:lvlJc w:val="left"/>
      <w:pPr>
        <w:ind w:left="8640" w:hanging="360"/>
      </w:pPr>
      <w:rPr>
        <w:u w:val="none"/>
      </w:rPr>
    </w:lvl>
    <w:lvl w:ilvl="7">
      <w:start w:val="1"/>
      <w:numFmt w:val="bullet"/>
      <w:lvlText w:val="○"/>
      <w:lvlJc w:val="left"/>
      <w:pPr>
        <w:ind w:left="9360" w:hanging="360"/>
      </w:pPr>
      <w:rPr>
        <w:u w:val="none"/>
      </w:rPr>
    </w:lvl>
    <w:lvl w:ilvl="8">
      <w:start w:val="1"/>
      <w:numFmt w:val="bullet"/>
      <w:lvlText w:val="■"/>
      <w:lvlJc w:val="left"/>
      <w:pPr>
        <w:ind w:left="10080" w:hanging="360"/>
      </w:pPr>
      <w:rPr>
        <w:u w:val="none"/>
      </w:rPr>
    </w:lvl>
  </w:abstractNum>
  <w:abstractNum w:abstractNumId="2" w15:restartNumberingAfterBreak="0">
    <w:nsid w:val="2922350C"/>
    <w:multiLevelType w:val="multilevel"/>
    <w:tmpl w:val="B2BA4110"/>
    <w:lvl w:ilvl="0">
      <w:start w:val="1"/>
      <w:numFmt w:val="decimal"/>
      <w:lvlText w:val="%1."/>
      <w:lvlJc w:val="left"/>
      <w:pPr>
        <w:tabs>
          <w:tab w:val="num" w:pos="720"/>
        </w:tabs>
        <w:ind w:left="720" w:hanging="720"/>
      </w:pPr>
    </w:lvl>
    <w:lvl w:ilvl="1">
      <w:start w:val="1"/>
      <w:numFmt w:val="decimal"/>
      <w:pStyle w:val="BodyText"/>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4B03761"/>
    <w:multiLevelType w:val="multilevel"/>
    <w:tmpl w:val="791239FA"/>
    <w:lvl w:ilvl="0">
      <w:start w:val="1"/>
      <w:numFmt w:val="bullet"/>
      <w:pStyle w:val="bb"/>
      <w:lvlText w:val="●"/>
      <w:lvlJc w:val="left"/>
      <w:pPr>
        <w:ind w:left="1440" w:hanging="360"/>
      </w:pPr>
      <w:rPr>
        <w:rFonts w:ascii="Noto Sans Symbols" w:eastAsia="Noto Sans Symbols" w:hAnsi="Noto Sans Symbols" w:cs="Noto Sans Symbols"/>
      </w:rPr>
    </w:lvl>
    <w:lvl w:ilvl="1">
      <w:start w:val="1"/>
      <w:numFmt w:val="bullet"/>
      <w:pStyle w:val="Heading2"/>
      <w:lvlText w:val="o"/>
      <w:lvlJc w:val="left"/>
      <w:pPr>
        <w:ind w:left="2160" w:hanging="360"/>
      </w:pPr>
      <w:rPr>
        <w:rFonts w:ascii="Courier New" w:eastAsia="Courier New" w:hAnsi="Courier New" w:cs="Courier New"/>
      </w:rPr>
    </w:lvl>
    <w:lvl w:ilvl="2">
      <w:start w:val="1"/>
      <w:numFmt w:val="bullet"/>
      <w:pStyle w:val="Heading3"/>
      <w:lvlText w:val="▪"/>
      <w:lvlJc w:val="left"/>
      <w:pPr>
        <w:ind w:left="2880" w:hanging="360"/>
      </w:pPr>
      <w:rPr>
        <w:rFonts w:ascii="Noto Sans Symbols" w:eastAsia="Noto Sans Symbols" w:hAnsi="Noto Sans Symbols" w:cs="Noto Sans Symbols"/>
      </w:rPr>
    </w:lvl>
    <w:lvl w:ilvl="3">
      <w:start w:val="1"/>
      <w:numFmt w:val="bullet"/>
      <w:pStyle w:val="Heading4"/>
      <w:lvlText w:val="●"/>
      <w:lvlJc w:val="left"/>
      <w:pPr>
        <w:ind w:left="3600" w:hanging="360"/>
      </w:pPr>
      <w:rPr>
        <w:rFonts w:ascii="Noto Sans Symbols" w:eastAsia="Noto Sans Symbols" w:hAnsi="Noto Sans Symbols" w:cs="Noto Sans Symbols"/>
      </w:rPr>
    </w:lvl>
    <w:lvl w:ilvl="4">
      <w:start w:val="1"/>
      <w:numFmt w:val="bullet"/>
      <w:pStyle w:val="Heading5"/>
      <w:lvlText w:val="o"/>
      <w:lvlJc w:val="left"/>
      <w:pPr>
        <w:ind w:left="4320" w:hanging="360"/>
      </w:pPr>
      <w:rPr>
        <w:rFonts w:ascii="Courier New" w:eastAsia="Courier New" w:hAnsi="Courier New" w:cs="Courier New"/>
      </w:rPr>
    </w:lvl>
    <w:lvl w:ilvl="5">
      <w:start w:val="1"/>
      <w:numFmt w:val="bullet"/>
      <w:pStyle w:val="Heading6"/>
      <w:lvlText w:val="▪"/>
      <w:lvlJc w:val="left"/>
      <w:pPr>
        <w:ind w:left="5040" w:hanging="360"/>
      </w:pPr>
      <w:rPr>
        <w:rFonts w:ascii="Noto Sans Symbols" w:eastAsia="Noto Sans Symbols" w:hAnsi="Noto Sans Symbols" w:cs="Noto Sans Symbols"/>
      </w:rPr>
    </w:lvl>
    <w:lvl w:ilvl="6">
      <w:start w:val="1"/>
      <w:numFmt w:val="bullet"/>
      <w:pStyle w:val="Heading7"/>
      <w:lvlText w:val="●"/>
      <w:lvlJc w:val="left"/>
      <w:pPr>
        <w:ind w:left="5760" w:hanging="360"/>
      </w:pPr>
      <w:rPr>
        <w:rFonts w:ascii="Noto Sans Symbols" w:eastAsia="Noto Sans Symbols" w:hAnsi="Noto Sans Symbols" w:cs="Noto Sans Symbols"/>
      </w:rPr>
    </w:lvl>
    <w:lvl w:ilvl="7">
      <w:start w:val="1"/>
      <w:numFmt w:val="bullet"/>
      <w:pStyle w:val="Heading8"/>
      <w:lvlText w:val="o"/>
      <w:lvlJc w:val="left"/>
      <w:pPr>
        <w:ind w:left="6480" w:hanging="360"/>
      </w:pPr>
      <w:rPr>
        <w:rFonts w:ascii="Courier New" w:eastAsia="Courier New" w:hAnsi="Courier New" w:cs="Courier New"/>
      </w:rPr>
    </w:lvl>
    <w:lvl w:ilvl="8">
      <w:start w:val="1"/>
      <w:numFmt w:val="bullet"/>
      <w:pStyle w:val="Heading9"/>
      <w:lvlText w:val="▪"/>
      <w:lvlJc w:val="left"/>
      <w:pPr>
        <w:ind w:left="7200" w:hanging="360"/>
      </w:pPr>
      <w:rPr>
        <w:rFonts w:ascii="Noto Sans Symbols" w:eastAsia="Noto Sans Symbols" w:hAnsi="Noto Sans Symbols" w:cs="Noto Sans Symbols"/>
      </w:rPr>
    </w:lvl>
  </w:abstractNum>
  <w:abstractNum w:abstractNumId="4" w15:restartNumberingAfterBreak="0">
    <w:nsid w:val="616652A5"/>
    <w:multiLevelType w:val="multilevel"/>
    <w:tmpl w:val="89121EE2"/>
    <w:lvl w:ilvl="0">
      <w:start w:val="6"/>
      <w:numFmt w:val="decimal"/>
      <w:pStyle w:val="aai"/>
      <w:lvlText w:val="%1"/>
      <w:lvlJc w:val="left"/>
      <w:pPr>
        <w:ind w:left="360" w:hanging="360"/>
      </w:pPr>
    </w:lvl>
    <w:lvl w:ilvl="1">
      <w:start w:val="1"/>
      <w:numFmt w:val="decimal"/>
      <w:lvlText w:val="%1.%2"/>
      <w:lvlJc w:val="left"/>
      <w:pPr>
        <w:ind w:left="1636" w:hanging="360"/>
      </w:pPr>
      <w:rPr>
        <w:b w:val="0"/>
      </w:r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5" w15:restartNumberingAfterBreak="0">
    <w:nsid w:val="65291D8C"/>
    <w:multiLevelType w:val="multilevel"/>
    <w:tmpl w:val="9C3E7572"/>
    <w:lvl w:ilvl="0">
      <w:start w:val="1"/>
      <w:numFmt w:val="bullet"/>
      <w:pStyle w:val="aa1"/>
      <w:lvlText w:val="●"/>
      <w:lvlJc w:val="left"/>
      <w:pPr>
        <w:ind w:left="1494" w:hanging="360"/>
      </w:pPr>
      <w:rPr>
        <w:rFonts w:ascii="Noto Sans Symbols" w:eastAsia="Noto Sans Symbols" w:hAnsi="Noto Sans Symbols" w:cs="Noto Sans Symbols"/>
      </w:rPr>
    </w:lvl>
    <w:lvl w:ilvl="1">
      <w:start w:val="1"/>
      <w:numFmt w:val="bullet"/>
      <w:pStyle w:val="aa11"/>
      <w:lvlText w:val="o"/>
      <w:lvlJc w:val="left"/>
      <w:pPr>
        <w:ind w:left="1800" w:hanging="360"/>
      </w:pPr>
      <w:rPr>
        <w:rFonts w:ascii="Courier New" w:eastAsia="Courier New" w:hAnsi="Courier New" w:cs="Courier New"/>
      </w:rPr>
    </w:lvl>
    <w:lvl w:ilvl="2">
      <w:start w:val="1"/>
      <w:numFmt w:val="bullet"/>
      <w:pStyle w:val="aa111"/>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16cid:durableId="952860462">
    <w:abstractNumId w:val="0"/>
  </w:num>
  <w:num w:numId="2" w16cid:durableId="324285585">
    <w:abstractNumId w:val="3"/>
  </w:num>
  <w:num w:numId="3" w16cid:durableId="1531146404">
    <w:abstractNumId w:val="4"/>
  </w:num>
  <w:num w:numId="4" w16cid:durableId="10886600">
    <w:abstractNumId w:val="5"/>
  </w:num>
  <w:num w:numId="5" w16cid:durableId="86853366">
    <w:abstractNumId w:val="1"/>
  </w:num>
  <w:num w:numId="6" w16cid:durableId="12199035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7D2"/>
    <w:rsid w:val="000026FB"/>
    <w:rsid w:val="00045D6B"/>
    <w:rsid w:val="000718FE"/>
    <w:rsid w:val="00083C71"/>
    <w:rsid w:val="000B07F3"/>
    <w:rsid w:val="000B6352"/>
    <w:rsid w:val="001214A2"/>
    <w:rsid w:val="00150ACD"/>
    <w:rsid w:val="001F47D2"/>
    <w:rsid w:val="002203E5"/>
    <w:rsid w:val="002447F9"/>
    <w:rsid w:val="00253862"/>
    <w:rsid w:val="002C2578"/>
    <w:rsid w:val="002F5EB2"/>
    <w:rsid w:val="002F6BC9"/>
    <w:rsid w:val="00315B58"/>
    <w:rsid w:val="00362EB7"/>
    <w:rsid w:val="00430646"/>
    <w:rsid w:val="0043139F"/>
    <w:rsid w:val="00431FCD"/>
    <w:rsid w:val="004B033C"/>
    <w:rsid w:val="00546B20"/>
    <w:rsid w:val="0055235C"/>
    <w:rsid w:val="00552DF7"/>
    <w:rsid w:val="00567D86"/>
    <w:rsid w:val="005847A1"/>
    <w:rsid w:val="005926B8"/>
    <w:rsid w:val="0059290B"/>
    <w:rsid w:val="00594B79"/>
    <w:rsid w:val="005E0E4F"/>
    <w:rsid w:val="005E2AAF"/>
    <w:rsid w:val="005F16B3"/>
    <w:rsid w:val="00605307"/>
    <w:rsid w:val="00626BC5"/>
    <w:rsid w:val="00647F5B"/>
    <w:rsid w:val="00657D59"/>
    <w:rsid w:val="006821D5"/>
    <w:rsid w:val="00695DCB"/>
    <w:rsid w:val="006B5D10"/>
    <w:rsid w:val="006C507B"/>
    <w:rsid w:val="00744221"/>
    <w:rsid w:val="00783D56"/>
    <w:rsid w:val="0079406D"/>
    <w:rsid w:val="00795658"/>
    <w:rsid w:val="007C6D71"/>
    <w:rsid w:val="007E5ED9"/>
    <w:rsid w:val="00830242"/>
    <w:rsid w:val="0083537E"/>
    <w:rsid w:val="00885707"/>
    <w:rsid w:val="008C0D04"/>
    <w:rsid w:val="008D0E5C"/>
    <w:rsid w:val="008E6304"/>
    <w:rsid w:val="009379DC"/>
    <w:rsid w:val="00943C04"/>
    <w:rsid w:val="00966409"/>
    <w:rsid w:val="009B293F"/>
    <w:rsid w:val="009B6FC3"/>
    <w:rsid w:val="00A85064"/>
    <w:rsid w:val="00AB31A4"/>
    <w:rsid w:val="00B47F21"/>
    <w:rsid w:val="00BA36DA"/>
    <w:rsid w:val="00BB3848"/>
    <w:rsid w:val="00BD43DE"/>
    <w:rsid w:val="00C12894"/>
    <w:rsid w:val="00C30877"/>
    <w:rsid w:val="00C4626D"/>
    <w:rsid w:val="00CA63DC"/>
    <w:rsid w:val="00CB2494"/>
    <w:rsid w:val="00CD0C81"/>
    <w:rsid w:val="00D93093"/>
    <w:rsid w:val="00DA1B0F"/>
    <w:rsid w:val="00DB5A4F"/>
    <w:rsid w:val="00DF738D"/>
    <w:rsid w:val="00E1223B"/>
    <w:rsid w:val="00EB31F1"/>
    <w:rsid w:val="00EF0FAD"/>
    <w:rsid w:val="00EF44EA"/>
    <w:rsid w:val="00F0239A"/>
    <w:rsid w:val="00F441C3"/>
    <w:rsid w:val="00F93571"/>
    <w:rsid w:val="00FE563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38A3BF"/>
  <w15:docId w15:val="{7D721D75-D68D-4CF6-827E-5C7543D76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14A2"/>
  </w:style>
  <w:style w:type="paragraph" w:styleId="Heading1">
    <w:name w:val="heading 1"/>
    <w:basedOn w:val="Normal"/>
    <w:next w:val="Normal"/>
    <w:uiPriority w:val="9"/>
    <w:qFormat/>
    <w:pPr>
      <w:keepNext/>
      <w:spacing w:before="240" w:after="60"/>
      <w:outlineLvl w:val="0"/>
    </w:pPr>
    <w:rPr>
      <w:b/>
      <w:kern w:val="28"/>
      <w:sz w:val="28"/>
    </w:rPr>
  </w:style>
  <w:style w:type="paragraph" w:styleId="Heading2">
    <w:name w:val="heading 2"/>
    <w:basedOn w:val="Normal"/>
    <w:next w:val="Normal"/>
    <w:uiPriority w:val="9"/>
    <w:semiHidden/>
    <w:unhideWhenUsed/>
    <w:qFormat/>
    <w:pPr>
      <w:keepNext/>
      <w:numPr>
        <w:ilvl w:val="1"/>
        <w:numId w:val="2"/>
      </w:numPr>
      <w:jc w:val="center"/>
      <w:outlineLvl w:val="1"/>
    </w:pPr>
    <w:rPr>
      <w:b/>
    </w:rPr>
  </w:style>
  <w:style w:type="paragraph" w:styleId="Heading3">
    <w:name w:val="heading 3"/>
    <w:basedOn w:val="Normal"/>
    <w:next w:val="Normal"/>
    <w:uiPriority w:val="9"/>
    <w:semiHidden/>
    <w:unhideWhenUsed/>
    <w:qFormat/>
    <w:pPr>
      <w:keepNext/>
      <w:numPr>
        <w:ilvl w:val="2"/>
        <w:numId w:val="2"/>
      </w:numPr>
      <w:outlineLvl w:val="2"/>
    </w:pPr>
    <w:rPr>
      <w:b/>
    </w:rPr>
  </w:style>
  <w:style w:type="paragraph" w:styleId="Heading4">
    <w:name w:val="heading 4"/>
    <w:basedOn w:val="Normal"/>
    <w:next w:val="Normal"/>
    <w:uiPriority w:val="9"/>
    <w:semiHidden/>
    <w:unhideWhenUsed/>
    <w:qFormat/>
    <w:pPr>
      <w:keepNext/>
      <w:numPr>
        <w:ilvl w:val="3"/>
        <w:numId w:val="2"/>
      </w:numPr>
      <w:jc w:val="both"/>
      <w:outlineLvl w:val="3"/>
    </w:pPr>
    <w:rPr>
      <w:b/>
    </w:rPr>
  </w:style>
  <w:style w:type="paragraph" w:styleId="Heading5">
    <w:name w:val="heading 5"/>
    <w:basedOn w:val="Normal"/>
    <w:next w:val="Normal"/>
    <w:uiPriority w:val="9"/>
    <w:semiHidden/>
    <w:unhideWhenUsed/>
    <w:qFormat/>
    <w:pPr>
      <w:keepNext/>
      <w:numPr>
        <w:ilvl w:val="4"/>
        <w:numId w:val="2"/>
      </w:numPr>
      <w:jc w:val="both"/>
      <w:outlineLvl w:val="4"/>
    </w:pPr>
    <w:rPr>
      <w:u w:val="single"/>
    </w:rPr>
  </w:style>
  <w:style w:type="paragraph" w:styleId="Heading6">
    <w:name w:val="heading 6"/>
    <w:basedOn w:val="Normal"/>
    <w:next w:val="Normal"/>
    <w:uiPriority w:val="9"/>
    <w:semiHidden/>
    <w:unhideWhenUsed/>
    <w:qFormat/>
    <w:pPr>
      <w:keepNext/>
      <w:numPr>
        <w:ilvl w:val="5"/>
        <w:numId w:val="2"/>
      </w:numPr>
      <w:tabs>
        <w:tab w:val="right" w:pos="9180"/>
      </w:tabs>
      <w:jc w:val="both"/>
      <w:outlineLvl w:val="5"/>
    </w:pPr>
    <w:rPr>
      <w:u w:val="single"/>
    </w:rPr>
  </w:style>
  <w:style w:type="paragraph" w:styleId="Heading7">
    <w:name w:val="heading 7"/>
    <w:basedOn w:val="Normal"/>
    <w:next w:val="Normal"/>
    <w:uiPriority w:val="9"/>
    <w:qFormat/>
    <w:pPr>
      <w:keepNext/>
      <w:numPr>
        <w:ilvl w:val="6"/>
        <w:numId w:val="2"/>
      </w:numPr>
      <w:outlineLvl w:val="6"/>
    </w:pPr>
    <w:rPr>
      <w:rFonts w:ascii="Times New Roman" w:hAnsi="Times New Roman"/>
      <w:b/>
      <w:sz w:val="16"/>
    </w:rPr>
  </w:style>
  <w:style w:type="paragraph" w:styleId="Heading8">
    <w:name w:val="heading 8"/>
    <w:basedOn w:val="Normal"/>
    <w:next w:val="Normal"/>
    <w:uiPriority w:val="9"/>
    <w:qFormat/>
    <w:pPr>
      <w:keepNext/>
      <w:numPr>
        <w:ilvl w:val="7"/>
        <w:numId w:val="2"/>
      </w:numPr>
      <w:outlineLvl w:val="7"/>
    </w:pPr>
    <w:rPr>
      <w:rFonts w:ascii="Times New Roman" w:hAnsi="Times New Roman"/>
      <w:b/>
      <w:sz w:val="16"/>
    </w:rPr>
  </w:style>
  <w:style w:type="paragraph" w:styleId="Heading9">
    <w:name w:val="heading 9"/>
    <w:basedOn w:val="Normal"/>
    <w:next w:val="Normal"/>
    <w:uiPriority w:val="9"/>
    <w:qFormat/>
    <w:pPr>
      <w:keepNext/>
      <w:numPr>
        <w:ilvl w:val="8"/>
        <w:numId w:val="2"/>
      </w:numPr>
      <w:jc w:val="center"/>
      <w:outlineLvl w:val="8"/>
    </w:pPr>
    <w:rPr>
      <w:rFonts w:ascii="Times New Roman" w:hAnsi="Times New Roman"/>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rFonts w:ascii="Times New Roman" w:hAnsi="Times New Roman"/>
      <w:b/>
      <w:sz w:val="20"/>
    </w:rPr>
  </w:style>
  <w:style w:type="paragraph" w:customStyle="1" w:styleId="aaBody">
    <w:name w:val="aaBody"/>
    <w:basedOn w:val="Normal"/>
    <w:pPr>
      <w:spacing w:after="160"/>
    </w:pPr>
    <w:rPr>
      <w:rFonts w:ascii="Times New Roman" w:hAnsi="Times New Roman"/>
      <w:sz w:val="24"/>
    </w:rPr>
  </w:style>
  <w:style w:type="paragraph" w:customStyle="1" w:styleId="aa1">
    <w:name w:val="aa1."/>
    <w:basedOn w:val="Normal"/>
    <w:autoRedefine/>
    <w:pPr>
      <w:numPr>
        <w:numId w:val="4"/>
      </w:numPr>
      <w:tabs>
        <w:tab w:val="num" w:pos="360"/>
      </w:tabs>
      <w:spacing w:after="240"/>
      <w:ind w:left="0" w:firstLine="0"/>
    </w:pPr>
    <w:rPr>
      <w:rFonts w:ascii="Times New Roman" w:hAnsi="Times New Roman"/>
      <w:b/>
      <w:sz w:val="26"/>
    </w:rPr>
  </w:style>
  <w:style w:type="paragraph" w:customStyle="1" w:styleId="torbd">
    <w:name w:val="torbd"/>
    <w:basedOn w:val="aaBody"/>
    <w:pPr>
      <w:jc w:val="center"/>
    </w:pPr>
    <w:rPr>
      <w:b/>
      <w:sz w:val="36"/>
    </w:rPr>
  </w:style>
  <w:style w:type="paragraph" w:customStyle="1" w:styleId="bb">
    <w:name w:val="bb"/>
    <w:basedOn w:val="aaBody"/>
    <w:pPr>
      <w:numPr>
        <w:numId w:val="2"/>
      </w:numPr>
    </w:pPr>
  </w:style>
  <w:style w:type="paragraph" w:styleId="Header">
    <w:name w:val="header"/>
    <w:basedOn w:val="Normal"/>
    <w:link w:val="HeaderChar"/>
    <w:uiPriority w:val="99"/>
    <w:pPr>
      <w:tabs>
        <w:tab w:val="center" w:pos="4320"/>
        <w:tab w:val="right" w:pos="8640"/>
      </w:tabs>
    </w:pPr>
  </w:style>
  <w:style w:type="paragraph" w:customStyle="1" w:styleId="aa11">
    <w:name w:val="aa1.1"/>
    <w:basedOn w:val="aa1"/>
    <w:autoRedefine/>
    <w:pPr>
      <w:numPr>
        <w:ilvl w:val="1"/>
      </w:numPr>
      <w:spacing w:after="160"/>
    </w:pPr>
    <w:rPr>
      <w:b w:val="0"/>
      <w:sz w:val="24"/>
    </w:rPr>
  </w:style>
  <w:style w:type="paragraph" w:customStyle="1" w:styleId="aa111">
    <w:name w:val="aa1.1.1"/>
    <w:basedOn w:val="aa11"/>
    <w:autoRedefine/>
    <w:rsid w:val="000A4822"/>
    <w:pPr>
      <w:numPr>
        <w:ilvl w:val="2"/>
      </w:numPr>
      <w:tabs>
        <w:tab w:val="num" w:pos="2160"/>
      </w:tabs>
      <w:ind w:left="2160" w:hanging="720"/>
    </w:pPr>
  </w:style>
  <w:style w:type="paragraph" w:customStyle="1" w:styleId="aa2">
    <w:name w:val="aa2."/>
    <w:basedOn w:val="aa1"/>
    <w:pPr>
      <w:numPr>
        <w:numId w:val="0"/>
      </w:numPr>
      <w:tabs>
        <w:tab w:val="num" w:pos="360"/>
      </w:tabs>
      <w:ind w:left="360" w:hanging="360"/>
    </w:pPr>
  </w:style>
  <w:style w:type="paragraph" w:customStyle="1" w:styleId="aaBody11">
    <w:name w:val="aaBody1.1"/>
    <w:basedOn w:val="Normal"/>
    <w:pPr>
      <w:spacing w:after="240"/>
      <w:ind w:left="576"/>
    </w:pPr>
    <w:rPr>
      <w:rFonts w:ascii="Times New Roman" w:hAnsi="Times New Roman"/>
      <w:sz w:val="24"/>
    </w:rPr>
  </w:style>
  <w:style w:type="paragraph" w:customStyle="1" w:styleId="aaBody111">
    <w:name w:val="aaBody1.1.1"/>
    <w:basedOn w:val="Normal"/>
    <w:pPr>
      <w:spacing w:after="240"/>
      <w:ind w:left="1152"/>
    </w:pPr>
    <w:rPr>
      <w:rFonts w:ascii="Times New Roman" w:hAnsi="Times New Roman"/>
      <w:sz w:val="24"/>
    </w:rPr>
  </w:style>
  <w:style w:type="paragraph" w:customStyle="1" w:styleId="Motioni">
    <w:name w:val="Motion(i)"/>
    <w:basedOn w:val="Normal"/>
    <w:pPr>
      <w:numPr>
        <w:numId w:val="1"/>
      </w:numPr>
      <w:tabs>
        <w:tab w:val="left" w:pos="1152"/>
      </w:tabs>
      <w:spacing w:after="240"/>
      <w:jc w:val="both"/>
    </w:pPr>
    <w:rPr>
      <w:rFonts w:ascii="Times New Roman" w:hAnsi="Times New Roman"/>
      <w:b/>
      <w:sz w:val="24"/>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aabull">
    <w:name w:val="aabull"/>
    <w:basedOn w:val="Normal"/>
    <w:autoRedefine/>
    <w:rPr>
      <w:rFonts w:ascii="Times New Roman" w:hAnsi="Times New Roman"/>
      <w:sz w:val="24"/>
    </w:rPr>
  </w:style>
  <w:style w:type="paragraph" w:customStyle="1" w:styleId="aaa">
    <w:name w:val="aa(a)"/>
    <w:basedOn w:val="Normal"/>
    <w:pPr>
      <w:spacing w:after="120"/>
    </w:pPr>
    <w:rPr>
      <w:rFonts w:ascii="Times New Roman" w:hAnsi="Times New Roman"/>
      <w:sz w:val="24"/>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customStyle="1" w:styleId="aai">
    <w:name w:val="aa(i)"/>
    <w:basedOn w:val="Normal"/>
    <w:pPr>
      <w:numPr>
        <w:numId w:val="3"/>
      </w:numPr>
      <w:tabs>
        <w:tab w:val="left" w:pos="2304"/>
      </w:tabs>
      <w:spacing w:after="240"/>
      <w:ind w:left="2304"/>
      <w:jc w:val="both"/>
    </w:pPr>
    <w:rPr>
      <w:rFonts w:ascii="Times New Roman" w:hAnsi="Times New Roman"/>
      <w:sz w:val="24"/>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rPr>
      <w:sz w:val="20"/>
    </w:rPr>
  </w:style>
  <w:style w:type="paragraph" w:customStyle="1" w:styleId="AA">
    <w:name w:val="AA"/>
    <w:basedOn w:val="Normal"/>
    <w:rsid w:val="00E3090C"/>
    <w:pPr>
      <w:spacing w:after="240"/>
    </w:pPr>
    <w:rPr>
      <w:rFonts w:ascii="Times New Roman" w:hAnsi="Times New Roman"/>
      <w:b/>
      <w:sz w:val="26"/>
    </w:rPr>
  </w:style>
  <w:style w:type="paragraph" w:customStyle="1" w:styleId="BB0">
    <w:name w:val="BB"/>
    <w:basedOn w:val="Normal"/>
    <w:rsid w:val="00E3090C"/>
    <w:pPr>
      <w:spacing w:after="240"/>
    </w:pPr>
    <w:rPr>
      <w:rFonts w:ascii="Times New Roman" w:hAnsi="Times New Roman"/>
      <w:sz w:val="24"/>
    </w:rPr>
  </w:style>
  <w:style w:type="paragraph" w:customStyle="1" w:styleId="CC">
    <w:name w:val="CC"/>
    <w:basedOn w:val="Normal"/>
    <w:rsid w:val="00E3090C"/>
    <w:pPr>
      <w:tabs>
        <w:tab w:val="num" w:pos="1728"/>
      </w:tabs>
      <w:spacing w:after="120"/>
      <w:ind w:left="1728" w:hanging="576"/>
    </w:pPr>
    <w:rPr>
      <w:rFonts w:ascii="Times New Roman" w:hAnsi="Times New Roman"/>
      <w:sz w:val="24"/>
      <w:lang w:val="en-GB"/>
    </w:rPr>
  </w:style>
  <w:style w:type="paragraph" w:customStyle="1" w:styleId="AABody0">
    <w:name w:val="AABody"/>
    <w:basedOn w:val="Normal"/>
    <w:rsid w:val="00701763"/>
    <w:pPr>
      <w:spacing w:after="160"/>
      <w:ind w:left="576"/>
    </w:pPr>
    <w:rPr>
      <w:rFonts w:ascii="Times New Roman" w:hAnsi="Times New Roman"/>
      <w:sz w:val="24"/>
    </w:rPr>
  </w:style>
  <w:style w:type="paragraph" w:styleId="ListParagraph">
    <w:name w:val="List Paragraph"/>
    <w:basedOn w:val="Normal"/>
    <w:uiPriority w:val="34"/>
    <w:qFormat/>
    <w:rsid w:val="00F4537D"/>
    <w:pPr>
      <w:ind w:left="720"/>
    </w:pPr>
  </w:style>
  <w:style w:type="paragraph" w:styleId="CommentSubject">
    <w:name w:val="annotation subject"/>
    <w:basedOn w:val="CommentText"/>
    <w:next w:val="CommentText"/>
    <w:link w:val="CommentSubjectChar"/>
    <w:rsid w:val="007C5543"/>
    <w:rPr>
      <w:b/>
      <w:bCs/>
    </w:rPr>
  </w:style>
  <w:style w:type="character" w:customStyle="1" w:styleId="CommentTextChar">
    <w:name w:val="Comment Text Char"/>
    <w:link w:val="CommentText"/>
    <w:uiPriority w:val="99"/>
    <w:semiHidden/>
    <w:rsid w:val="007C5543"/>
    <w:rPr>
      <w:rFonts w:ascii="Arial" w:hAnsi="Arial"/>
      <w:lang w:val="en-US"/>
    </w:rPr>
  </w:style>
  <w:style w:type="character" w:customStyle="1" w:styleId="CommentSubjectChar">
    <w:name w:val="Comment Subject Char"/>
    <w:link w:val="CommentSubject"/>
    <w:rsid w:val="007C5543"/>
    <w:rPr>
      <w:rFonts w:ascii="Arial" w:hAnsi="Arial"/>
      <w:b/>
      <w:bCs/>
      <w:lang w:val="en-US"/>
    </w:rPr>
  </w:style>
  <w:style w:type="paragraph" w:styleId="BalloonText">
    <w:name w:val="Balloon Text"/>
    <w:basedOn w:val="Normal"/>
    <w:link w:val="BalloonTextChar"/>
    <w:rsid w:val="007C5543"/>
    <w:rPr>
      <w:rFonts w:ascii="Tahoma" w:hAnsi="Tahoma" w:cs="Tahoma"/>
      <w:sz w:val="16"/>
      <w:szCs w:val="16"/>
    </w:rPr>
  </w:style>
  <w:style w:type="character" w:customStyle="1" w:styleId="BalloonTextChar">
    <w:name w:val="Balloon Text Char"/>
    <w:link w:val="BalloonText"/>
    <w:rsid w:val="007C5543"/>
    <w:rPr>
      <w:rFonts w:ascii="Tahoma" w:hAnsi="Tahoma" w:cs="Tahoma"/>
      <w:sz w:val="16"/>
      <w:szCs w:val="16"/>
      <w:lang w:val="en-US"/>
    </w:rPr>
  </w:style>
  <w:style w:type="paragraph" w:customStyle="1" w:styleId="Default">
    <w:name w:val="Default"/>
    <w:rsid w:val="00B06094"/>
    <w:pPr>
      <w:autoSpaceDE w:val="0"/>
      <w:autoSpaceDN w:val="0"/>
      <w:adjustRightInd w:val="0"/>
    </w:pPr>
    <w:rPr>
      <w:color w:val="000000"/>
      <w:sz w:val="24"/>
      <w:szCs w:val="24"/>
      <w:lang w:eastAsia="en-US"/>
    </w:rPr>
  </w:style>
  <w:style w:type="paragraph" w:styleId="NoSpacing">
    <w:name w:val="No Spacing"/>
    <w:uiPriority w:val="1"/>
    <w:qFormat/>
    <w:rsid w:val="00B06094"/>
    <w:rPr>
      <w:rFonts w:ascii="Calibri" w:hAnsi="Calibri"/>
    </w:rPr>
  </w:style>
  <w:style w:type="character" w:styleId="Hyperlink">
    <w:name w:val="Hyperlink"/>
    <w:uiPriority w:val="99"/>
    <w:unhideWhenUsed/>
    <w:rsid w:val="00B06094"/>
    <w:rPr>
      <w:color w:val="0000FF"/>
      <w:u w:val="single"/>
    </w:rPr>
  </w:style>
  <w:style w:type="paragraph" w:customStyle="1" w:styleId="subclause-e">
    <w:name w:val="subclause-e"/>
    <w:basedOn w:val="Normal"/>
    <w:rsid w:val="00B06094"/>
    <w:pPr>
      <w:spacing w:after="120"/>
      <w:ind w:left="1440" w:hanging="300"/>
    </w:pPr>
    <w:rPr>
      <w:rFonts w:ascii="inherit" w:hAnsi="inherit"/>
      <w:sz w:val="24"/>
      <w:szCs w:val="24"/>
      <w:lang w:val="en-CA"/>
    </w:rPr>
  </w:style>
  <w:style w:type="paragraph" w:styleId="BodyText">
    <w:name w:val="Body Text"/>
    <w:basedOn w:val="aaBody11"/>
    <w:link w:val="BodyTextChar"/>
    <w:uiPriority w:val="1"/>
    <w:qFormat/>
    <w:rsid w:val="006E3EF6"/>
    <w:pPr>
      <w:numPr>
        <w:ilvl w:val="1"/>
        <w:numId w:val="6"/>
      </w:numPr>
      <w:spacing w:after="0"/>
      <w:ind w:left="360"/>
      <w:jc w:val="both"/>
    </w:pPr>
    <w:rPr>
      <w:color w:val="000000" w:themeColor="text1"/>
      <w:lang w:val="en-CA"/>
    </w:rPr>
  </w:style>
  <w:style w:type="character" w:customStyle="1" w:styleId="BodyTextChar">
    <w:name w:val="Body Text Char"/>
    <w:basedOn w:val="DefaultParagraphFont"/>
    <w:link w:val="BodyText"/>
    <w:uiPriority w:val="1"/>
    <w:rsid w:val="006E3EF6"/>
    <w:rPr>
      <w:color w:val="000000" w:themeColor="text1"/>
      <w:sz w:val="24"/>
    </w:rPr>
  </w:style>
  <w:style w:type="paragraph" w:customStyle="1" w:styleId="TableParagraph">
    <w:name w:val="Table Paragraph"/>
    <w:basedOn w:val="Normal"/>
    <w:uiPriority w:val="1"/>
    <w:qFormat/>
    <w:rsid w:val="008F53AA"/>
    <w:pPr>
      <w:widowControl w:val="0"/>
    </w:pPr>
    <w:rPr>
      <w:rFonts w:asciiTheme="minorHAnsi" w:eastAsiaTheme="minorHAnsi" w:hAnsiTheme="minorHAnsi" w:cstheme="minorBidi"/>
      <w:lang w:eastAsia="en-US"/>
    </w:rPr>
  </w:style>
  <w:style w:type="character" w:customStyle="1" w:styleId="HeaderChar">
    <w:name w:val="Header Char"/>
    <w:link w:val="Header"/>
    <w:uiPriority w:val="99"/>
    <w:rsid w:val="00F45C52"/>
    <w:rPr>
      <w:rFonts w:ascii="Arial" w:hAnsi="Arial"/>
      <w:sz w:val="22"/>
      <w:lang w:val="en-US"/>
    </w:rPr>
  </w:style>
  <w:style w:type="character" w:styleId="FollowedHyperlink">
    <w:name w:val="FollowedHyperlink"/>
    <w:basedOn w:val="DefaultParagraphFont"/>
    <w:rsid w:val="00B63D0A"/>
    <w:rPr>
      <w:color w:val="800080" w:themeColor="followedHyperlink"/>
      <w:u w:val="single"/>
    </w:rPr>
  </w:style>
  <w:style w:type="paragraph" w:styleId="Revision">
    <w:name w:val="Revision"/>
    <w:hidden/>
    <w:uiPriority w:val="99"/>
    <w:semiHidden/>
    <w:rsid w:val="00EF5ECB"/>
  </w:style>
  <w:style w:type="character" w:styleId="Emphasis">
    <w:name w:val="Emphasis"/>
    <w:basedOn w:val="DefaultParagraphFont"/>
    <w:uiPriority w:val="20"/>
    <w:qFormat/>
    <w:rsid w:val="000E2E67"/>
    <w:rPr>
      <w:i/>
      <w:iCs/>
    </w:rPr>
  </w:style>
  <w:style w:type="paragraph" w:styleId="NormalWeb">
    <w:name w:val="Normal (Web)"/>
    <w:basedOn w:val="Normal"/>
    <w:uiPriority w:val="99"/>
    <w:unhideWhenUsed/>
    <w:rsid w:val="00A148BE"/>
    <w:pPr>
      <w:spacing w:before="100" w:beforeAutospacing="1" w:after="100" w:afterAutospacing="1"/>
    </w:pPr>
    <w:rPr>
      <w:rFonts w:ascii="Times New Roman" w:hAnsi="Times New Roman"/>
      <w:sz w:val="24"/>
      <w:szCs w:val="24"/>
      <w:lang w:val="en-CA"/>
    </w:rPr>
  </w:style>
  <w:style w:type="character" w:customStyle="1" w:styleId="FooterChar">
    <w:name w:val="Footer Char"/>
    <w:basedOn w:val="DefaultParagraphFont"/>
    <w:link w:val="Footer"/>
    <w:uiPriority w:val="99"/>
    <w:rsid w:val="00831807"/>
    <w:rPr>
      <w:rFonts w:ascii="Arial" w:hAnsi="Arial"/>
      <w:sz w:val="22"/>
      <w:lang w:val="en-US"/>
    </w:rPr>
  </w:style>
  <w:style w:type="character" w:styleId="UnresolvedMention">
    <w:name w:val="Unresolved Mention"/>
    <w:basedOn w:val="DefaultParagraphFont"/>
    <w:uiPriority w:val="99"/>
    <w:semiHidden/>
    <w:unhideWhenUsed/>
    <w:rsid w:val="004A7B1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cf01">
    <w:name w:val="cf01"/>
    <w:basedOn w:val="DefaultParagraphFont"/>
    <w:rsid w:val="0060530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06685">
      <w:bodyDiv w:val="1"/>
      <w:marLeft w:val="0"/>
      <w:marRight w:val="0"/>
      <w:marTop w:val="0"/>
      <w:marBottom w:val="0"/>
      <w:divBdr>
        <w:top w:val="none" w:sz="0" w:space="0" w:color="auto"/>
        <w:left w:val="none" w:sz="0" w:space="0" w:color="auto"/>
        <w:bottom w:val="none" w:sz="0" w:space="0" w:color="auto"/>
        <w:right w:val="none" w:sz="0" w:space="0" w:color="auto"/>
      </w:divBdr>
    </w:div>
    <w:div w:id="743257680">
      <w:bodyDiv w:val="1"/>
      <w:marLeft w:val="0"/>
      <w:marRight w:val="0"/>
      <w:marTop w:val="0"/>
      <w:marBottom w:val="0"/>
      <w:divBdr>
        <w:top w:val="none" w:sz="0" w:space="0" w:color="auto"/>
        <w:left w:val="none" w:sz="0" w:space="0" w:color="auto"/>
        <w:bottom w:val="none" w:sz="0" w:space="0" w:color="auto"/>
        <w:right w:val="none" w:sz="0" w:space="0" w:color="auto"/>
      </w:divBdr>
    </w:div>
    <w:div w:id="9276207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ntario.ca/document/education-ontario-policy-and-program-direction/policyprogram-memorandum-157"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F6B103B0AFA1488C01EED3DB88F9DA" ma:contentTypeVersion="16" ma:contentTypeDescription="Create a new document." ma:contentTypeScope="" ma:versionID="122fab4fbae9aa11e7dff2f238689597">
  <xsd:schema xmlns:xsd="http://www.w3.org/2001/XMLSchema" xmlns:xs="http://www.w3.org/2001/XMLSchema" xmlns:p="http://schemas.microsoft.com/office/2006/metadata/properties" xmlns:ns3="78703536-8960-409f-aab4-0ee76e0eab6c" xmlns:ns4="f9bcca9f-e4ec-472b-8d5a-2b5f41f8bee5" targetNamespace="http://schemas.microsoft.com/office/2006/metadata/properties" ma:root="true" ma:fieldsID="fa006c9cbdfcc3e5da4cf5a11a5fd466" ns3:_="" ns4:_="">
    <xsd:import namespace="78703536-8960-409f-aab4-0ee76e0eab6c"/>
    <xsd:import namespace="f9bcca9f-e4ec-472b-8d5a-2b5f41f8bee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4:MediaLengthInSeconds" minOccurs="0"/>
                <xsd:element ref="ns4:_activity"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703536-8960-409f-aab4-0ee76e0eab6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bcca9f-e4ec-472b-8d5a-2b5f41f8bee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9bcca9f-e4ec-472b-8d5a-2b5f41f8bee5" xsi:nil="true"/>
  </documentManagement>
</p:properties>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wnJLV7uJpFKQOQcuuH1ryJvQQw==">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</go:docsCustomData>
</go:gDocsCustomXmlDataStorage>
</file>

<file path=customXml/itemProps1.xml><?xml version="1.0" encoding="utf-8"?>
<ds:datastoreItem xmlns:ds="http://schemas.openxmlformats.org/officeDocument/2006/customXml" ds:itemID="{0706568C-21A5-4604-B799-DDDBAF54DF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703536-8960-409f-aab4-0ee76e0eab6c"/>
    <ds:schemaRef ds:uri="f9bcca9f-e4ec-472b-8d5a-2b5f41f8be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42ABCD-9371-4591-8C69-ED884B1D55AA}">
  <ds:schemaRefs>
    <ds:schemaRef ds:uri="http://schemas.microsoft.com/sharepoint/v3/contenttype/forms"/>
  </ds:schemaRefs>
</ds:datastoreItem>
</file>

<file path=customXml/itemProps3.xml><?xml version="1.0" encoding="utf-8"?>
<ds:datastoreItem xmlns:ds="http://schemas.openxmlformats.org/officeDocument/2006/customXml" ds:itemID="{7E21609B-BC24-48D3-AC73-3333FB0A5836}">
  <ds:schemaRefs>
    <ds:schemaRef ds:uri="http://schemas.microsoft.com/office/2006/metadata/properties"/>
    <ds:schemaRef ds:uri="http://schemas.microsoft.com/office/infopath/2007/PartnerControls"/>
    <ds:schemaRef ds:uri="f9bcca9f-e4ec-472b-8d5a-2b5f41f8bee5"/>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1761</Words>
  <Characters>10043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Hallett</dc:creator>
  <cp:lastModifiedBy>Mustafa, Ron</cp:lastModifiedBy>
  <cp:revision>2</cp:revision>
  <dcterms:created xsi:type="dcterms:W3CDTF">2024-12-17T16:39:00Z</dcterms:created>
  <dcterms:modified xsi:type="dcterms:W3CDTF">2024-12-17T16:39:00Z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October 8, 2002</vt:lpwstr>
  </property>
  <property fmtid="{D5CDD505-2E9C-101B-9397-08002B2CF9AE}" pid="3" name="ContentTypeId">
    <vt:lpwstr>0x010100F6F6B103B0AFA1488C01EED3DB88F9DA</vt:lpwstr>
  </property>
  <property fmtid="{D5CDD505-2E9C-101B-9397-08002B2CF9AE}" pid="4" name="eSCRIBE Meeting Type Name">
    <vt:lpwstr>Governance and Policy Committee</vt:lpwstr>
  </property>
</Properties>
</file>