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DC2E" w14:textId="511462D3" w:rsidR="00561987" w:rsidRDefault="00561987" w:rsidP="00561987">
      <w:pPr>
        <w:rPr>
          <w:rFonts w:ascii="Calibri" w:hAnsi="Calibri" w:cs="Calibri"/>
          <w:b/>
          <w:color w:val="000000" w:themeColor="text1"/>
          <w:sz w:val="24"/>
          <w:szCs w:val="24"/>
        </w:rPr>
      </w:pPr>
      <w:r>
        <w:rPr>
          <w:rFonts w:ascii="Calibri" w:hAnsi="Calibri" w:cs="Calibri"/>
          <w:b/>
          <w:color w:val="000000" w:themeColor="text1"/>
          <w:sz w:val="24"/>
          <w:szCs w:val="24"/>
        </w:rPr>
        <w:t xml:space="preserve"> </w:t>
      </w:r>
    </w:p>
    <w:p w14:paraId="1DF639BF" w14:textId="77777777" w:rsidR="002176C4" w:rsidRDefault="002176C4" w:rsidP="00561987">
      <w:pPr>
        <w:rPr>
          <w:rFonts w:ascii="Calibri" w:hAnsi="Calibri" w:cs="Calibri"/>
          <w:b/>
          <w:color w:val="000000" w:themeColor="text1"/>
          <w:sz w:val="24"/>
          <w:szCs w:val="24"/>
        </w:rPr>
      </w:pPr>
    </w:p>
    <w:p w14:paraId="7020A253" w14:textId="77777777" w:rsidR="002176C4" w:rsidRDefault="002176C4" w:rsidP="00561987">
      <w:pPr>
        <w:rPr>
          <w:rFonts w:ascii="Calibri" w:hAnsi="Calibri" w:cs="Calibri"/>
          <w:b/>
          <w:color w:val="000000" w:themeColor="text1"/>
          <w:sz w:val="24"/>
          <w:szCs w:val="24"/>
        </w:rPr>
      </w:pPr>
    </w:p>
    <w:p w14:paraId="39D52F5C" w14:textId="38C3ADCC" w:rsidR="002176C4" w:rsidRDefault="002309F2" w:rsidP="00561987">
      <w:pPr>
        <w:rPr>
          <w:rFonts w:ascii="Calibri" w:hAnsi="Calibri" w:cs="Calibri"/>
          <w:b/>
          <w:color w:val="000000" w:themeColor="text1"/>
          <w:sz w:val="24"/>
          <w:szCs w:val="24"/>
        </w:rPr>
      </w:pPr>
      <w:r>
        <w:rPr>
          <w:rFonts w:ascii="Calibri" w:hAnsi="Calibri" w:cs="Calibri"/>
          <w:b/>
          <w:noProof/>
          <w:color w:val="000000" w:themeColor="text1"/>
          <w:sz w:val="24"/>
          <w:szCs w:val="24"/>
        </w:rPr>
        <w:drawing>
          <wp:inline distT="0" distB="0" distL="0" distR="0" wp14:anchorId="45EF3896" wp14:editId="62A4E55E">
            <wp:extent cx="5972175" cy="2410460"/>
            <wp:effectExtent l="0" t="0" r="9525" b="889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72175" cy="2410460"/>
                    </a:xfrm>
                    <a:prstGeom prst="rect">
                      <a:avLst/>
                    </a:prstGeom>
                  </pic:spPr>
                </pic:pic>
              </a:graphicData>
            </a:graphic>
          </wp:inline>
        </w:drawing>
      </w:r>
    </w:p>
    <w:p w14:paraId="4444A2EF" w14:textId="1ABD3DF5" w:rsidR="002176C4" w:rsidRDefault="002176C4" w:rsidP="002309F2">
      <w:pPr>
        <w:jc w:val="center"/>
        <w:rPr>
          <w:rFonts w:ascii="Calibri" w:hAnsi="Calibri" w:cs="Calibri"/>
          <w:b/>
          <w:color w:val="000000" w:themeColor="text1"/>
          <w:sz w:val="24"/>
          <w:szCs w:val="24"/>
        </w:rPr>
      </w:pPr>
    </w:p>
    <w:p w14:paraId="5ADA84EB" w14:textId="77777777" w:rsidR="002176C4" w:rsidRDefault="002176C4" w:rsidP="00561987">
      <w:pPr>
        <w:rPr>
          <w:rFonts w:ascii="Calibri" w:hAnsi="Calibri" w:cs="Calibri"/>
          <w:b/>
          <w:color w:val="000000" w:themeColor="text1"/>
          <w:sz w:val="24"/>
          <w:szCs w:val="24"/>
        </w:rPr>
      </w:pPr>
    </w:p>
    <w:p w14:paraId="27CE9094" w14:textId="65F80B5D" w:rsidR="00AF3AB8" w:rsidRPr="00AF3AB8" w:rsidRDefault="002309F2" w:rsidP="00AF3AB8">
      <w:pPr>
        <w:ind w:left="0"/>
        <w:jc w:val="center"/>
        <w:rPr>
          <w:rFonts w:ascii="Calibri" w:hAnsi="Calibri" w:cs="Calibri"/>
          <w:bCs/>
          <w:color w:val="000000" w:themeColor="text1"/>
          <w:sz w:val="56"/>
          <w:szCs w:val="56"/>
        </w:rPr>
      </w:pPr>
      <w:bookmarkStart w:id="0" w:name="_Hlk66261942"/>
      <w:r>
        <w:rPr>
          <w:rFonts w:ascii="Calibri" w:hAnsi="Calibri" w:cs="Calibri"/>
          <w:bCs/>
          <w:color w:val="000000" w:themeColor="text1"/>
          <w:sz w:val="56"/>
          <w:szCs w:val="56"/>
        </w:rPr>
        <w:t>March 2021</w:t>
      </w:r>
    </w:p>
    <w:bookmarkEnd w:id="0"/>
    <w:p w14:paraId="66DAEBE3" w14:textId="77777777" w:rsidR="002176C4" w:rsidRDefault="002176C4" w:rsidP="00561987">
      <w:pPr>
        <w:rPr>
          <w:rFonts w:ascii="Calibri" w:hAnsi="Calibri" w:cs="Calibri"/>
          <w:b/>
          <w:color w:val="000000" w:themeColor="text1"/>
          <w:sz w:val="24"/>
          <w:szCs w:val="24"/>
        </w:rPr>
      </w:pPr>
    </w:p>
    <w:p w14:paraId="2743A1B3" w14:textId="77777777" w:rsidR="002176C4" w:rsidRDefault="002176C4" w:rsidP="00561987">
      <w:pPr>
        <w:rPr>
          <w:rFonts w:ascii="Calibri" w:hAnsi="Calibri" w:cs="Calibri"/>
          <w:b/>
          <w:color w:val="000000" w:themeColor="text1"/>
          <w:sz w:val="24"/>
          <w:szCs w:val="24"/>
        </w:rPr>
      </w:pPr>
    </w:p>
    <w:p w14:paraId="38D1AC77" w14:textId="77777777" w:rsidR="002176C4" w:rsidRDefault="002176C4" w:rsidP="00561987">
      <w:pPr>
        <w:rPr>
          <w:rFonts w:ascii="Calibri" w:hAnsi="Calibri" w:cs="Calibri"/>
          <w:b/>
          <w:color w:val="000000" w:themeColor="text1"/>
          <w:sz w:val="24"/>
          <w:szCs w:val="24"/>
        </w:rPr>
      </w:pPr>
    </w:p>
    <w:p w14:paraId="3EB16FE3" w14:textId="77777777" w:rsidR="002176C4" w:rsidRDefault="002176C4" w:rsidP="00561987">
      <w:pPr>
        <w:rPr>
          <w:rFonts w:ascii="Calibri" w:hAnsi="Calibri" w:cs="Calibri"/>
          <w:b/>
          <w:color w:val="000000" w:themeColor="text1"/>
          <w:sz w:val="24"/>
          <w:szCs w:val="24"/>
        </w:rPr>
      </w:pPr>
    </w:p>
    <w:p w14:paraId="768D6F14" w14:textId="77777777" w:rsidR="002176C4" w:rsidRDefault="002176C4" w:rsidP="00561987">
      <w:pPr>
        <w:rPr>
          <w:rFonts w:ascii="Calibri" w:hAnsi="Calibri" w:cs="Calibri"/>
          <w:b/>
          <w:color w:val="000000" w:themeColor="text1"/>
          <w:sz w:val="24"/>
          <w:szCs w:val="24"/>
        </w:rPr>
      </w:pPr>
    </w:p>
    <w:p w14:paraId="1EA56FEA" w14:textId="77777777" w:rsidR="002176C4" w:rsidRDefault="002176C4" w:rsidP="00561987">
      <w:pPr>
        <w:rPr>
          <w:rFonts w:ascii="Calibri" w:hAnsi="Calibri" w:cs="Calibri"/>
          <w:b/>
          <w:color w:val="000000" w:themeColor="text1"/>
          <w:sz w:val="24"/>
          <w:szCs w:val="24"/>
        </w:rPr>
      </w:pPr>
    </w:p>
    <w:p w14:paraId="19BE7B50" w14:textId="77777777" w:rsidR="002176C4" w:rsidRDefault="002176C4" w:rsidP="00561987">
      <w:pPr>
        <w:rPr>
          <w:rFonts w:ascii="Calibri" w:hAnsi="Calibri" w:cs="Calibri"/>
          <w:b/>
          <w:color w:val="000000" w:themeColor="text1"/>
          <w:sz w:val="24"/>
          <w:szCs w:val="24"/>
        </w:rPr>
      </w:pPr>
    </w:p>
    <w:p w14:paraId="3A129D3F" w14:textId="77777777" w:rsidR="002176C4" w:rsidRDefault="002176C4" w:rsidP="00561987">
      <w:pPr>
        <w:rPr>
          <w:rFonts w:ascii="Calibri" w:hAnsi="Calibri" w:cs="Calibri"/>
          <w:b/>
          <w:color w:val="000000" w:themeColor="text1"/>
          <w:sz w:val="24"/>
          <w:szCs w:val="24"/>
        </w:rPr>
      </w:pPr>
    </w:p>
    <w:p w14:paraId="37236204" w14:textId="77777777" w:rsidR="002176C4" w:rsidRDefault="002176C4" w:rsidP="00561987">
      <w:pPr>
        <w:rPr>
          <w:rFonts w:ascii="Calibri" w:hAnsi="Calibri" w:cs="Calibri"/>
          <w:b/>
          <w:color w:val="000000" w:themeColor="text1"/>
          <w:sz w:val="24"/>
          <w:szCs w:val="24"/>
        </w:rPr>
      </w:pPr>
    </w:p>
    <w:p w14:paraId="533ED87A" w14:textId="77777777" w:rsidR="002176C4" w:rsidRDefault="002176C4" w:rsidP="002176C4">
      <w:pPr>
        <w:ind w:left="0"/>
        <w:rPr>
          <w:rFonts w:ascii="Calibri" w:hAnsi="Calibri" w:cs="Calibri"/>
          <w:b/>
          <w:color w:val="000000" w:themeColor="text1"/>
          <w:sz w:val="24"/>
          <w:szCs w:val="24"/>
        </w:rPr>
      </w:pPr>
    </w:p>
    <w:p w14:paraId="692FC966" w14:textId="77777777" w:rsidR="00AF3AB8" w:rsidRDefault="00AF3AB8" w:rsidP="002176C4">
      <w:pPr>
        <w:ind w:left="0"/>
        <w:rPr>
          <w:rFonts w:ascii="Calibri" w:hAnsi="Calibri" w:cs="Calibri"/>
          <w:b/>
          <w:color w:val="000000" w:themeColor="text1"/>
          <w:sz w:val="24"/>
          <w:szCs w:val="24"/>
        </w:rPr>
      </w:pPr>
    </w:p>
    <w:p w14:paraId="784E977D" w14:textId="77777777" w:rsidR="00AF3AB8" w:rsidRDefault="00AF3AB8" w:rsidP="002176C4">
      <w:pPr>
        <w:ind w:left="0"/>
        <w:rPr>
          <w:rFonts w:ascii="Calibri" w:hAnsi="Calibri" w:cs="Calibri"/>
          <w:b/>
          <w:color w:val="000000" w:themeColor="text1"/>
          <w:sz w:val="24"/>
          <w:szCs w:val="24"/>
        </w:rPr>
      </w:pPr>
    </w:p>
    <w:p w14:paraId="7E1181A1" w14:textId="694E34DB" w:rsidR="00AF3AB8" w:rsidRDefault="00AF3AB8" w:rsidP="002176C4">
      <w:pPr>
        <w:ind w:left="0"/>
        <w:rPr>
          <w:rFonts w:ascii="Calibri" w:hAnsi="Calibri" w:cs="Calibri"/>
          <w:b/>
          <w:color w:val="000000" w:themeColor="text1"/>
          <w:sz w:val="24"/>
          <w:szCs w:val="24"/>
        </w:rPr>
      </w:pPr>
      <w:r>
        <w:rPr>
          <w:rFonts w:ascii="Calibri" w:hAnsi="Calibri" w:cs="Calibri"/>
          <w:b/>
          <w:color w:val="000000" w:themeColor="text1"/>
          <w:sz w:val="24"/>
          <w:szCs w:val="24"/>
        </w:rPr>
        <w:t>Table of Contents</w:t>
      </w:r>
    </w:p>
    <w:p w14:paraId="49DA6C7B" w14:textId="5B80747D" w:rsidR="00AF3AB8" w:rsidRDefault="00AF3AB8" w:rsidP="002176C4">
      <w:pPr>
        <w:ind w:left="0"/>
        <w:rPr>
          <w:rFonts w:ascii="Calibri" w:hAnsi="Calibri" w:cs="Calibri"/>
          <w:b/>
          <w:color w:val="000000" w:themeColor="text1"/>
          <w:sz w:val="24"/>
          <w:szCs w:val="24"/>
        </w:rPr>
      </w:pPr>
    </w:p>
    <w:p w14:paraId="6A01B606" w14:textId="0831BFDA" w:rsidR="00AF3AB8" w:rsidRPr="00AF3AB8" w:rsidRDefault="00AF3AB8" w:rsidP="00AF3AB8">
      <w:pPr>
        <w:pStyle w:val="ListParagraph"/>
        <w:numPr>
          <w:ilvl w:val="0"/>
          <w:numId w:val="32"/>
        </w:numPr>
        <w:rPr>
          <w:rFonts w:ascii="Calibri" w:hAnsi="Calibri" w:cs="Calibri"/>
          <w:bCs/>
          <w:color w:val="000000" w:themeColor="text1"/>
          <w:sz w:val="24"/>
          <w:szCs w:val="24"/>
        </w:rPr>
      </w:pPr>
      <w:r w:rsidRPr="00AF3AB8">
        <w:rPr>
          <w:rFonts w:ascii="Calibri" w:hAnsi="Calibri" w:cs="Calibri"/>
          <w:bCs/>
          <w:color w:val="000000" w:themeColor="text1"/>
          <w:sz w:val="24"/>
          <w:szCs w:val="24"/>
        </w:rPr>
        <w:t xml:space="preserve">TDSB </w:t>
      </w:r>
      <w:r>
        <w:rPr>
          <w:rFonts w:ascii="Calibri" w:hAnsi="Calibri" w:cs="Calibri"/>
          <w:bCs/>
          <w:color w:val="000000" w:themeColor="text1"/>
          <w:sz w:val="24"/>
          <w:szCs w:val="24"/>
        </w:rPr>
        <w:t>a</w:t>
      </w:r>
      <w:r w:rsidRPr="00AF3AB8">
        <w:rPr>
          <w:rFonts w:ascii="Calibri" w:hAnsi="Calibri" w:cs="Calibri"/>
          <w:bCs/>
          <w:color w:val="000000" w:themeColor="text1"/>
          <w:sz w:val="24"/>
          <w:szCs w:val="24"/>
        </w:rPr>
        <w:t>t a Glance</w:t>
      </w:r>
      <w:r w:rsidR="0096228A">
        <w:rPr>
          <w:rFonts w:ascii="Calibri" w:hAnsi="Calibri" w:cs="Calibri"/>
          <w:bCs/>
          <w:color w:val="000000" w:themeColor="text1"/>
          <w:sz w:val="24"/>
          <w:szCs w:val="24"/>
        </w:rPr>
        <w:t xml:space="preserve"> ………………………………………………………………………………………………………………… 3 - 4</w:t>
      </w:r>
      <w:r w:rsidRPr="00AF3AB8">
        <w:rPr>
          <w:rFonts w:ascii="Calibri" w:hAnsi="Calibri" w:cs="Calibri"/>
          <w:bCs/>
          <w:color w:val="000000" w:themeColor="text1"/>
          <w:sz w:val="24"/>
          <w:szCs w:val="24"/>
        </w:rPr>
        <w:br/>
      </w:r>
    </w:p>
    <w:p w14:paraId="732D8848" w14:textId="156B4175" w:rsidR="00AF3AB8" w:rsidRPr="00AF3AB8" w:rsidRDefault="00AF3AB8" w:rsidP="00AF3AB8">
      <w:pPr>
        <w:pStyle w:val="ListParagraph"/>
        <w:numPr>
          <w:ilvl w:val="0"/>
          <w:numId w:val="32"/>
        </w:numPr>
        <w:rPr>
          <w:rFonts w:ascii="Calibri" w:hAnsi="Calibri" w:cs="Calibri"/>
          <w:bCs/>
          <w:color w:val="000000" w:themeColor="text1"/>
          <w:sz w:val="24"/>
          <w:szCs w:val="24"/>
        </w:rPr>
      </w:pPr>
      <w:r w:rsidRPr="00AF3AB8">
        <w:rPr>
          <w:rFonts w:ascii="Calibri" w:hAnsi="Calibri" w:cs="Calibri"/>
          <w:bCs/>
          <w:color w:val="000000" w:themeColor="text1"/>
          <w:sz w:val="24"/>
          <w:szCs w:val="24"/>
        </w:rPr>
        <w:t>Education Development Charges</w:t>
      </w:r>
      <w:r w:rsidR="0096228A">
        <w:rPr>
          <w:rFonts w:ascii="Calibri" w:hAnsi="Calibri" w:cs="Calibri"/>
          <w:bCs/>
          <w:color w:val="000000" w:themeColor="text1"/>
          <w:sz w:val="24"/>
          <w:szCs w:val="24"/>
        </w:rPr>
        <w:t xml:space="preserve"> </w:t>
      </w:r>
      <w:r w:rsidR="0096228A">
        <w:rPr>
          <w:rFonts w:ascii="Calibri" w:hAnsi="Calibri" w:cs="Calibri"/>
          <w:bCs/>
          <w:color w:val="000000" w:themeColor="text1"/>
          <w:sz w:val="24"/>
          <w:szCs w:val="24"/>
        </w:rPr>
        <w:t>…………………………………………………………………………………………</w:t>
      </w:r>
      <w:r w:rsidR="0088341F">
        <w:rPr>
          <w:rFonts w:ascii="Calibri" w:hAnsi="Calibri" w:cs="Calibri"/>
          <w:bCs/>
          <w:color w:val="000000" w:themeColor="text1"/>
          <w:sz w:val="24"/>
          <w:szCs w:val="24"/>
        </w:rPr>
        <w:t>...</w:t>
      </w:r>
      <w:r w:rsidR="0096228A">
        <w:rPr>
          <w:rFonts w:ascii="Calibri" w:hAnsi="Calibri" w:cs="Calibri"/>
          <w:bCs/>
          <w:color w:val="000000" w:themeColor="text1"/>
          <w:sz w:val="24"/>
          <w:szCs w:val="24"/>
        </w:rPr>
        <w:t>.. 5</w:t>
      </w:r>
      <w:r w:rsidRPr="00AF3AB8">
        <w:rPr>
          <w:rFonts w:ascii="Calibri" w:hAnsi="Calibri" w:cs="Calibri"/>
          <w:bCs/>
          <w:color w:val="000000" w:themeColor="text1"/>
          <w:sz w:val="24"/>
          <w:szCs w:val="24"/>
        </w:rPr>
        <w:br/>
      </w:r>
    </w:p>
    <w:p w14:paraId="3DDCA94E" w14:textId="3EE50E7D" w:rsidR="00AF3AB8" w:rsidRPr="00AF3AB8" w:rsidRDefault="00AF3AB8" w:rsidP="00AF3AB8">
      <w:pPr>
        <w:pStyle w:val="ListParagraph"/>
        <w:numPr>
          <w:ilvl w:val="0"/>
          <w:numId w:val="32"/>
        </w:numPr>
        <w:rPr>
          <w:rFonts w:ascii="Calibri" w:hAnsi="Calibri" w:cs="Calibri"/>
          <w:bCs/>
          <w:color w:val="000000" w:themeColor="text1"/>
          <w:sz w:val="24"/>
          <w:szCs w:val="24"/>
        </w:rPr>
      </w:pPr>
      <w:r w:rsidRPr="00AF3AB8">
        <w:rPr>
          <w:rFonts w:ascii="Calibri" w:hAnsi="Calibri" w:cs="Calibri"/>
          <w:bCs/>
          <w:color w:val="000000" w:themeColor="text1"/>
          <w:sz w:val="24"/>
          <w:szCs w:val="24"/>
        </w:rPr>
        <w:t>Renewal Needs Backlog</w:t>
      </w:r>
      <w:r w:rsidR="0096228A">
        <w:rPr>
          <w:rFonts w:ascii="Calibri" w:hAnsi="Calibri" w:cs="Calibri"/>
          <w:bCs/>
          <w:color w:val="000000" w:themeColor="text1"/>
          <w:sz w:val="24"/>
          <w:szCs w:val="24"/>
        </w:rPr>
        <w:t xml:space="preserve"> </w:t>
      </w:r>
      <w:r w:rsidR="0096228A">
        <w:rPr>
          <w:rFonts w:ascii="Calibri" w:hAnsi="Calibri" w:cs="Calibri"/>
          <w:bCs/>
          <w:color w:val="000000" w:themeColor="text1"/>
          <w:sz w:val="24"/>
          <w:szCs w:val="24"/>
        </w:rPr>
        <w:t>…………………………………………………………………………………………</w:t>
      </w:r>
      <w:r w:rsidR="0096228A">
        <w:rPr>
          <w:rFonts w:ascii="Calibri" w:hAnsi="Calibri" w:cs="Calibri"/>
          <w:bCs/>
          <w:color w:val="000000" w:themeColor="text1"/>
          <w:sz w:val="24"/>
          <w:szCs w:val="24"/>
        </w:rPr>
        <w:t>…………… 5 - 6</w:t>
      </w:r>
      <w:r w:rsidRPr="00AF3AB8">
        <w:rPr>
          <w:rFonts w:ascii="Calibri" w:hAnsi="Calibri" w:cs="Calibri"/>
          <w:bCs/>
          <w:color w:val="000000" w:themeColor="text1"/>
          <w:sz w:val="24"/>
          <w:szCs w:val="24"/>
        </w:rPr>
        <w:br/>
      </w:r>
    </w:p>
    <w:p w14:paraId="22259223" w14:textId="0E382958" w:rsidR="00AF3AB8" w:rsidRPr="00AF3AB8" w:rsidRDefault="00AF3AB8" w:rsidP="00AF3AB8">
      <w:pPr>
        <w:pStyle w:val="ListParagraph"/>
        <w:numPr>
          <w:ilvl w:val="0"/>
          <w:numId w:val="32"/>
        </w:numPr>
        <w:rPr>
          <w:rFonts w:ascii="Calibri" w:hAnsi="Calibri" w:cs="Calibri"/>
          <w:bCs/>
          <w:color w:val="000000" w:themeColor="text1"/>
          <w:sz w:val="24"/>
          <w:szCs w:val="24"/>
        </w:rPr>
      </w:pPr>
      <w:r w:rsidRPr="00AF3AB8">
        <w:rPr>
          <w:rFonts w:ascii="Calibri" w:hAnsi="Calibri" w:cs="Calibri"/>
          <w:bCs/>
          <w:color w:val="000000" w:themeColor="text1"/>
          <w:sz w:val="24"/>
          <w:szCs w:val="24"/>
        </w:rPr>
        <w:t>Capital Needs</w:t>
      </w:r>
      <w:r w:rsidR="0096228A">
        <w:rPr>
          <w:rFonts w:ascii="Calibri" w:hAnsi="Calibri" w:cs="Calibri"/>
          <w:bCs/>
          <w:color w:val="000000" w:themeColor="text1"/>
          <w:sz w:val="24"/>
          <w:szCs w:val="24"/>
        </w:rPr>
        <w:t xml:space="preserve"> </w:t>
      </w:r>
      <w:r w:rsidR="0096228A">
        <w:rPr>
          <w:rFonts w:ascii="Calibri" w:hAnsi="Calibri" w:cs="Calibri"/>
          <w:bCs/>
          <w:color w:val="000000" w:themeColor="text1"/>
          <w:sz w:val="24"/>
          <w:szCs w:val="24"/>
        </w:rPr>
        <w:t>…………………………………………………………………………………………</w:t>
      </w:r>
      <w:r w:rsidR="0096228A">
        <w:rPr>
          <w:rFonts w:ascii="Calibri" w:hAnsi="Calibri" w:cs="Calibri"/>
          <w:bCs/>
          <w:color w:val="000000" w:themeColor="text1"/>
          <w:sz w:val="24"/>
          <w:szCs w:val="24"/>
        </w:rPr>
        <w:t xml:space="preserve">…………………………… 6 - 7 </w:t>
      </w:r>
      <w:r w:rsidRPr="00AF3AB8">
        <w:rPr>
          <w:rFonts w:ascii="Calibri" w:hAnsi="Calibri" w:cs="Calibri"/>
          <w:bCs/>
          <w:color w:val="000000" w:themeColor="text1"/>
          <w:sz w:val="24"/>
          <w:szCs w:val="24"/>
        </w:rPr>
        <w:br/>
      </w:r>
    </w:p>
    <w:p w14:paraId="5269A8AC" w14:textId="69A285B2" w:rsidR="00AF3AB8" w:rsidRPr="00AF3AB8" w:rsidRDefault="00AF3AB8" w:rsidP="00AF3AB8">
      <w:pPr>
        <w:pStyle w:val="ListParagraph"/>
        <w:numPr>
          <w:ilvl w:val="0"/>
          <w:numId w:val="32"/>
        </w:numPr>
        <w:rPr>
          <w:rFonts w:ascii="Calibri" w:hAnsi="Calibri" w:cs="Calibri"/>
          <w:bCs/>
          <w:color w:val="000000" w:themeColor="text1"/>
          <w:sz w:val="24"/>
          <w:szCs w:val="24"/>
        </w:rPr>
      </w:pPr>
      <w:r w:rsidRPr="00AF3AB8">
        <w:rPr>
          <w:rFonts w:ascii="Calibri" w:hAnsi="Calibri" w:cs="Calibri"/>
          <w:bCs/>
          <w:color w:val="000000" w:themeColor="text1"/>
          <w:sz w:val="24"/>
          <w:szCs w:val="24"/>
        </w:rPr>
        <w:t xml:space="preserve">Technology </w:t>
      </w:r>
      <w:r w:rsidR="0096228A">
        <w:rPr>
          <w:rFonts w:ascii="Calibri" w:hAnsi="Calibri" w:cs="Calibri"/>
          <w:bCs/>
          <w:color w:val="000000" w:themeColor="text1"/>
          <w:sz w:val="24"/>
          <w:szCs w:val="24"/>
        </w:rPr>
        <w:t>…………………………………………………………………………………………</w:t>
      </w:r>
      <w:r w:rsidR="0096228A">
        <w:rPr>
          <w:rFonts w:ascii="Calibri" w:hAnsi="Calibri" w:cs="Calibri"/>
          <w:bCs/>
          <w:color w:val="000000" w:themeColor="text1"/>
          <w:sz w:val="24"/>
          <w:szCs w:val="24"/>
        </w:rPr>
        <w:t>………………………………. 7 - 8</w:t>
      </w:r>
      <w:r w:rsidRPr="00AF3AB8">
        <w:rPr>
          <w:rFonts w:ascii="Calibri" w:hAnsi="Calibri" w:cs="Calibri"/>
          <w:bCs/>
          <w:color w:val="000000" w:themeColor="text1"/>
          <w:sz w:val="24"/>
          <w:szCs w:val="24"/>
        </w:rPr>
        <w:br/>
      </w:r>
    </w:p>
    <w:p w14:paraId="584A0520" w14:textId="0A3A8C81" w:rsidR="00AF3AB8" w:rsidRPr="00AF3AB8" w:rsidRDefault="00AF3AB8" w:rsidP="00AF3AB8">
      <w:pPr>
        <w:pStyle w:val="ListParagraph"/>
        <w:numPr>
          <w:ilvl w:val="0"/>
          <w:numId w:val="32"/>
        </w:numPr>
        <w:rPr>
          <w:rFonts w:ascii="Calibri" w:hAnsi="Calibri" w:cs="Calibri"/>
          <w:bCs/>
          <w:color w:val="000000" w:themeColor="text1"/>
          <w:sz w:val="24"/>
          <w:szCs w:val="24"/>
        </w:rPr>
      </w:pPr>
      <w:r w:rsidRPr="00AF3AB8">
        <w:rPr>
          <w:rFonts w:ascii="Calibri" w:hAnsi="Calibri" w:cs="Calibri"/>
          <w:bCs/>
          <w:color w:val="000000" w:themeColor="text1"/>
          <w:sz w:val="24"/>
          <w:szCs w:val="24"/>
        </w:rPr>
        <w:t xml:space="preserve">Pandemic Impacts </w:t>
      </w:r>
      <w:r w:rsidR="0096228A">
        <w:rPr>
          <w:rFonts w:ascii="Calibri" w:hAnsi="Calibri" w:cs="Calibri"/>
          <w:bCs/>
          <w:color w:val="000000" w:themeColor="text1"/>
          <w:sz w:val="24"/>
          <w:szCs w:val="24"/>
        </w:rPr>
        <w:t>…………………………………………………………………………………………</w:t>
      </w:r>
      <w:r w:rsidR="0096228A">
        <w:rPr>
          <w:rFonts w:ascii="Calibri" w:hAnsi="Calibri" w:cs="Calibri"/>
          <w:bCs/>
          <w:color w:val="000000" w:themeColor="text1"/>
          <w:sz w:val="24"/>
          <w:szCs w:val="24"/>
        </w:rPr>
        <w:t>……………………. 8 - 9</w:t>
      </w:r>
      <w:r w:rsidRPr="00AF3AB8">
        <w:rPr>
          <w:rFonts w:ascii="Calibri" w:hAnsi="Calibri" w:cs="Calibri"/>
          <w:bCs/>
          <w:color w:val="000000" w:themeColor="text1"/>
          <w:sz w:val="24"/>
          <w:szCs w:val="24"/>
        </w:rPr>
        <w:br/>
      </w:r>
    </w:p>
    <w:p w14:paraId="3566F98D" w14:textId="2E7E524A" w:rsidR="00AF3AB8" w:rsidRPr="00AF3AB8" w:rsidRDefault="00AF3AB8" w:rsidP="00AF3AB8">
      <w:pPr>
        <w:pStyle w:val="ListParagraph"/>
        <w:numPr>
          <w:ilvl w:val="0"/>
          <w:numId w:val="32"/>
        </w:numPr>
        <w:rPr>
          <w:rFonts w:ascii="Calibri" w:hAnsi="Calibri" w:cs="Calibri"/>
          <w:bCs/>
          <w:color w:val="000000" w:themeColor="text1"/>
          <w:sz w:val="24"/>
          <w:szCs w:val="24"/>
        </w:rPr>
      </w:pPr>
      <w:r w:rsidRPr="00AF3AB8">
        <w:rPr>
          <w:rFonts w:ascii="Calibri" w:hAnsi="Calibri" w:cs="Calibri"/>
          <w:bCs/>
          <w:color w:val="000000" w:themeColor="text1"/>
          <w:sz w:val="24"/>
          <w:szCs w:val="24"/>
        </w:rPr>
        <w:t xml:space="preserve">Mental Health and Well-Being </w:t>
      </w:r>
      <w:r w:rsidR="0096228A">
        <w:rPr>
          <w:rFonts w:ascii="Calibri" w:hAnsi="Calibri" w:cs="Calibri"/>
          <w:bCs/>
          <w:color w:val="000000" w:themeColor="text1"/>
          <w:sz w:val="24"/>
          <w:szCs w:val="24"/>
        </w:rPr>
        <w:t>…………………………………………………………………………………………</w:t>
      </w:r>
      <w:r w:rsidR="0096228A">
        <w:rPr>
          <w:rFonts w:ascii="Calibri" w:hAnsi="Calibri" w:cs="Calibri"/>
          <w:bCs/>
          <w:color w:val="000000" w:themeColor="text1"/>
          <w:sz w:val="24"/>
          <w:szCs w:val="24"/>
        </w:rPr>
        <w:t>.. 9 - 10</w:t>
      </w:r>
      <w:r w:rsidRPr="00AF3AB8">
        <w:rPr>
          <w:rFonts w:ascii="Calibri" w:hAnsi="Calibri" w:cs="Calibri"/>
          <w:bCs/>
          <w:color w:val="000000" w:themeColor="text1"/>
          <w:sz w:val="24"/>
          <w:szCs w:val="24"/>
        </w:rPr>
        <w:br/>
      </w:r>
    </w:p>
    <w:p w14:paraId="53F06A03" w14:textId="7467B84D" w:rsidR="00AF3AB8" w:rsidRPr="00AF3AB8" w:rsidRDefault="00AF3AB8" w:rsidP="00AF3AB8">
      <w:pPr>
        <w:pStyle w:val="ListParagraph"/>
        <w:numPr>
          <w:ilvl w:val="0"/>
          <w:numId w:val="32"/>
        </w:numPr>
        <w:rPr>
          <w:rFonts w:ascii="Calibri" w:hAnsi="Calibri" w:cs="Calibri"/>
          <w:bCs/>
          <w:color w:val="000000" w:themeColor="text1"/>
          <w:sz w:val="24"/>
          <w:szCs w:val="24"/>
        </w:rPr>
      </w:pPr>
      <w:r w:rsidRPr="00AF3AB8">
        <w:rPr>
          <w:rFonts w:ascii="Calibri" w:hAnsi="Calibri" w:cs="Calibri"/>
          <w:bCs/>
          <w:color w:val="000000" w:themeColor="text1"/>
          <w:sz w:val="24"/>
          <w:szCs w:val="24"/>
        </w:rPr>
        <w:t xml:space="preserve">Equity </w:t>
      </w:r>
      <w:r w:rsidR="0096228A">
        <w:rPr>
          <w:rFonts w:ascii="Calibri" w:hAnsi="Calibri" w:cs="Calibri"/>
          <w:bCs/>
          <w:color w:val="000000" w:themeColor="text1"/>
          <w:sz w:val="24"/>
          <w:szCs w:val="24"/>
        </w:rPr>
        <w:t>…………………………………………………………………………………………</w:t>
      </w:r>
      <w:r w:rsidR="0088341F">
        <w:rPr>
          <w:rFonts w:ascii="Calibri" w:hAnsi="Calibri" w:cs="Calibri"/>
          <w:bCs/>
          <w:color w:val="000000" w:themeColor="text1"/>
          <w:sz w:val="24"/>
          <w:szCs w:val="24"/>
        </w:rPr>
        <w:t>…………………………………… 11 - 13</w:t>
      </w:r>
      <w:r w:rsidRPr="00AF3AB8">
        <w:rPr>
          <w:rFonts w:ascii="Calibri" w:hAnsi="Calibri" w:cs="Calibri"/>
          <w:bCs/>
          <w:color w:val="000000" w:themeColor="text1"/>
          <w:sz w:val="24"/>
          <w:szCs w:val="24"/>
        </w:rPr>
        <w:br/>
      </w:r>
    </w:p>
    <w:p w14:paraId="3AFD870C" w14:textId="6AB4F696" w:rsidR="00AF3AB8" w:rsidRDefault="00AF3AB8" w:rsidP="00AF3AB8">
      <w:pPr>
        <w:pStyle w:val="ListParagraph"/>
        <w:numPr>
          <w:ilvl w:val="0"/>
          <w:numId w:val="32"/>
        </w:numPr>
        <w:rPr>
          <w:rFonts w:ascii="Calibri" w:hAnsi="Calibri" w:cs="Calibri"/>
          <w:bCs/>
          <w:color w:val="000000" w:themeColor="text1"/>
          <w:sz w:val="24"/>
          <w:szCs w:val="24"/>
        </w:rPr>
      </w:pPr>
      <w:r w:rsidRPr="00AF3AB8">
        <w:rPr>
          <w:rFonts w:ascii="Calibri" w:hAnsi="Calibri" w:cs="Calibri"/>
          <w:bCs/>
          <w:color w:val="000000" w:themeColor="text1"/>
          <w:sz w:val="24"/>
          <w:szCs w:val="24"/>
        </w:rPr>
        <w:t xml:space="preserve">Academic Pathways </w:t>
      </w:r>
      <w:r w:rsidR="0096228A">
        <w:rPr>
          <w:rFonts w:ascii="Calibri" w:hAnsi="Calibri" w:cs="Calibri"/>
          <w:bCs/>
          <w:color w:val="000000" w:themeColor="text1"/>
          <w:sz w:val="24"/>
          <w:szCs w:val="24"/>
        </w:rPr>
        <w:t>…………………………………………………………………………………………</w:t>
      </w:r>
      <w:r w:rsidR="0088341F">
        <w:rPr>
          <w:rFonts w:ascii="Calibri" w:hAnsi="Calibri" w:cs="Calibri"/>
          <w:bCs/>
          <w:color w:val="000000" w:themeColor="text1"/>
          <w:sz w:val="24"/>
          <w:szCs w:val="24"/>
        </w:rPr>
        <w:t>……………… 13 - 14</w:t>
      </w:r>
      <w:r w:rsidR="00F309BF">
        <w:rPr>
          <w:rFonts w:ascii="Calibri" w:hAnsi="Calibri" w:cs="Calibri"/>
          <w:bCs/>
          <w:color w:val="000000" w:themeColor="text1"/>
          <w:sz w:val="24"/>
          <w:szCs w:val="24"/>
        </w:rPr>
        <w:br/>
      </w:r>
    </w:p>
    <w:p w14:paraId="29913A22" w14:textId="1CF446E4" w:rsidR="00F309BF" w:rsidRDefault="00F309BF" w:rsidP="00AF3AB8">
      <w:pPr>
        <w:pStyle w:val="ListParagraph"/>
        <w:numPr>
          <w:ilvl w:val="0"/>
          <w:numId w:val="32"/>
        </w:numPr>
        <w:rPr>
          <w:rFonts w:ascii="Calibri" w:hAnsi="Calibri" w:cs="Calibri"/>
          <w:bCs/>
          <w:color w:val="000000" w:themeColor="text1"/>
          <w:sz w:val="24"/>
          <w:szCs w:val="24"/>
        </w:rPr>
      </w:pPr>
      <w:r>
        <w:rPr>
          <w:rFonts w:ascii="Calibri" w:hAnsi="Calibri" w:cs="Calibri"/>
          <w:bCs/>
          <w:color w:val="000000" w:themeColor="text1"/>
          <w:sz w:val="24"/>
          <w:szCs w:val="24"/>
        </w:rPr>
        <w:t xml:space="preserve">Community Use of Schools </w:t>
      </w:r>
      <w:r w:rsidR="0096228A">
        <w:rPr>
          <w:rFonts w:ascii="Calibri" w:hAnsi="Calibri" w:cs="Calibri"/>
          <w:bCs/>
          <w:color w:val="000000" w:themeColor="text1"/>
          <w:sz w:val="24"/>
          <w:szCs w:val="24"/>
        </w:rPr>
        <w:t>…………………………………………………………………………………………</w:t>
      </w:r>
      <w:r w:rsidR="0088341F">
        <w:rPr>
          <w:rFonts w:ascii="Calibri" w:hAnsi="Calibri" w:cs="Calibri"/>
          <w:bCs/>
          <w:color w:val="000000" w:themeColor="text1"/>
          <w:sz w:val="24"/>
          <w:szCs w:val="24"/>
        </w:rPr>
        <w:t>…… 14 - 15</w:t>
      </w:r>
    </w:p>
    <w:p w14:paraId="3C8A67D4" w14:textId="77777777" w:rsidR="00F309BF" w:rsidRPr="00AF3AB8" w:rsidRDefault="00F309BF" w:rsidP="00F309BF">
      <w:pPr>
        <w:pStyle w:val="ListParagraph"/>
        <w:rPr>
          <w:rFonts w:ascii="Calibri" w:hAnsi="Calibri" w:cs="Calibri"/>
          <w:bCs/>
          <w:color w:val="000000" w:themeColor="text1"/>
          <w:sz w:val="24"/>
          <w:szCs w:val="24"/>
        </w:rPr>
      </w:pPr>
    </w:p>
    <w:p w14:paraId="2364A9C5" w14:textId="77777777" w:rsidR="00AF3AB8" w:rsidRDefault="00AF3AB8" w:rsidP="002176C4">
      <w:pPr>
        <w:ind w:left="0"/>
        <w:rPr>
          <w:rFonts w:ascii="Calibri" w:hAnsi="Calibri" w:cs="Calibri"/>
          <w:b/>
          <w:color w:val="000000" w:themeColor="text1"/>
          <w:sz w:val="24"/>
          <w:szCs w:val="24"/>
        </w:rPr>
      </w:pPr>
    </w:p>
    <w:p w14:paraId="747451F2" w14:textId="77777777" w:rsidR="00AF3AB8" w:rsidRDefault="00AF3AB8" w:rsidP="002176C4">
      <w:pPr>
        <w:ind w:left="0"/>
        <w:rPr>
          <w:rFonts w:ascii="Calibri" w:hAnsi="Calibri" w:cs="Calibri"/>
          <w:b/>
          <w:color w:val="000000" w:themeColor="text1"/>
          <w:sz w:val="24"/>
          <w:szCs w:val="24"/>
        </w:rPr>
      </w:pPr>
    </w:p>
    <w:p w14:paraId="07529E8D" w14:textId="77777777" w:rsidR="00AF3AB8" w:rsidRDefault="00AF3AB8" w:rsidP="002176C4">
      <w:pPr>
        <w:ind w:left="0"/>
        <w:rPr>
          <w:rFonts w:ascii="Calibri" w:hAnsi="Calibri" w:cs="Calibri"/>
          <w:b/>
          <w:color w:val="000000" w:themeColor="text1"/>
          <w:sz w:val="24"/>
          <w:szCs w:val="24"/>
        </w:rPr>
      </w:pPr>
    </w:p>
    <w:p w14:paraId="1E9E3D7C" w14:textId="77777777" w:rsidR="00AF3AB8" w:rsidRDefault="00AF3AB8" w:rsidP="002176C4">
      <w:pPr>
        <w:ind w:left="0"/>
        <w:rPr>
          <w:rFonts w:ascii="Calibri" w:hAnsi="Calibri" w:cs="Calibri"/>
          <w:b/>
          <w:color w:val="000000" w:themeColor="text1"/>
          <w:sz w:val="24"/>
          <w:szCs w:val="24"/>
        </w:rPr>
      </w:pPr>
    </w:p>
    <w:p w14:paraId="7AB150A2" w14:textId="77777777" w:rsidR="00AF3AB8" w:rsidRDefault="00AF3AB8" w:rsidP="002176C4">
      <w:pPr>
        <w:ind w:left="0"/>
        <w:rPr>
          <w:rFonts w:ascii="Calibri" w:hAnsi="Calibri" w:cs="Calibri"/>
          <w:b/>
          <w:color w:val="000000" w:themeColor="text1"/>
          <w:sz w:val="24"/>
          <w:szCs w:val="24"/>
        </w:rPr>
      </w:pPr>
    </w:p>
    <w:p w14:paraId="6BE1B79F" w14:textId="77777777" w:rsidR="00AF3AB8" w:rsidRDefault="00AF3AB8" w:rsidP="002176C4">
      <w:pPr>
        <w:ind w:left="0"/>
        <w:rPr>
          <w:rFonts w:ascii="Calibri" w:hAnsi="Calibri" w:cs="Calibri"/>
          <w:b/>
          <w:color w:val="000000" w:themeColor="text1"/>
          <w:sz w:val="24"/>
          <w:szCs w:val="24"/>
        </w:rPr>
      </w:pPr>
    </w:p>
    <w:p w14:paraId="509FA6D2" w14:textId="77777777" w:rsidR="00AF3AB8" w:rsidRDefault="00AF3AB8" w:rsidP="002176C4">
      <w:pPr>
        <w:ind w:left="0"/>
        <w:rPr>
          <w:rFonts w:ascii="Calibri" w:hAnsi="Calibri" w:cs="Calibri"/>
          <w:b/>
          <w:color w:val="000000" w:themeColor="text1"/>
          <w:sz w:val="24"/>
          <w:szCs w:val="24"/>
        </w:rPr>
      </w:pPr>
    </w:p>
    <w:p w14:paraId="39AE06B0" w14:textId="65CC8B2E" w:rsidR="002176C4" w:rsidRPr="002309F2" w:rsidRDefault="002176C4" w:rsidP="002176C4">
      <w:pPr>
        <w:ind w:left="0"/>
        <w:rPr>
          <w:rFonts w:ascii="Calibri" w:hAnsi="Calibri" w:cs="Calibri"/>
          <w:b/>
          <w:color w:val="000000" w:themeColor="text1"/>
          <w:sz w:val="36"/>
          <w:szCs w:val="36"/>
        </w:rPr>
      </w:pPr>
      <w:r w:rsidRPr="002309F2">
        <w:rPr>
          <w:rFonts w:ascii="Calibri" w:hAnsi="Calibri" w:cs="Calibri"/>
          <w:b/>
          <w:color w:val="000000" w:themeColor="text1"/>
          <w:sz w:val="36"/>
          <w:szCs w:val="36"/>
        </w:rPr>
        <w:lastRenderedPageBreak/>
        <w:t>TDSB a</w:t>
      </w:r>
      <w:r w:rsidR="00561987" w:rsidRPr="002309F2">
        <w:rPr>
          <w:rFonts w:ascii="Calibri" w:hAnsi="Calibri" w:cs="Calibri"/>
          <w:b/>
          <w:color w:val="000000" w:themeColor="text1"/>
          <w:sz w:val="36"/>
          <w:szCs w:val="36"/>
        </w:rPr>
        <w:t>t a Glance</w:t>
      </w:r>
    </w:p>
    <w:p w14:paraId="511A9312" w14:textId="64434F46" w:rsidR="00561987" w:rsidRPr="006E69F2" w:rsidRDefault="002176C4" w:rsidP="002176C4">
      <w:pPr>
        <w:ind w:left="0"/>
        <w:rPr>
          <w:rFonts w:ascii="Calibri" w:hAnsi="Calibri" w:cs="Calibri"/>
          <w:b/>
          <w:color w:val="000000" w:themeColor="text1"/>
          <w:sz w:val="24"/>
          <w:szCs w:val="24"/>
        </w:rPr>
      </w:pPr>
      <w:r>
        <w:rPr>
          <w:rFonts w:ascii="Calibri" w:hAnsi="Calibri" w:cs="Calibri"/>
          <w:b/>
          <w:color w:val="000000" w:themeColor="text1"/>
          <w:sz w:val="24"/>
          <w:szCs w:val="24"/>
        </w:rPr>
        <w:br/>
      </w:r>
      <w:r w:rsidR="00561987" w:rsidRPr="006E69F2">
        <w:rPr>
          <w:rFonts w:ascii="Calibri" w:hAnsi="Calibri" w:cs="Calibri"/>
          <w:b/>
          <w:color w:val="000000" w:themeColor="text1"/>
          <w:sz w:val="24"/>
          <w:szCs w:val="24"/>
        </w:rPr>
        <w:t xml:space="preserve">Students </w:t>
      </w:r>
    </w:p>
    <w:p w14:paraId="03890524" w14:textId="77777777" w:rsidR="00561987" w:rsidRPr="00AF3AB8" w:rsidRDefault="00561987" w:rsidP="00AF3AB8">
      <w:pPr>
        <w:pStyle w:val="ListParagraph"/>
        <w:numPr>
          <w:ilvl w:val="0"/>
          <w:numId w:val="31"/>
        </w:numPr>
        <w:rPr>
          <w:rFonts w:ascii="Calibri" w:hAnsi="Calibri" w:cs="Calibri"/>
          <w:color w:val="000000" w:themeColor="text1"/>
          <w:sz w:val="24"/>
          <w:szCs w:val="24"/>
        </w:rPr>
      </w:pPr>
      <w:r w:rsidRPr="00AF3AB8">
        <w:rPr>
          <w:rFonts w:ascii="Calibri" w:hAnsi="Calibri" w:cs="Calibri"/>
          <w:color w:val="000000" w:themeColor="text1"/>
          <w:sz w:val="24"/>
          <w:szCs w:val="24"/>
        </w:rPr>
        <w:t>173,000 elementary students</w:t>
      </w:r>
    </w:p>
    <w:p w14:paraId="3A96E343" w14:textId="4862B45E" w:rsidR="00561987" w:rsidRPr="00AF3AB8" w:rsidRDefault="00561987" w:rsidP="00AF3AB8">
      <w:pPr>
        <w:pStyle w:val="ListParagraph"/>
        <w:numPr>
          <w:ilvl w:val="0"/>
          <w:numId w:val="31"/>
        </w:numPr>
        <w:rPr>
          <w:rFonts w:ascii="Calibri" w:hAnsi="Calibri" w:cs="Calibri"/>
          <w:color w:val="000000" w:themeColor="text1"/>
          <w:sz w:val="24"/>
          <w:szCs w:val="24"/>
        </w:rPr>
      </w:pPr>
      <w:r w:rsidRPr="00AF3AB8">
        <w:rPr>
          <w:rFonts w:ascii="Calibri" w:hAnsi="Calibri" w:cs="Calibri"/>
          <w:color w:val="000000" w:themeColor="text1"/>
          <w:sz w:val="24"/>
          <w:szCs w:val="24"/>
        </w:rPr>
        <w:t xml:space="preserve">73,000 </w:t>
      </w:r>
      <w:r w:rsidR="00740A2A" w:rsidRPr="00AF3AB8">
        <w:rPr>
          <w:rFonts w:ascii="Calibri" w:hAnsi="Calibri" w:cs="Calibri"/>
          <w:color w:val="000000" w:themeColor="text1"/>
          <w:sz w:val="24"/>
          <w:szCs w:val="24"/>
        </w:rPr>
        <w:t>secondary</w:t>
      </w:r>
      <w:r w:rsidRPr="00AF3AB8">
        <w:rPr>
          <w:rFonts w:ascii="Calibri" w:hAnsi="Calibri" w:cs="Calibri"/>
          <w:color w:val="000000" w:themeColor="text1"/>
          <w:sz w:val="24"/>
          <w:szCs w:val="24"/>
        </w:rPr>
        <w:t xml:space="preserve"> students</w:t>
      </w:r>
    </w:p>
    <w:p w14:paraId="4999491F" w14:textId="77777777" w:rsidR="00561987" w:rsidRPr="00AF3AB8" w:rsidRDefault="00561987" w:rsidP="00AF3AB8">
      <w:pPr>
        <w:pStyle w:val="ListParagraph"/>
        <w:numPr>
          <w:ilvl w:val="0"/>
          <w:numId w:val="31"/>
        </w:numPr>
        <w:rPr>
          <w:rFonts w:ascii="Calibri" w:hAnsi="Calibri" w:cs="Calibri"/>
          <w:color w:val="000000" w:themeColor="text1"/>
          <w:sz w:val="24"/>
          <w:szCs w:val="24"/>
        </w:rPr>
      </w:pPr>
      <w:r w:rsidRPr="00AF3AB8">
        <w:rPr>
          <w:rFonts w:ascii="Calibri" w:hAnsi="Calibri" w:cs="Calibri"/>
          <w:color w:val="000000" w:themeColor="text1"/>
          <w:sz w:val="24"/>
          <w:szCs w:val="24"/>
        </w:rPr>
        <w:t>2,200 international students</w:t>
      </w:r>
    </w:p>
    <w:p w14:paraId="1897048E" w14:textId="5A111890" w:rsidR="00561987" w:rsidRPr="00AF3AB8" w:rsidRDefault="00740A2A" w:rsidP="00AF3AB8">
      <w:pPr>
        <w:pStyle w:val="ListParagraph"/>
        <w:numPr>
          <w:ilvl w:val="0"/>
          <w:numId w:val="31"/>
        </w:numPr>
        <w:rPr>
          <w:rFonts w:ascii="Calibri" w:hAnsi="Calibri" w:cs="Calibri"/>
          <w:color w:val="000000" w:themeColor="text1"/>
          <w:sz w:val="24"/>
          <w:szCs w:val="24"/>
        </w:rPr>
      </w:pPr>
      <w:r w:rsidRPr="00AF3AB8">
        <w:rPr>
          <w:rFonts w:ascii="Calibri" w:hAnsi="Calibri" w:cs="Calibri"/>
          <w:color w:val="000000" w:themeColor="text1"/>
          <w:sz w:val="24"/>
          <w:szCs w:val="24"/>
        </w:rPr>
        <w:t>140,000 Continuing E</w:t>
      </w:r>
      <w:r w:rsidR="00561987" w:rsidRPr="00AF3AB8">
        <w:rPr>
          <w:rFonts w:ascii="Calibri" w:hAnsi="Calibri" w:cs="Calibri"/>
          <w:color w:val="000000" w:themeColor="text1"/>
          <w:sz w:val="24"/>
          <w:szCs w:val="24"/>
        </w:rPr>
        <w:t>ducation students</w:t>
      </w:r>
    </w:p>
    <w:p w14:paraId="74966A57" w14:textId="1FE17C45" w:rsidR="00561987" w:rsidRPr="00AF3AB8" w:rsidRDefault="00561987" w:rsidP="00AF3AB8">
      <w:pPr>
        <w:pStyle w:val="ListParagraph"/>
        <w:numPr>
          <w:ilvl w:val="0"/>
          <w:numId w:val="31"/>
        </w:numPr>
        <w:rPr>
          <w:rFonts w:ascii="Calibri" w:hAnsi="Calibri" w:cs="Calibri"/>
          <w:color w:val="000000" w:themeColor="text1"/>
          <w:sz w:val="24"/>
          <w:szCs w:val="24"/>
        </w:rPr>
      </w:pPr>
      <w:r w:rsidRPr="00AF3AB8">
        <w:rPr>
          <w:rFonts w:ascii="Calibri" w:hAnsi="Calibri" w:cs="Calibri"/>
          <w:color w:val="000000" w:themeColor="text1"/>
          <w:sz w:val="24"/>
          <w:szCs w:val="24"/>
        </w:rPr>
        <w:t xml:space="preserve">29,000 students are enrolled in </w:t>
      </w:r>
      <w:r w:rsidR="00740A2A" w:rsidRPr="00AF3AB8">
        <w:rPr>
          <w:rFonts w:ascii="Calibri" w:hAnsi="Calibri" w:cs="Calibri"/>
          <w:color w:val="000000" w:themeColor="text1"/>
          <w:sz w:val="24"/>
          <w:szCs w:val="24"/>
        </w:rPr>
        <w:t>Immersion and E</w:t>
      </w:r>
      <w:r w:rsidRPr="00AF3AB8">
        <w:rPr>
          <w:rFonts w:ascii="Calibri" w:hAnsi="Calibri" w:cs="Calibri"/>
          <w:color w:val="000000" w:themeColor="text1"/>
          <w:sz w:val="24"/>
          <w:szCs w:val="24"/>
        </w:rPr>
        <w:t>xtended French programs</w:t>
      </w:r>
    </w:p>
    <w:p w14:paraId="497A72A2" w14:textId="77777777" w:rsidR="00561987" w:rsidRPr="00AF3AB8" w:rsidRDefault="00561987" w:rsidP="00AF3AB8">
      <w:pPr>
        <w:pStyle w:val="ListParagraph"/>
        <w:numPr>
          <w:ilvl w:val="0"/>
          <w:numId w:val="31"/>
        </w:numPr>
        <w:rPr>
          <w:rFonts w:ascii="Calibri" w:hAnsi="Calibri" w:cs="Calibri"/>
          <w:color w:val="000000" w:themeColor="text1"/>
          <w:sz w:val="24"/>
          <w:szCs w:val="24"/>
        </w:rPr>
      </w:pPr>
      <w:r w:rsidRPr="00AF3AB8">
        <w:rPr>
          <w:rFonts w:ascii="Calibri" w:hAnsi="Calibri" w:cs="Calibri"/>
          <w:color w:val="000000" w:themeColor="text1"/>
          <w:sz w:val="24"/>
          <w:szCs w:val="24"/>
        </w:rPr>
        <w:t>23% were born outside of Canada</w:t>
      </w:r>
    </w:p>
    <w:p w14:paraId="798C8165" w14:textId="77777777" w:rsidR="00561987" w:rsidRPr="00AF3AB8" w:rsidRDefault="00561987" w:rsidP="00AF3AB8">
      <w:pPr>
        <w:pStyle w:val="ListParagraph"/>
        <w:numPr>
          <w:ilvl w:val="0"/>
          <w:numId w:val="31"/>
        </w:numPr>
        <w:rPr>
          <w:rFonts w:ascii="Calibri" w:hAnsi="Calibri" w:cs="Calibri"/>
          <w:color w:val="000000" w:themeColor="text1"/>
          <w:sz w:val="24"/>
          <w:szCs w:val="24"/>
        </w:rPr>
      </w:pPr>
      <w:r w:rsidRPr="00AF3AB8">
        <w:rPr>
          <w:rFonts w:ascii="Calibri" w:hAnsi="Calibri" w:cs="Calibri"/>
          <w:color w:val="000000" w:themeColor="text1"/>
          <w:sz w:val="24"/>
          <w:szCs w:val="24"/>
        </w:rPr>
        <w:t>There are over 120 languages spoken by TDSB students and their families</w:t>
      </w:r>
    </w:p>
    <w:p w14:paraId="46E6B0DF" w14:textId="77777777" w:rsidR="002176C4" w:rsidRDefault="002176C4" w:rsidP="002176C4">
      <w:pPr>
        <w:ind w:left="0"/>
        <w:rPr>
          <w:rFonts w:ascii="Calibri" w:hAnsi="Calibri" w:cs="Calibri"/>
          <w:b/>
          <w:color w:val="000000" w:themeColor="text1"/>
          <w:sz w:val="24"/>
          <w:szCs w:val="24"/>
        </w:rPr>
      </w:pPr>
    </w:p>
    <w:p w14:paraId="1E4D0A03" w14:textId="05451942" w:rsidR="00561987" w:rsidRPr="006E69F2" w:rsidRDefault="00561987" w:rsidP="002176C4">
      <w:pPr>
        <w:ind w:left="0"/>
        <w:rPr>
          <w:rFonts w:ascii="Calibri" w:hAnsi="Calibri" w:cs="Calibri"/>
          <w:b/>
          <w:color w:val="000000" w:themeColor="text1"/>
          <w:sz w:val="24"/>
          <w:szCs w:val="24"/>
        </w:rPr>
      </w:pPr>
      <w:r w:rsidRPr="006E69F2">
        <w:rPr>
          <w:rFonts w:ascii="Calibri" w:hAnsi="Calibri" w:cs="Calibri"/>
          <w:b/>
          <w:color w:val="000000" w:themeColor="text1"/>
          <w:sz w:val="24"/>
          <w:szCs w:val="24"/>
        </w:rPr>
        <w:t>Student Racial Backgrounds</w:t>
      </w:r>
    </w:p>
    <w:p w14:paraId="51DBF1C7" w14:textId="77777777" w:rsidR="007F0692" w:rsidRPr="006E69F2" w:rsidRDefault="00561987" w:rsidP="002176C4">
      <w:pPr>
        <w:ind w:left="0"/>
        <w:rPr>
          <w:rFonts w:ascii="Calibri" w:hAnsi="Calibri" w:cs="Calibri"/>
          <w:color w:val="000000" w:themeColor="text1"/>
          <w:sz w:val="24"/>
          <w:szCs w:val="24"/>
        </w:rPr>
      </w:pPr>
      <w:r w:rsidRPr="006E69F2">
        <w:rPr>
          <w:rFonts w:ascii="Calibri" w:hAnsi="Calibri" w:cs="Calibri"/>
          <w:color w:val="000000" w:themeColor="text1"/>
          <w:sz w:val="24"/>
          <w:szCs w:val="24"/>
        </w:rPr>
        <w:t>White (29%), South Asian (22%), East Asian (14%), Mixed (12%), Black (11%), Middle Eastern (6%), Southeast Asian (4%), Latin American (2%), Indigenous (0.3%)</w:t>
      </w:r>
      <w:r w:rsidRPr="006E69F2">
        <w:rPr>
          <w:rFonts w:ascii="Calibri" w:hAnsi="Calibri" w:cs="Calibri"/>
          <w:color w:val="000000" w:themeColor="text1"/>
          <w:sz w:val="24"/>
          <w:szCs w:val="24"/>
        </w:rPr>
        <w:cr/>
      </w:r>
    </w:p>
    <w:p w14:paraId="5523423A" w14:textId="7DD73D1A" w:rsidR="00561987" w:rsidRPr="006E69F2" w:rsidRDefault="00561987" w:rsidP="002176C4">
      <w:pPr>
        <w:ind w:left="0"/>
        <w:rPr>
          <w:rFonts w:ascii="Calibri" w:hAnsi="Calibri" w:cs="Calibri"/>
          <w:color w:val="000000" w:themeColor="text1"/>
          <w:sz w:val="24"/>
          <w:szCs w:val="24"/>
        </w:rPr>
      </w:pPr>
      <w:r w:rsidRPr="006E69F2">
        <w:rPr>
          <w:rFonts w:ascii="Calibri" w:hAnsi="Calibri" w:cs="Calibri"/>
          <w:b/>
          <w:color w:val="000000" w:themeColor="text1"/>
          <w:sz w:val="24"/>
          <w:szCs w:val="24"/>
        </w:rPr>
        <w:t>Student Faith/Religion/Creed</w:t>
      </w:r>
    </w:p>
    <w:p w14:paraId="4465FF1E" w14:textId="3C8604CA" w:rsidR="00561987" w:rsidRPr="006E69F2" w:rsidRDefault="00561987" w:rsidP="002176C4">
      <w:pPr>
        <w:ind w:left="0"/>
        <w:rPr>
          <w:rFonts w:ascii="Calibri" w:hAnsi="Calibri" w:cs="Calibri"/>
          <w:color w:val="000000" w:themeColor="text1"/>
          <w:sz w:val="24"/>
          <w:szCs w:val="24"/>
        </w:rPr>
      </w:pPr>
      <w:r w:rsidRPr="006E69F2">
        <w:rPr>
          <w:rFonts w:ascii="Calibri" w:hAnsi="Calibri" w:cs="Calibri"/>
          <w:color w:val="000000" w:themeColor="text1"/>
          <w:sz w:val="24"/>
          <w:szCs w:val="24"/>
        </w:rPr>
        <w:t>Christianity (33%), no religion (29%), Islam (19%), Hinduism (8%), Buddhism (4%), other (4%), Judaism (2%)</w:t>
      </w:r>
    </w:p>
    <w:p w14:paraId="2709FF81" w14:textId="77777777" w:rsidR="002176C4" w:rsidRDefault="002176C4" w:rsidP="002176C4">
      <w:pPr>
        <w:ind w:left="0"/>
        <w:rPr>
          <w:rFonts w:ascii="Calibri" w:hAnsi="Calibri" w:cs="Calibri"/>
          <w:b/>
          <w:color w:val="000000" w:themeColor="text1"/>
          <w:sz w:val="24"/>
          <w:szCs w:val="24"/>
        </w:rPr>
      </w:pPr>
    </w:p>
    <w:p w14:paraId="20E20558" w14:textId="1B1C482F" w:rsidR="00561987" w:rsidRPr="006E69F2" w:rsidRDefault="00561987" w:rsidP="002176C4">
      <w:pPr>
        <w:ind w:left="0"/>
        <w:rPr>
          <w:rFonts w:ascii="Calibri" w:hAnsi="Calibri" w:cs="Calibri"/>
          <w:b/>
          <w:color w:val="000000" w:themeColor="text1"/>
          <w:sz w:val="24"/>
          <w:szCs w:val="24"/>
        </w:rPr>
      </w:pPr>
      <w:r w:rsidRPr="006E69F2">
        <w:rPr>
          <w:rFonts w:ascii="Calibri" w:hAnsi="Calibri" w:cs="Calibri"/>
          <w:b/>
          <w:color w:val="000000" w:themeColor="text1"/>
          <w:sz w:val="24"/>
          <w:szCs w:val="24"/>
        </w:rPr>
        <w:t>Student Family Socioeconomic Status</w:t>
      </w:r>
    </w:p>
    <w:p w14:paraId="08531E4B" w14:textId="614491AC" w:rsidR="00561987" w:rsidRPr="006E69F2" w:rsidRDefault="00561987" w:rsidP="002176C4">
      <w:pPr>
        <w:ind w:left="0"/>
        <w:rPr>
          <w:rFonts w:ascii="Calibri" w:hAnsi="Calibri" w:cs="Calibri"/>
          <w:b/>
          <w:color w:val="000000" w:themeColor="text1"/>
          <w:sz w:val="24"/>
          <w:szCs w:val="24"/>
        </w:rPr>
      </w:pPr>
      <w:r w:rsidRPr="006E69F2">
        <w:rPr>
          <w:rFonts w:ascii="Calibri" w:hAnsi="Calibri" w:cs="Calibri"/>
          <w:color w:val="000000" w:themeColor="text1"/>
          <w:sz w:val="24"/>
          <w:szCs w:val="24"/>
        </w:rPr>
        <w:t>41% of family incomes are less than $50,000</w:t>
      </w:r>
    </w:p>
    <w:p w14:paraId="6A8468B0" w14:textId="77777777" w:rsidR="002176C4" w:rsidRDefault="002176C4" w:rsidP="002176C4">
      <w:pPr>
        <w:ind w:left="0"/>
        <w:rPr>
          <w:rFonts w:ascii="Calibri" w:hAnsi="Calibri" w:cs="Calibri"/>
          <w:b/>
          <w:color w:val="000000" w:themeColor="text1"/>
          <w:sz w:val="24"/>
          <w:szCs w:val="24"/>
        </w:rPr>
      </w:pPr>
    </w:p>
    <w:p w14:paraId="4DD963E2" w14:textId="41F837E0" w:rsidR="007F0692" w:rsidRPr="006E69F2" w:rsidRDefault="007F0692" w:rsidP="002176C4">
      <w:pPr>
        <w:ind w:left="0"/>
        <w:rPr>
          <w:rFonts w:ascii="Calibri" w:hAnsi="Calibri" w:cs="Calibri"/>
          <w:b/>
          <w:color w:val="000000" w:themeColor="text1"/>
          <w:sz w:val="24"/>
          <w:szCs w:val="24"/>
        </w:rPr>
      </w:pPr>
      <w:r w:rsidRPr="006E69F2">
        <w:rPr>
          <w:rFonts w:ascii="Calibri" w:hAnsi="Calibri" w:cs="Calibri"/>
          <w:b/>
          <w:color w:val="000000" w:themeColor="text1"/>
          <w:sz w:val="24"/>
          <w:szCs w:val="24"/>
        </w:rPr>
        <w:t>Governance</w:t>
      </w:r>
    </w:p>
    <w:p w14:paraId="6324FBB9" w14:textId="67B16931" w:rsidR="007F0692" w:rsidRPr="006E69F2" w:rsidRDefault="00ED5C06" w:rsidP="002176C4">
      <w:pPr>
        <w:ind w:left="0"/>
        <w:rPr>
          <w:rFonts w:ascii="Calibri" w:hAnsi="Calibri" w:cs="Calibri"/>
          <w:color w:val="000000" w:themeColor="text1"/>
          <w:sz w:val="24"/>
          <w:szCs w:val="24"/>
        </w:rPr>
      </w:pPr>
      <w:r w:rsidRPr="006E69F2">
        <w:rPr>
          <w:rFonts w:ascii="Calibri" w:hAnsi="Calibri" w:cs="Calibri"/>
          <w:color w:val="000000" w:themeColor="text1"/>
          <w:sz w:val="24"/>
          <w:szCs w:val="24"/>
        </w:rPr>
        <w:t>22 Democratically</w:t>
      </w:r>
      <w:r w:rsidR="00740A2A" w:rsidRPr="006E69F2">
        <w:rPr>
          <w:rFonts w:ascii="Calibri" w:hAnsi="Calibri" w:cs="Calibri"/>
          <w:color w:val="000000" w:themeColor="text1"/>
          <w:sz w:val="24"/>
          <w:szCs w:val="24"/>
        </w:rPr>
        <w:t xml:space="preserve"> </w:t>
      </w:r>
      <w:r w:rsidRPr="006E69F2">
        <w:rPr>
          <w:rFonts w:ascii="Calibri" w:hAnsi="Calibri" w:cs="Calibri"/>
          <w:color w:val="000000" w:themeColor="text1"/>
          <w:sz w:val="24"/>
          <w:szCs w:val="24"/>
        </w:rPr>
        <w:t>Elected Trustees represent public school supporters in the City of Toronto</w:t>
      </w:r>
    </w:p>
    <w:p w14:paraId="1CD9DC20" w14:textId="2D039FA1" w:rsidR="007F0692" w:rsidRDefault="007F0692" w:rsidP="00561987">
      <w:pPr>
        <w:rPr>
          <w:rFonts w:ascii="Calibri" w:hAnsi="Calibri" w:cs="Calibri"/>
          <w:b/>
          <w:color w:val="000000" w:themeColor="text1"/>
          <w:sz w:val="24"/>
          <w:szCs w:val="24"/>
        </w:rPr>
      </w:pPr>
    </w:p>
    <w:p w14:paraId="7F0FBF1F" w14:textId="4EBAF0A8" w:rsidR="002176C4" w:rsidRDefault="002176C4" w:rsidP="00561987">
      <w:pPr>
        <w:rPr>
          <w:rFonts w:ascii="Calibri" w:hAnsi="Calibri" w:cs="Calibri"/>
          <w:b/>
          <w:color w:val="000000" w:themeColor="text1"/>
          <w:sz w:val="24"/>
          <w:szCs w:val="24"/>
        </w:rPr>
      </w:pPr>
    </w:p>
    <w:p w14:paraId="74AF3DFC" w14:textId="77777777" w:rsidR="0088341F" w:rsidRDefault="0088341F" w:rsidP="00561987">
      <w:pPr>
        <w:rPr>
          <w:rFonts w:ascii="Calibri" w:hAnsi="Calibri" w:cs="Calibri"/>
          <w:b/>
          <w:color w:val="000000" w:themeColor="text1"/>
          <w:sz w:val="24"/>
          <w:szCs w:val="24"/>
        </w:rPr>
      </w:pPr>
    </w:p>
    <w:p w14:paraId="4426871E" w14:textId="392CD779" w:rsidR="00561987" w:rsidRPr="006E69F2" w:rsidRDefault="00561987" w:rsidP="002176C4">
      <w:pPr>
        <w:ind w:left="0"/>
        <w:rPr>
          <w:rFonts w:ascii="Calibri" w:hAnsi="Calibri" w:cs="Calibri"/>
          <w:b/>
          <w:color w:val="000000" w:themeColor="text1"/>
          <w:sz w:val="24"/>
          <w:szCs w:val="24"/>
        </w:rPr>
      </w:pPr>
      <w:r w:rsidRPr="006E69F2">
        <w:rPr>
          <w:rFonts w:ascii="Calibri" w:hAnsi="Calibri" w:cs="Calibri"/>
          <w:b/>
          <w:color w:val="000000" w:themeColor="text1"/>
          <w:sz w:val="24"/>
          <w:szCs w:val="24"/>
        </w:rPr>
        <w:lastRenderedPageBreak/>
        <w:t>Staff</w:t>
      </w:r>
    </w:p>
    <w:p w14:paraId="151A7400" w14:textId="77777777" w:rsidR="00561987" w:rsidRPr="002176C4" w:rsidRDefault="00561987" w:rsidP="002176C4">
      <w:pPr>
        <w:pStyle w:val="ListParagraph"/>
        <w:numPr>
          <w:ilvl w:val="0"/>
          <w:numId w:val="28"/>
        </w:numPr>
        <w:rPr>
          <w:rFonts w:ascii="Calibri" w:hAnsi="Calibri" w:cs="Calibri"/>
          <w:color w:val="000000" w:themeColor="text1"/>
          <w:sz w:val="24"/>
          <w:szCs w:val="24"/>
        </w:rPr>
      </w:pPr>
      <w:r w:rsidRPr="002176C4">
        <w:rPr>
          <w:rFonts w:ascii="Calibri" w:hAnsi="Calibri" w:cs="Calibri"/>
          <w:color w:val="000000" w:themeColor="text1"/>
          <w:sz w:val="24"/>
          <w:szCs w:val="24"/>
        </w:rPr>
        <w:t>17,000 permanent teachers (11,820 Elementary; 5,180 Secondary)</w:t>
      </w:r>
    </w:p>
    <w:p w14:paraId="32E0DF45" w14:textId="77777777" w:rsidR="00561987" w:rsidRPr="002176C4" w:rsidRDefault="00561987" w:rsidP="002176C4">
      <w:pPr>
        <w:pStyle w:val="ListParagraph"/>
        <w:numPr>
          <w:ilvl w:val="0"/>
          <w:numId w:val="28"/>
        </w:numPr>
        <w:rPr>
          <w:rFonts w:ascii="Calibri" w:hAnsi="Calibri" w:cs="Calibri"/>
          <w:color w:val="000000" w:themeColor="text1"/>
          <w:sz w:val="24"/>
          <w:szCs w:val="24"/>
        </w:rPr>
      </w:pPr>
      <w:r w:rsidRPr="002176C4">
        <w:rPr>
          <w:rFonts w:ascii="Calibri" w:hAnsi="Calibri" w:cs="Calibri"/>
          <w:color w:val="000000" w:themeColor="text1"/>
          <w:sz w:val="24"/>
          <w:szCs w:val="24"/>
        </w:rPr>
        <w:t>5,800 occasional teachers (3,860 Elementary; 1,940 Secondary)</w:t>
      </w:r>
    </w:p>
    <w:p w14:paraId="77E2278A" w14:textId="77777777" w:rsidR="00561987" w:rsidRPr="002176C4" w:rsidRDefault="00561987" w:rsidP="002176C4">
      <w:pPr>
        <w:pStyle w:val="ListParagraph"/>
        <w:numPr>
          <w:ilvl w:val="0"/>
          <w:numId w:val="28"/>
        </w:numPr>
        <w:rPr>
          <w:rFonts w:ascii="Calibri" w:hAnsi="Calibri" w:cs="Calibri"/>
          <w:color w:val="000000" w:themeColor="text1"/>
          <w:sz w:val="24"/>
          <w:szCs w:val="24"/>
        </w:rPr>
      </w:pPr>
      <w:r w:rsidRPr="002176C4">
        <w:rPr>
          <w:rFonts w:ascii="Calibri" w:hAnsi="Calibri" w:cs="Calibri"/>
          <w:color w:val="000000" w:themeColor="text1"/>
          <w:sz w:val="24"/>
          <w:szCs w:val="24"/>
        </w:rPr>
        <w:t>15,500 permanent support staff and 4,000 supply/casual employees (including Designated Early Childhood Educators, professional support workers, caretakers, maintenance staff, IT support, administrators, etc.)</w:t>
      </w:r>
    </w:p>
    <w:p w14:paraId="25B81FE7" w14:textId="77777777" w:rsidR="002309F2" w:rsidRDefault="002309F2" w:rsidP="002176C4">
      <w:pPr>
        <w:ind w:left="0"/>
        <w:rPr>
          <w:rFonts w:ascii="Calibri" w:hAnsi="Calibri" w:cs="Calibri"/>
          <w:b/>
          <w:color w:val="000000" w:themeColor="text1"/>
          <w:sz w:val="24"/>
          <w:szCs w:val="24"/>
        </w:rPr>
      </w:pPr>
    </w:p>
    <w:p w14:paraId="3A13D24B" w14:textId="7D259453" w:rsidR="00561987" w:rsidRPr="006E69F2" w:rsidRDefault="00561987" w:rsidP="002176C4">
      <w:pPr>
        <w:ind w:left="0"/>
        <w:rPr>
          <w:rFonts w:ascii="Calibri" w:hAnsi="Calibri" w:cs="Calibri"/>
          <w:b/>
          <w:color w:val="000000" w:themeColor="text1"/>
          <w:sz w:val="24"/>
          <w:szCs w:val="24"/>
        </w:rPr>
      </w:pPr>
      <w:r w:rsidRPr="006E69F2">
        <w:rPr>
          <w:rFonts w:ascii="Calibri" w:hAnsi="Calibri" w:cs="Calibri"/>
          <w:b/>
          <w:color w:val="000000" w:themeColor="text1"/>
          <w:sz w:val="24"/>
          <w:szCs w:val="24"/>
        </w:rPr>
        <w:t>Schools</w:t>
      </w:r>
    </w:p>
    <w:p w14:paraId="25775626" w14:textId="77777777" w:rsidR="00561987" w:rsidRPr="00AF3AB8" w:rsidRDefault="00561987" w:rsidP="00AF3AB8">
      <w:pPr>
        <w:pStyle w:val="ListParagraph"/>
        <w:numPr>
          <w:ilvl w:val="0"/>
          <w:numId w:val="29"/>
        </w:numPr>
        <w:rPr>
          <w:rFonts w:ascii="Calibri" w:hAnsi="Calibri" w:cs="Calibri"/>
          <w:color w:val="000000" w:themeColor="text1"/>
          <w:sz w:val="24"/>
          <w:szCs w:val="24"/>
        </w:rPr>
      </w:pPr>
      <w:r w:rsidRPr="00AF3AB8">
        <w:rPr>
          <w:rFonts w:ascii="Calibri" w:hAnsi="Calibri" w:cs="Calibri"/>
          <w:color w:val="000000" w:themeColor="text1"/>
          <w:sz w:val="24"/>
          <w:szCs w:val="24"/>
        </w:rPr>
        <w:t>471 Elementary schools (including 1 Elementary/Secondary First Nations School, 18 Elementary Alternative schools, 6 Special Education self-contained schools)</w:t>
      </w:r>
    </w:p>
    <w:p w14:paraId="6E30AD8B" w14:textId="77777777" w:rsidR="00561987" w:rsidRPr="00AF3AB8" w:rsidRDefault="00561987" w:rsidP="00AF3AB8">
      <w:pPr>
        <w:pStyle w:val="ListParagraph"/>
        <w:numPr>
          <w:ilvl w:val="0"/>
          <w:numId w:val="29"/>
        </w:numPr>
        <w:rPr>
          <w:rFonts w:ascii="Calibri" w:hAnsi="Calibri" w:cs="Calibri"/>
          <w:color w:val="000000" w:themeColor="text1"/>
          <w:sz w:val="24"/>
          <w:szCs w:val="24"/>
        </w:rPr>
      </w:pPr>
      <w:r w:rsidRPr="00AF3AB8">
        <w:rPr>
          <w:rFonts w:ascii="Calibri" w:hAnsi="Calibri" w:cs="Calibri"/>
          <w:color w:val="000000" w:themeColor="text1"/>
          <w:sz w:val="24"/>
          <w:szCs w:val="24"/>
        </w:rPr>
        <w:t>111 Secondary schools (including 1 Elementary/Secondary Alternative school, 20 Secondary Alternative schools, 4 Caring and Safe Schools Programs, 5 Adult/EdVance Programs, 2 Native Learning Centres, 6 Special Education self-contained schools)</w:t>
      </w:r>
    </w:p>
    <w:p w14:paraId="08512C44" w14:textId="77777777" w:rsidR="00AF3AB8" w:rsidRDefault="00AF3AB8" w:rsidP="00AF3AB8">
      <w:pPr>
        <w:ind w:left="0"/>
        <w:rPr>
          <w:rFonts w:ascii="Calibri" w:hAnsi="Calibri" w:cs="Calibri"/>
          <w:b/>
          <w:color w:val="000000" w:themeColor="text1"/>
          <w:sz w:val="24"/>
          <w:szCs w:val="24"/>
        </w:rPr>
      </w:pPr>
    </w:p>
    <w:p w14:paraId="31A779D0" w14:textId="6FE37D37" w:rsidR="00561987" w:rsidRPr="006E69F2" w:rsidRDefault="00A96671" w:rsidP="00AF3AB8">
      <w:pPr>
        <w:ind w:left="0"/>
        <w:rPr>
          <w:rFonts w:ascii="Calibri" w:hAnsi="Calibri" w:cs="Calibri"/>
          <w:b/>
          <w:color w:val="000000" w:themeColor="text1"/>
          <w:sz w:val="24"/>
          <w:szCs w:val="24"/>
        </w:rPr>
      </w:pPr>
      <w:r>
        <w:rPr>
          <w:rFonts w:ascii="Calibri" w:hAnsi="Calibri" w:cs="Calibri"/>
          <w:b/>
          <w:color w:val="000000" w:themeColor="text1"/>
          <w:sz w:val="24"/>
          <w:szCs w:val="24"/>
        </w:rPr>
        <w:t xml:space="preserve">Annual </w:t>
      </w:r>
      <w:r w:rsidR="00561987" w:rsidRPr="006E69F2">
        <w:rPr>
          <w:rFonts w:ascii="Calibri" w:hAnsi="Calibri" w:cs="Calibri"/>
          <w:b/>
          <w:color w:val="000000" w:themeColor="text1"/>
          <w:sz w:val="24"/>
          <w:szCs w:val="24"/>
        </w:rPr>
        <w:t>Operating Budget</w:t>
      </w:r>
    </w:p>
    <w:p w14:paraId="5C7EA11C" w14:textId="71E39448" w:rsidR="00561987" w:rsidRPr="00AF3AB8" w:rsidRDefault="00561987" w:rsidP="00AF3AB8">
      <w:pPr>
        <w:pStyle w:val="ListParagraph"/>
        <w:numPr>
          <w:ilvl w:val="0"/>
          <w:numId w:val="30"/>
        </w:numPr>
        <w:rPr>
          <w:rFonts w:ascii="Calibri" w:hAnsi="Calibri" w:cs="Calibri"/>
          <w:b/>
          <w:color w:val="000000" w:themeColor="text1"/>
          <w:sz w:val="24"/>
          <w:szCs w:val="24"/>
        </w:rPr>
      </w:pPr>
      <w:r w:rsidRPr="00AF3AB8">
        <w:rPr>
          <w:rFonts w:ascii="Calibri" w:hAnsi="Calibri" w:cs="Calibri"/>
          <w:color w:val="000000" w:themeColor="text1"/>
          <w:sz w:val="24"/>
          <w:szCs w:val="24"/>
        </w:rPr>
        <w:t>Approximately $3.</w:t>
      </w:r>
      <w:r w:rsidR="004F1B2D">
        <w:rPr>
          <w:rFonts w:ascii="Calibri" w:hAnsi="Calibri" w:cs="Calibri"/>
          <w:color w:val="000000" w:themeColor="text1"/>
          <w:sz w:val="24"/>
          <w:szCs w:val="24"/>
        </w:rPr>
        <w:t>5</w:t>
      </w:r>
      <w:r w:rsidRPr="00AF3AB8">
        <w:rPr>
          <w:rFonts w:ascii="Calibri" w:hAnsi="Calibri" w:cs="Calibri"/>
          <w:color w:val="000000" w:themeColor="text1"/>
          <w:sz w:val="24"/>
          <w:szCs w:val="24"/>
        </w:rPr>
        <w:t xml:space="preserve"> Billion</w:t>
      </w:r>
    </w:p>
    <w:p w14:paraId="33688B5D" w14:textId="77777777" w:rsidR="00561987" w:rsidRPr="006E69F2" w:rsidRDefault="00561987" w:rsidP="00561987">
      <w:pPr>
        <w:rPr>
          <w:rFonts w:ascii="Calibri" w:hAnsi="Calibri" w:cs="Calibri"/>
          <w:b/>
          <w:color w:val="000000" w:themeColor="text1"/>
          <w:sz w:val="24"/>
          <w:szCs w:val="24"/>
        </w:rPr>
      </w:pPr>
    </w:p>
    <w:p w14:paraId="7BCAD92F" w14:textId="77777777" w:rsidR="00C3038C" w:rsidRDefault="00561987" w:rsidP="00C3038C">
      <w:pPr>
        <w:rPr>
          <w:rFonts w:ascii="Calibri" w:hAnsi="Calibri" w:cs="Calibri"/>
          <w:b/>
          <w:color w:val="000000" w:themeColor="text1"/>
          <w:sz w:val="24"/>
          <w:szCs w:val="24"/>
        </w:rPr>
      </w:pPr>
      <w:r w:rsidRPr="006E69F2">
        <w:rPr>
          <w:rFonts w:ascii="Calibri" w:hAnsi="Calibri" w:cs="Calibri"/>
          <w:b/>
          <w:color w:val="000000" w:themeColor="text1"/>
          <w:sz w:val="24"/>
          <w:szCs w:val="24"/>
        </w:rPr>
        <w:br w:type="page"/>
      </w:r>
    </w:p>
    <w:p w14:paraId="254DF69A" w14:textId="2FFAD5CA" w:rsidR="006E69F2" w:rsidRPr="006E69F2" w:rsidRDefault="006E69F2" w:rsidP="0074372F">
      <w:pPr>
        <w:spacing w:line="276" w:lineRule="auto"/>
        <w:ind w:left="0"/>
        <w:rPr>
          <w:rFonts w:ascii="Calibri" w:hAnsi="Calibri" w:cs="Calibri"/>
          <w:b/>
          <w:color w:val="000000" w:themeColor="text1"/>
          <w:sz w:val="36"/>
          <w:szCs w:val="36"/>
        </w:rPr>
      </w:pPr>
      <w:r w:rsidRPr="006E69F2">
        <w:rPr>
          <w:rFonts w:ascii="Calibri" w:hAnsi="Calibri" w:cs="Calibri"/>
          <w:b/>
          <w:color w:val="000000" w:themeColor="text1"/>
          <w:sz w:val="36"/>
          <w:szCs w:val="36"/>
        </w:rPr>
        <w:lastRenderedPageBreak/>
        <w:t xml:space="preserve">Education Development Charges </w:t>
      </w:r>
    </w:p>
    <w:p w14:paraId="3AFA493D" w14:textId="77777777" w:rsidR="006E69F2" w:rsidRPr="006E69F2" w:rsidRDefault="006E69F2" w:rsidP="0074372F">
      <w:pPr>
        <w:spacing w:line="276" w:lineRule="auto"/>
        <w:ind w:left="0"/>
        <w:rPr>
          <w:rFonts w:ascii="Calibri" w:hAnsi="Calibri" w:cs="Calibri"/>
          <w:bCs/>
          <w:color w:val="000000" w:themeColor="text1"/>
          <w:sz w:val="24"/>
          <w:szCs w:val="24"/>
        </w:rPr>
      </w:pPr>
      <w:r w:rsidRPr="006E69F2">
        <w:rPr>
          <w:rFonts w:ascii="Calibri" w:hAnsi="Calibri" w:cs="Calibri"/>
          <w:bCs/>
          <w:color w:val="000000" w:themeColor="text1"/>
          <w:sz w:val="24"/>
          <w:szCs w:val="24"/>
        </w:rPr>
        <w:t xml:space="preserve">The Toronto District School Board is advocating for access to Education Development Charges (EDCs) as a source of revenue to sustain our ability to make adequate investments in our schools as development continues in the city. </w:t>
      </w:r>
    </w:p>
    <w:p w14:paraId="2ED87417" w14:textId="77777777" w:rsidR="006E69F2" w:rsidRPr="006E69F2" w:rsidRDefault="006E69F2" w:rsidP="0074372F">
      <w:pPr>
        <w:spacing w:line="276" w:lineRule="auto"/>
        <w:ind w:left="0"/>
        <w:rPr>
          <w:rFonts w:ascii="Calibri" w:hAnsi="Calibri" w:cs="Calibri"/>
          <w:bCs/>
          <w:color w:val="000000" w:themeColor="text1"/>
          <w:sz w:val="24"/>
          <w:szCs w:val="24"/>
        </w:rPr>
      </w:pPr>
      <w:r w:rsidRPr="006E69F2">
        <w:rPr>
          <w:rFonts w:ascii="Calibri" w:hAnsi="Calibri" w:cs="Calibri"/>
          <w:bCs/>
          <w:color w:val="000000" w:themeColor="text1"/>
          <w:sz w:val="24"/>
          <w:szCs w:val="24"/>
        </w:rPr>
        <w:t xml:space="preserve">Currently, the TDSB does not qualify for EDCs because it has excess capacity when assessed on a district-wide basis, regardless of significant pressures and challenges faced in many neighborhood schools. However, city intensification plans mean that many neighbourhoods are growing and putting additional pressure on schools in these areas that are already full. </w:t>
      </w:r>
    </w:p>
    <w:p w14:paraId="05088202" w14:textId="32DAB7C5" w:rsidR="006E69F2" w:rsidRPr="006E69F2" w:rsidRDefault="006E69F2" w:rsidP="0074372F">
      <w:pPr>
        <w:spacing w:line="276" w:lineRule="auto"/>
        <w:ind w:left="0"/>
        <w:rPr>
          <w:rFonts w:ascii="Calibri" w:hAnsi="Calibri" w:cs="Calibri"/>
          <w:bCs/>
          <w:color w:val="000000" w:themeColor="text1"/>
          <w:sz w:val="24"/>
          <w:szCs w:val="24"/>
          <w:lang w:val="en-CA"/>
        </w:rPr>
      </w:pPr>
      <w:r>
        <w:rPr>
          <w:rFonts w:ascii="Calibri" w:hAnsi="Calibri" w:cs="Calibri"/>
          <w:bCs/>
          <w:color w:val="000000" w:themeColor="text1"/>
          <w:sz w:val="24"/>
          <w:szCs w:val="24"/>
          <w:lang w:val="en-CA"/>
        </w:rPr>
        <w:t>EDCs</w:t>
      </w:r>
      <w:r w:rsidRPr="006E69F2">
        <w:rPr>
          <w:rFonts w:ascii="Calibri" w:hAnsi="Calibri" w:cs="Calibri"/>
          <w:bCs/>
          <w:color w:val="000000" w:themeColor="text1"/>
          <w:sz w:val="24"/>
          <w:szCs w:val="24"/>
          <w:lang w:val="en-CA"/>
        </w:rPr>
        <w:t xml:space="preserve"> are a critical funding tool that would help the TDSB meet growth-related infrastructure needs. While there are pockets of space within our system, many of our schools are over capacity </w:t>
      </w:r>
      <w:r w:rsidR="002309F2" w:rsidRPr="006E69F2">
        <w:rPr>
          <w:rFonts w:ascii="Calibri" w:hAnsi="Calibri" w:cs="Calibri"/>
          <w:bCs/>
          <w:color w:val="000000" w:themeColor="text1"/>
          <w:sz w:val="24"/>
          <w:szCs w:val="24"/>
          <w:lang w:val="en-CA"/>
        </w:rPr>
        <w:t>because of</w:t>
      </w:r>
      <w:r w:rsidRPr="006E69F2">
        <w:rPr>
          <w:rFonts w:ascii="Calibri" w:hAnsi="Calibri" w:cs="Calibri"/>
          <w:bCs/>
          <w:color w:val="000000" w:themeColor="text1"/>
          <w:sz w:val="24"/>
          <w:szCs w:val="24"/>
          <w:lang w:val="en-CA"/>
        </w:rPr>
        <w:t xml:space="preserve"> significant residential intensification in certain areas. Lack of sufficient space in local schools in some areas of the City has forced the TDSB to adopt different accommodation strategies for managing enrollment growth including redirecting students from new residential developments to other TDSB schools located outside the area, using portables and changing program and school boundaries. In our view, the same way that developers pay for services such as roads, transit, water, sewer infrastructure and community centres, they should also contribute to education. TDSB continues to be at a disadvantage due to its inability to collect EDCs from developers</w:t>
      </w:r>
      <w:r>
        <w:rPr>
          <w:rFonts w:ascii="Calibri" w:hAnsi="Calibri" w:cs="Calibri"/>
          <w:bCs/>
          <w:color w:val="000000" w:themeColor="text1"/>
          <w:sz w:val="24"/>
          <w:szCs w:val="24"/>
          <w:lang w:val="en-CA"/>
        </w:rPr>
        <w:t xml:space="preserve">, </w:t>
      </w:r>
      <w:r w:rsidRPr="006E69F2">
        <w:rPr>
          <w:rFonts w:ascii="Calibri" w:hAnsi="Calibri" w:cs="Calibri"/>
          <w:bCs/>
          <w:color w:val="000000" w:themeColor="text1"/>
          <w:sz w:val="24"/>
          <w:szCs w:val="24"/>
          <w:lang w:val="en-CA"/>
        </w:rPr>
        <w:t>which could generate approximately $500M in additional revenue for the Board over the next 15 years.</w:t>
      </w:r>
    </w:p>
    <w:p w14:paraId="317238D5" w14:textId="77777777" w:rsidR="008234C0" w:rsidRPr="00A31759" w:rsidRDefault="008234C0" w:rsidP="0074372F">
      <w:pPr>
        <w:spacing w:line="276" w:lineRule="auto"/>
        <w:ind w:left="0"/>
        <w:rPr>
          <w:rFonts w:ascii="Calibri" w:hAnsi="Calibri" w:cs="Calibri"/>
          <w:b/>
          <w:color w:val="000000" w:themeColor="text1"/>
          <w:sz w:val="24"/>
          <w:szCs w:val="24"/>
        </w:rPr>
      </w:pPr>
      <w:r w:rsidRPr="00A31759">
        <w:rPr>
          <w:rFonts w:ascii="Calibri" w:hAnsi="Calibri" w:cs="Calibri"/>
          <w:b/>
          <w:color w:val="000000" w:themeColor="text1"/>
          <w:sz w:val="24"/>
          <w:szCs w:val="24"/>
        </w:rPr>
        <w:t>The TDSB has asked the Ontario Government to:</w:t>
      </w:r>
    </w:p>
    <w:p w14:paraId="28E6986C" w14:textId="0470F0B4" w:rsidR="008234C0" w:rsidRPr="00DF631E" w:rsidRDefault="008234C0" w:rsidP="0074372F">
      <w:pPr>
        <w:pStyle w:val="ListParagraph"/>
        <w:numPr>
          <w:ilvl w:val="0"/>
          <w:numId w:val="7"/>
        </w:numPr>
        <w:rPr>
          <w:rFonts w:ascii="Calibri" w:hAnsi="Calibri" w:cs="Calibri"/>
          <w:bCs/>
          <w:color w:val="000000" w:themeColor="text1"/>
          <w:sz w:val="24"/>
          <w:szCs w:val="24"/>
        </w:rPr>
      </w:pPr>
      <w:r w:rsidRPr="00DF631E">
        <w:rPr>
          <w:rFonts w:ascii="Calibri" w:hAnsi="Calibri" w:cs="Calibri"/>
          <w:bCs/>
          <w:color w:val="000000" w:themeColor="text1"/>
          <w:sz w:val="24"/>
          <w:szCs w:val="24"/>
        </w:rPr>
        <w:t xml:space="preserve">Amend the Education Development Charges regulation (Ontario Reg. 20/98) under the </w:t>
      </w:r>
      <w:r w:rsidRPr="00DF631E">
        <w:rPr>
          <w:rFonts w:ascii="Calibri" w:hAnsi="Calibri" w:cs="Calibri"/>
          <w:bCs/>
          <w:i/>
          <w:color w:val="000000" w:themeColor="text1"/>
          <w:sz w:val="24"/>
          <w:szCs w:val="24"/>
        </w:rPr>
        <w:t>Education Act</w:t>
      </w:r>
      <w:r w:rsidRPr="00DF631E">
        <w:rPr>
          <w:rFonts w:ascii="Calibri" w:hAnsi="Calibri" w:cs="Calibri"/>
          <w:bCs/>
          <w:color w:val="000000" w:themeColor="text1"/>
          <w:sz w:val="24"/>
          <w:szCs w:val="24"/>
        </w:rPr>
        <w:t xml:space="preserve"> to allow the TDSB to collect EDCs.</w:t>
      </w:r>
    </w:p>
    <w:p w14:paraId="0DEDA1FC" w14:textId="77777777" w:rsidR="002309F2" w:rsidRDefault="002309F2" w:rsidP="0074372F">
      <w:pPr>
        <w:spacing w:line="276" w:lineRule="auto"/>
        <w:ind w:left="0"/>
        <w:rPr>
          <w:rFonts w:ascii="Calibri" w:hAnsi="Calibri" w:cs="Calibri"/>
          <w:color w:val="000000" w:themeColor="text1"/>
          <w:sz w:val="24"/>
          <w:szCs w:val="24"/>
        </w:rPr>
      </w:pPr>
      <w:r w:rsidRPr="002309F2">
        <w:rPr>
          <w:rFonts w:ascii="Calibri" w:hAnsi="Calibri" w:cs="Calibri"/>
          <w:color w:val="000000" w:themeColor="text1"/>
          <w:sz w:val="24"/>
          <w:szCs w:val="24"/>
        </w:rPr>
        <w:t xml:space="preserve">The EDC (Educational Development Charges) hearing is also now set to take place on March 25, 2021 at the Ontario Superior Court of Justice (Divisional Court), commencing at 10:00 am. In the hearing, TDSB seeks to have the court declare certain provisions of the </w:t>
      </w:r>
      <w:r w:rsidRPr="002309F2">
        <w:rPr>
          <w:rFonts w:ascii="Calibri" w:hAnsi="Calibri" w:cs="Calibri"/>
          <w:i/>
          <w:iCs/>
          <w:color w:val="000000" w:themeColor="text1"/>
          <w:sz w:val="24"/>
          <w:szCs w:val="24"/>
        </w:rPr>
        <w:t>Education Act</w:t>
      </w:r>
      <w:r w:rsidRPr="002309F2">
        <w:rPr>
          <w:rFonts w:ascii="Calibri" w:hAnsi="Calibri" w:cs="Calibri"/>
          <w:color w:val="000000" w:themeColor="text1"/>
          <w:sz w:val="24"/>
          <w:szCs w:val="24"/>
        </w:rPr>
        <w:t xml:space="preserve"> regulations invalid and permit TDSB to charge Educational Development Charges. </w:t>
      </w:r>
    </w:p>
    <w:p w14:paraId="1D584853" w14:textId="0E5FD7FC" w:rsidR="006E69F2" w:rsidRPr="006E69F2" w:rsidRDefault="006E69F2" w:rsidP="0074372F">
      <w:pPr>
        <w:spacing w:line="276" w:lineRule="auto"/>
        <w:ind w:left="0"/>
        <w:rPr>
          <w:rFonts w:ascii="Calibri" w:hAnsi="Calibri" w:cs="Calibri"/>
          <w:color w:val="000000" w:themeColor="text1"/>
          <w:sz w:val="24"/>
          <w:szCs w:val="24"/>
        </w:rPr>
      </w:pPr>
      <w:r w:rsidRPr="006E69F2">
        <w:rPr>
          <w:rFonts w:ascii="Calibri" w:hAnsi="Calibri" w:cs="Calibri"/>
          <w:color w:val="000000" w:themeColor="text1"/>
          <w:sz w:val="24"/>
          <w:szCs w:val="24"/>
        </w:rPr>
        <w:t>For more information</w:t>
      </w:r>
      <w:r>
        <w:rPr>
          <w:rFonts w:ascii="Calibri" w:hAnsi="Calibri" w:cs="Calibri"/>
          <w:color w:val="000000" w:themeColor="text1"/>
          <w:sz w:val="24"/>
          <w:szCs w:val="24"/>
        </w:rPr>
        <w:t xml:space="preserve">, please visit the TDSB webpage on </w:t>
      </w:r>
      <w:hyperlink r:id="rId9" w:history="1">
        <w:r w:rsidRPr="006E69F2">
          <w:rPr>
            <w:rStyle w:val="Hyperlink"/>
            <w:rFonts w:ascii="Calibri" w:hAnsi="Calibri" w:cs="Calibri"/>
            <w:sz w:val="24"/>
            <w:szCs w:val="24"/>
          </w:rPr>
          <w:t>Education Development Charges</w:t>
        </w:r>
      </w:hyperlink>
      <w:r>
        <w:rPr>
          <w:rFonts w:ascii="Calibri" w:hAnsi="Calibri" w:cs="Calibri"/>
          <w:color w:val="000000" w:themeColor="text1"/>
          <w:sz w:val="24"/>
          <w:szCs w:val="24"/>
        </w:rPr>
        <w:t xml:space="preserve">.  </w:t>
      </w:r>
      <w:r w:rsidR="0074372F">
        <w:rPr>
          <w:rFonts w:ascii="Calibri" w:hAnsi="Calibri" w:cs="Calibri"/>
          <w:color w:val="000000" w:themeColor="text1"/>
          <w:sz w:val="24"/>
          <w:szCs w:val="24"/>
        </w:rPr>
        <w:br/>
      </w:r>
    </w:p>
    <w:p w14:paraId="58FBDB87" w14:textId="5288038A" w:rsidR="00561987" w:rsidRPr="0074372F" w:rsidRDefault="00561987" w:rsidP="0074372F">
      <w:pPr>
        <w:spacing w:line="276" w:lineRule="auto"/>
        <w:ind w:left="0"/>
        <w:rPr>
          <w:rFonts w:ascii="Calibri" w:hAnsi="Calibri" w:cs="Calibri"/>
          <w:b/>
          <w:color w:val="000000" w:themeColor="text1"/>
          <w:sz w:val="36"/>
          <w:szCs w:val="36"/>
        </w:rPr>
      </w:pPr>
      <w:bookmarkStart w:id="1" w:name="_Hlk66174864"/>
      <w:r w:rsidRPr="0074372F">
        <w:rPr>
          <w:rFonts w:ascii="Calibri" w:hAnsi="Calibri" w:cs="Calibri"/>
          <w:b/>
          <w:color w:val="000000" w:themeColor="text1"/>
          <w:sz w:val="36"/>
          <w:szCs w:val="36"/>
        </w:rPr>
        <w:t>Renewal Needs Backlog</w:t>
      </w:r>
    </w:p>
    <w:p w14:paraId="5121B4BD" w14:textId="732666DA" w:rsidR="00561987" w:rsidRPr="006E69F2" w:rsidRDefault="00561987" w:rsidP="0074372F">
      <w:pPr>
        <w:spacing w:line="276" w:lineRule="auto"/>
        <w:ind w:left="0"/>
        <w:rPr>
          <w:rFonts w:ascii="Calibri" w:hAnsi="Calibri" w:cs="Calibri"/>
          <w:color w:val="000000" w:themeColor="text1"/>
          <w:sz w:val="24"/>
          <w:szCs w:val="24"/>
        </w:rPr>
      </w:pPr>
      <w:r w:rsidRPr="006E69F2">
        <w:rPr>
          <w:rFonts w:ascii="Calibri" w:hAnsi="Calibri" w:cs="Calibri"/>
          <w:color w:val="000000" w:themeColor="text1"/>
          <w:sz w:val="24"/>
          <w:szCs w:val="24"/>
        </w:rPr>
        <w:t xml:space="preserve">Even with the additional renewal funds from provincial government over the last few years, the TDSB </w:t>
      </w:r>
      <w:r w:rsidR="00740A2A" w:rsidRPr="006E69F2">
        <w:rPr>
          <w:rFonts w:ascii="Calibri" w:hAnsi="Calibri" w:cs="Calibri"/>
          <w:color w:val="000000" w:themeColor="text1"/>
          <w:sz w:val="24"/>
          <w:szCs w:val="24"/>
        </w:rPr>
        <w:t>R</w:t>
      </w:r>
      <w:r w:rsidRPr="006E69F2">
        <w:rPr>
          <w:rFonts w:ascii="Calibri" w:hAnsi="Calibri" w:cs="Calibri"/>
          <w:color w:val="000000" w:themeColor="text1"/>
          <w:sz w:val="24"/>
          <w:szCs w:val="24"/>
        </w:rPr>
        <w:t xml:space="preserve">enewal </w:t>
      </w:r>
      <w:r w:rsidR="00740A2A" w:rsidRPr="006E69F2">
        <w:rPr>
          <w:rFonts w:ascii="Calibri" w:hAnsi="Calibri" w:cs="Calibri"/>
          <w:color w:val="000000" w:themeColor="text1"/>
          <w:sz w:val="24"/>
          <w:szCs w:val="24"/>
        </w:rPr>
        <w:t>N</w:t>
      </w:r>
      <w:r w:rsidRPr="006E69F2">
        <w:rPr>
          <w:rFonts w:ascii="Calibri" w:hAnsi="Calibri" w:cs="Calibri"/>
          <w:color w:val="000000" w:themeColor="text1"/>
          <w:sz w:val="24"/>
          <w:szCs w:val="24"/>
        </w:rPr>
        <w:t xml:space="preserve">eeds </w:t>
      </w:r>
      <w:r w:rsidR="00740A2A" w:rsidRPr="006E69F2">
        <w:rPr>
          <w:rFonts w:ascii="Calibri" w:hAnsi="Calibri" w:cs="Calibri"/>
          <w:color w:val="000000" w:themeColor="text1"/>
          <w:sz w:val="24"/>
          <w:szCs w:val="24"/>
        </w:rPr>
        <w:t>B</w:t>
      </w:r>
      <w:r w:rsidRPr="006E69F2">
        <w:rPr>
          <w:rFonts w:ascii="Calibri" w:hAnsi="Calibri" w:cs="Calibri"/>
          <w:color w:val="000000" w:themeColor="text1"/>
          <w:sz w:val="24"/>
          <w:szCs w:val="24"/>
        </w:rPr>
        <w:t xml:space="preserve">acklog (RNB) sits at approximately </w:t>
      </w:r>
      <w:r w:rsidRPr="00F309BF">
        <w:rPr>
          <w:rFonts w:ascii="Calibri" w:hAnsi="Calibri" w:cs="Calibri"/>
          <w:color w:val="000000" w:themeColor="text1"/>
          <w:sz w:val="24"/>
          <w:szCs w:val="24"/>
        </w:rPr>
        <w:t>$</w:t>
      </w:r>
      <w:r w:rsidR="00956B63" w:rsidRPr="00F309BF">
        <w:rPr>
          <w:rFonts w:ascii="Calibri" w:hAnsi="Calibri" w:cs="Calibri"/>
          <w:color w:val="000000" w:themeColor="text1"/>
          <w:sz w:val="24"/>
          <w:szCs w:val="24"/>
        </w:rPr>
        <w:t>4.</w:t>
      </w:r>
      <w:r w:rsidR="003A7485">
        <w:rPr>
          <w:rFonts w:ascii="Calibri" w:hAnsi="Calibri" w:cs="Calibri"/>
          <w:color w:val="000000" w:themeColor="text1"/>
          <w:sz w:val="24"/>
          <w:szCs w:val="24"/>
        </w:rPr>
        <w:t>1</w:t>
      </w:r>
      <w:r w:rsidRPr="00F309BF">
        <w:rPr>
          <w:rFonts w:ascii="Calibri" w:hAnsi="Calibri" w:cs="Calibri"/>
          <w:color w:val="000000" w:themeColor="text1"/>
          <w:sz w:val="24"/>
          <w:szCs w:val="24"/>
        </w:rPr>
        <w:t xml:space="preserve"> billion as of January 20</w:t>
      </w:r>
      <w:r w:rsidR="00956B63" w:rsidRPr="00F309BF">
        <w:rPr>
          <w:rFonts w:ascii="Calibri" w:hAnsi="Calibri" w:cs="Calibri"/>
          <w:color w:val="000000" w:themeColor="text1"/>
          <w:sz w:val="24"/>
          <w:szCs w:val="24"/>
        </w:rPr>
        <w:t>2</w:t>
      </w:r>
      <w:r w:rsidR="003E4ADF">
        <w:rPr>
          <w:rFonts w:ascii="Calibri" w:hAnsi="Calibri" w:cs="Calibri"/>
          <w:color w:val="000000" w:themeColor="text1"/>
          <w:sz w:val="24"/>
          <w:szCs w:val="24"/>
        </w:rPr>
        <w:t>1</w:t>
      </w:r>
      <w:r w:rsidRPr="006E69F2">
        <w:rPr>
          <w:rFonts w:ascii="Calibri" w:hAnsi="Calibri" w:cs="Calibri"/>
          <w:color w:val="000000" w:themeColor="text1"/>
          <w:sz w:val="24"/>
          <w:szCs w:val="24"/>
        </w:rPr>
        <w:t xml:space="preserve"> and continues to rise.</w:t>
      </w:r>
    </w:p>
    <w:p w14:paraId="151FA9AE" w14:textId="51B9FAFB" w:rsidR="00561987" w:rsidRPr="006E69F2" w:rsidRDefault="00561987" w:rsidP="0074372F">
      <w:pPr>
        <w:spacing w:line="276" w:lineRule="auto"/>
        <w:ind w:left="0"/>
        <w:rPr>
          <w:rFonts w:ascii="Calibri" w:hAnsi="Calibri" w:cs="Calibri"/>
          <w:color w:val="000000" w:themeColor="text1"/>
          <w:sz w:val="24"/>
          <w:szCs w:val="24"/>
        </w:rPr>
      </w:pPr>
      <w:r w:rsidRPr="006E69F2">
        <w:rPr>
          <w:rFonts w:ascii="Calibri" w:hAnsi="Calibri" w:cs="Calibri"/>
          <w:color w:val="000000" w:themeColor="text1"/>
          <w:sz w:val="24"/>
          <w:szCs w:val="24"/>
        </w:rPr>
        <w:lastRenderedPageBreak/>
        <w:t>Approximately 50</w:t>
      </w:r>
      <w:r w:rsidR="00740A2A" w:rsidRPr="006E69F2">
        <w:rPr>
          <w:rFonts w:ascii="Calibri" w:hAnsi="Calibri" w:cs="Calibri"/>
          <w:color w:val="000000" w:themeColor="text1"/>
          <w:sz w:val="24"/>
          <w:szCs w:val="24"/>
        </w:rPr>
        <w:t>%</w:t>
      </w:r>
      <w:r w:rsidRPr="006E69F2">
        <w:rPr>
          <w:rFonts w:ascii="Calibri" w:hAnsi="Calibri" w:cs="Calibri"/>
          <w:color w:val="000000" w:themeColor="text1"/>
          <w:sz w:val="24"/>
          <w:szCs w:val="24"/>
        </w:rPr>
        <w:t xml:space="preserve"> of our 58</w:t>
      </w:r>
      <w:r w:rsidR="005E40AD">
        <w:rPr>
          <w:rFonts w:ascii="Calibri" w:hAnsi="Calibri" w:cs="Calibri"/>
          <w:color w:val="000000" w:themeColor="text1"/>
          <w:sz w:val="24"/>
          <w:szCs w:val="24"/>
        </w:rPr>
        <w:t>3</w:t>
      </w:r>
      <w:r w:rsidRPr="006E69F2">
        <w:rPr>
          <w:rFonts w:ascii="Calibri" w:hAnsi="Calibri" w:cs="Calibri"/>
          <w:color w:val="000000" w:themeColor="text1"/>
          <w:sz w:val="24"/>
          <w:szCs w:val="24"/>
        </w:rPr>
        <w:t xml:space="preserve"> schools are over 60 years old and building components continue to age requiring major repairs or replacement. </w:t>
      </w:r>
    </w:p>
    <w:p w14:paraId="7ABD24B7" w14:textId="44D07B35" w:rsidR="00561987" w:rsidRPr="006E69F2" w:rsidRDefault="00561987" w:rsidP="0074372F">
      <w:pPr>
        <w:spacing w:line="276" w:lineRule="auto"/>
        <w:ind w:left="0"/>
        <w:rPr>
          <w:rFonts w:ascii="Calibri" w:hAnsi="Calibri" w:cs="Calibri"/>
          <w:color w:val="000000" w:themeColor="text1"/>
          <w:sz w:val="24"/>
          <w:szCs w:val="24"/>
        </w:rPr>
      </w:pPr>
      <w:r w:rsidRPr="006E69F2">
        <w:rPr>
          <w:rFonts w:ascii="Calibri" w:hAnsi="Calibri" w:cs="Calibri"/>
          <w:color w:val="000000" w:themeColor="text1"/>
          <w:sz w:val="24"/>
          <w:szCs w:val="24"/>
        </w:rPr>
        <w:t xml:space="preserve">Without additional funding from government and/or a reduction, the backlog will grow approximately $0.6 </w:t>
      </w:r>
      <w:r w:rsidR="00740A2A" w:rsidRPr="006E69F2">
        <w:rPr>
          <w:rFonts w:ascii="Calibri" w:hAnsi="Calibri" w:cs="Calibri"/>
          <w:color w:val="000000" w:themeColor="text1"/>
          <w:sz w:val="24"/>
          <w:szCs w:val="24"/>
        </w:rPr>
        <w:t>B</w:t>
      </w:r>
      <w:r w:rsidRPr="006E69F2">
        <w:rPr>
          <w:rFonts w:ascii="Calibri" w:hAnsi="Calibri" w:cs="Calibri"/>
          <w:color w:val="000000" w:themeColor="text1"/>
          <w:sz w:val="24"/>
          <w:szCs w:val="24"/>
        </w:rPr>
        <w:t>illion per year:</w:t>
      </w:r>
    </w:p>
    <w:p w14:paraId="155A530E" w14:textId="5EB102AE" w:rsidR="00561987" w:rsidRPr="006E69F2" w:rsidRDefault="00740A2A" w:rsidP="0074372F">
      <w:pPr>
        <w:pStyle w:val="ListParagraph"/>
        <w:numPr>
          <w:ilvl w:val="0"/>
          <w:numId w:val="6"/>
        </w:numPr>
        <w:rPr>
          <w:rFonts w:ascii="Calibri" w:hAnsi="Calibri" w:cs="Calibri"/>
          <w:color w:val="000000" w:themeColor="text1"/>
          <w:sz w:val="24"/>
          <w:szCs w:val="24"/>
        </w:rPr>
      </w:pPr>
      <w:r w:rsidRPr="006E69F2">
        <w:rPr>
          <w:rFonts w:ascii="Calibri" w:hAnsi="Calibri" w:cs="Calibri"/>
          <w:color w:val="000000" w:themeColor="text1"/>
          <w:sz w:val="24"/>
          <w:szCs w:val="24"/>
        </w:rPr>
        <w:t>January 2022: $</w:t>
      </w:r>
      <w:r w:rsidR="003A7485">
        <w:rPr>
          <w:rFonts w:ascii="Calibri" w:hAnsi="Calibri" w:cs="Calibri"/>
          <w:color w:val="000000" w:themeColor="text1"/>
          <w:sz w:val="24"/>
          <w:szCs w:val="24"/>
        </w:rPr>
        <w:t>4</w:t>
      </w:r>
      <w:r w:rsidRPr="006E69F2">
        <w:rPr>
          <w:rFonts w:ascii="Calibri" w:hAnsi="Calibri" w:cs="Calibri"/>
          <w:color w:val="000000" w:themeColor="text1"/>
          <w:sz w:val="24"/>
          <w:szCs w:val="24"/>
        </w:rPr>
        <w:t>.</w:t>
      </w:r>
      <w:r w:rsidR="003A7485">
        <w:rPr>
          <w:rFonts w:ascii="Calibri" w:hAnsi="Calibri" w:cs="Calibri"/>
          <w:color w:val="000000" w:themeColor="text1"/>
          <w:sz w:val="24"/>
          <w:szCs w:val="24"/>
        </w:rPr>
        <w:t>4</w:t>
      </w:r>
      <w:r w:rsidRPr="006E69F2">
        <w:rPr>
          <w:rFonts w:ascii="Calibri" w:hAnsi="Calibri" w:cs="Calibri"/>
          <w:color w:val="000000" w:themeColor="text1"/>
          <w:sz w:val="24"/>
          <w:szCs w:val="24"/>
        </w:rPr>
        <w:t xml:space="preserve"> B</w:t>
      </w:r>
      <w:r w:rsidR="00561987" w:rsidRPr="006E69F2">
        <w:rPr>
          <w:rFonts w:ascii="Calibri" w:hAnsi="Calibri" w:cs="Calibri"/>
          <w:color w:val="000000" w:themeColor="text1"/>
          <w:sz w:val="24"/>
          <w:szCs w:val="24"/>
        </w:rPr>
        <w:t>illion</w:t>
      </w:r>
    </w:p>
    <w:p w14:paraId="28C1941F" w14:textId="12A0DBEE" w:rsidR="003A7485" w:rsidRPr="003A7485" w:rsidRDefault="00740A2A" w:rsidP="003A7485">
      <w:pPr>
        <w:pStyle w:val="ListParagraph"/>
        <w:numPr>
          <w:ilvl w:val="0"/>
          <w:numId w:val="6"/>
        </w:numPr>
        <w:rPr>
          <w:rFonts w:ascii="Calibri" w:hAnsi="Calibri" w:cs="Calibri"/>
          <w:color w:val="000000" w:themeColor="text1"/>
          <w:sz w:val="24"/>
          <w:szCs w:val="24"/>
        </w:rPr>
      </w:pPr>
      <w:r w:rsidRPr="006E69F2">
        <w:rPr>
          <w:rFonts w:ascii="Calibri" w:hAnsi="Calibri" w:cs="Calibri"/>
          <w:color w:val="000000" w:themeColor="text1"/>
          <w:sz w:val="24"/>
          <w:szCs w:val="24"/>
        </w:rPr>
        <w:t>January 2023: $</w:t>
      </w:r>
      <w:r w:rsidR="003A7485">
        <w:rPr>
          <w:rFonts w:ascii="Calibri" w:hAnsi="Calibri" w:cs="Calibri"/>
          <w:color w:val="000000" w:themeColor="text1"/>
          <w:sz w:val="24"/>
          <w:szCs w:val="24"/>
        </w:rPr>
        <w:t>4</w:t>
      </w:r>
      <w:r w:rsidRPr="006E69F2">
        <w:rPr>
          <w:rFonts w:ascii="Calibri" w:hAnsi="Calibri" w:cs="Calibri"/>
          <w:color w:val="000000" w:themeColor="text1"/>
          <w:sz w:val="24"/>
          <w:szCs w:val="24"/>
        </w:rPr>
        <w:t>.</w:t>
      </w:r>
      <w:r w:rsidR="003A7485">
        <w:rPr>
          <w:rFonts w:ascii="Calibri" w:hAnsi="Calibri" w:cs="Calibri"/>
          <w:color w:val="000000" w:themeColor="text1"/>
          <w:sz w:val="24"/>
          <w:szCs w:val="24"/>
        </w:rPr>
        <w:t>7</w:t>
      </w:r>
      <w:r w:rsidRPr="006E69F2">
        <w:rPr>
          <w:rFonts w:ascii="Calibri" w:hAnsi="Calibri" w:cs="Calibri"/>
          <w:color w:val="000000" w:themeColor="text1"/>
          <w:sz w:val="24"/>
          <w:szCs w:val="24"/>
        </w:rPr>
        <w:t xml:space="preserve"> B</w:t>
      </w:r>
      <w:r w:rsidR="00561987" w:rsidRPr="006E69F2">
        <w:rPr>
          <w:rFonts w:ascii="Calibri" w:hAnsi="Calibri" w:cs="Calibri"/>
          <w:color w:val="000000" w:themeColor="text1"/>
          <w:sz w:val="24"/>
          <w:szCs w:val="24"/>
        </w:rPr>
        <w:t>illion</w:t>
      </w:r>
    </w:p>
    <w:p w14:paraId="0258A8DA" w14:textId="77777777" w:rsidR="00561987" w:rsidRPr="006E69F2" w:rsidRDefault="00561987" w:rsidP="0074372F">
      <w:pPr>
        <w:spacing w:line="276" w:lineRule="auto"/>
        <w:ind w:left="0"/>
        <w:rPr>
          <w:rFonts w:ascii="Calibri" w:hAnsi="Calibri" w:cs="Calibri"/>
          <w:color w:val="000000" w:themeColor="text1"/>
          <w:sz w:val="24"/>
          <w:szCs w:val="24"/>
        </w:rPr>
      </w:pPr>
      <w:r w:rsidRPr="006E69F2">
        <w:rPr>
          <w:rFonts w:ascii="Calibri" w:hAnsi="Calibri" w:cs="Calibri"/>
          <w:color w:val="000000" w:themeColor="text1"/>
          <w:sz w:val="24"/>
          <w:szCs w:val="24"/>
        </w:rPr>
        <w:t xml:space="preserve">It is crucial that the province commit to providing predictable and sustainable funding for school repairs so that the TDSB can continue implementing its long-term plan for renewal and lower its renewal needs backlog. </w:t>
      </w:r>
    </w:p>
    <w:p w14:paraId="1E525571" w14:textId="77777777" w:rsidR="00561987" w:rsidRPr="006E69F2" w:rsidRDefault="00561987" w:rsidP="0074372F">
      <w:pPr>
        <w:spacing w:line="276" w:lineRule="auto"/>
        <w:ind w:left="0"/>
        <w:rPr>
          <w:rFonts w:ascii="Calibri" w:hAnsi="Calibri" w:cs="Calibri"/>
          <w:color w:val="000000" w:themeColor="text1"/>
          <w:sz w:val="24"/>
          <w:szCs w:val="24"/>
        </w:rPr>
      </w:pPr>
      <w:r w:rsidRPr="006E69F2">
        <w:rPr>
          <w:rFonts w:ascii="Calibri" w:hAnsi="Calibri" w:cs="Calibri"/>
          <w:color w:val="000000" w:themeColor="text1"/>
          <w:sz w:val="24"/>
          <w:szCs w:val="24"/>
        </w:rPr>
        <w:t>In addition, we should consider other financing models to build new schools as well as investments in energy efficient school projects such as heating/ventilation, doors and windows.</w:t>
      </w:r>
    </w:p>
    <w:p w14:paraId="57A483E7" w14:textId="77777777" w:rsidR="00561987" w:rsidRPr="006E69F2" w:rsidRDefault="00561987" w:rsidP="0074372F">
      <w:pPr>
        <w:spacing w:line="276" w:lineRule="auto"/>
        <w:ind w:left="0"/>
        <w:rPr>
          <w:rFonts w:ascii="Calibri" w:hAnsi="Calibri" w:cs="Calibri"/>
          <w:b/>
          <w:color w:val="000000" w:themeColor="text1"/>
          <w:sz w:val="24"/>
          <w:szCs w:val="24"/>
        </w:rPr>
      </w:pPr>
      <w:r w:rsidRPr="006E69F2">
        <w:rPr>
          <w:rFonts w:ascii="Calibri" w:hAnsi="Calibri" w:cs="Calibri"/>
          <w:b/>
          <w:color w:val="000000" w:themeColor="text1"/>
          <w:sz w:val="24"/>
          <w:szCs w:val="24"/>
        </w:rPr>
        <w:t>The TDSB has encouraged the Ministry to:</w:t>
      </w:r>
    </w:p>
    <w:p w14:paraId="5D651A12" w14:textId="05D15603" w:rsidR="00561987" w:rsidRPr="008234C0" w:rsidRDefault="00561987" w:rsidP="0074372F">
      <w:pPr>
        <w:pStyle w:val="ListParagraph"/>
        <w:numPr>
          <w:ilvl w:val="0"/>
          <w:numId w:val="20"/>
        </w:numPr>
        <w:rPr>
          <w:rFonts w:ascii="Calibri" w:hAnsi="Calibri" w:cs="Calibri"/>
          <w:bCs/>
          <w:color w:val="000000" w:themeColor="text1"/>
          <w:sz w:val="24"/>
          <w:szCs w:val="24"/>
        </w:rPr>
      </w:pPr>
      <w:r w:rsidRPr="008234C0">
        <w:rPr>
          <w:rFonts w:ascii="Calibri" w:hAnsi="Calibri" w:cs="Calibri"/>
          <w:bCs/>
          <w:color w:val="000000" w:themeColor="text1"/>
          <w:sz w:val="24"/>
          <w:szCs w:val="24"/>
        </w:rPr>
        <w:t>Establish a working group comprised of school board representatives, the ministries of Education</w:t>
      </w:r>
      <w:r w:rsidR="00740A2A" w:rsidRPr="008234C0">
        <w:rPr>
          <w:rFonts w:ascii="Calibri" w:hAnsi="Calibri" w:cs="Calibri"/>
          <w:bCs/>
          <w:color w:val="000000" w:themeColor="text1"/>
          <w:sz w:val="24"/>
          <w:szCs w:val="24"/>
        </w:rPr>
        <w:t>,</w:t>
      </w:r>
      <w:r w:rsidRPr="008234C0">
        <w:rPr>
          <w:rFonts w:ascii="Calibri" w:hAnsi="Calibri" w:cs="Calibri"/>
          <w:bCs/>
          <w:color w:val="000000" w:themeColor="text1"/>
          <w:sz w:val="24"/>
          <w:szCs w:val="24"/>
        </w:rPr>
        <w:t xml:space="preserve"> Finance and Ontario government agencies such as Infrastructure Ontario and include parent groups dedicated to improving schools, such as Fix Our Schools, to identify additional viable funding sources. </w:t>
      </w:r>
    </w:p>
    <w:p w14:paraId="07B6EF51" w14:textId="77777777" w:rsidR="008234C0" w:rsidRDefault="00404894" w:rsidP="0074372F">
      <w:pPr>
        <w:spacing w:line="276" w:lineRule="auto"/>
        <w:ind w:left="0"/>
        <w:rPr>
          <w:rFonts w:ascii="Calibri" w:hAnsi="Calibri" w:cs="Calibri"/>
          <w:b/>
          <w:color w:val="000000" w:themeColor="text1"/>
          <w:sz w:val="24"/>
          <w:szCs w:val="24"/>
        </w:rPr>
      </w:pPr>
      <w:r w:rsidRPr="006E69F2">
        <w:rPr>
          <w:rFonts w:ascii="Calibri" w:hAnsi="Calibri" w:cs="Calibri"/>
          <w:b/>
          <w:color w:val="000000" w:themeColor="text1"/>
          <w:sz w:val="24"/>
          <w:szCs w:val="24"/>
        </w:rPr>
        <w:t>The TDSB has asked the Ontario Government to:</w:t>
      </w:r>
    </w:p>
    <w:p w14:paraId="670A399B" w14:textId="65123CE4" w:rsidR="00B16554" w:rsidRPr="008234C0" w:rsidRDefault="00404894" w:rsidP="0074372F">
      <w:pPr>
        <w:pStyle w:val="ListParagraph"/>
        <w:numPr>
          <w:ilvl w:val="0"/>
          <w:numId w:val="19"/>
        </w:numPr>
        <w:rPr>
          <w:rFonts w:ascii="Calibri" w:hAnsi="Calibri" w:cs="Calibri"/>
          <w:b/>
          <w:color w:val="000000" w:themeColor="text1"/>
          <w:sz w:val="24"/>
          <w:szCs w:val="24"/>
        </w:rPr>
      </w:pPr>
      <w:r w:rsidRPr="008234C0">
        <w:rPr>
          <w:rFonts w:ascii="Calibri" w:hAnsi="Calibri" w:cs="Calibri"/>
          <w:bCs/>
          <w:color w:val="000000" w:themeColor="text1"/>
          <w:sz w:val="24"/>
          <w:szCs w:val="24"/>
        </w:rPr>
        <w:t xml:space="preserve">Provide appropriate and sustainable funding to address the Facility Repair </w:t>
      </w:r>
      <w:r w:rsidR="00740A2A" w:rsidRPr="008234C0">
        <w:rPr>
          <w:rFonts w:ascii="Calibri" w:hAnsi="Calibri" w:cs="Calibri"/>
          <w:bCs/>
          <w:color w:val="000000" w:themeColor="text1"/>
          <w:sz w:val="24"/>
          <w:szCs w:val="24"/>
        </w:rPr>
        <w:t>B</w:t>
      </w:r>
      <w:r w:rsidRPr="008234C0">
        <w:rPr>
          <w:rFonts w:ascii="Calibri" w:hAnsi="Calibri" w:cs="Calibri"/>
          <w:bCs/>
          <w:color w:val="000000" w:themeColor="text1"/>
          <w:sz w:val="24"/>
          <w:szCs w:val="24"/>
        </w:rPr>
        <w:t>acklog.</w:t>
      </w:r>
    </w:p>
    <w:p w14:paraId="3D7095BE" w14:textId="28DA7950" w:rsidR="0074372F" w:rsidRPr="0074372F" w:rsidRDefault="00B16554" w:rsidP="0074372F">
      <w:pPr>
        <w:spacing w:line="276" w:lineRule="auto"/>
        <w:ind w:left="0"/>
        <w:rPr>
          <w:rFonts w:ascii="Calibri" w:hAnsi="Calibri" w:cs="Calibri"/>
          <w:sz w:val="24"/>
          <w:szCs w:val="24"/>
        </w:rPr>
      </w:pPr>
      <w:r w:rsidRPr="006E69F2">
        <w:rPr>
          <w:rFonts w:ascii="Calibri" w:hAnsi="Calibri" w:cs="Calibri"/>
          <w:color w:val="000000" w:themeColor="text1"/>
          <w:sz w:val="24"/>
          <w:szCs w:val="24"/>
        </w:rPr>
        <w:t xml:space="preserve">For more information please visit the TDSB webpage </w:t>
      </w:r>
      <w:hyperlink r:id="rId10" w:history="1">
        <w:r w:rsidRPr="006E69F2">
          <w:rPr>
            <w:rStyle w:val="Hyperlink"/>
            <w:rFonts w:ascii="Calibri" w:hAnsi="Calibri" w:cs="Calibri"/>
            <w:sz w:val="24"/>
            <w:szCs w:val="24"/>
          </w:rPr>
          <w:t>Renewal Needs Backlog</w:t>
        </w:r>
      </w:hyperlink>
      <w:r w:rsidRPr="006E69F2">
        <w:rPr>
          <w:rFonts w:ascii="Calibri" w:hAnsi="Calibri" w:cs="Calibri"/>
          <w:color w:val="000000" w:themeColor="text1"/>
          <w:sz w:val="24"/>
          <w:szCs w:val="24"/>
        </w:rPr>
        <w:t xml:space="preserve">   </w:t>
      </w:r>
      <w:hyperlink r:id="rId11" w:history="1">
        <w:r w:rsidRPr="006E69F2">
          <w:rPr>
            <w:rFonts w:ascii="Calibri" w:hAnsi="Calibri" w:cs="Calibri"/>
            <w:color w:val="0000FF"/>
            <w:sz w:val="24"/>
            <w:szCs w:val="24"/>
            <w:u w:val="single"/>
          </w:rPr>
          <w:t>https://www.tdsb.on.ca/About-Us/Accountability/Renewal-Needs-Backlog-and-Facility-Condition-Index</w:t>
        </w:r>
      </w:hyperlink>
      <w:r w:rsidR="0074372F">
        <w:rPr>
          <w:rFonts w:ascii="Calibri" w:hAnsi="Calibri" w:cs="Calibri"/>
          <w:sz w:val="24"/>
          <w:szCs w:val="24"/>
        </w:rPr>
        <w:br/>
      </w:r>
      <w:bookmarkEnd w:id="1"/>
    </w:p>
    <w:p w14:paraId="6B48B210" w14:textId="75D31243" w:rsidR="00D10684" w:rsidRPr="00D10684" w:rsidRDefault="00D10684" w:rsidP="0074372F">
      <w:pPr>
        <w:spacing w:before="280" w:after="280" w:line="276" w:lineRule="auto"/>
        <w:ind w:left="0"/>
        <w:rPr>
          <w:rFonts w:ascii="Calibri" w:eastAsia="Arial" w:hAnsi="Calibri" w:cs="Calibri"/>
          <w:b/>
          <w:color w:val="auto"/>
          <w:sz w:val="36"/>
          <w:szCs w:val="36"/>
          <w:lang w:val="en-CA" w:eastAsia="en-CA"/>
        </w:rPr>
      </w:pPr>
      <w:bookmarkStart w:id="2" w:name="_Hlk66283351"/>
      <w:r w:rsidRPr="00D10684">
        <w:rPr>
          <w:rFonts w:ascii="Calibri" w:eastAsia="Arial" w:hAnsi="Calibri" w:cs="Calibri"/>
          <w:b/>
          <w:color w:val="auto"/>
          <w:sz w:val="36"/>
          <w:szCs w:val="36"/>
          <w:lang w:val="en-CA" w:eastAsia="en-CA"/>
        </w:rPr>
        <w:t xml:space="preserve">Capital Needs </w:t>
      </w:r>
    </w:p>
    <w:p w14:paraId="5EE3FF87" w14:textId="6EB85E84" w:rsidR="00D10684" w:rsidRPr="00D10684" w:rsidRDefault="00D10684" w:rsidP="0074372F">
      <w:pPr>
        <w:spacing w:before="240" w:line="276" w:lineRule="auto"/>
        <w:ind w:left="0"/>
        <w:rPr>
          <w:rFonts w:ascii="Calibri" w:eastAsia="Arial" w:hAnsi="Calibri" w:cs="Calibri"/>
          <w:color w:val="auto"/>
          <w:sz w:val="24"/>
          <w:szCs w:val="24"/>
          <w:lang w:val="en-CA" w:eastAsia="en-CA"/>
        </w:rPr>
      </w:pPr>
      <w:r w:rsidRPr="00D10684">
        <w:rPr>
          <w:rFonts w:ascii="Calibri" w:eastAsia="Arial" w:hAnsi="Calibri" w:cs="Calibri"/>
          <w:color w:val="auto"/>
          <w:sz w:val="24"/>
          <w:szCs w:val="24"/>
          <w:lang w:val="en-CA" w:eastAsia="en-CA"/>
        </w:rPr>
        <w:t xml:space="preserve">The TDSB is the largest school board in the province with hundreds of aging building infrastructures, with an average age of 64 years. However, over the past two years, </w:t>
      </w:r>
      <w:r w:rsidR="00355738">
        <w:rPr>
          <w:rFonts w:ascii="Calibri" w:eastAsia="Arial" w:hAnsi="Calibri" w:cs="Calibri"/>
          <w:color w:val="auto"/>
          <w:sz w:val="24"/>
          <w:szCs w:val="24"/>
          <w:lang w:val="en-CA" w:eastAsia="en-CA"/>
        </w:rPr>
        <w:t xml:space="preserve">the province has only approved three </w:t>
      </w:r>
      <w:r w:rsidRPr="00D10684">
        <w:rPr>
          <w:rFonts w:ascii="Calibri" w:eastAsia="Arial" w:hAnsi="Calibri" w:cs="Calibri"/>
          <w:color w:val="auto"/>
          <w:sz w:val="24"/>
          <w:szCs w:val="24"/>
          <w:lang w:val="en-CA" w:eastAsia="en-CA"/>
        </w:rPr>
        <w:t xml:space="preserve">TDSB </w:t>
      </w:r>
      <w:r w:rsidR="00C3199B">
        <w:rPr>
          <w:rFonts w:ascii="Calibri" w:eastAsia="Arial" w:hAnsi="Calibri" w:cs="Calibri"/>
          <w:color w:val="auto"/>
          <w:sz w:val="24"/>
          <w:szCs w:val="24"/>
          <w:lang w:val="en-CA" w:eastAsia="en-CA"/>
        </w:rPr>
        <w:t xml:space="preserve">Capital Priorities projects. </w:t>
      </w:r>
      <w:r w:rsidR="006A5821">
        <w:rPr>
          <w:rFonts w:ascii="Calibri" w:hAnsi="Calibri" w:cs="Calibri"/>
          <w:bCs/>
          <w:color w:val="000000" w:themeColor="text1"/>
          <w:sz w:val="24"/>
          <w:szCs w:val="24"/>
        </w:rPr>
        <w:t>E</w:t>
      </w:r>
      <w:r w:rsidR="006A5821" w:rsidRPr="006A5821">
        <w:rPr>
          <w:rFonts w:ascii="Calibri" w:hAnsi="Calibri" w:cs="Calibri"/>
          <w:bCs/>
          <w:color w:val="000000" w:themeColor="text1"/>
          <w:sz w:val="24"/>
          <w:szCs w:val="24"/>
        </w:rPr>
        <w:t>very board in the province, no matter the size, can only submit 10 projects</w:t>
      </w:r>
      <w:r w:rsidR="006A5821">
        <w:rPr>
          <w:rFonts w:ascii="Calibri" w:eastAsia="Arial" w:hAnsi="Calibri" w:cs="Calibri"/>
          <w:color w:val="auto"/>
          <w:sz w:val="24"/>
          <w:szCs w:val="24"/>
          <w:lang w:val="en-CA" w:eastAsia="en-CA"/>
        </w:rPr>
        <w:t xml:space="preserve">. </w:t>
      </w:r>
      <w:r w:rsidR="008234C0">
        <w:rPr>
          <w:rFonts w:ascii="Calibri" w:eastAsia="Arial" w:hAnsi="Calibri" w:cs="Calibri"/>
          <w:color w:val="auto"/>
          <w:sz w:val="24"/>
          <w:szCs w:val="24"/>
          <w:lang w:val="en-CA" w:eastAsia="en-CA"/>
        </w:rPr>
        <w:t xml:space="preserve">The </w:t>
      </w:r>
      <w:r w:rsidRPr="00D10684">
        <w:rPr>
          <w:rFonts w:ascii="Calibri" w:eastAsia="Arial" w:hAnsi="Calibri" w:cs="Calibri"/>
          <w:color w:val="auto"/>
          <w:sz w:val="24"/>
          <w:szCs w:val="24"/>
          <w:lang w:val="en-CA" w:eastAsia="en-CA"/>
        </w:rPr>
        <w:t xml:space="preserve">TDSB </w:t>
      </w:r>
      <w:r w:rsidR="008234C0">
        <w:rPr>
          <w:rFonts w:ascii="Calibri" w:eastAsia="Arial" w:hAnsi="Calibri" w:cs="Calibri"/>
          <w:color w:val="auto"/>
          <w:sz w:val="24"/>
          <w:szCs w:val="24"/>
          <w:lang w:val="en-CA" w:eastAsia="en-CA"/>
        </w:rPr>
        <w:t xml:space="preserve">has </w:t>
      </w:r>
      <w:r w:rsidRPr="00D10684">
        <w:rPr>
          <w:rFonts w:ascii="Calibri" w:eastAsia="Arial" w:hAnsi="Calibri" w:cs="Calibri"/>
          <w:color w:val="auto"/>
          <w:sz w:val="24"/>
          <w:szCs w:val="24"/>
          <w:lang w:val="en-CA" w:eastAsia="en-CA"/>
        </w:rPr>
        <w:t>request</w:t>
      </w:r>
      <w:r w:rsidR="008234C0">
        <w:rPr>
          <w:rFonts w:ascii="Calibri" w:eastAsia="Arial" w:hAnsi="Calibri" w:cs="Calibri"/>
          <w:color w:val="auto"/>
          <w:sz w:val="24"/>
          <w:szCs w:val="24"/>
          <w:lang w:val="en-CA" w:eastAsia="en-CA"/>
        </w:rPr>
        <w:t>ed</w:t>
      </w:r>
      <w:r w:rsidRPr="00D10684">
        <w:rPr>
          <w:rFonts w:ascii="Calibri" w:eastAsia="Arial" w:hAnsi="Calibri" w:cs="Calibri"/>
          <w:color w:val="auto"/>
          <w:sz w:val="24"/>
          <w:szCs w:val="24"/>
          <w:lang w:val="en-CA" w:eastAsia="en-CA"/>
        </w:rPr>
        <w:t xml:space="preserve"> that the Ministry consider the size of the school board when determining the number of submissions to be considered.</w:t>
      </w:r>
    </w:p>
    <w:p w14:paraId="6BCED7A6" w14:textId="2952B33F" w:rsidR="00D10684" w:rsidRPr="00D10684" w:rsidRDefault="008234C0" w:rsidP="0074372F">
      <w:pPr>
        <w:spacing w:before="240" w:line="276" w:lineRule="auto"/>
        <w:ind w:left="0"/>
        <w:rPr>
          <w:rFonts w:ascii="Calibri" w:eastAsia="Arial" w:hAnsi="Calibri" w:cs="Calibri"/>
          <w:color w:val="auto"/>
          <w:sz w:val="24"/>
          <w:szCs w:val="24"/>
          <w:lang w:val="en-CA" w:eastAsia="en-CA"/>
        </w:rPr>
      </w:pPr>
      <w:r>
        <w:rPr>
          <w:rFonts w:ascii="Calibri" w:eastAsia="Arial" w:hAnsi="Calibri" w:cs="Calibri"/>
          <w:color w:val="auto"/>
          <w:sz w:val="24"/>
          <w:szCs w:val="24"/>
          <w:lang w:val="en-CA" w:eastAsia="en-CA"/>
        </w:rPr>
        <w:lastRenderedPageBreak/>
        <w:t>The TDSB has also</w:t>
      </w:r>
      <w:r w:rsidR="00D10684" w:rsidRPr="00D10684">
        <w:rPr>
          <w:rFonts w:ascii="Calibri" w:eastAsia="Arial" w:hAnsi="Calibri" w:cs="Calibri"/>
          <w:color w:val="auto"/>
          <w:sz w:val="24"/>
          <w:szCs w:val="24"/>
          <w:lang w:val="en-CA" w:eastAsia="en-CA"/>
        </w:rPr>
        <w:t xml:space="preserve"> request</w:t>
      </w:r>
      <w:r>
        <w:rPr>
          <w:rFonts w:ascii="Calibri" w:eastAsia="Arial" w:hAnsi="Calibri" w:cs="Calibri"/>
          <w:color w:val="auto"/>
          <w:sz w:val="24"/>
          <w:szCs w:val="24"/>
          <w:lang w:val="en-CA" w:eastAsia="en-CA"/>
        </w:rPr>
        <w:t xml:space="preserve">ed </w:t>
      </w:r>
      <w:r w:rsidR="00D10684" w:rsidRPr="00D10684">
        <w:rPr>
          <w:rFonts w:ascii="Calibri" w:eastAsia="Arial" w:hAnsi="Calibri" w:cs="Calibri"/>
          <w:color w:val="auto"/>
          <w:sz w:val="24"/>
          <w:szCs w:val="24"/>
          <w:lang w:val="en-CA" w:eastAsia="en-CA"/>
        </w:rPr>
        <w:t>that the Ministry expedite the capital construction’s Approval to Proceed (ATP) process. Faster timelines will avoid significant cost increases due to timing between submission and approval, and minimize accommodation pressures due to project delays.</w:t>
      </w:r>
    </w:p>
    <w:p w14:paraId="7933F3F0" w14:textId="22FAD0E9" w:rsidR="00D10684" w:rsidRPr="00D10684" w:rsidRDefault="00D10684" w:rsidP="0074372F">
      <w:pPr>
        <w:spacing w:before="280" w:after="280" w:line="276" w:lineRule="auto"/>
        <w:ind w:left="0"/>
        <w:rPr>
          <w:rFonts w:ascii="Calibri" w:eastAsia="Arial" w:hAnsi="Calibri" w:cs="Calibri"/>
          <w:b/>
          <w:color w:val="auto"/>
          <w:sz w:val="24"/>
          <w:szCs w:val="24"/>
          <w:lang w:val="en-CA" w:eastAsia="en-CA"/>
        </w:rPr>
      </w:pPr>
      <w:r w:rsidRPr="00D10684">
        <w:rPr>
          <w:rFonts w:ascii="Calibri" w:eastAsia="Arial" w:hAnsi="Calibri" w:cs="Calibri"/>
          <w:color w:val="auto"/>
          <w:sz w:val="24"/>
          <w:szCs w:val="24"/>
          <w:lang w:val="en-CA" w:eastAsia="en-CA"/>
        </w:rPr>
        <w:t xml:space="preserve">The province has provided multiple years of additional School Condition Index (SCI) funding for school repairs which has allowed the TDSB to address the growing facilities renewal needs in our schools. The additional </w:t>
      </w:r>
      <w:r w:rsidR="00325429" w:rsidRPr="00D10684">
        <w:rPr>
          <w:rFonts w:ascii="Calibri" w:eastAsia="Arial" w:hAnsi="Calibri" w:cs="Calibri"/>
          <w:color w:val="auto"/>
          <w:sz w:val="24"/>
          <w:szCs w:val="24"/>
          <w:lang w:val="en-CA" w:eastAsia="en-CA"/>
        </w:rPr>
        <w:t>funding,</w:t>
      </w:r>
      <w:r w:rsidRPr="00D10684">
        <w:rPr>
          <w:rFonts w:ascii="Calibri" w:eastAsia="Arial" w:hAnsi="Calibri" w:cs="Calibri"/>
          <w:color w:val="auto"/>
          <w:sz w:val="24"/>
          <w:szCs w:val="24"/>
          <w:lang w:val="en-CA" w:eastAsia="en-CA"/>
        </w:rPr>
        <w:t xml:space="preserve"> however, has not been enough to decrease the significant $3.5 billion backlog in TDSB’s repairs. One solution that would assist the TDSB in managing the renewal backlog would be the elimination of the school closure moratorium, which would allow the TDSB to address over capacity and program issues, reduce renewal needs and lower operating costs. It is also imperative that the province commit to providing predictable and sustainable funding for school repairs to a level that will allow for the TDSB to continue to implement its long-term plan for renewal, reduce the repair backlog, and modernize our schools as 21</w:t>
      </w:r>
      <w:r w:rsidRPr="00D10684">
        <w:rPr>
          <w:rFonts w:ascii="Calibri" w:eastAsia="Arial" w:hAnsi="Calibri" w:cs="Calibri"/>
          <w:color w:val="auto"/>
          <w:sz w:val="24"/>
          <w:szCs w:val="24"/>
          <w:vertAlign w:val="superscript"/>
          <w:lang w:val="en-CA" w:eastAsia="en-CA"/>
        </w:rPr>
        <w:t>st</w:t>
      </w:r>
      <w:r w:rsidRPr="00D10684">
        <w:rPr>
          <w:rFonts w:ascii="Calibri" w:eastAsia="Arial" w:hAnsi="Calibri" w:cs="Calibri"/>
          <w:color w:val="auto"/>
          <w:sz w:val="24"/>
          <w:szCs w:val="24"/>
          <w:lang w:val="en-CA" w:eastAsia="en-CA"/>
        </w:rPr>
        <w:t xml:space="preserve"> century learning environments.</w:t>
      </w:r>
    </w:p>
    <w:p w14:paraId="5922291C" w14:textId="0BC8C07C" w:rsidR="00D10684" w:rsidRDefault="00D10684" w:rsidP="0074372F">
      <w:pPr>
        <w:spacing w:before="280" w:after="280" w:line="276" w:lineRule="auto"/>
        <w:ind w:left="0"/>
        <w:rPr>
          <w:rFonts w:ascii="Calibri" w:eastAsia="Arial" w:hAnsi="Calibri" w:cs="Calibri"/>
          <w:color w:val="auto"/>
          <w:sz w:val="24"/>
          <w:szCs w:val="24"/>
          <w:lang w:val="en-CA" w:eastAsia="en-CA"/>
        </w:rPr>
      </w:pPr>
      <w:r w:rsidRPr="00D10684">
        <w:rPr>
          <w:rFonts w:ascii="Calibri" w:eastAsia="Arial" w:hAnsi="Calibri" w:cs="Calibri"/>
          <w:color w:val="auto"/>
          <w:sz w:val="24"/>
          <w:szCs w:val="24"/>
          <w:lang w:val="en-CA" w:eastAsia="en-CA"/>
        </w:rPr>
        <w:t xml:space="preserve">As an urban board, the TDSB continues to face unique challenges relating to the capital program, including higher construction costs in Toronto compared to other rural school board jurisdictions. This is a result of constricted site access, building code requirements and price inflations in the high-density urban construction market. TDSB would ask that the Ministry update construction benchmarks to </w:t>
      </w:r>
      <w:r w:rsidR="002309F2" w:rsidRPr="00D10684">
        <w:rPr>
          <w:rFonts w:ascii="Calibri" w:eastAsia="Arial" w:hAnsi="Calibri" w:cs="Calibri"/>
          <w:color w:val="auto"/>
          <w:sz w:val="24"/>
          <w:szCs w:val="24"/>
          <w:lang w:val="en-CA" w:eastAsia="en-CA"/>
        </w:rPr>
        <w:t>consider</w:t>
      </w:r>
      <w:r w:rsidRPr="00D10684">
        <w:rPr>
          <w:rFonts w:ascii="Calibri" w:eastAsia="Arial" w:hAnsi="Calibri" w:cs="Calibri"/>
          <w:color w:val="auto"/>
          <w:sz w:val="24"/>
          <w:szCs w:val="24"/>
          <w:lang w:val="en-CA" w:eastAsia="en-CA"/>
        </w:rPr>
        <w:t xml:space="preserve"> urban building costs. </w:t>
      </w:r>
    </w:p>
    <w:p w14:paraId="70B6DBA3" w14:textId="77777777" w:rsidR="008234C0" w:rsidRDefault="008234C0" w:rsidP="0074372F">
      <w:pPr>
        <w:spacing w:line="276" w:lineRule="auto"/>
        <w:ind w:left="0"/>
        <w:rPr>
          <w:rFonts w:ascii="Calibri" w:hAnsi="Calibri" w:cs="Calibri"/>
          <w:b/>
          <w:color w:val="000000" w:themeColor="text1"/>
          <w:sz w:val="24"/>
          <w:szCs w:val="24"/>
        </w:rPr>
      </w:pPr>
      <w:bookmarkStart w:id="3" w:name="_Hlk65653359"/>
      <w:r w:rsidRPr="006E69F2">
        <w:rPr>
          <w:rFonts w:ascii="Calibri" w:hAnsi="Calibri" w:cs="Calibri"/>
          <w:b/>
          <w:color w:val="000000" w:themeColor="text1"/>
          <w:sz w:val="24"/>
          <w:szCs w:val="24"/>
        </w:rPr>
        <w:t>The TDSB has asked the Ontario Government to:</w:t>
      </w:r>
    </w:p>
    <w:bookmarkEnd w:id="3"/>
    <w:p w14:paraId="326A183D" w14:textId="77777777" w:rsidR="006628A9" w:rsidRDefault="008234C0" w:rsidP="0074372F">
      <w:pPr>
        <w:pStyle w:val="ListParagraph"/>
        <w:numPr>
          <w:ilvl w:val="0"/>
          <w:numId w:val="16"/>
        </w:numPr>
        <w:rPr>
          <w:rFonts w:ascii="Calibri" w:hAnsi="Calibri" w:cs="Calibri"/>
          <w:bCs/>
          <w:color w:val="000000" w:themeColor="text1"/>
          <w:sz w:val="24"/>
          <w:szCs w:val="24"/>
        </w:rPr>
      </w:pPr>
      <w:r w:rsidRPr="008234C0">
        <w:rPr>
          <w:rFonts w:ascii="Calibri" w:hAnsi="Calibri" w:cs="Calibri"/>
          <w:bCs/>
          <w:color w:val="000000" w:themeColor="text1"/>
          <w:sz w:val="24"/>
          <w:szCs w:val="24"/>
        </w:rPr>
        <w:t xml:space="preserve">Consider the size of the school board when determining the number of submissions to be considered; </w:t>
      </w:r>
    </w:p>
    <w:p w14:paraId="0FE77993" w14:textId="61D88379" w:rsidR="008234C0" w:rsidRPr="008234C0" w:rsidRDefault="006628A9" w:rsidP="0074372F">
      <w:pPr>
        <w:pStyle w:val="ListParagraph"/>
        <w:numPr>
          <w:ilvl w:val="0"/>
          <w:numId w:val="16"/>
        </w:numPr>
        <w:rPr>
          <w:rFonts w:ascii="Calibri" w:hAnsi="Calibri" w:cs="Calibri"/>
          <w:bCs/>
          <w:color w:val="000000" w:themeColor="text1"/>
          <w:sz w:val="24"/>
          <w:szCs w:val="24"/>
        </w:rPr>
      </w:pPr>
      <w:r>
        <w:rPr>
          <w:rFonts w:ascii="Calibri" w:hAnsi="Calibri" w:cs="Calibri"/>
          <w:bCs/>
          <w:color w:val="000000" w:themeColor="text1"/>
          <w:sz w:val="24"/>
          <w:szCs w:val="24"/>
        </w:rPr>
        <w:t xml:space="preserve">Update the benchmarks to ensure capital projects are adequately funded; </w:t>
      </w:r>
      <w:r w:rsidR="008234C0" w:rsidRPr="008234C0">
        <w:rPr>
          <w:rFonts w:ascii="Calibri" w:hAnsi="Calibri" w:cs="Calibri"/>
          <w:bCs/>
          <w:color w:val="000000" w:themeColor="text1"/>
          <w:sz w:val="24"/>
          <w:szCs w:val="24"/>
        </w:rPr>
        <w:t>and</w:t>
      </w:r>
    </w:p>
    <w:p w14:paraId="2A2CCE3B" w14:textId="3B485634" w:rsidR="008234C0" w:rsidRPr="008234C0" w:rsidRDefault="008234C0" w:rsidP="0074372F">
      <w:pPr>
        <w:pStyle w:val="ListParagraph"/>
        <w:numPr>
          <w:ilvl w:val="0"/>
          <w:numId w:val="16"/>
        </w:numPr>
        <w:rPr>
          <w:rFonts w:ascii="Calibri" w:hAnsi="Calibri" w:cs="Calibri"/>
          <w:bCs/>
          <w:color w:val="000000" w:themeColor="text1"/>
          <w:sz w:val="24"/>
          <w:szCs w:val="24"/>
        </w:rPr>
      </w:pPr>
      <w:r w:rsidRPr="008234C0">
        <w:rPr>
          <w:rFonts w:ascii="Calibri" w:hAnsi="Calibri" w:cs="Calibri"/>
          <w:bCs/>
          <w:color w:val="000000" w:themeColor="text1"/>
          <w:sz w:val="24"/>
          <w:szCs w:val="24"/>
        </w:rPr>
        <w:t>Expedite the capital construction’s Approval to Proceed (ATP) process.</w:t>
      </w:r>
    </w:p>
    <w:p w14:paraId="5D180269" w14:textId="4F1A7430" w:rsidR="008234C0" w:rsidRDefault="008234C0" w:rsidP="0074372F">
      <w:pPr>
        <w:spacing w:line="276" w:lineRule="auto"/>
        <w:ind w:left="0"/>
        <w:rPr>
          <w:rFonts w:ascii="Calibri" w:hAnsi="Calibri" w:cs="Calibri"/>
          <w:b/>
          <w:color w:val="000000" w:themeColor="text1"/>
          <w:sz w:val="24"/>
          <w:szCs w:val="24"/>
        </w:rPr>
      </w:pPr>
      <w:r w:rsidRPr="008234C0">
        <w:rPr>
          <w:rFonts w:ascii="Calibri" w:hAnsi="Calibri" w:cs="Calibri"/>
          <w:bCs/>
          <w:color w:val="000000" w:themeColor="text1"/>
          <w:sz w:val="24"/>
          <w:szCs w:val="24"/>
        </w:rPr>
        <w:t xml:space="preserve">For more information, please visit the TDSB webpage for </w:t>
      </w:r>
      <w:hyperlink r:id="rId12" w:history="1">
        <w:r w:rsidRPr="008234C0">
          <w:rPr>
            <w:rStyle w:val="Hyperlink"/>
            <w:rFonts w:ascii="Calibri" w:hAnsi="Calibri" w:cs="Calibri"/>
            <w:bCs/>
            <w:sz w:val="24"/>
            <w:szCs w:val="24"/>
          </w:rPr>
          <w:t>Capital Priorities</w:t>
        </w:r>
      </w:hyperlink>
      <w:r>
        <w:rPr>
          <w:rFonts w:ascii="Calibri" w:hAnsi="Calibri" w:cs="Calibri"/>
          <w:b/>
          <w:color w:val="000000" w:themeColor="text1"/>
          <w:sz w:val="24"/>
          <w:szCs w:val="24"/>
        </w:rPr>
        <w:t xml:space="preserve">. </w:t>
      </w:r>
      <w:r w:rsidR="0074372F">
        <w:rPr>
          <w:rFonts w:ascii="Calibri" w:hAnsi="Calibri" w:cs="Calibri"/>
          <w:b/>
          <w:color w:val="000000" w:themeColor="text1"/>
          <w:sz w:val="24"/>
          <w:szCs w:val="24"/>
        </w:rPr>
        <w:br/>
      </w:r>
      <w:bookmarkEnd w:id="2"/>
    </w:p>
    <w:p w14:paraId="6B42DD87" w14:textId="22DD06CD" w:rsidR="00D10684" w:rsidRPr="0074372F" w:rsidRDefault="00D10684" w:rsidP="0074372F">
      <w:pPr>
        <w:spacing w:before="280" w:after="280" w:line="276" w:lineRule="auto"/>
        <w:ind w:left="0"/>
        <w:rPr>
          <w:rFonts w:ascii="Calibri" w:eastAsia="Arial" w:hAnsi="Calibri" w:cs="Calibri"/>
          <w:b/>
          <w:color w:val="auto"/>
          <w:sz w:val="36"/>
          <w:szCs w:val="36"/>
          <w:lang w:val="en-CA" w:eastAsia="en-CA"/>
        </w:rPr>
      </w:pPr>
      <w:r w:rsidRPr="00D10684">
        <w:rPr>
          <w:rFonts w:ascii="Calibri" w:eastAsia="Arial" w:hAnsi="Calibri" w:cs="Calibri"/>
          <w:b/>
          <w:color w:val="auto"/>
          <w:sz w:val="36"/>
          <w:szCs w:val="36"/>
          <w:lang w:val="en-CA" w:eastAsia="en-CA"/>
        </w:rPr>
        <w:t>Technology</w:t>
      </w:r>
    </w:p>
    <w:p w14:paraId="2E05708B" w14:textId="506678CA" w:rsidR="004553DA" w:rsidRDefault="004553DA" w:rsidP="0074372F">
      <w:pPr>
        <w:spacing w:before="280" w:after="280" w:line="276" w:lineRule="auto"/>
        <w:ind w:left="0"/>
        <w:rPr>
          <w:rFonts w:ascii="Calibri" w:eastAsia="Arial" w:hAnsi="Calibri" w:cs="Calibri"/>
          <w:bCs/>
          <w:color w:val="auto"/>
          <w:sz w:val="24"/>
          <w:szCs w:val="24"/>
          <w:lang w:val="en-CA" w:eastAsia="en-CA"/>
        </w:rPr>
      </w:pPr>
      <w:r w:rsidRPr="004553DA">
        <w:rPr>
          <w:rFonts w:ascii="Calibri" w:eastAsia="Arial" w:hAnsi="Calibri" w:cs="Calibri"/>
          <w:bCs/>
          <w:color w:val="auto"/>
          <w:sz w:val="24"/>
          <w:szCs w:val="24"/>
          <w:lang w:val="en-CA" w:eastAsia="en-CA"/>
        </w:rPr>
        <w:t>In today’s digital age, technology is actively used in classrooms to engage, enhance and support learning. From computers to mobile devices, tablets to interactive video games</w:t>
      </w:r>
      <w:r>
        <w:rPr>
          <w:rFonts w:ascii="Calibri" w:eastAsia="Arial" w:hAnsi="Calibri" w:cs="Calibri"/>
          <w:bCs/>
          <w:color w:val="auto"/>
          <w:sz w:val="24"/>
          <w:szCs w:val="24"/>
          <w:lang w:val="en-CA" w:eastAsia="en-CA"/>
        </w:rPr>
        <w:t xml:space="preserve">, the TDSB is </w:t>
      </w:r>
      <w:r w:rsidRPr="004553DA">
        <w:rPr>
          <w:rFonts w:ascii="Calibri" w:eastAsia="Arial" w:hAnsi="Calibri" w:cs="Calibri"/>
          <w:bCs/>
          <w:color w:val="auto"/>
          <w:sz w:val="24"/>
          <w:szCs w:val="24"/>
          <w:lang w:val="en-CA" w:eastAsia="en-CA"/>
        </w:rPr>
        <w:t>working to engage students with technology.</w:t>
      </w:r>
    </w:p>
    <w:p w14:paraId="1ECA8E76" w14:textId="1FB2738A" w:rsidR="004553DA" w:rsidRPr="00D10684" w:rsidRDefault="004553DA" w:rsidP="0074372F">
      <w:pPr>
        <w:spacing w:before="280" w:after="280" w:line="276" w:lineRule="auto"/>
        <w:ind w:left="0"/>
        <w:rPr>
          <w:rFonts w:ascii="Calibri" w:eastAsia="Arial" w:hAnsi="Calibri" w:cs="Calibri"/>
          <w:bCs/>
          <w:color w:val="auto"/>
          <w:sz w:val="24"/>
          <w:szCs w:val="24"/>
          <w:lang w:val="en-CA" w:eastAsia="en-CA"/>
        </w:rPr>
      </w:pPr>
      <w:r w:rsidRPr="004553DA">
        <w:rPr>
          <w:rFonts w:ascii="Calibri" w:eastAsia="Arial" w:hAnsi="Calibri" w:cs="Calibri"/>
          <w:bCs/>
          <w:color w:val="auto"/>
          <w:sz w:val="24"/>
          <w:szCs w:val="24"/>
          <w:lang w:val="en-CA" w:eastAsia="en-CA"/>
        </w:rPr>
        <w:lastRenderedPageBreak/>
        <w:t xml:space="preserve">The TDSB provides digital learning tools to students to support deep learning through technology. These tools include Academic Workspace, Desire to Learn, GSuite for Education and </w:t>
      </w:r>
      <w:r>
        <w:rPr>
          <w:rFonts w:ascii="Calibri" w:eastAsia="Arial" w:hAnsi="Calibri" w:cs="Calibri"/>
          <w:bCs/>
          <w:color w:val="auto"/>
          <w:sz w:val="24"/>
          <w:szCs w:val="24"/>
          <w:lang w:val="en-CA" w:eastAsia="en-CA"/>
        </w:rPr>
        <w:t xml:space="preserve">a </w:t>
      </w:r>
      <w:r w:rsidRPr="004553DA">
        <w:rPr>
          <w:rFonts w:ascii="Calibri" w:eastAsia="Arial" w:hAnsi="Calibri" w:cs="Calibri"/>
          <w:bCs/>
          <w:color w:val="auto"/>
          <w:sz w:val="24"/>
          <w:szCs w:val="24"/>
          <w:lang w:val="en-CA" w:eastAsia="en-CA"/>
        </w:rPr>
        <w:t>Virtual Library</w:t>
      </w:r>
      <w:r>
        <w:rPr>
          <w:rFonts w:ascii="Calibri" w:eastAsia="Arial" w:hAnsi="Calibri" w:cs="Calibri"/>
          <w:bCs/>
          <w:color w:val="auto"/>
          <w:sz w:val="24"/>
          <w:szCs w:val="24"/>
          <w:lang w:val="en-CA" w:eastAsia="en-CA"/>
        </w:rPr>
        <w:t xml:space="preserve">, </w:t>
      </w:r>
      <w:r w:rsidRPr="004553DA">
        <w:rPr>
          <w:rFonts w:ascii="Calibri" w:eastAsia="Arial" w:hAnsi="Calibri" w:cs="Calibri"/>
          <w:bCs/>
          <w:color w:val="auto"/>
          <w:sz w:val="24"/>
          <w:szCs w:val="24"/>
          <w:lang w:val="en-CA" w:eastAsia="en-CA"/>
        </w:rPr>
        <w:t>which help provide students with opportunities to communicate, collaborate, inquire, research and problem solve.</w:t>
      </w:r>
      <w:r>
        <w:rPr>
          <w:rFonts w:ascii="Calibri" w:eastAsia="Arial" w:hAnsi="Calibri" w:cs="Calibri"/>
          <w:bCs/>
          <w:color w:val="auto"/>
          <w:sz w:val="24"/>
          <w:szCs w:val="24"/>
          <w:lang w:val="en-CA" w:eastAsia="en-CA"/>
        </w:rPr>
        <w:t xml:space="preserve"> </w:t>
      </w:r>
      <w:r w:rsidRPr="004553DA">
        <w:rPr>
          <w:rFonts w:ascii="Calibri" w:eastAsia="Arial" w:hAnsi="Calibri" w:cs="Calibri"/>
          <w:bCs/>
          <w:color w:val="auto"/>
          <w:sz w:val="24"/>
          <w:szCs w:val="24"/>
          <w:lang w:val="en-CA" w:eastAsia="en-CA"/>
        </w:rPr>
        <w:t xml:space="preserve">Students and </w:t>
      </w:r>
      <w:r>
        <w:rPr>
          <w:rFonts w:ascii="Calibri" w:eastAsia="Arial" w:hAnsi="Calibri" w:cs="Calibri"/>
          <w:bCs/>
          <w:color w:val="auto"/>
          <w:sz w:val="24"/>
          <w:szCs w:val="24"/>
          <w:lang w:val="en-CA" w:eastAsia="en-CA"/>
        </w:rPr>
        <w:t>staff</w:t>
      </w:r>
      <w:r w:rsidRPr="004553DA">
        <w:rPr>
          <w:rFonts w:ascii="Calibri" w:eastAsia="Arial" w:hAnsi="Calibri" w:cs="Calibri"/>
          <w:bCs/>
          <w:color w:val="auto"/>
          <w:sz w:val="24"/>
          <w:szCs w:val="24"/>
          <w:lang w:val="en-CA" w:eastAsia="en-CA"/>
        </w:rPr>
        <w:t xml:space="preserve"> use these tools to facilitate the learning experience and other school related activities including submitting assignments and communicating with teachers and other students on school activities.</w:t>
      </w:r>
    </w:p>
    <w:p w14:paraId="7F396D2A" w14:textId="77777777" w:rsidR="00D10684" w:rsidRPr="00D10684" w:rsidRDefault="00D10684" w:rsidP="0074372F">
      <w:pPr>
        <w:spacing w:before="280" w:after="280" w:line="276" w:lineRule="auto"/>
        <w:ind w:left="0"/>
        <w:rPr>
          <w:rFonts w:ascii="Calibri" w:eastAsia="Arial" w:hAnsi="Calibri" w:cs="Calibri"/>
          <w:color w:val="auto"/>
          <w:sz w:val="24"/>
          <w:szCs w:val="24"/>
          <w:lang w:val="en-CA" w:eastAsia="en-CA"/>
        </w:rPr>
      </w:pPr>
      <w:r w:rsidRPr="00D10684">
        <w:rPr>
          <w:rFonts w:ascii="Calibri" w:eastAsia="Arial" w:hAnsi="Calibri" w:cs="Calibri"/>
          <w:color w:val="auto"/>
          <w:sz w:val="24"/>
          <w:szCs w:val="24"/>
          <w:lang w:val="en-CA" w:eastAsia="en-CA"/>
        </w:rPr>
        <w:t>The continuation of funding for technology is vital to allow school boards to provide collaborative and communication platforms as well as digital devices, tools and resources for students and staff. Investments in hardware and services are also required to close the digital divide between students who have access to devices, internet connectivity, digital resources and tools and those who do not.</w:t>
      </w:r>
    </w:p>
    <w:p w14:paraId="3E0996DE" w14:textId="77777777" w:rsidR="004553DA" w:rsidRDefault="00D10684" w:rsidP="0074372F">
      <w:pPr>
        <w:spacing w:before="280" w:after="280" w:line="276" w:lineRule="auto"/>
        <w:ind w:left="0"/>
        <w:rPr>
          <w:rFonts w:ascii="Calibri" w:eastAsia="Arial" w:hAnsi="Calibri" w:cs="Calibri"/>
          <w:color w:val="auto"/>
          <w:sz w:val="24"/>
          <w:szCs w:val="24"/>
          <w:lang w:val="en-CA" w:eastAsia="en-CA"/>
        </w:rPr>
      </w:pPr>
      <w:r w:rsidRPr="00D10684">
        <w:rPr>
          <w:rFonts w:ascii="Calibri" w:eastAsia="Arial" w:hAnsi="Calibri" w:cs="Calibri"/>
          <w:color w:val="auto"/>
          <w:sz w:val="24"/>
          <w:szCs w:val="24"/>
          <w:lang w:val="en-CA" w:eastAsia="en-CA"/>
        </w:rPr>
        <w:t xml:space="preserve">This need for technology -- hardware, software and digital resources -- within the TDSB has been accentuated by the COVID-19 pandemic. </w:t>
      </w:r>
      <w:r w:rsidR="004553DA">
        <w:rPr>
          <w:rFonts w:ascii="Calibri" w:eastAsia="Arial" w:hAnsi="Calibri" w:cs="Calibri"/>
          <w:color w:val="auto"/>
          <w:sz w:val="24"/>
          <w:szCs w:val="24"/>
          <w:lang w:val="en-CA" w:eastAsia="en-CA"/>
        </w:rPr>
        <w:t xml:space="preserve"> </w:t>
      </w:r>
    </w:p>
    <w:p w14:paraId="0D264A8C" w14:textId="0DFDB735" w:rsidR="004553DA" w:rsidRDefault="004553DA" w:rsidP="0074372F">
      <w:pPr>
        <w:spacing w:line="276" w:lineRule="auto"/>
        <w:ind w:left="0"/>
        <w:rPr>
          <w:rFonts w:ascii="Calibri" w:hAnsi="Calibri" w:cs="Calibri"/>
          <w:b/>
          <w:color w:val="000000" w:themeColor="text1"/>
          <w:sz w:val="24"/>
          <w:szCs w:val="24"/>
        </w:rPr>
      </w:pPr>
      <w:r w:rsidRPr="006E69F2">
        <w:rPr>
          <w:rFonts w:ascii="Calibri" w:hAnsi="Calibri" w:cs="Calibri"/>
          <w:b/>
          <w:color w:val="000000" w:themeColor="text1"/>
          <w:sz w:val="24"/>
          <w:szCs w:val="24"/>
        </w:rPr>
        <w:t>The TDSB has asked the Ontario Government</w:t>
      </w:r>
      <w:r w:rsidR="003A0A6C">
        <w:rPr>
          <w:rFonts w:ascii="Calibri" w:hAnsi="Calibri" w:cs="Calibri"/>
          <w:b/>
          <w:color w:val="000000" w:themeColor="text1"/>
          <w:sz w:val="24"/>
          <w:szCs w:val="24"/>
        </w:rPr>
        <w:t xml:space="preserve"> to provide additional investments to: </w:t>
      </w:r>
    </w:p>
    <w:p w14:paraId="1FD09C98" w14:textId="26B146C6" w:rsidR="003A0A6C" w:rsidRDefault="003A0A6C" w:rsidP="0074372F">
      <w:pPr>
        <w:pStyle w:val="ListParagraph"/>
        <w:numPr>
          <w:ilvl w:val="0"/>
          <w:numId w:val="21"/>
        </w:numPr>
        <w:spacing w:before="280" w:after="280"/>
        <w:rPr>
          <w:rFonts w:ascii="Calibri" w:eastAsia="Arial" w:hAnsi="Calibri" w:cs="Calibri"/>
          <w:sz w:val="24"/>
          <w:szCs w:val="24"/>
          <w:lang w:eastAsia="en-CA"/>
        </w:rPr>
      </w:pPr>
      <w:r>
        <w:rPr>
          <w:rFonts w:ascii="Calibri" w:eastAsia="Arial" w:hAnsi="Calibri" w:cs="Calibri"/>
          <w:sz w:val="24"/>
          <w:szCs w:val="24"/>
          <w:lang w:val="en-US" w:eastAsia="en-CA"/>
        </w:rPr>
        <w:t xml:space="preserve">Build </w:t>
      </w:r>
      <w:r w:rsidR="004553DA" w:rsidRPr="00D10684">
        <w:rPr>
          <w:rFonts w:ascii="Calibri" w:eastAsia="Arial" w:hAnsi="Calibri" w:cs="Calibri"/>
          <w:sz w:val="24"/>
          <w:szCs w:val="24"/>
          <w:lang w:eastAsia="en-CA"/>
        </w:rPr>
        <w:t>collaborative and communication platforms</w:t>
      </w:r>
      <w:r>
        <w:rPr>
          <w:rFonts w:ascii="Calibri" w:eastAsia="Arial" w:hAnsi="Calibri" w:cs="Calibri"/>
          <w:sz w:val="24"/>
          <w:szCs w:val="24"/>
          <w:lang w:eastAsia="en-CA"/>
        </w:rPr>
        <w:t>;</w:t>
      </w:r>
    </w:p>
    <w:p w14:paraId="727BD5A2" w14:textId="60F1D907" w:rsidR="004553DA" w:rsidRDefault="003A0A6C" w:rsidP="0074372F">
      <w:pPr>
        <w:pStyle w:val="ListParagraph"/>
        <w:numPr>
          <w:ilvl w:val="0"/>
          <w:numId w:val="21"/>
        </w:numPr>
        <w:spacing w:before="280" w:after="280"/>
        <w:rPr>
          <w:rFonts w:ascii="Calibri" w:eastAsia="Arial" w:hAnsi="Calibri" w:cs="Calibri"/>
          <w:sz w:val="24"/>
          <w:szCs w:val="24"/>
          <w:lang w:eastAsia="en-CA"/>
        </w:rPr>
      </w:pPr>
      <w:r>
        <w:rPr>
          <w:rFonts w:ascii="Calibri" w:eastAsia="Arial" w:hAnsi="Calibri" w:cs="Calibri"/>
          <w:sz w:val="24"/>
          <w:szCs w:val="24"/>
          <w:lang w:eastAsia="en-CA"/>
        </w:rPr>
        <w:t xml:space="preserve">Provide </w:t>
      </w:r>
      <w:r w:rsidR="004553DA" w:rsidRPr="00D10684">
        <w:rPr>
          <w:rFonts w:ascii="Calibri" w:eastAsia="Arial" w:hAnsi="Calibri" w:cs="Calibri"/>
          <w:sz w:val="24"/>
          <w:szCs w:val="24"/>
          <w:lang w:eastAsia="en-CA"/>
        </w:rPr>
        <w:t>digital device</w:t>
      </w:r>
      <w:r>
        <w:rPr>
          <w:rFonts w:ascii="Calibri" w:eastAsia="Arial" w:hAnsi="Calibri" w:cs="Calibri"/>
          <w:sz w:val="24"/>
          <w:szCs w:val="24"/>
          <w:lang w:eastAsia="en-CA"/>
        </w:rPr>
        <w:t xml:space="preserve">s, tools and supports </w:t>
      </w:r>
      <w:r w:rsidR="004553DA" w:rsidRPr="00D10684">
        <w:rPr>
          <w:rFonts w:ascii="Calibri" w:eastAsia="Arial" w:hAnsi="Calibri" w:cs="Calibri"/>
          <w:sz w:val="24"/>
          <w:szCs w:val="24"/>
          <w:lang w:eastAsia="en-CA"/>
        </w:rPr>
        <w:t>for students and staf</w:t>
      </w:r>
      <w:r w:rsidR="004553DA">
        <w:rPr>
          <w:rFonts w:ascii="Calibri" w:eastAsia="Arial" w:hAnsi="Calibri" w:cs="Calibri"/>
          <w:sz w:val="24"/>
          <w:szCs w:val="24"/>
          <w:lang w:eastAsia="en-CA"/>
        </w:rPr>
        <w:t>f;</w:t>
      </w:r>
    </w:p>
    <w:p w14:paraId="391FD30F" w14:textId="472C19A8" w:rsidR="00A524DD" w:rsidRDefault="00A524DD" w:rsidP="0074372F">
      <w:pPr>
        <w:pStyle w:val="ListParagraph"/>
        <w:numPr>
          <w:ilvl w:val="0"/>
          <w:numId w:val="21"/>
        </w:numPr>
        <w:spacing w:before="280" w:after="280"/>
        <w:rPr>
          <w:rFonts w:ascii="Calibri" w:eastAsia="Arial" w:hAnsi="Calibri" w:cs="Calibri"/>
          <w:sz w:val="24"/>
          <w:szCs w:val="24"/>
          <w:lang w:eastAsia="en-CA"/>
        </w:rPr>
      </w:pPr>
      <w:r>
        <w:rPr>
          <w:rFonts w:ascii="Calibri" w:eastAsia="Arial" w:hAnsi="Calibri" w:cs="Calibri"/>
          <w:sz w:val="24"/>
          <w:szCs w:val="24"/>
          <w:lang w:eastAsia="en-CA"/>
        </w:rPr>
        <w:t>Provide one device per student</w:t>
      </w:r>
      <w:r w:rsidR="002309F2">
        <w:rPr>
          <w:rFonts w:ascii="Calibri" w:eastAsia="Arial" w:hAnsi="Calibri" w:cs="Calibri"/>
          <w:sz w:val="24"/>
          <w:szCs w:val="24"/>
          <w:lang w:eastAsia="en-CA"/>
        </w:rPr>
        <w:t>;</w:t>
      </w:r>
    </w:p>
    <w:p w14:paraId="6CBDB1C8" w14:textId="035D1175" w:rsidR="004553DA" w:rsidRPr="004553DA" w:rsidRDefault="003A0A6C" w:rsidP="0074372F">
      <w:pPr>
        <w:pStyle w:val="ListParagraph"/>
        <w:numPr>
          <w:ilvl w:val="0"/>
          <w:numId w:val="21"/>
        </w:numPr>
        <w:spacing w:before="280" w:after="280"/>
        <w:rPr>
          <w:rFonts w:ascii="Calibri" w:eastAsia="Arial" w:hAnsi="Calibri" w:cs="Calibri"/>
          <w:sz w:val="24"/>
          <w:szCs w:val="24"/>
          <w:lang w:eastAsia="en-CA"/>
        </w:rPr>
      </w:pPr>
      <w:r>
        <w:rPr>
          <w:rFonts w:ascii="Calibri" w:eastAsia="Arial" w:hAnsi="Calibri" w:cs="Calibri"/>
          <w:sz w:val="24"/>
          <w:szCs w:val="24"/>
          <w:lang w:eastAsia="en-CA"/>
        </w:rPr>
        <w:t>Develop</w:t>
      </w:r>
      <w:r w:rsidR="00D10684" w:rsidRPr="004553DA">
        <w:rPr>
          <w:rFonts w:ascii="Calibri" w:eastAsia="Arial" w:hAnsi="Calibri" w:cs="Calibri"/>
          <w:sz w:val="24"/>
          <w:szCs w:val="24"/>
          <w:lang w:eastAsia="en-CA"/>
        </w:rPr>
        <w:t xml:space="preserve"> </w:t>
      </w:r>
      <w:r w:rsidR="004553DA" w:rsidRPr="004553DA">
        <w:rPr>
          <w:rFonts w:ascii="Calibri" w:eastAsia="Arial" w:hAnsi="Calibri" w:cs="Calibri"/>
          <w:sz w:val="24"/>
          <w:szCs w:val="24"/>
          <w:lang w:eastAsia="en-CA"/>
        </w:rPr>
        <w:t xml:space="preserve">the </w:t>
      </w:r>
      <w:r w:rsidR="00D10684" w:rsidRPr="004553DA">
        <w:rPr>
          <w:rFonts w:ascii="Calibri" w:eastAsia="Arial" w:hAnsi="Calibri" w:cs="Calibri"/>
          <w:sz w:val="24"/>
          <w:szCs w:val="24"/>
          <w:lang w:eastAsia="en-CA"/>
        </w:rPr>
        <w:t>library of digital content resources and program materials</w:t>
      </w:r>
      <w:r>
        <w:rPr>
          <w:rFonts w:ascii="Calibri" w:eastAsia="Arial" w:hAnsi="Calibri" w:cs="Calibri"/>
          <w:sz w:val="24"/>
          <w:szCs w:val="24"/>
          <w:lang w:eastAsia="en-CA"/>
        </w:rPr>
        <w:t>; and</w:t>
      </w:r>
    </w:p>
    <w:p w14:paraId="5338648F" w14:textId="44E82473" w:rsidR="006E69F2" w:rsidRPr="004553DA" w:rsidRDefault="004553DA" w:rsidP="0074372F">
      <w:pPr>
        <w:pStyle w:val="ListParagraph"/>
        <w:numPr>
          <w:ilvl w:val="0"/>
          <w:numId w:val="21"/>
        </w:numPr>
        <w:spacing w:before="280" w:after="280"/>
        <w:rPr>
          <w:rFonts w:ascii="Calibri" w:eastAsia="Arial" w:hAnsi="Calibri" w:cs="Calibri"/>
          <w:sz w:val="24"/>
          <w:szCs w:val="24"/>
          <w:lang w:eastAsia="en-CA"/>
        </w:rPr>
      </w:pPr>
      <w:r w:rsidRPr="004553DA">
        <w:rPr>
          <w:rFonts w:ascii="Calibri" w:eastAsia="Arial" w:hAnsi="Calibri" w:cs="Calibri"/>
          <w:sz w:val="24"/>
          <w:szCs w:val="24"/>
          <w:lang w:eastAsia="en-CA"/>
        </w:rPr>
        <w:t>B</w:t>
      </w:r>
      <w:r w:rsidR="00D10684" w:rsidRPr="004553DA">
        <w:rPr>
          <w:rFonts w:ascii="Calibri" w:eastAsia="Arial" w:hAnsi="Calibri" w:cs="Calibri"/>
          <w:sz w:val="24"/>
          <w:szCs w:val="24"/>
          <w:lang w:eastAsia="en-CA"/>
        </w:rPr>
        <w:t xml:space="preserve">uild a sustainable </w:t>
      </w:r>
      <w:r w:rsidR="003A0A6C">
        <w:rPr>
          <w:rFonts w:ascii="Calibri" w:eastAsia="Arial" w:hAnsi="Calibri" w:cs="Calibri"/>
          <w:sz w:val="24"/>
          <w:szCs w:val="24"/>
          <w:lang w:eastAsia="en-CA"/>
        </w:rPr>
        <w:t xml:space="preserve">and equitable virtual </w:t>
      </w:r>
      <w:r w:rsidR="00D10684" w:rsidRPr="004553DA">
        <w:rPr>
          <w:rFonts w:ascii="Calibri" w:eastAsia="Arial" w:hAnsi="Calibri" w:cs="Calibri"/>
          <w:sz w:val="24"/>
          <w:szCs w:val="24"/>
          <w:lang w:eastAsia="en-CA"/>
        </w:rPr>
        <w:t xml:space="preserve">learning </w:t>
      </w:r>
      <w:r w:rsidR="003A0A6C">
        <w:rPr>
          <w:rFonts w:ascii="Calibri" w:eastAsia="Arial" w:hAnsi="Calibri" w:cs="Calibri"/>
          <w:sz w:val="24"/>
          <w:szCs w:val="24"/>
          <w:lang w:eastAsia="en-CA"/>
        </w:rPr>
        <w:t xml:space="preserve">environment for students </w:t>
      </w:r>
      <w:r w:rsidR="0074372F">
        <w:rPr>
          <w:rFonts w:ascii="Calibri" w:eastAsia="Arial" w:hAnsi="Calibri" w:cs="Calibri"/>
          <w:sz w:val="24"/>
          <w:szCs w:val="24"/>
          <w:lang w:eastAsia="en-CA"/>
        </w:rPr>
        <w:br/>
      </w:r>
    </w:p>
    <w:p w14:paraId="29EE3B93" w14:textId="3A2098F7" w:rsidR="00D10684" w:rsidRPr="00D10684" w:rsidRDefault="00D10684" w:rsidP="0074372F">
      <w:pPr>
        <w:spacing w:before="280" w:after="280" w:line="276" w:lineRule="auto"/>
        <w:ind w:left="0"/>
        <w:rPr>
          <w:rFonts w:ascii="Calibri" w:eastAsia="Arial" w:hAnsi="Calibri" w:cs="Calibri"/>
          <w:b/>
          <w:color w:val="auto"/>
          <w:sz w:val="36"/>
          <w:szCs w:val="36"/>
          <w:lang w:val="en-CA" w:eastAsia="en-CA"/>
        </w:rPr>
      </w:pPr>
      <w:r w:rsidRPr="00D10684">
        <w:rPr>
          <w:rFonts w:ascii="Calibri" w:eastAsia="Arial" w:hAnsi="Calibri" w:cs="Calibri"/>
          <w:b/>
          <w:color w:val="auto"/>
          <w:sz w:val="36"/>
          <w:szCs w:val="36"/>
          <w:lang w:val="en-CA" w:eastAsia="en-CA"/>
        </w:rPr>
        <w:t>Pandemic Impacts</w:t>
      </w:r>
    </w:p>
    <w:p w14:paraId="33704FB8" w14:textId="01E126F7" w:rsidR="00D10684" w:rsidRPr="00D10684" w:rsidRDefault="00D10684" w:rsidP="0074372F">
      <w:pPr>
        <w:spacing w:before="240" w:after="240" w:line="276" w:lineRule="auto"/>
        <w:ind w:left="0"/>
        <w:rPr>
          <w:rFonts w:ascii="Calibri" w:eastAsia="Arial" w:hAnsi="Calibri" w:cs="Calibri"/>
          <w:color w:val="auto"/>
          <w:sz w:val="24"/>
          <w:szCs w:val="24"/>
          <w:lang w:val="en-CA" w:eastAsia="en-CA"/>
        </w:rPr>
      </w:pPr>
      <w:r w:rsidRPr="00D10684">
        <w:rPr>
          <w:rFonts w:ascii="Calibri" w:eastAsia="Arial" w:hAnsi="Calibri" w:cs="Calibri"/>
          <w:color w:val="auto"/>
          <w:sz w:val="24"/>
          <w:szCs w:val="24"/>
          <w:lang w:val="en-CA" w:eastAsia="en-CA"/>
        </w:rPr>
        <w:t>The health and safety of staff and students has been a priority to the Toronto District School Board throughout the COVID-19 pandemic. Over the past 1</w:t>
      </w:r>
      <w:r w:rsidR="006628A9">
        <w:rPr>
          <w:rFonts w:ascii="Calibri" w:eastAsia="Arial" w:hAnsi="Calibri" w:cs="Calibri"/>
          <w:color w:val="auto"/>
          <w:sz w:val="24"/>
          <w:szCs w:val="24"/>
          <w:lang w:val="en-CA" w:eastAsia="en-CA"/>
        </w:rPr>
        <w:t>2</w:t>
      </w:r>
      <w:r w:rsidRPr="00D10684">
        <w:rPr>
          <w:rFonts w:ascii="Calibri" w:eastAsia="Arial" w:hAnsi="Calibri" w:cs="Calibri"/>
          <w:color w:val="auto"/>
          <w:sz w:val="24"/>
          <w:szCs w:val="24"/>
          <w:lang w:val="en-CA" w:eastAsia="en-CA"/>
        </w:rPr>
        <w:t xml:space="preserve"> months, the TDSB provided students with regular and meaningful learning opportunities while maintaining a safe environment for our entire school community.</w:t>
      </w:r>
    </w:p>
    <w:p w14:paraId="76AF0D19" w14:textId="510462CA" w:rsidR="00D10684" w:rsidRPr="00D10684" w:rsidRDefault="00D10684" w:rsidP="0074372F">
      <w:pPr>
        <w:spacing w:before="240" w:after="240" w:line="276" w:lineRule="auto"/>
        <w:ind w:left="0"/>
        <w:rPr>
          <w:rFonts w:ascii="Calibri" w:eastAsia="Arial" w:hAnsi="Calibri" w:cs="Calibri"/>
          <w:color w:val="auto"/>
          <w:sz w:val="24"/>
          <w:szCs w:val="24"/>
          <w:u w:val="single"/>
          <w:lang w:val="en-CA" w:eastAsia="en-CA"/>
        </w:rPr>
      </w:pPr>
      <w:r w:rsidRPr="00D10684">
        <w:rPr>
          <w:rFonts w:ascii="Calibri" w:eastAsia="Arial" w:hAnsi="Calibri" w:cs="Calibri"/>
          <w:color w:val="auto"/>
          <w:sz w:val="24"/>
          <w:szCs w:val="24"/>
          <w:lang w:val="en-CA" w:eastAsia="en-CA"/>
        </w:rPr>
        <w:t xml:space="preserve">Responding to the pandemic included a significant and urgent shift to remote learning in the spring, including ensuring access to technology for approximately 245,000 learners as well as opening two Virtual Schools for nearly 80,000 of these learners in September 2020. </w:t>
      </w:r>
      <w:r w:rsidR="00093F4B">
        <w:rPr>
          <w:rFonts w:ascii="Calibri" w:eastAsia="Arial" w:hAnsi="Calibri" w:cs="Calibri"/>
          <w:color w:val="auto"/>
          <w:sz w:val="24"/>
          <w:szCs w:val="24"/>
          <w:lang w:val="en-CA" w:eastAsia="en-CA"/>
        </w:rPr>
        <w:t>In the TDSB, t</w:t>
      </w:r>
      <w:r w:rsidRPr="00D10684">
        <w:rPr>
          <w:rFonts w:ascii="Calibri" w:eastAsia="Arial" w:hAnsi="Calibri" w:cs="Calibri"/>
          <w:color w:val="auto"/>
          <w:sz w:val="24"/>
          <w:szCs w:val="24"/>
          <w:lang w:val="en-CA" w:eastAsia="en-CA"/>
        </w:rPr>
        <w:t xml:space="preserve">here is a disproportionate number of students of families with lower socio-economic status enrolled in the Virtual Schools and many families do not have adequate financial means to provide technology devices </w:t>
      </w:r>
      <w:r w:rsidRPr="00D10684">
        <w:rPr>
          <w:rFonts w:ascii="Calibri" w:eastAsia="Arial" w:hAnsi="Calibri" w:cs="Calibri"/>
          <w:color w:val="auto"/>
          <w:sz w:val="24"/>
          <w:szCs w:val="24"/>
          <w:lang w:val="en-CA" w:eastAsia="en-CA"/>
        </w:rPr>
        <w:lastRenderedPageBreak/>
        <w:t>or broadband internet access to support their children’s participation in remote learning. The TDSB has alre</w:t>
      </w:r>
      <w:r w:rsidR="00093F4B">
        <w:rPr>
          <w:rFonts w:ascii="Calibri" w:eastAsia="Arial" w:hAnsi="Calibri" w:cs="Calibri"/>
          <w:color w:val="auto"/>
          <w:sz w:val="24"/>
          <w:szCs w:val="24"/>
          <w:lang w:val="en-CA" w:eastAsia="en-CA"/>
        </w:rPr>
        <w:t>ad</w:t>
      </w:r>
      <w:r w:rsidRPr="00D10684">
        <w:rPr>
          <w:rFonts w:ascii="Calibri" w:eastAsia="Arial" w:hAnsi="Calibri" w:cs="Calibri"/>
          <w:color w:val="auto"/>
          <w:sz w:val="24"/>
          <w:szCs w:val="24"/>
          <w:lang w:val="en-CA" w:eastAsia="en-CA"/>
        </w:rPr>
        <w:t xml:space="preserve">y supported students with more than 70,000 devices and helped families with internet connectivity and purchasing digital resources to accommodate these growing demands. </w:t>
      </w:r>
    </w:p>
    <w:p w14:paraId="655CD07F" w14:textId="6630982D" w:rsidR="00093F4B" w:rsidRDefault="00D10684" w:rsidP="0074372F">
      <w:pPr>
        <w:spacing w:before="240" w:after="240" w:line="276" w:lineRule="auto"/>
        <w:ind w:left="0"/>
        <w:rPr>
          <w:rFonts w:ascii="Calibri" w:eastAsia="Arial" w:hAnsi="Calibri" w:cs="Calibri"/>
          <w:color w:val="auto"/>
          <w:sz w:val="24"/>
          <w:szCs w:val="24"/>
          <w:lang w:val="en-CA" w:eastAsia="en-CA"/>
        </w:rPr>
      </w:pPr>
      <w:r w:rsidRPr="00D10684">
        <w:rPr>
          <w:rFonts w:ascii="Calibri" w:eastAsia="Arial" w:hAnsi="Calibri" w:cs="Calibri"/>
          <w:color w:val="auto"/>
          <w:sz w:val="24"/>
          <w:szCs w:val="24"/>
          <w:lang w:val="en-CA" w:eastAsia="en-CA"/>
        </w:rPr>
        <w:t xml:space="preserve">In addition, </w:t>
      </w:r>
      <w:r w:rsidR="00093F4B">
        <w:rPr>
          <w:rFonts w:ascii="Calibri" w:eastAsia="Arial" w:hAnsi="Calibri" w:cs="Calibri"/>
          <w:color w:val="auto"/>
          <w:sz w:val="24"/>
          <w:szCs w:val="24"/>
          <w:lang w:val="en-CA" w:eastAsia="en-CA"/>
        </w:rPr>
        <w:t xml:space="preserve">the TDSB </w:t>
      </w:r>
      <w:r w:rsidRPr="00D10684">
        <w:rPr>
          <w:rFonts w:ascii="Calibri" w:eastAsia="Arial" w:hAnsi="Calibri" w:cs="Calibri"/>
          <w:color w:val="auto"/>
          <w:sz w:val="24"/>
          <w:szCs w:val="24"/>
          <w:lang w:val="en-CA" w:eastAsia="en-CA"/>
        </w:rPr>
        <w:t>recognize</w:t>
      </w:r>
      <w:r w:rsidR="00093F4B">
        <w:rPr>
          <w:rFonts w:ascii="Calibri" w:eastAsia="Arial" w:hAnsi="Calibri" w:cs="Calibri"/>
          <w:color w:val="auto"/>
          <w:sz w:val="24"/>
          <w:szCs w:val="24"/>
          <w:lang w:val="en-CA" w:eastAsia="en-CA"/>
        </w:rPr>
        <w:t>s</w:t>
      </w:r>
      <w:r w:rsidRPr="00D10684">
        <w:rPr>
          <w:rFonts w:ascii="Calibri" w:eastAsia="Arial" w:hAnsi="Calibri" w:cs="Calibri"/>
          <w:color w:val="auto"/>
          <w:sz w:val="24"/>
          <w:szCs w:val="24"/>
          <w:lang w:val="en-CA" w:eastAsia="en-CA"/>
        </w:rPr>
        <w:t xml:space="preserve"> the tremendous emotional, social and physical strains of the pandemic on students and must continue to provide additional resources and supports to help students during this time.</w:t>
      </w:r>
      <w:r w:rsidR="007E5DDC">
        <w:rPr>
          <w:rFonts w:ascii="Calibri" w:eastAsia="Arial" w:hAnsi="Calibri" w:cs="Calibri"/>
          <w:color w:val="auto"/>
          <w:sz w:val="24"/>
          <w:szCs w:val="24"/>
          <w:lang w:val="en-CA" w:eastAsia="en-CA"/>
        </w:rPr>
        <w:t xml:space="preserve"> </w:t>
      </w:r>
      <w:r w:rsidRPr="00D10684">
        <w:rPr>
          <w:rFonts w:ascii="Calibri" w:eastAsia="Arial" w:hAnsi="Calibri" w:cs="Calibri"/>
          <w:color w:val="auto"/>
          <w:sz w:val="24"/>
          <w:szCs w:val="24"/>
          <w:lang w:val="en-CA" w:eastAsia="en-CA"/>
        </w:rPr>
        <w:t xml:space="preserve">The Board is </w:t>
      </w:r>
      <w:r w:rsidR="007E5DDC">
        <w:rPr>
          <w:rFonts w:ascii="Calibri" w:eastAsia="Arial" w:hAnsi="Calibri" w:cs="Calibri"/>
          <w:color w:val="auto"/>
          <w:sz w:val="24"/>
          <w:szCs w:val="24"/>
          <w:lang w:val="en-CA" w:eastAsia="en-CA"/>
        </w:rPr>
        <w:t xml:space="preserve">also </w:t>
      </w:r>
      <w:r w:rsidRPr="00D10684">
        <w:rPr>
          <w:rFonts w:ascii="Calibri" w:eastAsia="Arial" w:hAnsi="Calibri" w:cs="Calibri"/>
          <w:color w:val="auto"/>
          <w:sz w:val="24"/>
          <w:szCs w:val="24"/>
          <w:lang w:val="en-CA" w:eastAsia="en-CA"/>
        </w:rPr>
        <w:t>concerned about the learning gaps created by the pandemic on students.  To minimize this impact, additional resources will be needed, including additional teachers, professional support services and professional development.</w:t>
      </w:r>
      <w:r w:rsidR="00093F4B" w:rsidRPr="00093F4B">
        <w:rPr>
          <w:rFonts w:ascii="Calibri" w:eastAsia="Arial" w:hAnsi="Calibri" w:cs="Calibri"/>
          <w:color w:val="auto"/>
          <w:sz w:val="24"/>
          <w:szCs w:val="24"/>
          <w:lang w:val="en-CA" w:eastAsia="en-CA"/>
        </w:rPr>
        <w:t xml:space="preserve"> </w:t>
      </w:r>
    </w:p>
    <w:p w14:paraId="428F42BF" w14:textId="392147A4" w:rsidR="00093F4B" w:rsidRPr="00D10684" w:rsidRDefault="00093F4B" w:rsidP="0074372F">
      <w:pPr>
        <w:spacing w:before="280" w:after="280" w:line="276" w:lineRule="auto"/>
        <w:ind w:left="0"/>
        <w:rPr>
          <w:rFonts w:ascii="Calibri" w:eastAsia="Arial" w:hAnsi="Calibri" w:cs="Calibri"/>
          <w:color w:val="auto"/>
          <w:sz w:val="24"/>
          <w:szCs w:val="24"/>
          <w:lang w:val="en-CA" w:eastAsia="en-CA"/>
        </w:rPr>
      </w:pPr>
      <w:r w:rsidRPr="00D10684">
        <w:rPr>
          <w:rFonts w:ascii="Calibri" w:eastAsia="Arial" w:hAnsi="Calibri" w:cs="Calibri"/>
          <w:color w:val="auto"/>
          <w:sz w:val="24"/>
          <w:szCs w:val="24"/>
          <w:lang w:val="en-CA" w:eastAsia="en-CA"/>
        </w:rPr>
        <w:t xml:space="preserve">At this point, it is unclear what impact the pandemic will continue to </w:t>
      </w:r>
      <w:r w:rsidR="007E5DDC" w:rsidRPr="00D10684">
        <w:rPr>
          <w:rFonts w:ascii="Calibri" w:eastAsia="Arial" w:hAnsi="Calibri" w:cs="Calibri"/>
          <w:color w:val="auto"/>
          <w:sz w:val="24"/>
          <w:szCs w:val="24"/>
          <w:lang w:val="en-CA" w:eastAsia="en-CA"/>
        </w:rPr>
        <w:t>have;</w:t>
      </w:r>
      <w:r w:rsidRPr="00D10684">
        <w:rPr>
          <w:rFonts w:ascii="Calibri" w:eastAsia="Arial" w:hAnsi="Calibri" w:cs="Calibri"/>
          <w:color w:val="auto"/>
          <w:sz w:val="24"/>
          <w:szCs w:val="24"/>
          <w:lang w:val="en-CA" w:eastAsia="en-CA"/>
        </w:rPr>
        <w:t xml:space="preserve"> however, we can anticipate </w:t>
      </w:r>
      <w:r>
        <w:rPr>
          <w:rFonts w:ascii="Calibri" w:eastAsia="Arial" w:hAnsi="Calibri" w:cs="Calibri"/>
          <w:color w:val="auto"/>
          <w:sz w:val="24"/>
          <w:szCs w:val="24"/>
          <w:lang w:val="en-CA" w:eastAsia="en-CA"/>
        </w:rPr>
        <w:t xml:space="preserve">some </w:t>
      </w:r>
      <w:r w:rsidRPr="00D10684">
        <w:rPr>
          <w:rFonts w:ascii="Calibri" w:eastAsia="Arial" w:hAnsi="Calibri" w:cs="Calibri"/>
          <w:color w:val="auto"/>
          <w:sz w:val="24"/>
          <w:szCs w:val="24"/>
          <w:lang w:val="en-CA" w:eastAsia="en-CA"/>
        </w:rPr>
        <w:t>needs</w:t>
      </w:r>
      <w:r>
        <w:rPr>
          <w:rFonts w:ascii="Calibri" w:eastAsia="Arial" w:hAnsi="Calibri" w:cs="Calibri"/>
          <w:color w:val="auto"/>
          <w:sz w:val="24"/>
          <w:szCs w:val="24"/>
          <w:lang w:val="en-CA" w:eastAsia="en-CA"/>
        </w:rPr>
        <w:t xml:space="preserve">. </w:t>
      </w:r>
    </w:p>
    <w:p w14:paraId="1786FD79" w14:textId="0E25F163" w:rsidR="00093F4B" w:rsidRPr="00D10684" w:rsidRDefault="00093F4B" w:rsidP="0074372F">
      <w:pPr>
        <w:spacing w:before="240" w:after="240" w:line="276" w:lineRule="auto"/>
        <w:ind w:left="0"/>
        <w:rPr>
          <w:rFonts w:ascii="Calibri" w:eastAsia="Arial" w:hAnsi="Calibri" w:cs="Calibri"/>
          <w:b/>
          <w:bCs/>
          <w:color w:val="auto"/>
          <w:sz w:val="24"/>
          <w:szCs w:val="24"/>
          <w:lang w:val="en-CA" w:eastAsia="en-CA"/>
        </w:rPr>
      </w:pPr>
      <w:r w:rsidRPr="00093F4B">
        <w:rPr>
          <w:rFonts w:ascii="Calibri" w:eastAsia="Arial" w:hAnsi="Calibri" w:cs="Calibri"/>
          <w:b/>
          <w:bCs/>
          <w:color w:val="auto"/>
          <w:sz w:val="24"/>
          <w:szCs w:val="24"/>
          <w:lang w:val="en-CA" w:eastAsia="en-CA"/>
        </w:rPr>
        <w:t>The TDSB has asked the Ontario Government for</w:t>
      </w:r>
      <w:r w:rsidR="007E5DDC">
        <w:rPr>
          <w:rFonts w:ascii="Calibri" w:eastAsia="Arial" w:hAnsi="Calibri" w:cs="Calibri"/>
          <w:b/>
          <w:bCs/>
          <w:color w:val="auto"/>
          <w:sz w:val="24"/>
          <w:szCs w:val="24"/>
          <w:lang w:val="en-CA" w:eastAsia="en-CA"/>
        </w:rPr>
        <w:t xml:space="preserve"> funding to:</w:t>
      </w:r>
    </w:p>
    <w:p w14:paraId="09BC23C5" w14:textId="524C0471" w:rsidR="006628A9" w:rsidRPr="006628A9" w:rsidRDefault="006628A9" w:rsidP="006628A9">
      <w:pPr>
        <w:pStyle w:val="ListParagraph"/>
        <w:numPr>
          <w:ilvl w:val="0"/>
          <w:numId w:val="22"/>
        </w:numPr>
        <w:rPr>
          <w:rFonts w:ascii="Calibri" w:hAnsi="Calibri" w:cs="Calibri"/>
          <w:bCs/>
          <w:color w:val="000000" w:themeColor="text1"/>
          <w:sz w:val="24"/>
          <w:szCs w:val="24"/>
        </w:rPr>
      </w:pPr>
      <w:r>
        <w:rPr>
          <w:rFonts w:ascii="Calibri" w:hAnsi="Calibri" w:cs="Calibri"/>
          <w:bCs/>
          <w:color w:val="000000" w:themeColor="text1"/>
          <w:sz w:val="24"/>
          <w:szCs w:val="24"/>
        </w:rPr>
        <w:t>To</w:t>
      </w:r>
      <w:r w:rsidRPr="006628A9">
        <w:rPr>
          <w:rFonts w:ascii="Calibri" w:hAnsi="Calibri" w:cs="Calibri"/>
          <w:bCs/>
          <w:color w:val="000000" w:themeColor="text1"/>
          <w:sz w:val="24"/>
          <w:szCs w:val="24"/>
        </w:rPr>
        <w:t xml:space="preserve"> fully fund all additional COVID-related resources that may be necessary to support student learning, well-being and mental health during the 2021-22 school year</w:t>
      </w:r>
      <w:r>
        <w:rPr>
          <w:rFonts w:ascii="Calibri" w:hAnsi="Calibri" w:cs="Calibri"/>
          <w:bCs/>
          <w:color w:val="000000" w:themeColor="text1"/>
          <w:sz w:val="24"/>
          <w:szCs w:val="24"/>
        </w:rPr>
        <w:t>;</w:t>
      </w:r>
    </w:p>
    <w:p w14:paraId="332AB87B" w14:textId="1BB2B2B5" w:rsidR="006628A9" w:rsidRPr="006628A9" w:rsidRDefault="006628A9" w:rsidP="006628A9">
      <w:pPr>
        <w:pStyle w:val="ListParagraph"/>
        <w:numPr>
          <w:ilvl w:val="0"/>
          <w:numId w:val="22"/>
        </w:numPr>
        <w:rPr>
          <w:rFonts w:ascii="Calibri" w:hAnsi="Calibri" w:cs="Calibri"/>
          <w:bCs/>
          <w:color w:val="000000" w:themeColor="text1"/>
          <w:sz w:val="24"/>
          <w:szCs w:val="24"/>
        </w:rPr>
      </w:pPr>
      <w:r>
        <w:rPr>
          <w:rFonts w:ascii="Calibri" w:hAnsi="Calibri" w:cs="Calibri"/>
          <w:bCs/>
          <w:color w:val="000000" w:themeColor="text1"/>
          <w:sz w:val="24"/>
          <w:szCs w:val="24"/>
        </w:rPr>
        <w:t>To</w:t>
      </w:r>
      <w:r w:rsidRPr="006628A9">
        <w:rPr>
          <w:rFonts w:ascii="Calibri" w:hAnsi="Calibri" w:cs="Calibri"/>
          <w:bCs/>
          <w:color w:val="000000" w:themeColor="text1"/>
          <w:sz w:val="24"/>
          <w:szCs w:val="24"/>
        </w:rPr>
        <w:t xml:space="preserve"> reimburse reserve funds and other pandemic-related costs from the 2020-21 school year, so that school boards can maintain their reserves and recover from budget pressures related to unfunded pandemic costs</w:t>
      </w:r>
      <w:r>
        <w:rPr>
          <w:rFonts w:ascii="Calibri" w:hAnsi="Calibri" w:cs="Calibri"/>
          <w:bCs/>
          <w:color w:val="000000" w:themeColor="text1"/>
          <w:sz w:val="24"/>
          <w:szCs w:val="24"/>
        </w:rPr>
        <w:t>;</w:t>
      </w:r>
    </w:p>
    <w:p w14:paraId="6B11ACAC" w14:textId="6771E240" w:rsidR="007E5DDC" w:rsidRDefault="007E5DDC" w:rsidP="0074372F">
      <w:pPr>
        <w:pStyle w:val="ListParagraph"/>
        <w:numPr>
          <w:ilvl w:val="0"/>
          <w:numId w:val="22"/>
        </w:numPr>
        <w:rPr>
          <w:rFonts w:ascii="Calibri" w:hAnsi="Calibri" w:cs="Calibri"/>
          <w:bCs/>
          <w:color w:val="000000" w:themeColor="text1"/>
          <w:sz w:val="24"/>
          <w:szCs w:val="24"/>
        </w:rPr>
      </w:pPr>
      <w:r>
        <w:rPr>
          <w:rFonts w:ascii="Calibri" w:hAnsi="Calibri" w:cs="Calibri"/>
          <w:bCs/>
          <w:color w:val="000000" w:themeColor="text1"/>
          <w:sz w:val="24"/>
          <w:szCs w:val="24"/>
        </w:rPr>
        <w:t>H</w:t>
      </w:r>
      <w:r w:rsidRPr="007E5DDC">
        <w:rPr>
          <w:rFonts w:ascii="Calibri" w:hAnsi="Calibri" w:cs="Calibri"/>
          <w:bCs/>
          <w:color w:val="000000" w:themeColor="text1"/>
          <w:sz w:val="24"/>
          <w:szCs w:val="24"/>
        </w:rPr>
        <w:t>ir</w:t>
      </w:r>
      <w:r>
        <w:rPr>
          <w:rFonts w:ascii="Calibri" w:hAnsi="Calibri" w:cs="Calibri"/>
          <w:bCs/>
          <w:color w:val="000000" w:themeColor="text1"/>
          <w:sz w:val="24"/>
          <w:szCs w:val="24"/>
        </w:rPr>
        <w:t>e</w:t>
      </w:r>
      <w:r w:rsidRPr="007E5DDC">
        <w:rPr>
          <w:rFonts w:ascii="Calibri" w:hAnsi="Calibri" w:cs="Calibri"/>
          <w:bCs/>
          <w:color w:val="000000" w:themeColor="text1"/>
          <w:sz w:val="24"/>
          <w:szCs w:val="24"/>
        </w:rPr>
        <w:t xml:space="preserve"> additional</w:t>
      </w:r>
      <w:r>
        <w:rPr>
          <w:rFonts w:ascii="Calibri" w:hAnsi="Calibri" w:cs="Calibri"/>
          <w:bCs/>
          <w:color w:val="000000" w:themeColor="text1"/>
          <w:sz w:val="24"/>
          <w:szCs w:val="24"/>
        </w:rPr>
        <w:t xml:space="preserve"> </w:t>
      </w:r>
      <w:r w:rsidRPr="007E5DDC">
        <w:rPr>
          <w:rFonts w:ascii="Calibri" w:hAnsi="Calibri" w:cs="Calibri"/>
          <w:bCs/>
          <w:color w:val="000000" w:themeColor="text1"/>
          <w:sz w:val="24"/>
          <w:szCs w:val="24"/>
        </w:rPr>
        <w:t xml:space="preserve">teachers, </w:t>
      </w:r>
      <w:r w:rsidR="006628A9">
        <w:rPr>
          <w:rFonts w:ascii="Calibri" w:hAnsi="Calibri" w:cs="Calibri"/>
          <w:bCs/>
          <w:color w:val="000000" w:themeColor="text1"/>
          <w:sz w:val="24"/>
          <w:szCs w:val="24"/>
        </w:rPr>
        <w:t>education workers</w:t>
      </w:r>
      <w:r w:rsidRPr="007E5DDC">
        <w:rPr>
          <w:rFonts w:ascii="Calibri" w:hAnsi="Calibri" w:cs="Calibri"/>
          <w:bCs/>
          <w:color w:val="000000" w:themeColor="text1"/>
          <w:sz w:val="24"/>
          <w:szCs w:val="24"/>
        </w:rPr>
        <w:t xml:space="preserve"> and professional support services; </w:t>
      </w:r>
    </w:p>
    <w:p w14:paraId="4E366EA4" w14:textId="6219BC67" w:rsidR="007E5DDC" w:rsidRDefault="007E5DDC" w:rsidP="0074372F">
      <w:pPr>
        <w:pStyle w:val="ListParagraph"/>
        <w:numPr>
          <w:ilvl w:val="0"/>
          <w:numId w:val="22"/>
        </w:numPr>
        <w:rPr>
          <w:rFonts w:ascii="Calibri" w:hAnsi="Calibri" w:cs="Calibri"/>
          <w:bCs/>
          <w:color w:val="000000" w:themeColor="text1"/>
          <w:sz w:val="24"/>
          <w:szCs w:val="24"/>
        </w:rPr>
      </w:pPr>
      <w:r>
        <w:rPr>
          <w:rFonts w:ascii="Calibri" w:hAnsi="Calibri" w:cs="Calibri"/>
          <w:bCs/>
          <w:color w:val="000000" w:themeColor="text1"/>
          <w:sz w:val="24"/>
          <w:szCs w:val="24"/>
        </w:rPr>
        <w:t xml:space="preserve">Support </w:t>
      </w:r>
      <w:r w:rsidRPr="007E5DDC">
        <w:rPr>
          <w:rFonts w:ascii="Calibri" w:hAnsi="Calibri" w:cs="Calibri"/>
          <w:bCs/>
          <w:color w:val="000000" w:themeColor="text1"/>
          <w:sz w:val="24"/>
          <w:szCs w:val="24"/>
        </w:rPr>
        <w:t>IT infrastructure</w:t>
      </w:r>
      <w:r w:rsidR="006628A9">
        <w:rPr>
          <w:rFonts w:ascii="Calibri" w:hAnsi="Calibri" w:cs="Calibri"/>
          <w:bCs/>
          <w:color w:val="000000" w:themeColor="text1"/>
          <w:sz w:val="24"/>
          <w:szCs w:val="24"/>
        </w:rPr>
        <w:t>;</w:t>
      </w:r>
    </w:p>
    <w:p w14:paraId="3E902FD1" w14:textId="1A1AEFB2" w:rsidR="007E5DDC" w:rsidRDefault="007E5DDC" w:rsidP="0074372F">
      <w:pPr>
        <w:pStyle w:val="ListParagraph"/>
        <w:numPr>
          <w:ilvl w:val="0"/>
          <w:numId w:val="22"/>
        </w:numPr>
        <w:rPr>
          <w:rFonts w:ascii="Calibri" w:hAnsi="Calibri" w:cs="Calibri"/>
          <w:bCs/>
          <w:color w:val="000000" w:themeColor="text1"/>
          <w:sz w:val="24"/>
          <w:szCs w:val="24"/>
        </w:rPr>
      </w:pPr>
      <w:r>
        <w:rPr>
          <w:rFonts w:ascii="Calibri" w:hAnsi="Calibri" w:cs="Calibri"/>
          <w:bCs/>
          <w:color w:val="000000" w:themeColor="text1"/>
          <w:sz w:val="24"/>
          <w:szCs w:val="24"/>
        </w:rPr>
        <w:t xml:space="preserve">Acquire </w:t>
      </w:r>
      <w:r w:rsidRPr="007E5DDC">
        <w:rPr>
          <w:rFonts w:ascii="Calibri" w:hAnsi="Calibri" w:cs="Calibri"/>
          <w:bCs/>
          <w:color w:val="000000" w:themeColor="text1"/>
          <w:sz w:val="24"/>
          <w:szCs w:val="24"/>
        </w:rPr>
        <w:t>virtual curriculum</w:t>
      </w:r>
      <w:r>
        <w:rPr>
          <w:rFonts w:ascii="Calibri" w:hAnsi="Calibri" w:cs="Calibri"/>
          <w:bCs/>
          <w:color w:val="000000" w:themeColor="text1"/>
          <w:sz w:val="24"/>
          <w:szCs w:val="24"/>
        </w:rPr>
        <w:t xml:space="preserve"> and materials</w:t>
      </w:r>
      <w:r w:rsidR="005C5AEF">
        <w:rPr>
          <w:rFonts w:ascii="Calibri" w:hAnsi="Calibri" w:cs="Calibri"/>
          <w:bCs/>
          <w:color w:val="000000" w:themeColor="text1"/>
          <w:sz w:val="24"/>
          <w:szCs w:val="24"/>
        </w:rPr>
        <w:t xml:space="preserve"> for in-person and virtual learning</w:t>
      </w:r>
      <w:r>
        <w:rPr>
          <w:rFonts w:ascii="Calibri" w:hAnsi="Calibri" w:cs="Calibri"/>
          <w:bCs/>
          <w:color w:val="000000" w:themeColor="text1"/>
          <w:sz w:val="24"/>
          <w:szCs w:val="24"/>
        </w:rPr>
        <w:t>; and</w:t>
      </w:r>
    </w:p>
    <w:p w14:paraId="5751A46A" w14:textId="066A40C2" w:rsidR="00093F4B" w:rsidRPr="007E5DDC" w:rsidRDefault="005C5AEF" w:rsidP="0074372F">
      <w:pPr>
        <w:pStyle w:val="ListParagraph"/>
        <w:numPr>
          <w:ilvl w:val="0"/>
          <w:numId w:val="22"/>
        </w:numPr>
        <w:rPr>
          <w:rFonts w:ascii="Calibri" w:hAnsi="Calibri" w:cs="Calibri"/>
          <w:bCs/>
          <w:color w:val="000000" w:themeColor="text1"/>
          <w:sz w:val="24"/>
          <w:szCs w:val="24"/>
        </w:rPr>
      </w:pPr>
      <w:r>
        <w:rPr>
          <w:rFonts w:ascii="Calibri" w:hAnsi="Calibri" w:cs="Calibri"/>
          <w:bCs/>
          <w:color w:val="000000" w:themeColor="text1"/>
          <w:sz w:val="24"/>
          <w:szCs w:val="24"/>
        </w:rPr>
        <w:t xml:space="preserve">Further </w:t>
      </w:r>
      <w:r w:rsidR="007E5DDC" w:rsidRPr="007E5DDC">
        <w:rPr>
          <w:rFonts w:ascii="Calibri" w:hAnsi="Calibri" w:cs="Calibri"/>
          <w:bCs/>
          <w:color w:val="000000" w:themeColor="text1"/>
          <w:sz w:val="24"/>
          <w:szCs w:val="24"/>
        </w:rPr>
        <w:t>identify gaps</w:t>
      </w:r>
      <w:r>
        <w:rPr>
          <w:rFonts w:ascii="Calibri" w:hAnsi="Calibri" w:cs="Calibri"/>
          <w:bCs/>
          <w:color w:val="000000" w:themeColor="text1"/>
          <w:sz w:val="24"/>
          <w:szCs w:val="24"/>
        </w:rPr>
        <w:t xml:space="preserve"> through research</w:t>
      </w:r>
      <w:r w:rsidR="007E5DDC" w:rsidRPr="007E5DDC">
        <w:rPr>
          <w:rFonts w:ascii="Calibri" w:hAnsi="Calibri" w:cs="Calibri"/>
          <w:bCs/>
          <w:color w:val="000000" w:themeColor="text1"/>
          <w:sz w:val="24"/>
          <w:szCs w:val="24"/>
        </w:rPr>
        <w:t xml:space="preserve"> and develop action plans to support students</w:t>
      </w:r>
      <w:r w:rsidR="006628A9">
        <w:rPr>
          <w:rFonts w:ascii="Calibri" w:hAnsi="Calibri" w:cs="Calibri"/>
          <w:bCs/>
          <w:color w:val="000000" w:themeColor="text1"/>
          <w:sz w:val="24"/>
          <w:szCs w:val="24"/>
        </w:rPr>
        <w:t>.</w:t>
      </w:r>
    </w:p>
    <w:p w14:paraId="6D15902B" w14:textId="6F48BE39" w:rsidR="00093F4B" w:rsidRDefault="00093F4B" w:rsidP="0074372F">
      <w:pPr>
        <w:spacing w:line="276" w:lineRule="auto"/>
        <w:ind w:left="0"/>
        <w:rPr>
          <w:rFonts w:ascii="Calibri" w:hAnsi="Calibri" w:cs="Calibri"/>
          <w:b/>
          <w:color w:val="000000" w:themeColor="text1"/>
          <w:sz w:val="24"/>
          <w:szCs w:val="24"/>
          <w:lang w:val="en-CA"/>
        </w:rPr>
      </w:pPr>
    </w:p>
    <w:p w14:paraId="4EE91CC0" w14:textId="45A3D8C7" w:rsidR="00093F4B" w:rsidRPr="0074372F" w:rsidRDefault="00C3038C" w:rsidP="0074372F">
      <w:pPr>
        <w:spacing w:line="276" w:lineRule="auto"/>
        <w:ind w:left="0"/>
        <w:rPr>
          <w:rFonts w:ascii="Calibri" w:hAnsi="Calibri" w:cs="Calibri"/>
          <w:b/>
          <w:color w:val="000000" w:themeColor="text1"/>
          <w:sz w:val="36"/>
          <w:szCs w:val="36"/>
          <w:lang w:val="en-CA"/>
        </w:rPr>
      </w:pPr>
      <w:r w:rsidRPr="0074372F">
        <w:rPr>
          <w:rFonts w:ascii="Calibri" w:hAnsi="Calibri" w:cs="Calibri"/>
          <w:b/>
          <w:color w:val="000000" w:themeColor="text1"/>
          <w:sz w:val="36"/>
          <w:szCs w:val="36"/>
          <w:lang w:val="en-CA"/>
        </w:rPr>
        <w:t xml:space="preserve">Mental Health and Well-Being </w:t>
      </w:r>
    </w:p>
    <w:p w14:paraId="7B03FC70" w14:textId="77777777" w:rsidR="0074372F" w:rsidRPr="0074372F" w:rsidRDefault="0074372F" w:rsidP="0074372F">
      <w:pPr>
        <w:spacing w:after="0" w:line="276" w:lineRule="auto"/>
        <w:ind w:left="0"/>
        <w:rPr>
          <w:rFonts w:ascii="Calibri" w:eastAsia="Calibri" w:hAnsi="Calibri" w:cs="Calibri"/>
          <w:color w:val="auto"/>
          <w:sz w:val="24"/>
          <w:szCs w:val="24"/>
          <w:lang w:val="en-CA" w:eastAsia="en-US"/>
        </w:rPr>
      </w:pPr>
      <w:r w:rsidRPr="0074372F">
        <w:rPr>
          <w:rFonts w:ascii="Calibri" w:eastAsia="Calibri" w:hAnsi="Calibri" w:cs="Calibri"/>
          <w:color w:val="auto"/>
          <w:sz w:val="24"/>
          <w:szCs w:val="24"/>
          <w:lang w:val="en-CA" w:eastAsia="en-US"/>
        </w:rPr>
        <w:t>We know when students feel valued, heard and included it strengthens their resilience and increases overall positive mood, mental and physical health.  Therefore, students with positive mental health strategies are more engaged and better able to learn. That is why the TDSB is focused on continually improving and supporting the mental health and well-being of all students.</w:t>
      </w:r>
    </w:p>
    <w:p w14:paraId="62F842C1" w14:textId="77777777" w:rsidR="0074372F" w:rsidRPr="0074372F" w:rsidRDefault="0074372F" w:rsidP="0074372F">
      <w:pPr>
        <w:spacing w:after="0" w:line="276" w:lineRule="auto"/>
        <w:ind w:left="0"/>
        <w:rPr>
          <w:rFonts w:ascii="Calibri" w:eastAsia="Calibri" w:hAnsi="Calibri" w:cs="Calibri"/>
          <w:color w:val="auto"/>
          <w:sz w:val="24"/>
          <w:szCs w:val="24"/>
          <w:lang w:val="en-CA" w:eastAsia="en-US"/>
        </w:rPr>
      </w:pPr>
    </w:p>
    <w:p w14:paraId="6925DFDF" w14:textId="77777777" w:rsidR="0074372F" w:rsidRPr="0074372F" w:rsidRDefault="0074372F" w:rsidP="0074372F">
      <w:pPr>
        <w:spacing w:after="0" w:line="276" w:lineRule="auto"/>
        <w:ind w:left="0"/>
        <w:rPr>
          <w:rFonts w:ascii="Calibri" w:eastAsia="Calibri" w:hAnsi="Calibri" w:cs="Calibri"/>
          <w:color w:val="auto"/>
          <w:sz w:val="24"/>
          <w:szCs w:val="24"/>
          <w:lang w:val="en-CA" w:eastAsia="en-US"/>
        </w:rPr>
      </w:pPr>
      <w:r w:rsidRPr="0074372F">
        <w:rPr>
          <w:rFonts w:ascii="Calibri" w:eastAsia="Calibri" w:hAnsi="Calibri" w:cs="Calibri"/>
          <w:color w:val="auto"/>
          <w:sz w:val="24"/>
          <w:szCs w:val="24"/>
          <w:lang w:val="en-CA" w:eastAsia="en-US"/>
        </w:rPr>
        <w:t xml:space="preserve">We also recognize the tremendous emotional, social and physical strain the pandemic has had on students’ well-being and we continue to provide additional resources and supports to help during this time. Addressing low mood, depression, stress and anxiety by strengthening coping and resilience skills </w:t>
      </w:r>
      <w:r w:rsidRPr="0074372F">
        <w:rPr>
          <w:rFonts w:ascii="Calibri" w:eastAsia="Calibri" w:hAnsi="Calibri" w:cs="Calibri"/>
          <w:color w:val="auto"/>
          <w:sz w:val="24"/>
          <w:szCs w:val="24"/>
          <w:lang w:val="en-CA" w:eastAsia="en-US"/>
        </w:rPr>
        <w:lastRenderedPageBreak/>
        <w:t>have been critical this year and into the following school year.  Additionally, social inequities, such as racism, discrimination, hate and biases have been exacerbated by the pandemic and further impact student mental health and wellness.</w:t>
      </w:r>
    </w:p>
    <w:p w14:paraId="6D0A4E38" w14:textId="77777777" w:rsidR="0074372F" w:rsidRPr="0074372F" w:rsidRDefault="0074372F" w:rsidP="0074372F">
      <w:pPr>
        <w:spacing w:after="0" w:line="276" w:lineRule="auto"/>
        <w:ind w:left="0"/>
        <w:rPr>
          <w:rFonts w:ascii="Calibri" w:eastAsia="Calibri" w:hAnsi="Calibri" w:cs="Calibri"/>
          <w:color w:val="auto"/>
          <w:sz w:val="24"/>
          <w:szCs w:val="24"/>
          <w:lang w:val="en-CA" w:eastAsia="en-US"/>
        </w:rPr>
      </w:pPr>
    </w:p>
    <w:p w14:paraId="3F679CE0" w14:textId="17019AD4" w:rsidR="0074372F" w:rsidRPr="0074372F" w:rsidRDefault="0074372F" w:rsidP="0074372F">
      <w:pPr>
        <w:spacing w:after="0" w:line="276" w:lineRule="auto"/>
        <w:ind w:left="0"/>
        <w:rPr>
          <w:rFonts w:ascii="Calibri" w:eastAsia="Calibri" w:hAnsi="Calibri" w:cs="Calibri"/>
          <w:color w:val="auto"/>
          <w:sz w:val="24"/>
          <w:szCs w:val="24"/>
          <w:lang w:val="en-CA" w:eastAsia="en-US"/>
        </w:rPr>
      </w:pPr>
      <w:r w:rsidRPr="0074372F">
        <w:rPr>
          <w:rFonts w:ascii="Calibri" w:eastAsia="Calibri" w:hAnsi="Calibri" w:cs="Calibri"/>
          <w:color w:val="auto"/>
          <w:sz w:val="24"/>
          <w:szCs w:val="24"/>
          <w:lang w:val="en-CA" w:eastAsia="en-US"/>
        </w:rPr>
        <w:t xml:space="preserve">Our focus in 2020 was to build mental health literacy for staff, students and families and to support positive mental health strategies and increase their overall well-being. Our approaches to mental health support </w:t>
      </w:r>
      <w:r w:rsidR="002309F2" w:rsidRPr="0074372F">
        <w:rPr>
          <w:rFonts w:ascii="Calibri" w:eastAsia="Calibri" w:hAnsi="Calibri" w:cs="Calibri"/>
          <w:color w:val="auto"/>
          <w:sz w:val="24"/>
          <w:szCs w:val="24"/>
          <w:lang w:val="en-CA" w:eastAsia="en-US"/>
        </w:rPr>
        <w:t>continue</w:t>
      </w:r>
      <w:r w:rsidRPr="0074372F">
        <w:rPr>
          <w:rFonts w:ascii="Calibri" w:eastAsia="Calibri" w:hAnsi="Calibri" w:cs="Calibri"/>
          <w:color w:val="auto"/>
          <w:sz w:val="24"/>
          <w:szCs w:val="24"/>
          <w:lang w:val="en-CA" w:eastAsia="en-US"/>
        </w:rPr>
        <w:t xml:space="preserve"> to evolve to meet students’ diverse needs by incorporating their lived experiences, voices, identities and special educational needs to support inclusion, belonging and engagement in learning.</w:t>
      </w:r>
    </w:p>
    <w:p w14:paraId="04FA11D3" w14:textId="77777777" w:rsidR="0074372F" w:rsidRPr="0074372F" w:rsidRDefault="0074372F" w:rsidP="0074372F">
      <w:pPr>
        <w:spacing w:after="0" w:line="276" w:lineRule="auto"/>
        <w:ind w:left="0"/>
        <w:rPr>
          <w:rFonts w:ascii="Calibri" w:eastAsia="Calibri" w:hAnsi="Calibri" w:cs="Calibri"/>
          <w:color w:val="auto"/>
          <w:sz w:val="24"/>
          <w:szCs w:val="24"/>
          <w:lang w:val="en-CA" w:eastAsia="en-US"/>
        </w:rPr>
      </w:pPr>
    </w:p>
    <w:p w14:paraId="088A73F8" w14:textId="77777777" w:rsidR="0074372F" w:rsidRPr="0074372F" w:rsidRDefault="0074372F" w:rsidP="0074372F">
      <w:pPr>
        <w:spacing w:after="0" w:line="276" w:lineRule="auto"/>
        <w:ind w:left="0"/>
        <w:rPr>
          <w:rFonts w:ascii="Calibri" w:eastAsia="Calibri" w:hAnsi="Calibri" w:cs="Calibri"/>
          <w:color w:val="auto"/>
          <w:sz w:val="24"/>
          <w:szCs w:val="24"/>
          <w:lang w:val="en-CA" w:eastAsia="en-US"/>
        </w:rPr>
      </w:pPr>
      <w:r w:rsidRPr="0074372F">
        <w:rPr>
          <w:rFonts w:ascii="Calibri" w:eastAsia="Calibri" w:hAnsi="Calibri" w:cs="Calibri"/>
          <w:color w:val="auto"/>
          <w:sz w:val="24"/>
          <w:szCs w:val="24"/>
          <w:lang w:val="en-CA" w:eastAsia="en-US"/>
        </w:rPr>
        <w:t>Some highlights this year, included:</w:t>
      </w:r>
    </w:p>
    <w:p w14:paraId="428F99EE" w14:textId="77777777" w:rsidR="0074372F" w:rsidRPr="0074372F" w:rsidRDefault="0074372F" w:rsidP="0074372F">
      <w:pPr>
        <w:numPr>
          <w:ilvl w:val="0"/>
          <w:numId w:val="41"/>
        </w:numPr>
        <w:spacing w:after="0" w:line="276" w:lineRule="auto"/>
        <w:rPr>
          <w:rFonts w:ascii="Calibri" w:eastAsia="Calibri" w:hAnsi="Calibri" w:cs="Calibri"/>
          <w:color w:val="auto"/>
          <w:sz w:val="24"/>
          <w:szCs w:val="24"/>
          <w:lang w:val="en-CA" w:eastAsia="en-US"/>
        </w:rPr>
      </w:pPr>
      <w:r w:rsidRPr="0074372F">
        <w:rPr>
          <w:rFonts w:ascii="Calibri" w:eastAsia="Calibri" w:hAnsi="Calibri" w:cs="Calibri"/>
          <w:color w:val="auto"/>
          <w:sz w:val="24"/>
          <w:szCs w:val="24"/>
          <w:lang w:val="en-CA" w:eastAsia="en-US"/>
        </w:rPr>
        <w:t>Producing, enhancing and providing mental health and well-being strategies to support inclusion of students with special educational needs, Indigenous students and Black students through individual counseling to strengthen resilience, coping and stress management skills.</w:t>
      </w:r>
    </w:p>
    <w:p w14:paraId="1A111914" w14:textId="339D67DF" w:rsidR="0074372F" w:rsidRPr="0074372F" w:rsidRDefault="0074372F" w:rsidP="0074372F">
      <w:pPr>
        <w:numPr>
          <w:ilvl w:val="0"/>
          <w:numId w:val="41"/>
        </w:numPr>
        <w:spacing w:after="0" w:line="276" w:lineRule="auto"/>
        <w:rPr>
          <w:rFonts w:ascii="Calibri" w:eastAsia="Calibri" w:hAnsi="Calibri" w:cs="Calibri"/>
          <w:color w:val="auto"/>
          <w:sz w:val="24"/>
          <w:szCs w:val="24"/>
          <w:lang w:val="en-CA" w:eastAsia="en-US"/>
        </w:rPr>
      </w:pPr>
      <w:r w:rsidRPr="0074372F">
        <w:rPr>
          <w:rFonts w:ascii="Calibri" w:eastAsia="Calibri" w:hAnsi="Calibri" w:cs="Calibri"/>
          <w:color w:val="auto"/>
          <w:sz w:val="24"/>
          <w:szCs w:val="24"/>
          <w:lang w:val="en-CA" w:eastAsia="en-US"/>
        </w:rPr>
        <w:t xml:space="preserve">Organizing and facilitating student virtual group meetings that support peer socialization, self esteem, positive and healthy relationships and emotion management </w:t>
      </w:r>
      <w:r w:rsidR="002309F2" w:rsidRPr="0074372F">
        <w:rPr>
          <w:rFonts w:ascii="Calibri" w:eastAsia="Calibri" w:hAnsi="Calibri" w:cs="Calibri"/>
          <w:color w:val="auto"/>
          <w:sz w:val="24"/>
          <w:szCs w:val="24"/>
          <w:lang w:val="en-CA" w:eastAsia="en-US"/>
        </w:rPr>
        <w:t>because of</w:t>
      </w:r>
      <w:r w:rsidRPr="0074372F">
        <w:rPr>
          <w:rFonts w:ascii="Calibri" w:eastAsia="Calibri" w:hAnsi="Calibri" w:cs="Calibri"/>
          <w:color w:val="auto"/>
          <w:sz w:val="24"/>
          <w:szCs w:val="24"/>
          <w:lang w:val="en-CA" w:eastAsia="en-US"/>
        </w:rPr>
        <w:t xml:space="preserve"> the pandemic and school closures.</w:t>
      </w:r>
    </w:p>
    <w:p w14:paraId="1CFBD109" w14:textId="77777777" w:rsidR="0074372F" w:rsidRPr="0074372F" w:rsidRDefault="0074372F" w:rsidP="0074372F">
      <w:pPr>
        <w:numPr>
          <w:ilvl w:val="0"/>
          <w:numId w:val="41"/>
        </w:numPr>
        <w:spacing w:after="0" w:line="276" w:lineRule="auto"/>
        <w:rPr>
          <w:rFonts w:ascii="Calibri" w:eastAsia="Calibri" w:hAnsi="Calibri" w:cs="Calibri"/>
          <w:color w:val="auto"/>
          <w:sz w:val="24"/>
          <w:szCs w:val="24"/>
          <w:lang w:val="en-CA" w:eastAsia="en-US"/>
        </w:rPr>
      </w:pPr>
      <w:r w:rsidRPr="0074372F">
        <w:rPr>
          <w:rFonts w:ascii="Calibri" w:eastAsia="Calibri" w:hAnsi="Calibri" w:cs="Calibri"/>
          <w:color w:val="auto"/>
          <w:sz w:val="24"/>
          <w:szCs w:val="24"/>
          <w:lang w:val="en-CA" w:eastAsia="en-US"/>
        </w:rPr>
        <w:t>Providing counseling support/consultations to caregivers and staff during pandemic associated school transitions by providing individual and group training on coping, stress management and resilience building.</w:t>
      </w:r>
    </w:p>
    <w:p w14:paraId="038F05AA" w14:textId="77777777" w:rsidR="0074372F" w:rsidRPr="0074372F" w:rsidRDefault="0074372F" w:rsidP="0074372F">
      <w:pPr>
        <w:numPr>
          <w:ilvl w:val="0"/>
          <w:numId w:val="41"/>
        </w:numPr>
        <w:spacing w:after="0" w:line="276" w:lineRule="auto"/>
        <w:rPr>
          <w:rFonts w:ascii="Calibri" w:eastAsia="Calibri" w:hAnsi="Calibri" w:cs="Calibri"/>
          <w:color w:val="auto"/>
          <w:sz w:val="24"/>
          <w:szCs w:val="24"/>
          <w:lang w:val="en-CA" w:eastAsia="en-US"/>
        </w:rPr>
      </w:pPr>
      <w:r w:rsidRPr="0074372F">
        <w:rPr>
          <w:rFonts w:ascii="Calibri" w:eastAsia="Calibri" w:hAnsi="Calibri" w:cs="Calibri"/>
          <w:color w:val="auto"/>
          <w:sz w:val="24"/>
          <w:szCs w:val="24"/>
          <w:lang w:val="en-CA" w:eastAsia="en-US"/>
        </w:rPr>
        <w:t>Building anti-oppressive and culturally responsive and relevant mental health and well-being resources in resources libraries available for staff/parents/students.</w:t>
      </w:r>
    </w:p>
    <w:p w14:paraId="20D8F17F" w14:textId="77777777" w:rsidR="0074372F" w:rsidRPr="0074372F" w:rsidRDefault="0074372F" w:rsidP="0074372F">
      <w:pPr>
        <w:numPr>
          <w:ilvl w:val="0"/>
          <w:numId w:val="41"/>
        </w:numPr>
        <w:spacing w:after="0" w:line="276" w:lineRule="auto"/>
        <w:rPr>
          <w:rFonts w:ascii="Calibri" w:eastAsia="Calibri" w:hAnsi="Calibri" w:cs="Calibri"/>
          <w:color w:val="auto"/>
          <w:sz w:val="24"/>
          <w:szCs w:val="24"/>
          <w:lang w:val="en-CA" w:eastAsia="en-US"/>
        </w:rPr>
      </w:pPr>
      <w:r w:rsidRPr="0074372F">
        <w:rPr>
          <w:rFonts w:ascii="Calibri" w:eastAsia="Calibri" w:hAnsi="Calibri" w:cs="Calibri"/>
          <w:color w:val="auto"/>
          <w:sz w:val="24"/>
          <w:szCs w:val="24"/>
          <w:lang w:val="en-CA" w:eastAsia="en-US"/>
        </w:rPr>
        <w:t>Participating, facilitating and organizing monthly parent and student mental health and well-being groups allowing for their voices, thoughts and ideas to help direct our mental health and well-being goals.</w:t>
      </w:r>
    </w:p>
    <w:p w14:paraId="3DB56B74" w14:textId="77777777" w:rsidR="0074372F" w:rsidRPr="0074372F" w:rsidRDefault="0074372F" w:rsidP="0074372F">
      <w:pPr>
        <w:numPr>
          <w:ilvl w:val="0"/>
          <w:numId w:val="41"/>
        </w:numPr>
        <w:spacing w:after="0" w:line="276" w:lineRule="auto"/>
        <w:rPr>
          <w:rFonts w:ascii="Calibri" w:eastAsia="Calibri" w:hAnsi="Calibri" w:cs="Calibri"/>
          <w:color w:val="auto"/>
          <w:sz w:val="24"/>
          <w:szCs w:val="24"/>
          <w:lang w:val="en-CA" w:eastAsia="en-US"/>
        </w:rPr>
      </w:pPr>
      <w:r w:rsidRPr="0074372F">
        <w:rPr>
          <w:rFonts w:ascii="Calibri" w:eastAsia="Calibri" w:hAnsi="Calibri" w:cs="Calibri"/>
          <w:color w:val="auto"/>
          <w:sz w:val="24"/>
          <w:szCs w:val="24"/>
          <w:lang w:val="en-CA" w:eastAsia="en-US"/>
        </w:rPr>
        <w:t>Providing resource support by working collaboratively with community partners to assist families with food security, housing, advocacy, crisis management and socio-emotional support especially during the pandemic.</w:t>
      </w:r>
    </w:p>
    <w:p w14:paraId="73E82491" w14:textId="77777777" w:rsidR="0074372F" w:rsidRPr="0074372F" w:rsidRDefault="0074372F" w:rsidP="0074372F">
      <w:pPr>
        <w:spacing w:after="0" w:line="276" w:lineRule="auto"/>
        <w:ind w:left="0"/>
        <w:rPr>
          <w:rFonts w:ascii="Calibri" w:eastAsia="Calibri" w:hAnsi="Calibri" w:cs="Calibri"/>
          <w:color w:val="auto"/>
          <w:sz w:val="24"/>
          <w:szCs w:val="24"/>
          <w:lang w:val="en-CA" w:eastAsia="en-US"/>
        </w:rPr>
      </w:pPr>
    </w:p>
    <w:p w14:paraId="2BCFD04E" w14:textId="6D7FA391" w:rsidR="0074372F" w:rsidRPr="0074372F" w:rsidRDefault="0074372F" w:rsidP="0074372F">
      <w:pPr>
        <w:spacing w:after="0" w:line="276" w:lineRule="auto"/>
        <w:ind w:left="0"/>
        <w:rPr>
          <w:rFonts w:ascii="Calibri" w:eastAsia="Calibri" w:hAnsi="Calibri" w:cs="Calibri"/>
          <w:b/>
          <w:bCs/>
          <w:color w:val="000000"/>
          <w:sz w:val="24"/>
          <w:szCs w:val="24"/>
          <w:lang w:val="en-CA" w:eastAsia="en-US"/>
        </w:rPr>
      </w:pPr>
      <w:r w:rsidRPr="0074372F">
        <w:rPr>
          <w:rFonts w:ascii="Calibri" w:eastAsia="Calibri" w:hAnsi="Calibri" w:cs="Calibri"/>
          <w:b/>
          <w:bCs/>
          <w:color w:val="000000"/>
          <w:sz w:val="24"/>
          <w:szCs w:val="24"/>
          <w:lang w:val="en-CA" w:eastAsia="en-US"/>
        </w:rPr>
        <w:t xml:space="preserve">The TDSB has asked the Ontario Government for additional resources to: </w:t>
      </w:r>
    </w:p>
    <w:p w14:paraId="5E76FD1A" w14:textId="75AB1300" w:rsidR="0074372F" w:rsidRPr="0074372F" w:rsidRDefault="0074372F" w:rsidP="0074372F">
      <w:pPr>
        <w:numPr>
          <w:ilvl w:val="0"/>
          <w:numId w:val="40"/>
        </w:numPr>
        <w:spacing w:after="0" w:line="276" w:lineRule="auto"/>
        <w:rPr>
          <w:rFonts w:ascii="Calibri" w:eastAsia="Times New Roman" w:hAnsi="Calibri" w:cs="Calibri"/>
          <w:color w:val="auto"/>
          <w:sz w:val="24"/>
          <w:szCs w:val="24"/>
          <w:lang w:val="en-CA" w:eastAsia="en-CA"/>
        </w:rPr>
      </w:pPr>
      <w:r w:rsidRPr="0074372F">
        <w:rPr>
          <w:rFonts w:ascii="Calibri" w:eastAsia="Times New Roman" w:hAnsi="Calibri" w:cs="Calibri"/>
          <w:color w:val="auto"/>
          <w:sz w:val="24"/>
          <w:szCs w:val="24"/>
          <w:lang w:val="en-CA" w:eastAsia="en-CA"/>
        </w:rPr>
        <w:t xml:space="preserve">Support </w:t>
      </w:r>
      <w:r w:rsidR="006628A9">
        <w:rPr>
          <w:rFonts w:ascii="Calibri" w:eastAsia="Times New Roman" w:hAnsi="Calibri" w:cs="Calibri"/>
          <w:color w:val="auto"/>
          <w:sz w:val="24"/>
          <w:szCs w:val="24"/>
          <w:lang w:val="en-CA" w:eastAsia="en-CA"/>
        </w:rPr>
        <w:t xml:space="preserve">additional staff for boards to ensure </w:t>
      </w:r>
      <w:r w:rsidRPr="0074372F">
        <w:rPr>
          <w:rFonts w:ascii="Calibri" w:eastAsia="Times New Roman" w:hAnsi="Calibri" w:cs="Calibri"/>
          <w:color w:val="auto"/>
          <w:sz w:val="24"/>
          <w:szCs w:val="24"/>
          <w:lang w:val="en-CA" w:eastAsia="en-CA"/>
        </w:rPr>
        <w:t>students’ mental health and well-being, and help students cope with issues such as stress, anxiety and depression;</w:t>
      </w:r>
      <w:r w:rsidR="002309F2">
        <w:rPr>
          <w:rFonts w:ascii="Calibri" w:eastAsia="Times New Roman" w:hAnsi="Calibri" w:cs="Calibri"/>
          <w:color w:val="auto"/>
          <w:sz w:val="24"/>
          <w:szCs w:val="24"/>
          <w:lang w:val="en-CA" w:eastAsia="en-CA"/>
        </w:rPr>
        <w:t xml:space="preserve"> and</w:t>
      </w:r>
    </w:p>
    <w:p w14:paraId="15D8B433" w14:textId="77777777" w:rsidR="0074372F" w:rsidRPr="0074372F" w:rsidRDefault="0074372F" w:rsidP="0074372F">
      <w:pPr>
        <w:numPr>
          <w:ilvl w:val="0"/>
          <w:numId w:val="40"/>
        </w:numPr>
        <w:spacing w:after="0" w:line="276" w:lineRule="auto"/>
        <w:rPr>
          <w:rFonts w:ascii="Calibri" w:eastAsia="Times New Roman" w:hAnsi="Calibri" w:cs="Calibri"/>
          <w:color w:val="auto"/>
          <w:sz w:val="24"/>
          <w:szCs w:val="24"/>
          <w:lang w:val="en-CA" w:eastAsia="en-CA"/>
        </w:rPr>
      </w:pPr>
      <w:r w:rsidRPr="0074372F">
        <w:rPr>
          <w:rFonts w:ascii="Calibri" w:eastAsia="Times New Roman" w:hAnsi="Calibri" w:cs="Calibri"/>
          <w:color w:val="auto"/>
          <w:sz w:val="24"/>
          <w:szCs w:val="24"/>
          <w:lang w:val="en-CA" w:eastAsia="en-CA"/>
        </w:rPr>
        <w:t xml:space="preserve">Support all students as they cope with the unprecedented physical, social and emotional impact of the pandemic, transitions and return to the post-pandemic school environment.   </w:t>
      </w:r>
    </w:p>
    <w:p w14:paraId="3585D5A1" w14:textId="77777777" w:rsidR="0074372F" w:rsidRPr="0074372F" w:rsidRDefault="0074372F" w:rsidP="0074372F">
      <w:pPr>
        <w:spacing w:after="0" w:line="276" w:lineRule="auto"/>
        <w:ind w:left="0"/>
        <w:rPr>
          <w:rFonts w:ascii="Calibri" w:eastAsia="Calibri" w:hAnsi="Calibri" w:cs="Calibri"/>
          <w:color w:val="auto"/>
          <w:lang w:val="en-CA" w:eastAsia="en-US"/>
        </w:rPr>
      </w:pPr>
    </w:p>
    <w:p w14:paraId="2E9C439D" w14:textId="3A9363ED" w:rsidR="00222F88" w:rsidRPr="00222F88" w:rsidRDefault="00222F88" w:rsidP="0074372F">
      <w:pPr>
        <w:spacing w:line="276" w:lineRule="auto"/>
        <w:ind w:left="0"/>
        <w:rPr>
          <w:rFonts w:ascii="Calibri" w:hAnsi="Calibri" w:cs="Calibri"/>
          <w:b/>
          <w:color w:val="000000" w:themeColor="text1"/>
          <w:sz w:val="36"/>
          <w:szCs w:val="36"/>
        </w:rPr>
      </w:pPr>
      <w:r w:rsidRPr="00222F88">
        <w:rPr>
          <w:rFonts w:ascii="Calibri" w:hAnsi="Calibri" w:cs="Calibri"/>
          <w:b/>
          <w:bCs/>
          <w:color w:val="000000" w:themeColor="text1"/>
          <w:sz w:val="36"/>
          <w:szCs w:val="36"/>
          <w:lang w:val="en-CA"/>
        </w:rPr>
        <w:lastRenderedPageBreak/>
        <w:t>Eq</w:t>
      </w:r>
      <w:bookmarkStart w:id="4" w:name="_GoBack"/>
      <w:bookmarkEnd w:id="4"/>
      <w:r w:rsidRPr="00222F88">
        <w:rPr>
          <w:rFonts w:ascii="Calibri" w:hAnsi="Calibri" w:cs="Calibri"/>
          <w:b/>
          <w:bCs/>
          <w:color w:val="000000" w:themeColor="text1"/>
          <w:sz w:val="36"/>
          <w:szCs w:val="36"/>
          <w:lang w:val="en-CA"/>
        </w:rPr>
        <w:t>uity Work within the Toronto District School Board</w:t>
      </w:r>
    </w:p>
    <w:p w14:paraId="3BDAABF6" w14:textId="77777777" w:rsidR="00222F88" w:rsidRPr="00222F88" w:rsidRDefault="00222F88" w:rsidP="0074372F">
      <w:pPr>
        <w:spacing w:line="276" w:lineRule="auto"/>
        <w:ind w:left="0"/>
        <w:rPr>
          <w:rFonts w:ascii="Calibri" w:hAnsi="Calibri" w:cs="Calibri"/>
          <w:bCs/>
          <w:color w:val="000000" w:themeColor="text1"/>
          <w:sz w:val="24"/>
          <w:szCs w:val="24"/>
          <w:lang w:val="en-CA"/>
        </w:rPr>
      </w:pPr>
      <w:r w:rsidRPr="00222F88">
        <w:rPr>
          <w:rFonts w:ascii="Calibri" w:hAnsi="Calibri" w:cs="Calibri"/>
          <w:bCs/>
          <w:color w:val="000000" w:themeColor="text1"/>
          <w:sz w:val="24"/>
          <w:szCs w:val="24"/>
          <w:lang w:val="en-CA"/>
        </w:rPr>
        <w:t>Equity, Anti-Racism and Anti-Oppression, specifically, the dismantling of Anti-Black Racism are core priorities in the TDSB. These priorities, coupled with the creation of the Centre of Excellence for Black Student Achievement, serve as an example of the Board’s commitment to address anti-Black racism and equity system-wide and are outlined in the TDSB’s Vision for Learning and the Multi-Year Strategic Plan.</w:t>
      </w:r>
    </w:p>
    <w:p w14:paraId="4F03D29C" w14:textId="77777777" w:rsidR="00222F88" w:rsidRPr="00222F88" w:rsidRDefault="00222F88" w:rsidP="0074372F">
      <w:pPr>
        <w:spacing w:line="276" w:lineRule="auto"/>
        <w:ind w:left="0"/>
        <w:rPr>
          <w:rFonts w:ascii="Calibri" w:hAnsi="Calibri" w:cs="Calibri"/>
          <w:bCs/>
          <w:color w:val="000000" w:themeColor="text1"/>
          <w:sz w:val="24"/>
          <w:szCs w:val="24"/>
          <w:lang w:val="en-CA"/>
        </w:rPr>
      </w:pPr>
      <w:r w:rsidRPr="00222F88">
        <w:rPr>
          <w:rFonts w:ascii="Calibri" w:hAnsi="Calibri" w:cs="Calibri"/>
          <w:bCs/>
          <w:color w:val="000000" w:themeColor="text1"/>
          <w:sz w:val="24"/>
          <w:szCs w:val="24"/>
          <w:lang w:val="en-CA"/>
        </w:rPr>
        <w:t>An example of this work is in the vast array of professional learning within the organization to change mindset and to develop the capacity of staff to notice, name and address issues of discrimination as they occur.</w:t>
      </w:r>
    </w:p>
    <w:p w14:paraId="60B38722" w14:textId="77777777" w:rsidR="00222F88" w:rsidRPr="00222F88" w:rsidRDefault="00222F88" w:rsidP="0074372F">
      <w:pPr>
        <w:spacing w:line="276" w:lineRule="auto"/>
        <w:ind w:left="0"/>
        <w:rPr>
          <w:rFonts w:ascii="Calibri" w:hAnsi="Calibri" w:cs="Calibri"/>
          <w:b/>
          <w:color w:val="000000" w:themeColor="text1"/>
          <w:sz w:val="24"/>
          <w:szCs w:val="24"/>
          <w:lang w:val="en-CA"/>
        </w:rPr>
      </w:pPr>
      <w:r w:rsidRPr="00222F88">
        <w:rPr>
          <w:rFonts w:ascii="Calibri" w:hAnsi="Calibri" w:cs="Calibri"/>
          <w:b/>
          <w:color w:val="000000" w:themeColor="text1"/>
          <w:sz w:val="24"/>
          <w:szCs w:val="24"/>
          <w:lang w:val="en-CA"/>
        </w:rPr>
        <w:t>Professional Learning and Capacity Building includes:</w:t>
      </w:r>
    </w:p>
    <w:p w14:paraId="625402BC" w14:textId="77777777" w:rsidR="00222F88" w:rsidRPr="00222F88" w:rsidRDefault="00222F88" w:rsidP="0074372F">
      <w:pPr>
        <w:numPr>
          <w:ilvl w:val="0"/>
          <w:numId w:val="33"/>
        </w:numPr>
        <w:spacing w:line="276" w:lineRule="auto"/>
        <w:rPr>
          <w:rFonts w:ascii="Calibri" w:hAnsi="Calibri" w:cs="Calibri"/>
          <w:bCs/>
          <w:color w:val="000000" w:themeColor="text1"/>
          <w:sz w:val="24"/>
          <w:szCs w:val="24"/>
          <w:lang w:val="en-CA"/>
        </w:rPr>
      </w:pPr>
      <w:r w:rsidRPr="00222F88">
        <w:rPr>
          <w:rFonts w:ascii="Calibri" w:hAnsi="Calibri" w:cs="Calibri"/>
          <w:bCs/>
          <w:color w:val="000000" w:themeColor="text1"/>
          <w:sz w:val="24"/>
          <w:szCs w:val="24"/>
          <w:lang w:val="en-CA"/>
        </w:rPr>
        <w:t xml:space="preserve">Launching </w:t>
      </w:r>
      <w:r w:rsidRPr="00222F88">
        <w:rPr>
          <w:rFonts w:ascii="Calibri" w:hAnsi="Calibri" w:cs="Calibri"/>
          <w:bCs/>
          <w:i/>
          <w:iCs/>
          <w:color w:val="000000" w:themeColor="text1"/>
          <w:sz w:val="24"/>
          <w:szCs w:val="24"/>
          <w:lang w:val="en-CA"/>
        </w:rPr>
        <w:t>TDSB Human Library: Conversations Around Equitable, Anti-Racist, and Anti-Oppressive Practice</w:t>
      </w:r>
      <w:r w:rsidRPr="00222F88">
        <w:rPr>
          <w:rFonts w:ascii="Calibri" w:hAnsi="Calibri" w:cs="Calibri"/>
          <w:bCs/>
          <w:color w:val="000000" w:themeColor="text1"/>
          <w:sz w:val="24"/>
          <w:szCs w:val="24"/>
          <w:lang w:val="en-CA"/>
        </w:rPr>
        <w:t>, a podcast series comprising a collection of audio episodes on topics related to Equity, Anti-Racism, and Anti-Oppression in education. Episodes are open to the public and push educators to critically reflect on their pedagogy, as well as reimagine meaningful ways to deepen student engagement and community partnerships.  </w:t>
      </w:r>
    </w:p>
    <w:p w14:paraId="4BF9C8E7" w14:textId="77777777" w:rsidR="00222F88" w:rsidRPr="00222F88" w:rsidRDefault="00222F88" w:rsidP="0074372F">
      <w:pPr>
        <w:numPr>
          <w:ilvl w:val="0"/>
          <w:numId w:val="33"/>
        </w:numPr>
        <w:spacing w:line="276" w:lineRule="auto"/>
        <w:rPr>
          <w:rFonts w:ascii="Calibri" w:hAnsi="Calibri" w:cs="Calibri"/>
          <w:bCs/>
          <w:color w:val="000000" w:themeColor="text1"/>
          <w:sz w:val="24"/>
          <w:szCs w:val="24"/>
          <w:lang w:val="en-CA"/>
        </w:rPr>
      </w:pPr>
      <w:r w:rsidRPr="00222F88">
        <w:rPr>
          <w:rFonts w:ascii="Calibri" w:hAnsi="Calibri" w:cs="Calibri"/>
          <w:bCs/>
          <w:color w:val="000000" w:themeColor="text1"/>
          <w:sz w:val="24"/>
          <w:szCs w:val="24"/>
          <w:lang w:val="en-CA"/>
        </w:rPr>
        <w:t xml:space="preserve">Using </w:t>
      </w:r>
      <w:r w:rsidRPr="00222F88">
        <w:rPr>
          <w:rFonts w:ascii="Calibri" w:hAnsi="Calibri" w:cs="Calibri"/>
          <w:bCs/>
          <w:i/>
          <w:iCs/>
          <w:color w:val="000000" w:themeColor="text1"/>
          <w:sz w:val="24"/>
          <w:szCs w:val="24"/>
          <w:lang w:val="en-CA"/>
        </w:rPr>
        <w:t xml:space="preserve">TDSB Equity Toolkits, </w:t>
      </w:r>
      <w:r w:rsidRPr="00222F88">
        <w:rPr>
          <w:rFonts w:ascii="Calibri" w:hAnsi="Calibri" w:cs="Calibri"/>
          <w:bCs/>
          <w:color w:val="000000" w:themeColor="text1"/>
          <w:sz w:val="24"/>
          <w:szCs w:val="24"/>
          <w:lang w:val="en-CA"/>
        </w:rPr>
        <w:t>a criteria checklist that supports the development and selection of learning, instructional and well-being resources from an Equity and Culturally Relevant and Responsive stance.</w:t>
      </w:r>
    </w:p>
    <w:p w14:paraId="489D2141" w14:textId="77777777" w:rsidR="00222F88" w:rsidRPr="00222F88" w:rsidRDefault="00222F88" w:rsidP="0074372F">
      <w:pPr>
        <w:numPr>
          <w:ilvl w:val="0"/>
          <w:numId w:val="33"/>
        </w:numPr>
        <w:spacing w:line="276" w:lineRule="auto"/>
        <w:rPr>
          <w:rFonts w:ascii="Calibri" w:hAnsi="Calibri" w:cs="Calibri"/>
          <w:bCs/>
          <w:color w:val="000000" w:themeColor="text1"/>
          <w:sz w:val="24"/>
          <w:szCs w:val="24"/>
          <w:lang w:val="en-CA"/>
        </w:rPr>
      </w:pPr>
      <w:r w:rsidRPr="00222F88">
        <w:rPr>
          <w:rFonts w:ascii="Calibri" w:hAnsi="Calibri" w:cs="Calibri"/>
          <w:bCs/>
          <w:color w:val="000000" w:themeColor="text1"/>
          <w:sz w:val="24"/>
          <w:szCs w:val="24"/>
          <w:lang w:val="en-CA"/>
        </w:rPr>
        <w:t xml:space="preserve">Developing </w:t>
      </w:r>
      <w:r w:rsidRPr="00222F88">
        <w:rPr>
          <w:rFonts w:ascii="Calibri" w:hAnsi="Calibri" w:cs="Calibri"/>
          <w:bCs/>
          <w:i/>
          <w:iCs/>
          <w:color w:val="000000" w:themeColor="text1"/>
          <w:sz w:val="24"/>
          <w:szCs w:val="24"/>
          <w:lang w:val="en-CA"/>
        </w:rPr>
        <w:t xml:space="preserve">TDSB Vignettes - Equity in Remote Learning Environments </w:t>
      </w:r>
      <w:r w:rsidRPr="00222F88">
        <w:rPr>
          <w:rFonts w:ascii="Calibri" w:hAnsi="Calibri" w:cs="Calibri"/>
          <w:bCs/>
          <w:color w:val="000000" w:themeColor="text1"/>
          <w:sz w:val="24"/>
          <w:szCs w:val="24"/>
          <w:lang w:val="en-CA"/>
        </w:rPr>
        <w:t>to examine strategies to ensure every student has equitable access to learning experiences that are responsive to the current remote learning conditions and reflective of their identities and lived experiences. </w:t>
      </w:r>
    </w:p>
    <w:p w14:paraId="4F11A490" w14:textId="77777777" w:rsidR="00222F88" w:rsidRPr="00222F88" w:rsidRDefault="00222F88" w:rsidP="0074372F">
      <w:pPr>
        <w:numPr>
          <w:ilvl w:val="0"/>
          <w:numId w:val="33"/>
        </w:numPr>
        <w:spacing w:line="276" w:lineRule="auto"/>
        <w:rPr>
          <w:rFonts w:ascii="Calibri" w:hAnsi="Calibri" w:cs="Calibri"/>
          <w:bCs/>
          <w:color w:val="000000" w:themeColor="text1"/>
          <w:sz w:val="24"/>
          <w:szCs w:val="24"/>
          <w:lang w:val="en-CA"/>
        </w:rPr>
      </w:pPr>
      <w:r w:rsidRPr="00222F88">
        <w:rPr>
          <w:rFonts w:ascii="Calibri" w:hAnsi="Calibri" w:cs="Calibri"/>
          <w:bCs/>
          <w:color w:val="000000" w:themeColor="text1"/>
          <w:sz w:val="24"/>
          <w:szCs w:val="24"/>
          <w:lang w:val="en-CA"/>
        </w:rPr>
        <w:t>Offering system-wide training for school leaders with external partners:</w:t>
      </w:r>
    </w:p>
    <w:p w14:paraId="72E2FC01" w14:textId="77777777" w:rsidR="00222F88" w:rsidRPr="00222F88" w:rsidRDefault="00222F88" w:rsidP="0074372F">
      <w:pPr>
        <w:numPr>
          <w:ilvl w:val="1"/>
          <w:numId w:val="34"/>
        </w:numPr>
        <w:spacing w:line="276" w:lineRule="auto"/>
        <w:rPr>
          <w:rFonts w:ascii="Calibri" w:hAnsi="Calibri" w:cs="Calibri"/>
          <w:bCs/>
          <w:color w:val="000000" w:themeColor="text1"/>
          <w:sz w:val="24"/>
          <w:szCs w:val="24"/>
          <w:lang w:val="en-CA"/>
        </w:rPr>
      </w:pPr>
      <w:r w:rsidRPr="00222F88">
        <w:rPr>
          <w:rFonts w:ascii="Calibri" w:hAnsi="Calibri" w:cs="Calibri"/>
          <w:bCs/>
          <w:i/>
          <w:iCs/>
          <w:color w:val="000000" w:themeColor="text1"/>
          <w:sz w:val="24"/>
          <w:szCs w:val="24"/>
          <w:lang w:val="en-CA"/>
        </w:rPr>
        <w:t xml:space="preserve">Leading Change for Equity: Anti-Black Racism Training for Leaders in Education, </w:t>
      </w:r>
      <w:r w:rsidRPr="00222F88">
        <w:rPr>
          <w:rFonts w:ascii="Calibri" w:hAnsi="Calibri" w:cs="Calibri"/>
          <w:bCs/>
          <w:color w:val="000000" w:themeColor="text1"/>
          <w:sz w:val="24"/>
          <w:szCs w:val="24"/>
          <w:lang w:val="en-CA"/>
        </w:rPr>
        <w:t>a 4-week virtual training professional learning facilitated by Kike Ojo-Thompson. This comprehensive learning opportunity supports educators in deepening their anti-racist and inclusive leadership practice. </w:t>
      </w:r>
    </w:p>
    <w:p w14:paraId="08EAAE73" w14:textId="77777777" w:rsidR="00222F88" w:rsidRPr="00222F88" w:rsidRDefault="00222F88" w:rsidP="0074372F">
      <w:pPr>
        <w:numPr>
          <w:ilvl w:val="1"/>
          <w:numId w:val="34"/>
        </w:numPr>
        <w:spacing w:line="276" w:lineRule="auto"/>
        <w:rPr>
          <w:rFonts w:ascii="Calibri" w:hAnsi="Calibri" w:cs="Calibri"/>
          <w:bCs/>
          <w:color w:val="000000" w:themeColor="text1"/>
          <w:sz w:val="24"/>
          <w:szCs w:val="24"/>
          <w:lang w:val="en-CA"/>
        </w:rPr>
      </w:pPr>
      <w:r w:rsidRPr="00222F88">
        <w:rPr>
          <w:rFonts w:ascii="Calibri" w:hAnsi="Calibri" w:cs="Calibri"/>
          <w:bCs/>
          <w:i/>
          <w:iCs/>
          <w:color w:val="000000" w:themeColor="text1"/>
          <w:sz w:val="24"/>
          <w:szCs w:val="24"/>
          <w:lang w:val="en-CA"/>
        </w:rPr>
        <w:t xml:space="preserve">Stronger than Hate, </w:t>
      </w:r>
      <w:r w:rsidRPr="00222F88">
        <w:rPr>
          <w:rFonts w:ascii="Calibri" w:hAnsi="Calibri" w:cs="Calibri"/>
          <w:bCs/>
          <w:color w:val="000000" w:themeColor="text1"/>
          <w:sz w:val="24"/>
          <w:szCs w:val="24"/>
          <w:lang w:val="en-CA"/>
        </w:rPr>
        <w:t>a learning experience that centred the stories of the first all African-American Tank Battalion in World War II (761st Tank Battalion) their role in liberating several concentration camps. Students, staff, and community partners are provided opportunities to learn about themselves and others, and how they can affect positive change.  This experience was in partnership between the TDSB’s African</w:t>
      </w:r>
      <w:r w:rsidRPr="00222F88">
        <w:rPr>
          <w:rFonts w:ascii="Calibri" w:hAnsi="Calibri" w:cs="Calibri"/>
          <w:b/>
          <w:color w:val="000000" w:themeColor="text1"/>
          <w:sz w:val="24"/>
          <w:szCs w:val="24"/>
          <w:lang w:val="en-CA"/>
        </w:rPr>
        <w:t xml:space="preserve"> </w:t>
      </w:r>
      <w:r w:rsidRPr="00222F88">
        <w:rPr>
          <w:rFonts w:ascii="Calibri" w:hAnsi="Calibri" w:cs="Calibri"/>
          <w:bCs/>
          <w:color w:val="000000" w:themeColor="text1"/>
          <w:sz w:val="24"/>
          <w:szCs w:val="24"/>
          <w:lang w:val="en-CA"/>
        </w:rPr>
        <w:t xml:space="preserve">Heritage </w:t>
      </w:r>
      <w:r w:rsidRPr="00222F88">
        <w:rPr>
          <w:rFonts w:ascii="Calibri" w:hAnsi="Calibri" w:cs="Calibri"/>
          <w:bCs/>
          <w:color w:val="000000" w:themeColor="text1"/>
          <w:sz w:val="24"/>
          <w:szCs w:val="24"/>
          <w:lang w:val="en-CA"/>
        </w:rPr>
        <w:lastRenderedPageBreak/>
        <w:t>Committee, Jewish Heritage Committee, Liberation75, USC Shoah Foundation, and Peel District School Board.</w:t>
      </w:r>
    </w:p>
    <w:p w14:paraId="2E331D76" w14:textId="38A699F9" w:rsidR="00222F88" w:rsidRPr="00222F88" w:rsidRDefault="00222F88" w:rsidP="0074372F">
      <w:pPr>
        <w:numPr>
          <w:ilvl w:val="1"/>
          <w:numId w:val="34"/>
        </w:numPr>
        <w:spacing w:line="276" w:lineRule="auto"/>
        <w:rPr>
          <w:rFonts w:ascii="Calibri" w:hAnsi="Calibri" w:cs="Calibri"/>
          <w:bCs/>
          <w:color w:val="000000" w:themeColor="text1"/>
          <w:sz w:val="24"/>
          <w:szCs w:val="24"/>
          <w:lang w:val="en-CA"/>
        </w:rPr>
      </w:pPr>
      <w:r w:rsidRPr="00222F88">
        <w:rPr>
          <w:rFonts w:ascii="Calibri" w:hAnsi="Calibri" w:cs="Calibri"/>
          <w:bCs/>
          <w:i/>
          <w:iCs/>
          <w:color w:val="000000" w:themeColor="text1"/>
          <w:sz w:val="24"/>
          <w:szCs w:val="24"/>
          <w:lang w:val="en-CA"/>
        </w:rPr>
        <w:t>Addressing Anti-Asian Racism: A Resource for Educators</w:t>
      </w:r>
      <w:r w:rsidRPr="00222F88">
        <w:rPr>
          <w:rFonts w:ascii="Calibri" w:hAnsi="Calibri" w:cs="Calibri"/>
          <w:bCs/>
          <w:color w:val="000000" w:themeColor="text1"/>
          <w:sz w:val="24"/>
          <w:szCs w:val="24"/>
          <w:lang w:val="en-CA"/>
        </w:rPr>
        <w:t xml:space="preserve">, a resource developed in collaboration with the Elementary Teachers’ Federation of Ontario (ETFO) to empower educators to </w:t>
      </w:r>
      <w:r w:rsidR="002309F2" w:rsidRPr="00222F88">
        <w:rPr>
          <w:rFonts w:ascii="Calibri" w:hAnsi="Calibri" w:cs="Calibri"/>
          <w:bCs/>
          <w:color w:val="000000" w:themeColor="text1"/>
          <w:sz w:val="24"/>
          <w:szCs w:val="24"/>
          <w:lang w:val="en-CA"/>
        </w:rPr>
        <w:t>act</w:t>
      </w:r>
      <w:r w:rsidRPr="00222F88">
        <w:rPr>
          <w:rFonts w:ascii="Calibri" w:hAnsi="Calibri" w:cs="Calibri"/>
          <w:bCs/>
          <w:color w:val="000000" w:themeColor="text1"/>
          <w:sz w:val="24"/>
          <w:szCs w:val="24"/>
          <w:lang w:val="en-CA"/>
        </w:rPr>
        <w:t xml:space="preserve"> against anti-Asian racism.</w:t>
      </w:r>
    </w:p>
    <w:p w14:paraId="79FE0DBB" w14:textId="259E80C1" w:rsidR="00222F88" w:rsidRPr="00222F88" w:rsidRDefault="00222F88" w:rsidP="0074372F">
      <w:pPr>
        <w:spacing w:line="276" w:lineRule="auto"/>
        <w:ind w:left="0"/>
        <w:rPr>
          <w:rFonts w:ascii="Calibri" w:hAnsi="Calibri" w:cs="Calibri"/>
          <w:b/>
          <w:color w:val="000000" w:themeColor="text1"/>
          <w:sz w:val="24"/>
          <w:szCs w:val="24"/>
          <w:lang w:val="en-CA"/>
        </w:rPr>
      </w:pPr>
      <w:r w:rsidRPr="00222F88">
        <w:rPr>
          <w:rFonts w:ascii="Calibri" w:hAnsi="Calibri" w:cs="Calibri"/>
          <w:b/>
          <w:color w:val="000000" w:themeColor="text1"/>
          <w:sz w:val="24"/>
          <w:szCs w:val="24"/>
          <w:lang w:val="en-CA"/>
        </w:rPr>
        <w:t>Other work includ</w:t>
      </w:r>
      <w:r w:rsidR="0074372F">
        <w:rPr>
          <w:rFonts w:ascii="Calibri" w:hAnsi="Calibri" w:cs="Calibri"/>
          <w:b/>
          <w:color w:val="000000" w:themeColor="text1"/>
          <w:sz w:val="24"/>
          <w:szCs w:val="24"/>
          <w:lang w:val="en-CA"/>
        </w:rPr>
        <w:t xml:space="preserve">es </w:t>
      </w:r>
      <w:r w:rsidRPr="00222F88">
        <w:rPr>
          <w:rFonts w:ascii="Calibri" w:hAnsi="Calibri" w:cs="Calibri"/>
          <w:b/>
          <w:color w:val="000000" w:themeColor="text1"/>
          <w:sz w:val="24"/>
          <w:szCs w:val="24"/>
          <w:lang w:val="en-CA"/>
        </w:rPr>
        <w:t>efforts to enhance student voice and engaging parents/caregivers and community through:</w:t>
      </w:r>
    </w:p>
    <w:p w14:paraId="1BDA28DC" w14:textId="57C6D251" w:rsidR="00222F88" w:rsidRPr="00222F88" w:rsidRDefault="00222F88" w:rsidP="0074372F">
      <w:pPr>
        <w:numPr>
          <w:ilvl w:val="0"/>
          <w:numId w:val="35"/>
        </w:numPr>
        <w:spacing w:line="276" w:lineRule="auto"/>
        <w:rPr>
          <w:rFonts w:ascii="Calibri" w:hAnsi="Calibri" w:cs="Calibri"/>
          <w:bCs/>
          <w:color w:val="000000" w:themeColor="text1"/>
          <w:sz w:val="24"/>
          <w:szCs w:val="24"/>
          <w:lang w:val="en-CA"/>
        </w:rPr>
      </w:pPr>
      <w:r w:rsidRPr="00222F88">
        <w:rPr>
          <w:rFonts w:ascii="Calibri" w:hAnsi="Calibri" w:cs="Calibri"/>
          <w:bCs/>
          <w:color w:val="000000" w:themeColor="text1"/>
          <w:sz w:val="24"/>
          <w:szCs w:val="24"/>
          <w:lang w:val="en-CA"/>
        </w:rPr>
        <w:t xml:space="preserve">Launching </w:t>
      </w:r>
      <w:r w:rsidRPr="00222F88">
        <w:rPr>
          <w:rFonts w:ascii="Calibri" w:hAnsi="Calibri" w:cs="Calibri"/>
          <w:bCs/>
          <w:i/>
          <w:iCs/>
          <w:color w:val="000000" w:themeColor="text1"/>
          <w:sz w:val="24"/>
          <w:szCs w:val="24"/>
          <w:lang w:val="en-CA"/>
        </w:rPr>
        <w:t>Black Student Success and Excellence Initiative</w:t>
      </w:r>
      <w:r w:rsidRPr="00222F88">
        <w:rPr>
          <w:rFonts w:ascii="Calibri" w:hAnsi="Calibri" w:cs="Calibri"/>
          <w:bCs/>
          <w:color w:val="000000" w:themeColor="text1"/>
          <w:sz w:val="24"/>
          <w:szCs w:val="24"/>
          <w:lang w:val="en-CA"/>
        </w:rPr>
        <w:t>, a collaborative 21-school initiative with the Anti-Racism Directorate and the TDSB Research Department. This initiative engages secondary schools and their elementary feeder schools serving high populations of Black students. With support from community partnerships and central staff members connected to the identified schools, educators engaged in strategies to establish the necessary conditions to build agency and leadership within students, along with exploring opportunities to leverage community and caregiver relationships to promote the success and excellence of Black students.</w:t>
      </w:r>
    </w:p>
    <w:p w14:paraId="1B5E4143" w14:textId="0AEC2CBB" w:rsidR="00222F88" w:rsidRPr="00222F88" w:rsidRDefault="00222F88" w:rsidP="0074372F">
      <w:pPr>
        <w:numPr>
          <w:ilvl w:val="0"/>
          <w:numId w:val="36"/>
        </w:numPr>
        <w:spacing w:line="276" w:lineRule="auto"/>
        <w:rPr>
          <w:rFonts w:ascii="Calibri" w:hAnsi="Calibri" w:cs="Calibri"/>
          <w:bCs/>
          <w:color w:val="000000" w:themeColor="text1"/>
          <w:sz w:val="24"/>
          <w:szCs w:val="24"/>
          <w:lang w:val="en-CA"/>
        </w:rPr>
      </w:pPr>
      <w:r w:rsidRPr="00222F88">
        <w:rPr>
          <w:rFonts w:ascii="Calibri" w:hAnsi="Calibri" w:cs="Calibri"/>
          <w:bCs/>
          <w:color w:val="000000" w:themeColor="text1"/>
          <w:sz w:val="24"/>
          <w:szCs w:val="24"/>
          <w:lang w:val="en-CA"/>
        </w:rPr>
        <w:t>Hiring Graduation Coaches for Black Students, a pilot initiative with five Coaches supporting the leadership and pathways of Black students within diverse secondary schools across the TDSB.</w:t>
      </w:r>
    </w:p>
    <w:p w14:paraId="66B9BBBB" w14:textId="6A6DB5A1" w:rsidR="00222F88" w:rsidRPr="00222F88" w:rsidRDefault="00222F88" w:rsidP="0074372F">
      <w:pPr>
        <w:numPr>
          <w:ilvl w:val="0"/>
          <w:numId w:val="37"/>
        </w:numPr>
        <w:spacing w:line="276" w:lineRule="auto"/>
        <w:rPr>
          <w:rFonts w:ascii="Calibri" w:hAnsi="Calibri" w:cs="Calibri"/>
          <w:bCs/>
          <w:color w:val="000000" w:themeColor="text1"/>
          <w:sz w:val="24"/>
          <w:szCs w:val="24"/>
          <w:lang w:val="en-CA"/>
        </w:rPr>
      </w:pPr>
      <w:r w:rsidRPr="00222F88">
        <w:rPr>
          <w:rFonts w:ascii="Calibri" w:hAnsi="Calibri" w:cs="Calibri"/>
          <w:bCs/>
          <w:color w:val="000000" w:themeColor="text1"/>
          <w:sz w:val="24"/>
          <w:szCs w:val="24"/>
          <w:lang w:val="en-CA"/>
        </w:rPr>
        <w:t xml:space="preserve">Hosting </w:t>
      </w:r>
      <w:r w:rsidRPr="00222F88">
        <w:rPr>
          <w:rFonts w:ascii="Calibri" w:hAnsi="Calibri" w:cs="Calibri"/>
          <w:bCs/>
          <w:i/>
          <w:iCs/>
          <w:color w:val="000000" w:themeColor="text1"/>
          <w:sz w:val="24"/>
          <w:szCs w:val="24"/>
          <w:lang w:val="en-CA"/>
        </w:rPr>
        <w:t>Black Community Organization Partnerships</w:t>
      </w:r>
      <w:r w:rsidRPr="00222F88">
        <w:rPr>
          <w:rFonts w:ascii="Calibri" w:hAnsi="Calibri" w:cs="Calibri"/>
          <w:bCs/>
          <w:color w:val="000000" w:themeColor="text1"/>
          <w:sz w:val="24"/>
          <w:szCs w:val="24"/>
          <w:lang w:val="en-CA"/>
        </w:rPr>
        <w:t xml:space="preserve">, a two-session event geared towards leveraging the strengths of Black community organizations that offer educational programming to ensure students </w:t>
      </w:r>
      <w:r w:rsidR="002309F2" w:rsidRPr="00222F88">
        <w:rPr>
          <w:rFonts w:ascii="Calibri" w:hAnsi="Calibri" w:cs="Calibri"/>
          <w:bCs/>
          <w:color w:val="000000" w:themeColor="text1"/>
          <w:sz w:val="24"/>
          <w:szCs w:val="24"/>
          <w:lang w:val="en-CA"/>
        </w:rPr>
        <w:t>can</w:t>
      </w:r>
      <w:r w:rsidRPr="00222F88">
        <w:rPr>
          <w:rFonts w:ascii="Calibri" w:hAnsi="Calibri" w:cs="Calibri"/>
          <w:bCs/>
          <w:color w:val="000000" w:themeColor="text1"/>
          <w:sz w:val="24"/>
          <w:szCs w:val="24"/>
          <w:lang w:val="en-CA"/>
        </w:rPr>
        <w:t xml:space="preserve"> see themselves reflected within the curriculum.</w:t>
      </w:r>
    </w:p>
    <w:p w14:paraId="7E63E21A" w14:textId="0DDDC8F8" w:rsidR="00222F88" w:rsidRPr="00222F88" w:rsidRDefault="00222F88" w:rsidP="0074372F">
      <w:pPr>
        <w:numPr>
          <w:ilvl w:val="0"/>
          <w:numId w:val="38"/>
        </w:numPr>
        <w:spacing w:line="276" w:lineRule="auto"/>
        <w:rPr>
          <w:rFonts w:ascii="Calibri" w:hAnsi="Calibri" w:cs="Calibri"/>
          <w:bCs/>
          <w:i/>
          <w:iCs/>
          <w:color w:val="000000" w:themeColor="text1"/>
          <w:sz w:val="24"/>
          <w:szCs w:val="24"/>
          <w:lang w:val="en-CA"/>
        </w:rPr>
      </w:pPr>
      <w:r w:rsidRPr="00222F88">
        <w:rPr>
          <w:rFonts w:ascii="Calibri" w:hAnsi="Calibri" w:cs="Calibri"/>
          <w:bCs/>
          <w:color w:val="000000" w:themeColor="text1"/>
          <w:sz w:val="24"/>
          <w:szCs w:val="24"/>
          <w:lang w:val="en-CA"/>
        </w:rPr>
        <w:t xml:space="preserve">Hosting </w:t>
      </w:r>
      <w:r w:rsidRPr="00222F88">
        <w:rPr>
          <w:rFonts w:ascii="Calibri" w:hAnsi="Calibri" w:cs="Calibri"/>
          <w:bCs/>
          <w:i/>
          <w:iCs/>
          <w:color w:val="000000" w:themeColor="text1"/>
          <w:sz w:val="24"/>
          <w:szCs w:val="24"/>
          <w:lang w:val="en-CA"/>
        </w:rPr>
        <w:t>Parent Engagement Sessions -</w:t>
      </w:r>
      <w:r w:rsidRPr="00222F88">
        <w:rPr>
          <w:rFonts w:ascii="Calibri" w:hAnsi="Calibri" w:cs="Calibri"/>
          <w:bCs/>
          <w:color w:val="000000" w:themeColor="text1"/>
          <w:sz w:val="24"/>
          <w:szCs w:val="24"/>
          <w:lang w:val="en-CA"/>
        </w:rPr>
        <w:t xml:space="preserve"> “How to Navigate the School System for Black Student Success, K-12,” cross-system community learning opportunities with Dr. Carl James. These sessions served </w:t>
      </w:r>
      <w:r w:rsidR="002309F2" w:rsidRPr="00222F88">
        <w:rPr>
          <w:rFonts w:ascii="Calibri" w:hAnsi="Calibri" w:cs="Calibri"/>
          <w:bCs/>
          <w:color w:val="000000" w:themeColor="text1"/>
          <w:sz w:val="24"/>
          <w:szCs w:val="24"/>
          <w:lang w:val="en-CA"/>
        </w:rPr>
        <w:t>to</w:t>
      </w:r>
      <w:r w:rsidRPr="00222F88">
        <w:rPr>
          <w:rFonts w:ascii="Calibri" w:hAnsi="Calibri" w:cs="Calibri"/>
          <w:bCs/>
          <w:color w:val="000000" w:themeColor="text1"/>
          <w:sz w:val="24"/>
          <w:szCs w:val="24"/>
          <w:lang w:val="en-CA"/>
        </w:rPr>
        <w:t xml:space="preserve"> further engage families, community and educators in discussions on improving the experiences and opportunities of Black students.</w:t>
      </w:r>
    </w:p>
    <w:p w14:paraId="58E5F23C" w14:textId="0DB2B553" w:rsidR="00222F88" w:rsidRPr="00222F88" w:rsidRDefault="00222F88" w:rsidP="0074372F">
      <w:pPr>
        <w:spacing w:line="276" w:lineRule="auto"/>
        <w:ind w:left="0"/>
        <w:rPr>
          <w:rFonts w:ascii="Calibri" w:hAnsi="Calibri" w:cs="Calibri"/>
          <w:b/>
          <w:color w:val="000000" w:themeColor="text1"/>
          <w:sz w:val="24"/>
          <w:szCs w:val="24"/>
          <w:lang w:val="en-CA"/>
        </w:rPr>
      </w:pPr>
      <w:r w:rsidRPr="00222F88">
        <w:rPr>
          <w:rFonts w:ascii="Calibri" w:hAnsi="Calibri" w:cs="Calibri"/>
          <w:b/>
          <w:bCs/>
          <w:color w:val="000000" w:themeColor="text1"/>
          <w:sz w:val="24"/>
          <w:szCs w:val="24"/>
          <w:lang w:val="en-CA"/>
        </w:rPr>
        <w:t>Recommendations for support</w:t>
      </w:r>
      <w:r w:rsidR="0074372F">
        <w:rPr>
          <w:rFonts w:ascii="Calibri" w:hAnsi="Calibri" w:cs="Calibri"/>
          <w:b/>
          <w:bCs/>
          <w:color w:val="000000" w:themeColor="text1"/>
          <w:sz w:val="24"/>
          <w:szCs w:val="24"/>
          <w:lang w:val="en-CA"/>
        </w:rPr>
        <w:t>:</w:t>
      </w:r>
    </w:p>
    <w:p w14:paraId="088ACC21" w14:textId="03CC0D7E" w:rsidR="00222F88" w:rsidRPr="00222F88" w:rsidRDefault="00222F88" w:rsidP="0074372F">
      <w:pPr>
        <w:numPr>
          <w:ilvl w:val="0"/>
          <w:numId w:val="39"/>
        </w:numPr>
        <w:spacing w:line="276" w:lineRule="auto"/>
        <w:rPr>
          <w:rFonts w:ascii="Calibri" w:hAnsi="Calibri" w:cs="Calibri"/>
          <w:bCs/>
          <w:color w:val="000000" w:themeColor="text1"/>
          <w:sz w:val="24"/>
          <w:szCs w:val="24"/>
          <w:lang w:val="en-CA"/>
        </w:rPr>
      </w:pPr>
      <w:r w:rsidRPr="00222F88">
        <w:rPr>
          <w:rFonts w:ascii="Calibri" w:hAnsi="Calibri" w:cs="Calibri"/>
          <w:bCs/>
          <w:color w:val="000000" w:themeColor="text1"/>
          <w:sz w:val="24"/>
          <w:szCs w:val="24"/>
          <w:lang w:val="en-CA"/>
        </w:rPr>
        <w:t>Continuation of the Graduation Coaches for Black Students Initiative</w:t>
      </w:r>
      <w:r w:rsidR="006628A9">
        <w:rPr>
          <w:rFonts w:ascii="Calibri" w:hAnsi="Calibri" w:cs="Calibri"/>
          <w:bCs/>
          <w:color w:val="000000" w:themeColor="text1"/>
          <w:sz w:val="24"/>
          <w:szCs w:val="24"/>
          <w:lang w:val="en-CA"/>
        </w:rPr>
        <w:t>;</w:t>
      </w:r>
    </w:p>
    <w:p w14:paraId="4FC5C9C8" w14:textId="786E8B13" w:rsidR="00222F88" w:rsidRDefault="00222F88" w:rsidP="0074372F">
      <w:pPr>
        <w:numPr>
          <w:ilvl w:val="0"/>
          <w:numId w:val="39"/>
        </w:numPr>
        <w:spacing w:line="276" w:lineRule="auto"/>
        <w:rPr>
          <w:rFonts w:ascii="Calibri" w:hAnsi="Calibri" w:cs="Calibri"/>
          <w:bCs/>
          <w:color w:val="000000" w:themeColor="text1"/>
          <w:sz w:val="24"/>
          <w:szCs w:val="24"/>
          <w:lang w:val="en-CA"/>
        </w:rPr>
      </w:pPr>
      <w:r w:rsidRPr="00222F88">
        <w:rPr>
          <w:rFonts w:ascii="Calibri" w:hAnsi="Calibri" w:cs="Calibri"/>
          <w:bCs/>
          <w:color w:val="000000" w:themeColor="text1"/>
          <w:sz w:val="24"/>
          <w:szCs w:val="24"/>
          <w:lang w:val="en-CA"/>
        </w:rPr>
        <w:t xml:space="preserve">Embed within the curriculum language that intentionally addresses the teaching, learning and understanding of race, racism, colonization and the contribution of </w:t>
      </w:r>
      <w:r w:rsidR="00325429" w:rsidRPr="00222F88">
        <w:rPr>
          <w:rFonts w:ascii="Calibri" w:hAnsi="Calibri" w:cs="Calibri"/>
          <w:bCs/>
          <w:color w:val="000000" w:themeColor="text1"/>
          <w:sz w:val="24"/>
          <w:szCs w:val="24"/>
          <w:lang w:val="en-CA"/>
        </w:rPr>
        <w:t>Indigenous</w:t>
      </w:r>
      <w:r w:rsidRPr="00222F88">
        <w:rPr>
          <w:rFonts w:ascii="Calibri" w:hAnsi="Calibri" w:cs="Calibri"/>
          <w:bCs/>
          <w:color w:val="000000" w:themeColor="text1"/>
          <w:sz w:val="24"/>
          <w:szCs w:val="24"/>
          <w:lang w:val="en-CA"/>
        </w:rPr>
        <w:t xml:space="preserve"> and Black communities within the province and the nation</w:t>
      </w:r>
      <w:r w:rsidR="006628A9">
        <w:rPr>
          <w:rFonts w:ascii="Calibri" w:hAnsi="Calibri" w:cs="Calibri"/>
          <w:bCs/>
          <w:color w:val="000000" w:themeColor="text1"/>
          <w:sz w:val="24"/>
          <w:szCs w:val="24"/>
          <w:lang w:val="en-CA"/>
        </w:rPr>
        <w:t>;</w:t>
      </w:r>
    </w:p>
    <w:p w14:paraId="71DAD58B" w14:textId="10737FA7" w:rsidR="00222F88" w:rsidRPr="00222F88" w:rsidRDefault="00222F88" w:rsidP="0074372F">
      <w:pPr>
        <w:numPr>
          <w:ilvl w:val="0"/>
          <w:numId w:val="39"/>
        </w:numPr>
        <w:spacing w:line="276" w:lineRule="auto"/>
        <w:rPr>
          <w:rFonts w:ascii="Calibri" w:hAnsi="Calibri" w:cs="Calibri"/>
          <w:bCs/>
          <w:color w:val="000000" w:themeColor="text1"/>
          <w:sz w:val="24"/>
          <w:szCs w:val="24"/>
          <w:lang w:val="en-CA"/>
        </w:rPr>
      </w:pPr>
      <w:r w:rsidRPr="00222F88">
        <w:rPr>
          <w:rFonts w:ascii="Calibri" w:hAnsi="Calibri" w:cs="Calibri"/>
          <w:bCs/>
          <w:color w:val="000000" w:themeColor="text1"/>
          <w:sz w:val="24"/>
          <w:szCs w:val="24"/>
          <w:lang w:val="en-CA"/>
        </w:rPr>
        <w:t>Additional financial support to enhance school-based programs tied to Equity, Anti-Racism and Anti-Oppression.  This includes increase</w:t>
      </w:r>
      <w:r w:rsidR="00034DAD">
        <w:rPr>
          <w:rFonts w:ascii="Calibri" w:hAnsi="Calibri" w:cs="Calibri"/>
          <w:bCs/>
          <w:color w:val="000000" w:themeColor="text1"/>
          <w:sz w:val="24"/>
          <w:szCs w:val="24"/>
          <w:lang w:val="en-CA"/>
        </w:rPr>
        <w:t>d</w:t>
      </w:r>
      <w:r w:rsidRPr="00222F88">
        <w:rPr>
          <w:rFonts w:ascii="Calibri" w:hAnsi="Calibri" w:cs="Calibri"/>
          <w:bCs/>
          <w:color w:val="000000" w:themeColor="text1"/>
          <w:sz w:val="24"/>
          <w:szCs w:val="24"/>
          <w:lang w:val="en-CA"/>
        </w:rPr>
        <w:t xml:space="preserve"> community involvement and </w:t>
      </w:r>
      <w:r w:rsidR="002309F2" w:rsidRPr="00222F88">
        <w:rPr>
          <w:rFonts w:ascii="Calibri" w:hAnsi="Calibri" w:cs="Calibri"/>
          <w:bCs/>
          <w:color w:val="000000" w:themeColor="text1"/>
          <w:sz w:val="24"/>
          <w:szCs w:val="24"/>
          <w:lang w:val="en-CA"/>
        </w:rPr>
        <w:t>community-based</w:t>
      </w:r>
      <w:r w:rsidRPr="00222F88">
        <w:rPr>
          <w:rFonts w:ascii="Calibri" w:hAnsi="Calibri" w:cs="Calibri"/>
          <w:bCs/>
          <w:color w:val="000000" w:themeColor="text1"/>
          <w:sz w:val="24"/>
          <w:szCs w:val="24"/>
          <w:lang w:val="en-CA"/>
        </w:rPr>
        <w:t xml:space="preserve"> partnerships</w:t>
      </w:r>
    </w:p>
    <w:p w14:paraId="733F382B" w14:textId="040D934B" w:rsidR="00222F88" w:rsidRDefault="00222F88" w:rsidP="0074372F">
      <w:pPr>
        <w:numPr>
          <w:ilvl w:val="0"/>
          <w:numId w:val="39"/>
        </w:numPr>
        <w:spacing w:line="276" w:lineRule="auto"/>
        <w:rPr>
          <w:rFonts w:ascii="Calibri" w:hAnsi="Calibri" w:cs="Calibri"/>
          <w:bCs/>
          <w:color w:val="000000" w:themeColor="text1"/>
          <w:sz w:val="24"/>
          <w:szCs w:val="24"/>
          <w:lang w:val="en-CA"/>
        </w:rPr>
      </w:pPr>
      <w:r w:rsidRPr="00222F88">
        <w:rPr>
          <w:rFonts w:ascii="Calibri" w:hAnsi="Calibri" w:cs="Calibri"/>
          <w:bCs/>
          <w:color w:val="000000" w:themeColor="text1"/>
          <w:sz w:val="24"/>
          <w:szCs w:val="24"/>
          <w:lang w:val="en-CA"/>
        </w:rPr>
        <w:lastRenderedPageBreak/>
        <w:t>Enhance supports for health and well-being for historically marginalized and racialized students</w:t>
      </w:r>
    </w:p>
    <w:p w14:paraId="12B9BEC0" w14:textId="6C34FA39" w:rsidR="006628A9" w:rsidRPr="006628A9" w:rsidRDefault="006628A9" w:rsidP="006628A9">
      <w:pPr>
        <w:numPr>
          <w:ilvl w:val="0"/>
          <w:numId w:val="39"/>
        </w:numPr>
        <w:spacing w:line="276" w:lineRule="auto"/>
        <w:rPr>
          <w:rFonts w:ascii="Calibri" w:hAnsi="Calibri" w:cs="Calibri"/>
          <w:bCs/>
          <w:color w:val="000000" w:themeColor="text1"/>
          <w:sz w:val="24"/>
          <w:szCs w:val="24"/>
          <w:lang w:val="en-CA"/>
        </w:rPr>
      </w:pPr>
      <w:r>
        <w:rPr>
          <w:rFonts w:ascii="Calibri" w:hAnsi="Calibri" w:cs="Calibri"/>
          <w:bCs/>
          <w:color w:val="000000" w:themeColor="text1"/>
          <w:sz w:val="24"/>
          <w:szCs w:val="24"/>
          <w:lang w:val="en-CA"/>
        </w:rPr>
        <w:t>C</w:t>
      </w:r>
      <w:r w:rsidRPr="006628A9">
        <w:rPr>
          <w:rFonts w:ascii="Calibri" w:hAnsi="Calibri" w:cs="Calibri"/>
          <w:bCs/>
          <w:color w:val="000000" w:themeColor="text1"/>
          <w:sz w:val="24"/>
          <w:szCs w:val="24"/>
          <w:lang w:val="en-CA"/>
        </w:rPr>
        <w:t>redit the locally developed course, Genocide: Historical and Contemporary Implications (Grade 11), as a university or mixed course;</w:t>
      </w:r>
    </w:p>
    <w:p w14:paraId="36D435C8" w14:textId="3C670B4B" w:rsidR="006628A9" w:rsidRPr="006628A9" w:rsidRDefault="006628A9" w:rsidP="006628A9">
      <w:pPr>
        <w:numPr>
          <w:ilvl w:val="0"/>
          <w:numId w:val="39"/>
        </w:numPr>
        <w:spacing w:line="276" w:lineRule="auto"/>
        <w:rPr>
          <w:rFonts w:ascii="Calibri" w:hAnsi="Calibri" w:cs="Calibri"/>
          <w:bCs/>
          <w:color w:val="000000" w:themeColor="text1"/>
          <w:sz w:val="24"/>
          <w:szCs w:val="24"/>
          <w:lang w:val="en-CA"/>
        </w:rPr>
      </w:pPr>
      <w:r>
        <w:rPr>
          <w:rFonts w:ascii="Calibri" w:hAnsi="Calibri" w:cs="Calibri"/>
          <w:bCs/>
          <w:color w:val="000000" w:themeColor="text1"/>
          <w:sz w:val="24"/>
          <w:szCs w:val="24"/>
          <w:lang w:val="en-CA"/>
        </w:rPr>
        <w:t>E</w:t>
      </w:r>
      <w:r w:rsidRPr="006628A9">
        <w:rPr>
          <w:rFonts w:ascii="Calibri" w:hAnsi="Calibri" w:cs="Calibri"/>
          <w:bCs/>
          <w:color w:val="000000" w:themeColor="text1"/>
          <w:sz w:val="24"/>
          <w:szCs w:val="24"/>
          <w:lang w:val="en-CA"/>
        </w:rPr>
        <w:t>nsure that Canada’s role in genocide examples are a comprehensive study as part of the mandatory course, Canadian History since World War I (Grade 10 Academic and Applied);</w:t>
      </w:r>
    </w:p>
    <w:p w14:paraId="0A154684" w14:textId="4296EE58" w:rsidR="006628A9" w:rsidRPr="00BE0FE4" w:rsidRDefault="006628A9" w:rsidP="00BE0FE4">
      <w:pPr>
        <w:numPr>
          <w:ilvl w:val="0"/>
          <w:numId w:val="39"/>
        </w:numPr>
        <w:spacing w:line="276" w:lineRule="auto"/>
        <w:rPr>
          <w:rFonts w:ascii="Calibri" w:hAnsi="Calibri" w:cs="Calibri"/>
          <w:bCs/>
          <w:color w:val="000000" w:themeColor="text1"/>
          <w:sz w:val="24"/>
          <w:szCs w:val="24"/>
          <w:lang w:val="en-CA"/>
        </w:rPr>
      </w:pPr>
      <w:r w:rsidRPr="00BE0FE4">
        <w:rPr>
          <w:rFonts w:ascii="Calibri" w:hAnsi="Calibri" w:cs="Calibri"/>
          <w:bCs/>
          <w:color w:val="000000" w:themeColor="text1"/>
          <w:sz w:val="24"/>
          <w:szCs w:val="24"/>
          <w:lang w:val="en-CA"/>
        </w:rPr>
        <w:t xml:space="preserve">Convene a working group of experts to look critically at the Ontario curriculum to develop a policy framework which will enable students to graduate with a better understanding of human rights, peace, war, critical thinking, historical thinking, racism, </w:t>
      </w:r>
      <w:proofErr w:type="spellStart"/>
      <w:r w:rsidRPr="00BE0FE4">
        <w:rPr>
          <w:rFonts w:ascii="Calibri" w:hAnsi="Calibri" w:cs="Calibri"/>
          <w:bCs/>
          <w:color w:val="000000" w:themeColor="text1"/>
          <w:sz w:val="24"/>
          <w:szCs w:val="24"/>
          <w:lang w:val="en-CA"/>
        </w:rPr>
        <w:t>etc</w:t>
      </w:r>
      <w:proofErr w:type="spellEnd"/>
      <w:r w:rsidRPr="00BE0FE4">
        <w:rPr>
          <w:rFonts w:ascii="Calibri" w:hAnsi="Calibri" w:cs="Calibri"/>
          <w:bCs/>
          <w:color w:val="000000" w:themeColor="text1"/>
          <w:sz w:val="24"/>
          <w:szCs w:val="24"/>
          <w:lang w:val="en-CA"/>
        </w:rPr>
        <w:t>;</w:t>
      </w:r>
      <w:r w:rsidR="00BE0FE4" w:rsidRPr="00BE0FE4">
        <w:rPr>
          <w:rFonts w:ascii="Calibri" w:hAnsi="Calibri" w:cs="Calibri"/>
          <w:bCs/>
          <w:color w:val="000000" w:themeColor="text1"/>
          <w:sz w:val="24"/>
          <w:szCs w:val="24"/>
          <w:lang w:val="en-CA"/>
        </w:rPr>
        <w:t xml:space="preserve"> and to </w:t>
      </w:r>
      <w:r w:rsidRPr="00BE0FE4">
        <w:rPr>
          <w:rFonts w:ascii="Calibri" w:hAnsi="Calibri" w:cs="Calibri"/>
          <w:bCs/>
          <w:color w:val="000000" w:themeColor="text1"/>
          <w:sz w:val="24"/>
          <w:szCs w:val="24"/>
          <w:lang w:val="en-CA"/>
        </w:rPr>
        <w:t>ensure students know their human rights and responsibilities, how to protect those rights, the consequences of indifference and how to take effective action when they or other members of the community experience, hate, racism, and other forms of discrimination and violence, now and in the future;</w:t>
      </w:r>
      <w:r w:rsidR="00BE0FE4">
        <w:rPr>
          <w:rFonts w:ascii="Calibri" w:hAnsi="Calibri" w:cs="Calibri"/>
          <w:bCs/>
          <w:color w:val="000000" w:themeColor="text1"/>
          <w:sz w:val="24"/>
          <w:szCs w:val="24"/>
          <w:lang w:val="en-CA"/>
        </w:rPr>
        <w:t xml:space="preserve"> and </w:t>
      </w:r>
    </w:p>
    <w:p w14:paraId="17D85B19" w14:textId="49085001" w:rsidR="006628A9" w:rsidRPr="00222F88" w:rsidRDefault="00BE0FE4" w:rsidP="006628A9">
      <w:pPr>
        <w:numPr>
          <w:ilvl w:val="0"/>
          <w:numId w:val="39"/>
        </w:numPr>
        <w:spacing w:line="276" w:lineRule="auto"/>
        <w:rPr>
          <w:rFonts w:ascii="Calibri" w:hAnsi="Calibri" w:cs="Calibri"/>
          <w:bCs/>
          <w:color w:val="000000" w:themeColor="text1"/>
          <w:sz w:val="24"/>
          <w:szCs w:val="24"/>
          <w:lang w:val="en-CA"/>
        </w:rPr>
      </w:pPr>
      <w:r>
        <w:rPr>
          <w:rFonts w:ascii="Calibri" w:hAnsi="Calibri" w:cs="Calibri"/>
          <w:bCs/>
          <w:color w:val="000000" w:themeColor="text1"/>
          <w:sz w:val="24"/>
          <w:szCs w:val="24"/>
          <w:lang w:val="en-CA"/>
        </w:rPr>
        <w:t>I</w:t>
      </w:r>
      <w:r w:rsidR="006628A9" w:rsidRPr="006628A9">
        <w:rPr>
          <w:rFonts w:ascii="Calibri" w:hAnsi="Calibri" w:cs="Calibri"/>
          <w:bCs/>
          <w:color w:val="000000" w:themeColor="text1"/>
          <w:sz w:val="24"/>
          <w:szCs w:val="24"/>
          <w:lang w:val="en-CA"/>
        </w:rPr>
        <w:t>nclude Genocide education as mandatory curriculum.</w:t>
      </w:r>
    </w:p>
    <w:p w14:paraId="342755C2" w14:textId="6411C7EB" w:rsidR="00C3038C" w:rsidRPr="00222F88" w:rsidRDefault="00C3038C" w:rsidP="0074372F">
      <w:pPr>
        <w:spacing w:line="276" w:lineRule="auto"/>
        <w:ind w:left="0"/>
        <w:rPr>
          <w:rFonts w:ascii="Calibri" w:hAnsi="Calibri" w:cs="Calibri"/>
          <w:b/>
          <w:color w:val="000000" w:themeColor="text1"/>
          <w:sz w:val="24"/>
          <w:szCs w:val="24"/>
          <w:lang w:val="en-CA"/>
        </w:rPr>
      </w:pPr>
    </w:p>
    <w:p w14:paraId="69321C34" w14:textId="77777777" w:rsidR="0074372F" w:rsidRPr="0074372F" w:rsidRDefault="004D5DEE" w:rsidP="0074372F">
      <w:pPr>
        <w:spacing w:after="0" w:line="276" w:lineRule="auto"/>
        <w:ind w:left="0"/>
        <w:rPr>
          <w:rFonts w:ascii="Calibri" w:eastAsia="Times New Roman" w:hAnsi="Calibri" w:cs="Calibri"/>
          <w:b/>
          <w:bCs/>
          <w:color w:val="000000"/>
          <w:sz w:val="36"/>
          <w:szCs w:val="36"/>
          <w:lang w:val="en-CA" w:eastAsia="en-CA"/>
        </w:rPr>
      </w:pPr>
      <w:r w:rsidRPr="004D5DEE">
        <w:rPr>
          <w:rFonts w:ascii="Calibri" w:eastAsia="Times New Roman" w:hAnsi="Calibri" w:cs="Calibri"/>
          <w:b/>
          <w:bCs/>
          <w:color w:val="000000"/>
          <w:sz w:val="36"/>
          <w:szCs w:val="36"/>
          <w:lang w:val="en-CA" w:eastAsia="en-CA"/>
        </w:rPr>
        <w:t>Academic Pathways: Challenging Streaming K-12 in the Toronto District School Board</w:t>
      </w:r>
    </w:p>
    <w:p w14:paraId="7F539718" w14:textId="1449AB02" w:rsidR="004D5DEE" w:rsidRPr="004D5DEE" w:rsidRDefault="004D5DEE" w:rsidP="0074372F">
      <w:pPr>
        <w:spacing w:after="0" w:line="276" w:lineRule="auto"/>
        <w:ind w:left="0"/>
        <w:rPr>
          <w:rFonts w:ascii="Calibri" w:eastAsia="Times New Roman" w:hAnsi="Calibri" w:cs="Calibri"/>
          <w:color w:val="auto"/>
          <w:sz w:val="24"/>
          <w:szCs w:val="24"/>
          <w:lang w:val="en-CA" w:eastAsia="en-CA"/>
        </w:rPr>
      </w:pPr>
      <w:r>
        <w:rPr>
          <w:rFonts w:ascii="Calibri" w:eastAsia="Times New Roman" w:hAnsi="Calibri" w:cs="Calibri"/>
          <w:color w:val="auto"/>
          <w:sz w:val="24"/>
          <w:szCs w:val="24"/>
          <w:lang w:val="en-CA" w:eastAsia="en-CA"/>
        </w:rPr>
        <w:br/>
      </w:r>
      <w:r w:rsidRPr="004D5DEE">
        <w:rPr>
          <w:rFonts w:ascii="Calibri" w:eastAsia="Times New Roman" w:hAnsi="Calibri" w:cs="Calibri"/>
          <w:color w:val="000000"/>
          <w:sz w:val="24"/>
          <w:szCs w:val="24"/>
          <w:lang w:val="en-CA" w:eastAsia="en-CA"/>
        </w:rPr>
        <w:t xml:space="preserve">As outlined in the </w:t>
      </w:r>
      <w:hyperlink r:id="rId13" w:history="1">
        <w:r w:rsidRPr="004D5DEE">
          <w:rPr>
            <w:rFonts w:ascii="Calibri" w:eastAsia="Times New Roman" w:hAnsi="Calibri" w:cs="Calibri"/>
            <w:color w:val="2D4074"/>
            <w:sz w:val="24"/>
            <w:szCs w:val="24"/>
            <w:u w:val="single"/>
            <w:lang w:val="en-CA" w:eastAsia="en-CA"/>
          </w:rPr>
          <w:t>Multi-Year Strategic Plan</w:t>
        </w:r>
      </w:hyperlink>
      <w:r w:rsidRPr="004D5DEE">
        <w:rPr>
          <w:rFonts w:ascii="Calibri" w:eastAsia="Times New Roman" w:hAnsi="Calibri" w:cs="Calibri"/>
          <w:color w:val="000000"/>
          <w:sz w:val="24"/>
          <w:szCs w:val="24"/>
          <w:lang w:val="en-CA" w:eastAsia="en-CA"/>
        </w:rPr>
        <w:t xml:space="preserve">, the TDSB </w:t>
      </w:r>
      <w:r>
        <w:rPr>
          <w:rFonts w:ascii="Calibri" w:eastAsia="Times New Roman" w:hAnsi="Calibri" w:cs="Calibri"/>
          <w:color w:val="000000"/>
          <w:sz w:val="24"/>
          <w:szCs w:val="24"/>
          <w:lang w:val="en-CA" w:eastAsia="en-CA"/>
        </w:rPr>
        <w:t xml:space="preserve">is </w:t>
      </w:r>
      <w:r w:rsidRPr="004D5DEE">
        <w:rPr>
          <w:rFonts w:ascii="Calibri" w:eastAsia="Times New Roman" w:hAnsi="Calibri" w:cs="Calibri"/>
          <w:color w:val="000000"/>
          <w:sz w:val="24"/>
          <w:szCs w:val="24"/>
          <w:lang w:val="en-CA" w:eastAsia="en-CA"/>
        </w:rPr>
        <w:t>committed to equity, anti-racism, and anti-oppression by challenging academic streaming beginning in the early years and continuing into secondary school. Our goal is to have almost all students successfully study at the Academic or De-streamed level in all compulsory Grade 9 courses by September 2021 and Grade 10 courses by September 2022.</w:t>
      </w:r>
      <w:r w:rsidRPr="004D5DEE">
        <w:rPr>
          <w:rFonts w:ascii="Calibri" w:eastAsia="Times New Roman" w:hAnsi="Calibri" w:cs="Calibri"/>
          <w:color w:val="000000"/>
          <w:sz w:val="24"/>
          <w:szCs w:val="24"/>
          <w:lang w:val="en-CA" w:eastAsia="en-CA"/>
        </w:rPr>
        <w:br/>
      </w:r>
    </w:p>
    <w:p w14:paraId="5E24B47E" w14:textId="503CFCA3" w:rsidR="004D5DEE" w:rsidRDefault="004D5DEE" w:rsidP="0074372F">
      <w:pPr>
        <w:spacing w:after="0" w:line="276" w:lineRule="auto"/>
        <w:ind w:left="0"/>
        <w:rPr>
          <w:rFonts w:ascii="Calibri" w:eastAsia="Times New Roman" w:hAnsi="Calibri" w:cs="Calibri"/>
          <w:color w:val="auto"/>
          <w:sz w:val="24"/>
          <w:szCs w:val="24"/>
          <w:lang w:val="en-CA" w:eastAsia="en-CA"/>
        </w:rPr>
      </w:pPr>
      <w:r w:rsidRPr="004D5DEE">
        <w:rPr>
          <w:rFonts w:ascii="Calibri" w:eastAsia="Times New Roman" w:hAnsi="Calibri" w:cs="Calibri"/>
          <w:color w:val="000000"/>
          <w:sz w:val="24"/>
          <w:szCs w:val="24"/>
          <w:lang w:val="en-CA" w:eastAsia="en-CA"/>
        </w:rPr>
        <w:t>To achieve this goal, we have made significant progress in providing opportunities to more students each year to study courses at the Academic level, especially those who have been disproportionately underserved in the education system. We know that students enrolled in Academic courses, compared to those enrolled in Applied and Locally Developed courses, experience higher achievement in courses beyond Grade 10; have access to increased post-secondary destinations  (college, university, apprenticeship and workplace); and achieve greater success in post-secondary programs. We also know that Black and Indigenous students, students from low-income families</w:t>
      </w:r>
      <w:r w:rsidR="003C3B4E">
        <w:rPr>
          <w:rFonts w:ascii="Calibri" w:eastAsia="Times New Roman" w:hAnsi="Calibri" w:cs="Calibri"/>
          <w:color w:val="000000"/>
          <w:sz w:val="24"/>
          <w:szCs w:val="24"/>
          <w:lang w:val="en-CA" w:eastAsia="en-CA"/>
        </w:rPr>
        <w:t xml:space="preserve"> </w:t>
      </w:r>
      <w:r w:rsidRPr="004D5DEE">
        <w:rPr>
          <w:rFonts w:ascii="Calibri" w:eastAsia="Times New Roman" w:hAnsi="Calibri" w:cs="Calibri"/>
          <w:color w:val="000000"/>
          <w:sz w:val="24"/>
          <w:szCs w:val="24"/>
          <w:lang w:val="en-CA" w:eastAsia="en-CA"/>
        </w:rPr>
        <w:t xml:space="preserve">and students with special education designations are underrepresented in Academic courses. As a system, we are committed to </w:t>
      </w:r>
      <w:r w:rsidRPr="004D5DEE">
        <w:rPr>
          <w:rFonts w:ascii="Calibri" w:eastAsia="Times New Roman" w:hAnsi="Calibri" w:cs="Calibri"/>
          <w:color w:val="000000"/>
          <w:sz w:val="24"/>
          <w:szCs w:val="24"/>
          <w:lang w:val="en-CA" w:eastAsia="en-CA"/>
        </w:rPr>
        <w:lastRenderedPageBreak/>
        <w:t>setting high expectations, creating inclusive classrooms, challenging educator biases, and increasing access to high-quality programming for all students. </w:t>
      </w:r>
    </w:p>
    <w:p w14:paraId="7B59393F" w14:textId="77777777" w:rsidR="004D5DEE" w:rsidRDefault="004D5DEE" w:rsidP="0074372F">
      <w:pPr>
        <w:spacing w:after="0" w:line="276" w:lineRule="auto"/>
        <w:ind w:left="0"/>
        <w:rPr>
          <w:rFonts w:ascii="Calibri" w:eastAsia="Times New Roman" w:hAnsi="Calibri" w:cs="Calibri"/>
          <w:color w:val="auto"/>
          <w:sz w:val="24"/>
          <w:szCs w:val="24"/>
          <w:lang w:val="en-CA" w:eastAsia="en-CA"/>
        </w:rPr>
      </w:pPr>
    </w:p>
    <w:p w14:paraId="560F40FC" w14:textId="412D2109" w:rsidR="004D5DEE" w:rsidRPr="004D5DEE" w:rsidRDefault="004D5DEE" w:rsidP="0074372F">
      <w:pPr>
        <w:spacing w:after="0" w:line="276" w:lineRule="auto"/>
        <w:ind w:left="0"/>
        <w:rPr>
          <w:rFonts w:ascii="Calibri" w:eastAsia="Times New Roman" w:hAnsi="Calibri" w:cs="Calibri"/>
          <w:color w:val="auto"/>
          <w:sz w:val="24"/>
          <w:szCs w:val="24"/>
          <w:lang w:val="en-CA" w:eastAsia="en-CA"/>
        </w:rPr>
      </w:pPr>
      <w:r w:rsidRPr="004D5DEE">
        <w:rPr>
          <w:rFonts w:ascii="Calibri" w:eastAsia="Times New Roman" w:hAnsi="Calibri" w:cs="Calibri"/>
          <w:color w:val="000000"/>
          <w:sz w:val="24"/>
          <w:szCs w:val="24"/>
          <w:lang w:val="en-CA" w:eastAsia="en-CA"/>
        </w:rPr>
        <w:t>Challenging streaming must also begin in the early years and include changes to special education. We have developed a new K-Grade 1 IEP strategy to address the overrepresentation of Black students in special education programs. We are also completing the phasing out student placements in the Home School Program and promoting an inclusionary model of resource support for students in Grades 1-8. </w:t>
      </w:r>
      <w:r>
        <w:rPr>
          <w:rFonts w:ascii="Calibri" w:eastAsia="Times New Roman" w:hAnsi="Calibri" w:cs="Calibri"/>
          <w:color w:val="auto"/>
          <w:sz w:val="24"/>
          <w:szCs w:val="24"/>
          <w:lang w:val="en-CA" w:eastAsia="en-CA"/>
        </w:rPr>
        <w:t xml:space="preserve"> </w:t>
      </w:r>
      <w:r w:rsidRPr="004D5DEE">
        <w:rPr>
          <w:rFonts w:ascii="Calibri" w:eastAsia="Times New Roman" w:hAnsi="Calibri" w:cs="Calibri"/>
          <w:color w:val="000000"/>
          <w:sz w:val="24"/>
          <w:szCs w:val="24"/>
          <w:lang w:val="en-CA" w:eastAsia="en-CA"/>
        </w:rPr>
        <w:t>Identifying and addressing academic streaming from K-12 is a substantive action to combat racism and oppression in education. The TDSB is proud to be at the forefront of this movement in Ontario.</w:t>
      </w:r>
    </w:p>
    <w:p w14:paraId="223CF72A" w14:textId="77777777" w:rsidR="004D5DEE" w:rsidRPr="004D5DEE" w:rsidRDefault="004D5DEE" w:rsidP="0074372F">
      <w:pPr>
        <w:spacing w:after="0" w:line="276" w:lineRule="auto"/>
        <w:ind w:left="0"/>
        <w:rPr>
          <w:rFonts w:ascii="Calibri" w:eastAsia="Times New Roman" w:hAnsi="Calibri" w:cs="Calibri"/>
          <w:color w:val="auto"/>
          <w:sz w:val="24"/>
          <w:szCs w:val="24"/>
          <w:lang w:val="en-CA" w:eastAsia="en-CA"/>
        </w:rPr>
      </w:pPr>
    </w:p>
    <w:p w14:paraId="718BC0FD" w14:textId="0D7E9AB4" w:rsidR="004D5DEE" w:rsidRPr="004D5DEE" w:rsidRDefault="004D5DEE" w:rsidP="0074372F">
      <w:pPr>
        <w:spacing w:after="0" w:line="276" w:lineRule="auto"/>
        <w:ind w:left="0"/>
        <w:rPr>
          <w:rFonts w:ascii="Calibri" w:eastAsia="Times New Roman" w:hAnsi="Calibri" w:cs="Calibri"/>
          <w:color w:val="auto"/>
          <w:sz w:val="24"/>
          <w:szCs w:val="24"/>
          <w:lang w:val="en-CA" w:eastAsia="en-CA"/>
        </w:rPr>
      </w:pPr>
      <w:bookmarkStart w:id="5" w:name="_Hlk66360927"/>
      <w:bookmarkStart w:id="6" w:name="_Hlk66360968"/>
      <w:bookmarkStart w:id="7" w:name="_Hlk66361064"/>
      <w:r w:rsidRPr="004D5DEE">
        <w:rPr>
          <w:rFonts w:ascii="Calibri" w:eastAsia="Times New Roman" w:hAnsi="Calibri" w:cs="Calibri"/>
          <w:b/>
          <w:bCs/>
          <w:color w:val="000000"/>
          <w:sz w:val="24"/>
          <w:szCs w:val="24"/>
          <w:lang w:val="en-CA" w:eastAsia="en-CA"/>
        </w:rPr>
        <w:t>Recommendations to the Ministry of Education</w:t>
      </w:r>
      <w:r>
        <w:rPr>
          <w:rFonts w:ascii="Calibri" w:eastAsia="Times New Roman" w:hAnsi="Calibri" w:cs="Calibri"/>
          <w:color w:val="auto"/>
          <w:sz w:val="24"/>
          <w:szCs w:val="24"/>
          <w:lang w:val="en-CA" w:eastAsia="en-CA"/>
        </w:rPr>
        <w:t>:</w:t>
      </w:r>
      <w:r>
        <w:rPr>
          <w:rFonts w:ascii="Calibri" w:eastAsia="Times New Roman" w:hAnsi="Calibri" w:cs="Calibri"/>
          <w:color w:val="auto"/>
          <w:sz w:val="24"/>
          <w:szCs w:val="24"/>
          <w:lang w:val="en-CA" w:eastAsia="en-CA"/>
        </w:rPr>
        <w:br/>
      </w:r>
    </w:p>
    <w:bookmarkEnd w:id="5"/>
    <w:p w14:paraId="1F194875" w14:textId="39F4EDEE" w:rsidR="004D5DEE" w:rsidRPr="004D5DEE" w:rsidRDefault="004D5DEE" w:rsidP="0074372F">
      <w:pPr>
        <w:numPr>
          <w:ilvl w:val="0"/>
          <w:numId w:val="23"/>
        </w:numPr>
        <w:spacing w:after="0" w:line="276" w:lineRule="auto"/>
        <w:textAlignment w:val="baseline"/>
        <w:rPr>
          <w:rFonts w:ascii="Calibri" w:eastAsia="Times New Roman" w:hAnsi="Calibri" w:cs="Calibri"/>
          <w:color w:val="000000"/>
          <w:sz w:val="24"/>
          <w:szCs w:val="24"/>
          <w:lang w:val="en-CA" w:eastAsia="en-CA"/>
        </w:rPr>
      </w:pPr>
      <w:r w:rsidRPr="004D5DEE">
        <w:rPr>
          <w:rFonts w:ascii="Calibri" w:eastAsia="Times New Roman" w:hAnsi="Calibri" w:cs="Calibri"/>
          <w:color w:val="000000"/>
          <w:sz w:val="24"/>
          <w:szCs w:val="24"/>
          <w:lang w:val="en-CA" w:eastAsia="en-CA"/>
        </w:rPr>
        <w:t xml:space="preserve">Ensure </w:t>
      </w:r>
      <w:bookmarkEnd w:id="6"/>
      <w:r w:rsidRPr="004D5DEE">
        <w:rPr>
          <w:rFonts w:ascii="Calibri" w:eastAsia="Times New Roman" w:hAnsi="Calibri" w:cs="Calibri"/>
          <w:color w:val="000000"/>
          <w:sz w:val="24"/>
          <w:szCs w:val="24"/>
          <w:lang w:val="en-CA" w:eastAsia="en-CA"/>
        </w:rPr>
        <w:t>that, as a result of destreaming and altering class sizes, staffing levels are not decreased</w:t>
      </w:r>
      <w:r w:rsidR="00BE0FE4">
        <w:rPr>
          <w:rFonts w:ascii="Calibri" w:eastAsia="Times New Roman" w:hAnsi="Calibri" w:cs="Calibri"/>
          <w:color w:val="000000"/>
          <w:sz w:val="24"/>
          <w:szCs w:val="24"/>
          <w:lang w:val="en-CA" w:eastAsia="en-CA"/>
        </w:rPr>
        <w:t>;</w:t>
      </w:r>
    </w:p>
    <w:p w14:paraId="43F64C0C" w14:textId="6514674D" w:rsidR="004D5DEE" w:rsidRPr="004D5DEE" w:rsidRDefault="004D5DEE" w:rsidP="0074372F">
      <w:pPr>
        <w:numPr>
          <w:ilvl w:val="0"/>
          <w:numId w:val="24"/>
        </w:numPr>
        <w:spacing w:after="0" w:line="276" w:lineRule="auto"/>
        <w:textAlignment w:val="baseline"/>
        <w:rPr>
          <w:rFonts w:ascii="Calibri" w:eastAsia="Times New Roman" w:hAnsi="Calibri" w:cs="Calibri"/>
          <w:color w:val="000000"/>
          <w:sz w:val="24"/>
          <w:szCs w:val="24"/>
          <w:lang w:val="en-CA" w:eastAsia="en-CA"/>
        </w:rPr>
      </w:pPr>
      <w:r w:rsidRPr="004D5DEE">
        <w:rPr>
          <w:rFonts w:ascii="Calibri" w:eastAsia="Times New Roman" w:hAnsi="Calibri" w:cs="Calibri"/>
          <w:color w:val="000000"/>
          <w:sz w:val="24"/>
          <w:szCs w:val="24"/>
          <w:lang w:val="en-CA" w:eastAsia="en-CA"/>
        </w:rPr>
        <w:t xml:space="preserve">Dedicate teacher-release funding for K-12 educators to continue to collaborate on developing inclusive </w:t>
      </w:r>
      <w:bookmarkEnd w:id="7"/>
      <w:r w:rsidRPr="004D5DEE">
        <w:rPr>
          <w:rFonts w:ascii="Calibri" w:eastAsia="Times New Roman" w:hAnsi="Calibri" w:cs="Calibri"/>
          <w:color w:val="000000"/>
          <w:sz w:val="24"/>
          <w:szCs w:val="24"/>
          <w:lang w:val="en-CA" w:eastAsia="en-CA"/>
        </w:rPr>
        <w:t xml:space="preserve">programming, creating inclusive classrooms, and participating in ongoing professional learning to support student success in </w:t>
      </w:r>
      <w:proofErr w:type="spellStart"/>
      <w:r w:rsidRPr="004D5DEE">
        <w:rPr>
          <w:rFonts w:ascii="Calibri" w:eastAsia="Times New Roman" w:hAnsi="Calibri" w:cs="Calibri"/>
          <w:color w:val="000000"/>
          <w:sz w:val="24"/>
          <w:szCs w:val="24"/>
          <w:lang w:val="en-CA" w:eastAsia="en-CA"/>
        </w:rPr>
        <w:t>destreamed</w:t>
      </w:r>
      <w:proofErr w:type="spellEnd"/>
      <w:r w:rsidRPr="004D5DEE">
        <w:rPr>
          <w:rFonts w:ascii="Calibri" w:eastAsia="Times New Roman" w:hAnsi="Calibri" w:cs="Calibri"/>
          <w:color w:val="000000"/>
          <w:sz w:val="24"/>
          <w:szCs w:val="24"/>
          <w:lang w:val="en-CA" w:eastAsia="en-CA"/>
        </w:rPr>
        <w:t xml:space="preserve"> classrooms</w:t>
      </w:r>
      <w:r w:rsidR="00BE0FE4">
        <w:rPr>
          <w:rFonts w:ascii="Calibri" w:eastAsia="Times New Roman" w:hAnsi="Calibri" w:cs="Calibri"/>
          <w:color w:val="000000"/>
          <w:sz w:val="24"/>
          <w:szCs w:val="24"/>
          <w:lang w:val="en-CA" w:eastAsia="en-CA"/>
        </w:rPr>
        <w:t>;</w:t>
      </w:r>
    </w:p>
    <w:p w14:paraId="025D5225" w14:textId="5ACBD39B" w:rsidR="004D5DEE" w:rsidRPr="004D5DEE" w:rsidRDefault="004D5DEE" w:rsidP="0074372F">
      <w:pPr>
        <w:numPr>
          <w:ilvl w:val="0"/>
          <w:numId w:val="25"/>
        </w:numPr>
        <w:spacing w:after="0" w:line="276" w:lineRule="auto"/>
        <w:textAlignment w:val="baseline"/>
        <w:rPr>
          <w:rFonts w:ascii="Calibri" w:eastAsia="Times New Roman" w:hAnsi="Calibri" w:cs="Calibri"/>
          <w:color w:val="000000"/>
          <w:sz w:val="24"/>
          <w:szCs w:val="24"/>
          <w:lang w:val="en-CA" w:eastAsia="en-CA"/>
        </w:rPr>
      </w:pPr>
      <w:r w:rsidRPr="004D5DEE">
        <w:rPr>
          <w:rFonts w:ascii="Calibri" w:eastAsia="Times New Roman" w:hAnsi="Calibri" w:cs="Calibri"/>
          <w:color w:val="000000"/>
          <w:sz w:val="24"/>
          <w:szCs w:val="24"/>
          <w:lang w:val="en-CA" w:eastAsia="en-CA"/>
        </w:rPr>
        <w:t>Dedicate funding for foundational learning in elementary literacy and numeracy to build skills for success and for interventionists to support adolescent literacy to ensure underserved students have the literacy skills necessary to be successful in secondary school</w:t>
      </w:r>
      <w:r w:rsidR="00BE0FE4">
        <w:rPr>
          <w:rFonts w:ascii="Calibri" w:eastAsia="Times New Roman" w:hAnsi="Calibri" w:cs="Calibri"/>
          <w:color w:val="000000"/>
          <w:sz w:val="24"/>
          <w:szCs w:val="24"/>
          <w:lang w:val="en-CA" w:eastAsia="en-CA"/>
        </w:rPr>
        <w:t>; and</w:t>
      </w:r>
    </w:p>
    <w:p w14:paraId="5124F98E" w14:textId="77777777" w:rsidR="004D5DEE" w:rsidRPr="004D5DEE" w:rsidRDefault="004D5DEE" w:rsidP="0074372F">
      <w:pPr>
        <w:numPr>
          <w:ilvl w:val="0"/>
          <w:numId w:val="26"/>
        </w:numPr>
        <w:spacing w:after="0" w:line="276" w:lineRule="auto"/>
        <w:textAlignment w:val="baseline"/>
        <w:rPr>
          <w:rFonts w:ascii="Calibri" w:eastAsia="Times New Roman" w:hAnsi="Calibri" w:cs="Calibri"/>
          <w:color w:val="000000"/>
          <w:sz w:val="24"/>
          <w:szCs w:val="24"/>
          <w:lang w:val="en-CA" w:eastAsia="en-CA"/>
        </w:rPr>
      </w:pPr>
      <w:r w:rsidRPr="004D5DEE">
        <w:rPr>
          <w:rFonts w:ascii="Calibri" w:eastAsia="Times New Roman" w:hAnsi="Calibri" w:cs="Calibri"/>
          <w:color w:val="000000"/>
          <w:sz w:val="24"/>
          <w:szCs w:val="24"/>
          <w:lang w:val="en-CA" w:eastAsia="en-CA"/>
        </w:rPr>
        <w:t xml:space="preserve">Ensure funding to allow for the recruitment and placement of mathematics specialists in elementary schools and for access to technology for all students. </w:t>
      </w:r>
    </w:p>
    <w:p w14:paraId="62F26D01" w14:textId="77777777" w:rsidR="00BE0FE4" w:rsidRDefault="00BE0FE4" w:rsidP="0074372F">
      <w:pPr>
        <w:spacing w:line="276" w:lineRule="auto"/>
        <w:ind w:left="0"/>
        <w:rPr>
          <w:rFonts w:ascii="Calibri" w:hAnsi="Calibri" w:cs="Calibri"/>
          <w:b/>
          <w:color w:val="000000" w:themeColor="text1"/>
          <w:sz w:val="36"/>
          <w:szCs w:val="36"/>
        </w:rPr>
      </w:pPr>
    </w:p>
    <w:p w14:paraId="1A0D8771" w14:textId="06D6366B" w:rsidR="00790D7D" w:rsidRPr="0074372F" w:rsidRDefault="00790D7D" w:rsidP="0074372F">
      <w:pPr>
        <w:spacing w:line="276" w:lineRule="auto"/>
        <w:ind w:left="0"/>
        <w:rPr>
          <w:rFonts w:ascii="Calibri" w:hAnsi="Calibri" w:cs="Calibri"/>
          <w:b/>
          <w:color w:val="000000" w:themeColor="text1"/>
          <w:sz w:val="36"/>
          <w:szCs w:val="36"/>
        </w:rPr>
      </w:pPr>
      <w:r w:rsidRPr="0074372F">
        <w:rPr>
          <w:rFonts w:ascii="Calibri" w:hAnsi="Calibri" w:cs="Calibri"/>
          <w:b/>
          <w:color w:val="000000" w:themeColor="text1"/>
          <w:sz w:val="36"/>
          <w:szCs w:val="36"/>
        </w:rPr>
        <w:t xml:space="preserve">Community Use of Schools </w:t>
      </w:r>
    </w:p>
    <w:p w14:paraId="1411AEA7" w14:textId="77777777" w:rsidR="00790D7D" w:rsidRPr="00790D7D" w:rsidRDefault="00790D7D" w:rsidP="0074372F">
      <w:pPr>
        <w:spacing w:line="276" w:lineRule="auto"/>
        <w:ind w:left="0"/>
        <w:rPr>
          <w:rFonts w:ascii="Calibri" w:hAnsi="Calibri" w:cs="Calibri"/>
          <w:bCs/>
          <w:color w:val="000000" w:themeColor="text1"/>
          <w:sz w:val="24"/>
          <w:szCs w:val="24"/>
          <w:lang w:val="en-CA"/>
        </w:rPr>
      </w:pPr>
      <w:r>
        <w:rPr>
          <w:rFonts w:ascii="Calibri" w:hAnsi="Calibri" w:cs="Calibri"/>
          <w:b/>
          <w:color w:val="000000" w:themeColor="text1"/>
          <w:sz w:val="24"/>
          <w:szCs w:val="24"/>
        </w:rPr>
        <w:br/>
      </w:r>
      <w:r w:rsidRPr="00790D7D">
        <w:rPr>
          <w:rFonts w:ascii="Calibri" w:hAnsi="Calibri" w:cs="Calibri"/>
          <w:bCs/>
          <w:color w:val="000000" w:themeColor="text1"/>
          <w:sz w:val="24"/>
          <w:szCs w:val="24"/>
          <w:lang w:val="en-CA"/>
        </w:rPr>
        <w:t xml:space="preserve">The TDSB has a long history of developing strong and positive relationships with many community-based agencies and is a proven leader in operating community hubs in many of our schools. Facility partnerships are considered in schools where they are compatible and may support ongoing school operations. Our long history of community-based partnerships has benefited the students and citizens of Toronto for many years. Historically, these partnerships flourished under a funding structure that enabled school boards and municipalities to address community benefits directly from a common tax base. </w:t>
      </w:r>
    </w:p>
    <w:p w14:paraId="056603C7" w14:textId="695867F8" w:rsidR="00790D7D" w:rsidRDefault="00790D7D" w:rsidP="0074372F">
      <w:pPr>
        <w:spacing w:line="276" w:lineRule="auto"/>
        <w:ind w:left="0"/>
        <w:rPr>
          <w:rFonts w:ascii="Calibri" w:hAnsi="Calibri" w:cs="Calibri"/>
          <w:bCs/>
          <w:color w:val="000000" w:themeColor="text1"/>
          <w:sz w:val="24"/>
          <w:szCs w:val="24"/>
          <w:lang w:val="en-CA"/>
        </w:rPr>
      </w:pPr>
      <w:r w:rsidRPr="00790D7D">
        <w:rPr>
          <w:rFonts w:ascii="Calibri" w:hAnsi="Calibri" w:cs="Calibri"/>
          <w:bCs/>
          <w:color w:val="000000" w:themeColor="text1"/>
          <w:sz w:val="24"/>
          <w:szCs w:val="24"/>
          <w:lang w:val="en-CA"/>
        </w:rPr>
        <w:t xml:space="preserve">The TDSB fully supports the province’s commitment to community hubs to create vibrant centres of community life, strengthen our public school system, and reduce the massive community </w:t>
      </w:r>
      <w:r w:rsidRPr="00790D7D">
        <w:rPr>
          <w:rFonts w:ascii="Calibri" w:hAnsi="Calibri" w:cs="Calibri"/>
          <w:bCs/>
          <w:color w:val="000000" w:themeColor="text1"/>
          <w:sz w:val="24"/>
          <w:szCs w:val="24"/>
          <w:lang w:val="en-CA"/>
        </w:rPr>
        <w:lastRenderedPageBreak/>
        <w:t>infrastructure burden already shouldered by school boards. However, clarification is needed in terms of the funding sources required to make this community hubs vision a reality and to help school boards make these services more accessible for all.</w:t>
      </w:r>
    </w:p>
    <w:p w14:paraId="6CD0F3B6" w14:textId="77777777" w:rsidR="00BE0FE4" w:rsidRDefault="00BE0FE4" w:rsidP="00BE0FE4">
      <w:pPr>
        <w:spacing w:after="0" w:line="276" w:lineRule="auto"/>
        <w:ind w:left="0"/>
        <w:rPr>
          <w:rFonts w:ascii="Calibri" w:eastAsia="Times New Roman" w:hAnsi="Calibri" w:cs="Calibri"/>
          <w:b/>
          <w:bCs/>
          <w:color w:val="000000"/>
          <w:sz w:val="24"/>
          <w:szCs w:val="24"/>
          <w:lang w:val="en-CA" w:eastAsia="en-CA"/>
        </w:rPr>
      </w:pPr>
    </w:p>
    <w:p w14:paraId="74538992" w14:textId="07CD5F62" w:rsidR="00BE0FE4" w:rsidRPr="004D5DEE" w:rsidRDefault="00BE0FE4" w:rsidP="00BE0FE4">
      <w:pPr>
        <w:spacing w:after="0" w:line="276" w:lineRule="auto"/>
        <w:ind w:left="0"/>
        <w:rPr>
          <w:rFonts w:ascii="Calibri" w:eastAsia="Times New Roman" w:hAnsi="Calibri" w:cs="Calibri"/>
          <w:color w:val="auto"/>
          <w:sz w:val="24"/>
          <w:szCs w:val="24"/>
          <w:lang w:val="en-CA" w:eastAsia="en-CA"/>
        </w:rPr>
      </w:pPr>
      <w:r w:rsidRPr="004D5DEE">
        <w:rPr>
          <w:rFonts w:ascii="Calibri" w:eastAsia="Times New Roman" w:hAnsi="Calibri" w:cs="Calibri"/>
          <w:b/>
          <w:bCs/>
          <w:color w:val="000000"/>
          <w:sz w:val="24"/>
          <w:szCs w:val="24"/>
          <w:lang w:val="en-CA" w:eastAsia="en-CA"/>
        </w:rPr>
        <w:t>Recommendations to the Ministry of Education</w:t>
      </w:r>
      <w:r>
        <w:rPr>
          <w:rFonts w:ascii="Calibri" w:eastAsia="Times New Roman" w:hAnsi="Calibri" w:cs="Calibri"/>
          <w:color w:val="auto"/>
          <w:sz w:val="24"/>
          <w:szCs w:val="24"/>
          <w:lang w:val="en-CA" w:eastAsia="en-CA"/>
        </w:rPr>
        <w:t>:</w:t>
      </w:r>
      <w:r>
        <w:rPr>
          <w:rFonts w:ascii="Calibri" w:eastAsia="Times New Roman" w:hAnsi="Calibri" w:cs="Calibri"/>
          <w:color w:val="auto"/>
          <w:sz w:val="24"/>
          <w:szCs w:val="24"/>
          <w:lang w:val="en-CA" w:eastAsia="en-CA"/>
        </w:rPr>
        <w:br/>
      </w:r>
    </w:p>
    <w:p w14:paraId="3CB173D4" w14:textId="77777777" w:rsidR="00BE0FE4" w:rsidRDefault="00BE0FE4" w:rsidP="00BE0FE4">
      <w:pPr>
        <w:numPr>
          <w:ilvl w:val="0"/>
          <w:numId w:val="23"/>
        </w:numPr>
        <w:spacing w:after="0" w:line="276" w:lineRule="auto"/>
        <w:textAlignment w:val="baseline"/>
        <w:rPr>
          <w:rFonts w:ascii="Calibri" w:eastAsia="Times New Roman" w:hAnsi="Calibri" w:cs="Calibri"/>
          <w:color w:val="000000"/>
          <w:sz w:val="24"/>
          <w:szCs w:val="24"/>
          <w:lang w:val="en-CA" w:eastAsia="en-CA"/>
        </w:rPr>
      </w:pPr>
      <w:r w:rsidRPr="00BE0FE4">
        <w:rPr>
          <w:rFonts w:ascii="Calibri" w:eastAsia="Times New Roman" w:hAnsi="Calibri" w:cs="Calibri"/>
          <w:color w:val="000000"/>
          <w:sz w:val="24"/>
          <w:szCs w:val="24"/>
          <w:lang w:val="en-CA" w:eastAsia="en-CA"/>
        </w:rPr>
        <w:t>Restore the Priority Schools Initiative and the Community Use of Schools funding, to support free permits and position of the Community Use of Schools Coordinator.</w:t>
      </w:r>
    </w:p>
    <w:p w14:paraId="45DEA991" w14:textId="77777777" w:rsidR="00BE0FE4" w:rsidRPr="00BE0FE4" w:rsidRDefault="00BE0FE4" w:rsidP="00BE0FE4">
      <w:pPr>
        <w:spacing w:after="0" w:line="276" w:lineRule="auto"/>
        <w:ind w:left="0"/>
        <w:rPr>
          <w:rFonts w:ascii="Calibri" w:eastAsia="Times New Roman" w:hAnsi="Calibri" w:cs="Calibri"/>
          <w:b/>
          <w:bCs/>
          <w:color w:val="000000"/>
          <w:sz w:val="24"/>
          <w:szCs w:val="24"/>
          <w:lang w:val="en-CA" w:eastAsia="en-CA"/>
        </w:rPr>
      </w:pPr>
    </w:p>
    <w:p w14:paraId="6F9EAD6D" w14:textId="77777777" w:rsidR="0074372F" w:rsidRDefault="0074372F" w:rsidP="0074372F">
      <w:pPr>
        <w:spacing w:after="0" w:line="276" w:lineRule="auto"/>
        <w:ind w:left="0"/>
        <w:rPr>
          <w:rFonts w:ascii="Calibri" w:hAnsi="Calibri" w:cs="Calibri"/>
          <w:b/>
          <w:color w:val="000000" w:themeColor="text1"/>
          <w:sz w:val="24"/>
          <w:szCs w:val="24"/>
        </w:rPr>
      </w:pPr>
    </w:p>
    <w:p w14:paraId="2947E836" w14:textId="77777777" w:rsidR="0074372F" w:rsidRDefault="0074372F" w:rsidP="0074372F">
      <w:pPr>
        <w:spacing w:after="0" w:line="276" w:lineRule="auto"/>
        <w:ind w:left="0"/>
        <w:rPr>
          <w:rFonts w:ascii="Calibri" w:hAnsi="Calibri" w:cs="Calibri"/>
          <w:b/>
          <w:color w:val="000000" w:themeColor="text1"/>
          <w:sz w:val="24"/>
          <w:szCs w:val="24"/>
        </w:rPr>
      </w:pPr>
    </w:p>
    <w:p w14:paraId="15960F16" w14:textId="77777777" w:rsidR="00BE0FE4" w:rsidRDefault="00BE0FE4" w:rsidP="0074372F">
      <w:pPr>
        <w:spacing w:after="0" w:line="276" w:lineRule="auto"/>
        <w:ind w:left="0"/>
        <w:rPr>
          <w:rFonts w:ascii="Calibri" w:hAnsi="Calibri" w:cs="Calibri"/>
          <w:b/>
          <w:color w:val="000000" w:themeColor="text1"/>
          <w:sz w:val="24"/>
          <w:szCs w:val="24"/>
        </w:rPr>
      </w:pPr>
    </w:p>
    <w:p w14:paraId="3F481943" w14:textId="77777777" w:rsidR="00BE0FE4" w:rsidRDefault="00BE0FE4" w:rsidP="0074372F">
      <w:pPr>
        <w:spacing w:after="0" w:line="276" w:lineRule="auto"/>
        <w:ind w:left="0"/>
        <w:rPr>
          <w:rFonts w:ascii="Calibri" w:hAnsi="Calibri" w:cs="Calibri"/>
          <w:b/>
          <w:color w:val="000000" w:themeColor="text1"/>
          <w:sz w:val="24"/>
          <w:szCs w:val="24"/>
        </w:rPr>
      </w:pPr>
    </w:p>
    <w:p w14:paraId="69AEE6FC" w14:textId="77777777" w:rsidR="00BE0FE4" w:rsidRDefault="00BE0FE4" w:rsidP="0074372F">
      <w:pPr>
        <w:spacing w:after="0" w:line="276" w:lineRule="auto"/>
        <w:ind w:left="0"/>
        <w:rPr>
          <w:rFonts w:ascii="Calibri" w:hAnsi="Calibri" w:cs="Calibri"/>
          <w:b/>
          <w:color w:val="000000" w:themeColor="text1"/>
          <w:sz w:val="24"/>
          <w:szCs w:val="24"/>
        </w:rPr>
      </w:pPr>
    </w:p>
    <w:p w14:paraId="13860A5B" w14:textId="77777777" w:rsidR="0096228A" w:rsidRDefault="0096228A" w:rsidP="0074372F">
      <w:pPr>
        <w:spacing w:after="0" w:line="276" w:lineRule="auto"/>
        <w:ind w:left="0"/>
        <w:rPr>
          <w:rFonts w:ascii="Calibri" w:hAnsi="Calibri" w:cs="Calibri"/>
          <w:b/>
          <w:color w:val="000000" w:themeColor="text1"/>
          <w:sz w:val="24"/>
          <w:szCs w:val="24"/>
        </w:rPr>
      </w:pPr>
    </w:p>
    <w:p w14:paraId="1BD1748C" w14:textId="77777777" w:rsidR="0096228A" w:rsidRDefault="0096228A" w:rsidP="0074372F">
      <w:pPr>
        <w:spacing w:after="0" w:line="276" w:lineRule="auto"/>
        <w:ind w:left="0"/>
        <w:rPr>
          <w:rFonts w:ascii="Calibri" w:hAnsi="Calibri" w:cs="Calibri"/>
          <w:b/>
          <w:color w:val="000000" w:themeColor="text1"/>
          <w:sz w:val="24"/>
          <w:szCs w:val="24"/>
        </w:rPr>
      </w:pPr>
    </w:p>
    <w:p w14:paraId="7F839968" w14:textId="77777777" w:rsidR="0096228A" w:rsidRDefault="0096228A" w:rsidP="0074372F">
      <w:pPr>
        <w:spacing w:after="0" w:line="276" w:lineRule="auto"/>
        <w:ind w:left="0"/>
        <w:rPr>
          <w:rFonts w:ascii="Calibri" w:hAnsi="Calibri" w:cs="Calibri"/>
          <w:b/>
          <w:color w:val="000000" w:themeColor="text1"/>
          <w:sz w:val="24"/>
          <w:szCs w:val="24"/>
        </w:rPr>
      </w:pPr>
    </w:p>
    <w:p w14:paraId="1F096229" w14:textId="77777777" w:rsidR="0096228A" w:rsidRDefault="0096228A" w:rsidP="0074372F">
      <w:pPr>
        <w:spacing w:after="0" w:line="276" w:lineRule="auto"/>
        <w:ind w:left="0"/>
        <w:rPr>
          <w:rFonts w:ascii="Calibri" w:hAnsi="Calibri" w:cs="Calibri"/>
          <w:b/>
          <w:color w:val="000000" w:themeColor="text1"/>
          <w:sz w:val="24"/>
          <w:szCs w:val="24"/>
        </w:rPr>
      </w:pPr>
    </w:p>
    <w:p w14:paraId="27DAEB41" w14:textId="77777777" w:rsidR="0096228A" w:rsidRDefault="0096228A" w:rsidP="0074372F">
      <w:pPr>
        <w:spacing w:after="0" w:line="276" w:lineRule="auto"/>
        <w:ind w:left="0"/>
        <w:rPr>
          <w:rFonts w:ascii="Calibri" w:hAnsi="Calibri" w:cs="Calibri"/>
          <w:b/>
          <w:color w:val="000000" w:themeColor="text1"/>
          <w:sz w:val="24"/>
          <w:szCs w:val="24"/>
        </w:rPr>
      </w:pPr>
    </w:p>
    <w:p w14:paraId="07C903BC" w14:textId="77777777" w:rsidR="0096228A" w:rsidRDefault="0096228A" w:rsidP="0074372F">
      <w:pPr>
        <w:spacing w:after="0" w:line="276" w:lineRule="auto"/>
        <w:ind w:left="0"/>
        <w:rPr>
          <w:rFonts w:ascii="Calibri" w:hAnsi="Calibri" w:cs="Calibri"/>
          <w:b/>
          <w:color w:val="000000" w:themeColor="text1"/>
          <w:sz w:val="24"/>
          <w:szCs w:val="24"/>
        </w:rPr>
      </w:pPr>
    </w:p>
    <w:p w14:paraId="4DC2BD99" w14:textId="77777777" w:rsidR="0096228A" w:rsidRDefault="0096228A" w:rsidP="0074372F">
      <w:pPr>
        <w:spacing w:after="0" w:line="276" w:lineRule="auto"/>
        <w:ind w:left="0"/>
        <w:rPr>
          <w:rFonts w:ascii="Calibri" w:hAnsi="Calibri" w:cs="Calibri"/>
          <w:b/>
          <w:color w:val="000000" w:themeColor="text1"/>
          <w:sz w:val="24"/>
          <w:szCs w:val="24"/>
        </w:rPr>
      </w:pPr>
    </w:p>
    <w:p w14:paraId="1D776C83" w14:textId="77777777" w:rsidR="0096228A" w:rsidRDefault="0096228A" w:rsidP="0074372F">
      <w:pPr>
        <w:spacing w:after="0" w:line="276" w:lineRule="auto"/>
        <w:ind w:left="0"/>
        <w:rPr>
          <w:rFonts w:ascii="Calibri" w:hAnsi="Calibri" w:cs="Calibri"/>
          <w:b/>
          <w:color w:val="000000" w:themeColor="text1"/>
          <w:sz w:val="24"/>
          <w:szCs w:val="24"/>
        </w:rPr>
      </w:pPr>
    </w:p>
    <w:p w14:paraId="25DA749B" w14:textId="77777777" w:rsidR="0096228A" w:rsidRDefault="0096228A" w:rsidP="0074372F">
      <w:pPr>
        <w:spacing w:after="0" w:line="276" w:lineRule="auto"/>
        <w:ind w:left="0"/>
        <w:rPr>
          <w:rFonts w:ascii="Calibri" w:hAnsi="Calibri" w:cs="Calibri"/>
          <w:b/>
          <w:color w:val="000000" w:themeColor="text1"/>
          <w:sz w:val="24"/>
          <w:szCs w:val="24"/>
        </w:rPr>
      </w:pPr>
    </w:p>
    <w:p w14:paraId="5B803BCE" w14:textId="77777777" w:rsidR="0096228A" w:rsidRDefault="0096228A" w:rsidP="0074372F">
      <w:pPr>
        <w:spacing w:after="0" w:line="276" w:lineRule="auto"/>
        <w:ind w:left="0"/>
        <w:rPr>
          <w:rFonts w:ascii="Calibri" w:hAnsi="Calibri" w:cs="Calibri"/>
          <w:b/>
          <w:color w:val="000000" w:themeColor="text1"/>
          <w:sz w:val="24"/>
          <w:szCs w:val="24"/>
        </w:rPr>
      </w:pPr>
    </w:p>
    <w:p w14:paraId="046FB1A8" w14:textId="77777777" w:rsidR="0096228A" w:rsidRDefault="0096228A" w:rsidP="0074372F">
      <w:pPr>
        <w:spacing w:after="0" w:line="276" w:lineRule="auto"/>
        <w:ind w:left="0"/>
        <w:rPr>
          <w:rFonts w:ascii="Calibri" w:hAnsi="Calibri" w:cs="Calibri"/>
          <w:b/>
          <w:color w:val="000000" w:themeColor="text1"/>
          <w:sz w:val="24"/>
          <w:szCs w:val="24"/>
        </w:rPr>
      </w:pPr>
    </w:p>
    <w:p w14:paraId="151A8194" w14:textId="77777777" w:rsidR="0096228A" w:rsidRDefault="0096228A" w:rsidP="0074372F">
      <w:pPr>
        <w:spacing w:after="0" w:line="276" w:lineRule="auto"/>
        <w:ind w:left="0"/>
        <w:rPr>
          <w:rFonts w:ascii="Calibri" w:hAnsi="Calibri" w:cs="Calibri"/>
          <w:b/>
          <w:color w:val="000000" w:themeColor="text1"/>
          <w:sz w:val="24"/>
          <w:szCs w:val="24"/>
        </w:rPr>
      </w:pPr>
    </w:p>
    <w:p w14:paraId="0611A3C0" w14:textId="77777777" w:rsidR="0096228A" w:rsidRDefault="0096228A" w:rsidP="0074372F">
      <w:pPr>
        <w:spacing w:after="0" w:line="276" w:lineRule="auto"/>
        <w:ind w:left="0"/>
        <w:rPr>
          <w:rFonts w:ascii="Calibri" w:hAnsi="Calibri" w:cs="Calibri"/>
          <w:b/>
          <w:color w:val="000000" w:themeColor="text1"/>
          <w:sz w:val="24"/>
          <w:szCs w:val="24"/>
        </w:rPr>
      </w:pPr>
    </w:p>
    <w:p w14:paraId="08E4A062" w14:textId="77777777" w:rsidR="0096228A" w:rsidRDefault="0096228A" w:rsidP="0074372F">
      <w:pPr>
        <w:spacing w:after="0" w:line="276" w:lineRule="auto"/>
        <w:ind w:left="0"/>
        <w:rPr>
          <w:rFonts w:ascii="Calibri" w:hAnsi="Calibri" w:cs="Calibri"/>
          <w:b/>
          <w:color w:val="000000" w:themeColor="text1"/>
          <w:sz w:val="24"/>
          <w:szCs w:val="24"/>
        </w:rPr>
      </w:pPr>
    </w:p>
    <w:p w14:paraId="066B90A8" w14:textId="77777777" w:rsidR="0088341F" w:rsidRDefault="0088341F" w:rsidP="0074372F">
      <w:pPr>
        <w:spacing w:after="0" w:line="276" w:lineRule="auto"/>
        <w:ind w:left="0"/>
        <w:rPr>
          <w:rFonts w:ascii="Calibri" w:hAnsi="Calibri" w:cs="Calibri"/>
          <w:b/>
          <w:color w:val="000000" w:themeColor="text1"/>
          <w:sz w:val="24"/>
          <w:szCs w:val="24"/>
        </w:rPr>
      </w:pPr>
    </w:p>
    <w:p w14:paraId="79CA40B1" w14:textId="77777777" w:rsidR="0088341F" w:rsidRDefault="0088341F" w:rsidP="0074372F">
      <w:pPr>
        <w:spacing w:after="0" w:line="276" w:lineRule="auto"/>
        <w:ind w:left="0"/>
        <w:rPr>
          <w:rFonts w:ascii="Calibri" w:hAnsi="Calibri" w:cs="Calibri"/>
          <w:b/>
          <w:color w:val="000000" w:themeColor="text1"/>
          <w:sz w:val="24"/>
          <w:szCs w:val="24"/>
        </w:rPr>
      </w:pPr>
    </w:p>
    <w:p w14:paraId="3C5B3454" w14:textId="67992917" w:rsidR="00790D7D" w:rsidRPr="006E69F2" w:rsidRDefault="00790D7D" w:rsidP="0074372F">
      <w:pPr>
        <w:spacing w:after="0" w:line="276" w:lineRule="auto"/>
        <w:ind w:left="0"/>
        <w:rPr>
          <w:rFonts w:ascii="Calibri" w:hAnsi="Calibri" w:cs="Calibri"/>
          <w:b/>
          <w:color w:val="000000" w:themeColor="text1"/>
          <w:sz w:val="24"/>
          <w:szCs w:val="24"/>
        </w:rPr>
      </w:pPr>
      <w:r w:rsidRPr="006E69F2">
        <w:rPr>
          <w:rFonts w:ascii="Calibri" w:hAnsi="Calibri" w:cs="Calibri"/>
          <w:b/>
          <w:color w:val="000000" w:themeColor="text1"/>
          <w:sz w:val="24"/>
          <w:szCs w:val="24"/>
        </w:rPr>
        <w:t xml:space="preserve">Contact Information </w:t>
      </w:r>
      <w:r w:rsidR="00687191">
        <w:rPr>
          <w:rFonts w:ascii="Calibri" w:hAnsi="Calibri" w:cs="Calibri"/>
          <w:b/>
          <w:color w:val="000000" w:themeColor="text1"/>
          <w:sz w:val="24"/>
          <w:szCs w:val="24"/>
        </w:rPr>
        <w:t>–</w:t>
      </w:r>
      <w:r w:rsidRPr="006E69F2">
        <w:rPr>
          <w:rFonts w:ascii="Calibri" w:hAnsi="Calibri" w:cs="Calibri"/>
          <w:b/>
          <w:color w:val="000000" w:themeColor="text1"/>
          <w:sz w:val="24"/>
          <w:szCs w:val="24"/>
        </w:rPr>
        <w:t xml:space="preserve"> TDSB OPSBA Directors/Alternates </w:t>
      </w:r>
      <w:r>
        <w:rPr>
          <w:rFonts w:ascii="Calibri" w:hAnsi="Calibri" w:cs="Calibri"/>
          <w:b/>
          <w:color w:val="000000" w:themeColor="text1"/>
          <w:sz w:val="24"/>
          <w:szCs w:val="24"/>
        </w:rPr>
        <w:br/>
      </w:r>
    </w:p>
    <w:p w14:paraId="11F3455F" w14:textId="304F92D2" w:rsidR="00790D7D" w:rsidRPr="003A7485" w:rsidRDefault="0062460A" w:rsidP="0074372F">
      <w:pPr>
        <w:spacing w:after="0" w:line="276" w:lineRule="auto"/>
        <w:ind w:left="0"/>
        <w:rPr>
          <w:rFonts w:ascii="Calibri" w:hAnsi="Calibri" w:cs="Calibri"/>
          <w:color w:val="000000" w:themeColor="text1"/>
          <w:sz w:val="24"/>
          <w:szCs w:val="24"/>
        </w:rPr>
      </w:pPr>
      <w:r w:rsidRPr="003A7485">
        <w:rPr>
          <w:rFonts w:ascii="Calibri" w:hAnsi="Calibri" w:cs="Calibri"/>
          <w:color w:val="000000" w:themeColor="text1"/>
          <w:sz w:val="24"/>
          <w:szCs w:val="24"/>
        </w:rPr>
        <w:t xml:space="preserve">Michelle Aarts </w:t>
      </w:r>
      <w:hyperlink r:id="rId14" w:history="1">
        <w:r w:rsidRPr="003A7485">
          <w:rPr>
            <w:rStyle w:val="Hyperlink"/>
            <w:rFonts w:ascii="Calibri" w:hAnsi="Calibri" w:cs="Calibri"/>
            <w:sz w:val="24"/>
            <w:szCs w:val="24"/>
          </w:rPr>
          <w:t>Michelle.Aarts@tdsb.on.ca</w:t>
        </w:r>
      </w:hyperlink>
      <w:r w:rsidRPr="003A7485">
        <w:rPr>
          <w:rFonts w:ascii="Calibri" w:hAnsi="Calibri" w:cs="Calibri"/>
          <w:color w:val="000000" w:themeColor="text1"/>
          <w:sz w:val="24"/>
          <w:szCs w:val="24"/>
        </w:rPr>
        <w:t xml:space="preserve"> </w:t>
      </w:r>
      <w:r w:rsidR="00790D7D" w:rsidRPr="003A7485">
        <w:rPr>
          <w:rFonts w:ascii="Calibri" w:hAnsi="Calibri" w:cs="Calibri"/>
          <w:color w:val="000000" w:themeColor="text1"/>
          <w:sz w:val="24"/>
          <w:szCs w:val="24"/>
        </w:rPr>
        <w:tab/>
        <w:t xml:space="preserve"> Stephanie Donaldson </w:t>
      </w:r>
      <w:hyperlink r:id="rId15" w:history="1">
        <w:r w:rsidR="00790D7D" w:rsidRPr="003A7485">
          <w:rPr>
            <w:rStyle w:val="Hyperlink"/>
            <w:rFonts w:ascii="Calibri" w:hAnsi="Calibri" w:cs="Calibri"/>
            <w:sz w:val="24"/>
            <w:szCs w:val="24"/>
          </w:rPr>
          <w:t>Stephanie.Donaldson@tdsb.on.ca</w:t>
        </w:r>
      </w:hyperlink>
    </w:p>
    <w:p w14:paraId="3CB91299" w14:textId="77C05D06" w:rsidR="00790D7D" w:rsidRPr="003A7485" w:rsidRDefault="00790D7D" w:rsidP="0074372F">
      <w:pPr>
        <w:spacing w:after="0" w:line="276" w:lineRule="auto"/>
        <w:ind w:left="0"/>
        <w:rPr>
          <w:rFonts w:ascii="Calibri" w:hAnsi="Calibri" w:cs="Calibri"/>
          <w:color w:val="000000" w:themeColor="text1"/>
          <w:sz w:val="24"/>
          <w:szCs w:val="24"/>
        </w:rPr>
      </w:pPr>
      <w:r w:rsidRPr="003A7485">
        <w:rPr>
          <w:rFonts w:ascii="Calibri" w:hAnsi="Calibri" w:cs="Calibri"/>
          <w:color w:val="000000" w:themeColor="text1"/>
          <w:sz w:val="24"/>
          <w:szCs w:val="24"/>
        </w:rPr>
        <w:t xml:space="preserve">Shelley Laskin </w:t>
      </w:r>
      <w:hyperlink r:id="rId16" w:history="1">
        <w:r w:rsidRPr="003A7485">
          <w:rPr>
            <w:rStyle w:val="Hyperlink"/>
            <w:rFonts w:ascii="Calibri" w:hAnsi="Calibri" w:cs="Calibri"/>
            <w:sz w:val="24"/>
            <w:szCs w:val="24"/>
          </w:rPr>
          <w:t>Shelley.Laskin@tdsb.on.ca</w:t>
        </w:r>
      </w:hyperlink>
      <w:r w:rsidRPr="003A7485">
        <w:rPr>
          <w:rFonts w:ascii="Calibri" w:hAnsi="Calibri" w:cs="Calibri"/>
          <w:color w:val="000000" w:themeColor="text1"/>
          <w:sz w:val="24"/>
          <w:szCs w:val="24"/>
        </w:rPr>
        <w:tab/>
        <w:t xml:space="preserve"> Chris Moise </w:t>
      </w:r>
      <w:hyperlink r:id="rId17" w:history="1">
        <w:r w:rsidRPr="003A7485">
          <w:rPr>
            <w:rStyle w:val="Hyperlink"/>
            <w:rFonts w:ascii="Calibri" w:hAnsi="Calibri" w:cs="Calibri"/>
            <w:sz w:val="24"/>
            <w:szCs w:val="24"/>
          </w:rPr>
          <w:t>Chris.Moise@tdsb.on.ca</w:t>
        </w:r>
      </w:hyperlink>
    </w:p>
    <w:p w14:paraId="5EAB20FE" w14:textId="38E3740F" w:rsidR="00D7199D" w:rsidRPr="001B28B5" w:rsidRDefault="001B28B5" w:rsidP="0074372F">
      <w:pPr>
        <w:spacing w:after="0" w:line="276" w:lineRule="auto"/>
        <w:ind w:left="0"/>
        <w:rPr>
          <w:rFonts w:ascii="Calibri" w:hAnsi="Calibri" w:cs="Calibri"/>
          <w:color w:val="58A8AD" w:themeColor="hyperlink"/>
          <w:sz w:val="24"/>
          <w:szCs w:val="24"/>
          <w:u w:val="single"/>
          <w:lang w:val="en-CA"/>
        </w:rPr>
      </w:pPr>
      <w:r w:rsidRPr="001B28B5">
        <w:rPr>
          <w:rFonts w:ascii="Calibri" w:hAnsi="Calibri" w:cs="Calibri"/>
          <w:color w:val="000000" w:themeColor="text1"/>
          <w:sz w:val="24"/>
          <w:szCs w:val="24"/>
          <w:lang w:val="en-CA"/>
        </w:rPr>
        <w:t xml:space="preserve">Mana Wong </w:t>
      </w:r>
      <w:hyperlink r:id="rId18" w:history="1">
        <w:r w:rsidRPr="000117E6">
          <w:rPr>
            <w:rStyle w:val="Hyperlink"/>
            <w:rFonts w:ascii="Calibri" w:hAnsi="Calibri" w:cs="Calibri"/>
            <w:sz w:val="24"/>
            <w:szCs w:val="24"/>
            <w:lang w:val="en-CA"/>
          </w:rPr>
          <w:t>Mana.Wong@tdsb.on.ca</w:t>
        </w:r>
      </w:hyperlink>
      <w:r>
        <w:rPr>
          <w:rFonts w:ascii="Calibri" w:hAnsi="Calibri" w:cs="Calibri"/>
          <w:sz w:val="24"/>
          <w:szCs w:val="24"/>
          <w:lang w:val="en-CA"/>
        </w:rPr>
        <w:t xml:space="preserve"> </w:t>
      </w:r>
      <w:r w:rsidR="00790D7D" w:rsidRPr="001B28B5">
        <w:rPr>
          <w:rFonts w:ascii="Calibri" w:hAnsi="Calibri" w:cs="Calibri"/>
          <w:color w:val="000000" w:themeColor="text1"/>
          <w:sz w:val="24"/>
          <w:szCs w:val="24"/>
          <w:lang w:val="en-CA"/>
        </w:rPr>
        <w:t xml:space="preserve"> </w:t>
      </w:r>
      <w:r>
        <w:rPr>
          <w:rFonts w:ascii="Calibri" w:hAnsi="Calibri" w:cs="Calibri"/>
          <w:color w:val="000000" w:themeColor="text1"/>
          <w:sz w:val="24"/>
          <w:szCs w:val="24"/>
          <w:lang w:val="en-CA"/>
        </w:rPr>
        <w:t xml:space="preserve">           </w:t>
      </w:r>
      <w:r w:rsidR="00790D7D" w:rsidRPr="001B28B5">
        <w:rPr>
          <w:rFonts w:ascii="Calibri" w:hAnsi="Calibri" w:cs="Calibri"/>
          <w:color w:val="000000" w:themeColor="text1"/>
          <w:sz w:val="24"/>
          <w:szCs w:val="24"/>
          <w:lang w:val="en-CA"/>
        </w:rPr>
        <w:t xml:space="preserve">Trixie Doyle </w:t>
      </w:r>
      <w:hyperlink r:id="rId19" w:history="1">
        <w:r w:rsidR="00790D7D" w:rsidRPr="001B28B5">
          <w:rPr>
            <w:rStyle w:val="Hyperlink"/>
            <w:rFonts w:ascii="Calibri" w:hAnsi="Calibri" w:cs="Calibri"/>
            <w:sz w:val="24"/>
            <w:szCs w:val="24"/>
            <w:lang w:val="en-CA"/>
          </w:rPr>
          <w:t>Trixie.Doyle@tdsb.on.ca</w:t>
        </w:r>
      </w:hyperlink>
    </w:p>
    <w:p w14:paraId="0ABD6E9F" w14:textId="64541858" w:rsidR="007B315A" w:rsidRPr="00740A2A" w:rsidRDefault="007B315A" w:rsidP="007B315A">
      <w:pPr>
        <w:spacing w:after="0" w:line="240" w:lineRule="auto"/>
        <w:ind w:left="0"/>
        <w:jc w:val="center"/>
        <w:rPr>
          <w:rFonts w:ascii="Calibri" w:hAnsi="Calibri" w:cs="Calibri"/>
          <w:color w:val="000000" w:themeColor="text1"/>
          <w:sz w:val="24"/>
          <w:szCs w:val="24"/>
          <w:lang w:val="fr-CA"/>
        </w:rPr>
      </w:pPr>
      <w:r>
        <w:rPr>
          <w:rFonts w:ascii="Calibri" w:hAnsi="Calibri" w:cs="Calibri"/>
          <w:noProof/>
          <w:color w:val="000000" w:themeColor="text1"/>
          <w:sz w:val="24"/>
          <w:szCs w:val="24"/>
          <w:lang w:val="en-CA" w:eastAsia="en-CA"/>
        </w:rPr>
        <w:lastRenderedPageBreak/>
        <w:drawing>
          <wp:inline distT="0" distB="0" distL="0" distR="0" wp14:anchorId="51390E57" wp14:editId="35424DC5">
            <wp:extent cx="5686425" cy="750445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6425" cy="7504454"/>
                    </a:xfrm>
                    <a:prstGeom prst="rect">
                      <a:avLst/>
                    </a:prstGeom>
                    <a:noFill/>
                    <a:ln>
                      <a:noFill/>
                    </a:ln>
                  </pic:spPr>
                </pic:pic>
              </a:graphicData>
            </a:graphic>
          </wp:inline>
        </w:drawing>
      </w:r>
    </w:p>
    <w:sectPr w:rsidR="007B315A" w:rsidRPr="00740A2A" w:rsidSect="00677D2E">
      <w:headerReference w:type="default" r:id="rId21"/>
      <w:footerReference w:type="default" r:id="rId22"/>
      <w:footerReference w:type="first" r:id="rId23"/>
      <w:type w:val="continuous"/>
      <w:pgSz w:w="12240" w:h="15840"/>
      <w:pgMar w:top="837" w:right="994" w:bottom="2664"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E91A" w14:textId="77777777" w:rsidR="001A0163" w:rsidRDefault="001A0163">
      <w:pPr>
        <w:spacing w:after="0" w:line="240" w:lineRule="auto"/>
      </w:pPr>
      <w:r>
        <w:separator/>
      </w:r>
    </w:p>
    <w:p w14:paraId="092A3B61" w14:textId="77777777" w:rsidR="001A0163" w:rsidRDefault="001A0163"/>
  </w:endnote>
  <w:endnote w:type="continuationSeparator" w:id="0">
    <w:p w14:paraId="617056E3" w14:textId="77777777" w:rsidR="001A0163" w:rsidRDefault="001A0163">
      <w:pPr>
        <w:spacing w:after="0" w:line="240" w:lineRule="auto"/>
      </w:pPr>
      <w:r>
        <w:continuationSeparator/>
      </w:r>
    </w:p>
    <w:p w14:paraId="2DC22A51" w14:textId="77777777" w:rsidR="001A0163" w:rsidRDefault="001A0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28F9" w14:textId="6899C6B9" w:rsidR="000D38B8" w:rsidRDefault="000D38B8">
    <w:pPr>
      <w:pStyle w:val="Footer"/>
    </w:pPr>
    <w:r>
      <w:rPr>
        <w:noProof/>
        <w:lang w:val="en-CA" w:eastAsia="en-CA"/>
      </w:rPr>
      <w:drawing>
        <wp:anchor distT="0" distB="0" distL="114300" distR="114300" simplePos="0" relativeHeight="251671040" behindDoc="1" locked="0" layoutInCell="1" allowOverlap="1" wp14:anchorId="73DEBBD6" wp14:editId="4560BB93">
          <wp:simplePos x="0" y="0"/>
          <wp:positionH relativeFrom="column">
            <wp:posOffset>-803910</wp:posOffset>
          </wp:positionH>
          <wp:positionV relativeFrom="paragraph">
            <wp:posOffset>-1369060</wp:posOffset>
          </wp:positionV>
          <wp:extent cx="7887335" cy="18558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_Glover_footer.png"/>
                  <pic:cNvPicPr/>
                </pic:nvPicPr>
                <pic:blipFill>
                  <a:blip r:embed="rId1">
                    <a:extLst>
                      <a:ext uri="{28A0092B-C50C-407E-A947-70E740481C1C}">
                        <a14:useLocalDpi xmlns:a14="http://schemas.microsoft.com/office/drawing/2010/main" val="0"/>
                      </a:ext>
                    </a:extLst>
                  </a:blip>
                  <a:stretch>
                    <a:fillRect/>
                  </a:stretch>
                </pic:blipFill>
                <pic:spPr>
                  <a:xfrm>
                    <a:off x="0" y="0"/>
                    <a:ext cx="7887335" cy="185584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AC84" w14:textId="1AF32B14" w:rsidR="00DD17E8" w:rsidRDefault="00677D2E">
    <w:pPr>
      <w:pStyle w:val="Footer"/>
    </w:pPr>
    <w:r>
      <w:rPr>
        <w:noProof/>
        <w:lang w:val="en-CA" w:eastAsia="en-CA"/>
      </w:rPr>
      <w:drawing>
        <wp:anchor distT="0" distB="0" distL="114300" distR="114300" simplePos="0" relativeHeight="251652608" behindDoc="1" locked="0" layoutInCell="1" allowOverlap="1" wp14:anchorId="486DD1B6" wp14:editId="7D061468">
          <wp:simplePos x="0" y="0"/>
          <wp:positionH relativeFrom="column">
            <wp:posOffset>-805815</wp:posOffset>
          </wp:positionH>
          <wp:positionV relativeFrom="paragraph">
            <wp:posOffset>-1319530</wp:posOffset>
          </wp:positionV>
          <wp:extent cx="7861286" cy="1849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Minhas_footer.png"/>
                  <pic:cNvPicPr/>
                </pic:nvPicPr>
                <pic:blipFill>
                  <a:blip r:embed="rId1">
                    <a:extLst>
                      <a:ext uri="{28A0092B-C50C-407E-A947-70E740481C1C}">
                        <a14:useLocalDpi xmlns:a14="http://schemas.microsoft.com/office/drawing/2010/main" val="0"/>
                      </a:ext>
                    </a:extLst>
                  </a:blip>
                  <a:stretch>
                    <a:fillRect/>
                  </a:stretch>
                </pic:blipFill>
                <pic:spPr>
                  <a:xfrm>
                    <a:off x="0" y="0"/>
                    <a:ext cx="7861286" cy="1849120"/>
                  </a:xfrm>
                  <a:prstGeom prst="rect">
                    <a:avLst/>
                  </a:prstGeom>
                </pic:spPr>
              </pic:pic>
            </a:graphicData>
          </a:graphic>
          <wp14:sizeRelH relativeFrom="page">
            <wp14:pctWidth>0</wp14:pctWidth>
          </wp14:sizeRelH>
          <wp14:sizeRelV relativeFrom="page">
            <wp14:pctHeight>0</wp14:pctHeight>
          </wp14:sizeRelV>
        </wp:anchor>
      </w:drawing>
    </w:r>
    <w:r w:rsidR="000D38B8">
      <w:rPr>
        <w:noProof/>
        <w:lang w:val="en-CA" w:eastAsia="en-CA"/>
      </w:rPr>
      <w:drawing>
        <wp:anchor distT="0" distB="0" distL="114300" distR="114300" simplePos="0" relativeHeight="251661824" behindDoc="1" locked="0" layoutInCell="1" allowOverlap="1" wp14:anchorId="0D3DBCBB" wp14:editId="4FC1EE6F">
          <wp:simplePos x="0" y="0"/>
          <wp:positionH relativeFrom="column">
            <wp:posOffset>7118350</wp:posOffset>
          </wp:positionH>
          <wp:positionV relativeFrom="paragraph">
            <wp:posOffset>-636270</wp:posOffset>
          </wp:positionV>
          <wp:extent cx="7891145" cy="1394460"/>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Minhas_foo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91145" cy="1394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FCE5" w14:textId="77777777" w:rsidR="001A0163" w:rsidRDefault="001A0163">
      <w:pPr>
        <w:spacing w:after="0" w:line="240" w:lineRule="auto"/>
      </w:pPr>
      <w:r>
        <w:separator/>
      </w:r>
    </w:p>
    <w:p w14:paraId="671BD779" w14:textId="77777777" w:rsidR="001A0163" w:rsidRDefault="001A0163"/>
  </w:footnote>
  <w:footnote w:type="continuationSeparator" w:id="0">
    <w:p w14:paraId="7E811106" w14:textId="77777777" w:rsidR="001A0163" w:rsidRDefault="001A0163">
      <w:pPr>
        <w:spacing w:after="0" w:line="240" w:lineRule="auto"/>
      </w:pPr>
      <w:r>
        <w:continuationSeparator/>
      </w:r>
    </w:p>
    <w:p w14:paraId="3876FFD4" w14:textId="77777777" w:rsidR="001A0163" w:rsidRDefault="001A01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076692"/>
      <w:docPartObj>
        <w:docPartGallery w:val="Page Numbers (Top of Page)"/>
        <w:docPartUnique/>
      </w:docPartObj>
    </w:sdtPr>
    <w:sdtEndPr>
      <w:rPr>
        <w:noProof/>
      </w:rPr>
    </w:sdtEndPr>
    <w:sdtContent>
      <w:p w14:paraId="3116E3AE" w14:textId="0B100DFF" w:rsidR="00A31759" w:rsidRDefault="00A31759">
        <w:pPr>
          <w:pStyle w:val="Header"/>
          <w:jc w:val="right"/>
        </w:pPr>
        <w:r>
          <w:fldChar w:fldCharType="begin"/>
        </w:r>
        <w:r>
          <w:instrText xml:space="preserve"> PAGE   \* MERGEFORMAT </w:instrText>
        </w:r>
        <w:r>
          <w:fldChar w:fldCharType="separate"/>
        </w:r>
        <w:r w:rsidR="00010177">
          <w:rPr>
            <w:noProof/>
          </w:rPr>
          <w:t>2</w:t>
        </w:r>
        <w:r>
          <w:rPr>
            <w:noProof/>
          </w:rPr>
          <w:fldChar w:fldCharType="end"/>
        </w:r>
      </w:p>
    </w:sdtContent>
  </w:sdt>
  <w:p w14:paraId="7755E915" w14:textId="77777777" w:rsidR="00121200" w:rsidRDefault="00121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9D4"/>
    <w:multiLevelType w:val="hybridMultilevel"/>
    <w:tmpl w:val="051A2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45F5669"/>
    <w:multiLevelType w:val="hybridMultilevel"/>
    <w:tmpl w:val="5F5A5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BB3677"/>
    <w:multiLevelType w:val="hybridMultilevel"/>
    <w:tmpl w:val="6EAE9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977ED2"/>
    <w:multiLevelType w:val="multilevel"/>
    <w:tmpl w:val="FF98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070CF"/>
    <w:multiLevelType w:val="hybridMultilevel"/>
    <w:tmpl w:val="2640AB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E9A5246"/>
    <w:multiLevelType w:val="hybridMultilevel"/>
    <w:tmpl w:val="FCD2C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F604E2"/>
    <w:multiLevelType w:val="hybridMultilevel"/>
    <w:tmpl w:val="FE1C3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071180"/>
    <w:multiLevelType w:val="hybridMultilevel"/>
    <w:tmpl w:val="2B420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095F1E"/>
    <w:multiLevelType w:val="hybridMultilevel"/>
    <w:tmpl w:val="B928E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B764B3"/>
    <w:multiLevelType w:val="hybridMultilevel"/>
    <w:tmpl w:val="CF1AD29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D57B48"/>
    <w:multiLevelType w:val="hybridMultilevel"/>
    <w:tmpl w:val="B85AD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F37A93"/>
    <w:multiLevelType w:val="hybridMultilevel"/>
    <w:tmpl w:val="7D4AE4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2E5974"/>
    <w:multiLevelType w:val="hybridMultilevel"/>
    <w:tmpl w:val="0C6CD9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46B0113"/>
    <w:multiLevelType w:val="multilevel"/>
    <w:tmpl w:val="CA3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8B6F1D"/>
    <w:multiLevelType w:val="hybridMultilevel"/>
    <w:tmpl w:val="A1C0AC60"/>
    <w:lvl w:ilvl="0" w:tplc="10090005">
      <w:start w:val="1"/>
      <w:numFmt w:val="bullet"/>
      <w:lvlText w:val=""/>
      <w:lvlJc w:val="left"/>
      <w:pPr>
        <w:ind w:left="720" w:hanging="360"/>
      </w:pPr>
      <w:rPr>
        <w:rFonts w:ascii="Wingdings" w:hAnsi="Wingdings" w:hint="default"/>
      </w:rPr>
    </w:lvl>
    <w:lvl w:ilvl="1" w:tplc="6CFC913C">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794377D"/>
    <w:multiLevelType w:val="hybridMultilevel"/>
    <w:tmpl w:val="F8928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A323267"/>
    <w:multiLevelType w:val="hybridMultilevel"/>
    <w:tmpl w:val="984AE3E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BB21343"/>
    <w:multiLevelType w:val="multilevel"/>
    <w:tmpl w:val="5DD6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407DD9"/>
    <w:multiLevelType w:val="multilevel"/>
    <w:tmpl w:val="9B881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F17916"/>
    <w:multiLevelType w:val="hybridMultilevel"/>
    <w:tmpl w:val="1444F47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7255071"/>
    <w:multiLevelType w:val="hybridMultilevel"/>
    <w:tmpl w:val="78944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347313"/>
    <w:multiLevelType w:val="multilevel"/>
    <w:tmpl w:val="3ABA7D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080" w:firstLine="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9B3545"/>
    <w:multiLevelType w:val="multilevel"/>
    <w:tmpl w:val="889AE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A964CB"/>
    <w:multiLevelType w:val="hybridMultilevel"/>
    <w:tmpl w:val="061478C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F634D4"/>
    <w:multiLevelType w:val="multilevel"/>
    <w:tmpl w:val="EE027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6" w15:restartNumberingAfterBreak="0">
    <w:nsid w:val="496C079B"/>
    <w:multiLevelType w:val="multilevel"/>
    <w:tmpl w:val="D7AEC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41583B"/>
    <w:multiLevelType w:val="hybridMultilevel"/>
    <w:tmpl w:val="2DA0C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3344A90"/>
    <w:multiLevelType w:val="hybridMultilevel"/>
    <w:tmpl w:val="563EE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8F1549"/>
    <w:multiLevelType w:val="multilevel"/>
    <w:tmpl w:val="82FE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559CD"/>
    <w:multiLevelType w:val="hybridMultilevel"/>
    <w:tmpl w:val="B7364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1205B48"/>
    <w:multiLevelType w:val="hybridMultilevel"/>
    <w:tmpl w:val="52260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856665"/>
    <w:multiLevelType w:val="hybridMultilevel"/>
    <w:tmpl w:val="A614EC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0C0B76"/>
    <w:multiLevelType w:val="hybridMultilevel"/>
    <w:tmpl w:val="DF22D84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D92F1C"/>
    <w:multiLevelType w:val="multilevel"/>
    <w:tmpl w:val="DE5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6C576E"/>
    <w:multiLevelType w:val="multilevel"/>
    <w:tmpl w:val="A3DCA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5C7946"/>
    <w:multiLevelType w:val="hybridMultilevel"/>
    <w:tmpl w:val="6B9E2F1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D0E050B"/>
    <w:multiLevelType w:val="hybridMultilevel"/>
    <w:tmpl w:val="36907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33783A"/>
    <w:multiLevelType w:val="hybridMultilevel"/>
    <w:tmpl w:val="3DBEFA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27125B1"/>
    <w:multiLevelType w:val="hybridMultilevel"/>
    <w:tmpl w:val="52B8B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81C19E0"/>
    <w:multiLevelType w:val="hybridMultilevel"/>
    <w:tmpl w:val="AB58E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ADC2966"/>
    <w:multiLevelType w:val="hybridMultilevel"/>
    <w:tmpl w:val="F1448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C4B2518"/>
    <w:multiLevelType w:val="hybridMultilevel"/>
    <w:tmpl w:val="8B3E5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A52B06"/>
    <w:multiLevelType w:val="hybridMultilevel"/>
    <w:tmpl w:val="92204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
  </w:num>
  <w:num w:numId="4">
    <w:abstractNumId w:val="39"/>
  </w:num>
  <w:num w:numId="5">
    <w:abstractNumId w:val="38"/>
  </w:num>
  <w:num w:numId="6">
    <w:abstractNumId w:val="6"/>
  </w:num>
  <w:num w:numId="7">
    <w:abstractNumId w:val="32"/>
  </w:num>
  <w:num w:numId="8">
    <w:abstractNumId w:val="11"/>
  </w:num>
  <w:num w:numId="9">
    <w:abstractNumId w:val="19"/>
  </w:num>
  <w:num w:numId="10">
    <w:abstractNumId w:val="36"/>
  </w:num>
  <w:num w:numId="11">
    <w:abstractNumId w:val="14"/>
  </w:num>
  <w:num w:numId="12">
    <w:abstractNumId w:val="33"/>
  </w:num>
  <w:num w:numId="13">
    <w:abstractNumId w:val="23"/>
  </w:num>
  <w:num w:numId="14">
    <w:abstractNumId w:val="9"/>
  </w:num>
  <w:num w:numId="15">
    <w:abstractNumId w:val="18"/>
  </w:num>
  <w:num w:numId="16">
    <w:abstractNumId w:val="43"/>
  </w:num>
  <w:num w:numId="17">
    <w:abstractNumId w:val="41"/>
  </w:num>
  <w:num w:numId="18">
    <w:abstractNumId w:val="4"/>
  </w:num>
  <w:num w:numId="19">
    <w:abstractNumId w:val="7"/>
  </w:num>
  <w:num w:numId="20">
    <w:abstractNumId w:val="27"/>
  </w:num>
  <w:num w:numId="21">
    <w:abstractNumId w:val="28"/>
  </w:num>
  <w:num w:numId="22">
    <w:abstractNumId w:val="40"/>
  </w:num>
  <w:num w:numId="23">
    <w:abstractNumId w:val="34"/>
  </w:num>
  <w:num w:numId="24">
    <w:abstractNumId w:val="13"/>
  </w:num>
  <w:num w:numId="25">
    <w:abstractNumId w:val="21"/>
  </w:num>
  <w:num w:numId="26">
    <w:abstractNumId w:val="29"/>
  </w:num>
  <w:num w:numId="27">
    <w:abstractNumId w:val="12"/>
  </w:num>
  <w:num w:numId="28">
    <w:abstractNumId w:val="20"/>
  </w:num>
  <w:num w:numId="29">
    <w:abstractNumId w:val="37"/>
  </w:num>
  <w:num w:numId="30">
    <w:abstractNumId w:val="30"/>
  </w:num>
  <w:num w:numId="31">
    <w:abstractNumId w:val="5"/>
  </w:num>
  <w:num w:numId="32">
    <w:abstractNumId w:val="15"/>
  </w:num>
  <w:num w:numId="33">
    <w:abstractNumId w:val="24"/>
  </w:num>
  <w:num w:numId="34">
    <w:abstractNumId w:val="24"/>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5">
    <w:abstractNumId w:val="17"/>
  </w:num>
  <w:num w:numId="36">
    <w:abstractNumId w:val="35"/>
  </w:num>
  <w:num w:numId="37">
    <w:abstractNumId w:val="22"/>
  </w:num>
  <w:num w:numId="38">
    <w:abstractNumId w:val="26"/>
  </w:num>
  <w:num w:numId="39">
    <w:abstractNumId w:val="3"/>
  </w:num>
  <w:num w:numId="40">
    <w:abstractNumId w:val="0"/>
  </w:num>
  <w:num w:numId="41">
    <w:abstractNumId w:val="31"/>
  </w:num>
  <w:num w:numId="42">
    <w:abstractNumId w:val="8"/>
  </w:num>
  <w:num w:numId="43">
    <w:abstractNumId w:val="42"/>
  </w:num>
  <w:num w:numId="44">
    <w:abstractNumId w:val="1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E8"/>
    <w:rsid w:val="00010177"/>
    <w:rsid w:val="00034DAD"/>
    <w:rsid w:val="00093F4B"/>
    <w:rsid w:val="000D38B8"/>
    <w:rsid w:val="000F0D47"/>
    <w:rsid w:val="00121200"/>
    <w:rsid w:val="001A0163"/>
    <w:rsid w:val="001B28B5"/>
    <w:rsid w:val="002176C4"/>
    <w:rsid w:val="00222F88"/>
    <w:rsid w:val="002309F2"/>
    <w:rsid w:val="0026294B"/>
    <w:rsid w:val="002C4083"/>
    <w:rsid w:val="00325429"/>
    <w:rsid w:val="00355738"/>
    <w:rsid w:val="0035754D"/>
    <w:rsid w:val="003918D0"/>
    <w:rsid w:val="003A0A6C"/>
    <w:rsid w:val="003A7485"/>
    <w:rsid w:val="003C3B4E"/>
    <w:rsid w:val="003E4ADF"/>
    <w:rsid w:val="00404894"/>
    <w:rsid w:val="004553DA"/>
    <w:rsid w:val="004C613E"/>
    <w:rsid w:val="004D5DEE"/>
    <w:rsid w:val="004F1B2D"/>
    <w:rsid w:val="005057E0"/>
    <w:rsid w:val="00561987"/>
    <w:rsid w:val="005C4BEF"/>
    <w:rsid w:val="005C5AEF"/>
    <w:rsid w:val="005E40AD"/>
    <w:rsid w:val="00604CFF"/>
    <w:rsid w:val="0062460A"/>
    <w:rsid w:val="006628A9"/>
    <w:rsid w:val="00677D2E"/>
    <w:rsid w:val="00680236"/>
    <w:rsid w:val="00687191"/>
    <w:rsid w:val="006A1F05"/>
    <w:rsid w:val="006A5821"/>
    <w:rsid w:val="006E1474"/>
    <w:rsid w:val="006E69F2"/>
    <w:rsid w:val="00704EBA"/>
    <w:rsid w:val="00732F56"/>
    <w:rsid w:val="00740A2A"/>
    <w:rsid w:val="0074372F"/>
    <w:rsid w:val="00790D7D"/>
    <w:rsid w:val="007B315A"/>
    <w:rsid w:val="007E5DDC"/>
    <w:rsid w:val="007F0692"/>
    <w:rsid w:val="007F3285"/>
    <w:rsid w:val="008234C0"/>
    <w:rsid w:val="00855FC4"/>
    <w:rsid w:val="0088341F"/>
    <w:rsid w:val="00902890"/>
    <w:rsid w:val="00932DB6"/>
    <w:rsid w:val="00956B63"/>
    <w:rsid w:val="00957D60"/>
    <w:rsid w:val="0096228A"/>
    <w:rsid w:val="00975DE5"/>
    <w:rsid w:val="00987C6D"/>
    <w:rsid w:val="009A1FE2"/>
    <w:rsid w:val="009B1184"/>
    <w:rsid w:val="00A31759"/>
    <w:rsid w:val="00A524DD"/>
    <w:rsid w:val="00A63D5D"/>
    <w:rsid w:val="00A96671"/>
    <w:rsid w:val="00AF3AB8"/>
    <w:rsid w:val="00B116D8"/>
    <w:rsid w:val="00B16554"/>
    <w:rsid w:val="00B20234"/>
    <w:rsid w:val="00B83C2A"/>
    <w:rsid w:val="00BE0FE4"/>
    <w:rsid w:val="00C13152"/>
    <w:rsid w:val="00C3038C"/>
    <w:rsid w:val="00C3199B"/>
    <w:rsid w:val="00C50173"/>
    <w:rsid w:val="00C7090B"/>
    <w:rsid w:val="00D10684"/>
    <w:rsid w:val="00D6544B"/>
    <w:rsid w:val="00D7199D"/>
    <w:rsid w:val="00DD17E8"/>
    <w:rsid w:val="00DF631E"/>
    <w:rsid w:val="00ED5C06"/>
    <w:rsid w:val="00F01DEF"/>
    <w:rsid w:val="00F309BF"/>
    <w:rsid w:val="00F8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AA46B"/>
  <w15:docId w15:val="{857AE877-094C-440E-9986-AA17A91D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0D7D"/>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561987"/>
    <w:pPr>
      <w:spacing w:after="200" w:line="276" w:lineRule="auto"/>
      <w:ind w:left="720"/>
      <w:contextualSpacing/>
    </w:pPr>
    <w:rPr>
      <w:color w:val="auto"/>
      <w:lang w:val="en-CA" w:eastAsia="en-US"/>
    </w:rPr>
  </w:style>
  <w:style w:type="character" w:styleId="Hyperlink">
    <w:name w:val="Hyperlink"/>
    <w:basedOn w:val="DefaultParagraphFont"/>
    <w:uiPriority w:val="99"/>
    <w:unhideWhenUsed/>
    <w:rsid w:val="00561987"/>
    <w:rPr>
      <w:color w:val="58A8AD" w:themeColor="hyperlink"/>
      <w:u w:val="single"/>
    </w:rPr>
  </w:style>
  <w:style w:type="paragraph" w:styleId="BalloonText">
    <w:name w:val="Balloon Text"/>
    <w:basedOn w:val="Normal"/>
    <w:link w:val="BalloonTextChar"/>
    <w:uiPriority w:val="99"/>
    <w:semiHidden/>
    <w:unhideWhenUsed/>
    <w:rsid w:val="0056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987"/>
    <w:rPr>
      <w:rFonts w:ascii="Segoe UI" w:hAnsi="Segoe UI" w:cs="Segoe UI"/>
      <w:sz w:val="18"/>
      <w:szCs w:val="18"/>
    </w:rPr>
  </w:style>
  <w:style w:type="character" w:styleId="FollowedHyperlink">
    <w:name w:val="FollowedHyperlink"/>
    <w:basedOn w:val="DefaultParagraphFont"/>
    <w:uiPriority w:val="99"/>
    <w:semiHidden/>
    <w:unhideWhenUsed/>
    <w:rsid w:val="006E69F2"/>
    <w:rPr>
      <w:color w:val="2B8073" w:themeColor="followedHyperlink"/>
      <w:u w:val="single"/>
    </w:rPr>
  </w:style>
  <w:style w:type="character" w:styleId="UnresolvedMention">
    <w:name w:val="Unresolved Mention"/>
    <w:basedOn w:val="DefaultParagraphFont"/>
    <w:uiPriority w:val="99"/>
    <w:semiHidden/>
    <w:unhideWhenUsed/>
    <w:rsid w:val="006E6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14168">
      <w:bodyDiv w:val="1"/>
      <w:marLeft w:val="0"/>
      <w:marRight w:val="0"/>
      <w:marTop w:val="0"/>
      <w:marBottom w:val="0"/>
      <w:divBdr>
        <w:top w:val="none" w:sz="0" w:space="0" w:color="auto"/>
        <w:left w:val="none" w:sz="0" w:space="0" w:color="auto"/>
        <w:bottom w:val="none" w:sz="0" w:space="0" w:color="auto"/>
        <w:right w:val="none" w:sz="0" w:space="0" w:color="auto"/>
      </w:divBdr>
    </w:div>
    <w:div w:id="359285853">
      <w:bodyDiv w:val="1"/>
      <w:marLeft w:val="0"/>
      <w:marRight w:val="0"/>
      <w:marTop w:val="0"/>
      <w:marBottom w:val="0"/>
      <w:divBdr>
        <w:top w:val="none" w:sz="0" w:space="0" w:color="auto"/>
        <w:left w:val="none" w:sz="0" w:space="0" w:color="auto"/>
        <w:bottom w:val="none" w:sz="0" w:space="0" w:color="auto"/>
        <w:right w:val="none" w:sz="0" w:space="0" w:color="auto"/>
      </w:divBdr>
    </w:div>
    <w:div w:id="693964064">
      <w:bodyDiv w:val="1"/>
      <w:marLeft w:val="0"/>
      <w:marRight w:val="0"/>
      <w:marTop w:val="0"/>
      <w:marBottom w:val="0"/>
      <w:divBdr>
        <w:top w:val="none" w:sz="0" w:space="0" w:color="auto"/>
        <w:left w:val="none" w:sz="0" w:space="0" w:color="auto"/>
        <w:bottom w:val="none" w:sz="0" w:space="0" w:color="auto"/>
        <w:right w:val="none" w:sz="0" w:space="0" w:color="auto"/>
      </w:divBdr>
    </w:div>
    <w:div w:id="780340696">
      <w:bodyDiv w:val="1"/>
      <w:marLeft w:val="0"/>
      <w:marRight w:val="0"/>
      <w:marTop w:val="0"/>
      <w:marBottom w:val="0"/>
      <w:divBdr>
        <w:top w:val="none" w:sz="0" w:space="0" w:color="auto"/>
        <w:left w:val="none" w:sz="0" w:space="0" w:color="auto"/>
        <w:bottom w:val="none" w:sz="0" w:space="0" w:color="auto"/>
        <w:right w:val="none" w:sz="0" w:space="0" w:color="auto"/>
      </w:divBdr>
    </w:div>
    <w:div w:id="866798600">
      <w:bodyDiv w:val="1"/>
      <w:marLeft w:val="0"/>
      <w:marRight w:val="0"/>
      <w:marTop w:val="0"/>
      <w:marBottom w:val="0"/>
      <w:divBdr>
        <w:top w:val="none" w:sz="0" w:space="0" w:color="auto"/>
        <w:left w:val="none" w:sz="0" w:space="0" w:color="auto"/>
        <w:bottom w:val="none" w:sz="0" w:space="0" w:color="auto"/>
        <w:right w:val="none" w:sz="0" w:space="0" w:color="auto"/>
      </w:divBdr>
    </w:div>
    <w:div w:id="1747534552">
      <w:bodyDiv w:val="1"/>
      <w:marLeft w:val="0"/>
      <w:marRight w:val="0"/>
      <w:marTop w:val="0"/>
      <w:marBottom w:val="0"/>
      <w:divBdr>
        <w:top w:val="none" w:sz="0" w:space="0" w:color="auto"/>
        <w:left w:val="none" w:sz="0" w:space="0" w:color="auto"/>
        <w:bottom w:val="none" w:sz="0" w:space="0" w:color="auto"/>
        <w:right w:val="none" w:sz="0" w:space="0" w:color="auto"/>
      </w:divBdr>
    </w:div>
    <w:div w:id="21235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dsb.on.ca/Portals/0/docs/Multi-Year%20Strategic%20Plan_AODA_Oct%202019_Appendix%20A.pdf" TargetMode="External"/><Relationship Id="rId18" Type="http://schemas.openxmlformats.org/officeDocument/2006/relationships/hyperlink" Target="mailto:Mana.Wong@tdsb.on.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dsb.on.ca/About-Us/Strategy-Planning/Capital-Priorities" TargetMode="External"/><Relationship Id="rId17" Type="http://schemas.openxmlformats.org/officeDocument/2006/relationships/hyperlink" Target="mailto:Chris.Moise@tdsb.on.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elley.Laskin@tdsb.on.ca"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sb.on.ca/About-Us/Accountability/Renewal-Needs-Backlog-and-Facility-Condition-Inde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ephanie.Donaldson@tdsb.on.ca" TargetMode="External"/><Relationship Id="rId23" Type="http://schemas.openxmlformats.org/officeDocument/2006/relationships/footer" Target="footer2.xml"/><Relationship Id="rId10" Type="http://schemas.openxmlformats.org/officeDocument/2006/relationships/hyperlink" Target="https://www.tdsb.on.ca/About-Us/Accountability/Renewal-Needs-Backlog-and-Facility-Condition-Index" TargetMode="External"/><Relationship Id="rId19" Type="http://schemas.openxmlformats.org/officeDocument/2006/relationships/hyperlink" Target="mailto:Trixie.Doyle@tdsb.on.ca" TargetMode="External"/><Relationship Id="rId4" Type="http://schemas.openxmlformats.org/officeDocument/2006/relationships/settings" Target="settings.xml"/><Relationship Id="rId9" Type="http://schemas.openxmlformats.org/officeDocument/2006/relationships/hyperlink" Target="https://www.tdsb.on.ca/About-Us/Accountability/Renewal-Needs-Backlog-and-Facility-Condition-Index/Education-Development-Charges" TargetMode="External"/><Relationship Id="rId14" Type="http://schemas.openxmlformats.org/officeDocument/2006/relationships/hyperlink" Target="mailto:Michelle.Aarts@tdsb.on.c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24C96-447F-47C7-B228-60B08C9E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McNeil, Daniel</cp:lastModifiedBy>
  <cp:revision>3</cp:revision>
  <cp:lastPrinted>2019-11-25T12:10:00Z</cp:lastPrinted>
  <dcterms:created xsi:type="dcterms:W3CDTF">2021-03-15T20:46:00Z</dcterms:created>
  <dcterms:modified xsi:type="dcterms:W3CDTF">2021-03-16T12:23:00Z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Shelley.Laskin@ontario.ca</vt:lpwstr>
  </property>
  <property fmtid="{D5CDD505-2E9C-101B-9397-08002B2CF9AE}" pid="6" name="MSIP_Label_034a106e-6316-442c-ad35-738afd673d2b_SetDate">
    <vt:lpwstr>2019-11-21T15:19:15.7113415Z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ActionId">
    <vt:lpwstr>c82d6f0a-68d4-403b-8e6f-9874189ad5f2</vt:lpwstr>
  </property>
  <property fmtid="{D5CDD505-2E9C-101B-9397-08002B2CF9AE}" pid="10" name="MSIP_Label_034a106e-6316-442c-ad35-738afd673d2b_Extended_MSFT_Method">
    <vt:lpwstr>Automatic</vt:lpwstr>
  </property>
  <property fmtid="{D5CDD505-2E9C-101B-9397-08002B2CF9AE}" pid="11" name="Sensitivity">
    <vt:lpwstr>OPS - Unclassified Information</vt:lpwstr>
  </property>
</Properties>
</file>