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5n606r272lab" w:colFirst="0" w:colLast="0"/>
    <w:bookmarkStart w:id="1" w:name="_GoBack"/>
    <w:bookmarkEnd w:id="0"/>
    <w:bookmarkEnd w:id="1"/>
    <w:p w:rsidR="00F62CA4" w:rsidRDefault="00F62CA4">
      <w:r w:rsidRPr="00425944">
        <w:rPr>
          <w:rFonts w:ascii="Times New Roman" w:hAnsi="Times New Roman"/>
          <w:noProof/>
        </w:rPr>
        <mc:AlternateContent>
          <mc:Choice Requires="wps">
            <w:drawing>
              <wp:anchor distT="0" distB="0" distL="114300" distR="114300" simplePos="0" relativeHeight="251670528" behindDoc="0" locked="0" layoutInCell="1" allowOverlap="1" wp14:anchorId="46FDE9F1" wp14:editId="1604AC21">
                <wp:simplePos x="0" y="0"/>
                <wp:positionH relativeFrom="column">
                  <wp:posOffset>2275205</wp:posOffset>
                </wp:positionH>
                <wp:positionV relativeFrom="paragraph">
                  <wp:posOffset>-207645</wp:posOffset>
                </wp:positionV>
                <wp:extent cx="3857625" cy="525145"/>
                <wp:effectExtent l="0" t="0" r="0" b="825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525145"/>
                        </a:xfrm>
                        <a:prstGeom prst="rect">
                          <a:avLst/>
                        </a:prstGeom>
                        <a:noFill/>
                        <a:ln>
                          <a:noFill/>
                        </a:ln>
                        <a:extLst/>
                      </wps:spPr>
                      <wps:txbx>
                        <w:txbxContent>
                          <w:p w:rsidR="003B2E1C" w:rsidRDefault="003B2E1C" w:rsidP="00F62CA4">
                            <w:pPr>
                              <w:spacing w:before="60" w:after="60"/>
                              <w:jc w:val="right"/>
                              <w:rPr>
                                <w:rFonts w:ascii="Times New Roman" w:hAnsi="Times New Roman"/>
                                <w:b/>
                                <w:i/>
                              </w:rPr>
                            </w:pPr>
                            <w:r>
                              <w:rPr>
                                <w:rFonts w:ascii="Times New Roman" w:hAnsi="Times New Roman"/>
                                <w:b/>
                                <w:i/>
                              </w:rPr>
                              <w:t>Leadership and Learning Department</w:t>
                            </w:r>
                          </w:p>
                          <w:p w:rsidR="003B2E1C" w:rsidRDefault="003B2E1C" w:rsidP="00F62CA4">
                            <w:pPr>
                              <w:spacing w:before="60" w:after="60"/>
                              <w:jc w:val="right"/>
                              <w:rPr>
                                <w:rFonts w:ascii="Times New Roman" w:hAnsi="Times New Roman"/>
                                <w:i/>
                              </w:rPr>
                            </w:pPr>
                            <w:r>
                              <w:rPr>
                                <w:rFonts w:ascii="Times New Roman" w:hAnsi="Times New Roman"/>
                                <w:b/>
                                <w:i/>
                              </w:rPr>
                              <w:t>5050 Yonge Street, Toronto, Ontario, M2N 5N8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6FDE9F1" id="_x0000_t202" coordsize="21600,21600" o:spt="202" path="m,l,21600r21600,l21600,xe">
                <v:stroke joinstyle="miter"/>
                <v:path gradientshapeok="t" o:connecttype="rect"/>
              </v:shapetype>
              <v:shape id="Text Box 28" o:spid="_x0000_s1026" type="#_x0000_t202" style="position:absolute;margin-left:179.15pt;margin-top:-16.35pt;width:303.75pt;height:4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" filled="f" stroked="f">
                <v:textbox>
                  <w:txbxContent>
                    <w:p w:rsidR="003B2E1C" w:rsidRDefault="003B2E1C" w:rsidP="00F62CA4">
                      <w:pPr>
                        <w:spacing w:before="60" w:after="60"/>
                        <w:jc w:val="right"/>
                        <w:rPr>
                          <w:rFonts w:ascii="Times New Roman" w:hAnsi="Times New Roman"/>
                          <w:b/>
                          <w:i/>
                        </w:rPr>
                      </w:pPr>
                      <w:r>
                        <w:rPr>
                          <w:rFonts w:ascii="Times New Roman" w:hAnsi="Times New Roman"/>
                          <w:b/>
                          <w:i/>
                        </w:rPr>
                        <w:t>Leadership and Learning Department</w:t>
                      </w:r>
                    </w:p>
                    <w:p w:rsidR="003B2E1C" w:rsidRDefault="003B2E1C" w:rsidP="00F62CA4">
                      <w:pPr>
                        <w:spacing w:before="60" w:after="60"/>
                        <w:jc w:val="right"/>
                        <w:rPr>
                          <w:rFonts w:ascii="Times New Roman" w:hAnsi="Times New Roman"/>
                          <w:i/>
                        </w:rPr>
                      </w:pPr>
                      <w:r>
                        <w:rPr>
                          <w:rFonts w:ascii="Times New Roman" w:hAnsi="Times New Roman"/>
                          <w:b/>
                          <w:i/>
                        </w:rPr>
                        <w:t>5050 Yonge Street, Toronto, Ontario, M2N 5N8</w:t>
                      </w:r>
                    </w:p>
                  </w:txbxContent>
                </v:textbox>
              </v:shape>
            </w:pict>
          </mc:Fallback>
        </mc:AlternateContent>
      </w:r>
    </w:p>
    <w:p w:rsidR="00F62CA4" w:rsidRDefault="00F62CA4"/>
    <w:p w:rsidR="00F62CA4" w:rsidRDefault="00F62CA4"/>
    <w:p w:rsidR="00F62CA4" w:rsidRDefault="00F62CA4"/>
    <w:p w:rsidR="00F62CA4" w:rsidRDefault="00F62CA4"/>
    <w:p w:rsidR="00F62CA4" w:rsidRDefault="00590E2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67.5pt;margin-top:5.15pt;width:99.5pt;height:91.55pt;z-index:251668480;visibility:visible;mso-wrap-edited:f">
            <v:imagedata r:id="rId9" o:title=""/>
          </v:shape>
          <o:OLEObject Type="Embed" ProgID="Word.Picture.8" ShapeID="_x0000_s1027" DrawAspect="Content" ObjectID="_1598794087" r:id="rId10"/>
        </w:pict>
      </w:r>
    </w:p>
    <w:p w:rsidR="00F62CA4" w:rsidRDefault="00F62CA4"/>
    <w:p w:rsidR="00F62CA4" w:rsidRDefault="00F62CA4"/>
    <w:p w:rsidR="00F62CA4" w:rsidRDefault="00F62CA4"/>
    <w:p w:rsidR="00F62CA4" w:rsidRDefault="00F62CA4"/>
    <w:p w:rsidR="00F62CA4" w:rsidRDefault="00F62CA4"/>
    <w:p w:rsidR="00F62CA4" w:rsidRDefault="00F62CA4"/>
    <w:p w:rsidR="00F62CA4" w:rsidRDefault="00F62CA4"/>
    <w:p w:rsidR="00F62CA4" w:rsidRDefault="00F62CA4"/>
    <w:p w:rsidR="00F62CA4" w:rsidRDefault="00F62CA4"/>
    <w:p w:rsidR="00F62CA4" w:rsidRDefault="00F62CA4"/>
    <w:p w:rsidR="00F62CA4" w:rsidRDefault="00F62CA4"/>
    <w:p w:rsidR="00F62CA4" w:rsidRDefault="00F62CA4"/>
    <w:p w:rsidR="00F62CA4" w:rsidRDefault="00F62CA4" w:rsidP="00F62CA4">
      <w:pPr>
        <w:jc w:val="center"/>
        <w:rPr>
          <w:rStyle w:val="BookTitle1"/>
          <w:i w:val="0"/>
          <w:szCs w:val="72"/>
        </w:rPr>
      </w:pPr>
      <w:r w:rsidRPr="00425944">
        <w:rPr>
          <w:rFonts w:ascii="Times New Roman" w:hAnsi="Times New Roman"/>
          <w:b/>
          <w:sz w:val="72"/>
          <w:szCs w:val="72"/>
        </w:rPr>
        <w:t xml:space="preserve">Special Education Plan       </w:t>
      </w:r>
      <w:r w:rsidRPr="00425944">
        <w:rPr>
          <w:rStyle w:val="BookTitle1"/>
          <w:i w:val="0"/>
          <w:szCs w:val="72"/>
        </w:rPr>
        <w:t>201</w:t>
      </w:r>
      <w:r>
        <w:rPr>
          <w:rStyle w:val="BookTitle1"/>
          <w:i w:val="0"/>
          <w:szCs w:val="72"/>
        </w:rPr>
        <w:t>8</w:t>
      </w:r>
    </w:p>
    <w:p w:rsidR="00F62CA4" w:rsidRDefault="00F62CA4" w:rsidP="00F62CA4">
      <w:pPr>
        <w:jc w:val="center"/>
        <w:rPr>
          <w:rStyle w:val="BookTitle1"/>
          <w:i w:val="0"/>
          <w:szCs w:val="72"/>
        </w:rPr>
      </w:pPr>
    </w:p>
    <w:p w:rsidR="00F62CA4" w:rsidRPr="00F62CA4" w:rsidRDefault="00F62CA4" w:rsidP="00F62CA4">
      <w:pPr>
        <w:jc w:val="center"/>
        <w:rPr>
          <w:rStyle w:val="BookTitle1"/>
          <w:i w:val="0"/>
          <w:sz w:val="16"/>
          <w:szCs w:val="16"/>
        </w:rPr>
      </w:pPr>
    </w:p>
    <w:p w:rsidR="00F62CA4" w:rsidRPr="00425944" w:rsidRDefault="00F62CA4" w:rsidP="00F62CA4">
      <w:pPr>
        <w:jc w:val="center"/>
        <w:rPr>
          <w:sz w:val="24"/>
        </w:rPr>
      </w:pPr>
      <w:r w:rsidRPr="00425944">
        <w:rPr>
          <w:sz w:val="24"/>
        </w:rPr>
        <w:t xml:space="preserve">Updated </w:t>
      </w:r>
      <w:r w:rsidR="00F3016C">
        <w:rPr>
          <w:sz w:val="24"/>
        </w:rPr>
        <w:t>August 30</w:t>
      </w:r>
      <w:r>
        <w:rPr>
          <w:sz w:val="24"/>
        </w:rPr>
        <w:t>, 2018</w:t>
      </w:r>
    </w:p>
    <w:p w:rsidR="00F62CA4" w:rsidRPr="00425944" w:rsidRDefault="00F62CA4" w:rsidP="00F62CA4">
      <w:pPr>
        <w:jc w:val="center"/>
        <w:rPr>
          <w:rFonts w:ascii="Times New Roman" w:hAnsi="Times New Roman"/>
          <w:b/>
          <w:sz w:val="72"/>
          <w:szCs w:val="72"/>
        </w:rPr>
      </w:pPr>
    </w:p>
    <w:p w:rsidR="00F62CA4" w:rsidRDefault="00F62CA4"/>
    <w:p w:rsidR="00F62CA4" w:rsidRDefault="00F62CA4">
      <w:r w:rsidRPr="00425944">
        <w:rPr>
          <w:rFonts w:ascii="Times New Roman" w:hAnsi="Times New Roman"/>
          <w:i/>
          <w:noProof/>
        </w:rPr>
        <mc:AlternateContent>
          <mc:Choice Requires="wps">
            <w:drawing>
              <wp:anchor distT="0" distB="0" distL="114300" distR="114300" simplePos="0" relativeHeight="251672576" behindDoc="0" locked="0" layoutInCell="1" allowOverlap="1" wp14:anchorId="75CDA49A" wp14:editId="6D30ABF7">
                <wp:simplePos x="0" y="0"/>
                <wp:positionH relativeFrom="column">
                  <wp:posOffset>895985</wp:posOffset>
                </wp:positionH>
                <wp:positionV relativeFrom="paragraph">
                  <wp:posOffset>2401570</wp:posOffset>
                </wp:positionV>
                <wp:extent cx="3886200" cy="342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2E1C" w:rsidRPr="00F62CA4" w:rsidRDefault="003B2E1C" w:rsidP="00F62CA4">
                            <w:pPr>
                              <w:jc w:val="center"/>
                              <w:rPr>
                                <w:rFonts w:ascii="Times New Roman" w:hAnsi="Times New Roman"/>
                                <w:b/>
                                <w:i/>
                                <w:sz w:val="24"/>
                                <w:szCs w:val="24"/>
                              </w:rPr>
                            </w:pPr>
                            <w:r w:rsidRPr="00F62CA4">
                              <w:rPr>
                                <w:rFonts w:ascii="Times New Roman" w:hAnsi="Times New Roman"/>
                                <w:b/>
                                <w:i/>
                                <w:sz w:val="24"/>
                                <w:szCs w:val="24"/>
                              </w:rPr>
                              <w:t>Serving Our Students, Schools, and Their Communities</w:t>
                            </w:r>
                          </w:p>
                          <w:p w:rsidR="003B2E1C" w:rsidRDefault="003B2E1C" w:rsidP="00F62CA4">
                            <w:pPr>
                              <w:jc w:val="center"/>
                              <w:rPr>
                                <w:rFonts w:ascii="Times New Roman" w:hAnsi="Times New Roman"/>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CDA49A" id="Text Box 3" o:spid="_x0000_s1027" type="#_x0000_t202" style="position:absolute;margin-left:70.55pt;margin-top:189.1pt;width:306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" fillcolor="#92d050" stroked="f">
                <v:textbox>
                  <w:txbxContent>
                    <w:p w:rsidR="003B2E1C" w:rsidRPr="00F62CA4" w:rsidRDefault="003B2E1C" w:rsidP="00F62CA4">
                      <w:pPr>
                        <w:jc w:val="center"/>
                        <w:rPr>
                          <w:rFonts w:ascii="Times New Roman" w:hAnsi="Times New Roman"/>
                          <w:b/>
                          <w:i/>
                          <w:sz w:val="24"/>
                          <w:szCs w:val="24"/>
                        </w:rPr>
                      </w:pPr>
                      <w:r w:rsidRPr="00F62CA4">
                        <w:rPr>
                          <w:rFonts w:ascii="Times New Roman" w:hAnsi="Times New Roman"/>
                          <w:b/>
                          <w:i/>
                          <w:sz w:val="24"/>
                          <w:szCs w:val="24"/>
                        </w:rPr>
                        <w:t>Serving Our Students, Schools, and Their Communities</w:t>
                      </w:r>
                    </w:p>
                    <w:p w:rsidR="003B2E1C" w:rsidRDefault="003B2E1C" w:rsidP="00F62CA4">
                      <w:pPr>
                        <w:jc w:val="center"/>
                        <w:rPr>
                          <w:rFonts w:ascii="Times New Roman" w:hAnsi="Times New Roman"/>
                          <w:b/>
                          <w:i/>
                        </w:rPr>
                      </w:pPr>
                    </w:p>
                  </w:txbxContent>
                </v:textbox>
              </v:shape>
            </w:pict>
          </mc:Fallback>
        </mc:AlternateContent>
      </w:r>
      <w:r w:rsidRPr="00425944">
        <w:rPr>
          <w:noProof/>
        </w:rPr>
        <mc:AlternateContent>
          <mc:Choice Requires="wps">
            <w:drawing>
              <wp:anchor distT="0" distB="0" distL="114300" distR="114300" simplePos="0" relativeHeight="251665408" behindDoc="0" locked="0" layoutInCell="0" allowOverlap="1" wp14:anchorId="7F4224E1" wp14:editId="278DB936">
                <wp:simplePos x="0" y="0"/>
                <wp:positionH relativeFrom="page">
                  <wp:posOffset>499745</wp:posOffset>
                </wp:positionH>
                <wp:positionV relativeFrom="page">
                  <wp:posOffset>63500</wp:posOffset>
                </wp:positionV>
                <wp:extent cx="90805" cy="10540365"/>
                <wp:effectExtent l="0" t="0" r="234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0365"/>
                        </a:xfrm>
                        <a:prstGeom prst="rect">
                          <a:avLst/>
                        </a:prstGeom>
                        <a:solidFill>
                          <a:srgbClr val="FFFFFF"/>
                        </a:solidFill>
                        <a:ln w="9525">
                          <a:solidFill>
                            <a:srgbClr val="9BBB5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615873D" id="Rectangle 26" o:spid="_x0000_s1026" style="position:absolute;margin-left:39.35pt;margin-top:5pt;width:7.15pt;height:829.95pt;z-index:25166540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" o:allowincell="f" strokecolor="#9bbb59">
                <w10:wrap anchorx="page" anchory="page"/>
              </v:rect>
            </w:pict>
          </mc:Fallback>
        </mc:AlternateContent>
      </w:r>
      <w:r w:rsidRPr="00425944">
        <w:rPr>
          <w:noProof/>
        </w:rPr>
        <mc:AlternateContent>
          <mc:Choice Requires="wps">
            <w:drawing>
              <wp:anchor distT="0" distB="0" distL="114300" distR="114300" simplePos="0" relativeHeight="251667456" behindDoc="0" locked="0" layoutInCell="0" allowOverlap="1" wp14:anchorId="03070EA2" wp14:editId="40C9114D">
                <wp:simplePos x="0" y="0"/>
                <wp:positionH relativeFrom="page">
                  <wp:posOffset>7044055</wp:posOffset>
                </wp:positionH>
                <wp:positionV relativeFrom="page">
                  <wp:posOffset>41910</wp:posOffset>
                </wp:positionV>
                <wp:extent cx="90805" cy="10540365"/>
                <wp:effectExtent l="0" t="0" r="234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0365"/>
                        </a:xfrm>
                        <a:prstGeom prst="rect">
                          <a:avLst/>
                        </a:prstGeom>
                        <a:solidFill>
                          <a:srgbClr val="FFFFFF"/>
                        </a:solidFill>
                        <a:ln w="9525">
                          <a:solidFill>
                            <a:srgbClr val="9BBB5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F88E70B" id="Rectangle 25" o:spid="_x0000_s1026" style="position:absolute;margin-left:554.65pt;margin-top:3.3pt;width:7.15pt;height:829.95pt;z-index:25166745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" o:allowincell="f" strokecolor="#9bbb59">
                <w10:wrap anchorx="page" anchory="page"/>
              </v:rect>
            </w:pict>
          </mc:Fallback>
        </mc:AlternateContent>
      </w:r>
      <w:r w:rsidRPr="00F62CA4">
        <w:rPr>
          <w:noProof/>
        </w:rPr>
        <mc:AlternateContent>
          <mc:Choice Requires="wps">
            <w:drawing>
              <wp:anchor distT="0" distB="0" distL="114300" distR="114300" simplePos="0" relativeHeight="251662336" behindDoc="1" locked="0" layoutInCell="0" allowOverlap="1" wp14:anchorId="7CA99681" wp14:editId="10FFDA69">
                <wp:simplePos x="0" y="0"/>
                <wp:positionH relativeFrom="page">
                  <wp:posOffset>0</wp:posOffset>
                </wp:positionH>
                <wp:positionV relativeFrom="page">
                  <wp:posOffset>9239250</wp:posOffset>
                </wp:positionV>
                <wp:extent cx="7553325" cy="805180"/>
                <wp:effectExtent l="0" t="0" r="28575" b="152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805180"/>
                        </a:xfrm>
                        <a:prstGeom prst="rect">
                          <a:avLst/>
                        </a:prstGeom>
                        <a:solidFill>
                          <a:srgbClr val="92D050"/>
                        </a:solidFill>
                        <a:ln w="9525">
                          <a:solidFill>
                            <a:srgbClr val="9BBB5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4EF5EA" id="Rectangle 1" o:spid="_x0000_s1026" style="position:absolute;margin-left:0;margin-top:727.5pt;width:594.75pt;height:63.4pt;z-index:-251654144;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" o:allowincell="f" fillcolor="#92d050" strokecolor="#9bbb59">
                <w10:wrap anchorx="page" anchory="page"/>
              </v:rect>
            </w:pict>
          </mc:Fallback>
        </mc:AlternateContent>
      </w:r>
      <w:r w:rsidRPr="00F62CA4">
        <w:rPr>
          <w:noProof/>
        </w:rPr>
        <mc:AlternateContent>
          <mc:Choice Requires="wps">
            <w:drawing>
              <wp:anchor distT="0" distB="0" distL="114300" distR="114300" simplePos="0" relativeHeight="251663360" behindDoc="0" locked="0" layoutInCell="1" allowOverlap="1" wp14:anchorId="426AB840" wp14:editId="132B3B61">
                <wp:simplePos x="0" y="0"/>
                <wp:positionH relativeFrom="column">
                  <wp:posOffset>1038860</wp:posOffset>
                </wp:positionH>
                <wp:positionV relativeFrom="paragraph">
                  <wp:posOffset>17238345</wp:posOffset>
                </wp:positionV>
                <wp:extent cx="3886200" cy="342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2E1C" w:rsidRDefault="003B2E1C" w:rsidP="00F62CA4">
                            <w:pPr>
                              <w:jc w:val="center"/>
                              <w:rPr>
                                <w:rFonts w:ascii="Times New Roman" w:hAnsi="Times New Roman"/>
                                <w:b/>
                                <w:i/>
                              </w:rPr>
                            </w:pPr>
                            <w:r>
                              <w:rPr>
                                <w:rFonts w:ascii="Times New Roman" w:hAnsi="Times New Roman"/>
                                <w:b/>
                                <w:i/>
                              </w:rPr>
                              <w:t>Serving Our Students, Schools, and Their Communities</w:t>
                            </w:r>
                          </w:p>
                          <w:p w:rsidR="003B2E1C" w:rsidRDefault="003B2E1C" w:rsidP="00F62CA4">
                            <w:pPr>
                              <w:jc w:val="center"/>
                              <w:rPr>
                                <w:rFonts w:ascii="Times New Roman" w:hAnsi="Times New Roman"/>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6AB840" id="Text Box 2" o:spid="_x0000_s1028" type="#_x0000_t202" style="position:absolute;margin-left:81.8pt;margin-top:1357.35pt;width:30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" fillcolor="#92d050" stroked="f">
                <v:textbox>
                  <w:txbxContent>
                    <w:p w:rsidR="003B2E1C" w:rsidRDefault="003B2E1C" w:rsidP="00F62CA4">
                      <w:pPr>
                        <w:jc w:val="center"/>
                        <w:rPr>
                          <w:rFonts w:ascii="Times New Roman" w:hAnsi="Times New Roman"/>
                          <w:b/>
                          <w:i/>
                        </w:rPr>
                      </w:pPr>
                      <w:r>
                        <w:rPr>
                          <w:rFonts w:ascii="Times New Roman" w:hAnsi="Times New Roman"/>
                          <w:b/>
                          <w:i/>
                        </w:rPr>
                        <w:t>Serving Our Students, Schools, and Their Communities</w:t>
                      </w:r>
                    </w:p>
                    <w:p w:rsidR="003B2E1C" w:rsidRDefault="003B2E1C" w:rsidP="00F62CA4">
                      <w:pPr>
                        <w:jc w:val="center"/>
                        <w:rPr>
                          <w:rFonts w:ascii="Times New Roman" w:hAnsi="Times New Roman"/>
                          <w:b/>
                          <w:i/>
                        </w:rPr>
                      </w:pPr>
                    </w:p>
                  </w:txbxContent>
                </v:textbox>
              </v:shape>
            </w:pict>
          </mc:Fallback>
        </mc:AlternateContent>
      </w:r>
      <w:r w:rsidRPr="00F62CA4">
        <w:rPr>
          <w:noProof/>
        </w:rPr>
        <mc:AlternateContent>
          <mc:Choice Requires="wps">
            <w:drawing>
              <wp:anchor distT="0" distB="0" distL="114300" distR="114300" simplePos="0" relativeHeight="251660288" behindDoc="0" locked="0" layoutInCell="1" allowOverlap="1" wp14:anchorId="7C91C0B1" wp14:editId="7E9A38F0">
                <wp:simplePos x="0" y="0"/>
                <wp:positionH relativeFrom="column">
                  <wp:posOffset>1229360</wp:posOffset>
                </wp:positionH>
                <wp:positionV relativeFrom="paragraph">
                  <wp:posOffset>8503920</wp:posOffset>
                </wp:positionV>
                <wp:extent cx="3886200" cy="3429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2E1C" w:rsidRDefault="003B2E1C" w:rsidP="00F62CA4">
                            <w:pPr>
                              <w:jc w:val="center"/>
                              <w:rPr>
                                <w:rFonts w:ascii="Times New Roman" w:hAnsi="Times New Roman"/>
                                <w:b/>
                                <w:i/>
                              </w:rPr>
                            </w:pPr>
                            <w:r>
                              <w:rPr>
                                <w:rFonts w:ascii="Times New Roman" w:hAnsi="Times New Roman"/>
                                <w:b/>
                                <w:i/>
                              </w:rPr>
                              <w:t>Serving Our Students, Schools, and Their Communities</w:t>
                            </w:r>
                          </w:p>
                          <w:p w:rsidR="003B2E1C" w:rsidRDefault="003B2E1C" w:rsidP="00F62CA4">
                            <w:pPr>
                              <w:jc w:val="center"/>
                              <w:rPr>
                                <w:rFonts w:ascii="Times New Roman" w:hAnsi="Times New Roman"/>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91C0B1" id="Text Box 24" o:spid="_x0000_s1029" type="#_x0000_t202" style="position:absolute;margin-left:96.8pt;margin-top:669.6pt;width:30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" fillcolor="#92d050" stroked="f">
                <v:textbox>
                  <w:txbxContent>
                    <w:p w:rsidR="003B2E1C" w:rsidRDefault="003B2E1C" w:rsidP="00F62CA4">
                      <w:pPr>
                        <w:jc w:val="center"/>
                        <w:rPr>
                          <w:rFonts w:ascii="Times New Roman" w:hAnsi="Times New Roman"/>
                          <w:b/>
                          <w:i/>
                        </w:rPr>
                      </w:pPr>
                      <w:r>
                        <w:rPr>
                          <w:rFonts w:ascii="Times New Roman" w:hAnsi="Times New Roman"/>
                          <w:b/>
                          <w:i/>
                        </w:rPr>
                        <w:t>Serving Our Students, Schools, and Their Communities</w:t>
                      </w:r>
                    </w:p>
                    <w:p w:rsidR="003B2E1C" w:rsidRDefault="003B2E1C" w:rsidP="00F62CA4">
                      <w:pPr>
                        <w:jc w:val="center"/>
                        <w:rPr>
                          <w:rFonts w:ascii="Times New Roman" w:hAnsi="Times New Roman"/>
                          <w:b/>
                          <w:i/>
                        </w:rPr>
                      </w:pPr>
                    </w:p>
                  </w:txbxContent>
                </v:textbox>
              </v:shape>
            </w:pict>
          </mc:Fallback>
        </mc:AlternateContent>
      </w:r>
      <w:r w:rsidRPr="00F62CA4">
        <w:rPr>
          <w:noProof/>
        </w:rPr>
        <mc:AlternateContent>
          <mc:Choice Requires="wps">
            <w:drawing>
              <wp:anchor distT="0" distB="0" distL="114300" distR="114300" simplePos="0" relativeHeight="251659264" behindDoc="1" locked="0" layoutInCell="0" allowOverlap="1" wp14:anchorId="7D874BF1" wp14:editId="4A794706">
                <wp:simplePos x="0" y="0"/>
                <wp:positionH relativeFrom="page">
                  <wp:posOffset>-2540</wp:posOffset>
                </wp:positionH>
                <wp:positionV relativeFrom="page">
                  <wp:posOffset>520700</wp:posOffset>
                </wp:positionV>
                <wp:extent cx="8136890" cy="805180"/>
                <wp:effectExtent l="0" t="0" r="22860" b="1524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6890" cy="805180"/>
                        </a:xfrm>
                        <a:prstGeom prst="rect">
                          <a:avLst/>
                        </a:prstGeom>
                        <a:solidFill>
                          <a:srgbClr val="92D050"/>
                        </a:solidFill>
                        <a:ln w="9525">
                          <a:solidFill>
                            <a:srgbClr val="9BBB59"/>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D918CFF" id="Rectangle 29" o:spid="_x0000_s1026" style="position:absolute;margin-left:-.2pt;margin-top:41pt;width:640.7pt;height:63.4pt;z-index:-251657216;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" o:allowincell="f" fillcolor="#92d050" strokecolor="#9bbb59">
                <w10:wrap anchorx="page" anchory="page"/>
              </v:rect>
            </w:pict>
          </mc:Fallback>
        </mc:AlternateContent>
      </w:r>
      <w:r>
        <w:br w:type="page"/>
      </w:r>
    </w:p>
    <w:p w:rsidR="003F4144" w:rsidRDefault="003F4144" w:rsidP="003F4144">
      <w:pPr>
        <w:spacing w:after="200"/>
        <w:jc w:val="center"/>
        <w:rPr>
          <w:i/>
        </w:rPr>
      </w:pPr>
      <w:r w:rsidRPr="00425944">
        <w:rPr>
          <w:i/>
        </w:rPr>
        <w:lastRenderedPageBreak/>
        <w:t>Back of Cover Page</w:t>
      </w:r>
    </w:p>
    <w:p w:rsidR="003F4144" w:rsidRDefault="003F4144">
      <w:pPr>
        <w:rPr>
          <w:i/>
        </w:rPr>
      </w:pPr>
      <w:r>
        <w:rPr>
          <w:i/>
        </w:rPr>
        <w:br w:type="page"/>
      </w:r>
    </w:p>
    <w:p w:rsidR="006A6014" w:rsidRPr="00991202" w:rsidRDefault="006A6014" w:rsidP="00991202">
      <w:pPr>
        <w:pStyle w:val="TOC1"/>
      </w:pPr>
      <w:r w:rsidRPr="00991202">
        <w:lastRenderedPageBreak/>
        <w:t>TABLE OF CONTENTS</w:t>
      </w:r>
    </w:p>
    <w:p w:rsidR="00A86939" w:rsidRDefault="00A86939" w:rsidP="00D319AC">
      <w:pPr>
        <w:pStyle w:val="TOC1"/>
        <w:tabs>
          <w:tab w:val="right" w:leader="dot" w:pos="9019"/>
        </w:tabs>
        <w:spacing w:line="240" w:lineRule="auto"/>
        <w:rPr>
          <w:rFonts w:asciiTheme="minorHAnsi" w:eastAsiaTheme="minorEastAsia" w:hAnsiTheme="minorHAnsi" w:cstheme="minorBidi"/>
          <w:b w:val="0"/>
          <w:bCs w:val="0"/>
          <w:caps w:val="0"/>
          <w:noProof/>
          <w:sz w:val="22"/>
          <w:szCs w:val="22"/>
        </w:rPr>
      </w:pPr>
      <w:r>
        <w:rPr>
          <w:b w:val="0"/>
          <w:sz w:val="46"/>
          <w:szCs w:val="46"/>
        </w:rPr>
        <w:fldChar w:fldCharType="begin"/>
      </w:r>
      <w:r>
        <w:rPr>
          <w:b w:val="0"/>
          <w:sz w:val="46"/>
          <w:szCs w:val="46"/>
        </w:rPr>
        <w:instrText xml:space="preserve"> TOC \o "1-3" \h \z \u </w:instrText>
      </w:r>
      <w:r>
        <w:rPr>
          <w:b w:val="0"/>
          <w:sz w:val="46"/>
          <w:szCs w:val="46"/>
        </w:rPr>
        <w:fldChar w:fldCharType="separate"/>
      </w:r>
      <w:hyperlink w:anchor="_Toc523238601" w:history="1">
        <w:r w:rsidRPr="0074019F">
          <w:rPr>
            <w:rStyle w:val="Hyperlink"/>
            <w:noProof/>
          </w:rPr>
          <w:t>Introduction to TDSB Special Education Plan</w:t>
        </w:r>
        <w:r>
          <w:rPr>
            <w:noProof/>
            <w:webHidden/>
          </w:rPr>
          <w:tab/>
        </w:r>
        <w:r>
          <w:rPr>
            <w:noProof/>
            <w:webHidden/>
          </w:rPr>
          <w:fldChar w:fldCharType="begin"/>
        </w:r>
        <w:r>
          <w:rPr>
            <w:noProof/>
            <w:webHidden/>
          </w:rPr>
          <w:instrText xml:space="preserve"> PAGEREF _Toc523238601 \h </w:instrText>
        </w:r>
        <w:r>
          <w:rPr>
            <w:noProof/>
            <w:webHidden/>
          </w:rPr>
        </w:r>
        <w:r>
          <w:rPr>
            <w:noProof/>
            <w:webHidden/>
          </w:rPr>
          <w:fldChar w:fldCharType="separate"/>
        </w:r>
        <w:r w:rsidR="00F277AD">
          <w:rPr>
            <w:noProof/>
            <w:webHidden/>
          </w:rPr>
          <w:t>10</w:t>
        </w:r>
        <w:r>
          <w:rPr>
            <w:noProof/>
            <w:webHidden/>
          </w:rPr>
          <w:fldChar w:fldCharType="end"/>
        </w:r>
      </w:hyperlink>
    </w:p>
    <w:p w:rsidR="00A86939" w:rsidRDefault="00590E20" w:rsidP="00D319AC">
      <w:pPr>
        <w:pStyle w:val="TOC1"/>
        <w:tabs>
          <w:tab w:val="right" w:leader="dot" w:pos="9019"/>
        </w:tabs>
        <w:spacing w:line="240" w:lineRule="auto"/>
        <w:rPr>
          <w:rFonts w:asciiTheme="minorHAnsi" w:eastAsiaTheme="minorEastAsia" w:hAnsiTheme="minorHAnsi" w:cstheme="minorBidi"/>
          <w:b w:val="0"/>
          <w:bCs w:val="0"/>
          <w:caps w:val="0"/>
          <w:noProof/>
          <w:sz w:val="22"/>
          <w:szCs w:val="22"/>
        </w:rPr>
      </w:pPr>
      <w:hyperlink w:anchor="_Toc523238602" w:history="1">
        <w:r w:rsidR="00A86939" w:rsidRPr="0074019F">
          <w:rPr>
            <w:rStyle w:val="Hyperlink"/>
            <w:noProof/>
          </w:rPr>
          <w:t>TDSB Vision and Model for Special Education</w:t>
        </w:r>
        <w:r w:rsidR="00A86939">
          <w:rPr>
            <w:noProof/>
            <w:webHidden/>
          </w:rPr>
          <w:tab/>
        </w:r>
        <w:r w:rsidR="00A86939">
          <w:rPr>
            <w:noProof/>
            <w:webHidden/>
          </w:rPr>
          <w:fldChar w:fldCharType="begin"/>
        </w:r>
        <w:r w:rsidR="00A86939">
          <w:rPr>
            <w:noProof/>
            <w:webHidden/>
          </w:rPr>
          <w:instrText xml:space="preserve"> PAGEREF _Toc523238602 \h </w:instrText>
        </w:r>
        <w:r w:rsidR="00A86939">
          <w:rPr>
            <w:noProof/>
            <w:webHidden/>
          </w:rPr>
        </w:r>
        <w:r w:rsidR="00A86939">
          <w:rPr>
            <w:noProof/>
            <w:webHidden/>
          </w:rPr>
          <w:fldChar w:fldCharType="separate"/>
        </w:r>
        <w:r w:rsidR="00F277AD">
          <w:rPr>
            <w:noProof/>
            <w:webHidden/>
          </w:rPr>
          <w:t>12</w:t>
        </w:r>
        <w:r w:rsidR="00A86939">
          <w:rPr>
            <w:noProof/>
            <w:webHidden/>
          </w:rPr>
          <w:fldChar w:fldCharType="end"/>
        </w:r>
      </w:hyperlink>
    </w:p>
    <w:p w:rsidR="00A86939" w:rsidRDefault="00590E20" w:rsidP="00D319AC">
      <w:pPr>
        <w:pStyle w:val="TOC2"/>
      </w:pPr>
      <w:hyperlink w:anchor="_Toc523238603" w:history="1">
        <w:r w:rsidR="00A86939" w:rsidRPr="0074019F">
          <w:rPr>
            <w:rStyle w:val="Hyperlink"/>
          </w:rPr>
          <w:t>Inclusion and Special Education</w:t>
        </w:r>
        <w:r w:rsidR="00A86939">
          <w:rPr>
            <w:webHidden/>
          </w:rPr>
          <w:tab/>
        </w:r>
        <w:r w:rsidR="00A86939">
          <w:rPr>
            <w:webHidden/>
          </w:rPr>
          <w:fldChar w:fldCharType="begin"/>
        </w:r>
        <w:r w:rsidR="00A86939">
          <w:rPr>
            <w:webHidden/>
          </w:rPr>
          <w:instrText xml:space="preserve"> PAGEREF _Toc523238603 \h </w:instrText>
        </w:r>
        <w:r w:rsidR="00A86939">
          <w:rPr>
            <w:webHidden/>
          </w:rPr>
        </w:r>
        <w:r w:rsidR="00A86939">
          <w:rPr>
            <w:webHidden/>
          </w:rPr>
          <w:fldChar w:fldCharType="separate"/>
        </w:r>
        <w:r w:rsidR="00F277AD">
          <w:rPr>
            <w:webHidden/>
          </w:rPr>
          <w:t>12</w:t>
        </w:r>
        <w:r w:rsidR="00A86939">
          <w:rPr>
            <w:webHidden/>
          </w:rPr>
          <w:fldChar w:fldCharType="end"/>
        </w:r>
      </w:hyperlink>
    </w:p>
    <w:p w:rsidR="00A86939" w:rsidRDefault="00590E20">
      <w:pPr>
        <w:pStyle w:val="TOC2"/>
        <w:rPr>
          <w:rFonts w:eastAsiaTheme="minorEastAsia" w:cstheme="minorBidi"/>
          <w:sz w:val="22"/>
          <w:szCs w:val="22"/>
        </w:rPr>
      </w:pPr>
      <w:hyperlink w:anchor="_Toc523238604" w:history="1">
        <w:r w:rsidR="00A86939" w:rsidRPr="0074019F">
          <w:rPr>
            <w:rStyle w:val="Hyperlink"/>
          </w:rPr>
          <w:t>Integrated Equity Framework Action Plan 2016-2019</w:t>
        </w:r>
        <w:r w:rsidR="00A86939">
          <w:rPr>
            <w:webHidden/>
          </w:rPr>
          <w:tab/>
        </w:r>
        <w:r w:rsidR="00A86939">
          <w:rPr>
            <w:webHidden/>
          </w:rPr>
          <w:fldChar w:fldCharType="begin"/>
        </w:r>
        <w:r w:rsidR="00A86939">
          <w:rPr>
            <w:webHidden/>
          </w:rPr>
          <w:instrText xml:space="preserve"> PAGEREF _Toc523238604 \h </w:instrText>
        </w:r>
        <w:r w:rsidR="00A86939">
          <w:rPr>
            <w:webHidden/>
          </w:rPr>
        </w:r>
        <w:r w:rsidR="00A86939">
          <w:rPr>
            <w:webHidden/>
          </w:rPr>
          <w:fldChar w:fldCharType="separate"/>
        </w:r>
        <w:r w:rsidR="00F277AD">
          <w:rPr>
            <w:webHidden/>
          </w:rPr>
          <w:t>14</w:t>
        </w:r>
        <w:r w:rsidR="00A86939">
          <w:rPr>
            <w:webHidden/>
          </w:rPr>
          <w:fldChar w:fldCharType="end"/>
        </w:r>
      </w:hyperlink>
    </w:p>
    <w:p w:rsidR="00A86939" w:rsidRDefault="00590E20">
      <w:pPr>
        <w:pStyle w:val="TOC2"/>
        <w:rPr>
          <w:rFonts w:eastAsiaTheme="minorEastAsia" w:cstheme="minorBidi"/>
          <w:sz w:val="22"/>
          <w:szCs w:val="22"/>
        </w:rPr>
      </w:pPr>
      <w:hyperlink w:anchor="_Toc523238605" w:history="1">
        <w:r w:rsidR="00A86939" w:rsidRPr="0074019F">
          <w:rPr>
            <w:rStyle w:val="Hyperlink"/>
          </w:rPr>
          <w:t>TDSB Learning Centres Facilitate Inclusion</w:t>
        </w:r>
        <w:r w:rsidR="00A86939">
          <w:rPr>
            <w:webHidden/>
          </w:rPr>
          <w:tab/>
        </w:r>
        <w:r w:rsidR="00A86939">
          <w:rPr>
            <w:webHidden/>
          </w:rPr>
          <w:fldChar w:fldCharType="begin"/>
        </w:r>
        <w:r w:rsidR="00A86939">
          <w:rPr>
            <w:webHidden/>
          </w:rPr>
          <w:instrText xml:space="preserve"> PAGEREF _Toc523238605 \h </w:instrText>
        </w:r>
        <w:r w:rsidR="00A86939">
          <w:rPr>
            <w:webHidden/>
          </w:rPr>
        </w:r>
        <w:r w:rsidR="00A86939">
          <w:rPr>
            <w:webHidden/>
          </w:rPr>
          <w:fldChar w:fldCharType="separate"/>
        </w:r>
        <w:r w:rsidR="00F277AD">
          <w:rPr>
            <w:webHidden/>
          </w:rPr>
          <w:t>15</w:t>
        </w:r>
        <w:r w:rsidR="00A86939">
          <w:rPr>
            <w:webHidden/>
          </w:rPr>
          <w:fldChar w:fldCharType="end"/>
        </w:r>
      </w:hyperlink>
    </w:p>
    <w:p w:rsidR="00A86939" w:rsidRDefault="00590E20" w:rsidP="00D319AC">
      <w:pPr>
        <w:pStyle w:val="TOC1"/>
        <w:tabs>
          <w:tab w:val="right" w:leader="dot" w:pos="9019"/>
        </w:tabs>
        <w:spacing w:line="240" w:lineRule="auto"/>
        <w:rPr>
          <w:rFonts w:asciiTheme="minorHAnsi" w:eastAsiaTheme="minorEastAsia" w:hAnsiTheme="minorHAnsi" w:cstheme="minorBidi"/>
          <w:b w:val="0"/>
          <w:bCs w:val="0"/>
          <w:caps w:val="0"/>
          <w:noProof/>
          <w:sz w:val="22"/>
          <w:szCs w:val="22"/>
        </w:rPr>
      </w:pPr>
      <w:hyperlink w:anchor="_Toc523238606" w:history="1">
        <w:r w:rsidR="00A86939" w:rsidRPr="0074019F">
          <w:rPr>
            <w:rStyle w:val="Hyperlink"/>
            <w:noProof/>
          </w:rPr>
          <w:t>Accessibility</w:t>
        </w:r>
        <w:r w:rsidR="00A86939">
          <w:rPr>
            <w:noProof/>
            <w:webHidden/>
          </w:rPr>
          <w:tab/>
        </w:r>
        <w:r w:rsidR="00A86939">
          <w:rPr>
            <w:noProof/>
            <w:webHidden/>
          </w:rPr>
          <w:fldChar w:fldCharType="begin"/>
        </w:r>
        <w:r w:rsidR="00A86939">
          <w:rPr>
            <w:noProof/>
            <w:webHidden/>
          </w:rPr>
          <w:instrText xml:space="preserve"> PAGEREF _Toc523238606 \h </w:instrText>
        </w:r>
        <w:r w:rsidR="00A86939">
          <w:rPr>
            <w:noProof/>
            <w:webHidden/>
          </w:rPr>
        </w:r>
        <w:r w:rsidR="00A86939">
          <w:rPr>
            <w:noProof/>
            <w:webHidden/>
          </w:rPr>
          <w:fldChar w:fldCharType="separate"/>
        </w:r>
        <w:r w:rsidR="00F277AD">
          <w:rPr>
            <w:noProof/>
            <w:webHidden/>
          </w:rPr>
          <w:t>16</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607" w:history="1">
        <w:r w:rsidR="00A86939" w:rsidRPr="00D319AC">
          <w:rPr>
            <w:rStyle w:val="Hyperlink"/>
          </w:rPr>
          <w:t>Background</w:t>
        </w:r>
        <w:r w:rsidR="00A86939">
          <w:rPr>
            <w:webHidden/>
          </w:rPr>
          <w:tab/>
        </w:r>
        <w:r w:rsidR="00A86939">
          <w:rPr>
            <w:webHidden/>
          </w:rPr>
          <w:fldChar w:fldCharType="begin"/>
        </w:r>
        <w:r w:rsidR="00A86939">
          <w:rPr>
            <w:webHidden/>
          </w:rPr>
          <w:instrText xml:space="preserve"> PAGEREF _Toc523238607 \h </w:instrText>
        </w:r>
        <w:r w:rsidR="00A86939">
          <w:rPr>
            <w:webHidden/>
          </w:rPr>
        </w:r>
        <w:r w:rsidR="00A86939">
          <w:rPr>
            <w:webHidden/>
          </w:rPr>
          <w:fldChar w:fldCharType="separate"/>
        </w:r>
        <w:r w:rsidR="00F277AD">
          <w:rPr>
            <w:webHidden/>
          </w:rPr>
          <w:t>16</w:t>
        </w:r>
        <w:r w:rsidR="00A86939">
          <w:rPr>
            <w:webHidden/>
          </w:rPr>
          <w:fldChar w:fldCharType="end"/>
        </w:r>
      </w:hyperlink>
    </w:p>
    <w:p w:rsidR="00A86939" w:rsidRDefault="00590E20">
      <w:pPr>
        <w:pStyle w:val="TOC2"/>
        <w:rPr>
          <w:rFonts w:eastAsiaTheme="minorEastAsia" w:cstheme="minorBidi"/>
          <w:sz w:val="22"/>
          <w:szCs w:val="22"/>
        </w:rPr>
      </w:pPr>
      <w:hyperlink w:anchor="_Toc523238608" w:history="1">
        <w:r w:rsidR="00A86939" w:rsidRPr="009F190A">
          <w:rPr>
            <w:rStyle w:val="Hyperlink"/>
          </w:rPr>
          <w:t>TDSB Accessibility Committees</w:t>
        </w:r>
        <w:r w:rsidR="00A86939">
          <w:rPr>
            <w:webHidden/>
          </w:rPr>
          <w:tab/>
        </w:r>
        <w:r w:rsidR="00A86939">
          <w:rPr>
            <w:webHidden/>
          </w:rPr>
          <w:fldChar w:fldCharType="begin"/>
        </w:r>
        <w:r w:rsidR="00A86939">
          <w:rPr>
            <w:webHidden/>
          </w:rPr>
          <w:instrText xml:space="preserve"> PAGEREF _Toc523238608 \h </w:instrText>
        </w:r>
        <w:r w:rsidR="00A86939">
          <w:rPr>
            <w:webHidden/>
          </w:rPr>
        </w:r>
        <w:r w:rsidR="00A86939">
          <w:rPr>
            <w:webHidden/>
          </w:rPr>
          <w:fldChar w:fldCharType="separate"/>
        </w:r>
        <w:r w:rsidR="00F277AD">
          <w:rPr>
            <w:webHidden/>
          </w:rPr>
          <w:t>17</w:t>
        </w:r>
        <w:r w:rsidR="00A86939">
          <w:rPr>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09" w:history="1">
        <w:r w:rsidR="00A86939" w:rsidRPr="0074019F">
          <w:rPr>
            <w:rStyle w:val="Hyperlink"/>
            <w:b/>
            <w:noProof/>
          </w:rPr>
          <w:t>AODA Working Group</w:t>
        </w:r>
        <w:r w:rsidR="00A86939">
          <w:rPr>
            <w:noProof/>
            <w:webHidden/>
          </w:rPr>
          <w:tab/>
        </w:r>
        <w:r w:rsidR="00A86939">
          <w:rPr>
            <w:noProof/>
            <w:webHidden/>
          </w:rPr>
          <w:fldChar w:fldCharType="begin"/>
        </w:r>
        <w:r w:rsidR="00A86939">
          <w:rPr>
            <w:noProof/>
            <w:webHidden/>
          </w:rPr>
          <w:instrText xml:space="preserve"> PAGEREF _Toc523238609 \h </w:instrText>
        </w:r>
        <w:r w:rsidR="00A86939">
          <w:rPr>
            <w:noProof/>
            <w:webHidden/>
          </w:rPr>
        </w:r>
        <w:r w:rsidR="00A86939">
          <w:rPr>
            <w:noProof/>
            <w:webHidden/>
          </w:rPr>
          <w:fldChar w:fldCharType="separate"/>
        </w:r>
        <w:r w:rsidR="00F277AD">
          <w:rPr>
            <w:noProof/>
            <w:webHidden/>
          </w:rPr>
          <w:t>17</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10" w:history="1">
        <w:r w:rsidR="00A86939" w:rsidRPr="0074019F">
          <w:rPr>
            <w:rStyle w:val="Hyperlink"/>
            <w:b/>
            <w:noProof/>
          </w:rPr>
          <w:t>Barrier Free Committee</w:t>
        </w:r>
        <w:r w:rsidR="00A86939">
          <w:rPr>
            <w:noProof/>
            <w:webHidden/>
          </w:rPr>
          <w:tab/>
        </w:r>
        <w:r w:rsidR="00A86939">
          <w:rPr>
            <w:noProof/>
            <w:webHidden/>
          </w:rPr>
          <w:fldChar w:fldCharType="begin"/>
        </w:r>
        <w:r w:rsidR="00A86939">
          <w:rPr>
            <w:noProof/>
            <w:webHidden/>
          </w:rPr>
          <w:instrText xml:space="preserve"> PAGEREF _Toc523238610 \h </w:instrText>
        </w:r>
        <w:r w:rsidR="00A86939">
          <w:rPr>
            <w:noProof/>
            <w:webHidden/>
          </w:rPr>
        </w:r>
        <w:r w:rsidR="00A86939">
          <w:rPr>
            <w:noProof/>
            <w:webHidden/>
          </w:rPr>
          <w:fldChar w:fldCharType="separate"/>
        </w:r>
        <w:r w:rsidR="00F277AD">
          <w:rPr>
            <w:noProof/>
            <w:webHidden/>
          </w:rPr>
          <w:t>17</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11" w:history="1">
        <w:r w:rsidR="00A86939" w:rsidRPr="0074019F">
          <w:rPr>
            <w:rStyle w:val="Hyperlink"/>
            <w:b/>
            <w:noProof/>
          </w:rPr>
          <w:t>AODA Capital Spending Committee</w:t>
        </w:r>
        <w:r w:rsidR="00A86939">
          <w:rPr>
            <w:noProof/>
            <w:webHidden/>
          </w:rPr>
          <w:tab/>
        </w:r>
        <w:r w:rsidR="00A86939">
          <w:rPr>
            <w:noProof/>
            <w:webHidden/>
          </w:rPr>
          <w:fldChar w:fldCharType="begin"/>
        </w:r>
        <w:r w:rsidR="00A86939">
          <w:rPr>
            <w:noProof/>
            <w:webHidden/>
          </w:rPr>
          <w:instrText xml:space="preserve"> PAGEREF _Toc523238611 \h </w:instrText>
        </w:r>
        <w:r w:rsidR="00A86939">
          <w:rPr>
            <w:noProof/>
            <w:webHidden/>
          </w:rPr>
        </w:r>
        <w:r w:rsidR="00A86939">
          <w:rPr>
            <w:noProof/>
            <w:webHidden/>
          </w:rPr>
          <w:fldChar w:fldCharType="separate"/>
        </w:r>
        <w:r w:rsidR="00F277AD">
          <w:rPr>
            <w:noProof/>
            <w:webHidden/>
          </w:rPr>
          <w:t>17</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12" w:history="1">
        <w:r w:rsidR="00A86939" w:rsidRPr="0074019F">
          <w:rPr>
            <w:rStyle w:val="Hyperlink"/>
            <w:b/>
            <w:noProof/>
          </w:rPr>
          <w:t>Capital Spending on Accessibility</w:t>
        </w:r>
        <w:r w:rsidR="00A86939">
          <w:rPr>
            <w:noProof/>
            <w:webHidden/>
          </w:rPr>
          <w:tab/>
        </w:r>
        <w:r w:rsidR="00A86939">
          <w:rPr>
            <w:noProof/>
            <w:webHidden/>
          </w:rPr>
          <w:fldChar w:fldCharType="begin"/>
        </w:r>
        <w:r w:rsidR="00A86939">
          <w:rPr>
            <w:noProof/>
            <w:webHidden/>
          </w:rPr>
          <w:instrText xml:space="preserve"> PAGEREF _Toc523238612 \h </w:instrText>
        </w:r>
        <w:r w:rsidR="00A86939">
          <w:rPr>
            <w:noProof/>
            <w:webHidden/>
          </w:rPr>
        </w:r>
        <w:r w:rsidR="00A86939">
          <w:rPr>
            <w:noProof/>
            <w:webHidden/>
          </w:rPr>
          <w:fldChar w:fldCharType="separate"/>
        </w:r>
        <w:r w:rsidR="00F277AD">
          <w:rPr>
            <w:noProof/>
            <w:webHidden/>
          </w:rPr>
          <w:t>18</w:t>
        </w:r>
        <w:r w:rsidR="00A86939">
          <w:rPr>
            <w:noProof/>
            <w:webHidden/>
          </w:rPr>
          <w:fldChar w:fldCharType="end"/>
        </w:r>
      </w:hyperlink>
    </w:p>
    <w:p w:rsidR="00A86939" w:rsidRDefault="00590E20" w:rsidP="00D319AC">
      <w:pPr>
        <w:pStyle w:val="TOC1"/>
        <w:tabs>
          <w:tab w:val="right" w:leader="dot" w:pos="9019"/>
        </w:tabs>
        <w:spacing w:line="240" w:lineRule="auto"/>
        <w:rPr>
          <w:rFonts w:asciiTheme="minorHAnsi" w:eastAsiaTheme="minorEastAsia" w:hAnsiTheme="minorHAnsi" w:cstheme="minorBidi"/>
          <w:b w:val="0"/>
          <w:bCs w:val="0"/>
          <w:caps w:val="0"/>
          <w:noProof/>
          <w:sz w:val="22"/>
          <w:szCs w:val="22"/>
        </w:rPr>
      </w:pPr>
      <w:hyperlink w:anchor="_Toc523238613" w:history="1">
        <w:r w:rsidR="00A86939" w:rsidRPr="0074019F">
          <w:rPr>
            <w:rStyle w:val="Hyperlink"/>
            <w:noProof/>
          </w:rPr>
          <w:t>Assessment</w:t>
        </w:r>
        <w:r w:rsidR="00A86939">
          <w:rPr>
            <w:noProof/>
            <w:webHidden/>
          </w:rPr>
          <w:tab/>
        </w:r>
        <w:r w:rsidR="00A86939">
          <w:rPr>
            <w:noProof/>
            <w:webHidden/>
          </w:rPr>
          <w:fldChar w:fldCharType="begin"/>
        </w:r>
        <w:r w:rsidR="00A86939">
          <w:rPr>
            <w:noProof/>
            <w:webHidden/>
          </w:rPr>
          <w:instrText xml:space="preserve"> PAGEREF _Toc523238613 \h </w:instrText>
        </w:r>
        <w:r w:rsidR="00A86939">
          <w:rPr>
            <w:noProof/>
            <w:webHidden/>
          </w:rPr>
        </w:r>
        <w:r w:rsidR="00A86939">
          <w:rPr>
            <w:noProof/>
            <w:webHidden/>
          </w:rPr>
          <w:fldChar w:fldCharType="separate"/>
        </w:r>
        <w:r w:rsidR="00F277AD">
          <w:rPr>
            <w:noProof/>
            <w:webHidden/>
          </w:rPr>
          <w:t>20</w:t>
        </w:r>
        <w:r w:rsidR="00A86939">
          <w:rPr>
            <w:noProof/>
            <w:webHidden/>
          </w:rPr>
          <w:fldChar w:fldCharType="end"/>
        </w:r>
      </w:hyperlink>
    </w:p>
    <w:p w:rsidR="00A86939" w:rsidRPr="00D319AC" w:rsidRDefault="00590E20" w:rsidP="00D319AC">
      <w:pPr>
        <w:pStyle w:val="TOC2"/>
        <w:rPr>
          <w:rFonts w:eastAsiaTheme="minorEastAsia" w:cstheme="minorBidi"/>
          <w:sz w:val="22"/>
          <w:szCs w:val="22"/>
        </w:rPr>
      </w:pPr>
      <w:hyperlink w:anchor="_Toc523238614" w:history="1">
        <w:r w:rsidR="00A86939" w:rsidRPr="00D319AC">
          <w:rPr>
            <w:rStyle w:val="Hyperlink"/>
          </w:rPr>
          <w:t>Educational Assessment by Teachers</w:t>
        </w:r>
        <w:r w:rsidR="00A86939" w:rsidRPr="00D319AC">
          <w:rPr>
            <w:webHidden/>
          </w:rPr>
          <w:tab/>
        </w:r>
        <w:r w:rsidR="00A86939" w:rsidRPr="00D319AC">
          <w:rPr>
            <w:webHidden/>
          </w:rPr>
          <w:fldChar w:fldCharType="begin"/>
        </w:r>
        <w:r w:rsidR="00A86939" w:rsidRPr="00D319AC">
          <w:rPr>
            <w:webHidden/>
          </w:rPr>
          <w:instrText xml:space="preserve"> PAGEREF _Toc523238614 \h </w:instrText>
        </w:r>
        <w:r w:rsidR="00A86939" w:rsidRPr="00D319AC">
          <w:rPr>
            <w:webHidden/>
          </w:rPr>
        </w:r>
        <w:r w:rsidR="00A86939" w:rsidRPr="00D319AC">
          <w:rPr>
            <w:webHidden/>
          </w:rPr>
          <w:fldChar w:fldCharType="separate"/>
        </w:r>
        <w:r w:rsidR="00F277AD">
          <w:rPr>
            <w:webHidden/>
          </w:rPr>
          <w:t>20</w:t>
        </w:r>
        <w:r w:rsidR="00A86939" w:rsidRPr="00D319AC">
          <w:rPr>
            <w:webHidden/>
          </w:rPr>
          <w:fldChar w:fldCharType="end"/>
        </w:r>
      </w:hyperlink>
    </w:p>
    <w:p w:rsidR="00A86939" w:rsidRPr="00D319AC" w:rsidRDefault="00590E20">
      <w:pPr>
        <w:pStyle w:val="TOC2"/>
        <w:rPr>
          <w:rFonts w:eastAsiaTheme="minorEastAsia" w:cstheme="minorBidi"/>
          <w:sz w:val="22"/>
          <w:szCs w:val="22"/>
        </w:rPr>
      </w:pPr>
      <w:hyperlink w:anchor="_Toc523238615" w:history="1">
        <w:r w:rsidR="00A86939" w:rsidRPr="009F190A">
          <w:rPr>
            <w:rStyle w:val="Hyperlink"/>
          </w:rPr>
          <w:t>Kinds of Educational Assessment</w:t>
        </w:r>
        <w:r w:rsidR="00A86939" w:rsidRPr="009F190A">
          <w:rPr>
            <w:webHidden/>
          </w:rPr>
          <w:tab/>
        </w:r>
        <w:r w:rsidR="00A86939" w:rsidRPr="00D319AC">
          <w:rPr>
            <w:webHidden/>
          </w:rPr>
          <w:fldChar w:fldCharType="begin"/>
        </w:r>
        <w:r w:rsidR="00A86939" w:rsidRPr="009F190A">
          <w:rPr>
            <w:webHidden/>
          </w:rPr>
          <w:instrText xml:space="preserve"> PAGEREF _Toc523238615 \h </w:instrText>
        </w:r>
        <w:r w:rsidR="00A86939" w:rsidRPr="00D319AC">
          <w:rPr>
            <w:webHidden/>
          </w:rPr>
        </w:r>
        <w:r w:rsidR="00A86939" w:rsidRPr="00D319AC">
          <w:rPr>
            <w:webHidden/>
          </w:rPr>
          <w:fldChar w:fldCharType="separate"/>
        </w:r>
        <w:r w:rsidR="00F277AD">
          <w:rPr>
            <w:webHidden/>
          </w:rPr>
          <w:t>20</w:t>
        </w:r>
        <w:r w:rsidR="00A86939" w:rsidRPr="00D319AC">
          <w:rPr>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16" w:history="1">
        <w:r w:rsidR="00A86939" w:rsidRPr="0074019F">
          <w:rPr>
            <w:rStyle w:val="Hyperlink"/>
            <w:b/>
            <w:noProof/>
          </w:rPr>
          <w:t>Diagnostic Assessment Tools for Teachers</w:t>
        </w:r>
        <w:r w:rsidR="00A86939">
          <w:rPr>
            <w:noProof/>
            <w:webHidden/>
          </w:rPr>
          <w:tab/>
        </w:r>
        <w:r w:rsidR="00A86939">
          <w:rPr>
            <w:noProof/>
            <w:webHidden/>
          </w:rPr>
          <w:fldChar w:fldCharType="begin"/>
        </w:r>
        <w:r w:rsidR="00A86939">
          <w:rPr>
            <w:noProof/>
            <w:webHidden/>
          </w:rPr>
          <w:instrText xml:space="preserve"> PAGEREF _Toc523238616 \h </w:instrText>
        </w:r>
        <w:r w:rsidR="00A86939">
          <w:rPr>
            <w:noProof/>
            <w:webHidden/>
          </w:rPr>
        </w:r>
        <w:r w:rsidR="00A86939">
          <w:rPr>
            <w:noProof/>
            <w:webHidden/>
          </w:rPr>
          <w:fldChar w:fldCharType="separate"/>
        </w:r>
        <w:r w:rsidR="00F277AD">
          <w:rPr>
            <w:noProof/>
            <w:webHidden/>
          </w:rPr>
          <w:t>21</w:t>
        </w:r>
        <w:r w:rsidR="00A86939">
          <w:rPr>
            <w:noProof/>
            <w:webHidden/>
          </w:rPr>
          <w:fldChar w:fldCharType="end"/>
        </w:r>
      </w:hyperlink>
    </w:p>
    <w:p w:rsidR="00A86939" w:rsidRPr="00D319AC" w:rsidRDefault="00590E20" w:rsidP="00D319AC">
      <w:pPr>
        <w:pStyle w:val="TOC2"/>
        <w:rPr>
          <w:rFonts w:eastAsiaTheme="minorEastAsia" w:cstheme="minorBidi"/>
          <w:sz w:val="22"/>
          <w:szCs w:val="22"/>
        </w:rPr>
      </w:pPr>
      <w:hyperlink w:anchor="_Toc523238617" w:history="1">
        <w:r w:rsidR="00A86939" w:rsidRPr="00D319AC">
          <w:rPr>
            <w:rStyle w:val="Hyperlink"/>
          </w:rPr>
          <w:t>Individual Assessment by Qualified Professionals</w:t>
        </w:r>
        <w:r w:rsidR="00A86939" w:rsidRPr="00D319AC">
          <w:rPr>
            <w:webHidden/>
          </w:rPr>
          <w:tab/>
        </w:r>
        <w:r w:rsidR="00A86939" w:rsidRPr="00D319AC">
          <w:rPr>
            <w:webHidden/>
          </w:rPr>
          <w:fldChar w:fldCharType="begin"/>
        </w:r>
        <w:r w:rsidR="00A86939" w:rsidRPr="00D319AC">
          <w:rPr>
            <w:webHidden/>
          </w:rPr>
          <w:instrText xml:space="preserve"> PAGEREF _Toc523238617 \h </w:instrText>
        </w:r>
        <w:r w:rsidR="00A86939" w:rsidRPr="00D319AC">
          <w:rPr>
            <w:webHidden/>
          </w:rPr>
        </w:r>
        <w:r w:rsidR="00A86939" w:rsidRPr="00D319AC">
          <w:rPr>
            <w:webHidden/>
          </w:rPr>
          <w:fldChar w:fldCharType="separate"/>
        </w:r>
        <w:r w:rsidR="00F277AD">
          <w:rPr>
            <w:webHidden/>
          </w:rPr>
          <w:t>21</w:t>
        </w:r>
        <w:r w:rsidR="00A86939" w:rsidRPr="00D319AC">
          <w:rPr>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18" w:history="1">
        <w:r w:rsidR="00A86939" w:rsidRPr="0074019F">
          <w:rPr>
            <w:rStyle w:val="Hyperlink"/>
            <w:b/>
            <w:noProof/>
          </w:rPr>
          <w:t>Purpose and Goals</w:t>
        </w:r>
        <w:r w:rsidR="00A86939">
          <w:rPr>
            <w:noProof/>
            <w:webHidden/>
          </w:rPr>
          <w:tab/>
        </w:r>
        <w:r w:rsidR="00A86939">
          <w:rPr>
            <w:noProof/>
            <w:webHidden/>
          </w:rPr>
          <w:fldChar w:fldCharType="begin"/>
        </w:r>
        <w:r w:rsidR="00A86939">
          <w:rPr>
            <w:noProof/>
            <w:webHidden/>
          </w:rPr>
          <w:instrText xml:space="preserve"> PAGEREF _Toc523238618 \h </w:instrText>
        </w:r>
        <w:r w:rsidR="00A86939">
          <w:rPr>
            <w:noProof/>
            <w:webHidden/>
          </w:rPr>
        </w:r>
        <w:r w:rsidR="00A86939">
          <w:rPr>
            <w:noProof/>
            <w:webHidden/>
          </w:rPr>
          <w:fldChar w:fldCharType="separate"/>
        </w:r>
        <w:r w:rsidR="00F277AD">
          <w:rPr>
            <w:noProof/>
            <w:webHidden/>
          </w:rPr>
          <w:t>21</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19" w:history="1">
        <w:r w:rsidR="00A86939" w:rsidRPr="0074019F">
          <w:rPr>
            <w:rStyle w:val="Hyperlink"/>
            <w:b/>
            <w:noProof/>
          </w:rPr>
          <w:t>Standards for the Provision of Individual Assessments</w:t>
        </w:r>
        <w:r w:rsidR="00A86939">
          <w:rPr>
            <w:noProof/>
            <w:webHidden/>
          </w:rPr>
          <w:tab/>
        </w:r>
        <w:r w:rsidR="00A86939">
          <w:rPr>
            <w:noProof/>
            <w:webHidden/>
          </w:rPr>
          <w:fldChar w:fldCharType="begin"/>
        </w:r>
        <w:r w:rsidR="00A86939">
          <w:rPr>
            <w:noProof/>
            <w:webHidden/>
          </w:rPr>
          <w:instrText xml:space="preserve"> PAGEREF _Toc523238619 \h </w:instrText>
        </w:r>
        <w:r w:rsidR="00A86939">
          <w:rPr>
            <w:noProof/>
            <w:webHidden/>
          </w:rPr>
        </w:r>
        <w:r w:rsidR="00A86939">
          <w:rPr>
            <w:noProof/>
            <w:webHidden/>
          </w:rPr>
          <w:fldChar w:fldCharType="separate"/>
        </w:r>
        <w:r w:rsidR="00F277AD">
          <w:rPr>
            <w:noProof/>
            <w:webHidden/>
          </w:rPr>
          <w:t>22</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20" w:history="1">
        <w:r w:rsidR="00A86939" w:rsidRPr="0074019F">
          <w:rPr>
            <w:rStyle w:val="Hyperlink"/>
            <w:b/>
            <w:noProof/>
          </w:rPr>
          <w:t>Sharing Professional Assessment Information</w:t>
        </w:r>
        <w:r w:rsidR="00A86939">
          <w:rPr>
            <w:noProof/>
            <w:webHidden/>
          </w:rPr>
          <w:tab/>
        </w:r>
        <w:r w:rsidR="00A86939">
          <w:rPr>
            <w:noProof/>
            <w:webHidden/>
          </w:rPr>
          <w:fldChar w:fldCharType="begin"/>
        </w:r>
        <w:r w:rsidR="00A86939">
          <w:rPr>
            <w:noProof/>
            <w:webHidden/>
          </w:rPr>
          <w:instrText xml:space="preserve"> PAGEREF _Toc523238620 \h </w:instrText>
        </w:r>
        <w:r w:rsidR="00A86939">
          <w:rPr>
            <w:noProof/>
            <w:webHidden/>
          </w:rPr>
        </w:r>
        <w:r w:rsidR="00A86939">
          <w:rPr>
            <w:noProof/>
            <w:webHidden/>
          </w:rPr>
          <w:fldChar w:fldCharType="separate"/>
        </w:r>
        <w:r w:rsidR="00F277AD">
          <w:rPr>
            <w:noProof/>
            <w:webHidden/>
          </w:rPr>
          <w:t>23</w:t>
        </w:r>
        <w:r w:rsidR="00A86939">
          <w:rPr>
            <w:noProof/>
            <w:webHidden/>
          </w:rPr>
          <w:fldChar w:fldCharType="end"/>
        </w:r>
      </w:hyperlink>
    </w:p>
    <w:p w:rsidR="009F190A" w:rsidRDefault="009F190A" w:rsidP="00D319AC">
      <w:pPr>
        <w:pStyle w:val="TOC2"/>
      </w:pPr>
      <w:r>
        <w:t>Occupational Therapy and Physiotherapy Assessments…………..………………………………… …</w:t>
      </w:r>
      <w:r w:rsidRPr="00D319AC">
        <w:t>24</w:t>
      </w:r>
    </w:p>
    <w:p w:rsidR="00A86939" w:rsidRDefault="00590E20">
      <w:pPr>
        <w:pStyle w:val="TOC2"/>
        <w:rPr>
          <w:rFonts w:eastAsiaTheme="minorEastAsia" w:cstheme="minorBidi"/>
          <w:sz w:val="22"/>
          <w:szCs w:val="22"/>
        </w:rPr>
      </w:pPr>
      <w:hyperlink w:anchor="_Toc523238621" w:history="1">
        <w:r w:rsidR="00A86939" w:rsidRPr="0074019F">
          <w:rPr>
            <w:rStyle w:val="Hyperlink"/>
          </w:rPr>
          <w:t>Psychological Assessments</w:t>
        </w:r>
        <w:r w:rsidR="00A86939">
          <w:rPr>
            <w:webHidden/>
          </w:rPr>
          <w:tab/>
        </w:r>
        <w:r w:rsidR="00A86939">
          <w:rPr>
            <w:webHidden/>
          </w:rPr>
          <w:fldChar w:fldCharType="begin"/>
        </w:r>
        <w:r w:rsidR="00A86939">
          <w:rPr>
            <w:webHidden/>
          </w:rPr>
          <w:instrText xml:space="preserve"> PAGEREF _Toc523238621 \h </w:instrText>
        </w:r>
        <w:r w:rsidR="00A86939">
          <w:rPr>
            <w:webHidden/>
          </w:rPr>
        </w:r>
        <w:r w:rsidR="00A86939">
          <w:rPr>
            <w:webHidden/>
          </w:rPr>
          <w:fldChar w:fldCharType="separate"/>
        </w:r>
        <w:r w:rsidR="00F277AD">
          <w:rPr>
            <w:webHidden/>
          </w:rPr>
          <w:t>26</w:t>
        </w:r>
        <w:r w:rsidR="00A86939">
          <w:rPr>
            <w:webHidden/>
          </w:rPr>
          <w:fldChar w:fldCharType="end"/>
        </w:r>
      </w:hyperlink>
    </w:p>
    <w:p w:rsidR="00A86939" w:rsidRDefault="00590E20">
      <w:pPr>
        <w:pStyle w:val="TOC2"/>
        <w:rPr>
          <w:rFonts w:eastAsiaTheme="minorEastAsia" w:cstheme="minorBidi"/>
          <w:sz w:val="22"/>
          <w:szCs w:val="22"/>
        </w:rPr>
      </w:pPr>
      <w:hyperlink w:anchor="_Toc523238622" w:history="1">
        <w:r w:rsidR="00A86939" w:rsidRPr="0074019F">
          <w:rPr>
            <w:rStyle w:val="Hyperlink"/>
          </w:rPr>
          <w:t>Social Work Assessment</w:t>
        </w:r>
        <w:r w:rsidR="00A86939">
          <w:rPr>
            <w:webHidden/>
          </w:rPr>
          <w:tab/>
        </w:r>
        <w:r w:rsidR="00A86939">
          <w:rPr>
            <w:webHidden/>
          </w:rPr>
          <w:fldChar w:fldCharType="begin"/>
        </w:r>
        <w:r w:rsidR="00A86939">
          <w:rPr>
            <w:webHidden/>
          </w:rPr>
          <w:instrText xml:space="preserve"> PAGEREF _Toc523238622 \h </w:instrText>
        </w:r>
        <w:r w:rsidR="00A86939">
          <w:rPr>
            <w:webHidden/>
          </w:rPr>
        </w:r>
        <w:r w:rsidR="00A86939">
          <w:rPr>
            <w:webHidden/>
          </w:rPr>
          <w:fldChar w:fldCharType="separate"/>
        </w:r>
        <w:r w:rsidR="00F277AD">
          <w:rPr>
            <w:webHidden/>
          </w:rPr>
          <w:t>28</w:t>
        </w:r>
        <w:r w:rsidR="00A86939">
          <w:rPr>
            <w:webHidden/>
          </w:rPr>
          <w:fldChar w:fldCharType="end"/>
        </w:r>
      </w:hyperlink>
    </w:p>
    <w:p w:rsidR="00A86939" w:rsidRDefault="00590E20">
      <w:pPr>
        <w:pStyle w:val="TOC2"/>
        <w:rPr>
          <w:rFonts w:eastAsiaTheme="minorEastAsia" w:cstheme="minorBidi"/>
          <w:sz w:val="22"/>
          <w:szCs w:val="22"/>
        </w:rPr>
      </w:pPr>
      <w:hyperlink w:anchor="_Toc523238623" w:history="1">
        <w:r w:rsidR="00A86939" w:rsidRPr="0074019F">
          <w:rPr>
            <w:rStyle w:val="Hyperlink"/>
          </w:rPr>
          <w:t>Speech Language Assessments</w:t>
        </w:r>
        <w:r w:rsidR="00A86939">
          <w:rPr>
            <w:webHidden/>
          </w:rPr>
          <w:tab/>
        </w:r>
        <w:r w:rsidR="00A86939">
          <w:rPr>
            <w:webHidden/>
          </w:rPr>
          <w:fldChar w:fldCharType="begin"/>
        </w:r>
        <w:r w:rsidR="00A86939">
          <w:rPr>
            <w:webHidden/>
          </w:rPr>
          <w:instrText xml:space="preserve"> PAGEREF _Toc523238623 \h </w:instrText>
        </w:r>
        <w:r w:rsidR="00A86939">
          <w:rPr>
            <w:webHidden/>
          </w:rPr>
        </w:r>
        <w:r w:rsidR="00A86939">
          <w:rPr>
            <w:webHidden/>
          </w:rPr>
          <w:fldChar w:fldCharType="separate"/>
        </w:r>
        <w:r w:rsidR="00F277AD">
          <w:rPr>
            <w:webHidden/>
          </w:rPr>
          <w:t>29</w:t>
        </w:r>
        <w:r w:rsidR="00A86939">
          <w:rPr>
            <w:webHidden/>
          </w:rPr>
          <w:fldChar w:fldCharType="end"/>
        </w:r>
      </w:hyperlink>
    </w:p>
    <w:p w:rsidR="00A86939" w:rsidRDefault="00590E20" w:rsidP="00D319AC">
      <w:pPr>
        <w:pStyle w:val="TOC1"/>
        <w:tabs>
          <w:tab w:val="right" w:leader="dot" w:pos="9019"/>
        </w:tabs>
        <w:spacing w:line="240" w:lineRule="auto"/>
        <w:rPr>
          <w:rFonts w:asciiTheme="minorHAnsi" w:eastAsiaTheme="minorEastAsia" w:hAnsiTheme="minorHAnsi" w:cstheme="minorBidi"/>
          <w:b w:val="0"/>
          <w:bCs w:val="0"/>
          <w:caps w:val="0"/>
          <w:noProof/>
          <w:sz w:val="22"/>
          <w:szCs w:val="22"/>
        </w:rPr>
      </w:pPr>
      <w:hyperlink w:anchor="_Toc523238624" w:history="1">
        <w:r w:rsidR="00A86939" w:rsidRPr="0074019F">
          <w:rPr>
            <w:rStyle w:val="Hyperlink"/>
            <w:noProof/>
          </w:rPr>
          <w:t>Consultation</w:t>
        </w:r>
        <w:r w:rsidR="00A86939">
          <w:rPr>
            <w:noProof/>
            <w:webHidden/>
          </w:rPr>
          <w:tab/>
        </w:r>
        <w:r w:rsidR="00A86939">
          <w:rPr>
            <w:noProof/>
            <w:webHidden/>
          </w:rPr>
          <w:fldChar w:fldCharType="begin"/>
        </w:r>
        <w:r w:rsidR="00A86939">
          <w:rPr>
            <w:noProof/>
            <w:webHidden/>
          </w:rPr>
          <w:instrText xml:space="preserve"> PAGEREF _Toc523238624 \h </w:instrText>
        </w:r>
        <w:r w:rsidR="00A86939">
          <w:rPr>
            <w:noProof/>
            <w:webHidden/>
          </w:rPr>
        </w:r>
        <w:r w:rsidR="00A86939">
          <w:rPr>
            <w:noProof/>
            <w:webHidden/>
          </w:rPr>
          <w:fldChar w:fldCharType="separate"/>
        </w:r>
        <w:r w:rsidR="00F277AD">
          <w:rPr>
            <w:noProof/>
            <w:webHidden/>
          </w:rPr>
          <w:t>31</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625" w:history="1">
        <w:r w:rsidR="00A86939" w:rsidRPr="0074019F">
          <w:rPr>
            <w:rStyle w:val="Hyperlink"/>
          </w:rPr>
          <w:t>TDSB Consultation Process</w:t>
        </w:r>
        <w:r w:rsidR="00A86939">
          <w:rPr>
            <w:webHidden/>
          </w:rPr>
          <w:tab/>
        </w:r>
        <w:r w:rsidR="00A86939">
          <w:rPr>
            <w:webHidden/>
          </w:rPr>
          <w:fldChar w:fldCharType="begin"/>
        </w:r>
        <w:r w:rsidR="00A86939">
          <w:rPr>
            <w:webHidden/>
          </w:rPr>
          <w:instrText xml:space="preserve"> PAGEREF _Toc523238625 \h </w:instrText>
        </w:r>
        <w:r w:rsidR="00A86939">
          <w:rPr>
            <w:webHidden/>
          </w:rPr>
        </w:r>
        <w:r w:rsidR="00A86939">
          <w:rPr>
            <w:webHidden/>
          </w:rPr>
          <w:fldChar w:fldCharType="separate"/>
        </w:r>
        <w:r w:rsidR="00F277AD">
          <w:rPr>
            <w:webHidden/>
          </w:rPr>
          <w:t>31</w:t>
        </w:r>
        <w:r w:rsidR="00A86939">
          <w:rPr>
            <w:webHidden/>
          </w:rPr>
          <w:fldChar w:fldCharType="end"/>
        </w:r>
      </w:hyperlink>
    </w:p>
    <w:p w:rsidR="00A86939" w:rsidRDefault="00590E20">
      <w:pPr>
        <w:pStyle w:val="TOC2"/>
        <w:rPr>
          <w:rFonts w:eastAsiaTheme="minorEastAsia" w:cstheme="minorBidi"/>
          <w:sz w:val="22"/>
          <w:szCs w:val="22"/>
        </w:rPr>
      </w:pPr>
      <w:hyperlink w:anchor="_Toc523238626" w:history="1">
        <w:r w:rsidR="00A86939" w:rsidRPr="0074019F">
          <w:rPr>
            <w:rStyle w:val="Hyperlink"/>
          </w:rPr>
          <w:t>Consultation on the Special Education Plan</w:t>
        </w:r>
        <w:r w:rsidR="00A86939">
          <w:rPr>
            <w:webHidden/>
          </w:rPr>
          <w:tab/>
        </w:r>
        <w:r w:rsidR="00A86939">
          <w:rPr>
            <w:webHidden/>
          </w:rPr>
          <w:fldChar w:fldCharType="begin"/>
        </w:r>
        <w:r w:rsidR="00A86939">
          <w:rPr>
            <w:webHidden/>
          </w:rPr>
          <w:instrText xml:space="preserve"> PAGEREF _Toc523238626 \h </w:instrText>
        </w:r>
        <w:r w:rsidR="00A86939">
          <w:rPr>
            <w:webHidden/>
          </w:rPr>
        </w:r>
        <w:r w:rsidR="00A86939">
          <w:rPr>
            <w:webHidden/>
          </w:rPr>
          <w:fldChar w:fldCharType="separate"/>
        </w:r>
        <w:r w:rsidR="00F277AD">
          <w:rPr>
            <w:webHidden/>
          </w:rPr>
          <w:t>31</w:t>
        </w:r>
        <w:r w:rsidR="00A86939">
          <w:rPr>
            <w:webHidden/>
          </w:rPr>
          <w:fldChar w:fldCharType="end"/>
        </w:r>
      </w:hyperlink>
    </w:p>
    <w:p w:rsidR="00A86939" w:rsidRDefault="00590E20" w:rsidP="00D319AC">
      <w:pPr>
        <w:pStyle w:val="TOC1"/>
        <w:tabs>
          <w:tab w:val="right" w:leader="dot" w:pos="9019"/>
        </w:tabs>
        <w:spacing w:line="240" w:lineRule="auto"/>
        <w:rPr>
          <w:rFonts w:asciiTheme="minorHAnsi" w:eastAsiaTheme="minorEastAsia" w:hAnsiTheme="minorHAnsi" w:cstheme="minorBidi"/>
          <w:b w:val="0"/>
          <w:bCs w:val="0"/>
          <w:caps w:val="0"/>
          <w:noProof/>
          <w:sz w:val="22"/>
          <w:szCs w:val="22"/>
        </w:rPr>
      </w:pPr>
      <w:hyperlink w:anchor="_Toc523238627" w:history="1">
        <w:r w:rsidR="00A86939" w:rsidRPr="0074019F">
          <w:rPr>
            <w:rStyle w:val="Hyperlink"/>
            <w:noProof/>
          </w:rPr>
          <w:t>Continuum of Supports, Programs and Services</w:t>
        </w:r>
        <w:r w:rsidR="00A86939">
          <w:rPr>
            <w:noProof/>
            <w:webHidden/>
          </w:rPr>
          <w:tab/>
        </w:r>
        <w:r w:rsidR="00A86939">
          <w:rPr>
            <w:noProof/>
            <w:webHidden/>
          </w:rPr>
          <w:fldChar w:fldCharType="begin"/>
        </w:r>
        <w:r w:rsidR="00A86939">
          <w:rPr>
            <w:noProof/>
            <w:webHidden/>
          </w:rPr>
          <w:instrText xml:space="preserve"> PAGEREF _Toc523238627 \h </w:instrText>
        </w:r>
        <w:r w:rsidR="00A86939">
          <w:rPr>
            <w:noProof/>
            <w:webHidden/>
          </w:rPr>
        </w:r>
        <w:r w:rsidR="00A86939">
          <w:rPr>
            <w:noProof/>
            <w:webHidden/>
          </w:rPr>
          <w:fldChar w:fldCharType="separate"/>
        </w:r>
        <w:r w:rsidR="00F277AD">
          <w:rPr>
            <w:noProof/>
            <w:webHidden/>
          </w:rPr>
          <w:t>32</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628" w:history="1">
        <w:r w:rsidR="00A86939" w:rsidRPr="0074019F">
          <w:rPr>
            <w:rStyle w:val="Hyperlink"/>
            <w:rFonts w:ascii="Times New Roman" w:eastAsia="Times New Roman" w:hAnsi="Times New Roman" w:cs="Times New Roman"/>
          </w:rPr>
          <w:t>How Student Needs Are Addressed</w:t>
        </w:r>
        <w:r w:rsidR="00A86939">
          <w:rPr>
            <w:webHidden/>
          </w:rPr>
          <w:tab/>
        </w:r>
        <w:r w:rsidR="00A86939">
          <w:rPr>
            <w:webHidden/>
          </w:rPr>
          <w:fldChar w:fldCharType="begin"/>
        </w:r>
        <w:r w:rsidR="00A86939">
          <w:rPr>
            <w:webHidden/>
          </w:rPr>
          <w:instrText xml:space="preserve"> PAGEREF _Toc523238628 \h </w:instrText>
        </w:r>
        <w:r w:rsidR="00A86939">
          <w:rPr>
            <w:webHidden/>
          </w:rPr>
        </w:r>
        <w:r w:rsidR="00A86939">
          <w:rPr>
            <w:webHidden/>
          </w:rPr>
          <w:fldChar w:fldCharType="separate"/>
        </w:r>
        <w:r w:rsidR="00F277AD">
          <w:rPr>
            <w:webHidden/>
          </w:rPr>
          <w:t>32</w:t>
        </w:r>
        <w:r w:rsidR="00A86939">
          <w:rPr>
            <w:webHidden/>
          </w:rPr>
          <w:fldChar w:fldCharType="end"/>
        </w:r>
      </w:hyperlink>
    </w:p>
    <w:p w:rsidR="00A86939" w:rsidRDefault="00590E20">
      <w:pPr>
        <w:pStyle w:val="TOC2"/>
        <w:rPr>
          <w:rFonts w:eastAsiaTheme="minorEastAsia" w:cstheme="minorBidi"/>
          <w:sz w:val="22"/>
          <w:szCs w:val="22"/>
        </w:rPr>
      </w:pPr>
      <w:hyperlink w:anchor="_Toc523238629" w:history="1">
        <w:r w:rsidR="00A86939" w:rsidRPr="0074019F">
          <w:rPr>
            <w:rStyle w:val="Hyperlink"/>
          </w:rPr>
          <w:t>How Teachers Access Special Education Supports and Services</w:t>
        </w:r>
        <w:r w:rsidR="00A86939">
          <w:rPr>
            <w:webHidden/>
          </w:rPr>
          <w:tab/>
        </w:r>
        <w:r w:rsidR="00A86939">
          <w:rPr>
            <w:webHidden/>
          </w:rPr>
          <w:fldChar w:fldCharType="begin"/>
        </w:r>
        <w:r w:rsidR="00A86939">
          <w:rPr>
            <w:webHidden/>
          </w:rPr>
          <w:instrText xml:space="preserve"> PAGEREF _Toc523238629 \h </w:instrText>
        </w:r>
        <w:r w:rsidR="00A86939">
          <w:rPr>
            <w:webHidden/>
          </w:rPr>
        </w:r>
        <w:r w:rsidR="00A86939">
          <w:rPr>
            <w:webHidden/>
          </w:rPr>
          <w:fldChar w:fldCharType="separate"/>
        </w:r>
        <w:r w:rsidR="00F277AD">
          <w:rPr>
            <w:webHidden/>
          </w:rPr>
          <w:t>33</w:t>
        </w:r>
        <w:r w:rsidR="00A86939">
          <w:rPr>
            <w:webHidden/>
          </w:rPr>
          <w:fldChar w:fldCharType="end"/>
        </w:r>
      </w:hyperlink>
    </w:p>
    <w:p w:rsidR="00A86939" w:rsidRDefault="00590E20">
      <w:pPr>
        <w:pStyle w:val="TOC2"/>
        <w:rPr>
          <w:rFonts w:eastAsiaTheme="minorEastAsia" w:cstheme="minorBidi"/>
          <w:sz w:val="22"/>
          <w:szCs w:val="22"/>
        </w:rPr>
      </w:pPr>
      <w:hyperlink w:anchor="_Toc523238630" w:history="1">
        <w:r w:rsidR="00A86939" w:rsidRPr="0074019F">
          <w:rPr>
            <w:rStyle w:val="Hyperlink"/>
          </w:rPr>
          <w:t>How Individual Student Needs Are Identified</w:t>
        </w:r>
        <w:r w:rsidR="00A86939">
          <w:rPr>
            <w:webHidden/>
          </w:rPr>
          <w:tab/>
        </w:r>
        <w:r w:rsidR="00A86939">
          <w:rPr>
            <w:webHidden/>
          </w:rPr>
          <w:fldChar w:fldCharType="begin"/>
        </w:r>
        <w:r w:rsidR="00A86939">
          <w:rPr>
            <w:webHidden/>
          </w:rPr>
          <w:instrText xml:space="preserve"> PAGEREF _Toc523238630 \h </w:instrText>
        </w:r>
        <w:r w:rsidR="00A86939">
          <w:rPr>
            <w:webHidden/>
          </w:rPr>
        </w:r>
        <w:r w:rsidR="00A86939">
          <w:rPr>
            <w:webHidden/>
          </w:rPr>
          <w:fldChar w:fldCharType="separate"/>
        </w:r>
        <w:r w:rsidR="00F277AD">
          <w:rPr>
            <w:webHidden/>
          </w:rPr>
          <w:t>34</w:t>
        </w:r>
        <w:r w:rsidR="00A86939">
          <w:rPr>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31" w:history="1">
        <w:r w:rsidR="00A86939" w:rsidRPr="0074019F">
          <w:rPr>
            <w:rStyle w:val="Hyperlink"/>
            <w:b/>
            <w:noProof/>
          </w:rPr>
          <w:t>Identification, Placement and Review Committees (IPRC)</w:t>
        </w:r>
        <w:r w:rsidR="00A86939">
          <w:rPr>
            <w:noProof/>
            <w:webHidden/>
          </w:rPr>
          <w:tab/>
        </w:r>
        <w:r w:rsidR="00A86939">
          <w:rPr>
            <w:noProof/>
            <w:webHidden/>
          </w:rPr>
          <w:fldChar w:fldCharType="begin"/>
        </w:r>
        <w:r w:rsidR="00A86939">
          <w:rPr>
            <w:noProof/>
            <w:webHidden/>
          </w:rPr>
          <w:instrText xml:space="preserve"> PAGEREF _Toc523238631 \h </w:instrText>
        </w:r>
        <w:r w:rsidR="00A86939">
          <w:rPr>
            <w:noProof/>
            <w:webHidden/>
          </w:rPr>
        </w:r>
        <w:r w:rsidR="00A86939">
          <w:rPr>
            <w:noProof/>
            <w:webHidden/>
          </w:rPr>
          <w:fldChar w:fldCharType="separate"/>
        </w:r>
        <w:r w:rsidR="00F277AD">
          <w:rPr>
            <w:noProof/>
            <w:webHidden/>
          </w:rPr>
          <w:t>35</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632" w:history="1">
        <w:r w:rsidR="00A86939" w:rsidRPr="0074019F">
          <w:rPr>
            <w:rStyle w:val="Hyperlink"/>
          </w:rPr>
          <w:t>Steps to Student Support and Services</w:t>
        </w:r>
        <w:r w:rsidR="00A86939">
          <w:rPr>
            <w:webHidden/>
          </w:rPr>
          <w:tab/>
        </w:r>
        <w:r w:rsidR="00A86939">
          <w:rPr>
            <w:webHidden/>
          </w:rPr>
          <w:fldChar w:fldCharType="begin"/>
        </w:r>
        <w:r w:rsidR="00A86939">
          <w:rPr>
            <w:webHidden/>
          </w:rPr>
          <w:instrText xml:space="preserve"> PAGEREF _Toc523238632 \h </w:instrText>
        </w:r>
        <w:r w:rsidR="00A86939">
          <w:rPr>
            <w:webHidden/>
          </w:rPr>
        </w:r>
        <w:r w:rsidR="00A86939">
          <w:rPr>
            <w:webHidden/>
          </w:rPr>
          <w:fldChar w:fldCharType="separate"/>
        </w:r>
        <w:r w:rsidR="00F277AD">
          <w:rPr>
            <w:webHidden/>
          </w:rPr>
          <w:t>36</w:t>
        </w:r>
        <w:r w:rsidR="00A86939">
          <w:rPr>
            <w:webHidden/>
          </w:rPr>
          <w:fldChar w:fldCharType="end"/>
        </w:r>
      </w:hyperlink>
    </w:p>
    <w:p w:rsidR="00A86939" w:rsidRDefault="00590E20">
      <w:pPr>
        <w:pStyle w:val="TOC2"/>
        <w:rPr>
          <w:rFonts w:eastAsiaTheme="minorEastAsia" w:cstheme="minorBidi"/>
          <w:sz w:val="22"/>
          <w:szCs w:val="22"/>
        </w:rPr>
      </w:pPr>
      <w:hyperlink w:anchor="_Toc523238634" w:history="1">
        <w:r w:rsidR="00A86939" w:rsidRPr="0074019F">
          <w:rPr>
            <w:rStyle w:val="Hyperlink"/>
          </w:rPr>
          <w:t>Elementary School Community Based Resource Model (CBRM)</w:t>
        </w:r>
        <w:r w:rsidR="00A86939">
          <w:rPr>
            <w:webHidden/>
          </w:rPr>
          <w:tab/>
        </w:r>
        <w:r w:rsidR="00A86939">
          <w:rPr>
            <w:webHidden/>
          </w:rPr>
          <w:fldChar w:fldCharType="begin"/>
        </w:r>
        <w:r w:rsidR="00A86939">
          <w:rPr>
            <w:webHidden/>
          </w:rPr>
          <w:instrText xml:space="preserve"> PAGEREF _Toc523238634 \h </w:instrText>
        </w:r>
        <w:r w:rsidR="00A86939">
          <w:rPr>
            <w:webHidden/>
          </w:rPr>
        </w:r>
        <w:r w:rsidR="00A86939">
          <w:rPr>
            <w:webHidden/>
          </w:rPr>
          <w:fldChar w:fldCharType="separate"/>
        </w:r>
        <w:r w:rsidR="00F277AD">
          <w:rPr>
            <w:webHidden/>
          </w:rPr>
          <w:t>37</w:t>
        </w:r>
        <w:r w:rsidR="00A86939">
          <w:rPr>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35" w:history="1">
        <w:r w:rsidR="00A86939" w:rsidRPr="0074019F">
          <w:rPr>
            <w:rStyle w:val="Hyperlink"/>
            <w:b/>
            <w:noProof/>
          </w:rPr>
          <w:t>Special Education Resource</w:t>
        </w:r>
        <w:r w:rsidR="00A86939">
          <w:rPr>
            <w:noProof/>
            <w:webHidden/>
          </w:rPr>
          <w:tab/>
        </w:r>
        <w:r w:rsidR="00A86939">
          <w:rPr>
            <w:noProof/>
            <w:webHidden/>
          </w:rPr>
          <w:fldChar w:fldCharType="begin"/>
        </w:r>
        <w:r w:rsidR="00A86939">
          <w:rPr>
            <w:noProof/>
            <w:webHidden/>
          </w:rPr>
          <w:instrText xml:space="preserve"> PAGEREF _Toc523238635 \h </w:instrText>
        </w:r>
        <w:r w:rsidR="00A86939">
          <w:rPr>
            <w:noProof/>
            <w:webHidden/>
          </w:rPr>
        </w:r>
        <w:r w:rsidR="00A86939">
          <w:rPr>
            <w:noProof/>
            <w:webHidden/>
          </w:rPr>
          <w:fldChar w:fldCharType="separate"/>
        </w:r>
        <w:r w:rsidR="00F277AD">
          <w:rPr>
            <w:noProof/>
            <w:webHidden/>
          </w:rPr>
          <w:t>37</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36" w:history="1">
        <w:r w:rsidR="00A86939" w:rsidRPr="0074019F">
          <w:rPr>
            <w:rStyle w:val="Hyperlink"/>
            <w:b/>
            <w:noProof/>
          </w:rPr>
          <w:t>Home School Program (HSP)</w:t>
        </w:r>
        <w:r w:rsidR="00A86939">
          <w:rPr>
            <w:noProof/>
            <w:webHidden/>
          </w:rPr>
          <w:tab/>
        </w:r>
        <w:r w:rsidR="00A86939">
          <w:rPr>
            <w:noProof/>
            <w:webHidden/>
          </w:rPr>
          <w:fldChar w:fldCharType="begin"/>
        </w:r>
        <w:r w:rsidR="00A86939">
          <w:rPr>
            <w:noProof/>
            <w:webHidden/>
          </w:rPr>
          <w:instrText xml:space="preserve"> PAGEREF _Toc523238636 \h </w:instrText>
        </w:r>
        <w:r w:rsidR="00A86939">
          <w:rPr>
            <w:noProof/>
            <w:webHidden/>
          </w:rPr>
        </w:r>
        <w:r w:rsidR="00A86939">
          <w:rPr>
            <w:noProof/>
            <w:webHidden/>
          </w:rPr>
          <w:fldChar w:fldCharType="separate"/>
        </w:r>
        <w:r w:rsidR="00F277AD">
          <w:rPr>
            <w:noProof/>
            <w:webHidden/>
          </w:rPr>
          <w:t>37</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637" w:history="1">
        <w:r w:rsidR="00A86939" w:rsidRPr="0074019F">
          <w:rPr>
            <w:rStyle w:val="Hyperlink"/>
          </w:rPr>
          <w:t>Secondary School Support</w:t>
        </w:r>
        <w:r w:rsidR="00A86939">
          <w:rPr>
            <w:webHidden/>
          </w:rPr>
          <w:tab/>
        </w:r>
        <w:r w:rsidR="00A86939">
          <w:rPr>
            <w:webHidden/>
          </w:rPr>
          <w:fldChar w:fldCharType="begin"/>
        </w:r>
        <w:r w:rsidR="00A86939">
          <w:rPr>
            <w:webHidden/>
          </w:rPr>
          <w:instrText xml:space="preserve"> PAGEREF _Toc523238637 \h </w:instrText>
        </w:r>
        <w:r w:rsidR="00A86939">
          <w:rPr>
            <w:webHidden/>
          </w:rPr>
        </w:r>
        <w:r w:rsidR="00A86939">
          <w:rPr>
            <w:webHidden/>
          </w:rPr>
          <w:fldChar w:fldCharType="separate"/>
        </w:r>
        <w:r w:rsidR="00F277AD">
          <w:rPr>
            <w:webHidden/>
          </w:rPr>
          <w:t>38</w:t>
        </w:r>
        <w:r w:rsidR="00A86939">
          <w:rPr>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38" w:history="1">
        <w:r w:rsidR="00A86939" w:rsidRPr="0074019F">
          <w:rPr>
            <w:rStyle w:val="Hyperlink"/>
            <w:b/>
            <w:noProof/>
          </w:rPr>
          <w:t>Special Education Resource</w:t>
        </w:r>
        <w:r w:rsidR="00A86939">
          <w:rPr>
            <w:noProof/>
            <w:webHidden/>
          </w:rPr>
          <w:tab/>
        </w:r>
        <w:r w:rsidR="00A86939">
          <w:rPr>
            <w:noProof/>
            <w:webHidden/>
          </w:rPr>
          <w:fldChar w:fldCharType="begin"/>
        </w:r>
        <w:r w:rsidR="00A86939">
          <w:rPr>
            <w:noProof/>
            <w:webHidden/>
          </w:rPr>
          <w:instrText xml:space="preserve"> PAGEREF _Toc523238638 \h </w:instrText>
        </w:r>
        <w:r w:rsidR="00A86939">
          <w:rPr>
            <w:noProof/>
            <w:webHidden/>
          </w:rPr>
        </w:r>
        <w:r w:rsidR="00A86939">
          <w:rPr>
            <w:noProof/>
            <w:webHidden/>
          </w:rPr>
          <w:fldChar w:fldCharType="separate"/>
        </w:r>
        <w:r w:rsidR="00F277AD">
          <w:rPr>
            <w:noProof/>
            <w:webHidden/>
          </w:rPr>
          <w:t>38</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39" w:history="1">
        <w:r w:rsidR="00A86939" w:rsidRPr="0074019F">
          <w:rPr>
            <w:rStyle w:val="Hyperlink"/>
            <w:b/>
            <w:noProof/>
          </w:rPr>
          <w:t>Special Course Options</w:t>
        </w:r>
        <w:r w:rsidR="00A86939">
          <w:rPr>
            <w:noProof/>
            <w:webHidden/>
          </w:rPr>
          <w:tab/>
        </w:r>
        <w:r w:rsidR="00A86939">
          <w:rPr>
            <w:noProof/>
            <w:webHidden/>
          </w:rPr>
          <w:fldChar w:fldCharType="begin"/>
        </w:r>
        <w:r w:rsidR="00A86939">
          <w:rPr>
            <w:noProof/>
            <w:webHidden/>
          </w:rPr>
          <w:instrText xml:space="preserve"> PAGEREF _Toc523238639 \h </w:instrText>
        </w:r>
        <w:r w:rsidR="00A86939">
          <w:rPr>
            <w:noProof/>
            <w:webHidden/>
          </w:rPr>
        </w:r>
        <w:r w:rsidR="00A86939">
          <w:rPr>
            <w:noProof/>
            <w:webHidden/>
          </w:rPr>
          <w:fldChar w:fldCharType="separate"/>
        </w:r>
        <w:r w:rsidR="00F277AD">
          <w:rPr>
            <w:noProof/>
            <w:webHidden/>
          </w:rPr>
          <w:t>38</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640" w:history="1">
        <w:r w:rsidR="00A86939" w:rsidRPr="0074019F">
          <w:rPr>
            <w:rStyle w:val="Hyperlink"/>
          </w:rPr>
          <w:t>Special Education Classes – Elementary and Secondary</w:t>
        </w:r>
        <w:r w:rsidR="00A86939">
          <w:rPr>
            <w:webHidden/>
          </w:rPr>
          <w:tab/>
        </w:r>
        <w:r w:rsidR="00A86939">
          <w:rPr>
            <w:webHidden/>
          </w:rPr>
          <w:fldChar w:fldCharType="begin"/>
        </w:r>
        <w:r w:rsidR="00A86939">
          <w:rPr>
            <w:webHidden/>
          </w:rPr>
          <w:instrText xml:space="preserve"> PAGEREF _Toc523238640 \h </w:instrText>
        </w:r>
        <w:r w:rsidR="00A86939">
          <w:rPr>
            <w:webHidden/>
          </w:rPr>
        </w:r>
        <w:r w:rsidR="00A86939">
          <w:rPr>
            <w:webHidden/>
          </w:rPr>
          <w:fldChar w:fldCharType="separate"/>
        </w:r>
        <w:r w:rsidR="00F277AD">
          <w:rPr>
            <w:webHidden/>
          </w:rPr>
          <w:t>39</w:t>
        </w:r>
        <w:r w:rsidR="00A86939">
          <w:rPr>
            <w:webHidden/>
          </w:rPr>
          <w:fldChar w:fldCharType="end"/>
        </w:r>
      </w:hyperlink>
    </w:p>
    <w:p w:rsidR="00A86939" w:rsidRDefault="00590E20" w:rsidP="00D319AC">
      <w:pPr>
        <w:pStyle w:val="TOC1"/>
        <w:tabs>
          <w:tab w:val="right" w:leader="dot" w:pos="9019"/>
        </w:tabs>
        <w:spacing w:line="240" w:lineRule="auto"/>
        <w:rPr>
          <w:rFonts w:asciiTheme="minorHAnsi" w:eastAsiaTheme="minorEastAsia" w:hAnsiTheme="minorHAnsi" w:cstheme="minorBidi"/>
          <w:b w:val="0"/>
          <w:bCs w:val="0"/>
          <w:caps w:val="0"/>
          <w:noProof/>
          <w:sz w:val="22"/>
          <w:szCs w:val="22"/>
        </w:rPr>
      </w:pPr>
      <w:hyperlink w:anchor="_Toc523238641" w:history="1">
        <w:r w:rsidR="00A86939" w:rsidRPr="00D319AC">
          <w:rPr>
            <w:rStyle w:val="Hyperlink"/>
            <w:noProof/>
            <w:sz w:val="32"/>
            <w:szCs w:val="32"/>
          </w:rPr>
          <w:t>Early and Ongoing Identification and Intervention</w:t>
        </w:r>
        <w:r w:rsidR="00A86939">
          <w:rPr>
            <w:noProof/>
            <w:webHidden/>
          </w:rPr>
          <w:tab/>
        </w:r>
        <w:r w:rsidR="00A86939">
          <w:rPr>
            <w:noProof/>
            <w:webHidden/>
          </w:rPr>
          <w:fldChar w:fldCharType="begin"/>
        </w:r>
        <w:r w:rsidR="00A86939">
          <w:rPr>
            <w:noProof/>
            <w:webHidden/>
          </w:rPr>
          <w:instrText xml:space="preserve"> PAGEREF _Toc523238641 \h </w:instrText>
        </w:r>
        <w:r w:rsidR="00A86939">
          <w:rPr>
            <w:noProof/>
            <w:webHidden/>
          </w:rPr>
        </w:r>
        <w:r w:rsidR="00A86939">
          <w:rPr>
            <w:noProof/>
            <w:webHidden/>
          </w:rPr>
          <w:fldChar w:fldCharType="separate"/>
        </w:r>
        <w:r w:rsidR="00F277AD">
          <w:rPr>
            <w:noProof/>
            <w:webHidden/>
          </w:rPr>
          <w:t>41</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642" w:history="1">
        <w:r w:rsidR="00A86939" w:rsidRPr="0074019F">
          <w:rPr>
            <w:rStyle w:val="Hyperlink"/>
          </w:rPr>
          <w:t>TDSB Developmental History Form</w:t>
        </w:r>
        <w:r w:rsidR="00A86939">
          <w:rPr>
            <w:webHidden/>
          </w:rPr>
          <w:tab/>
        </w:r>
        <w:r w:rsidR="00A86939">
          <w:rPr>
            <w:webHidden/>
          </w:rPr>
          <w:fldChar w:fldCharType="begin"/>
        </w:r>
        <w:r w:rsidR="00A86939">
          <w:rPr>
            <w:webHidden/>
          </w:rPr>
          <w:instrText xml:space="preserve"> PAGEREF _Toc523238642 \h </w:instrText>
        </w:r>
        <w:r w:rsidR="00A86939">
          <w:rPr>
            <w:webHidden/>
          </w:rPr>
        </w:r>
        <w:r w:rsidR="00A86939">
          <w:rPr>
            <w:webHidden/>
          </w:rPr>
          <w:fldChar w:fldCharType="separate"/>
        </w:r>
        <w:r w:rsidR="00F277AD">
          <w:rPr>
            <w:webHidden/>
          </w:rPr>
          <w:t>42</w:t>
        </w:r>
        <w:r w:rsidR="00A86939">
          <w:rPr>
            <w:webHidden/>
          </w:rPr>
          <w:fldChar w:fldCharType="end"/>
        </w:r>
      </w:hyperlink>
    </w:p>
    <w:p w:rsidR="00A86939" w:rsidRDefault="00590E20">
      <w:pPr>
        <w:pStyle w:val="TOC2"/>
        <w:rPr>
          <w:rFonts w:eastAsiaTheme="minorEastAsia" w:cstheme="minorBidi"/>
          <w:sz w:val="22"/>
          <w:szCs w:val="22"/>
        </w:rPr>
      </w:pPr>
      <w:hyperlink w:anchor="_Toc523238643" w:history="1">
        <w:r w:rsidR="00A86939" w:rsidRPr="0074019F">
          <w:rPr>
            <w:rStyle w:val="Hyperlink"/>
          </w:rPr>
          <w:t>Universal Screening Process for Grade 3 Students</w:t>
        </w:r>
        <w:r w:rsidR="00A86939">
          <w:rPr>
            <w:webHidden/>
          </w:rPr>
          <w:tab/>
        </w:r>
        <w:r w:rsidR="00A86939">
          <w:rPr>
            <w:webHidden/>
          </w:rPr>
          <w:fldChar w:fldCharType="begin"/>
        </w:r>
        <w:r w:rsidR="00A86939">
          <w:rPr>
            <w:webHidden/>
          </w:rPr>
          <w:instrText xml:space="preserve"> PAGEREF _Toc523238643 \h </w:instrText>
        </w:r>
        <w:r w:rsidR="00A86939">
          <w:rPr>
            <w:webHidden/>
          </w:rPr>
        </w:r>
        <w:r w:rsidR="00A86939">
          <w:rPr>
            <w:webHidden/>
          </w:rPr>
          <w:fldChar w:fldCharType="separate"/>
        </w:r>
        <w:r w:rsidR="00F277AD">
          <w:rPr>
            <w:webHidden/>
          </w:rPr>
          <w:t>42</w:t>
        </w:r>
        <w:r w:rsidR="00A86939">
          <w:rPr>
            <w:webHidden/>
          </w:rPr>
          <w:fldChar w:fldCharType="end"/>
        </w:r>
      </w:hyperlink>
    </w:p>
    <w:p w:rsidR="00A86939" w:rsidRDefault="00590E20">
      <w:pPr>
        <w:pStyle w:val="TOC2"/>
        <w:rPr>
          <w:rFonts w:eastAsiaTheme="minorEastAsia" w:cstheme="minorBidi"/>
          <w:sz w:val="22"/>
          <w:szCs w:val="22"/>
        </w:rPr>
      </w:pPr>
      <w:hyperlink w:anchor="_Toc523238644" w:history="1">
        <w:r w:rsidR="00A86939" w:rsidRPr="0074019F">
          <w:rPr>
            <w:rStyle w:val="Hyperlink"/>
          </w:rPr>
          <w:t>Transition Planning for School Entry</w:t>
        </w:r>
        <w:r w:rsidR="00A86939">
          <w:rPr>
            <w:webHidden/>
          </w:rPr>
          <w:tab/>
        </w:r>
        <w:r w:rsidR="00A86939">
          <w:rPr>
            <w:webHidden/>
          </w:rPr>
          <w:fldChar w:fldCharType="begin"/>
        </w:r>
        <w:r w:rsidR="00A86939">
          <w:rPr>
            <w:webHidden/>
          </w:rPr>
          <w:instrText xml:space="preserve"> PAGEREF _Toc523238644 \h </w:instrText>
        </w:r>
        <w:r w:rsidR="00A86939">
          <w:rPr>
            <w:webHidden/>
          </w:rPr>
        </w:r>
        <w:r w:rsidR="00A86939">
          <w:rPr>
            <w:webHidden/>
          </w:rPr>
          <w:fldChar w:fldCharType="separate"/>
        </w:r>
        <w:r w:rsidR="00F277AD">
          <w:rPr>
            <w:webHidden/>
          </w:rPr>
          <w:t>43</w:t>
        </w:r>
        <w:r w:rsidR="00A86939">
          <w:rPr>
            <w:webHidden/>
          </w:rPr>
          <w:fldChar w:fldCharType="end"/>
        </w:r>
      </w:hyperlink>
      <w:r w:rsidR="00773A4E">
        <w:t>3</w:t>
      </w:r>
      <w:r w:rsidR="004D3710">
        <w:t xml:space="preserve">  </w:t>
      </w:r>
    </w:p>
    <w:p w:rsidR="00A86939" w:rsidRDefault="00590E20">
      <w:pPr>
        <w:pStyle w:val="TOC2"/>
        <w:rPr>
          <w:rFonts w:eastAsiaTheme="minorEastAsia" w:cstheme="minorBidi"/>
          <w:sz w:val="22"/>
          <w:szCs w:val="22"/>
        </w:rPr>
      </w:pPr>
      <w:hyperlink w:anchor="_Toc523238645" w:history="1">
        <w:r w:rsidR="00A86939" w:rsidRPr="0074019F">
          <w:rPr>
            <w:rStyle w:val="Hyperlink"/>
          </w:rPr>
          <w:t>Entry Plan for Students with Special Needs</w:t>
        </w:r>
        <w:r w:rsidR="00A86939">
          <w:rPr>
            <w:webHidden/>
          </w:rPr>
          <w:tab/>
        </w:r>
        <w:r w:rsidR="00A86939">
          <w:rPr>
            <w:webHidden/>
          </w:rPr>
          <w:fldChar w:fldCharType="begin"/>
        </w:r>
        <w:r w:rsidR="00A86939">
          <w:rPr>
            <w:webHidden/>
          </w:rPr>
          <w:instrText xml:space="preserve"> PAGEREF _Toc523238645 \h </w:instrText>
        </w:r>
        <w:r w:rsidR="00A86939">
          <w:rPr>
            <w:webHidden/>
          </w:rPr>
        </w:r>
        <w:r w:rsidR="00A86939">
          <w:rPr>
            <w:webHidden/>
          </w:rPr>
          <w:fldChar w:fldCharType="separate"/>
        </w:r>
        <w:r w:rsidR="00F277AD">
          <w:rPr>
            <w:webHidden/>
          </w:rPr>
          <w:t>44</w:t>
        </w:r>
        <w:r w:rsidR="00A86939">
          <w:rPr>
            <w:webHidden/>
          </w:rPr>
          <w:fldChar w:fldCharType="end"/>
        </w:r>
      </w:hyperlink>
    </w:p>
    <w:p w:rsidR="00A86939" w:rsidRDefault="00590E20" w:rsidP="00D319AC">
      <w:pPr>
        <w:pStyle w:val="TOC1"/>
        <w:tabs>
          <w:tab w:val="right" w:leader="dot" w:pos="9019"/>
        </w:tabs>
        <w:spacing w:line="240" w:lineRule="auto"/>
        <w:rPr>
          <w:rFonts w:asciiTheme="minorHAnsi" w:eastAsiaTheme="minorEastAsia" w:hAnsiTheme="minorHAnsi" w:cstheme="minorBidi"/>
          <w:b w:val="0"/>
          <w:bCs w:val="0"/>
          <w:caps w:val="0"/>
          <w:noProof/>
          <w:sz w:val="22"/>
          <w:szCs w:val="22"/>
        </w:rPr>
      </w:pPr>
      <w:hyperlink w:anchor="_Toc523238646" w:history="1">
        <w:r w:rsidR="00A86939" w:rsidRPr="0074019F">
          <w:rPr>
            <w:rStyle w:val="Hyperlink"/>
            <w:noProof/>
          </w:rPr>
          <w:t>Early Years Intervention Programs</w:t>
        </w:r>
        <w:r w:rsidR="00A86939">
          <w:rPr>
            <w:noProof/>
            <w:webHidden/>
          </w:rPr>
          <w:tab/>
        </w:r>
        <w:r w:rsidR="00A86939">
          <w:rPr>
            <w:noProof/>
            <w:webHidden/>
          </w:rPr>
          <w:fldChar w:fldCharType="begin"/>
        </w:r>
        <w:r w:rsidR="00A86939">
          <w:rPr>
            <w:noProof/>
            <w:webHidden/>
          </w:rPr>
          <w:instrText xml:space="preserve"> PAGEREF _Toc523238646 \h </w:instrText>
        </w:r>
        <w:r w:rsidR="00A86939">
          <w:rPr>
            <w:noProof/>
            <w:webHidden/>
          </w:rPr>
        </w:r>
        <w:r w:rsidR="00A86939">
          <w:rPr>
            <w:noProof/>
            <w:webHidden/>
          </w:rPr>
          <w:fldChar w:fldCharType="separate"/>
        </w:r>
        <w:r w:rsidR="00F277AD">
          <w:rPr>
            <w:noProof/>
            <w:webHidden/>
          </w:rPr>
          <w:t>46</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647" w:history="1">
        <w:r w:rsidR="00A86939" w:rsidRPr="0074019F">
          <w:rPr>
            <w:rStyle w:val="Hyperlink"/>
          </w:rPr>
          <w:t>Diagnostic Kindergarten Program  (DK)</w:t>
        </w:r>
        <w:r w:rsidR="00A86939">
          <w:rPr>
            <w:webHidden/>
          </w:rPr>
          <w:tab/>
        </w:r>
        <w:r w:rsidR="00A86939">
          <w:rPr>
            <w:webHidden/>
          </w:rPr>
          <w:fldChar w:fldCharType="begin"/>
        </w:r>
        <w:r w:rsidR="00A86939">
          <w:rPr>
            <w:webHidden/>
          </w:rPr>
          <w:instrText xml:space="preserve"> PAGEREF _Toc523238647 \h </w:instrText>
        </w:r>
        <w:r w:rsidR="00A86939">
          <w:rPr>
            <w:webHidden/>
          </w:rPr>
        </w:r>
        <w:r w:rsidR="00A86939">
          <w:rPr>
            <w:webHidden/>
          </w:rPr>
          <w:fldChar w:fldCharType="separate"/>
        </w:r>
        <w:r w:rsidR="00F277AD">
          <w:rPr>
            <w:webHidden/>
          </w:rPr>
          <w:t>47</w:t>
        </w:r>
        <w:r w:rsidR="00A86939">
          <w:rPr>
            <w:webHidden/>
          </w:rPr>
          <w:fldChar w:fldCharType="end"/>
        </w:r>
      </w:hyperlink>
    </w:p>
    <w:p w:rsidR="00A86939" w:rsidRDefault="00590E20">
      <w:pPr>
        <w:pStyle w:val="TOC2"/>
        <w:rPr>
          <w:rFonts w:eastAsiaTheme="minorEastAsia" w:cstheme="minorBidi"/>
          <w:sz w:val="22"/>
          <w:szCs w:val="22"/>
        </w:rPr>
      </w:pPr>
      <w:hyperlink w:anchor="_Toc523238648" w:history="1">
        <w:r w:rsidR="00A86939" w:rsidRPr="0074019F">
          <w:rPr>
            <w:rStyle w:val="Hyperlink"/>
          </w:rPr>
          <w:t>Kindergarten Intervention Program (KIP)</w:t>
        </w:r>
        <w:r w:rsidR="00A86939">
          <w:rPr>
            <w:webHidden/>
          </w:rPr>
          <w:tab/>
        </w:r>
        <w:r w:rsidR="00A86939">
          <w:rPr>
            <w:webHidden/>
          </w:rPr>
          <w:fldChar w:fldCharType="begin"/>
        </w:r>
        <w:r w:rsidR="00A86939">
          <w:rPr>
            <w:webHidden/>
          </w:rPr>
          <w:instrText xml:space="preserve"> PAGEREF _Toc523238648 \h </w:instrText>
        </w:r>
        <w:r w:rsidR="00A86939">
          <w:rPr>
            <w:webHidden/>
          </w:rPr>
        </w:r>
        <w:r w:rsidR="00A86939">
          <w:rPr>
            <w:webHidden/>
          </w:rPr>
          <w:fldChar w:fldCharType="separate"/>
        </w:r>
        <w:r w:rsidR="00F277AD">
          <w:rPr>
            <w:webHidden/>
          </w:rPr>
          <w:t>48</w:t>
        </w:r>
        <w:r w:rsidR="00A86939">
          <w:rPr>
            <w:webHidden/>
          </w:rPr>
          <w:fldChar w:fldCharType="end"/>
        </w:r>
      </w:hyperlink>
    </w:p>
    <w:p w:rsidR="00A86939" w:rsidRDefault="00590E20">
      <w:pPr>
        <w:pStyle w:val="TOC2"/>
        <w:rPr>
          <w:rFonts w:eastAsiaTheme="minorEastAsia" w:cstheme="minorBidi"/>
          <w:sz w:val="22"/>
          <w:szCs w:val="22"/>
        </w:rPr>
      </w:pPr>
      <w:hyperlink w:anchor="_Toc523238649" w:history="1">
        <w:r w:rsidR="00A86939" w:rsidRPr="0074019F">
          <w:rPr>
            <w:rStyle w:val="Hyperlink"/>
          </w:rPr>
          <w:t>Kindergarten Early Language Intervention (KELI)</w:t>
        </w:r>
        <w:r w:rsidR="00A86939">
          <w:rPr>
            <w:webHidden/>
          </w:rPr>
          <w:tab/>
        </w:r>
        <w:r w:rsidR="00A86939">
          <w:rPr>
            <w:webHidden/>
          </w:rPr>
          <w:fldChar w:fldCharType="begin"/>
        </w:r>
        <w:r w:rsidR="00A86939">
          <w:rPr>
            <w:webHidden/>
          </w:rPr>
          <w:instrText xml:space="preserve"> PAGEREF _Toc523238649 \h </w:instrText>
        </w:r>
        <w:r w:rsidR="00A86939">
          <w:rPr>
            <w:webHidden/>
          </w:rPr>
        </w:r>
        <w:r w:rsidR="00A86939">
          <w:rPr>
            <w:webHidden/>
          </w:rPr>
          <w:fldChar w:fldCharType="separate"/>
        </w:r>
        <w:r w:rsidR="00F277AD">
          <w:rPr>
            <w:webHidden/>
          </w:rPr>
          <w:t>49</w:t>
        </w:r>
        <w:r w:rsidR="00A86939">
          <w:rPr>
            <w:webHidden/>
          </w:rPr>
          <w:fldChar w:fldCharType="end"/>
        </w:r>
      </w:hyperlink>
    </w:p>
    <w:p w:rsidR="00A86939" w:rsidRDefault="00590E20" w:rsidP="00D319AC">
      <w:pPr>
        <w:pStyle w:val="TOC1"/>
        <w:tabs>
          <w:tab w:val="right" w:leader="dot" w:pos="9019"/>
        </w:tabs>
        <w:spacing w:line="240" w:lineRule="auto"/>
        <w:rPr>
          <w:rFonts w:asciiTheme="minorHAnsi" w:eastAsiaTheme="minorEastAsia" w:hAnsiTheme="minorHAnsi" w:cstheme="minorBidi"/>
          <w:b w:val="0"/>
          <w:bCs w:val="0"/>
          <w:caps w:val="0"/>
          <w:noProof/>
          <w:sz w:val="22"/>
          <w:szCs w:val="22"/>
        </w:rPr>
      </w:pPr>
      <w:hyperlink w:anchor="_Toc523238650" w:history="1">
        <w:r w:rsidR="00A86939" w:rsidRPr="0074019F">
          <w:rPr>
            <w:rStyle w:val="Hyperlink"/>
            <w:noProof/>
          </w:rPr>
          <w:t>Exceptionalities: Categories, Definitions and Special Education Programming</w:t>
        </w:r>
        <w:r w:rsidR="00A86939">
          <w:rPr>
            <w:noProof/>
            <w:webHidden/>
          </w:rPr>
          <w:tab/>
        </w:r>
        <w:r w:rsidR="00A86939">
          <w:rPr>
            <w:noProof/>
            <w:webHidden/>
          </w:rPr>
          <w:fldChar w:fldCharType="begin"/>
        </w:r>
        <w:r w:rsidR="00A86939">
          <w:rPr>
            <w:noProof/>
            <w:webHidden/>
          </w:rPr>
          <w:instrText xml:space="preserve"> PAGEREF _Toc523238650 \h </w:instrText>
        </w:r>
        <w:r w:rsidR="00A86939">
          <w:rPr>
            <w:noProof/>
            <w:webHidden/>
          </w:rPr>
        </w:r>
        <w:r w:rsidR="00A86939">
          <w:rPr>
            <w:noProof/>
            <w:webHidden/>
          </w:rPr>
          <w:fldChar w:fldCharType="separate"/>
        </w:r>
        <w:r w:rsidR="00F277AD">
          <w:rPr>
            <w:noProof/>
            <w:webHidden/>
          </w:rPr>
          <w:t>50</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651" w:history="1">
        <w:r w:rsidR="00A86939" w:rsidRPr="0074019F">
          <w:rPr>
            <w:rStyle w:val="Hyperlink"/>
          </w:rPr>
          <w:t>Identifying the Needs of Exceptional Pupils</w:t>
        </w:r>
        <w:r w:rsidR="00A86939">
          <w:rPr>
            <w:webHidden/>
          </w:rPr>
          <w:tab/>
        </w:r>
        <w:r w:rsidR="00A86939">
          <w:rPr>
            <w:webHidden/>
          </w:rPr>
          <w:fldChar w:fldCharType="begin"/>
        </w:r>
        <w:r w:rsidR="00A86939">
          <w:rPr>
            <w:webHidden/>
          </w:rPr>
          <w:instrText xml:space="preserve"> PAGEREF _Toc523238651 \h </w:instrText>
        </w:r>
        <w:r w:rsidR="00A86939">
          <w:rPr>
            <w:webHidden/>
          </w:rPr>
        </w:r>
        <w:r w:rsidR="00A86939">
          <w:rPr>
            <w:webHidden/>
          </w:rPr>
          <w:fldChar w:fldCharType="separate"/>
        </w:r>
        <w:r w:rsidR="00F277AD">
          <w:rPr>
            <w:webHidden/>
          </w:rPr>
          <w:t>50</w:t>
        </w:r>
        <w:r w:rsidR="00A86939">
          <w:rPr>
            <w:webHidden/>
          </w:rPr>
          <w:fldChar w:fldCharType="end"/>
        </w:r>
      </w:hyperlink>
    </w:p>
    <w:p w:rsidR="00A86939" w:rsidRDefault="00590E20">
      <w:pPr>
        <w:pStyle w:val="TOC2"/>
        <w:rPr>
          <w:rFonts w:eastAsiaTheme="minorEastAsia" w:cstheme="minorBidi"/>
          <w:sz w:val="22"/>
          <w:szCs w:val="22"/>
        </w:rPr>
      </w:pPr>
      <w:hyperlink r:id="rId11" w:anchor="_Toc523238652" w:history="1">
        <w:r w:rsidR="00A86939" w:rsidRPr="0074019F">
          <w:rPr>
            <w:rStyle w:val="Hyperlink"/>
          </w:rPr>
          <w:t>Behaviour Exceptionality</w:t>
        </w:r>
        <w:r w:rsidR="00A86939">
          <w:rPr>
            <w:webHidden/>
          </w:rPr>
          <w:tab/>
        </w:r>
        <w:r w:rsidR="00A86939">
          <w:rPr>
            <w:webHidden/>
          </w:rPr>
          <w:fldChar w:fldCharType="begin"/>
        </w:r>
        <w:r w:rsidR="00A86939">
          <w:rPr>
            <w:webHidden/>
          </w:rPr>
          <w:instrText xml:space="preserve"> PAGEREF _Toc523238652 \h </w:instrText>
        </w:r>
        <w:r w:rsidR="00A86939">
          <w:rPr>
            <w:webHidden/>
          </w:rPr>
        </w:r>
        <w:r w:rsidR="00A86939">
          <w:rPr>
            <w:webHidden/>
          </w:rPr>
          <w:fldChar w:fldCharType="separate"/>
        </w:r>
        <w:r w:rsidR="00F277AD">
          <w:rPr>
            <w:webHidden/>
          </w:rPr>
          <w:t>51</w:t>
        </w:r>
        <w:r w:rsidR="00A86939">
          <w:rPr>
            <w:webHidden/>
          </w:rPr>
          <w:fldChar w:fldCharType="end"/>
        </w:r>
      </w:hyperlink>
    </w:p>
    <w:p w:rsidR="00A86939" w:rsidRDefault="00590E20">
      <w:pPr>
        <w:pStyle w:val="TOC2"/>
      </w:pPr>
      <w:hyperlink r:id="rId12" w:anchor="_Toc523238653" w:history="1">
        <w:r w:rsidR="00A86939" w:rsidRPr="0074019F">
          <w:rPr>
            <w:rStyle w:val="Hyperlink"/>
          </w:rPr>
          <w:t>Communication Exceptionalities</w:t>
        </w:r>
        <w:r w:rsidR="00A86939">
          <w:rPr>
            <w:webHidden/>
          </w:rPr>
          <w:tab/>
        </w:r>
        <w:r w:rsidR="00A86939">
          <w:rPr>
            <w:webHidden/>
          </w:rPr>
          <w:fldChar w:fldCharType="begin"/>
        </w:r>
        <w:r w:rsidR="00A86939">
          <w:rPr>
            <w:webHidden/>
          </w:rPr>
          <w:instrText xml:space="preserve"> PAGEREF _Toc523238653 \h </w:instrText>
        </w:r>
        <w:r w:rsidR="00A86939">
          <w:rPr>
            <w:webHidden/>
          </w:rPr>
        </w:r>
        <w:r w:rsidR="00A86939">
          <w:rPr>
            <w:webHidden/>
          </w:rPr>
          <w:fldChar w:fldCharType="separate"/>
        </w:r>
        <w:r w:rsidR="00F277AD">
          <w:rPr>
            <w:webHidden/>
          </w:rPr>
          <w:t>54</w:t>
        </w:r>
        <w:r w:rsidR="00A86939">
          <w:rPr>
            <w:webHidden/>
          </w:rPr>
          <w:fldChar w:fldCharType="end"/>
        </w:r>
      </w:hyperlink>
    </w:p>
    <w:p w:rsidR="00EF574A" w:rsidRPr="00D319AC" w:rsidRDefault="00EF574A">
      <w:pPr>
        <w:tabs>
          <w:tab w:val="left" w:pos="0"/>
          <w:tab w:val="left" w:pos="270"/>
          <w:tab w:val="left" w:pos="9000"/>
        </w:tabs>
        <w:rPr>
          <w:rFonts w:asciiTheme="minorHAnsi" w:hAnsiTheme="minorHAnsi"/>
          <w:b/>
          <w:sz w:val="20"/>
          <w:szCs w:val="20"/>
        </w:rPr>
      </w:pPr>
      <w:r>
        <w:tab/>
      </w:r>
      <w:r w:rsidRPr="00D319AC">
        <w:rPr>
          <w:rFonts w:asciiTheme="minorHAnsi" w:hAnsiTheme="minorHAnsi"/>
          <w:b/>
          <w:sz w:val="20"/>
          <w:szCs w:val="20"/>
        </w:rPr>
        <w:t>Au</w:t>
      </w:r>
      <w:r>
        <w:rPr>
          <w:rFonts w:asciiTheme="minorHAnsi" w:hAnsiTheme="minorHAnsi"/>
          <w:b/>
          <w:sz w:val="20"/>
          <w:szCs w:val="20"/>
        </w:rPr>
        <w:t>tism……………………………………………………………………………………………………………………………………</w:t>
      </w:r>
      <w:r w:rsidR="004D3710">
        <w:rPr>
          <w:rFonts w:asciiTheme="minorHAnsi" w:hAnsiTheme="minorHAnsi"/>
          <w:b/>
          <w:sz w:val="20"/>
          <w:szCs w:val="20"/>
        </w:rPr>
        <w:t xml:space="preserve">   54</w:t>
      </w:r>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54" w:history="1">
        <w:r w:rsidR="00A86939" w:rsidRPr="0074019F">
          <w:rPr>
            <w:rStyle w:val="Hyperlink"/>
            <w:b/>
            <w:noProof/>
          </w:rPr>
          <w:t>Learning Disability</w:t>
        </w:r>
        <w:r w:rsidR="00A86939">
          <w:rPr>
            <w:noProof/>
            <w:webHidden/>
          </w:rPr>
          <w:tab/>
        </w:r>
        <w:r w:rsidR="00A86939">
          <w:rPr>
            <w:noProof/>
            <w:webHidden/>
          </w:rPr>
          <w:fldChar w:fldCharType="begin"/>
        </w:r>
        <w:r w:rsidR="00A86939">
          <w:rPr>
            <w:noProof/>
            <w:webHidden/>
          </w:rPr>
          <w:instrText xml:space="preserve"> PAGEREF _Toc523238654 \h </w:instrText>
        </w:r>
        <w:r w:rsidR="00A86939">
          <w:rPr>
            <w:noProof/>
            <w:webHidden/>
          </w:rPr>
        </w:r>
        <w:r w:rsidR="00A86939">
          <w:rPr>
            <w:noProof/>
            <w:webHidden/>
          </w:rPr>
          <w:fldChar w:fldCharType="separate"/>
        </w:r>
        <w:r w:rsidR="00F277AD">
          <w:rPr>
            <w:noProof/>
            <w:webHidden/>
          </w:rPr>
          <w:t>57</w:t>
        </w:r>
        <w:r w:rsidR="00A86939">
          <w:rPr>
            <w:noProof/>
            <w:webHidden/>
          </w:rPr>
          <w:fldChar w:fldCharType="end"/>
        </w:r>
      </w:hyperlink>
    </w:p>
    <w:p w:rsidR="00A86939" w:rsidRDefault="00590E20" w:rsidP="00D319AC">
      <w:pPr>
        <w:pStyle w:val="TOC3"/>
        <w:tabs>
          <w:tab w:val="right" w:leader="dot" w:pos="9019"/>
        </w:tabs>
        <w:spacing w:line="240" w:lineRule="auto"/>
        <w:rPr>
          <w:noProof/>
        </w:rPr>
      </w:pPr>
      <w:hyperlink w:anchor="_Toc523238655" w:history="1">
        <w:r w:rsidR="00A86939" w:rsidRPr="0074019F">
          <w:rPr>
            <w:rStyle w:val="Hyperlink"/>
            <w:b/>
            <w:noProof/>
          </w:rPr>
          <w:t>Language Impairment</w:t>
        </w:r>
        <w:r w:rsidR="00A86939">
          <w:rPr>
            <w:noProof/>
            <w:webHidden/>
          </w:rPr>
          <w:tab/>
        </w:r>
        <w:r w:rsidR="00A86939">
          <w:rPr>
            <w:noProof/>
            <w:webHidden/>
          </w:rPr>
          <w:fldChar w:fldCharType="begin"/>
        </w:r>
        <w:r w:rsidR="00A86939">
          <w:rPr>
            <w:noProof/>
            <w:webHidden/>
          </w:rPr>
          <w:instrText xml:space="preserve"> PAGEREF _Toc523238655 \h </w:instrText>
        </w:r>
        <w:r w:rsidR="00A86939">
          <w:rPr>
            <w:noProof/>
            <w:webHidden/>
          </w:rPr>
        </w:r>
        <w:r w:rsidR="00A86939">
          <w:rPr>
            <w:noProof/>
            <w:webHidden/>
          </w:rPr>
          <w:fldChar w:fldCharType="separate"/>
        </w:r>
        <w:r w:rsidR="00F277AD">
          <w:rPr>
            <w:noProof/>
            <w:webHidden/>
          </w:rPr>
          <w:t>60</w:t>
        </w:r>
        <w:r w:rsidR="00A86939">
          <w:rPr>
            <w:noProof/>
            <w:webHidden/>
          </w:rPr>
          <w:fldChar w:fldCharType="end"/>
        </w:r>
      </w:hyperlink>
    </w:p>
    <w:p w:rsidR="00EF574A" w:rsidRDefault="00EF574A" w:rsidP="00D319AC">
      <w:pPr>
        <w:tabs>
          <w:tab w:val="left" w:pos="0"/>
          <w:tab w:val="left" w:pos="270"/>
        </w:tabs>
        <w:rPr>
          <w:b/>
        </w:rPr>
      </w:pPr>
      <w:r>
        <w:tab/>
      </w:r>
      <w:r>
        <w:rPr>
          <w:rFonts w:asciiTheme="minorHAnsi" w:hAnsiTheme="minorHAnsi"/>
          <w:b/>
          <w:sz w:val="20"/>
          <w:szCs w:val="20"/>
        </w:rPr>
        <w:t>Speech Impairment ……………………………………………………………………………………………………………….</w:t>
      </w:r>
      <w:r w:rsidR="004D3710">
        <w:rPr>
          <w:rFonts w:asciiTheme="minorHAnsi" w:hAnsiTheme="minorHAnsi"/>
          <w:b/>
          <w:sz w:val="20"/>
          <w:szCs w:val="20"/>
        </w:rPr>
        <w:t xml:space="preserve">   61</w:t>
      </w:r>
    </w:p>
    <w:p w:rsidR="00EF574A" w:rsidRDefault="00EF574A" w:rsidP="00D319AC">
      <w:pPr>
        <w:tabs>
          <w:tab w:val="left" w:pos="0"/>
          <w:tab w:val="left" w:pos="270"/>
        </w:tabs>
        <w:rPr>
          <w:b/>
        </w:rPr>
      </w:pPr>
      <w:r>
        <w:rPr>
          <w:rFonts w:asciiTheme="minorHAnsi" w:hAnsiTheme="minorHAnsi"/>
          <w:b/>
          <w:sz w:val="20"/>
          <w:szCs w:val="20"/>
        </w:rPr>
        <w:tab/>
        <w:t>Deaf and Hard of Hearing …………………………………………………………………………………………………</w:t>
      </w:r>
      <w:r w:rsidR="004D3710">
        <w:rPr>
          <w:rFonts w:asciiTheme="minorHAnsi" w:hAnsiTheme="minorHAnsi"/>
          <w:b/>
          <w:sz w:val="20"/>
          <w:szCs w:val="20"/>
        </w:rPr>
        <w:t xml:space="preserve">  </w:t>
      </w:r>
      <w:r>
        <w:rPr>
          <w:rFonts w:asciiTheme="minorHAnsi" w:hAnsiTheme="minorHAnsi"/>
          <w:b/>
          <w:sz w:val="20"/>
          <w:szCs w:val="20"/>
        </w:rPr>
        <w:t>…..</w:t>
      </w:r>
      <w:r w:rsidR="004D3710">
        <w:rPr>
          <w:rFonts w:asciiTheme="minorHAnsi" w:hAnsiTheme="minorHAnsi"/>
          <w:b/>
          <w:sz w:val="20"/>
          <w:szCs w:val="20"/>
        </w:rPr>
        <w:t xml:space="preserve">  62</w:t>
      </w:r>
    </w:p>
    <w:p w:rsidR="00A86939" w:rsidRDefault="00590E20" w:rsidP="00D319AC">
      <w:pPr>
        <w:pStyle w:val="TOC2"/>
        <w:rPr>
          <w:rFonts w:eastAsiaTheme="minorEastAsia" w:cstheme="minorBidi"/>
          <w:sz w:val="22"/>
          <w:szCs w:val="22"/>
        </w:rPr>
      </w:pPr>
      <w:hyperlink r:id="rId13" w:anchor="_Toc523238656" w:history="1">
        <w:r w:rsidR="00A86939" w:rsidRPr="0074019F">
          <w:rPr>
            <w:rStyle w:val="Hyperlink"/>
          </w:rPr>
          <w:t>Intellectual Exceptionalities</w:t>
        </w:r>
        <w:r w:rsidR="00A86939">
          <w:rPr>
            <w:webHidden/>
          </w:rPr>
          <w:tab/>
        </w:r>
        <w:r w:rsidR="00A86939">
          <w:rPr>
            <w:webHidden/>
          </w:rPr>
          <w:fldChar w:fldCharType="begin"/>
        </w:r>
        <w:r w:rsidR="00A86939">
          <w:rPr>
            <w:webHidden/>
          </w:rPr>
          <w:instrText xml:space="preserve"> PAGEREF _Toc523238656 \h </w:instrText>
        </w:r>
        <w:r w:rsidR="00A86939">
          <w:rPr>
            <w:webHidden/>
          </w:rPr>
        </w:r>
        <w:r w:rsidR="00A86939">
          <w:rPr>
            <w:webHidden/>
          </w:rPr>
          <w:fldChar w:fldCharType="separate"/>
        </w:r>
        <w:r w:rsidR="00F277AD">
          <w:rPr>
            <w:webHidden/>
          </w:rPr>
          <w:t>64</w:t>
        </w:r>
        <w:r w:rsidR="00A86939">
          <w:rPr>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57" w:history="1">
        <w:r w:rsidR="00A86939" w:rsidRPr="0074019F">
          <w:rPr>
            <w:rStyle w:val="Hyperlink"/>
            <w:b/>
            <w:noProof/>
          </w:rPr>
          <w:t>Developmental Disability</w:t>
        </w:r>
        <w:r w:rsidR="00A86939">
          <w:rPr>
            <w:noProof/>
            <w:webHidden/>
          </w:rPr>
          <w:tab/>
        </w:r>
        <w:r w:rsidR="00A86939">
          <w:rPr>
            <w:noProof/>
            <w:webHidden/>
          </w:rPr>
          <w:fldChar w:fldCharType="begin"/>
        </w:r>
        <w:r w:rsidR="00A86939">
          <w:rPr>
            <w:noProof/>
            <w:webHidden/>
          </w:rPr>
          <w:instrText xml:space="preserve"> PAGEREF _Toc523238657 \h </w:instrText>
        </w:r>
        <w:r w:rsidR="00A86939">
          <w:rPr>
            <w:noProof/>
            <w:webHidden/>
          </w:rPr>
        </w:r>
        <w:r w:rsidR="00A86939">
          <w:rPr>
            <w:noProof/>
            <w:webHidden/>
          </w:rPr>
          <w:fldChar w:fldCharType="separate"/>
        </w:r>
        <w:r w:rsidR="00F277AD">
          <w:rPr>
            <w:noProof/>
            <w:webHidden/>
          </w:rPr>
          <w:t>64</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58" w:history="1">
        <w:r w:rsidR="00A86939" w:rsidRPr="0074019F">
          <w:rPr>
            <w:rStyle w:val="Hyperlink"/>
            <w:b/>
            <w:noProof/>
          </w:rPr>
          <w:t>Giftedness</w:t>
        </w:r>
        <w:r w:rsidR="00A86939">
          <w:rPr>
            <w:noProof/>
            <w:webHidden/>
          </w:rPr>
          <w:tab/>
        </w:r>
        <w:r w:rsidR="00A86939">
          <w:rPr>
            <w:noProof/>
            <w:webHidden/>
          </w:rPr>
          <w:fldChar w:fldCharType="begin"/>
        </w:r>
        <w:r w:rsidR="00A86939">
          <w:rPr>
            <w:noProof/>
            <w:webHidden/>
          </w:rPr>
          <w:instrText xml:space="preserve"> PAGEREF _Toc523238658 \h </w:instrText>
        </w:r>
        <w:r w:rsidR="00A86939">
          <w:rPr>
            <w:noProof/>
            <w:webHidden/>
          </w:rPr>
        </w:r>
        <w:r w:rsidR="00A86939">
          <w:rPr>
            <w:noProof/>
            <w:webHidden/>
          </w:rPr>
          <w:fldChar w:fldCharType="separate"/>
        </w:r>
        <w:r w:rsidR="00F277AD">
          <w:rPr>
            <w:noProof/>
            <w:webHidden/>
          </w:rPr>
          <w:t>67</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59" w:history="1">
        <w:r w:rsidR="00A86939" w:rsidRPr="0074019F">
          <w:rPr>
            <w:rStyle w:val="Hyperlink"/>
            <w:b/>
            <w:noProof/>
          </w:rPr>
          <w:t>Mild Intellectual Disability</w:t>
        </w:r>
        <w:r w:rsidR="00A86939">
          <w:rPr>
            <w:noProof/>
            <w:webHidden/>
          </w:rPr>
          <w:tab/>
        </w:r>
        <w:r w:rsidR="00A86939">
          <w:rPr>
            <w:noProof/>
            <w:webHidden/>
          </w:rPr>
          <w:fldChar w:fldCharType="begin"/>
        </w:r>
        <w:r w:rsidR="00A86939">
          <w:rPr>
            <w:noProof/>
            <w:webHidden/>
          </w:rPr>
          <w:instrText xml:space="preserve"> PAGEREF _Toc523238659 \h </w:instrText>
        </w:r>
        <w:r w:rsidR="00A86939">
          <w:rPr>
            <w:noProof/>
            <w:webHidden/>
          </w:rPr>
        </w:r>
        <w:r w:rsidR="00A86939">
          <w:rPr>
            <w:noProof/>
            <w:webHidden/>
          </w:rPr>
          <w:fldChar w:fldCharType="separate"/>
        </w:r>
        <w:r w:rsidR="00F277AD">
          <w:rPr>
            <w:noProof/>
            <w:webHidden/>
          </w:rPr>
          <w:t>71</w:t>
        </w:r>
        <w:r w:rsidR="00A86939">
          <w:rPr>
            <w:noProof/>
            <w:webHidden/>
          </w:rPr>
          <w:fldChar w:fldCharType="end"/>
        </w:r>
      </w:hyperlink>
    </w:p>
    <w:p w:rsidR="00A86939" w:rsidRDefault="00590E20" w:rsidP="00D319AC">
      <w:pPr>
        <w:pStyle w:val="TOC2"/>
        <w:rPr>
          <w:rFonts w:eastAsiaTheme="minorEastAsia" w:cstheme="minorBidi"/>
          <w:sz w:val="22"/>
          <w:szCs w:val="22"/>
        </w:rPr>
      </w:pPr>
      <w:hyperlink r:id="rId14" w:anchor="_Toc523238660" w:history="1">
        <w:r w:rsidR="00A86939" w:rsidRPr="0074019F">
          <w:rPr>
            <w:rStyle w:val="Hyperlink"/>
          </w:rPr>
          <w:t>Multiple Exceptionalities</w:t>
        </w:r>
        <w:r w:rsidR="00A86939">
          <w:rPr>
            <w:webHidden/>
          </w:rPr>
          <w:tab/>
        </w:r>
        <w:r w:rsidR="00A86939">
          <w:rPr>
            <w:webHidden/>
          </w:rPr>
          <w:fldChar w:fldCharType="begin"/>
        </w:r>
        <w:r w:rsidR="00A86939">
          <w:rPr>
            <w:webHidden/>
          </w:rPr>
          <w:instrText xml:space="preserve"> PAGEREF _Toc523238660 \h </w:instrText>
        </w:r>
        <w:r w:rsidR="00A86939">
          <w:rPr>
            <w:webHidden/>
          </w:rPr>
        </w:r>
        <w:r w:rsidR="00A86939">
          <w:rPr>
            <w:webHidden/>
          </w:rPr>
          <w:fldChar w:fldCharType="separate"/>
        </w:r>
        <w:r w:rsidR="00F277AD">
          <w:rPr>
            <w:webHidden/>
          </w:rPr>
          <w:t>74</w:t>
        </w:r>
        <w:r w:rsidR="00A86939">
          <w:rPr>
            <w:webHidden/>
          </w:rPr>
          <w:fldChar w:fldCharType="end"/>
        </w:r>
      </w:hyperlink>
    </w:p>
    <w:p w:rsidR="00A86939" w:rsidRDefault="00590E20" w:rsidP="00D319AC">
      <w:pPr>
        <w:pStyle w:val="TOC2"/>
        <w:rPr>
          <w:rFonts w:eastAsiaTheme="minorEastAsia" w:cstheme="minorBidi"/>
          <w:sz w:val="22"/>
          <w:szCs w:val="22"/>
        </w:rPr>
      </w:pPr>
      <w:hyperlink r:id="rId15" w:anchor="_Toc523238662" w:history="1">
        <w:r w:rsidR="00A86939" w:rsidRPr="0074019F">
          <w:rPr>
            <w:rStyle w:val="Hyperlink"/>
          </w:rPr>
          <w:t>Physical Exceptionalities</w:t>
        </w:r>
        <w:r w:rsidR="00A86939">
          <w:rPr>
            <w:webHidden/>
          </w:rPr>
          <w:tab/>
        </w:r>
        <w:r w:rsidR="00A86939">
          <w:rPr>
            <w:webHidden/>
          </w:rPr>
          <w:fldChar w:fldCharType="begin"/>
        </w:r>
        <w:r w:rsidR="00A86939">
          <w:rPr>
            <w:webHidden/>
          </w:rPr>
          <w:instrText xml:space="preserve"> PAGEREF _Toc523238662 \h </w:instrText>
        </w:r>
        <w:r w:rsidR="00A86939">
          <w:rPr>
            <w:webHidden/>
          </w:rPr>
        </w:r>
        <w:r w:rsidR="00A86939">
          <w:rPr>
            <w:webHidden/>
          </w:rPr>
          <w:fldChar w:fldCharType="separate"/>
        </w:r>
        <w:r w:rsidR="00F277AD">
          <w:rPr>
            <w:webHidden/>
          </w:rPr>
          <w:t>75</w:t>
        </w:r>
        <w:r w:rsidR="00A86939">
          <w:rPr>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63" w:history="1">
        <w:r w:rsidR="00A86939" w:rsidRPr="0074019F">
          <w:rPr>
            <w:rStyle w:val="Hyperlink"/>
            <w:b/>
            <w:noProof/>
          </w:rPr>
          <w:t>Blind and Low Vision</w:t>
        </w:r>
        <w:r w:rsidR="00A86939">
          <w:rPr>
            <w:noProof/>
            <w:webHidden/>
          </w:rPr>
          <w:tab/>
        </w:r>
        <w:r w:rsidR="00A86939">
          <w:rPr>
            <w:noProof/>
            <w:webHidden/>
          </w:rPr>
          <w:fldChar w:fldCharType="begin"/>
        </w:r>
        <w:r w:rsidR="00A86939">
          <w:rPr>
            <w:noProof/>
            <w:webHidden/>
          </w:rPr>
          <w:instrText xml:space="preserve"> PAGEREF _Toc523238663 \h </w:instrText>
        </w:r>
        <w:r w:rsidR="00A86939">
          <w:rPr>
            <w:noProof/>
            <w:webHidden/>
          </w:rPr>
        </w:r>
        <w:r w:rsidR="00A86939">
          <w:rPr>
            <w:noProof/>
            <w:webHidden/>
          </w:rPr>
          <w:fldChar w:fldCharType="separate"/>
        </w:r>
        <w:r w:rsidR="00F277AD">
          <w:rPr>
            <w:noProof/>
            <w:webHidden/>
          </w:rPr>
          <w:t>75</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64" w:history="1">
        <w:r w:rsidR="00A86939" w:rsidRPr="0074019F">
          <w:rPr>
            <w:rStyle w:val="Hyperlink"/>
            <w:b/>
            <w:noProof/>
          </w:rPr>
          <w:t>Physical Disability</w:t>
        </w:r>
        <w:r w:rsidR="00A86939">
          <w:rPr>
            <w:noProof/>
            <w:webHidden/>
          </w:rPr>
          <w:tab/>
        </w:r>
        <w:r w:rsidR="00A86939">
          <w:rPr>
            <w:noProof/>
            <w:webHidden/>
          </w:rPr>
          <w:fldChar w:fldCharType="begin"/>
        </w:r>
        <w:r w:rsidR="00A86939">
          <w:rPr>
            <w:noProof/>
            <w:webHidden/>
          </w:rPr>
          <w:instrText xml:space="preserve"> PAGEREF _Toc523238664 \h </w:instrText>
        </w:r>
        <w:r w:rsidR="00A86939">
          <w:rPr>
            <w:noProof/>
            <w:webHidden/>
          </w:rPr>
        </w:r>
        <w:r w:rsidR="00A86939">
          <w:rPr>
            <w:noProof/>
            <w:webHidden/>
          </w:rPr>
          <w:fldChar w:fldCharType="separate"/>
        </w:r>
        <w:r w:rsidR="00F277AD">
          <w:rPr>
            <w:noProof/>
            <w:webHidden/>
          </w:rPr>
          <w:t>77</w:t>
        </w:r>
        <w:r w:rsidR="00A86939">
          <w:rPr>
            <w:noProof/>
            <w:webHidden/>
          </w:rPr>
          <w:fldChar w:fldCharType="end"/>
        </w:r>
      </w:hyperlink>
    </w:p>
    <w:p w:rsidR="00A86939" w:rsidRPr="00D319AC" w:rsidRDefault="00590E20" w:rsidP="00D319AC">
      <w:pPr>
        <w:pStyle w:val="TOC1"/>
        <w:tabs>
          <w:tab w:val="right" w:leader="dot" w:pos="9019"/>
        </w:tabs>
        <w:spacing w:line="240" w:lineRule="auto"/>
        <w:rPr>
          <w:rFonts w:asciiTheme="minorHAnsi" w:eastAsiaTheme="minorEastAsia" w:hAnsiTheme="minorHAnsi" w:cstheme="minorBidi"/>
          <w:b w:val="0"/>
          <w:bCs w:val="0"/>
          <w:caps w:val="0"/>
          <w:noProof/>
          <w:sz w:val="34"/>
          <w:szCs w:val="34"/>
        </w:rPr>
      </w:pPr>
      <w:hyperlink w:anchor="_Toc523238665" w:history="1">
        <w:r w:rsidR="00A86939" w:rsidRPr="00D319AC">
          <w:rPr>
            <w:rStyle w:val="Hyperlink"/>
            <w:noProof/>
            <w:sz w:val="34"/>
            <w:szCs w:val="34"/>
          </w:rPr>
          <w:t>Identification and Placement in Special Education</w:t>
        </w:r>
        <w:r w:rsidR="00EB57B8" w:rsidRPr="00D319AC">
          <w:rPr>
            <w:noProof/>
            <w:webHidden/>
            <w:sz w:val="34"/>
            <w:szCs w:val="34"/>
          </w:rPr>
          <w:t xml:space="preserve"> </w:t>
        </w:r>
        <w:r w:rsidR="00EB57B8">
          <w:rPr>
            <w:noProof/>
            <w:webHidden/>
            <w:sz w:val="34"/>
            <w:szCs w:val="34"/>
          </w:rPr>
          <w:t>….</w:t>
        </w:r>
        <w:r w:rsidR="00A86939" w:rsidRPr="00D319AC">
          <w:rPr>
            <w:noProof/>
            <w:webHidden/>
            <w:sz w:val="34"/>
            <w:szCs w:val="34"/>
          </w:rPr>
          <w:fldChar w:fldCharType="begin"/>
        </w:r>
        <w:r w:rsidR="00A86939" w:rsidRPr="00D319AC">
          <w:rPr>
            <w:noProof/>
            <w:webHidden/>
            <w:sz w:val="34"/>
            <w:szCs w:val="34"/>
          </w:rPr>
          <w:instrText xml:space="preserve"> PAGEREF _Toc523238665 \h </w:instrText>
        </w:r>
        <w:r w:rsidR="00A86939" w:rsidRPr="00D319AC">
          <w:rPr>
            <w:noProof/>
            <w:webHidden/>
            <w:sz w:val="34"/>
            <w:szCs w:val="34"/>
          </w:rPr>
        </w:r>
        <w:r w:rsidR="00A86939" w:rsidRPr="00D319AC">
          <w:rPr>
            <w:noProof/>
            <w:webHidden/>
            <w:sz w:val="34"/>
            <w:szCs w:val="34"/>
          </w:rPr>
          <w:fldChar w:fldCharType="separate"/>
        </w:r>
        <w:r w:rsidR="00F277AD">
          <w:rPr>
            <w:noProof/>
            <w:webHidden/>
            <w:sz w:val="34"/>
            <w:szCs w:val="34"/>
          </w:rPr>
          <w:t>79</w:t>
        </w:r>
        <w:r w:rsidR="00A86939" w:rsidRPr="00D319AC">
          <w:rPr>
            <w:noProof/>
            <w:webHidden/>
            <w:sz w:val="34"/>
            <w:szCs w:val="34"/>
          </w:rPr>
          <w:fldChar w:fldCharType="end"/>
        </w:r>
      </w:hyperlink>
    </w:p>
    <w:p w:rsidR="00A86939" w:rsidRDefault="00590E20" w:rsidP="00D319AC">
      <w:pPr>
        <w:pStyle w:val="TOC2"/>
        <w:rPr>
          <w:rFonts w:eastAsiaTheme="minorEastAsia" w:cstheme="minorBidi"/>
          <w:sz w:val="22"/>
          <w:szCs w:val="22"/>
        </w:rPr>
      </w:pPr>
      <w:hyperlink w:anchor="_Toc523238666" w:history="1">
        <w:r w:rsidR="00A86939" w:rsidRPr="0074019F">
          <w:rPr>
            <w:rStyle w:val="Hyperlink"/>
          </w:rPr>
          <w:t>The Identification Placement and Review Committee (IPRC)</w:t>
        </w:r>
        <w:r w:rsidR="00A86939">
          <w:rPr>
            <w:webHidden/>
          </w:rPr>
          <w:tab/>
        </w:r>
        <w:r w:rsidR="00A86939">
          <w:rPr>
            <w:webHidden/>
          </w:rPr>
          <w:fldChar w:fldCharType="begin"/>
        </w:r>
        <w:r w:rsidR="00A86939">
          <w:rPr>
            <w:webHidden/>
          </w:rPr>
          <w:instrText xml:space="preserve"> PAGEREF _Toc523238666 \h </w:instrText>
        </w:r>
        <w:r w:rsidR="00A86939">
          <w:rPr>
            <w:webHidden/>
          </w:rPr>
        </w:r>
        <w:r w:rsidR="00A86939">
          <w:rPr>
            <w:webHidden/>
          </w:rPr>
          <w:fldChar w:fldCharType="separate"/>
        </w:r>
        <w:r w:rsidR="00F277AD">
          <w:rPr>
            <w:webHidden/>
          </w:rPr>
          <w:t>79</w:t>
        </w:r>
        <w:r w:rsidR="00A86939">
          <w:rPr>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67" w:history="1">
        <w:r w:rsidR="00A86939" w:rsidRPr="0074019F">
          <w:rPr>
            <w:rStyle w:val="Hyperlink"/>
            <w:b/>
            <w:noProof/>
          </w:rPr>
          <w:t>IPRC Decisions about Exceptionality</w:t>
        </w:r>
        <w:r w:rsidR="00A86939">
          <w:rPr>
            <w:noProof/>
            <w:webHidden/>
          </w:rPr>
          <w:tab/>
        </w:r>
        <w:r w:rsidR="00A86939">
          <w:rPr>
            <w:noProof/>
            <w:webHidden/>
          </w:rPr>
          <w:fldChar w:fldCharType="begin"/>
        </w:r>
        <w:r w:rsidR="00A86939">
          <w:rPr>
            <w:noProof/>
            <w:webHidden/>
          </w:rPr>
          <w:instrText xml:space="preserve"> PAGEREF _Toc523238667 \h </w:instrText>
        </w:r>
        <w:r w:rsidR="00A86939">
          <w:rPr>
            <w:noProof/>
            <w:webHidden/>
          </w:rPr>
        </w:r>
        <w:r w:rsidR="00A86939">
          <w:rPr>
            <w:noProof/>
            <w:webHidden/>
          </w:rPr>
          <w:fldChar w:fldCharType="separate"/>
        </w:r>
        <w:r w:rsidR="00F277AD">
          <w:rPr>
            <w:noProof/>
            <w:webHidden/>
          </w:rPr>
          <w:t>80</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68" w:history="1">
        <w:r w:rsidR="00A86939" w:rsidRPr="0074019F">
          <w:rPr>
            <w:rStyle w:val="Hyperlink"/>
            <w:b/>
            <w:noProof/>
          </w:rPr>
          <w:t>IPRC Decisions about Placement</w:t>
        </w:r>
        <w:r w:rsidR="00A86939">
          <w:rPr>
            <w:noProof/>
            <w:webHidden/>
          </w:rPr>
          <w:tab/>
        </w:r>
        <w:r w:rsidR="00A86939">
          <w:rPr>
            <w:noProof/>
            <w:webHidden/>
          </w:rPr>
          <w:fldChar w:fldCharType="begin"/>
        </w:r>
        <w:r w:rsidR="00A86939">
          <w:rPr>
            <w:noProof/>
            <w:webHidden/>
          </w:rPr>
          <w:instrText xml:space="preserve"> PAGEREF _Toc523238668 \h </w:instrText>
        </w:r>
        <w:r w:rsidR="00A86939">
          <w:rPr>
            <w:noProof/>
            <w:webHidden/>
          </w:rPr>
        </w:r>
        <w:r w:rsidR="00A86939">
          <w:rPr>
            <w:noProof/>
            <w:webHidden/>
          </w:rPr>
          <w:fldChar w:fldCharType="separate"/>
        </w:r>
        <w:r w:rsidR="00F277AD">
          <w:rPr>
            <w:noProof/>
            <w:webHidden/>
          </w:rPr>
          <w:t>80</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69" w:history="1">
        <w:r w:rsidR="00A86939" w:rsidRPr="0074019F">
          <w:rPr>
            <w:rStyle w:val="Hyperlink"/>
            <w:b/>
            <w:noProof/>
          </w:rPr>
          <w:t>IPRC Structure</w:t>
        </w:r>
        <w:r w:rsidR="00A86939">
          <w:rPr>
            <w:noProof/>
            <w:webHidden/>
          </w:rPr>
          <w:tab/>
        </w:r>
        <w:r w:rsidR="00A86939">
          <w:rPr>
            <w:noProof/>
            <w:webHidden/>
          </w:rPr>
          <w:fldChar w:fldCharType="begin"/>
        </w:r>
        <w:r w:rsidR="00A86939">
          <w:rPr>
            <w:noProof/>
            <w:webHidden/>
          </w:rPr>
          <w:instrText xml:space="preserve"> PAGEREF _Toc523238669 \h </w:instrText>
        </w:r>
        <w:r w:rsidR="00A86939">
          <w:rPr>
            <w:noProof/>
            <w:webHidden/>
          </w:rPr>
        </w:r>
        <w:r w:rsidR="00A86939">
          <w:rPr>
            <w:noProof/>
            <w:webHidden/>
          </w:rPr>
          <w:fldChar w:fldCharType="separate"/>
        </w:r>
        <w:r w:rsidR="00F277AD">
          <w:rPr>
            <w:noProof/>
            <w:webHidden/>
          </w:rPr>
          <w:t>83</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70" w:history="1">
        <w:r w:rsidR="00A86939" w:rsidRPr="0074019F">
          <w:rPr>
            <w:rStyle w:val="Hyperlink"/>
            <w:b/>
            <w:noProof/>
          </w:rPr>
          <w:t>The IPRC Process</w:t>
        </w:r>
        <w:r w:rsidR="00A86939">
          <w:rPr>
            <w:noProof/>
            <w:webHidden/>
          </w:rPr>
          <w:tab/>
        </w:r>
        <w:r w:rsidR="00A86939">
          <w:rPr>
            <w:noProof/>
            <w:webHidden/>
          </w:rPr>
          <w:fldChar w:fldCharType="begin"/>
        </w:r>
        <w:r w:rsidR="00A86939">
          <w:rPr>
            <w:noProof/>
            <w:webHidden/>
          </w:rPr>
          <w:instrText xml:space="preserve"> PAGEREF _Toc523238670 \h </w:instrText>
        </w:r>
        <w:r w:rsidR="00A86939">
          <w:rPr>
            <w:noProof/>
            <w:webHidden/>
          </w:rPr>
        </w:r>
        <w:r w:rsidR="00A86939">
          <w:rPr>
            <w:noProof/>
            <w:webHidden/>
          </w:rPr>
          <w:fldChar w:fldCharType="separate"/>
        </w:r>
        <w:r w:rsidR="00F277AD">
          <w:rPr>
            <w:noProof/>
            <w:webHidden/>
          </w:rPr>
          <w:t>84</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71" w:history="1">
        <w:r w:rsidR="00A86939" w:rsidRPr="0074019F">
          <w:rPr>
            <w:rStyle w:val="Hyperlink"/>
            <w:b/>
            <w:noProof/>
          </w:rPr>
          <w:t>Resolving Disputes</w:t>
        </w:r>
        <w:r w:rsidR="00A86939">
          <w:rPr>
            <w:noProof/>
            <w:webHidden/>
          </w:rPr>
          <w:tab/>
        </w:r>
        <w:r w:rsidR="00A86939">
          <w:rPr>
            <w:noProof/>
            <w:webHidden/>
          </w:rPr>
          <w:fldChar w:fldCharType="begin"/>
        </w:r>
        <w:r w:rsidR="00A86939">
          <w:rPr>
            <w:noProof/>
            <w:webHidden/>
          </w:rPr>
          <w:instrText xml:space="preserve"> PAGEREF _Toc523238671 \h </w:instrText>
        </w:r>
        <w:r w:rsidR="00A86939">
          <w:rPr>
            <w:noProof/>
            <w:webHidden/>
          </w:rPr>
        </w:r>
        <w:r w:rsidR="00A86939">
          <w:rPr>
            <w:noProof/>
            <w:webHidden/>
          </w:rPr>
          <w:fldChar w:fldCharType="separate"/>
        </w:r>
        <w:r w:rsidR="00F277AD">
          <w:rPr>
            <w:noProof/>
            <w:webHidden/>
          </w:rPr>
          <w:t>86</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72" w:history="1">
        <w:r w:rsidR="00A86939" w:rsidRPr="0074019F">
          <w:rPr>
            <w:rStyle w:val="Hyperlink"/>
            <w:b/>
            <w:noProof/>
          </w:rPr>
          <w:t>Appeal Process</w:t>
        </w:r>
        <w:r w:rsidR="00A86939">
          <w:rPr>
            <w:noProof/>
            <w:webHidden/>
          </w:rPr>
          <w:tab/>
        </w:r>
        <w:r w:rsidR="00A86939">
          <w:rPr>
            <w:noProof/>
            <w:webHidden/>
          </w:rPr>
          <w:fldChar w:fldCharType="begin"/>
        </w:r>
        <w:r w:rsidR="00A86939">
          <w:rPr>
            <w:noProof/>
            <w:webHidden/>
          </w:rPr>
          <w:instrText xml:space="preserve"> PAGEREF _Toc523238672 \h </w:instrText>
        </w:r>
        <w:r w:rsidR="00A86939">
          <w:rPr>
            <w:noProof/>
            <w:webHidden/>
          </w:rPr>
        </w:r>
        <w:r w:rsidR="00A86939">
          <w:rPr>
            <w:noProof/>
            <w:webHidden/>
          </w:rPr>
          <w:fldChar w:fldCharType="separate"/>
        </w:r>
        <w:r w:rsidR="00F277AD">
          <w:rPr>
            <w:noProof/>
            <w:webHidden/>
          </w:rPr>
          <w:t>87</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673" w:history="1">
        <w:r w:rsidR="00A86939" w:rsidRPr="0074019F">
          <w:rPr>
            <w:rStyle w:val="Hyperlink"/>
          </w:rPr>
          <w:t>Special Education Program Recommendation Committee (SEPRC)</w:t>
        </w:r>
        <w:r w:rsidR="00A86939">
          <w:rPr>
            <w:webHidden/>
          </w:rPr>
          <w:tab/>
        </w:r>
        <w:r w:rsidR="00A86939">
          <w:rPr>
            <w:webHidden/>
          </w:rPr>
          <w:fldChar w:fldCharType="begin"/>
        </w:r>
        <w:r w:rsidR="00A86939">
          <w:rPr>
            <w:webHidden/>
          </w:rPr>
          <w:instrText xml:space="preserve"> PAGEREF _Toc523238673 \h </w:instrText>
        </w:r>
        <w:r w:rsidR="00A86939">
          <w:rPr>
            <w:webHidden/>
          </w:rPr>
        </w:r>
        <w:r w:rsidR="00A86939">
          <w:rPr>
            <w:webHidden/>
          </w:rPr>
          <w:fldChar w:fldCharType="separate"/>
        </w:r>
        <w:r w:rsidR="00F277AD">
          <w:rPr>
            <w:webHidden/>
          </w:rPr>
          <w:t>87</w:t>
        </w:r>
        <w:r w:rsidR="00A86939">
          <w:rPr>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74" w:history="1">
        <w:r w:rsidR="00A86939" w:rsidRPr="0074019F">
          <w:rPr>
            <w:rStyle w:val="Hyperlink"/>
            <w:b/>
            <w:noProof/>
          </w:rPr>
          <w:t>SEPRC Structure</w:t>
        </w:r>
        <w:r w:rsidR="00A86939">
          <w:rPr>
            <w:noProof/>
            <w:webHidden/>
          </w:rPr>
          <w:tab/>
        </w:r>
        <w:r w:rsidR="00A86939">
          <w:rPr>
            <w:noProof/>
            <w:webHidden/>
          </w:rPr>
          <w:fldChar w:fldCharType="begin"/>
        </w:r>
        <w:r w:rsidR="00A86939">
          <w:rPr>
            <w:noProof/>
            <w:webHidden/>
          </w:rPr>
          <w:instrText xml:space="preserve"> PAGEREF _Toc523238674 \h </w:instrText>
        </w:r>
        <w:r w:rsidR="00A86939">
          <w:rPr>
            <w:noProof/>
            <w:webHidden/>
          </w:rPr>
        </w:r>
        <w:r w:rsidR="00A86939">
          <w:rPr>
            <w:noProof/>
            <w:webHidden/>
          </w:rPr>
          <w:fldChar w:fldCharType="separate"/>
        </w:r>
        <w:r w:rsidR="00F277AD">
          <w:rPr>
            <w:noProof/>
            <w:webHidden/>
          </w:rPr>
          <w:t>87</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75" w:history="1">
        <w:r w:rsidR="00A86939" w:rsidRPr="0074019F">
          <w:rPr>
            <w:rStyle w:val="Hyperlink"/>
            <w:b/>
            <w:noProof/>
          </w:rPr>
          <w:t>The SEPRC Process</w:t>
        </w:r>
        <w:r w:rsidR="00A86939">
          <w:rPr>
            <w:noProof/>
            <w:webHidden/>
          </w:rPr>
          <w:tab/>
        </w:r>
        <w:r w:rsidR="00A86939">
          <w:rPr>
            <w:noProof/>
            <w:webHidden/>
          </w:rPr>
          <w:fldChar w:fldCharType="begin"/>
        </w:r>
        <w:r w:rsidR="00A86939">
          <w:rPr>
            <w:noProof/>
            <w:webHidden/>
          </w:rPr>
          <w:instrText xml:space="preserve"> PAGEREF _Toc523238675 \h </w:instrText>
        </w:r>
        <w:r w:rsidR="00A86939">
          <w:rPr>
            <w:noProof/>
            <w:webHidden/>
          </w:rPr>
        </w:r>
        <w:r w:rsidR="00A86939">
          <w:rPr>
            <w:noProof/>
            <w:webHidden/>
          </w:rPr>
          <w:fldChar w:fldCharType="separate"/>
        </w:r>
        <w:r w:rsidR="00F277AD">
          <w:rPr>
            <w:noProof/>
            <w:webHidden/>
          </w:rPr>
          <w:t>88</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76" w:history="1">
        <w:r w:rsidR="00A86939" w:rsidRPr="0074019F">
          <w:rPr>
            <w:rStyle w:val="Hyperlink"/>
            <w:b/>
            <w:noProof/>
          </w:rPr>
          <w:t>Appeal Process</w:t>
        </w:r>
        <w:r w:rsidR="00A86939">
          <w:rPr>
            <w:noProof/>
            <w:webHidden/>
          </w:rPr>
          <w:tab/>
        </w:r>
        <w:r w:rsidR="00A86939">
          <w:rPr>
            <w:noProof/>
            <w:webHidden/>
          </w:rPr>
          <w:fldChar w:fldCharType="begin"/>
        </w:r>
        <w:r w:rsidR="00A86939">
          <w:rPr>
            <w:noProof/>
            <w:webHidden/>
          </w:rPr>
          <w:instrText xml:space="preserve"> PAGEREF _Toc523238676 \h </w:instrText>
        </w:r>
        <w:r w:rsidR="00A86939">
          <w:rPr>
            <w:noProof/>
            <w:webHidden/>
          </w:rPr>
        </w:r>
        <w:r w:rsidR="00A86939">
          <w:rPr>
            <w:noProof/>
            <w:webHidden/>
          </w:rPr>
          <w:fldChar w:fldCharType="separate"/>
        </w:r>
        <w:r w:rsidR="00F277AD">
          <w:rPr>
            <w:noProof/>
            <w:webHidden/>
          </w:rPr>
          <w:t>90</w:t>
        </w:r>
        <w:r w:rsidR="00A86939">
          <w:rPr>
            <w:noProof/>
            <w:webHidden/>
          </w:rPr>
          <w:fldChar w:fldCharType="end"/>
        </w:r>
      </w:hyperlink>
    </w:p>
    <w:p w:rsidR="00A86939" w:rsidRDefault="00590E20" w:rsidP="00D319AC">
      <w:pPr>
        <w:pStyle w:val="TOC1"/>
        <w:tabs>
          <w:tab w:val="right" w:leader="dot" w:pos="9019"/>
        </w:tabs>
        <w:spacing w:line="240" w:lineRule="auto"/>
        <w:rPr>
          <w:rFonts w:asciiTheme="minorHAnsi" w:eastAsiaTheme="minorEastAsia" w:hAnsiTheme="minorHAnsi" w:cstheme="minorBidi"/>
          <w:b w:val="0"/>
          <w:bCs w:val="0"/>
          <w:caps w:val="0"/>
          <w:noProof/>
          <w:sz w:val="22"/>
          <w:szCs w:val="22"/>
        </w:rPr>
      </w:pPr>
      <w:hyperlink w:anchor="_Toc523238677" w:history="1">
        <w:r w:rsidR="00A86939" w:rsidRPr="0074019F">
          <w:rPr>
            <w:rStyle w:val="Hyperlink"/>
            <w:noProof/>
          </w:rPr>
          <w:t>In-School Team (IST) and School Support Team (SST): Consultation and Support</w:t>
        </w:r>
        <w:r w:rsidR="00A86939">
          <w:rPr>
            <w:noProof/>
            <w:webHidden/>
          </w:rPr>
          <w:tab/>
        </w:r>
        <w:r w:rsidR="00A86939">
          <w:rPr>
            <w:noProof/>
            <w:webHidden/>
          </w:rPr>
          <w:fldChar w:fldCharType="begin"/>
        </w:r>
        <w:r w:rsidR="00A86939">
          <w:rPr>
            <w:noProof/>
            <w:webHidden/>
          </w:rPr>
          <w:instrText xml:space="preserve"> PAGEREF _Toc523238677 \h </w:instrText>
        </w:r>
        <w:r w:rsidR="00A86939">
          <w:rPr>
            <w:noProof/>
            <w:webHidden/>
          </w:rPr>
        </w:r>
        <w:r w:rsidR="00A86939">
          <w:rPr>
            <w:noProof/>
            <w:webHidden/>
          </w:rPr>
          <w:fldChar w:fldCharType="separate"/>
        </w:r>
        <w:r w:rsidR="00F277AD">
          <w:rPr>
            <w:noProof/>
            <w:webHidden/>
          </w:rPr>
          <w:t>91</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679" w:history="1">
        <w:r w:rsidR="00A86939" w:rsidRPr="0074019F">
          <w:rPr>
            <w:rStyle w:val="Hyperlink"/>
          </w:rPr>
          <w:t>Addressing Student Needs</w:t>
        </w:r>
        <w:r w:rsidR="00A86939">
          <w:rPr>
            <w:webHidden/>
          </w:rPr>
          <w:tab/>
        </w:r>
        <w:r w:rsidR="00A86939">
          <w:rPr>
            <w:webHidden/>
          </w:rPr>
          <w:fldChar w:fldCharType="begin"/>
        </w:r>
        <w:r w:rsidR="00A86939">
          <w:rPr>
            <w:webHidden/>
          </w:rPr>
          <w:instrText xml:space="preserve"> PAGEREF _Toc523238679 \h </w:instrText>
        </w:r>
        <w:r w:rsidR="00A86939">
          <w:rPr>
            <w:webHidden/>
          </w:rPr>
        </w:r>
        <w:r w:rsidR="00A86939">
          <w:rPr>
            <w:webHidden/>
          </w:rPr>
          <w:fldChar w:fldCharType="separate"/>
        </w:r>
        <w:r w:rsidR="00F277AD">
          <w:rPr>
            <w:webHidden/>
          </w:rPr>
          <w:t>91</w:t>
        </w:r>
        <w:r w:rsidR="00A86939">
          <w:rPr>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80" w:history="1">
        <w:r w:rsidR="00A86939" w:rsidRPr="0074019F">
          <w:rPr>
            <w:rStyle w:val="Hyperlink"/>
            <w:b/>
            <w:noProof/>
          </w:rPr>
          <w:t>A Tiered Approach to Prevention and Intervention</w:t>
        </w:r>
        <w:r w:rsidR="00A86939">
          <w:rPr>
            <w:noProof/>
            <w:webHidden/>
          </w:rPr>
          <w:tab/>
        </w:r>
        <w:r w:rsidR="00A86939">
          <w:rPr>
            <w:noProof/>
            <w:webHidden/>
          </w:rPr>
          <w:fldChar w:fldCharType="begin"/>
        </w:r>
        <w:r w:rsidR="00A86939">
          <w:rPr>
            <w:noProof/>
            <w:webHidden/>
          </w:rPr>
          <w:instrText xml:space="preserve"> PAGEREF _Toc523238680 \h </w:instrText>
        </w:r>
        <w:r w:rsidR="00A86939">
          <w:rPr>
            <w:noProof/>
            <w:webHidden/>
          </w:rPr>
        </w:r>
        <w:r w:rsidR="00A86939">
          <w:rPr>
            <w:noProof/>
            <w:webHidden/>
          </w:rPr>
          <w:fldChar w:fldCharType="separate"/>
        </w:r>
        <w:r w:rsidR="00F277AD">
          <w:rPr>
            <w:noProof/>
            <w:webHidden/>
          </w:rPr>
          <w:t>92</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81" w:history="1">
        <w:r w:rsidR="00A86939" w:rsidRPr="0074019F">
          <w:rPr>
            <w:rStyle w:val="Hyperlink"/>
            <w:b/>
            <w:noProof/>
          </w:rPr>
          <w:t>Individual Learning Profile (ILP)</w:t>
        </w:r>
        <w:r w:rsidR="00A86939">
          <w:rPr>
            <w:noProof/>
            <w:webHidden/>
          </w:rPr>
          <w:tab/>
        </w:r>
        <w:r w:rsidR="00A86939">
          <w:rPr>
            <w:noProof/>
            <w:webHidden/>
          </w:rPr>
          <w:fldChar w:fldCharType="begin"/>
        </w:r>
        <w:r w:rsidR="00A86939">
          <w:rPr>
            <w:noProof/>
            <w:webHidden/>
          </w:rPr>
          <w:instrText xml:space="preserve"> PAGEREF _Toc523238681 \h </w:instrText>
        </w:r>
        <w:r w:rsidR="00A86939">
          <w:rPr>
            <w:noProof/>
            <w:webHidden/>
          </w:rPr>
        </w:r>
        <w:r w:rsidR="00A86939">
          <w:rPr>
            <w:noProof/>
            <w:webHidden/>
          </w:rPr>
          <w:fldChar w:fldCharType="separate"/>
        </w:r>
        <w:r w:rsidR="00F277AD">
          <w:rPr>
            <w:noProof/>
            <w:webHidden/>
          </w:rPr>
          <w:t>92</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82" w:history="1">
        <w:r w:rsidR="00A86939" w:rsidRPr="0074019F">
          <w:rPr>
            <w:rStyle w:val="Hyperlink"/>
            <w:b/>
            <w:noProof/>
          </w:rPr>
          <w:t>The In-School Team and School Support Team (IST/SST)</w:t>
        </w:r>
        <w:r w:rsidR="00A86939">
          <w:rPr>
            <w:noProof/>
            <w:webHidden/>
          </w:rPr>
          <w:tab/>
        </w:r>
        <w:r w:rsidR="00A86939">
          <w:rPr>
            <w:noProof/>
            <w:webHidden/>
          </w:rPr>
          <w:fldChar w:fldCharType="begin"/>
        </w:r>
        <w:r w:rsidR="00A86939">
          <w:rPr>
            <w:noProof/>
            <w:webHidden/>
          </w:rPr>
          <w:instrText xml:space="preserve"> PAGEREF _Toc523238682 \h </w:instrText>
        </w:r>
        <w:r w:rsidR="00A86939">
          <w:rPr>
            <w:noProof/>
            <w:webHidden/>
          </w:rPr>
        </w:r>
        <w:r w:rsidR="00A86939">
          <w:rPr>
            <w:noProof/>
            <w:webHidden/>
          </w:rPr>
          <w:fldChar w:fldCharType="separate"/>
        </w:r>
        <w:r w:rsidR="00F277AD">
          <w:rPr>
            <w:noProof/>
            <w:webHidden/>
          </w:rPr>
          <w:t>93</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683" w:history="1">
        <w:r w:rsidR="00A86939" w:rsidRPr="0074019F">
          <w:rPr>
            <w:rStyle w:val="Hyperlink"/>
          </w:rPr>
          <w:t>Role of Professional Support Services at SST Meetings</w:t>
        </w:r>
        <w:r w:rsidR="00A86939">
          <w:rPr>
            <w:webHidden/>
          </w:rPr>
          <w:tab/>
        </w:r>
        <w:r w:rsidR="00A86939">
          <w:rPr>
            <w:webHidden/>
          </w:rPr>
          <w:fldChar w:fldCharType="begin"/>
        </w:r>
        <w:r w:rsidR="00A86939">
          <w:rPr>
            <w:webHidden/>
          </w:rPr>
          <w:instrText xml:space="preserve"> PAGEREF _Toc523238683 \h </w:instrText>
        </w:r>
        <w:r w:rsidR="00A86939">
          <w:rPr>
            <w:webHidden/>
          </w:rPr>
        </w:r>
        <w:r w:rsidR="00A86939">
          <w:rPr>
            <w:webHidden/>
          </w:rPr>
          <w:fldChar w:fldCharType="separate"/>
        </w:r>
        <w:r w:rsidR="00F277AD">
          <w:rPr>
            <w:webHidden/>
          </w:rPr>
          <w:t>94</w:t>
        </w:r>
        <w:r w:rsidR="00A86939">
          <w:rPr>
            <w:webHidden/>
          </w:rPr>
          <w:fldChar w:fldCharType="end"/>
        </w:r>
      </w:hyperlink>
    </w:p>
    <w:p w:rsidR="00A86939" w:rsidRDefault="00590E20">
      <w:pPr>
        <w:pStyle w:val="TOC2"/>
        <w:rPr>
          <w:rFonts w:eastAsiaTheme="minorEastAsia" w:cstheme="minorBidi"/>
          <w:sz w:val="22"/>
          <w:szCs w:val="22"/>
        </w:rPr>
      </w:pPr>
      <w:hyperlink w:anchor="_Toc523238684" w:history="1">
        <w:r w:rsidR="00A86939" w:rsidRPr="0074019F">
          <w:rPr>
            <w:rStyle w:val="Hyperlink"/>
          </w:rPr>
          <w:t>Parental and Student Involvement in IST/SST Processes</w:t>
        </w:r>
        <w:r w:rsidR="00A86939">
          <w:rPr>
            <w:webHidden/>
          </w:rPr>
          <w:tab/>
        </w:r>
        <w:r w:rsidR="00A86939">
          <w:rPr>
            <w:webHidden/>
          </w:rPr>
          <w:fldChar w:fldCharType="begin"/>
        </w:r>
        <w:r w:rsidR="00A86939">
          <w:rPr>
            <w:webHidden/>
          </w:rPr>
          <w:instrText xml:space="preserve"> PAGEREF _Toc523238684 \h </w:instrText>
        </w:r>
        <w:r w:rsidR="00A86939">
          <w:rPr>
            <w:webHidden/>
          </w:rPr>
        </w:r>
        <w:r w:rsidR="00A86939">
          <w:rPr>
            <w:webHidden/>
          </w:rPr>
          <w:fldChar w:fldCharType="separate"/>
        </w:r>
        <w:r w:rsidR="00F277AD">
          <w:rPr>
            <w:webHidden/>
          </w:rPr>
          <w:t>95</w:t>
        </w:r>
        <w:r w:rsidR="00A86939">
          <w:rPr>
            <w:webHidden/>
          </w:rPr>
          <w:fldChar w:fldCharType="end"/>
        </w:r>
      </w:hyperlink>
    </w:p>
    <w:p w:rsidR="00A86939" w:rsidRDefault="00590E20">
      <w:pPr>
        <w:pStyle w:val="TOC2"/>
        <w:rPr>
          <w:rFonts w:eastAsiaTheme="minorEastAsia" w:cstheme="minorBidi"/>
          <w:sz w:val="22"/>
          <w:szCs w:val="22"/>
        </w:rPr>
      </w:pPr>
      <w:hyperlink w:anchor="_Toc523238685" w:history="1">
        <w:r w:rsidR="00A86939" w:rsidRPr="0074019F">
          <w:rPr>
            <w:rStyle w:val="Hyperlink"/>
          </w:rPr>
          <w:t>Secondary School Team Meetings</w:t>
        </w:r>
        <w:r w:rsidR="00A86939">
          <w:rPr>
            <w:webHidden/>
          </w:rPr>
          <w:tab/>
        </w:r>
        <w:r w:rsidR="00A86939">
          <w:rPr>
            <w:webHidden/>
          </w:rPr>
          <w:fldChar w:fldCharType="begin"/>
        </w:r>
        <w:r w:rsidR="00A86939">
          <w:rPr>
            <w:webHidden/>
          </w:rPr>
          <w:instrText xml:space="preserve"> PAGEREF _Toc523238685 \h </w:instrText>
        </w:r>
        <w:r w:rsidR="00A86939">
          <w:rPr>
            <w:webHidden/>
          </w:rPr>
        </w:r>
        <w:r w:rsidR="00A86939">
          <w:rPr>
            <w:webHidden/>
          </w:rPr>
          <w:fldChar w:fldCharType="separate"/>
        </w:r>
        <w:r w:rsidR="00F277AD">
          <w:rPr>
            <w:webHidden/>
          </w:rPr>
          <w:t>95</w:t>
        </w:r>
        <w:r w:rsidR="00A86939">
          <w:rPr>
            <w:webHidden/>
          </w:rPr>
          <w:fldChar w:fldCharType="end"/>
        </w:r>
      </w:hyperlink>
    </w:p>
    <w:p w:rsidR="00A86939" w:rsidRDefault="00590E20" w:rsidP="00D319AC">
      <w:pPr>
        <w:pStyle w:val="TOC1"/>
        <w:tabs>
          <w:tab w:val="right" w:leader="dot" w:pos="9019"/>
        </w:tabs>
        <w:spacing w:line="240" w:lineRule="auto"/>
        <w:rPr>
          <w:rFonts w:asciiTheme="minorHAnsi" w:eastAsiaTheme="minorEastAsia" w:hAnsiTheme="minorHAnsi" w:cstheme="minorBidi"/>
          <w:b w:val="0"/>
          <w:bCs w:val="0"/>
          <w:caps w:val="0"/>
          <w:noProof/>
          <w:sz w:val="22"/>
          <w:szCs w:val="22"/>
        </w:rPr>
      </w:pPr>
      <w:hyperlink w:anchor="_Toc523238686" w:history="1">
        <w:r w:rsidR="00A86939" w:rsidRPr="0074019F">
          <w:rPr>
            <w:rStyle w:val="Hyperlink"/>
            <w:noProof/>
          </w:rPr>
          <w:t>Individual Education Plan (IEP)</w:t>
        </w:r>
        <w:r w:rsidR="00A86939">
          <w:rPr>
            <w:noProof/>
            <w:webHidden/>
          </w:rPr>
          <w:tab/>
        </w:r>
        <w:r w:rsidR="00A86939">
          <w:rPr>
            <w:noProof/>
            <w:webHidden/>
          </w:rPr>
          <w:fldChar w:fldCharType="begin"/>
        </w:r>
        <w:r w:rsidR="00A86939">
          <w:rPr>
            <w:noProof/>
            <w:webHidden/>
          </w:rPr>
          <w:instrText xml:space="preserve"> PAGEREF _Toc523238686 \h </w:instrText>
        </w:r>
        <w:r w:rsidR="00A86939">
          <w:rPr>
            <w:noProof/>
            <w:webHidden/>
          </w:rPr>
        </w:r>
        <w:r w:rsidR="00A86939">
          <w:rPr>
            <w:noProof/>
            <w:webHidden/>
          </w:rPr>
          <w:fldChar w:fldCharType="separate"/>
        </w:r>
        <w:r w:rsidR="00F277AD">
          <w:rPr>
            <w:noProof/>
            <w:webHidden/>
          </w:rPr>
          <w:t>96</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687" w:history="1">
        <w:r w:rsidR="00A86939" w:rsidRPr="0074019F">
          <w:rPr>
            <w:rStyle w:val="Hyperlink"/>
          </w:rPr>
          <w:t>Accommodations, Modifications and Alternative Expectations</w:t>
        </w:r>
        <w:r w:rsidR="00A86939">
          <w:rPr>
            <w:webHidden/>
          </w:rPr>
          <w:tab/>
        </w:r>
        <w:r w:rsidR="00A86939">
          <w:rPr>
            <w:webHidden/>
          </w:rPr>
          <w:fldChar w:fldCharType="begin"/>
        </w:r>
        <w:r w:rsidR="00A86939">
          <w:rPr>
            <w:webHidden/>
          </w:rPr>
          <w:instrText xml:space="preserve"> PAGEREF _Toc523238687 \h </w:instrText>
        </w:r>
        <w:r w:rsidR="00A86939">
          <w:rPr>
            <w:webHidden/>
          </w:rPr>
        </w:r>
        <w:r w:rsidR="00A86939">
          <w:rPr>
            <w:webHidden/>
          </w:rPr>
          <w:fldChar w:fldCharType="separate"/>
        </w:r>
        <w:r w:rsidR="00F277AD">
          <w:rPr>
            <w:webHidden/>
          </w:rPr>
          <w:t>96</w:t>
        </w:r>
        <w:r w:rsidR="00A86939">
          <w:rPr>
            <w:webHidden/>
          </w:rPr>
          <w:fldChar w:fldCharType="end"/>
        </w:r>
      </w:hyperlink>
    </w:p>
    <w:p w:rsidR="00A86939" w:rsidRDefault="00590E20">
      <w:pPr>
        <w:pStyle w:val="TOC2"/>
        <w:rPr>
          <w:rFonts w:eastAsiaTheme="minorEastAsia" w:cstheme="minorBidi"/>
          <w:sz w:val="22"/>
          <w:szCs w:val="22"/>
        </w:rPr>
      </w:pPr>
      <w:hyperlink w:anchor="_Toc523238688" w:history="1">
        <w:r w:rsidR="00A86939" w:rsidRPr="0074019F">
          <w:rPr>
            <w:rStyle w:val="Hyperlink"/>
          </w:rPr>
          <w:t>Reasons for an IEP</w:t>
        </w:r>
        <w:r w:rsidR="00A86939">
          <w:rPr>
            <w:webHidden/>
          </w:rPr>
          <w:tab/>
        </w:r>
        <w:r w:rsidR="00A86939">
          <w:rPr>
            <w:webHidden/>
          </w:rPr>
          <w:fldChar w:fldCharType="begin"/>
        </w:r>
        <w:r w:rsidR="00A86939">
          <w:rPr>
            <w:webHidden/>
          </w:rPr>
          <w:instrText xml:space="preserve"> PAGEREF _Toc523238688 \h </w:instrText>
        </w:r>
        <w:r w:rsidR="00A86939">
          <w:rPr>
            <w:webHidden/>
          </w:rPr>
        </w:r>
        <w:r w:rsidR="00A86939">
          <w:rPr>
            <w:webHidden/>
          </w:rPr>
          <w:fldChar w:fldCharType="separate"/>
        </w:r>
        <w:r w:rsidR="00F277AD">
          <w:rPr>
            <w:webHidden/>
          </w:rPr>
          <w:t>96</w:t>
        </w:r>
        <w:r w:rsidR="00A86939">
          <w:rPr>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89" w:history="1">
        <w:r w:rsidR="00A86939" w:rsidRPr="0074019F">
          <w:rPr>
            <w:rStyle w:val="Hyperlink"/>
            <w:b/>
            <w:noProof/>
          </w:rPr>
          <w:t>An IEP is…</w:t>
        </w:r>
        <w:r w:rsidR="00A86939">
          <w:rPr>
            <w:noProof/>
            <w:webHidden/>
          </w:rPr>
          <w:tab/>
        </w:r>
        <w:r w:rsidR="00A86939">
          <w:rPr>
            <w:noProof/>
            <w:webHidden/>
          </w:rPr>
          <w:fldChar w:fldCharType="begin"/>
        </w:r>
        <w:r w:rsidR="00A86939">
          <w:rPr>
            <w:noProof/>
            <w:webHidden/>
          </w:rPr>
          <w:instrText xml:space="preserve"> PAGEREF _Toc523238689 \h </w:instrText>
        </w:r>
        <w:r w:rsidR="00A86939">
          <w:rPr>
            <w:noProof/>
            <w:webHidden/>
          </w:rPr>
        </w:r>
        <w:r w:rsidR="00A86939">
          <w:rPr>
            <w:noProof/>
            <w:webHidden/>
          </w:rPr>
          <w:fldChar w:fldCharType="separate"/>
        </w:r>
        <w:r w:rsidR="00F277AD">
          <w:rPr>
            <w:noProof/>
            <w:webHidden/>
          </w:rPr>
          <w:t>97</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90" w:history="1">
        <w:r w:rsidR="00A86939" w:rsidRPr="0074019F">
          <w:rPr>
            <w:rStyle w:val="Hyperlink"/>
            <w:b/>
            <w:noProof/>
          </w:rPr>
          <w:t>An IEP is not…</w:t>
        </w:r>
        <w:r w:rsidR="00A86939">
          <w:rPr>
            <w:noProof/>
            <w:webHidden/>
          </w:rPr>
          <w:tab/>
        </w:r>
        <w:r w:rsidR="00A86939">
          <w:rPr>
            <w:noProof/>
            <w:webHidden/>
          </w:rPr>
          <w:fldChar w:fldCharType="begin"/>
        </w:r>
        <w:r w:rsidR="00A86939">
          <w:rPr>
            <w:noProof/>
            <w:webHidden/>
          </w:rPr>
          <w:instrText xml:space="preserve"> PAGEREF _Toc523238690 \h </w:instrText>
        </w:r>
        <w:r w:rsidR="00A86939">
          <w:rPr>
            <w:noProof/>
            <w:webHidden/>
          </w:rPr>
        </w:r>
        <w:r w:rsidR="00A86939">
          <w:rPr>
            <w:noProof/>
            <w:webHidden/>
          </w:rPr>
          <w:fldChar w:fldCharType="separate"/>
        </w:r>
        <w:r w:rsidR="00F277AD">
          <w:rPr>
            <w:noProof/>
            <w:webHidden/>
          </w:rPr>
          <w:t>97</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691" w:history="1">
        <w:r w:rsidR="00A86939" w:rsidRPr="0074019F">
          <w:rPr>
            <w:rStyle w:val="Hyperlink"/>
          </w:rPr>
          <w:t>Consultation in IEP Development</w:t>
        </w:r>
        <w:r w:rsidR="00A86939">
          <w:rPr>
            <w:webHidden/>
          </w:rPr>
          <w:tab/>
        </w:r>
        <w:r w:rsidR="00A86939">
          <w:rPr>
            <w:webHidden/>
          </w:rPr>
          <w:fldChar w:fldCharType="begin"/>
        </w:r>
        <w:r w:rsidR="00A86939">
          <w:rPr>
            <w:webHidden/>
          </w:rPr>
          <w:instrText xml:space="preserve"> PAGEREF _Toc523238691 \h </w:instrText>
        </w:r>
        <w:r w:rsidR="00A86939">
          <w:rPr>
            <w:webHidden/>
          </w:rPr>
        </w:r>
        <w:r w:rsidR="00A86939">
          <w:rPr>
            <w:webHidden/>
          </w:rPr>
          <w:fldChar w:fldCharType="separate"/>
        </w:r>
        <w:r w:rsidR="00F277AD">
          <w:rPr>
            <w:webHidden/>
          </w:rPr>
          <w:t>97</w:t>
        </w:r>
        <w:r w:rsidR="00A86939">
          <w:rPr>
            <w:webHidden/>
          </w:rPr>
          <w:fldChar w:fldCharType="end"/>
        </w:r>
      </w:hyperlink>
    </w:p>
    <w:p w:rsidR="00A86939" w:rsidRDefault="00590E20">
      <w:pPr>
        <w:pStyle w:val="TOC2"/>
        <w:rPr>
          <w:rFonts w:eastAsiaTheme="minorEastAsia" w:cstheme="minorBidi"/>
          <w:sz w:val="22"/>
          <w:szCs w:val="22"/>
        </w:rPr>
      </w:pPr>
      <w:hyperlink w:anchor="_Toc523238692" w:history="1">
        <w:r w:rsidR="00A86939" w:rsidRPr="0074019F">
          <w:rPr>
            <w:rStyle w:val="Hyperlink"/>
          </w:rPr>
          <w:t>Ministry Standards for Implementation</w:t>
        </w:r>
        <w:r w:rsidR="00A86939">
          <w:rPr>
            <w:webHidden/>
          </w:rPr>
          <w:tab/>
        </w:r>
        <w:r w:rsidR="00A86939">
          <w:rPr>
            <w:webHidden/>
          </w:rPr>
          <w:fldChar w:fldCharType="begin"/>
        </w:r>
        <w:r w:rsidR="00A86939">
          <w:rPr>
            <w:webHidden/>
          </w:rPr>
          <w:instrText xml:space="preserve"> PAGEREF _Toc523238692 \h </w:instrText>
        </w:r>
        <w:r w:rsidR="00A86939">
          <w:rPr>
            <w:webHidden/>
          </w:rPr>
        </w:r>
        <w:r w:rsidR="00A86939">
          <w:rPr>
            <w:webHidden/>
          </w:rPr>
          <w:fldChar w:fldCharType="separate"/>
        </w:r>
        <w:r w:rsidR="00F277AD">
          <w:rPr>
            <w:webHidden/>
          </w:rPr>
          <w:t>97</w:t>
        </w:r>
        <w:r w:rsidR="00A86939">
          <w:rPr>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93" w:history="1">
        <w:r w:rsidR="00A86939" w:rsidRPr="0074019F">
          <w:rPr>
            <w:rStyle w:val="Hyperlink"/>
            <w:b/>
            <w:noProof/>
          </w:rPr>
          <w:t>TDSB Guidelines for Individual Education Plans</w:t>
        </w:r>
        <w:r w:rsidR="00A86939">
          <w:rPr>
            <w:noProof/>
            <w:webHidden/>
          </w:rPr>
          <w:tab/>
        </w:r>
        <w:r w:rsidR="00A86939">
          <w:rPr>
            <w:noProof/>
            <w:webHidden/>
          </w:rPr>
          <w:fldChar w:fldCharType="begin"/>
        </w:r>
        <w:r w:rsidR="00A86939">
          <w:rPr>
            <w:noProof/>
            <w:webHidden/>
          </w:rPr>
          <w:instrText xml:space="preserve"> PAGEREF _Toc523238693 \h </w:instrText>
        </w:r>
        <w:r w:rsidR="00A86939">
          <w:rPr>
            <w:noProof/>
            <w:webHidden/>
          </w:rPr>
        </w:r>
        <w:r w:rsidR="00A86939">
          <w:rPr>
            <w:noProof/>
            <w:webHidden/>
          </w:rPr>
          <w:fldChar w:fldCharType="separate"/>
        </w:r>
        <w:r w:rsidR="00F277AD">
          <w:rPr>
            <w:noProof/>
            <w:webHidden/>
          </w:rPr>
          <w:t>98</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694" w:history="1">
        <w:r w:rsidR="00A86939" w:rsidRPr="0074019F">
          <w:rPr>
            <w:rStyle w:val="Hyperlink"/>
          </w:rPr>
          <w:t>IEP Accommodations and Modifications in Secondary School Settings</w:t>
        </w:r>
        <w:r w:rsidR="00A86939">
          <w:rPr>
            <w:webHidden/>
          </w:rPr>
          <w:tab/>
        </w:r>
        <w:r w:rsidR="00A86939">
          <w:rPr>
            <w:webHidden/>
          </w:rPr>
          <w:fldChar w:fldCharType="begin"/>
        </w:r>
        <w:r w:rsidR="00A86939">
          <w:rPr>
            <w:webHidden/>
          </w:rPr>
          <w:instrText xml:space="preserve"> PAGEREF _Toc523238694 \h </w:instrText>
        </w:r>
        <w:r w:rsidR="00A86939">
          <w:rPr>
            <w:webHidden/>
          </w:rPr>
        </w:r>
        <w:r w:rsidR="00A86939">
          <w:rPr>
            <w:webHidden/>
          </w:rPr>
          <w:fldChar w:fldCharType="separate"/>
        </w:r>
        <w:r w:rsidR="00F277AD">
          <w:rPr>
            <w:webHidden/>
          </w:rPr>
          <w:t>99</w:t>
        </w:r>
        <w:r w:rsidR="00A86939">
          <w:rPr>
            <w:webHidden/>
          </w:rPr>
          <w:fldChar w:fldCharType="end"/>
        </w:r>
      </w:hyperlink>
    </w:p>
    <w:p w:rsidR="00A86939" w:rsidRDefault="00590E20">
      <w:pPr>
        <w:pStyle w:val="TOC2"/>
        <w:rPr>
          <w:rFonts w:eastAsiaTheme="minorEastAsia" w:cstheme="minorBidi"/>
          <w:sz w:val="22"/>
          <w:szCs w:val="22"/>
        </w:rPr>
      </w:pPr>
      <w:hyperlink w:anchor="_Toc523238695" w:history="1">
        <w:r w:rsidR="00A86939" w:rsidRPr="0074019F">
          <w:rPr>
            <w:rStyle w:val="Hyperlink"/>
          </w:rPr>
          <w:t>The IEP Transition Plan</w:t>
        </w:r>
        <w:r w:rsidR="00A86939">
          <w:rPr>
            <w:webHidden/>
          </w:rPr>
          <w:tab/>
        </w:r>
        <w:r w:rsidR="00A86939">
          <w:rPr>
            <w:webHidden/>
          </w:rPr>
          <w:fldChar w:fldCharType="begin"/>
        </w:r>
        <w:r w:rsidR="00A86939">
          <w:rPr>
            <w:webHidden/>
          </w:rPr>
          <w:instrText xml:space="preserve"> PAGEREF _Toc523238695 \h </w:instrText>
        </w:r>
        <w:r w:rsidR="00A86939">
          <w:rPr>
            <w:webHidden/>
          </w:rPr>
        </w:r>
        <w:r w:rsidR="00A86939">
          <w:rPr>
            <w:webHidden/>
          </w:rPr>
          <w:fldChar w:fldCharType="separate"/>
        </w:r>
        <w:r w:rsidR="00F277AD">
          <w:rPr>
            <w:webHidden/>
          </w:rPr>
          <w:t>99</w:t>
        </w:r>
        <w:r w:rsidR="00A86939">
          <w:rPr>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96" w:history="1">
        <w:r w:rsidR="00A86939" w:rsidRPr="0074019F">
          <w:rPr>
            <w:rStyle w:val="Hyperlink"/>
            <w:b/>
            <w:noProof/>
          </w:rPr>
          <w:t>Requirements for Transition Plans</w:t>
        </w:r>
        <w:r w:rsidR="00A86939">
          <w:rPr>
            <w:noProof/>
            <w:webHidden/>
          </w:rPr>
          <w:tab/>
        </w:r>
        <w:r w:rsidR="00A86939">
          <w:rPr>
            <w:noProof/>
            <w:webHidden/>
          </w:rPr>
          <w:fldChar w:fldCharType="begin"/>
        </w:r>
        <w:r w:rsidR="00A86939">
          <w:rPr>
            <w:noProof/>
            <w:webHidden/>
          </w:rPr>
          <w:instrText xml:space="preserve"> PAGEREF _Toc523238696 \h </w:instrText>
        </w:r>
        <w:r w:rsidR="00A86939">
          <w:rPr>
            <w:noProof/>
            <w:webHidden/>
          </w:rPr>
        </w:r>
        <w:r w:rsidR="00A86939">
          <w:rPr>
            <w:noProof/>
            <w:webHidden/>
          </w:rPr>
          <w:fldChar w:fldCharType="separate"/>
        </w:r>
        <w:r w:rsidR="00F277AD">
          <w:rPr>
            <w:noProof/>
            <w:webHidden/>
          </w:rPr>
          <w:t>100</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697" w:history="1">
        <w:r w:rsidR="00A86939" w:rsidRPr="0074019F">
          <w:rPr>
            <w:rStyle w:val="Hyperlink"/>
            <w:b/>
            <w:noProof/>
          </w:rPr>
          <w:t>A Tiered Approach to Transition Planning</w:t>
        </w:r>
        <w:r w:rsidR="00A86939">
          <w:rPr>
            <w:noProof/>
            <w:webHidden/>
          </w:rPr>
          <w:tab/>
        </w:r>
        <w:r w:rsidR="00A86939">
          <w:rPr>
            <w:noProof/>
            <w:webHidden/>
          </w:rPr>
          <w:fldChar w:fldCharType="begin"/>
        </w:r>
        <w:r w:rsidR="00A86939">
          <w:rPr>
            <w:noProof/>
            <w:webHidden/>
          </w:rPr>
          <w:instrText xml:space="preserve"> PAGEREF _Toc523238697 \h </w:instrText>
        </w:r>
        <w:r w:rsidR="00A86939">
          <w:rPr>
            <w:noProof/>
            <w:webHidden/>
          </w:rPr>
        </w:r>
        <w:r w:rsidR="00A86939">
          <w:rPr>
            <w:noProof/>
            <w:webHidden/>
          </w:rPr>
          <w:fldChar w:fldCharType="separate"/>
        </w:r>
        <w:r w:rsidR="00F277AD">
          <w:rPr>
            <w:noProof/>
            <w:webHidden/>
          </w:rPr>
          <w:t>100</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698" w:history="1">
        <w:r w:rsidR="00A86939" w:rsidRPr="0074019F">
          <w:rPr>
            <w:rStyle w:val="Hyperlink"/>
          </w:rPr>
          <w:t>Filing and Storage of the IEP</w:t>
        </w:r>
        <w:r w:rsidR="00A86939">
          <w:rPr>
            <w:webHidden/>
          </w:rPr>
          <w:tab/>
        </w:r>
        <w:r w:rsidR="00A86939">
          <w:rPr>
            <w:webHidden/>
          </w:rPr>
          <w:fldChar w:fldCharType="begin"/>
        </w:r>
        <w:r w:rsidR="00A86939">
          <w:rPr>
            <w:webHidden/>
          </w:rPr>
          <w:instrText xml:space="preserve"> PAGEREF _Toc523238698 \h </w:instrText>
        </w:r>
        <w:r w:rsidR="00A86939">
          <w:rPr>
            <w:webHidden/>
          </w:rPr>
        </w:r>
        <w:r w:rsidR="00A86939">
          <w:rPr>
            <w:webHidden/>
          </w:rPr>
          <w:fldChar w:fldCharType="separate"/>
        </w:r>
        <w:r w:rsidR="00F277AD">
          <w:rPr>
            <w:webHidden/>
          </w:rPr>
          <w:t>101</w:t>
        </w:r>
        <w:r w:rsidR="00A86939">
          <w:rPr>
            <w:webHidden/>
          </w:rPr>
          <w:fldChar w:fldCharType="end"/>
        </w:r>
      </w:hyperlink>
    </w:p>
    <w:p w:rsidR="00A86939" w:rsidRDefault="00590E20">
      <w:pPr>
        <w:pStyle w:val="TOC2"/>
        <w:rPr>
          <w:rFonts w:eastAsiaTheme="minorEastAsia" w:cstheme="minorBidi"/>
          <w:sz w:val="22"/>
          <w:szCs w:val="22"/>
        </w:rPr>
      </w:pPr>
      <w:hyperlink w:anchor="_Toc523238699" w:history="1">
        <w:r w:rsidR="00A86939" w:rsidRPr="0074019F">
          <w:rPr>
            <w:rStyle w:val="Hyperlink"/>
          </w:rPr>
          <w:t>Process for Dispute Resolution</w:t>
        </w:r>
        <w:r w:rsidR="00A86939">
          <w:rPr>
            <w:webHidden/>
          </w:rPr>
          <w:tab/>
        </w:r>
        <w:r w:rsidR="00A86939">
          <w:rPr>
            <w:webHidden/>
          </w:rPr>
          <w:fldChar w:fldCharType="begin"/>
        </w:r>
        <w:r w:rsidR="00A86939">
          <w:rPr>
            <w:webHidden/>
          </w:rPr>
          <w:instrText xml:space="preserve"> PAGEREF _Toc523238699 \h </w:instrText>
        </w:r>
        <w:r w:rsidR="00A86939">
          <w:rPr>
            <w:webHidden/>
          </w:rPr>
        </w:r>
        <w:r w:rsidR="00A86939">
          <w:rPr>
            <w:webHidden/>
          </w:rPr>
          <w:fldChar w:fldCharType="separate"/>
        </w:r>
        <w:r w:rsidR="00F277AD">
          <w:rPr>
            <w:webHidden/>
          </w:rPr>
          <w:t>101</w:t>
        </w:r>
        <w:r w:rsidR="00A86939">
          <w:rPr>
            <w:webHidden/>
          </w:rPr>
          <w:fldChar w:fldCharType="end"/>
        </w:r>
      </w:hyperlink>
    </w:p>
    <w:p w:rsidR="00A86939" w:rsidRDefault="00590E20" w:rsidP="00D319AC">
      <w:pPr>
        <w:pStyle w:val="TOC1"/>
        <w:tabs>
          <w:tab w:val="right" w:leader="dot" w:pos="9019"/>
        </w:tabs>
        <w:spacing w:line="240" w:lineRule="auto"/>
        <w:rPr>
          <w:rFonts w:asciiTheme="minorHAnsi" w:eastAsiaTheme="minorEastAsia" w:hAnsiTheme="minorHAnsi" w:cstheme="minorBidi"/>
          <w:b w:val="0"/>
          <w:bCs w:val="0"/>
          <w:caps w:val="0"/>
          <w:noProof/>
          <w:sz w:val="22"/>
          <w:szCs w:val="22"/>
        </w:rPr>
      </w:pPr>
      <w:hyperlink w:anchor="_Toc523238700" w:history="1">
        <w:r w:rsidR="00A86939" w:rsidRPr="0074019F">
          <w:rPr>
            <w:rStyle w:val="Hyperlink"/>
            <w:noProof/>
          </w:rPr>
          <w:t>Ministry of Education</w:t>
        </w:r>
        <w:r w:rsidR="00A86939">
          <w:rPr>
            <w:noProof/>
            <w:webHidden/>
          </w:rPr>
          <w:tab/>
        </w:r>
        <w:r w:rsidR="00A86939">
          <w:rPr>
            <w:noProof/>
            <w:webHidden/>
          </w:rPr>
          <w:fldChar w:fldCharType="begin"/>
        </w:r>
        <w:r w:rsidR="00A86939">
          <w:rPr>
            <w:noProof/>
            <w:webHidden/>
          </w:rPr>
          <w:instrText xml:space="preserve"> PAGEREF _Toc523238700 \h </w:instrText>
        </w:r>
        <w:r w:rsidR="00A86939">
          <w:rPr>
            <w:noProof/>
            <w:webHidden/>
          </w:rPr>
        </w:r>
        <w:r w:rsidR="00A86939">
          <w:rPr>
            <w:noProof/>
            <w:webHidden/>
          </w:rPr>
          <w:fldChar w:fldCharType="separate"/>
        </w:r>
        <w:r w:rsidR="00F277AD">
          <w:rPr>
            <w:noProof/>
            <w:webHidden/>
          </w:rPr>
          <w:t>103</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701" w:history="1">
        <w:r w:rsidR="00A86939" w:rsidRPr="0074019F">
          <w:rPr>
            <w:rStyle w:val="Hyperlink"/>
          </w:rPr>
          <w:t>Special Education Roles and Responsibilities</w:t>
        </w:r>
        <w:r w:rsidR="00A86939">
          <w:rPr>
            <w:webHidden/>
          </w:rPr>
          <w:tab/>
        </w:r>
        <w:r w:rsidR="00A86939">
          <w:rPr>
            <w:webHidden/>
          </w:rPr>
          <w:fldChar w:fldCharType="begin"/>
        </w:r>
        <w:r w:rsidR="00A86939">
          <w:rPr>
            <w:webHidden/>
          </w:rPr>
          <w:instrText xml:space="preserve"> PAGEREF _Toc523238701 \h </w:instrText>
        </w:r>
        <w:r w:rsidR="00A86939">
          <w:rPr>
            <w:webHidden/>
          </w:rPr>
        </w:r>
        <w:r w:rsidR="00A86939">
          <w:rPr>
            <w:webHidden/>
          </w:rPr>
          <w:fldChar w:fldCharType="separate"/>
        </w:r>
        <w:r w:rsidR="00F277AD">
          <w:rPr>
            <w:webHidden/>
          </w:rPr>
          <w:t>103</w:t>
        </w:r>
        <w:r w:rsidR="00A86939">
          <w:rPr>
            <w:webHidden/>
          </w:rPr>
          <w:fldChar w:fldCharType="end"/>
        </w:r>
      </w:hyperlink>
    </w:p>
    <w:p w:rsidR="00A86939" w:rsidRDefault="00590E20">
      <w:pPr>
        <w:pStyle w:val="TOC2"/>
        <w:rPr>
          <w:rFonts w:eastAsiaTheme="minorEastAsia" w:cstheme="minorBidi"/>
          <w:sz w:val="22"/>
          <w:szCs w:val="22"/>
        </w:rPr>
      </w:pPr>
      <w:hyperlink w:anchor="_Toc523238702" w:history="1">
        <w:r w:rsidR="00A86939" w:rsidRPr="0074019F">
          <w:rPr>
            <w:rStyle w:val="Hyperlink"/>
          </w:rPr>
          <w:t>Provincial Schools and Demonstration Schools</w:t>
        </w:r>
        <w:r w:rsidR="00A86939">
          <w:rPr>
            <w:webHidden/>
          </w:rPr>
          <w:tab/>
        </w:r>
        <w:r w:rsidR="00A86939">
          <w:rPr>
            <w:webHidden/>
          </w:rPr>
          <w:fldChar w:fldCharType="begin"/>
        </w:r>
        <w:r w:rsidR="00A86939">
          <w:rPr>
            <w:webHidden/>
          </w:rPr>
          <w:instrText xml:space="preserve"> PAGEREF _Toc523238702 \h </w:instrText>
        </w:r>
        <w:r w:rsidR="00A86939">
          <w:rPr>
            <w:webHidden/>
          </w:rPr>
        </w:r>
        <w:r w:rsidR="00A86939">
          <w:rPr>
            <w:webHidden/>
          </w:rPr>
          <w:fldChar w:fldCharType="separate"/>
        </w:r>
        <w:r w:rsidR="00F277AD">
          <w:rPr>
            <w:webHidden/>
          </w:rPr>
          <w:t>106</w:t>
        </w:r>
        <w:r w:rsidR="00A86939">
          <w:rPr>
            <w:webHidden/>
          </w:rPr>
          <w:fldChar w:fldCharType="end"/>
        </w:r>
      </w:hyperlink>
    </w:p>
    <w:p w:rsidR="00A86939" w:rsidRDefault="00590E20" w:rsidP="00D319AC">
      <w:pPr>
        <w:pStyle w:val="TOC1"/>
        <w:tabs>
          <w:tab w:val="right" w:leader="dot" w:pos="9019"/>
        </w:tabs>
        <w:spacing w:line="240" w:lineRule="auto"/>
        <w:rPr>
          <w:rFonts w:asciiTheme="minorHAnsi" w:eastAsiaTheme="minorEastAsia" w:hAnsiTheme="minorHAnsi" w:cstheme="minorBidi"/>
          <w:b w:val="0"/>
          <w:bCs w:val="0"/>
          <w:caps w:val="0"/>
          <w:noProof/>
          <w:sz w:val="22"/>
          <w:szCs w:val="22"/>
        </w:rPr>
      </w:pPr>
      <w:hyperlink w:anchor="_Toc523238703" w:history="1">
        <w:r w:rsidR="00A86939" w:rsidRPr="0074019F">
          <w:rPr>
            <w:rStyle w:val="Hyperlink"/>
            <w:noProof/>
          </w:rPr>
          <w:t>Partnerships</w:t>
        </w:r>
        <w:r w:rsidR="00A86939">
          <w:rPr>
            <w:noProof/>
            <w:webHidden/>
          </w:rPr>
          <w:tab/>
        </w:r>
        <w:r w:rsidR="00A86939">
          <w:rPr>
            <w:noProof/>
            <w:webHidden/>
          </w:rPr>
          <w:fldChar w:fldCharType="begin"/>
        </w:r>
        <w:r w:rsidR="00A86939">
          <w:rPr>
            <w:noProof/>
            <w:webHidden/>
          </w:rPr>
          <w:instrText xml:space="preserve"> PAGEREF _Toc523238703 \h </w:instrText>
        </w:r>
        <w:r w:rsidR="00A86939">
          <w:rPr>
            <w:noProof/>
            <w:webHidden/>
          </w:rPr>
        </w:r>
        <w:r w:rsidR="00A86939">
          <w:rPr>
            <w:noProof/>
            <w:webHidden/>
          </w:rPr>
          <w:fldChar w:fldCharType="separate"/>
        </w:r>
        <w:r w:rsidR="00F277AD">
          <w:rPr>
            <w:noProof/>
            <w:webHidden/>
          </w:rPr>
          <w:t>108</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704" w:history="1">
        <w:r w:rsidR="00A86939" w:rsidRPr="0074019F">
          <w:rPr>
            <w:rStyle w:val="Hyperlink"/>
          </w:rPr>
          <w:t>Coordination of Services with Other Ministries and Agencies</w:t>
        </w:r>
        <w:r w:rsidR="00A86939">
          <w:rPr>
            <w:webHidden/>
          </w:rPr>
          <w:tab/>
        </w:r>
        <w:r w:rsidR="00A86939">
          <w:rPr>
            <w:webHidden/>
          </w:rPr>
          <w:fldChar w:fldCharType="begin"/>
        </w:r>
        <w:r w:rsidR="00A86939">
          <w:rPr>
            <w:webHidden/>
          </w:rPr>
          <w:instrText xml:space="preserve"> PAGEREF _Toc523238704 \h </w:instrText>
        </w:r>
        <w:r w:rsidR="00A86939">
          <w:rPr>
            <w:webHidden/>
          </w:rPr>
        </w:r>
        <w:r w:rsidR="00A86939">
          <w:rPr>
            <w:webHidden/>
          </w:rPr>
          <w:fldChar w:fldCharType="separate"/>
        </w:r>
        <w:r w:rsidR="00F277AD">
          <w:rPr>
            <w:webHidden/>
          </w:rPr>
          <w:t>108</w:t>
        </w:r>
        <w:r w:rsidR="00A86939">
          <w:rPr>
            <w:webHidden/>
          </w:rPr>
          <w:fldChar w:fldCharType="end"/>
        </w:r>
      </w:hyperlink>
    </w:p>
    <w:p w:rsidR="00A86939" w:rsidRDefault="00590E20">
      <w:pPr>
        <w:pStyle w:val="TOC2"/>
        <w:rPr>
          <w:rFonts w:eastAsiaTheme="minorEastAsia" w:cstheme="minorBidi"/>
          <w:sz w:val="22"/>
          <w:szCs w:val="22"/>
        </w:rPr>
      </w:pPr>
      <w:hyperlink w:anchor="_Toc523238705" w:history="1">
        <w:r w:rsidR="00A86939" w:rsidRPr="0074019F">
          <w:rPr>
            <w:rStyle w:val="Hyperlink"/>
          </w:rPr>
          <w:t>TDSB Early Intervention Initiatives</w:t>
        </w:r>
        <w:r w:rsidR="00A86939">
          <w:rPr>
            <w:webHidden/>
          </w:rPr>
          <w:tab/>
        </w:r>
        <w:r w:rsidR="00A86939">
          <w:rPr>
            <w:webHidden/>
          </w:rPr>
          <w:fldChar w:fldCharType="begin"/>
        </w:r>
        <w:r w:rsidR="00A86939">
          <w:rPr>
            <w:webHidden/>
          </w:rPr>
          <w:instrText xml:space="preserve"> PAGEREF _Toc523238705 \h </w:instrText>
        </w:r>
        <w:r w:rsidR="00A86939">
          <w:rPr>
            <w:webHidden/>
          </w:rPr>
        </w:r>
        <w:r w:rsidR="00A86939">
          <w:rPr>
            <w:webHidden/>
          </w:rPr>
          <w:fldChar w:fldCharType="separate"/>
        </w:r>
        <w:r w:rsidR="00F277AD">
          <w:rPr>
            <w:webHidden/>
          </w:rPr>
          <w:t>108</w:t>
        </w:r>
        <w:r w:rsidR="00A86939">
          <w:rPr>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06" w:history="1">
        <w:r w:rsidR="00A86939" w:rsidRPr="0074019F">
          <w:rPr>
            <w:rStyle w:val="Hyperlink"/>
            <w:b/>
            <w:noProof/>
          </w:rPr>
          <w:t>Kindergarten Early Language Intervention (KELI) Program</w:t>
        </w:r>
        <w:r w:rsidR="00A86939">
          <w:rPr>
            <w:noProof/>
            <w:webHidden/>
          </w:rPr>
          <w:tab/>
        </w:r>
        <w:r w:rsidR="00A86939">
          <w:rPr>
            <w:noProof/>
            <w:webHidden/>
          </w:rPr>
          <w:fldChar w:fldCharType="begin"/>
        </w:r>
        <w:r w:rsidR="00A86939">
          <w:rPr>
            <w:noProof/>
            <w:webHidden/>
          </w:rPr>
          <w:instrText xml:space="preserve"> PAGEREF _Toc523238706 \h </w:instrText>
        </w:r>
        <w:r w:rsidR="00A86939">
          <w:rPr>
            <w:noProof/>
            <w:webHidden/>
          </w:rPr>
        </w:r>
        <w:r w:rsidR="00A86939">
          <w:rPr>
            <w:noProof/>
            <w:webHidden/>
          </w:rPr>
          <w:fldChar w:fldCharType="separate"/>
        </w:r>
        <w:r w:rsidR="00F277AD">
          <w:rPr>
            <w:noProof/>
            <w:webHidden/>
          </w:rPr>
          <w:t>108</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07" w:history="1">
        <w:r w:rsidR="00A86939" w:rsidRPr="0074019F">
          <w:rPr>
            <w:rStyle w:val="Hyperlink"/>
            <w:b/>
            <w:noProof/>
          </w:rPr>
          <w:t>Toronto Partnership Autism Services (TPAS) Community Services</w:t>
        </w:r>
        <w:r w:rsidR="00A86939">
          <w:rPr>
            <w:noProof/>
            <w:webHidden/>
          </w:rPr>
          <w:tab/>
        </w:r>
        <w:r w:rsidR="00A86939">
          <w:rPr>
            <w:noProof/>
            <w:webHidden/>
          </w:rPr>
          <w:fldChar w:fldCharType="begin"/>
        </w:r>
        <w:r w:rsidR="00A86939">
          <w:rPr>
            <w:noProof/>
            <w:webHidden/>
          </w:rPr>
          <w:instrText xml:space="preserve"> PAGEREF _Toc523238707 \h </w:instrText>
        </w:r>
        <w:r w:rsidR="00A86939">
          <w:rPr>
            <w:noProof/>
            <w:webHidden/>
          </w:rPr>
        </w:r>
        <w:r w:rsidR="00A86939">
          <w:rPr>
            <w:noProof/>
            <w:webHidden/>
          </w:rPr>
          <w:fldChar w:fldCharType="separate"/>
        </w:r>
        <w:r w:rsidR="00F277AD">
          <w:rPr>
            <w:noProof/>
            <w:webHidden/>
          </w:rPr>
          <w:t>108</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08" w:history="1">
        <w:r w:rsidR="00A86939" w:rsidRPr="0074019F">
          <w:rPr>
            <w:rStyle w:val="Hyperlink"/>
            <w:b/>
            <w:noProof/>
          </w:rPr>
          <w:t>Connections: Supporting Seamless Transitions for Students with ASD</w:t>
        </w:r>
        <w:r w:rsidR="00A86939">
          <w:rPr>
            <w:noProof/>
            <w:webHidden/>
          </w:rPr>
          <w:tab/>
        </w:r>
        <w:r w:rsidR="00A86939">
          <w:rPr>
            <w:noProof/>
            <w:webHidden/>
          </w:rPr>
          <w:fldChar w:fldCharType="begin"/>
        </w:r>
        <w:r w:rsidR="00A86939">
          <w:rPr>
            <w:noProof/>
            <w:webHidden/>
          </w:rPr>
          <w:instrText xml:space="preserve"> PAGEREF _Toc523238708 \h </w:instrText>
        </w:r>
        <w:r w:rsidR="00A86939">
          <w:rPr>
            <w:noProof/>
            <w:webHidden/>
          </w:rPr>
        </w:r>
        <w:r w:rsidR="00A86939">
          <w:rPr>
            <w:noProof/>
            <w:webHidden/>
          </w:rPr>
          <w:fldChar w:fldCharType="separate"/>
        </w:r>
        <w:r w:rsidR="00F277AD">
          <w:rPr>
            <w:noProof/>
            <w:webHidden/>
          </w:rPr>
          <w:t>109</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09" w:history="1">
        <w:r w:rsidR="00A86939" w:rsidRPr="0074019F">
          <w:rPr>
            <w:rStyle w:val="Hyperlink"/>
            <w:b/>
            <w:noProof/>
          </w:rPr>
          <w:t>Transition from Toronto Preschool Speech and Language Services (TPSLS)</w:t>
        </w:r>
        <w:r w:rsidR="00A86939">
          <w:rPr>
            <w:noProof/>
            <w:webHidden/>
          </w:rPr>
          <w:tab/>
        </w:r>
        <w:r w:rsidR="00A86939">
          <w:rPr>
            <w:noProof/>
            <w:webHidden/>
          </w:rPr>
          <w:fldChar w:fldCharType="begin"/>
        </w:r>
        <w:r w:rsidR="00A86939">
          <w:rPr>
            <w:noProof/>
            <w:webHidden/>
          </w:rPr>
          <w:instrText xml:space="preserve"> PAGEREF _Toc523238709 \h </w:instrText>
        </w:r>
        <w:r w:rsidR="00A86939">
          <w:rPr>
            <w:noProof/>
            <w:webHidden/>
          </w:rPr>
        </w:r>
        <w:r w:rsidR="00A86939">
          <w:rPr>
            <w:noProof/>
            <w:webHidden/>
          </w:rPr>
          <w:fldChar w:fldCharType="separate"/>
        </w:r>
        <w:r w:rsidR="00F277AD">
          <w:rPr>
            <w:noProof/>
            <w:webHidden/>
          </w:rPr>
          <w:t>109</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710" w:history="1">
        <w:r w:rsidR="00A86939" w:rsidRPr="0074019F">
          <w:rPr>
            <w:rStyle w:val="Hyperlink"/>
          </w:rPr>
          <w:t>External Partnerships with Community Agencies and Services</w:t>
        </w:r>
        <w:r w:rsidR="00A86939">
          <w:rPr>
            <w:webHidden/>
          </w:rPr>
          <w:tab/>
        </w:r>
        <w:r w:rsidR="00A86939">
          <w:rPr>
            <w:webHidden/>
          </w:rPr>
          <w:fldChar w:fldCharType="begin"/>
        </w:r>
        <w:r w:rsidR="00A86939">
          <w:rPr>
            <w:webHidden/>
          </w:rPr>
          <w:instrText xml:space="preserve"> PAGEREF _Toc523238710 \h </w:instrText>
        </w:r>
        <w:r w:rsidR="00A86939">
          <w:rPr>
            <w:webHidden/>
          </w:rPr>
        </w:r>
        <w:r w:rsidR="00A86939">
          <w:rPr>
            <w:webHidden/>
          </w:rPr>
          <w:fldChar w:fldCharType="separate"/>
        </w:r>
        <w:r w:rsidR="00F277AD">
          <w:rPr>
            <w:webHidden/>
          </w:rPr>
          <w:t>110</w:t>
        </w:r>
        <w:r w:rsidR="00A86939">
          <w:rPr>
            <w:webHidden/>
          </w:rPr>
          <w:fldChar w:fldCharType="end"/>
        </w:r>
      </w:hyperlink>
    </w:p>
    <w:p w:rsidR="00A86939" w:rsidRDefault="00590E20" w:rsidP="00D319AC">
      <w:pPr>
        <w:pStyle w:val="TOC1"/>
        <w:tabs>
          <w:tab w:val="right" w:leader="dot" w:pos="9019"/>
        </w:tabs>
        <w:spacing w:line="240" w:lineRule="auto"/>
        <w:rPr>
          <w:rFonts w:asciiTheme="minorHAnsi" w:eastAsiaTheme="minorEastAsia" w:hAnsiTheme="minorHAnsi" w:cstheme="minorBidi"/>
          <w:b w:val="0"/>
          <w:bCs w:val="0"/>
          <w:caps w:val="0"/>
          <w:noProof/>
          <w:sz w:val="22"/>
          <w:szCs w:val="22"/>
        </w:rPr>
      </w:pPr>
      <w:hyperlink w:anchor="_Toc523238711" w:history="1">
        <w:r w:rsidR="00A86939" w:rsidRPr="0074019F">
          <w:rPr>
            <w:rStyle w:val="Hyperlink"/>
            <w:noProof/>
          </w:rPr>
          <w:t>Professional Learning</w:t>
        </w:r>
        <w:r w:rsidR="00A86939">
          <w:rPr>
            <w:noProof/>
            <w:webHidden/>
          </w:rPr>
          <w:tab/>
        </w:r>
        <w:r w:rsidR="00A86939">
          <w:rPr>
            <w:noProof/>
            <w:webHidden/>
          </w:rPr>
          <w:fldChar w:fldCharType="begin"/>
        </w:r>
        <w:r w:rsidR="00A86939">
          <w:rPr>
            <w:noProof/>
            <w:webHidden/>
          </w:rPr>
          <w:instrText xml:space="preserve"> PAGEREF _Toc523238711 \h </w:instrText>
        </w:r>
        <w:r w:rsidR="00A86939">
          <w:rPr>
            <w:noProof/>
            <w:webHidden/>
          </w:rPr>
        </w:r>
        <w:r w:rsidR="00A86939">
          <w:rPr>
            <w:noProof/>
            <w:webHidden/>
          </w:rPr>
          <w:fldChar w:fldCharType="separate"/>
        </w:r>
        <w:r w:rsidR="00F277AD">
          <w:rPr>
            <w:noProof/>
            <w:webHidden/>
          </w:rPr>
          <w:t>116</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712" w:history="1">
        <w:r w:rsidR="00A86939" w:rsidRPr="0074019F">
          <w:rPr>
            <w:rStyle w:val="Hyperlink"/>
          </w:rPr>
          <w:t>Framework for Professional Learning</w:t>
        </w:r>
        <w:r w:rsidR="00A86939">
          <w:rPr>
            <w:webHidden/>
          </w:rPr>
          <w:tab/>
        </w:r>
        <w:r w:rsidR="00A86939">
          <w:rPr>
            <w:webHidden/>
          </w:rPr>
          <w:fldChar w:fldCharType="begin"/>
        </w:r>
        <w:r w:rsidR="00A86939">
          <w:rPr>
            <w:webHidden/>
          </w:rPr>
          <w:instrText xml:space="preserve"> PAGEREF _Toc523238712 \h </w:instrText>
        </w:r>
        <w:r w:rsidR="00A86939">
          <w:rPr>
            <w:webHidden/>
          </w:rPr>
        </w:r>
        <w:r w:rsidR="00A86939">
          <w:rPr>
            <w:webHidden/>
          </w:rPr>
          <w:fldChar w:fldCharType="separate"/>
        </w:r>
        <w:r w:rsidR="00F277AD">
          <w:rPr>
            <w:webHidden/>
          </w:rPr>
          <w:t>116</w:t>
        </w:r>
        <w:r w:rsidR="00A86939">
          <w:rPr>
            <w:webHidden/>
          </w:rPr>
          <w:fldChar w:fldCharType="end"/>
        </w:r>
      </w:hyperlink>
    </w:p>
    <w:p w:rsidR="00A86939" w:rsidRDefault="00590E20">
      <w:pPr>
        <w:pStyle w:val="TOC2"/>
        <w:rPr>
          <w:rFonts w:eastAsiaTheme="minorEastAsia" w:cstheme="minorBidi"/>
          <w:sz w:val="22"/>
          <w:szCs w:val="22"/>
        </w:rPr>
      </w:pPr>
      <w:hyperlink w:anchor="_Toc523238713" w:history="1">
        <w:r w:rsidR="00A86939" w:rsidRPr="0074019F">
          <w:rPr>
            <w:rStyle w:val="Hyperlink"/>
          </w:rPr>
          <w:t>Overview of Staff Professional Learning</w:t>
        </w:r>
        <w:r w:rsidR="00A86939">
          <w:rPr>
            <w:webHidden/>
          </w:rPr>
          <w:tab/>
        </w:r>
        <w:r w:rsidR="00A86939">
          <w:rPr>
            <w:webHidden/>
          </w:rPr>
          <w:fldChar w:fldCharType="begin"/>
        </w:r>
        <w:r w:rsidR="00A86939">
          <w:rPr>
            <w:webHidden/>
          </w:rPr>
          <w:instrText xml:space="preserve"> PAGEREF _Toc523238713 \h </w:instrText>
        </w:r>
        <w:r w:rsidR="00A86939">
          <w:rPr>
            <w:webHidden/>
          </w:rPr>
        </w:r>
        <w:r w:rsidR="00A86939">
          <w:rPr>
            <w:webHidden/>
          </w:rPr>
          <w:fldChar w:fldCharType="separate"/>
        </w:r>
        <w:r w:rsidR="00F277AD">
          <w:rPr>
            <w:webHidden/>
          </w:rPr>
          <w:t>116</w:t>
        </w:r>
        <w:r w:rsidR="00A86939">
          <w:rPr>
            <w:webHidden/>
          </w:rPr>
          <w:fldChar w:fldCharType="end"/>
        </w:r>
      </w:hyperlink>
    </w:p>
    <w:p w:rsidR="00A86939" w:rsidRDefault="00590E20">
      <w:pPr>
        <w:pStyle w:val="TOC2"/>
        <w:rPr>
          <w:rFonts w:eastAsiaTheme="minorEastAsia" w:cstheme="minorBidi"/>
          <w:sz w:val="22"/>
          <w:szCs w:val="22"/>
        </w:rPr>
      </w:pPr>
      <w:hyperlink w:anchor="_Toc523238714" w:history="1">
        <w:r w:rsidR="00A86939" w:rsidRPr="0074019F">
          <w:rPr>
            <w:rStyle w:val="Hyperlink"/>
          </w:rPr>
          <w:t>2018-2019 Priorities for Professional Learning</w:t>
        </w:r>
        <w:r w:rsidR="00A86939">
          <w:rPr>
            <w:webHidden/>
          </w:rPr>
          <w:tab/>
        </w:r>
        <w:r w:rsidR="00A86939">
          <w:rPr>
            <w:webHidden/>
          </w:rPr>
          <w:fldChar w:fldCharType="begin"/>
        </w:r>
        <w:r w:rsidR="00A86939">
          <w:rPr>
            <w:webHidden/>
          </w:rPr>
          <w:instrText xml:space="preserve"> PAGEREF _Toc523238714 \h </w:instrText>
        </w:r>
        <w:r w:rsidR="00A86939">
          <w:rPr>
            <w:webHidden/>
          </w:rPr>
        </w:r>
        <w:r w:rsidR="00A86939">
          <w:rPr>
            <w:webHidden/>
          </w:rPr>
          <w:fldChar w:fldCharType="separate"/>
        </w:r>
        <w:r w:rsidR="00F277AD">
          <w:rPr>
            <w:webHidden/>
          </w:rPr>
          <w:t>117</w:t>
        </w:r>
        <w:r w:rsidR="00A86939">
          <w:rPr>
            <w:webHidden/>
          </w:rPr>
          <w:fldChar w:fldCharType="end"/>
        </w:r>
      </w:hyperlink>
    </w:p>
    <w:p w:rsidR="00A86939" w:rsidRPr="00D319AC" w:rsidRDefault="00590E20" w:rsidP="00D319AC">
      <w:pPr>
        <w:pStyle w:val="TOC1"/>
        <w:tabs>
          <w:tab w:val="right" w:leader="dot" w:pos="9019"/>
        </w:tabs>
        <w:spacing w:line="240" w:lineRule="auto"/>
        <w:rPr>
          <w:rFonts w:asciiTheme="minorHAnsi" w:eastAsiaTheme="minorEastAsia" w:hAnsiTheme="minorHAnsi" w:cstheme="minorBidi"/>
          <w:b w:val="0"/>
          <w:bCs w:val="0"/>
          <w:caps w:val="0"/>
          <w:noProof/>
          <w:sz w:val="34"/>
          <w:szCs w:val="34"/>
        </w:rPr>
      </w:pPr>
      <w:hyperlink w:anchor="_Toc523238715" w:history="1">
        <w:r w:rsidR="00A86939" w:rsidRPr="00D319AC">
          <w:rPr>
            <w:rStyle w:val="Hyperlink"/>
            <w:noProof/>
            <w:sz w:val="34"/>
            <w:szCs w:val="34"/>
          </w:rPr>
          <w:t>Safety – Management of Risk-of-Injury Behaviours</w:t>
        </w:r>
        <w:r w:rsidR="00A86939" w:rsidRPr="00D319AC">
          <w:rPr>
            <w:noProof/>
            <w:webHidden/>
            <w:sz w:val="34"/>
            <w:szCs w:val="34"/>
          </w:rPr>
          <w:tab/>
        </w:r>
        <w:r w:rsidR="00A86939" w:rsidRPr="00D319AC">
          <w:rPr>
            <w:noProof/>
            <w:webHidden/>
            <w:sz w:val="34"/>
            <w:szCs w:val="34"/>
          </w:rPr>
          <w:fldChar w:fldCharType="begin"/>
        </w:r>
        <w:r w:rsidR="00A86939" w:rsidRPr="00D319AC">
          <w:rPr>
            <w:noProof/>
            <w:webHidden/>
            <w:sz w:val="34"/>
            <w:szCs w:val="34"/>
          </w:rPr>
          <w:instrText xml:space="preserve"> PAGEREF _Toc523238715 \h </w:instrText>
        </w:r>
        <w:r w:rsidR="00A86939" w:rsidRPr="00D319AC">
          <w:rPr>
            <w:noProof/>
            <w:webHidden/>
            <w:sz w:val="34"/>
            <w:szCs w:val="34"/>
          </w:rPr>
        </w:r>
        <w:r w:rsidR="00A86939" w:rsidRPr="00D319AC">
          <w:rPr>
            <w:noProof/>
            <w:webHidden/>
            <w:sz w:val="34"/>
            <w:szCs w:val="34"/>
          </w:rPr>
          <w:fldChar w:fldCharType="separate"/>
        </w:r>
        <w:r w:rsidR="00F277AD">
          <w:rPr>
            <w:noProof/>
            <w:webHidden/>
            <w:sz w:val="34"/>
            <w:szCs w:val="34"/>
          </w:rPr>
          <w:t>120</w:t>
        </w:r>
        <w:r w:rsidR="00A86939" w:rsidRPr="00D319AC">
          <w:rPr>
            <w:noProof/>
            <w:webHidden/>
            <w:sz w:val="34"/>
            <w:szCs w:val="34"/>
          </w:rPr>
          <w:fldChar w:fldCharType="end"/>
        </w:r>
      </w:hyperlink>
    </w:p>
    <w:p w:rsidR="00A86939" w:rsidRPr="00D319AC" w:rsidRDefault="00590E20" w:rsidP="00D319AC">
      <w:pPr>
        <w:pStyle w:val="TOC1"/>
        <w:tabs>
          <w:tab w:val="right" w:leader="dot" w:pos="9019"/>
        </w:tabs>
        <w:spacing w:line="240" w:lineRule="auto"/>
        <w:rPr>
          <w:rFonts w:asciiTheme="minorHAnsi" w:eastAsiaTheme="minorEastAsia" w:hAnsiTheme="minorHAnsi" w:cstheme="minorBidi"/>
          <w:b w:val="0"/>
          <w:bCs w:val="0"/>
          <w:caps w:val="0"/>
          <w:noProof/>
          <w:sz w:val="34"/>
          <w:szCs w:val="34"/>
        </w:rPr>
      </w:pPr>
      <w:hyperlink w:anchor="_Toc523238716" w:history="1">
        <w:r w:rsidR="00A86939" w:rsidRPr="00D319AC">
          <w:rPr>
            <w:rStyle w:val="Hyperlink"/>
            <w:noProof/>
            <w:sz w:val="34"/>
            <w:szCs w:val="34"/>
          </w:rPr>
          <w:t>Special Education Advisory Committee (SEAC)</w:t>
        </w:r>
        <w:r w:rsidR="00A86939" w:rsidRPr="00D319AC">
          <w:rPr>
            <w:noProof/>
            <w:webHidden/>
            <w:sz w:val="34"/>
            <w:szCs w:val="34"/>
          </w:rPr>
          <w:tab/>
        </w:r>
        <w:r w:rsidR="00A86939" w:rsidRPr="00D319AC">
          <w:rPr>
            <w:noProof/>
            <w:webHidden/>
            <w:sz w:val="34"/>
            <w:szCs w:val="34"/>
          </w:rPr>
          <w:fldChar w:fldCharType="begin"/>
        </w:r>
        <w:r w:rsidR="00A86939" w:rsidRPr="00D319AC">
          <w:rPr>
            <w:noProof/>
            <w:webHidden/>
            <w:sz w:val="34"/>
            <w:szCs w:val="34"/>
          </w:rPr>
          <w:instrText xml:space="preserve"> PAGEREF _Toc523238716 \h </w:instrText>
        </w:r>
        <w:r w:rsidR="00A86939" w:rsidRPr="00D319AC">
          <w:rPr>
            <w:noProof/>
            <w:webHidden/>
            <w:sz w:val="34"/>
            <w:szCs w:val="34"/>
          </w:rPr>
        </w:r>
        <w:r w:rsidR="00A86939" w:rsidRPr="00D319AC">
          <w:rPr>
            <w:noProof/>
            <w:webHidden/>
            <w:sz w:val="34"/>
            <w:szCs w:val="34"/>
          </w:rPr>
          <w:fldChar w:fldCharType="separate"/>
        </w:r>
        <w:r w:rsidR="00F277AD">
          <w:rPr>
            <w:noProof/>
            <w:webHidden/>
            <w:sz w:val="34"/>
            <w:szCs w:val="34"/>
          </w:rPr>
          <w:t>121</w:t>
        </w:r>
        <w:r w:rsidR="00A86939" w:rsidRPr="00D319AC">
          <w:rPr>
            <w:noProof/>
            <w:webHidden/>
            <w:sz w:val="34"/>
            <w:szCs w:val="34"/>
          </w:rPr>
          <w:fldChar w:fldCharType="end"/>
        </w:r>
      </w:hyperlink>
    </w:p>
    <w:p w:rsidR="00A86939" w:rsidRDefault="00590E20" w:rsidP="00D319AC">
      <w:pPr>
        <w:pStyle w:val="TOC2"/>
        <w:rPr>
          <w:rFonts w:eastAsiaTheme="minorEastAsia" w:cstheme="minorBidi"/>
          <w:sz w:val="22"/>
          <w:szCs w:val="22"/>
        </w:rPr>
      </w:pPr>
      <w:hyperlink w:anchor="_Toc523238717" w:history="1">
        <w:r w:rsidR="00A86939" w:rsidRPr="0074019F">
          <w:rPr>
            <w:rStyle w:val="Hyperlink"/>
          </w:rPr>
          <w:t>The Role of SEAC</w:t>
        </w:r>
        <w:r w:rsidR="00A86939">
          <w:rPr>
            <w:webHidden/>
          </w:rPr>
          <w:tab/>
        </w:r>
        <w:r w:rsidR="00A86939">
          <w:rPr>
            <w:webHidden/>
          </w:rPr>
          <w:fldChar w:fldCharType="begin"/>
        </w:r>
        <w:r w:rsidR="00A86939">
          <w:rPr>
            <w:webHidden/>
          </w:rPr>
          <w:instrText xml:space="preserve"> PAGEREF _Toc523238717 \h </w:instrText>
        </w:r>
        <w:r w:rsidR="00A86939">
          <w:rPr>
            <w:webHidden/>
          </w:rPr>
        </w:r>
        <w:r w:rsidR="00A86939">
          <w:rPr>
            <w:webHidden/>
          </w:rPr>
          <w:fldChar w:fldCharType="separate"/>
        </w:r>
        <w:r w:rsidR="00F277AD">
          <w:rPr>
            <w:webHidden/>
          </w:rPr>
          <w:t>121</w:t>
        </w:r>
        <w:r w:rsidR="00A86939">
          <w:rPr>
            <w:webHidden/>
          </w:rPr>
          <w:fldChar w:fldCharType="end"/>
        </w:r>
      </w:hyperlink>
    </w:p>
    <w:p w:rsidR="00A86939" w:rsidRDefault="00590E20">
      <w:pPr>
        <w:pStyle w:val="TOC2"/>
        <w:rPr>
          <w:rFonts w:eastAsiaTheme="minorEastAsia" w:cstheme="minorBidi"/>
          <w:sz w:val="22"/>
          <w:szCs w:val="22"/>
        </w:rPr>
      </w:pPr>
      <w:hyperlink w:anchor="_Toc523238718" w:history="1">
        <w:r w:rsidR="00A86939" w:rsidRPr="0074019F">
          <w:rPr>
            <w:rStyle w:val="Hyperlink"/>
          </w:rPr>
          <w:t>2018 - 2019 Meeting Dates and Times</w:t>
        </w:r>
        <w:r w:rsidR="00A86939">
          <w:rPr>
            <w:webHidden/>
          </w:rPr>
          <w:tab/>
        </w:r>
        <w:r w:rsidR="00A86939">
          <w:rPr>
            <w:webHidden/>
          </w:rPr>
          <w:fldChar w:fldCharType="begin"/>
        </w:r>
        <w:r w:rsidR="00A86939">
          <w:rPr>
            <w:webHidden/>
          </w:rPr>
          <w:instrText xml:space="preserve"> PAGEREF _Toc523238718 \h </w:instrText>
        </w:r>
        <w:r w:rsidR="00A86939">
          <w:rPr>
            <w:webHidden/>
          </w:rPr>
        </w:r>
        <w:r w:rsidR="00A86939">
          <w:rPr>
            <w:webHidden/>
          </w:rPr>
          <w:fldChar w:fldCharType="separate"/>
        </w:r>
        <w:r w:rsidR="00F277AD">
          <w:rPr>
            <w:webHidden/>
          </w:rPr>
          <w:t>121</w:t>
        </w:r>
        <w:r w:rsidR="00A86939">
          <w:rPr>
            <w:webHidden/>
          </w:rPr>
          <w:fldChar w:fldCharType="end"/>
        </w:r>
      </w:hyperlink>
    </w:p>
    <w:p w:rsidR="00A86939" w:rsidRDefault="00590E20">
      <w:pPr>
        <w:pStyle w:val="TOC2"/>
        <w:rPr>
          <w:rFonts w:eastAsiaTheme="minorEastAsia" w:cstheme="minorBidi"/>
          <w:sz w:val="22"/>
          <w:szCs w:val="22"/>
        </w:rPr>
      </w:pPr>
      <w:hyperlink w:anchor="_Toc523238719" w:history="1">
        <w:r w:rsidR="00A86939" w:rsidRPr="0074019F">
          <w:rPr>
            <w:rStyle w:val="Hyperlink"/>
          </w:rPr>
          <w:t>SEAC Membership</w:t>
        </w:r>
        <w:r w:rsidR="00A86939">
          <w:rPr>
            <w:webHidden/>
          </w:rPr>
          <w:tab/>
        </w:r>
        <w:r w:rsidR="00A86939">
          <w:rPr>
            <w:webHidden/>
          </w:rPr>
          <w:fldChar w:fldCharType="begin"/>
        </w:r>
        <w:r w:rsidR="00A86939">
          <w:rPr>
            <w:webHidden/>
          </w:rPr>
          <w:instrText xml:space="preserve"> PAGEREF _Toc523238719 \h </w:instrText>
        </w:r>
        <w:r w:rsidR="00A86939">
          <w:rPr>
            <w:webHidden/>
          </w:rPr>
        </w:r>
        <w:r w:rsidR="00A86939">
          <w:rPr>
            <w:webHidden/>
          </w:rPr>
          <w:fldChar w:fldCharType="separate"/>
        </w:r>
        <w:r w:rsidR="00F277AD">
          <w:rPr>
            <w:webHidden/>
          </w:rPr>
          <w:t>121</w:t>
        </w:r>
        <w:r w:rsidR="00A86939">
          <w:rPr>
            <w:webHidden/>
          </w:rPr>
          <w:fldChar w:fldCharType="end"/>
        </w:r>
      </w:hyperlink>
    </w:p>
    <w:p w:rsidR="00A86939" w:rsidRDefault="00590E20">
      <w:pPr>
        <w:pStyle w:val="TOC2"/>
        <w:rPr>
          <w:rFonts w:eastAsiaTheme="minorEastAsia" w:cstheme="minorBidi"/>
          <w:sz w:val="22"/>
          <w:szCs w:val="22"/>
        </w:rPr>
      </w:pPr>
      <w:hyperlink w:anchor="_Toc523238720" w:history="1">
        <w:r w:rsidR="00A86939" w:rsidRPr="0074019F">
          <w:rPr>
            <w:rStyle w:val="Hyperlink"/>
          </w:rPr>
          <w:t>SEAC Input for 2017 - 2018</w:t>
        </w:r>
        <w:r w:rsidR="00A86939">
          <w:rPr>
            <w:webHidden/>
          </w:rPr>
          <w:tab/>
        </w:r>
        <w:r w:rsidR="00A86939">
          <w:rPr>
            <w:webHidden/>
          </w:rPr>
          <w:fldChar w:fldCharType="begin"/>
        </w:r>
        <w:r w:rsidR="00A86939">
          <w:rPr>
            <w:webHidden/>
          </w:rPr>
          <w:instrText xml:space="preserve"> PAGEREF _Toc523238720 \h </w:instrText>
        </w:r>
        <w:r w:rsidR="00A86939">
          <w:rPr>
            <w:webHidden/>
          </w:rPr>
        </w:r>
        <w:r w:rsidR="00A86939">
          <w:rPr>
            <w:webHidden/>
          </w:rPr>
          <w:fldChar w:fldCharType="separate"/>
        </w:r>
        <w:r w:rsidR="00F277AD">
          <w:rPr>
            <w:webHidden/>
          </w:rPr>
          <w:t>122</w:t>
        </w:r>
        <w:r w:rsidR="00A86939">
          <w:rPr>
            <w:webHidden/>
          </w:rPr>
          <w:fldChar w:fldCharType="end"/>
        </w:r>
      </w:hyperlink>
    </w:p>
    <w:p w:rsidR="00A86939" w:rsidRDefault="00590E20">
      <w:pPr>
        <w:pStyle w:val="TOC2"/>
        <w:rPr>
          <w:rFonts w:eastAsiaTheme="minorEastAsia" w:cstheme="minorBidi"/>
          <w:sz w:val="22"/>
          <w:szCs w:val="22"/>
        </w:rPr>
      </w:pPr>
      <w:hyperlink w:anchor="_Toc523238721" w:history="1">
        <w:r w:rsidR="00A86939" w:rsidRPr="0074019F">
          <w:rPr>
            <w:rStyle w:val="Hyperlink"/>
          </w:rPr>
          <w:t>Major Motions</w:t>
        </w:r>
        <w:r w:rsidR="00A86939">
          <w:rPr>
            <w:webHidden/>
          </w:rPr>
          <w:tab/>
        </w:r>
        <w:r w:rsidR="00A86939">
          <w:rPr>
            <w:webHidden/>
          </w:rPr>
          <w:fldChar w:fldCharType="begin"/>
        </w:r>
        <w:r w:rsidR="00A86939">
          <w:rPr>
            <w:webHidden/>
          </w:rPr>
          <w:instrText xml:space="preserve"> PAGEREF _Toc523238721 \h </w:instrText>
        </w:r>
        <w:r w:rsidR="00A86939">
          <w:rPr>
            <w:webHidden/>
          </w:rPr>
        </w:r>
        <w:r w:rsidR="00A86939">
          <w:rPr>
            <w:webHidden/>
          </w:rPr>
          <w:fldChar w:fldCharType="separate"/>
        </w:r>
        <w:r w:rsidR="00F277AD">
          <w:rPr>
            <w:webHidden/>
          </w:rPr>
          <w:t>122</w:t>
        </w:r>
        <w:r w:rsidR="00A86939">
          <w:rPr>
            <w:webHidden/>
          </w:rPr>
          <w:fldChar w:fldCharType="end"/>
        </w:r>
      </w:hyperlink>
    </w:p>
    <w:p w:rsidR="00A86939" w:rsidRDefault="00590E20">
      <w:pPr>
        <w:pStyle w:val="TOC2"/>
        <w:rPr>
          <w:rFonts w:eastAsiaTheme="minorEastAsia" w:cstheme="minorBidi"/>
          <w:sz w:val="22"/>
          <w:szCs w:val="22"/>
        </w:rPr>
      </w:pPr>
      <w:hyperlink w:anchor="_Toc523238722" w:history="1">
        <w:r w:rsidR="00A86939" w:rsidRPr="0074019F">
          <w:rPr>
            <w:rStyle w:val="Hyperlink"/>
          </w:rPr>
          <w:t>November 2017: Motion 5 (Inclusion) – Final Version was passed with wording changes to Recommendation 3(a)</w:t>
        </w:r>
        <w:r w:rsidR="00A86939">
          <w:rPr>
            <w:webHidden/>
          </w:rPr>
          <w:tab/>
        </w:r>
        <w:r w:rsidR="00A86939">
          <w:rPr>
            <w:webHidden/>
          </w:rPr>
          <w:fldChar w:fldCharType="begin"/>
        </w:r>
        <w:r w:rsidR="00A86939">
          <w:rPr>
            <w:webHidden/>
          </w:rPr>
          <w:instrText xml:space="preserve"> PAGEREF _Toc523238722 \h </w:instrText>
        </w:r>
        <w:r w:rsidR="00A86939">
          <w:rPr>
            <w:webHidden/>
          </w:rPr>
        </w:r>
        <w:r w:rsidR="00A86939">
          <w:rPr>
            <w:webHidden/>
          </w:rPr>
          <w:fldChar w:fldCharType="separate"/>
        </w:r>
        <w:r w:rsidR="00F277AD">
          <w:rPr>
            <w:webHidden/>
          </w:rPr>
          <w:t>122</w:t>
        </w:r>
        <w:r w:rsidR="00A86939">
          <w:rPr>
            <w:webHidden/>
          </w:rPr>
          <w:fldChar w:fldCharType="end"/>
        </w:r>
      </w:hyperlink>
    </w:p>
    <w:p w:rsidR="00A86939" w:rsidRDefault="00590E20">
      <w:pPr>
        <w:pStyle w:val="TOC2"/>
        <w:rPr>
          <w:rFonts w:eastAsiaTheme="minorEastAsia" w:cstheme="minorBidi"/>
          <w:sz w:val="22"/>
          <w:szCs w:val="22"/>
        </w:rPr>
      </w:pPr>
      <w:hyperlink w:anchor="_Toc523238723" w:history="1">
        <w:r w:rsidR="00A86939" w:rsidRPr="0074019F">
          <w:rPr>
            <w:rStyle w:val="Hyperlink"/>
          </w:rPr>
          <w:t>January 2018: Motion 6 (Refusals to Admit)</w:t>
        </w:r>
        <w:r w:rsidR="00A86939">
          <w:rPr>
            <w:webHidden/>
          </w:rPr>
          <w:tab/>
        </w:r>
        <w:r w:rsidR="00A86939">
          <w:rPr>
            <w:webHidden/>
          </w:rPr>
          <w:fldChar w:fldCharType="begin"/>
        </w:r>
        <w:r w:rsidR="00A86939">
          <w:rPr>
            <w:webHidden/>
          </w:rPr>
          <w:instrText xml:space="preserve"> PAGEREF _Toc523238723 \h </w:instrText>
        </w:r>
        <w:r w:rsidR="00A86939">
          <w:rPr>
            <w:webHidden/>
          </w:rPr>
        </w:r>
        <w:r w:rsidR="00A86939">
          <w:rPr>
            <w:webHidden/>
          </w:rPr>
          <w:fldChar w:fldCharType="separate"/>
        </w:r>
        <w:r w:rsidR="00F277AD">
          <w:rPr>
            <w:webHidden/>
          </w:rPr>
          <w:t>122</w:t>
        </w:r>
        <w:r w:rsidR="00A86939">
          <w:rPr>
            <w:webHidden/>
          </w:rPr>
          <w:fldChar w:fldCharType="end"/>
        </w:r>
      </w:hyperlink>
    </w:p>
    <w:p w:rsidR="00A86939" w:rsidRDefault="00590E20">
      <w:pPr>
        <w:pStyle w:val="TOC2"/>
        <w:rPr>
          <w:rFonts w:eastAsiaTheme="minorEastAsia" w:cstheme="minorBidi"/>
          <w:sz w:val="22"/>
          <w:szCs w:val="22"/>
        </w:rPr>
      </w:pPr>
      <w:hyperlink w:anchor="_Toc523238724" w:history="1">
        <w:r w:rsidR="00A86939" w:rsidRPr="0074019F">
          <w:rPr>
            <w:rStyle w:val="Hyperlink"/>
          </w:rPr>
          <w:t>March 2018: Motion (Ensuring More Equitable Outcomes for Students with Special Needs)</w:t>
        </w:r>
        <w:r w:rsidR="00A86939">
          <w:rPr>
            <w:webHidden/>
          </w:rPr>
          <w:tab/>
        </w:r>
        <w:r w:rsidR="00A86939">
          <w:rPr>
            <w:webHidden/>
          </w:rPr>
          <w:fldChar w:fldCharType="begin"/>
        </w:r>
        <w:r w:rsidR="00A86939">
          <w:rPr>
            <w:webHidden/>
          </w:rPr>
          <w:instrText xml:space="preserve"> PAGEREF _Toc523238724 \h </w:instrText>
        </w:r>
        <w:r w:rsidR="00A86939">
          <w:rPr>
            <w:webHidden/>
          </w:rPr>
        </w:r>
        <w:r w:rsidR="00A86939">
          <w:rPr>
            <w:webHidden/>
          </w:rPr>
          <w:fldChar w:fldCharType="separate"/>
        </w:r>
        <w:r w:rsidR="00F277AD">
          <w:rPr>
            <w:webHidden/>
          </w:rPr>
          <w:t>122</w:t>
        </w:r>
        <w:r w:rsidR="00A86939">
          <w:rPr>
            <w:webHidden/>
          </w:rPr>
          <w:fldChar w:fldCharType="end"/>
        </w:r>
      </w:hyperlink>
    </w:p>
    <w:p w:rsidR="00A86939" w:rsidRDefault="00590E20">
      <w:pPr>
        <w:pStyle w:val="TOC2"/>
        <w:rPr>
          <w:rFonts w:eastAsiaTheme="minorEastAsia" w:cstheme="minorBidi"/>
          <w:sz w:val="22"/>
          <w:szCs w:val="22"/>
        </w:rPr>
      </w:pPr>
      <w:hyperlink w:anchor="_Toc523238725" w:history="1">
        <w:r w:rsidR="00A86939" w:rsidRPr="0074019F">
          <w:rPr>
            <w:rStyle w:val="Hyperlink"/>
          </w:rPr>
          <w:t>April 2018: Motion (Independent Review of TDSB Special Education)</w:t>
        </w:r>
        <w:r w:rsidR="00A86939">
          <w:rPr>
            <w:webHidden/>
          </w:rPr>
          <w:tab/>
        </w:r>
        <w:r w:rsidR="00A86939">
          <w:rPr>
            <w:webHidden/>
          </w:rPr>
          <w:fldChar w:fldCharType="begin"/>
        </w:r>
        <w:r w:rsidR="00A86939">
          <w:rPr>
            <w:webHidden/>
          </w:rPr>
          <w:instrText xml:space="preserve"> PAGEREF _Toc523238725 \h </w:instrText>
        </w:r>
        <w:r w:rsidR="00A86939">
          <w:rPr>
            <w:webHidden/>
          </w:rPr>
        </w:r>
        <w:r w:rsidR="00A86939">
          <w:rPr>
            <w:webHidden/>
          </w:rPr>
          <w:fldChar w:fldCharType="separate"/>
        </w:r>
        <w:r w:rsidR="00F277AD">
          <w:rPr>
            <w:webHidden/>
          </w:rPr>
          <w:t>122</w:t>
        </w:r>
        <w:r w:rsidR="00A86939">
          <w:rPr>
            <w:webHidden/>
          </w:rPr>
          <w:fldChar w:fldCharType="end"/>
        </w:r>
      </w:hyperlink>
    </w:p>
    <w:p w:rsidR="00A86939" w:rsidRDefault="00590E20">
      <w:pPr>
        <w:pStyle w:val="TOC2"/>
        <w:rPr>
          <w:rFonts w:eastAsiaTheme="minorEastAsia" w:cstheme="minorBidi"/>
          <w:sz w:val="22"/>
          <w:szCs w:val="22"/>
        </w:rPr>
      </w:pPr>
      <w:hyperlink w:anchor="_Toc523238726" w:history="1">
        <w:r w:rsidR="00A86939" w:rsidRPr="0074019F">
          <w:rPr>
            <w:rStyle w:val="Hyperlink"/>
          </w:rPr>
          <w:t>Other SEAC Input into the 2018 TDSB Special Education Plan</w:t>
        </w:r>
        <w:r w:rsidR="00A86939">
          <w:rPr>
            <w:webHidden/>
          </w:rPr>
          <w:tab/>
        </w:r>
        <w:r w:rsidR="00A86939">
          <w:rPr>
            <w:webHidden/>
          </w:rPr>
          <w:fldChar w:fldCharType="begin"/>
        </w:r>
        <w:r w:rsidR="00A86939">
          <w:rPr>
            <w:webHidden/>
          </w:rPr>
          <w:instrText xml:space="preserve"> PAGEREF _Toc523238726 \h </w:instrText>
        </w:r>
        <w:r w:rsidR="00A86939">
          <w:rPr>
            <w:webHidden/>
          </w:rPr>
        </w:r>
        <w:r w:rsidR="00A86939">
          <w:rPr>
            <w:webHidden/>
          </w:rPr>
          <w:fldChar w:fldCharType="separate"/>
        </w:r>
        <w:r w:rsidR="00F277AD">
          <w:rPr>
            <w:webHidden/>
          </w:rPr>
          <w:t>123</w:t>
        </w:r>
        <w:r w:rsidR="00A86939">
          <w:rPr>
            <w:webHidden/>
          </w:rPr>
          <w:fldChar w:fldCharType="end"/>
        </w:r>
      </w:hyperlink>
    </w:p>
    <w:p w:rsidR="00A86939" w:rsidRDefault="00590E20">
      <w:pPr>
        <w:pStyle w:val="TOC2"/>
        <w:rPr>
          <w:rFonts w:eastAsiaTheme="minorEastAsia" w:cstheme="minorBidi"/>
          <w:sz w:val="22"/>
          <w:szCs w:val="22"/>
        </w:rPr>
      </w:pPr>
      <w:hyperlink w:anchor="_Toc523238739" w:history="1">
        <w:r w:rsidR="00A86939" w:rsidRPr="0074019F">
          <w:rPr>
            <w:rStyle w:val="Hyperlink"/>
          </w:rPr>
          <w:t>Parent Outreach</w:t>
        </w:r>
        <w:r w:rsidR="00A86939">
          <w:rPr>
            <w:webHidden/>
          </w:rPr>
          <w:tab/>
        </w:r>
        <w:r w:rsidR="00A86939">
          <w:rPr>
            <w:webHidden/>
          </w:rPr>
          <w:fldChar w:fldCharType="begin"/>
        </w:r>
        <w:r w:rsidR="00A86939">
          <w:rPr>
            <w:webHidden/>
          </w:rPr>
          <w:instrText xml:space="preserve"> PAGEREF _Toc523238739 \h </w:instrText>
        </w:r>
        <w:r w:rsidR="00A86939">
          <w:rPr>
            <w:webHidden/>
          </w:rPr>
        </w:r>
        <w:r w:rsidR="00A86939">
          <w:rPr>
            <w:webHidden/>
          </w:rPr>
          <w:fldChar w:fldCharType="separate"/>
        </w:r>
        <w:r w:rsidR="00F277AD">
          <w:rPr>
            <w:webHidden/>
          </w:rPr>
          <w:t>123</w:t>
        </w:r>
        <w:r w:rsidR="00A86939">
          <w:rPr>
            <w:webHidden/>
          </w:rPr>
          <w:fldChar w:fldCharType="end"/>
        </w:r>
      </w:hyperlink>
    </w:p>
    <w:p w:rsidR="00A86939" w:rsidRDefault="00590E20">
      <w:pPr>
        <w:pStyle w:val="TOC2"/>
        <w:rPr>
          <w:rFonts w:eastAsiaTheme="minorEastAsia" w:cstheme="minorBidi"/>
          <w:sz w:val="22"/>
          <w:szCs w:val="22"/>
        </w:rPr>
      </w:pPr>
      <w:hyperlink w:anchor="_Toc523238742" w:history="1">
        <w:r w:rsidR="00A86939" w:rsidRPr="0074019F">
          <w:rPr>
            <w:rStyle w:val="Hyperlink"/>
          </w:rPr>
          <w:t>Communication with SEAC</w:t>
        </w:r>
        <w:r w:rsidR="00A86939">
          <w:rPr>
            <w:webHidden/>
          </w:rPr>
          <w:tab/>
        </w:r>
        <w:r w:rsidR="00A86939">
          <w:rPr>
            <w:webHidden/>
          </w:rPr>
          <w:fldChar w:fldCharType="begin"/>
        </w:r>
        <w:r w:rsidR="00A86939">
          <w:rPr>
            <w:webHidden/>
          </w:rPr>
          <w:instrText xml:space="preserve"> PAGEREF _Toc523238742 \h </w:instrText>
        </w:r>
        <w:r w:rsidR="00A86939">
          <w:rPr>
            <w:webHidden/>
          </w:rPr>
        </w:r>
        <w:r w:rsidR="00A86939">
          <w:rPr>
            <w:webHidden/>
          </w:rPr>
          <w:fldChar w:fldCharType="separate"/>
        </w:r>
        <w:r w:rsidR="00F277AD">
          <w:rPr>
            <w:webHidden/>
          </w:rPr>
          <w:t>124</w:t>
        </w:r>
        <w:r w:rsidR="00A86939">
          <w:rPr>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43" w:history="1">
        <w:r w:rsidR="00A86939" w:rsidRPr="0074019F">
          <w:rPr>
            <w:rStyle w:val="Hyperlink"/>
            <w:b/>
            <w:noProof/>
          </w:rPr>
          <w:t>SEAC Association Representatives</w:t>
        </w:r>
        <w:r w:rsidR="00A86939">
          <w:rPr>
            <w:noProof/>
            <w:webHidden/>
          </w:rPr>
          <w:tab/>
        </w:r>
        <w:r w:rsidR="00A86939">
          <w:rPr>
            <w:noProof/>
            <w:webHidden/>
          </w:rPr>
          <w:fldChar w:fldCharType="begin"/>
        </w:r>
        <w:r w:rsidR="00A86939">
          <w:rPr>
            <w:noProof/>
            <w:webHidden/>
          </w:rPr>
          <w:instrText xml:space="preserve"> PAGEREF _Toc523238743 \h </w:instrText>
        </w:r>
        <w:r w:rsidR="00A86939">
          <w:rPr>
            <w:noProof/>
            <w:webHidden/>
          </w:rPr>
        </w:r>
        <w:r w:rsidR="00A86939">
          <w:rPr>
            <w:noProof/>
            <w:webHidden/>
          </w:rPr>
          <w:fldChar w:fldCharType="separate"/>
        </w:r>
        <w:r w:rsidR="00F277AD">
          <w:rPr>
            <w:noProof/>
            <w:webHidden/>
          </w:rPr>
          <w:t>125</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44" w:history="1">
        <w:r w:rsidR="00A86939" w:rsidRPr="0074019F">
          <w:rPr>
            <w:rStyle w:val="Hyperlink"/>
            <w:b/>
            <w:noProof/>
          </w:rPr>
          <w:t>SEAC Community Representatives</w:t>
        </w:r>
        <w:r w:rsidR="00A86939">
          <w:rPr>
            <w:noProof/>
            <w:webHidden/>
          </w:rPr>
          <w:tab/>
        </w:r>
        <w:r w:rsidR="00A86939">
          <w:rPr>
            <w:noProof/>
            <w:webHidden/>
          </w:rPr>
          <w:fldChar w:fldCharType="begin"/>
        </w:r>
        <w:r w:rsidR="00A86939">
          <w:rPr>
            <w:noProof/>
            <w:webHidden/>
          </w:rPr>
          <w:instrText xml:space="preserve"> PAGEREF _Toc523238744 \h </w:instrText>
        </w:r>
        <w:r w:rsidR="00A86939">
          <w:rPr>
            <w:noProof/>
            <w:webHidden/>
          </w:rPr>
        </w:r>
        <w:r w:rsidR="00A86939">
          <w:rPr>
            <w:noProof/>
            <w:webHidden/>
          </w:rPr>
          <w:fldChar w:fldCharType="separate"/>
        </w:r>
        <w:r w:rsidR="00F277AD">
          <w:rPr>
            <w:noProof/>
            <w:webHidden/>
          </w:rPr>
          <w:t>128</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45" w:history="1">
        <w:r w:rsidR="00A86939" w:rsidRPr="0074019F">
          <w:rPr>
            <w:rStyle w:val="Hyperlink"/>
            <w:b/>
            <w:noProof/>
          </w:rPr>
          <w:t>SEAC Trustee Representatives</w:t>
        </w:r>
        <w:r w:rsidR="00A86939">
          <w:rPr>
            <w:noProof/>
            <w:webHidden/>
          </w:rPr>
          <w:tab/>
        </w:r>
        <w:r w:rsidR="00A86939">
          <w:rPr>
            <w:noProof/>
            <w:webHidden/>
          </w:rPr>
          <w:fldChar w:fldCharType="begin"/>
        </w:r>
        <w:r w:rsidR="00A86939">
          <w:rPr>
            <w:noProof/>
            <w:webHidden/>
          </w:rPr>
          <w:instrText xml:space="preserve"> PAGEREF _Toc523238745 \h </w:instrText>
        </w:r>
        <w:r w:rsidR="00A86939">
          <w:rPr>
            <w:noProof/>
            <w:webHidden/>
          </w:rPr>
        </w:r>
        <w:r w:rsidR="00A86939">
          <w:rPr>
            <w:noProof/>
            <w:webHidden/>
          </w:rPr>
          <w:fldChar w:fldCharType="separate"/>
        </w:r>
        <w:r w:rsidR="00F277AD">
          <w:rPr>
            <w:noProof/>
            <w:webHidden/>
          </w:rPr>
          <w:t>129</w:t>
        </w:r>
        <w:r w:rsidR="00A86939">
          <w:rPr>
            <w:noProof/>
            <w:webHidden/>
          </w:rPr>
          <w:fldChar w:fldCharType="end"/>
        </w:r>
      </w:hyperlink>
    </w:p>
    <w:p w:rsidR="00A86939" w:rsidRDefault="00590E20" w:rsidP="00D319AC">
      <w:pPr>
        <w:pStyle w:val="TOC1"/>
        <w:tabs>
          <w:tab w:val="right" w:leader="dot" w:pos="9019"/>
        </w:tabs>
        <w:spacing w:line="240" w:lineRule="auto"/>
        <w:rPr>
          <w:rFonts w:asciiTheme="minorHAnsi" w:eastAsiaTheme="minorEastAsia" w:hAnsiTheme="minorHAnsi" w:cstheme="minorBidi"/>
          <w:b w:val="0"/>
          <w:bCs w:val="0"/>
          <w:caps w:val="0"/>
          <w:noProof/>
          <w:sz w:val="22"/>
          <w:szCs w:val="22"/>
        </w:rPr>
      </w:pPr>
      <w:hyperlink w:anchor="_Toc523238746" w:history="1">
        <w:r w:rsidR="00A86939" w:rsidRPr="0074019F">
          <w:rPr>
            <w:rStyle w:val="Hyperlink"/>
            <w:noProof/>
          </w:rPr>
          <w:t>Special Education – Regional Support Services</w:t>
        </w:r>
        <w:r w:rsidR="00A86939">
          <w:rPr>
            <w:noProof/>
            <w:webHidden/>
          </w:rPr>
          <w:tab/>
        </w:r>
        <w:r w:rsidR="00A86939">
          <w:rPr>
            <w:noProof/>
            <w:webHidden/>
          </w:rPr>
          <w:fldChar w:fldCharType="begin"/>
        </w:r>
        <w:r w:rsidR="00A86939">
          <w:rPr>
            <w:noProof/>
            <w:webHidden/>
          </w:rPr>
          <w:instrText xml:space="preserve"> PAGEREF _Toc523238746 \h </w:instrText>
        </w:r>
        <w:r w:rsidR="00A86939">
          <w:rPr>
            <w:noProof/>
            <w:webHidden/>
          </w:rPr>
        </w:r>
        <w:r w:rsidR="00A86939">
          <w:rPr>
            <w:noProof/>
            <w:webHidden/>
          </w:rPr>
          <w:fldChar w:fldCharType="separate"/>
        </w:r>
        <w:r w:rsidR="00F277AD">
          <w:rPr>
            <w:noProof/>
            <w:webHidden/>
          </w:rPr>
          <w:t>130</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747" w:history="1">
        <w:r w:rsidR="00A86939" w:rsidRPr="0074019F">
          <w:rPr>
            <w:rStyle w:val="Hyperlink"/>
          </w:rPr>
          <w:t>Requesting Regional Support Services</w:t>
        </w:r>
        <w:r w:rsidR="00A86939">
          <w:rPr>
            <w:webHidden/>
          </w:rPr>
          <w:tab/>
        </w:r>
        <w:r w:rsidR="00A86939">
          <w:rPr>
            <w:webHidden/>
          </w:rPr>
          <w:fldChar w:fldCharType="begin"/>
        </w:r>
        <w:r w:rsidR="00A86939">
          <w:rPr>
            <w:webHidden/>
          </w:rPr>
          <w:instrText xml:space="preserve"> PAGEREF _Toc523238747 \h </w:instrText>
        </w:r>
        <w:r w:rsidR="00A86939">
          <w:rPr>
            <w:webHidden/>
          </w:rPr>
        </w:r>
        <w:r w:rsidR="00A86939">
          <w:rPr>
            <w:webHidden/>
          </w:rPr>
          <w:fldChar w:fldCharType="separate"/>
        </w:r>
        <w:r w:rsidR="00F277AD">
          <w:rPr>
            <w:webHidden/>
          </w:rPr>
          <w:t>130</w:t>
        </w:r>
        <w:r w:rsidR="00A86939">
          <w:rPr>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48" w:history="1">
        <w:r w:rsidR="00A86939" w:rsidRPr="0074019F">
          <w:rPr>
            <w:rStyle w:val="Hyperlink"/>
            <w:b/>
            <w:noProof/>
          </w:rPr>
          <w:t>Requesting Regional Autism Team Services</w:t>
        </w:r>
        <w:r w:rsidR="00A86939">
          <w:rPr>
            <w:noProof/>
            <w:webHidden/>
          </w:rPr>
          <w:tab/>
        </w:r>
        <w:r w:rsidR="00A86939">
          <w:rPr>
            <w:noProof/>
            <w:webHidden/>
          </w:rPr>
          <w:fldChar w:fldCharType="begin"/>
        </w:r>
        <w:r w:rsidR="00A86939">
          <w:rPr>
            <w:noProof/>
            <w:webHidden/>
          </w:rPr>
          <w:instrText xml:space="preserve"> PAGEREF _Toc523238748 \h </w:instrText>
        </w:r>
        <w:r w:rsidR="00A86939">
          <w:rPr>
            <w:noProof/>
            <w:webHidden/>
          </w:rPr>
        </w:r>
        <w:r w:rsidR="00A86939">
          <w:rPr>
            <w:noProof/>
            <w:webHidden/>
          </w:rPr>
          <w:fldChar w:fldCharType="separate"/>
        </w:r>
        <w:r w:rsidR="00F277AD">
          <w:rPr>
            <w:noProof/>
            <w:webHidden/>
          </w:rPr>
          <w:t>131</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49" w:history="1">
        <w:r w:rsidR="00A86939" w:rsidRPr="0074019F">
          <w:rPr>
            <w:rStyle w:val="Hyperlink"/>
            <w:noProof/>
          </w:rPr>
          <w:t>ASD Professional Learning (PL)</w:t>
        </w:r>
        <w:r w:rsidR="00A86939">
          <w:rPr>
            <w:noProof/>
            <w:webHidden/>
          </w:rPr>
          <w:tab/>
        </w:r>
        <w:r w:rsidR="00A86939">
          <w:rPr>
            <w:noProof/>
            <w:webHidden/>
          </w:rPr>
          <w:fldChar w:fldCharType="begin"/>
        </w:r>
        <w:r w:rsidR="00A86939">
          <w:rPr>
            <w:noProof/>
            <w:webHidden/>
          </w:rPr>
          <w:instrText xml:space="preserve"> PAGEREF _Toc523238749 \h </w:instrText>
        </w:r>
        <w:r w:rsidR="00A86939">
          <w:rPr>
            <w:noProof/>
            <w:webHidden/>
          </w:rPr>
        </w:r>
        <w:r w:rsidR="00A86939">
          <w:rPr>
            <w:noProof/>
            <w:webHidden/>
          </w:rPr>
          <w:fldChar w:fldCharType="separate"/>
        </w:r>
        <w:r w:rsidR="00F277AD">
          <w:rPr>
            <w:noProof/>
            <w:webHidden/>
          </w:rPr>
          <w:t>131</w:t>
        </w:r>
        <w:r w:rsidR="00A86939">
          <w:rPr>
            <w:noProof/>
            <w:webHidden/>
          </w:rPr>
          <w:fldChar w:fldCharType="end"/>
        </w:r>
      </w:hyperlink>
    </w:p>
    <w:p w:rsidR="00A86939" w:rsidRDefault="00590E20">
      <w:pPr>
        <w:pStyle w:val="TOC2"/>
        <w:rPr>
          <w:rFonts w:eastAsiaTheme="minorEastAsia" w:cstheme="minorBidi"/>
          <w:sz w:val="22"/>
          <w:szCs w:val="22"/>
        </w:rPr>
      </w:pPr>
      <w:hyperlink w:anchor="_Toc523238751" w:history="1">
        <w:r w:rsidR="00A86939" w:rsidRPr="0074019F">
          <w:rPr>
            <w:rStyle w:val="Hyperlink"/>
          </w:rPr>
          <w:t>Behaviour Regional Services (BRS) Team</w:t>
        </w:r>
        <w:r w:rsidR="00A86939">
          <w:rPr>
            <w:webHidden/>
          </w:rPr>
          <w:tab/>
        </w:r>
        <w:r w:rsidR="00A86939">
          <w:rPr>
            <w:webHidden/>
          </w:rPr>
          <w:fldChar w:fldCharType="begin"/>
        </w:r>
        <w:r w:rsidR="00A86939">
          <w:rPr>
            <w:webHidden/>
          </w:rPr>
          <w:instrText xml:space="preserve"> PAGEREF _Toc523238751 \h </w:instrText>
        </w:r>
        <w:r w:rsidR="00A86939">
          <w:rPr>
            <w:webHidden/>
          </w:rPr>
        </w:r>
        <w:r w:rsidR="00A86939">
          <w:rPr>
            <w:webHidden/>
          </w:rPr>
          <w:fldChar w:fldCharType="separate"/>
        </w:r>
        <w:r w:rsidR="00F277AD">
          <w:rPr>
            <w:webHidden/>
          </w:rPr>
          <w:t>132</w:t>
        </w:r>
        <w:r w:rsidR="00A86939">
          <w:rPr>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52" w:history="1">
        <w:r w:rsidR="00A86939" w:rsidRPr="0074019F">
          <w:rPr>
            <w:rStyle w:val="Hyperlink"/>
            <w:b/>
            <w:noProof/>
          </w:rPr>
          <w:t>Requesting BRS Team Services</w:t>
        </w:r>
        <w:r w:rsidR="00A86939">
          <w:rPr>
            <w:noProof/>
            <w:webHidden/>
          </w:rPr>
          <w:tab/>
        </w:r>
        <w:r w:rsidR="00A86939">
          <w:rPr>
            <w:noProof/>
            <w:webHidden/>
          </w:rPr>
          <w:fldChar w:fldCharType="begin"/>
        </w:r>
        <w:r w:rsidR="00A86939">
          <w:rPr>
            <w:noProof/>
            <w:webHidden/>
          </w:rPr>
          <w:instrText xml:space="preserve"> PAGEREF _Toc523238752 \h </w:instrText>
        </w:r>
        <w:r w:rsidR="00A86939">
          <w:rPr>
            <w:noProof/>
            <w:webHidden/>
          </w:rPr>
        </w:r>
        <w:r w:rsidR="00A86939">
          <w:rPr>
            <w:noProof/>
            <w:webHidden/>
          </w:rPr>
          <w:fldChar w:fldCharType="separate"/>
        </w:r>
        <w:r w:rsidR="00F277AD">
          <w:rPr>
            <w:noProof/>
            <w:webHidden/>
          </w:rPr>
          <w:t>133</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53" w:history="1">
        <w:r w:rsidR="00A86939" w:rsidRPr="0074019F">
          <w:rPr>
            <w:rStyle w:val="Hyperlink"/>
            <w:b/>
            <w:noProof/>
          </w:rPr>
          <w:t>Specific Supports Provided by the BRS Team</w:t>
        </w:r>
        <w:r w:rsidR="00A86939">
          <w:rPr>
            <w:noProof/>
            <w:webHidden/>
          </w:rPr>
          <w:tab/>
        </w:r>
        <w:r w:rsidR="00A86939">
          <w:rPr>
            <w:noProof/>
            <w:webHidden/>
          </w:rPr>
          <w:fldChar w:fldCharType="begin"/>
        </w:r>
        <w:r w:rsidR="00A86939">
          <w:rPr>
            <w:noProof/>
            <w:webHidden/>
          </w:rPr>
          <w:instrText xml:space="preserve"> PAGEREF _Toc523238753 \h </w:instrText>
        </w:r>
        <w:r w:rsidR="00A86939">
          <w:rPr>
            <w:noProof/>
            <w:webHidden/>
          </w:rPr>
        </w:r>
        <w:r w:rsidR="00A86939">
          <w:rPr>
            <w:noProof/>
            <w:webHidden/>
          </w:rPr>
          <w:fldChar w:fldCharType="separate"/>
        </w:r>
        <w:r w:rsidR="00F277AD">
          <w:rPr>
            <w:noProof/>
            <w:webHidden/>
          </w:rPr>
          <w:t>133</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754" w:history="1">
        <w:r w:rsidR="00A86939" w:rsidRPr="0074019F">
          <w:rPr>
            <w:rStyle w:val="Hyperlink"/>
          </w:rPr>
          <w:t>Blind and Low Vision Itinerant Support</w:t>
        </w:r>
        <w:r w:rsidR="00A86939">
          <w:rPr>
            <w:webHidden/>
          </w:rPr>
          <w:tab/>
        </w:r>
        <w:r w:rsidR="00A86939">
          <w:rPr>
            <w:webHidden/>
          </w:rPr>
          <w:fldChar w:fldCharType="begin"/>
        </w:r>
        <w:r w:rsidR="00A86939">
          <w:rPr>
            <w:webHidden/>
          </w:rPr>
          <w:instrText xml:space="preserve"> PAGEREF _Toc523238754 \h </w:instrText>
        </w:r>
        <w:r w:rsidR="00A86939">
          <w:rPr>
            <w:webHidden/>
          </w:rPr>
        </w:r>
        <w:r w:rsidR="00A86939">
          <w:rPr>
            <w:webHidden/>
          </w:rPr>
          <w:fldChar w:fldCharType="separate"/>
        </w:r>
        <w:r w:rsidR="00F277AD">
          <w:rPr>
            <w:webHidden/>
          </w:rPr>
          <w:t>134</w:t>
        </w:r>
        <w:r w:rsidR="00A86939">
          <w:rPr>
            <w:webHidden/>
          </w:rPr>
          <w:fldChar w:fldCharType="end"/>
        </w:r>
      </w:hyperlink>
    </w:p>
    <w:p w:rsidR="00A86939" w:rsidRDefault="00590E20">
      <w:pPr>
        <w:pStyle w:val="TOC2"/>
        <w:rPr>
          <w:rFonts w:eastAsiaTheme="minorEastAsia" w:cstheme="minorBidi"/>
          <w:sz w:val="22"/>
          <w:szCs w:val="22"/>
        </w:rPr>
      </w:pPr>
      <w:hyperlink w:anchor="_Toc523238755" w:history="1">
        <w:r w:rsidR="00A86939" w:rsidRPr="0074019F">
          <w:rPr>
            <w:rStyle w:val="Hyperlink"/>
          </w:rPr>
          <w:t>Deaf and Hard of Hearing Itinerant Support</w:t>
        </w:r>
        <w:r w:rsidR="00A86939">
          <w:rPr>
            <w:webHidden/>
          </w:rPr>
          <w:tab/>
        </w:r>
        <w:r w:rsidR="00A86939">
          <w:rPr>
            <w:webHidden/>
          </w:rPr>
          <w:fldChar w:fldCharType="begin"/>
        </w:r>
        <w:r w:rsidR="00A86939">
          <w:rPr>
            <w:webHidden/>
          </w:rPr>
          <w:instrText xml:space="preserve"> PAGEREF _Toc523238755 \h </w:instrText>
        </w:r>
        <w:r w:rsidR="00A86939">
          <w:rPr>
            <w:webHidden/>
          </w:rPr>
        </w:r>
        <w:r w:rsidR="00A86939">
          <w:rPr>
            <w:webHidden/>
          </w:rPr>
          <w:fldChar w:fldCharType="separate"/>
        </w:r>
        <w:r w:rsidR="00F277AD">
          <w:rPr>
            <w:webHidden/>
          </w:rPr>
          <w:t>134</w:t>
        </w:r>
        <w:r w:rsidR="00A86939">
          <w:rPr>
            <w:webHidden/>
          </w:rPr>
          <w:fldChar w:fldCharType="end"/>
        </w:r>
      </w:hyperlink>
    </w:p>
    <w:p w:rsidR="00A86939" w:rsidRDefault="00590E20">
      <w:pPr>
        <w:pStyle w:val="TOC2"/>
        <w:rPr>
          <w:rFonts w:eastAsiaTheme="minorEastAsia" w:cstheme="minorBidi"/>
          <w:sz w:val="22"/>
          <w:szCs w:val="22"/>
        </w:rPr>
      </w:pPr>
      <w:hyperlink w:anchor="_Toc523238756" w:history="1">
        <w:r w:rsidR="00A86939" w:rsidRPr="0074019F">
          <w:rPr>
            <w:rStyle w:val="Hyperlink"/>
          </w:rPr>
          <w:t>Low Incidence Referrals</w:t>
        </w:r>
        <w:r w:rsidR="00A86939">
          <w:rPr>
            <w:webHidden/>
          </w:rPr>
          <w:tab/>
        </w:r>
        <w:r w:rsidR="00A86939">
          <w:rPr>
            <w:webHidden/>
          </w:rPr>
          <w:fldChar w:fldCharType="begin"/>
        </w:r>
        <w:r w:rsidR="00A86939">
          <w:rPr>
            <w:webHidden/>
          </w:rPr>
          <w:instrText xml:space="preserve"> PAGEREF _Toc523238756 \h </w:instrText>
        </w:r>
        <w:r w:rsidR="00A86939">
          <w:rPr>
            <w:webHidden/>
          </w:rPr>
        </w:r>
        <w:r w:rsidR="00A86939">
          <w:rPr>
            <w:webHidden/>
          </w:rPr>
          <w:fldChar w:fldCharType="separate"/>
        </w:r>
        <w:r w:rsidR="00F277AD">
          <w:rPr>
            <w:webHidden/>
          </w:rPr>
          <w:t>134</w:t>
        </w:r>
        <w:r w:rsidR="00A86939">
          <w:rPr>
            <w:webHidden/>
          </w:rPr>
          <w:fldChar w:fldCharType="end"/>
        </w:r>
      </w:hyperlink>
    </w:p>
    <w:p w:rsidR="00A86939" w:rsidRDefault="00590E20" w:rsidP="00D319AC">
      <w:pPr>
        <w:pStyle w:val="TOC1"/>
        <w:tabs>
          <w:tab w:val="right" w:leader="dot" w:pos="9019"/>
        </w:tabs>
        <w:spacing w:line="240" w:lineRule="auto"/>
        <w:rPr>
          <w:rFonts w:asciiTheme="minorHAnsi" w:eastAsiaTheme="minorEastAsia" w:hAnsiTheme="minorHAnsi" w:cstheme="minorBidi"/>
          <w:b w:val="0"/>
          <w:bCs w:val="0"/>
          <w:caps w:val="0"/>
          <w:noProof/>
          <w:sz w:val="22"/>
          <w:szCs w:val="22"/>
        </w:rPr>
      </w:pPr>
      <w:hyperlink w:anchor="_Toc523238757" w:history="1">
        <w:r w:rsidR="00A86939" w:rsidRPr="0074019F">
          <w:rPr>
            <w:rStyle w:val="Hyperlink"/>
            <w:noProof/>
          </w:rPr>
          <w:t>Special Education – Section 23 Programs</w:t>
        </w:r>
        <w:r w:rsidR="00A86939">
          <w:rPr>
            <w:noProof/>
            <w:webHidden/>
          </w:rPr>
          <w:tab/>
        </w:r>
        <w:r w:rsidR="00A86939">
          <w:rPr>
            <w:noProof/>
            <w:webHidden/>
          </w:rPr>
          <w:fldChar w:fldCharType="begin"/>
        </w:r>
        <w:r w:rsidR="00A86939">
          <w:rPr>
            <w:noProof/>
            <w:webHidden/>
          </w:rPr>
          <w:instrText xml:space="preserve"> PAGEREF _Toc523238757 \h </w:instrText>
        </w:r>
        <w:r w:rsidR="00A86939">
          <w:rPr>
            <w:noProof/>
            <w:webHidden/>
          </w:rPr>
        </w:r>
        <w:r w:rsidR="00A86939">
          <w:rPr>
            <w:noProof/>
            <w:webHidden/>
          </w:rPr>
          <w:fldChar w:fldCharType="separate"/>
        </w:r>
        <w:r w:rsidR="00F277AD">
          <w:rPr>
            <w:noProof/>
            <w:webHidden/>
          </w:rPr>
          <w:t>135</w:t>
        </w:r>
        <w:r w:rsidR="00A86939">
          <w:rPr>
            <w:noProof/>
            <w:webHidden/>
          </w:rPr>
          <w:fldChar w:fldCharType="end"/>
        </w:r>
      </w:hyperlink>
    </w:p>
    <w:p w:rsidR="00A86939" w:rsidRDefault="00590E20" w:rsidP="00D319AC">
      <w:pPr>
        <w:pStyle w:val="TOC1"/>
        <w:tabs>
          <w:tab w:val="right" w:leader="dot" w:pos="9019"/>
        </w:tabs>
        <w:spacing w:line="240" w:lineRule="auto"/>
        <w:rPr>
          <w:rFonts w:asciiTheme="minorHAnsi" w:eastAsiaTheme="minorEastAsia" w:hAnsiTheme="minorHAnsi" w:cstheme="minorBidi"/>
          <w:b w:val="0"/>
          <w:bCs w:val="0"/>
          <w:caps w:val="0"/>
          <w:noProof/>
          <w:sz w:val="22"/>
          <w:szCs w:val="22"/>
        </w:rPr>
      </w:pPr>
      <w:hyperlink w:anchor="_Toc523238758" w:history="1">
        <w:r w:rsidR="00A86939" w:rsidRPr="0074019F">
          <w:rPr>
            <w:rStyle w:val="Hyperlink"/>
            <w:noProof/>
          </w:rPr>
          <w:t>Special Equipment Amount (SEA)</w:t>
        </w:r>
        <w:r w:rsidR="00A86939">
          <w:rPr>
            <w:noProof/>
            <w:webHidden/>
          </w:rPr>
          <w:tab/>
        </w:r>
        <w:r w:rsidR="00A86939">
          <w:rPr>
            <w:noProof/>
            <w:webHidden/>
          </w:rPr>
          <w:fldChar w:fldCharType="begin"/>
        </w:r>
        <w:r w:rsidR="00A86939">
          <w:rPr>
            <w:noProof/>
            <w:webHidden/>
          </w:rPr>
          <w:instrText xml:space="preserve"> PAGEREF _Toc523238758 \h </w:instrText>
        </w:r>
        <w:r w:rsidR="00A86939">
          <w:rPr>
            <w:noProof/>
            <w:webHidden/>
          </w:rPr>
        </w:r>
        <w:r w:rsidR="00A86939">
          <w:rPr>
            <w:noProof/>
            <w:webHidden/>
          </w:rPr>
          <w:fldChar w:fldCharType="separate"/>
        </w:r>
        <w:r w:rsidR="00F277AD">
          <w:rPr>
            <w:noProof/>
            <w:webHidden/>
          </w:rPr>
          <w:t>137</w:t>
        </w:r>
        <w:r w:rsidR="00A86939">
          <w:rPr>
            <w:noProof/>
            <w:webHidden/>
          </w:rPr>
          <w:fldChar w:fldCharType="end"/>
        </w:r>
      </w:hyperlink>
    </w:p>
    <w:p w:rsidR="00A86939" w:rsidRDefault="00590E20" w:rsidP="00D319AC">
      <w:pPr>
        <w:pStyle w:val="TOC1"/>
        <w:tabs>
          <w:tab w:val="right" w:leader="dot" w:pos="9019"/>
        </w:tabs>
        <w:spacing w:line="240" w:lineRule="auto"/>
        <w:rPr>
          <w:rFonts w:asciiTheme="minorHAnsi" w:eastAsiaTheme="minorEastAsia" w:hAnsiTheme="minorHAnsi" w:cstheme="minorBidi"/>
          <w:b w:val="0"/>
          <w:bCs w:val="0"/>
          <w:caps w:val="0"/>
          <w:noProof/>
          <w:sz w:val="22"/>
          <w:szCs w:val="22"/>
        </w:rPr>
      </w:pPr>
      <w:hyperlink w:anchor="_Toc523238759" w:history="1">
        <w:r w:rsidR="00A86939" w:rsidRPr="0074019F">
          <w:rPr>
            <w:rStyle w:val="Hyperlink"/>
            <w:noProof/>
          </w:rPr>
          <w:t>Special Incidence Portion (SIP)</w:t>
        </w:r>
        <w:r w:rsidR="00A86939">
          <w:rPr>
            <w:noProof/>
            <w:webHidden/>
          </w:rPr>
          <w:tab/>
        </w:r>
        <w:r w:rsidR="00A86939">
          <w:rPr>
            <w:noProof/>
            <w:webHidden/>
          </w:rPr>
          <w:fldChar w:fldCharType="begin"/>
        </w:r>
        <w:r w:rsidR="00A86939">
          <w:rPr>
            <w:noProof/>
            <w:webHidden/>
          </w:rPr>
          <w:instrText xml:space="preserve"> PAGEREF _Toc523238759 \h </w:instrText>
        </w:r>
        <w:r w:rsidR="00A86939">
          <w:rPr>
            <w:noProof/>
            <w:webHidden/>
          </w:rPr>
        </w:r>
        <w:r w:rsidR="00A86939">
          <w:rPr>
            <w:noProof/>
            <w:webHidden/>
          </w:rPr>
          <w:fldChar w:fldCharType="separate"/>
        </w:r>
        <w:r w:rsidR="00F277AD">
          <w:rPr>
            <w:noProof/>
            <w:webHidden/>
          </w:rPr>
          <w:t>138</w:t>
        </w:r>
        <w:r w:rsidR="00A86939">
          <w:rPr>
            <w:noProof/>
            <w:webHidden/>
          </w:rPr>
          <w:fldChar w:fldCharType="end"/>
        </w:r>
      </w:hyperlink>
    </w:p>
    <w:p w:rsidR="00A86939" w:rsidRDefault="00590E20" w:rsidP="00D319AC">
      <w:pPr>
        <w:pStyle w:val="TOC1"/>
        <w:tabs>
          <w:tab w:val="right" w:leader="dot" w:pos="9019"/>
        </w:tabs>
        <w:spacing w:line="240" w:lineRule="auto"/>
        <w:rPr>
          <w:rFonts w:asciiTheme="minorHAnsi" w:eastAsiaTheme="minorEastAsia" w:hAnsiTheme="minorHAnsi" w:cstheme="minorBidi"/>
          <w:b w:val="0"/>
          <w:bCs w:val="0"/>
          <w:caps w:val="0"/>
          <w:noProof/>
          <w:sz w:val="22"/>
          <w:szCs w:val="22"/>
        </w:rPr>
      </w:pPr>
      <w:hyperlink w:anchor="_Toc523238760" w:history="1">
        <w:r w:rsidR="00A86939" w:rsidRPr="0074019F">
          <w:rPr>
            <w:rStyle w:val="Hyperlink"/>
            <w:noProof/>
          </w:rPr>
          <w:t>Specialized Health Support Services</w:t>
        </w:r>
        <w:r w:rsidR="00A86939">
          <w:rPr>
            <w:noProof/>
            <w:webHidden/>
          </w:rPr>
          <w:tab/>
        </w:r>
        <w:r w:rsidR="00A86939">
          <w:rPr>
            <w:noProof/>
            <w:webHidden/>
          </w:rPr>
          <w:fldChar w:fldCharType="begin"/>
        </w:r>
        <w:r w:rsidR="00A86939">
          <w:rPr>
            <w:noProof/>
            <w:webHidden/>
          </w:rPr>
          <w:instrText xml:space="preserve"> PAGEREF _Toc523238760 \h </w:instrText>
        </w:r>
        <w:r w:rsidR="00A86939">
          <w:rPr>
            <w:noProof/>
            <w:webHidden/>
          </w:rPr>
        </w:r>
        <w:r w:rsidR="00A86939">
          <w:rPr>
            <w:noProof/>
            <w:webHidden/>
          </w:rPr>
          <w:fldChar w:fldCharType="separate"/>
        </w:r>
        <w:r w:rsidR="00F277AD">
          <w:rPr>
            <w:noProof/>
            <w:webHidden/>
          </w:rPr>
          <w:t>139</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761" w:history="1">
        <w:r w:rsidR="00A86939" w:rsidRPr="0074019F">
          <w:rPr>
            <w:rStyle w:val="Hyperlink"/>
          </w:rPr>
          <w:t>Special Needs Strategy</w:t>
        </w:r>
        <w:r w:rsidR="00A86939">
          <w:rPr>
            <w:webHidden/>
          </w:rPr>
          <w:tab/>
        </w:r>
        <w:r w:rsidR="00A86939">
          <w:rPr>
            <w:webHidden/>
          </w:rPr>
          <w:fldChar w:fldCharType="begin"/>
        </w:r>
        <w:r w:rsidR="00A86939">
          <w:rPr>
            <w:webHidden/>
          </w:rPr>
          <w:instrText xml:space="preserve"> PAGEREF _Toc523238761 \h </w:instrText>
        </w:r>
        <w:r w:rsidR="00A86939">
          <w:rPr>
            <w:webHidden/>
          </w:rPr>
        </w:r>
        <w:r w:rsidR="00A86939">
          <w:rPr>
            <w:webHidden/>
          </w:rPr>
          <w:fldChar w:fldCharType="separate"/>
        </w:r>
        <w:r w:rsidR="00F277AD">
          <w:rPr>
            <w:webHidden/>
          </w:rPr>
          <w:t>139</w:t>
        </w:r>
        <w:r w:rsidR="00A86939">
          <w:rPr>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62" w:history="1">
        <w:r w:rsidR="00A86939" w:rsidRPr="0074019F">
          <w:rPr>
            <w:rStyle w:val="Hyperlink"/>
            <w:b/>
            <w:noProof/>
          </w:rPr>
          <w:t>Toronto Region Coordinated Service Planning Model</w:t>
        </w:r>
        <w:r w:rsidR="00A86939">
          <w:rPr>
            <w:noProof/>
            <w:webHidden/>
          </w:rPr>
          <w:tab/>
        </w:r>
        <w:r w:rsidR="00A86939">
          <w:rPr>
            <w:noProof/>
            <w:webHidden/>
          </w:rPr>
          <w:fldChar w:fldCharType="begin"/>
        </w:r>
        <w:r w:rsidR="00A86939">
          <w:rPr>
            <w:noProof/>
            <w:webHidden/>
          </w:rPr>
          <w:instrText xml:space="preserve"> PAGEREF _Toc523238762 \h </w:instrText>
        </w:r>
        <w:r w:rsidR="00A86939">
          <w:rPr>
            <w:noProof/>
            <w:webHidden/>
          </w:rPr>
        </w:r>
        <w:r w:rsidR="00A86939">
          <w:rPr>
            <w:noProof/>
            <w:webHidden/>
          </w:rPr>
          <w:fldChar w:fldCharType="separate"/>
        </w:r>
        <w:r w:rsidR="00F277AD">
          <w:rPr>
            <w:noProof/>
            <w:webHidden/>
          </w:rPr>
          <w:t>139</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763" w:history="1">
        <w:r w:rsidR="00A86939" w:rsidRPr="0074019F">
          <w:rPr>
            <w:rStyle w:val="Hyperlink"/>
          </w:rPr>
          <w:t>Policy/Program Memorandum No. 81 (PPM 81)</w:t>
        </w:r>
        <w:r w:rsidR="00A86939">
          <w:rPr>
            <w:webHidden/>
          </w:rPr>
          <w:tab/>
        </w:r>
        <w:r w:rsidR="00A86939">
          <w:rPr>
            <w:webHidden/>
          </w:rPr>
          <w:fldChar w:fldCharType="begin"/>
        </w:r>
        <w:r w:rsidR="00A86939">
          <w:rPr>
            <w:webHidden/>
          </w:rPr>
          <w:instrText xml:space="preserve"> PAGEREF _Toc523238763 \h </w:instrText>
        </w:r>
        <w:r w:rsidR="00A86939">
          <w:rPr>
            <w:webHidden/>
          </w:rPr>
        </w:r>
        <w:r w:rsidR="00A86939">
          <w:rPr>
            <w:webHidden/>
          </w:rPr>
          <w:fldChar w:fldCharType="separate"/>
        </w:r>
        <w:r w:rsidR="00F277AD">
          <w:rPr>
            <w:webHidden/>
          </w:rPr>
          <w:t>139</w:t>
        </w:r>
        <w:r w:rsidR="00A86939">
          <w:rPr>
            <w:webHidden/>
          </w:rPr>
          <w:fldChar w:fldCharType="end"/>
        </w:r>
      </w:hyperlink>
    </w:p>
    <w:p w:rsidR="00A86939" w:rsidRDefault="00590E20">
      <w:pPr>
        <w:pStyle w:val="TOC2"/>
        <w:rPr>
          <w:rFonts w:eastAsiaTheme="minorEastAsia" w:cstheme="minorBidi"/>
          <w:sz w:val="22"/>
          <w:szCs w:val="22"/>
        </w:rPr>
      </w:pPr>
      <w:hyperlink w:anchor="_Toc523238764" w:history="1">
        <w:r w:rsidR="00A86939" w:rsidRPr="0074019F">
          <w:rPr>
            <w:rStyle w:val="Hyperlink"/>
          </w:rPr>
          <w:t>Model for Provision of Specialized Health Support Services</w:t>
        </w:r>
        <w:r w:rsidR="00A86939">
          <w:rPr>
            <w:webHidden/>
          </w:rPr>
          <w:tab/>
        </w:r>
        <w:r w:rsidR="00A86939">
          <w:rPr>
            <w:webHidden/>
          </w:rPr>
          <w:fldChar w:fldCharType="begin"/>
        </w:r>
        <w:r w:rsidR="00A86939">
          <w:rPr>
            <w:webHidden/>
          </w:rPr>
          <w:instrText xml:space="preserve"> PAGEREF _Toc523238764 \h </w:instrText>
        </w:r>
        <w:r w:rsidR="00A86939">
          <w:rPr>
            <w:webHidden/>
          </w:rPr>
        </w:r>
        <w:r w:rsidR="00A86939">
          <w:rPr>
            <w:webHidden/>
          </w:rPr>
          <w:fldChar w:fldCharType="separate"/>
        </w:r>
        <w:r w:rsidR="00F277AD">
          <w:rPr>
            <w:webHidden/>
          </w:rPr>
          <w:t>142</w:t>
        </w:r>
        <w:r w:rsidR="00A86939">
          <w:rPr>
            <w:webHidden/>
          </w:rPr>
          <w:fldChar w:fldCharType="end"/>
        </w:r>
      </w:hyperlink>
    </w:p>
    <w:p w:rsidR="00A86939" w:rsidRDefault="00590E20" w:rsidP="00D319AC">
      <w:pPr>
        <w:pStyle w:val="TOC1"/>
        <w:tabs>
          <w:tab w:val="right" w:leader="dot" w:pos="9019"/>
        </w:tabs>
        <w:spacing w:line="240" w:lineRule="auto"/>
        <w:rPr>
          <w:rFonts w:asciiTheme="minorHAnsi" w:eastAsiaTheme="minorEastAsia" w:hAnsiTheme="minorHAnsi" w:cstheme="minorBidi"/>
          <w:b w:val="0"/>
          <w:bCs w:val="0"/>
          <w:caps w:val="0"/>
          <w:noProof/>
          <w:sz w:val="22"/>
          <w:szCs w:val="22"/>
        </w:rPr>
      </w:pPr>
      <w:hyperlink w:anchor="_Toc523238765" w:history="1">
        <w:r w:rsidR="00A86939" w:rsidRPr="0074019F">
          <w:rPr>
            <w:rStyle w:val="Hyperlink"/>
            <w:noProof/>
          </w:rPr>
          <w:t>Staff Allocation for Special Education</w:t>
        </w:r>
        <w:r w:rsidR="00A86939">
          <w:rPr>
            <w:noProof/>
            <w:webHidden/>
          </w:rPr>
          <w:tab/>
        </w:r>
        <w:r w:rsidR="00A86939">
          <w:rPr>
            <w:noProof/>
            <w:webHidden/>
          </w:rPr>
          <w:fldChar w:fldCharType="begin"/>
        </w:r>
        <w:r w:rsidR="00A86939">
          <w:rPr>
            <w:noProof/>
            <w:webHidden/>
          </w:rPr>
          <w:instrText xml:space="preserve"> PAGEREF _Toc523238765 \h </w:instrText>
        </w:r>
        <w:r w:rsidR="00A86939">
          <w:rPr>
            <w:noProof/>
            <w:webHidden/>
          </w:rPr>
        </w:r>
        <w:r w:rsidR="00A86939">
          <w:rPr>
            <w:noProof/>
            <w:webHidden/>
          </w:rPr>
          <w:fldChar w:fldCharType="separate"/>
        </w:r>
        <w:r w:rsidR="00F277AD">
          <w:rPr>
            <w:noProof/>
            <w:webHidden/>
          </w:rPr>
          <w:t>145</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766" w:history="1">
        <w:r w:rsidR="00A86939" w:rsidRPr="0074019F">
          <w:rPr>
            <w:rStyle w:val="Hyperlink"/>
          </w:rPr>
          <w:t>Background</w:t>
        </w:r>
        <w:r w:rsidR="00A86939">
          <w:rPr>
            <w:webHidden/>
          </w:rPr>
          <w:tab/>
        </w:r>
        <w:r w:rsidR="00A86939">
          <w:rPr>
            <w:webHidden/>
          </w:rPr>
          <w:fldChar w:fldCharType="begin"/>
        </w:r>
        <w:r w:rsidR="00A86939">
          <w:rPr>
            <w:webHidden/>
          </w:rPr>
          <w:instrText xml:space="preserve"> PAGEREF _Toc523238766 \h </w:instrText>
        </w:r>
        <w:r w:rsidR="00A86939">
          <w:rPr>
            <w:webHidden/>
          </w:rPr>
        </w:r>
        <w:r w:rsidR="00A86939">
          <w:rPr>
            <w:webHidden/>
          </w:rPr>
          <w:fldChar w:fldCharType="separate"/>
        </w:r>
        <w:r w:rsidR="00F277AD">
          <w:rPr>
            <w:webHidden/>
          </w:rPr>
          <w:t>145</w:t>
        </w:r>
        <w:r w:rsidR="00A86939">
          <w:rPr>
            <w:webHidden/>
          </w:rPr>
          <w:fldChar w:fldCharType="end"/>
        </w:r>
      </w:hyperlink>
    </w:p>
    <w:p w:rsidR="00A86939" w:rsidRDefault="00590E20">
      <w:pPr>
        <w:pStyle w:val="TOC2"/>
        <w:rPr>
          <w:rFonts w:eastAsiaTheme="minorEastAsia" w:cstheme="minorBidi"/>
          <w:sz w:val="22"/>
          <w:szCs w:val="22"/>
        </w:rPr>
      </w:pPr>
      <w:hyperlink w:anchor="_Toc523238767" w:history="1">
        <w:r w:rsidR="00A86939" w:rsidRPr="0074019F">
          <w:rPr>
            <w:rStyle w:val="Hyperlink"/>
          </w:rPr>
          <w:t>Staff Allocation Process</w:t>
        </w:r>
        <w:r w:rsidR="00A86939">
          <w:rPr>
            <w:webHidden/>
          </w:rPr>
          <w:tab/>
        </w:r>
        <w:r w:rsidR="00A86939">
          <w:rPr>
            <w:webHidden/>
          </w:rPr>
          <w:fldChar w:fldCharType="begin"/>
        </w:r>
        <w:r w:rsidR="00A86939">
          <w:rPr>
            <w:webHidden/>
          </w:rPr>
          <w:instrText xml:space="preserve"> PAGEREF _Toc523238767 \h </w:instrText>
        </w:r>
        <w:r w:rsidR="00A86939">
          <w:rPr>
            <w:webHidden/>
          </w:rPr>
        </w:r>
        <w:r w:rsidR="00A86939">
          <w:rPr>
            <w:webHidden/>
          </w:rPr>
          <w:fldChar w:fldCharType="separate"/>
        </w:r>
        <w:r w:rsidR="00F277AD">
          <w:rPr>
            <w:webHidden/>
          </w:rPr>
          <w:t>145</w:t>
        </w:r>
        <w:r w:rsidR="00A86939">
          <w:rPr>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68" w:history="1">
        <w:r w:rsidR="00A86939" w:rsidRPr="0074019F">
          <w:rPr>
            <w:rStyle w:val="Hyperlink"/>
            <w:b/>
            <w:noProof/>
          </w:rPr>
          <w:t>Opening a Special Education Class (Intensive Support Program) in a School</w:t>
        </w:r>
        <w:r w:rsidR="00A86939">
          <w:rPr>
            <w:noProof/>
            <w:webHidden/>
          </w:rPr>
          <w:tab/>
        </w:r>
        <w:r w:rsidR="00A86939">
          <w:rPr>
            <w:noProof/>
            <w:webHidden/>
          </w:rPr>
          <w:fldChar w:fldCharType="begin"/>
        </w:r>
        <w:r w:rsidR="00A86939">
          <w:rPr>
            <w:noProof/>
            <w:webHidden/>
          </w:rPr>
          <w:instrText xml:space="preserve"> PAGEREF _Toc523238768 \h </w:instrText>
        </w:r>
        <w:r w:rsidR="00A86939">
          <w:rPr>
            <w:noProof/>
            <w:webHidden/>
          </w:rPr>
        </w:r>
        <w:r w:rsidR="00A86939">
          <w:rPr>
            <w:noProof/>
            <w:webHidden/>
          </w:rPr>
          <w:fldChar w:fldCharType="separate"/>
        </w:r>
        <w:r w:rsidR="00F277AD">
          <w:rPr>
            <w:noProof/>
            <w:webHidden/>
          </w:rPr>
          <w:t>145</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69" w:history="1">
        <w:r w:rsidR="00A86939" w:rsidRPr="0074019F">
          <w:rPr>
            <w:rStyle w:val="Hyperlink"/>
            <w:b/>
            <w:noProof/>
          </w:rPr>
          <w:t>Moving a Full Time Special Education Class</w:t>
        </w:r>
        <w:r w:rsidR="00A86939">
          <w:rPr>
            <w:noProof/>
            <w:webHidden/>
          </w:rPr>
          <w:tab/>
        </w:r>
        <w:r w:rsidR="00A86939">
          <w:rPr>
            <w:noProof/>
            <w:webHidden/>
          </w:rPr>
          <w:fldChar w:fldCharType="begin"/>
        </w:r>
        <w:r w:rsidR="00A86939">
          <w:rPr>
            <w:noProof/>
            <w:webHidden/>
          </w:rPr>
          <w:instrText xml:space="preserve"> PAGEREF _Toc523238769 \h </w:instrText>
        </w:r>
        <w:r w:rsidR="00A86939">
          <w:rPr>
            <w:noProof/>
            <w:webHidden/>
          </w:rPr>
        </w:r>
        <w:r w:rsidR="00A86939">
          <w:rPr>
            <w:noProof/>
            <w:webHidden/>
          </w:rPr>
          <w:fldChar w:fldCharType="separate"/>
        </w:r>
        <w:r w:rsidR="00F277AD">
          <w:rPr>
            <w:noProof/>
            <w:webHidden/>
          </w:rPr>
          <w:t>146</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70" w:history="1">
        <w:r w:rsidR="00A86939" w:rsidRPr="0074019F">
          <w:rPr>
            <w:rStyle w:val="Hyperlink"/>
            <w:b/>
            <w:noProof/>
          </w:rPr>
          <w:t>Closing a Full Time Special Education Class</w:t>
        </w:r>
        <w:r w:rsidR="00A86939">
          <w:rPr>
            <w:noProof/>
            <w:webHidden/>
          </w:rPr>
          <w:tab/>
        </w:r>
        <w:r w:rsidR="00A86939">
          <w:rPr>
            <w:noProof/>
            <w:webHidden/>
          </w:rPr>
          <w:fldChar w:fldCharType="begin"/>
        </w:r>
        <w:r w:rsidR="00A86939">
          <w:rPr>
            <w:noProof/>
            <w:webHidden/>
          </w:rPr>
          <w:instrText xml:space="preserve"> PAGEREF _Toc523238770 \h </w:instrText>
        </w:r>
        <w:r w:rsidR="00A86939">
          <w:rPr>
            <w:noProof/>
            <w:webHidden/>
          </w:rPr>
        </w:r>
        <w:r w:rsidR="00A86939">
          <w:rPr>
            <w:noProof/>
            <w:webHidden/>
          </w:rPr>
          <w:fldChar w:fldCharType="separate"/>
        </w:r>
        <w:r w:rsidR="00F277AD">
          <w:rPr>
            <w:noProof/>
            <w:webHidden/>
          </w:rPr>
          <w:t>146</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771" w:history="1">
        <w:r w:rsidR="00A86939" w:rsidRPr="0074019F">
          <w:rPr>
            <w:rStyle w:val="Hyperlink"/>
          </w:rPr>
          <w:t>Special Education Staff Allocation for 2018-2019</w:t>
        </w:r>
        <w:r w:rsidR="00A86939">
          <w:rPr>
            <w:webHidden/>
          </w:rPr>
          <w:tab/>
        </w:r>
        <w:r w:rsidR="00A86939">
          <w:rPr>
            <w:webHidden/>
          </w:rPr>
          <w:fldChar w:fldCharType="begin"/>
        </w:r>
        <w:r w:rsidR="00A86939">
          <w:rPr>
            <w:webHidden/>
          </w:rPr>
          <w:instrText xml:space="preserve"> PAGEREF _Toc523238771 \h </w:instrText>
        </w:r>
        <w:r w:rsidR="00A86939">
          <w:rPr>
            <w:webHidden/>
          </w:rPr>
        </w:r>
        <w:r w:rsidR="00A86939">
          <w:rPr>
            <w:webHidden/>
          </w:rPr>
          <w:fldChar w:fldCharType="separate"/>
        </w:r>
        <w:r w:rsidR="00F277AD">
          <w:rPr>
            <w:webHidden/>
          </w:rPr>
          <w:t>147</w:t>
        </w:r>
        <w:r w:rsidR="00A86939">
          <w:rPr>
            <w:webHidden/>
          </w:rPr>
          <w:fldChar w:fldCharType="end"/>
        </w:r>
      </w:hyperlink>
      <w:r w:rsidR="006359D6">
        <w:t>7</w:t>
      </w:r>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72" w:history="1">
        <w:r w:rsidR="00A86939" w:rsidRPr="0074019F">
          <w:rPr>
            <w:rStyle w:val="Hyperlink"/>
            <w:b/>
            <w:noProof/>
          </w:rPr>
          <w:t>Allocation of Special Education Support Staff</w:t>
        </w:r>
        <w:r w:rsidR="00A86939">
          <w:rPr>
            <w:noProof/>
            <w:webHidden/>
          </w:rPr>
          <w:tab/>
        </w:r>
        <w:r w:rsidR="00A86939">
          <w:rPr>
            <w:noProof/>
            <w:webHidden/>
          </w:rPr>
          <w:fldChar w:fldCharType="begin"/>
        </w:r>
        <w:r w:rsidR="00A86939">
          <w:rPr>
            <w:noProof/>
            <w:webHidden/>
          </w:rPr>
          <w:instrText xml:space="preserve"> PAGEREF _Toc523238772 \h </w:instrText>
        </w:r>
        <w:r w:rsidR="00A86939">
          <w:rPr>
            <w:noProof/>
            <w:webHidden/>
          </w:rPr>
        </w:r>
        <w:r w:rsidR="00A86939">
          <w:rPr>
            <w:noProof/>
            <w:webHidden/>
          </w:rPr>
          <w:fldChar w:fldCharType="separate"/>
        </w:r>
        <w:r w:rsidR="00F277AD">
          <w:rPr>
            <w:noProof/>
            <w:webHidden/>
          </w:rPr>
          <w:t>147</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73" w:history="1">
        <w:r w:rsidR="00A86939" w:rsidRPr="0074019F">
          <w:rPr>
            <w:rStyle w:val="Hyperlink"/>
            <w:b/>
            <w:noProof/>
          </w:rPr>
          <w:t>Allocation of Special Needs Assistants</w:t>
        </w:r>
        <w:r w:rsidR="00A86939">
          <w:rPr>
            <w:noProof/>
            <w:webHidden/>
          </w:rPr>
          <w:tab/>
        </w:r>
        <w:r w:rsidR="00A86939">
          <w:rPr>
            <w:noProof/>
            <w:webHidden/>
          </w:rPr>
          <w:fldChar w:fldCharType="begin"/>
        </w:r>
        <w:r w:rsidR="00A86939">
          <w:rPr>
            <w:noProof/>
            <w:webHidden/>
          </w:rPr>
          <w:instrText xml:space="preserve"> PAGEREF _Toc523238773 \h </w:instrText>
        </w:r>
        <w:r w:rsidR="00A86939">
          <w:rPr>
            <w:noProof/>
            <w:webHidden/>
          </w:rPr>
        </w:r>
        <w:r w:rsidR="00A86939">
          <w:rPr>
            <w:noProof/>
            <w:webHidden/>
          </w:rPr>
          <w:fldChar w:fldCharType="separate"/>
        </w:r>
        <w:r w:rsidR="00F277AD">
          <w:rPr>
            <w:noProof/>
            <w:webHidden/>
          </w:rPr>
          <w:t>147</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74" w:history="1">
        <w:r w:rsidR="00A86939" w:rsidRPr="0074019F">
          <w:rPr>
            <w:rStyle w:val="Hyperlink"/>
            <w:b/>
            <w:noProof/>
          </w:rPr>
          <w:t>Placement of Staff in Special Education Programs</w:t>
        </w:r>
        <w:r w:rsidR="00A86939">
          <w:rPr>
            <w:noProof/>
            <w:webHidden/>
          </w:rPr>
          <w:tab/>
        </w:r>
        <w:r w:rsidR="00A86939">
          <w:rPr>
            <w:noProof/>
            <w:webHidden/>
          </w:rPr>
          <w:fldChar w:fldCharType="begin"/>
        </w:r>
        <w:r w:rsidR="00A86939">
          <w:rPr>
            <w:noProof/>
            <w:webHidden/>
          </w:rPr>
          <w:instrText xml:space="preserve"> PAGEREF _Toc523238774 \h </w:instrText>
        </w:r>
        <w:r w:rsidR="00A86939">
          <w:rPr>
            <w:noProof/>
            <w:webHidden/>
          </w:rPr>
        </w:r>
        <w:r w:rsidR="00A86939">
          <w:rPr>
            <w:noProof/>
            <w:webHidden/>
          </w:rPr>
          <w:fldChar w:fldCharType="separate"/>
        </w:r>
        <w:r w:rsidR="00F277AD">
          <w:rPr>
            <w:noProof/>
            <w:webHidden/>
          </w:rPr>
          <w:t>148</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75" w:history="1">
        <w:r w:rsidR="00A86939" w:rsidRPr="0074019F">
          <w:rPr>
            <w:rStyle w:val="Hyperlink"/>
            <w:b/>
            <w:noProof/>
          </w:rPr>
          <w:t>Targets and Standards for Special Education ISP Staffing</w:t>
        </w:r>
        <w:r w:rsidR="00A86939">
          <w:rPr>
            <w:noProof/>
            <w:webHidden/>
          </w:rPr>
          <w:tab/>
        </w:r>
        <w:r w:rsidR="00A86939">
          <w:rPr>
            <w:noProof/>
            <w:webHidden/>
          </w:rPr>
          <w:fldChar w:fldCharType="begin"/>
        </w:r>
        <w:r w:rsidR="00A86939">
          <w:rPr>
            <w:noProof/>
            <w:webHidden/>
          </w:rPr>
          <w:instrText xml:space="preserve"> PAGEREF _Toc523238775 \h </w:instrText>
        </w:r>
        <w:r w:rsidR="00A86939">
          <w:rPr>
            <w:noProof/>
            <w:webHidden/>
          </w:rPr>
        </w:r>
        <w:r w:rsidR="00A86939">
          <w:rPr>
            <w:noProof/>
            <w:webHidden/>
          </w:rPr>
          <w:fldChar w:fldCharType="separate"/>
        </w:r>
        <w:r w:rsidR="00F277AD">
          <w:rPr>
            <w:noProof/>
            <w:webHidden/>
          </w:rPr>
          <w:t>149</w:t>
        </w:r>
        <w:r w:rsidR="00A86939">
          <w:rPr>
            <w:noProof/>
            <w:webHidden/>
          </w:rPr>
          <w:fldChar w:fldCharType="end"/>
        </w:r>
      </w:hyperlink>
      <w:r w:rsidR="006359D6">
        <w:rPr>
          <w:noProof/>
        </w:rPr>
        <w:t>9</w:t>
      </w:r>
    </w:p>
    <w:p w:rsidR="00A86939" w:rsidRDefault="00590E20" w:rsidP="00D319AC">
      <w:pPr>
        <w:pStyle w:val="TOC2"/>
      </w:pPr>
      <w:hyperlink w:anchor="_Toc523238776" w:history="1">
        <w:r w:rsidR="00A86939" w:rsidRPr="0074019F">
          <w:rPr>
            <w:rStyle w:val="Hyperlink"/>
          </w:rPr>
          <w:t>Special Education Staff Allocation as of July 31, 2018</w:t>
        </w:r>
        <w:r w:rsidR="00A86939">
          <w:rPr>
            <w:webHidden/>
          </w:rPr>
          <w:tab/>
        </w:r>
        <w:r w:rsidR="00A86939">
          <w:rPr>
            <w:webHidden/>
          </w:rPr>
          <w:fldChar w:fldCharType="begin"/>
        </w:r>
        <w:r w:rsidR="00A86939">
          <w:rPr>
            <w:webHidden/>
          </w:rPr>
          <w:instrText xml:space="preserve"> PAGEREF _Toc523238776 \h </w:instrText>
        </w:r>
        <w:r w:rsidR="00A86939">
          <w:rPr>
            <w:webHidden/>
          </w:rPr>
        </w:r>
        <w:r w:rsidR="00A86939">
          <w:rPr>
            <w:webHidden/>
          </w:rPr>
          <w:fldChar w:fldCharType="separate"/>
        </w:r>
        <w:r w:rsidR="00F277AD">
          <w:rPr>
            <w:webHidden/>
          </w:rPr>
          <w:t>150</w:t>
        </w:r>
        <w:r w:rsidR="00A86939">
          <w:rPr>
            <w:webHidden/>
          </w:rPr>
          <w:fldChar w:fldCharType="end"/>
        </w:r>
      </w:hyperlink>
      <w:r w:rsidR="006359D6">
        <w:t>50</w:t>
      </w:r>
    </w:p>
    <w:p w:rsidR="006359D6" w:rsidRPr="00D319AC" w:rsidRDefault="006359D6" w:rsidP="006359D6">
      <w:pPr>
        <w:spacing w:after="400"/>
        <w:ind w:right="-440"/>
        <w:rPr>
          <w:rFonts w:asciiTheme="minorHAnsi" w:eastAsia="Times New Roman" w:hAnsiTheme="minorHAnsi" w:cs="Times New Roman"/>
          <w:b/>
          <w:sz w:val="20"/>
          <w:szCs w:val="20"/>
        </w:rPr>
      </w:pPr>
      <w:r w:rsidRPr="00D319AC">
        <w:rPr>
          <w:rFonts w:asciiTheme="minorHAnsi" w:eastAsia="Times New Roman" w:hAnsiTheme="minorHAnsi" w:cs="Times New Roman"/>
          <w:b/>
          <w:sz w:val="20"/>
          <w:szCs w:val="20"/>
        </w:rPr>
        <w:t>Professional Support Services Staff Allocation as of June 30, 2018</w:t>
      </w:r>
      <w:r>
        <w:rPr>
          <w:rFonts w:asciiTheme="minorHAnsi" w:eastAsia="Times New Roman" w:hAnsiTheme="minorHAnsi" w:cs="Times New Roman"/>
          <w:b/>
          <w:sz w:val="20"/>
          <w:szCs w:val="20"/>
        </w:rPr>
        <w:t xml:space="preserve"> …………………………………………</w:t>
      </w:r>
      <w:r w:rsidR="00C70B42">
        <w:rPr>
          <w:rFonts w:asciiTheme="minorHAnsi" w:eastAsia="Times New Roman" w:hAnsiTheme="minorHAnsi" w:cs="Times New Roman"/>
          <w:b/>
          <w:sz w:val="20"/>
          <w:szCs w:val="20"/>
        </w:rPr>
        <w:t xml:space="preserve"> </w:t>
      </w:r>
      <w:r>
        <w:rPr>
          <w:rFonts w:asciiTheme="minorHAnsi" w:eastAsia="Times New Roman" w:hAnsiTheme="minorHAnsi" w:cs="Times New Roman"/>
          <w:b/>
          <w:sz w:val="20"/>
          <w:szCs w:val="20"/>
        </w:rPr>
        <w:t>…</w:t>
      </w:r>
      <w:r w:rsidR="00C70B42">
        <w:rPr>
          <w:rFonts w:asciiTheme="minorHAnsi" w:eastAsia="Times New Roman" w:hAnsiTheme="minorHAnsi" w:cs="Times New Roman"/>
          <w:b/>
          <w:sz w:val="20"/>
          <w:szCs w:val="20"/>
        </w:rPr>
        <w:t>152</w:t>
      </w:r>
    </w:p>
    <w:p w:rsidR="006359D6" w:rsidRPr="00D319AC" w:rsidRDefault="006359D6" w:rsidP="00D319AC">
      <w:pPr>
        <w:rPr>
          <w:sz w:val="20"/>
          <w:szCs w:val="20"/>
        </w:rPr>
      </w:pPr>
    </w:p>
    <w:p w:rsidR="00A86939" w:rsidRDefault="00590E20" w:rsidP="00D319AC">
      <w:pPr>
        <w:pStyle w:val="TOC1"/>
        <w:tabs>
          <w:tab w:val="right" w:leader="dot" w:pos="9019"/>
        </w:tabs>
        <w:spacing w:line="240" w:lineRule="auto"/>
        <w:rPr>
          <w:rFonts w:asciiTheme="minorHAnsi" w:eastAsiaTheme="minorEastAsia" w:hAnsiTheme="minorHAnsi" w:cstheme="minorBidi"/>
          <w:b w:val="0"/>
          <w:bCs w:val="0"/>
          <w:caps w:val="0"/>
          <w:noProof/>
          <w:sz w:val="22"/>
          <w:szCs w:val="22"/>
        </w:rPr>
      </w:pPr>
      <w:hyperlink w:anchor="_Toc523238777" w:history="1">
        <w:r w:rsidR="00A86939" w:rsidRPr="0074019F">
          <w:rPr>
            <w:rStyle w:val="Hyperlink"/>
            <w:noProof/>
          </w:rPr>
          <w:t>Staff Organization and Responsibilities</w:t>
        </w:r>
        <w:r w:rsidR="00A86939">
          <w:rPr>
            <w:noProof/>
            <w:webHidden/>
          </w:rPr>
          <w:tab/>
        </w:r>
        <w:r w:rsidR="00A86939">
          <w:rPr>
            <w:noProof/>
            <w:webHidden/>
          </w:rPr>
          <w:fldChar w:fldCharType="begin"/>
        </w:r>
        <w:r w:rsidR="00A86939">
          <w:rPr>
            <w:noProof/>
            <w:webHidden/>
          </w:rPr>
          <w:instrText xml:space="preserve"> PAGEREF _Toc523238777 \h </w:instrText>
        </w:r>
        <w:r w:rsidR="00A86939">
          <w:rPr>
            <w:noProof/>
            <w:webHidden/>
          </w:rPr>
        </w:r>
        <w:r w:rsidR="00A86939">
          <w:rPr>
            <w:noProof/>
            <w:webHidden/>
          </w:rPr>
          <w:fldChar w:fldCharType="separate"/>
        </w:r>
        <w:r w:rsidR="00F277AD">
          <w:rPr>
            <w:noProof/>
            <w:webHidden/>
          </w:rPr>
          <w:t>153</w:t>
        </w:r>
        <w:r w:rsidR="00A86939">
          <w:rPr>
            <w:noProof/>
            <w:webHidden/>
          </w:rPr>
          <w:fldChar w:fldCharType="end"/>
        </w:r>
      </w:hyperlink>
    </w:p>
    <w:p w:rsidR="00A86939" w:rsidRDefault="00590E20">
      <w:pPr>
        <w:pStyle w:val="TOC2"/>
        <w:rPr>
          <w:rFonts w:eastAsiaTheme="minorEastAsia" w:cstheme="minorBidi"/>
          <w:sz w:val="22"/>
          <w:szCs w:val="22"/>
        </w:rPr>
      </w:pPr>
      <w:hyperlink w:anchor="_Toc523238781" w:history="1">
        <w:r w:rsidR="00A86939" w:rsidRPr="0074019F">
          <w:rPr>
            <w:rStyle w:val="Hyperlink"/>
          </w:rPr>
          <w:t>Learning and Leadership Department Roles and Responsibilities</w:t>
        </w:r>
        <w:r w:rsidR="00A86939">
          <w:rPr>
            <w:webHidden/>
          </w:rPr>
          <w:tab/>
        </w:r>
        <w:r w:rsidR="00A86939">
          <w:rPr>
            <w:webHidden/>
          </w:rPr>
          <w:fldChar w:fldCharType="begin"/>
        </w:r>
        <w:r w:rsidR="00A86939">
          <w:rPr>
            <w:webHidden/>
          </w:rPr>
          <w:instrText xml:space="preserve"> PAGEREF _Toc523238781 \h </w:instrText>
        </w:r>
        <w:r w:rsidR="00A86939">
          <w:rPr>
            <w:webHidden/>
          </w:rPr>
        </w:r>
        <w:r w:rsidR="00A86939">
          <w:rPr>
            <w:webHidden/>
          </w:rPr>
          <w:fldChar w:fldCharType="separate"/>
        </w:r>
        <w:r w:rsidR="00F277AD">
          <w:rPr>
            <w:webHidden/>
          </w:rPr>
          <w:t>154</w:t>
        </w:r>
        <w:r w:rsidR="00A86939">
          <w:rPr>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82" w:history="1">
        <w:r w:rsidR="00A86939" w:rsidRPr="0074019F">
          <w:rPr>
            <w:rStyle w:val="Hyperlink"/>
            <w:rFonts w:eastAsia="Times New Roman"/>
            <w:b/>
            <w:bCs/>
            <w:noProof/>
          </w:rPr>
          <w:t>Associate Director - Leadership, Learning and School Improvement</w:t>
        </w:r>
        <w:r w:rsidR="00A86939">
          <w:rPr>
            <w:noProof/>
            <w:webHidden/>
          </w:rPr>
          <w:tab/>
        </w:r>
        <w:r w:rsidR="00A86939">
          <w:rPr>
            <w:noProof/>
            <w:webHidden/>
          </w:rPr>
          <w:fldChar w:fldCharType="begin"/>
        </w:r>
        <w:r w:rsidR="00A86939">
          <w:rPr>
            <w:noProof/>
            <w:webHidden/>
          </w:rPr>
          <w:instrText xml:space="preserve"> PAGEREF _Toc523238782 \h </w:instrText>
        </w:r>
        <w:r w:rsidR="00A86939">
          <w:rPr>
            <w:noProof/>
            <w:webHidden/>
          </w:rPr>
        </w:r>
        <w:r w:rsidR="00A86939">
          <w:rPr>
            <w:noProof/>
            <w:webHidden/>
          </w:rPr>
          <w:fldChar w:fldCharType="separate"/>
        </w:r>
        <w:r w:rsidR="00F277AD">
          <w:rPr>
            <w:noProof/>
            <w:webHidden/>
          </w:rPr>
          <w:t>154</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83" w:history="1">
        <w:r w:rsidR="00A86939" w:rsidRPr="0074019F">
          <w:rPr>
            <w:rStyle w:val="Hyperlink"/>
            <w:rFonts w:eastAsia="Times New Roman"/>
            <w:b/>
            <w:bCs/>
            <w:noProof/>
          </w:rPr>
          <w:t>Executive Superintendent – Leadership and Learning</w:t>
        </w:r>
        <w:r w:rsidR="00A86939">
          <w:rPr>
            <w:noProof/>
            <w:webHidden/>
          </w:rPr>
          <w:tab/>
        </w:r>
        <w:r w:rsidR="00A86939">
          <w:rPr>
            <w:noProof/>
            <w:webHidden/>
          </w:rPr>
          <w:fldChar w:fldCharType="begin"/>
        </w:r>
        <w:r w:rsidR="00A86939">
          <w:rPr>
            <w:noProof/>
            <w:webHidden/>
          </w:rPr>
          <w:instrText xml:space="preserve"> PAGEREF _Toc523238783 \h </w:instrText>
        </w:r>
        <w:r w:rsidR="00A86939">
          <w:rPr>
            <w:noProof/>
            <w:webHidden/>
          </w:rPr>
        </w:r>
        <w:r w:rsidR="00A86939">
          <w:rPr>
            <w:noProof/>
            <w:webHidden/>
          </w:rPr>
          <w:fldChar w:fldCharType="separate"/>
        </w:r>
        <w:r w:rsidR="00F277AD">
          <w:rPr>
            <w:noProof/>
            <w:webHidden/>
          </w:rPr>
          <w:t>154</w:t>
        </w:r>
        <w:r w:rsidR="00A86939">
          <w:rPr>
            <w:noProof/>
            <w:webHidden/>
          </w:rPr>
          <w:fldChar w:fldCharType="end"/>
        </w:r>
      </w:hyperlink>
    </w:p>
    <w:p w:rsidR="00A86939" w:rsidRDefault="00590E20" w:rsidP="00D319AC">
      <w:pPr>
        <w:pStyle w:val="TOC3"/>
        <w:tabs>
          <w:tab w:val="right" w:leader="dot" w:pos="9019"/>
        </w:tabs>
        <w:spacing w:line="240" w:lineRule="auto"/>
        <w:rPr>
          <w:noProof/>
        </w:rPr>
      </w:pPr>
      <w:hyperlink w:anchor="_Toc523238784" w:history="1">
        <w:r w:rsidR="00A86939" w:rsidRPr="0074019F">
          <w:rPr>
            <w:rStyle w:val="Hyperlink"/>
            <w:rFonts w:eastAsia="Times New Roman"/>
            <w:b/>
            <w:bCs/>
            <w:noProof/>
          </w:rPr>
          <w:t>Superintendent – Leadership and Learning</w:t>
        </w:r>
        <w:r w:rsidR="00A86939">
          <w:rPr>
            <w:noProof/>
            <w:webHidden/>
          </w:rPr>
          <w:tab/>
        </w:r>
        <w:r w:rsidR="00A86939">
          <w:rPr>
            <w:noProof/>
            <w:webHidden/>
          </w:rPr>
          <w:fldChar w:fldCharType="begin"/>
        </w:r>
        <w:r w:rsidR="00A86939">
          <w:rPr>
            <w:noProof/>
            <w:webHidden/>
          </w:rPr>
          <w:instrText xml:space="preserve"> PAGEREF _Toc523238784 \h </w:instrText>
        </w:r>
        <w:r w:rsidR="00A86939">
          <w:rPr>
            <w:noProof/>
            <w:webHidden/>
          </w:rPr>
        </w:r>
        <w:r w:rsidR="00A86939">
          <w:rPr>
            <w:noProof/>
            <w:webHidden/>
          </w:rPr>
          <w:fldChar w:fldCharType="separate"/>
        </w:r>
        <w:r w:rsidR="00F277AD">
          <w:rPr>
            <w:noProof/>
            <w:webHidden/>
          </w:rPr>
          <w:t>155</w:t>
        </w:r>
        <w:r w:rsidR="00A86939">
          <w:rPr>
            <w:noProof/>
            <w:webHidden/>
          </w:rPr>
          <w:fldChar w:fldCharType="end"/>
        </w:r>
      </w:hyperlink>
    </w:p>
    <w:p w:rsidR="00C70B42" w:rsidRPr="00D319AC" w:rsidRDefault="00C70B42" w:rsidP="00D319AC">
      <w:pPr>
        <w:tabs>
          <w:tab w:val="left" w:pos="0"/>
          <w:tab w:val="left" w:pos="270"/>
        </w:tabs>
        <w:rPr>
          <w:b/>
          <w:sz w:val="20"/>
          <w:szCs w:val="20"/>
        </w:rPr>
      </w:pPr>
      <w:r>
        <w:tab/>
      </w:r>
      <w:r>
        <w:rPr>
          <w:rFonts w:asciiTheme="minorHAnsi" w:hAnsiTheme="minorHAnsi"/>
          <w:b/>
          <w:sz w:val="20"/>
          <w:szCs w:val="20"/>
        </w:rPr>
        <w:t>Centrally Assigned Principals</w:t>
      </w:r>
      <w:r w:rsidRPr="00D319AC">
        <w:rPr>
          <w:rFonts w:asciiTheme="minorHAnsi" w:hAnsiTheme="minorHAnsi"/>
          <w:sz w:val="20"/>
          <w:szCs w:val="20"/>
        </w:rPr>
        <w:t>……………………………………………………………………………..………………</w:t>
      </w:r>
      <w:r>
        <w:rPr>
          <w:rFonts w:asciiTheme="minorHAnsi" w:hAnsiTheme="minorHAnsi"/>
          <w:sz w:val="20"/>
          <w:szCs w:val="20"/>
        </w:rPr>
        <w:t>….</w:t>
      </w:r>
      <w:r w:rsidRPr="00D319AC">
        <w:rPr>
          <w:rFonts w:asciiTheme="minorHAnsi" w:hAnsiTheme="minorHAnsi"/>
          <w:sz w:val="20"/>
          <w:szCs w:val="20"/>
        </w:rPr>
        <w:t>….156</w:t>
      </w:r>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85" w:history="1">
        <w:r w:rsidR="00A86939" w:rsidRPr="0074019F">
          <w:rPr>
            <w:rStyle w:val="Hyperlink"/>
            <w:b/>
            <w:noProof/>
          </w:rPr>
          <w:t>Vice Principals</w:t>
        </w:r>
        <w:r w:rsidR="00A86939">
          <w:rPr>
            <w:noProof/>
            <w:webHidden/>
          </w:rPr>
          <w:tab/>
        </w:r>
        <w:r w:rsidR="00A86939">
          <w:rPr>
            <w:noProof/>
            <w:webHidden/>
          </w:rPr>
          <w:fldChar w:fldCharType="begin"/>
        </w:r>
        <w:r w:rsidR="00A86939">
          <w:rPr>
            <w:noProof/>
            <w:webHidden/>
          </w:rPr>
          <w:instrText xml:space="preserve"> PAGEREF _Toc523238785 \h </w:instrText>
        </w:r>
        <w:r w:rsidR="00A86939">
          <w:rPr>
            <w:noProof/>
            <w:webHidden/>
          </w:rPr>
        </w:r>
        <w:r w:rsidR="00A86939">
          <w:rPr>
            <w:noProof/>
            <w:webHidden/>
          </w:rPr>
          <w:fldChar w:fldCharType="separate"/>
        </w:r>
        <w:r w:rsidR="00F277AD">
          <w:rPr>
            <w:noProof/>
            <w:webHidden/>
          </w:rPr>
          <w:t>159</w:t>
        </w:r>
        <w:r w:rsidR="00A86939">
          <w:rPr>
            <w:noProof/>
            <w:webHidden/>
          </w:rPr>
          <w:fldChar w:fldCharType="end"/>
        </w:r>
      </w:hyperlink>
    </w:p>
    <w:p w:rsidR="00A86939" w:rsidRDefault="00590E20" w:rsidP="00124F1C">
      <w:pPr>
        <w:pStyle w:val="TOC3"/>
        <w:tabs>
          <w:tab w:val="right" w:leader="dot" w:pos="9019"/>
        </w:tabs>
        <w:spacing w:line="240" w:lineRule="auto"/>
        <w:rPr>
          <w:rFonts w:eastAsiaTheme="minorEastAsia" w:cstheme="minorBidi"/>
          <w:noProof/>
          <w:sz w:val="22"/>
          <w:szCs w:val="22"/>
        </w:rPr>
      </w:pPr>
      <w:hyperlink w:anchor="_Toc523238786" w:history="1">
        <w:r w:rsidR="00A86939" w:rsidRPr="0074019F">
          <w:rPr>
            <w:rStyle w:val="Hyperlink"/>
            <w:b/>
            <w:noProof/>
          </w:rPr>
          <w:t>Coordinators</w:t>
        </w:r>
        <w:r w:rsidR="00A86939">
          <w:rPr>
            <w:noProof/>
            <w:webHidden/>
          </w:rPr>
          <w:tab/>
        </w:r>
        <w:r w:rsidR="00A86939">
          <w:rPr>
            <w:noProof/>
            <w:webHidden/>
          </w:rPr>
          <w:fldChar w:fldCharType="begin"/>
        </w:r>
        <w:r w:rsidR="00A86939">
          <w:rPr>
            <w:noProof/>
            <w:webHidden/>
          </w:rPr>
          <w:instrText xml:space="preserve"> PAGEREF _Toc523238786 \h </w:instrText>
        </w:r>
        <w:r w:rsidR="00A86939">
          <w:rPr>
            <w:noProof/>
            <w:webHidden/>
          </w:rPr>
        </w:r>
        <w:r w:rsidR="00A86939">
          <w:rPr>
            <w:noProof/>
            <w:webHidden/>
          </w:rPr>
          <w:fldChar w:fldCharType="separate"/>
        </w:r>
        <w:r w:rsidR="00F277AD">
          <w:rPr>
            <w:noProof/>
            <w:webHidden/>
          </w:rPr>
          <w:t>162</w:t>
        </w:r>
        <w:r w:rsidR="00A86939">
          <w:rPr>
            <w:noProof/>
            <w:webHidden/>
          </w:rPr>
          <w:fldChar w:fldCharType="end"/>
        </w:r>
      </w:hyperlink>
    </w:p>
    <w:p w:rsidR="00A86939" w:rsidRDefault="00590E20" w:rsidP="00124F1C">
      <w:pPr>
        <w:pStyle w:val="TOC3"/>
        <w:tabs>
          <w:tab w:val="right" w:leader="dot" w:pos="9019"/>
        </w:tabs>
        <w:spacing w:line="240" w:lineRule="auto"/>
        <w:rPr>
          <w:rFonts w:eastAsiaTheme="minorEastAsia" w:cstheme="minorBidi"/>
          <w:noProof/>
          <w:sz w:val="22"/>
          <w:szCs w:val="22"/>
        </w:rPr>
      </w:pPr>
      <w:hyperlink w:anchor="_Toc523238787" w:history="1">
        <w:r w:rsidR="00A86939" w:rsidRPr="0074019F">
          <w:rPr>
            <w:rStyle w:val="Hyperlink"/>
            <w:b/>
            <w:noProof/>
          </w:rPr>
          <w:t>Consultants</w:t>
        </w:r>
        <w:r w:rsidR="00A86939">
          <w:rPr>
            <w:noProof/>
            <w:webHidden/>
          </w:rPr>
          <w:tab/>
        </w:r>
        <w:r w:rsidR="00A86939">
          <w:rPr>
            <w:noProof/>
            <w:webHidden/>
          </w:rPr>
          <w:fldChar w:fldCharType="begin"/>
        </w:r>
        <w:r w:rsidR="00A86939">
          <w:rPr>
            <w:noProof/>
            <w:webHidden/>
          </w:rPr>
          <w:instrText xml:space="preserve"> PAGEREF _Toc523238787 \h </w:instrText>
        </w:r>
        <w:r w:rsidR="00A86939">
          <w:rPr>
            <w:noProof/>
            <w:webHidden/>
          </w:rPr>
        </w:r>
        <w:r w:rsidR="00A86939">
          <w:rPr>
            <w:noProof/>
            <w:webHidden/>
          </w:rPr>
          <w:fldChar w:fldCharType="separate"/>
        </w:r>
        <w:r w:rsidR="00F277AD">
          <w:rPr>
            <w:noProof/>
            <w:webHidden/>
          </w:rPr>
          <w:t>166</w:t>
        </w:r>
        <w:r w:rsidR="00A86939">
          <w:rPr>
            <w:noProof/>
            <w:webHidden/>
          </w:rPr>
          <w:fldChar w:fldCharType="end"/>
        </w:r>
      </w:hyperlink>
    </w:p>
    <w:p w:rsidR="00A86939" w:rsidRDefault="00590E20" w:rsidP="00124F1C">
      <w:pPr>
        <w:pStyle w:val="TOC3"/>
        <w:tabs>
          <w:tab w:val="right" w:leader="dot" w:pos="9019"/>
        </w:tabs>
        <w:spacing w:line="240" w:lineRule="auto"/>
        <w:rPr>
          <w:rFonts w:eastAsiaTheme="minorEastAsia" w:cstheme="minorBidi"/>
          <w:noProof/>
          <w:sz w:val="22"/>
          <w:szCs w:val="22"/>
        </w:rPr>
      </w:pPr>
      <w:hyperlink w:anchor="_Toc523238788" w:history="1">
        <w:r w:rsidR="00A86939" w:rsidRPr="00D319AC">
          <w:rPr>
            <w:rStyle w:val="Hyperlink"/>
            <w:b/>
            <w:noProof/>
          </w:rPr>
          <w:t>Special Education Itinerant Teachers</w:t>
        </w:r>
        <w:r w:rsidR="00A86939">
          <w:rPr>
            <w:noProof/>
            <w:webHidden/>
          </w:rPr>
          <w:tab/>
        </w:r>
        <w:r w:rsidR="00A86939">
          <w:rPr>
            <w:noProof/>
            <w:webHidden/>
          </w:rPr>
          <w:fldChar w:fldCharType="begin"/>
        </w:r>
        <w:r w:rsidR="00A86939">
          <w:rPr>
            <w:noProof/>
            <w:webHidden/>
          </w:rPr>
          <w:instrText xml:space="preserve"> PAGEREF _Toc523238788 \h </w:instrText>
        </w:r>
        <w:r w:rsidR="00A86939">
          <w:rPr>
            <w:noProof/>
            <w:webHidden/>
          </w:rPr>
        </w:r>
        <w:r w:rsidR="00A86939">
          <w:rPr>
            <w:noProof/>
            <w:webHidden/>
          </w:rPr>
          <w:fldChar w:fldCharType="separate"/>
        </w:r>
        <w:r w:rsidR="00F277AD">
          <w:rPr>
            <w:noProof/>
            <w:webHidden/>
          </w:rPr>
          <w:t>170</w:t>
        </w:r>
        <w:r w:rsidR="00A86939">
          <w:rPr>
            <w:noProof/>
            <w:webHidden/>
          </w:rPr>
          <w:fldChar w:fldCharType="end"/>
        </w:r>
      </w:hyperlink>
    </w:p>
    <w:p w:rsidR="00A86939" w:rsidRDefault="00590E20" w:rsidP="00124F1C">
      <w:pPr>
        <w:pStyle w:val="TOC3"/>
        <w:tabs>
          <w:tab w:val="right" w:leader="dot" w:pos="9019"/>
        </w:tabs>
        <w:spacing w:line="240" w:lineRule="auto"/>
        <w:rPr>
          <w:rFonts w:eastAsiaTheme="minorEastAsia" w:cstheme="minorBidi"/>
          <w:noProof/>
          <w:sz w:val="22"/>
          <w:szCs w:val="22"/>
        </w:rPr>
      </w:pPr>
      <w:hyperlink w:anchor="_Toc523238789" w:history="1">
        <w:r w:rsidR="00A86939" w:rsidRPr="0074019F">
          <w:rPr>
            <w:rStyle w:val="Hyperlink"/>
            <w:b/>
            <w:noProof/>
          </w:rPr>
          <w:t>School-Based Special Education Teaching Staff</w:t>
        </w:r>
        <w:r w:rsidR="00A86939">
          <w:rPr>
            <w:noProof/>
            <w:webHidden/>
          </w:rPr>
          <w:tab/>
        </w:r>
        <w:r w:rsidR="00A86939">
          <w:rPr>
            <w:noProof/>
            <w:webHidden/>
          </w:rPr>
          <w:fldChar w:fldCharType="begin"/>
        </w:r>
        <w:r w:rsidR="00A86939">
          <w:rPr>
            <w:noProof/>
            <w:webHidden/>
          </w:rPr>
          <w:instrText xml:space="preserve"> PAGEREF _Toc523238789 \h </w:instrText>
        </w:r>
        <w:r w:rsidR="00A86939">
          <w:rPr>
            <w:noProof/>
            <w:webHidden/>
          </w:rPr>
        </w:r>
        <w:r w:rsidR="00A86939">
          <w:rPr>
            <w:noProof/>
            <w:webHidden/>
          </w:rPr>
          <w:fldChar w:fldCharType="separate"/>
        </w:r>
        <w:r w:rsidR="00F277AD">
          <w:rPr>
            <w:noProof/>
            <w:webHidden/>
          </w:rPr>
          <w:t>173</w:t>
        </w:r>
        <w:r w:rsidR="00A86939">
          <w:rPr>
            <w:noProof/>
            <w:webHidden/>
          </w:rPr>
          <w:fldChar w:fldCharType="end"/>
        </w:r>
      </w:hyperlink>
    </w:p>
    <w:p w:rsidR="00A86939" w:rsidRDefault="00590E20" w:rsidP="00124F1C">
      <w:pPr>
        <w:pStyle w:val="TOC3"/>
        <w:tabs>
          <w:tab w:val="right" w:leader="dot" w:pos="9019"/>
        </w:tabs>
        <w:spacing w:line="240" w:lineRule="auto"/>
        <w:rPr>
          <w:rFonts w:eastAsiaTheme="minorEastAsia" w:cstheme="minorBidi"/>
          <w:noProof/>
          <w:sz w:val="22"/>
          <w:szCs w:val="22"/>
        </w:rPr>
      </w:pPr>
      <w:hyperlink w:anchor="_Toc523238790" w:history="1">
        <w:r w:rsidR="00A86939" w:rsidRPr="0074019F">
          <w:rPr>
            <w:rStyle w:val="Hyperlink"/>
            <w:b/>
            <w:noProof/>
          </w:rPr>
          <w:t>Paraprofessional Support Staff</w:t>
        </w:r>
        <w:r w:rsidR="00A86939">
          <w:rPr>
            <w:noProof/>
            <w:webHidden/>
          </w:rPr>
          <w:tab/>
        </w:r>
        <w:r w:rsidR="00A86939">
          <w:rPr>
            <w:noProof/>
            <w:webHidden/>
          </w:rPr>
          <w:fldChar w:fldCharType="begin"/>
        </w:r>
        <w:r w:rsidR="00A86939">
          <w:rPr>
            <w:noProof/>
            <w:webHidden/>
          </w:rPr>
          <w:instrText xml:space="preserve"> PAGEREF _Toc523238790 \h </w:instrText>
        </w:r>
        <w:r w:rsidR="00A86939">
          <w:rPr>
            <w:noProof/>
            <w:webHidden/>
          </w:rPr>
        </w:r>
        <w:r w:rsidR="00A86939">
          <w:rPr>
            <w:noProof/>
            <w:webHidden/>
          </w:rPr>
          <w:fldChar w:fldCharType="separate"/>
        </w:r>
        <w:r w:rsidR="00F277AD">
          <w:rPr>
            <w:noProof/>
            <w:webHidden/>
          </w:rPr>
          <w:t>175</w:t>
        </w:r>
        <w:r w:rsidR="00A86939">
          <w:rPr>
            <w:noProof/>
            <w:webHidden/>
          </w:rPr>
          <w:fldChar w:fldCharType="end"/>
        </w:r>
      </w:hyperlink>
    </w:p>
    <w:p w:rsidR="00A86939" w:rsidRDefault="00590E20">
      <w:pPr>
        <w:pStyle w:val="TOC2"/>
        <w:rPr>
          <w:rFonts w:eastAsiaTheme="minorEastAsia" w:cstheme="minorBidi"/>
          <w:sz w:val="22"/>
          <w:szCs w:val="22"/>
        </w:rPr>
      </w:pPr>
      <w:hyperlink w:anchor="_Toc523238792" w:history="1">
        <w:r w:rsidR="00A86939" w:rsidRPr="0074019F">
          <w:rPr>
            <w:rStyle w:val="Hyperlink"/>
          </w:rPr>
          <w:t>Professional Support Services Department Roles and Responsibilities</w:t>
        </w:r>
        <w:r w:rsidR="00A86939">
          <w:rPr>
            <w:webHidden/>
          </w:rPr>
          <w:tab/>
        </w:r>
        <w:r w:rsidR="00A86939">
          <w:rPr>
            <w:webHidden/>
          </w:rPr>
          <w:fldChar w:fldCharType="begin"/>
        </w:r>
        <w:r w:rsidR="00A86939">
          <w:rPr>
            <w:webHidden/>
          </w:rPr>
          <w:instrText xml:space="preserve"> PAGEREF _Toc523238792 \h </w:instrText>
        </w:r>
        <w:r w:rsidR="00A86939">
          <w:rPr>
            <w:webHidden/>
          </w:rPr>
        </w:r>
        <w:r w:rsidR="00A86939">
          <w:rPr>
            <w:webHidden/>
          </w:rPr>
          <w:fldChar w:fldCharType="separate"/>
        </w:r>
        <w:r w:rsidR="00F277AD">
          <w:rPr>
            <w:webHidden/>
          </w:rPr>
          <w:t>176</w:t>
        </w:r>
        <w:r w:rsidR="00A86939">
          <w:rPr>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93" w:history="1">
        <w:r w:rsidR="00A86939" w:rsidRPr="0074019F">
          <w:rPr>
            <w:rStyle w:val="Hyperlink"/>
            <w:b/>
            <w:noProof/>
          </w:rPr>
          <w:t>Senior Manager of Professional Support Services</w:t>
        </w:r>
        <w:r w:rsidR="00A86939">
          <w:rPr>
            <w:noProof/>
            <w:webHidden/>
          </w:rPr>
          <w:tab/>
        </w:r>
        <w:r w:rsidR="00A86939">
          <w:rPr>
            <w:noProof/>
            <w:webHidden/>
          </w:rPr>
          <w:fldChar w:fldCharType="begin"/>
        </w:r>
        <w:r w:rsidR="00A86939">
          <w:rPr>
            <w:noProof/>
            <w:webHidden/>
          </w:rPr>
          <w:instrText xml:space="preserve"> PAGEREF _Toc523238793 \h </w:instrText>
        </w:r>
        <w:r w:rsidR="00A86939">
          <w:rPr>
            <w:noProof/>
            <w:webHidden/>
          </w:rPr>
        </w:r>
        <w:r w:rsidR="00A86939">
          <w:rPr>
            <w:noProof/>
            <w:webHidden/>
          </w:rPr>
          <w:fldChar w:fldCharType="separate"/>
        </w:r>
        <w:r w:rsidR="00F277AD">
          <w:rPr>
            <w:noProof/>
            <w:webHidden/>
          </w:rPr>
          <w:t>176</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94" w:history="1">
        <w:r w:rsidR="00A86939" w:rsidRPr="0074019F">
          <w:rPr>
            <w:rStyle w:val="Hyperlink"/>
            <w:b/>
            <w:noProof/>
          </w:rPr>
          <w:t>Child and Youth Services</w:t>
        </w:r>
        <w:r w:rsidR="00A86939">
          <w:rPr>
            <w:noProof/>
            <w:webHidden/>
          </w:rPr>
          <w:tab/>
        </w:r>
        <w:r w:rsidR="00A86939">
          <w:rPr>
            <w:noProof/>
            <w:webHidden/>
          </w:rPr>
          <w:fldChar w:fldCharType="begin"/>
        </w:r>
        <w:r w:rsidR="00A86939">
          <w:rPr>
            <w:noProof/>
            <w:webHidden/>
          </w:rPr>
          <w:instrText xml:space="preserve"> PAGEREF _Toc523238794 \h </w:instrText>
        </w:r>
        <w:r w:rsidR="00A86939">
          <w:rPr>
            <w:noProof/>
            <w:webHidden/>
          </w:rPr>
        </w:r>
        <w:r w:rsidR="00A86939">
          <w:rPr>
            <w:noProof/>
            <w:webHidden/>
          </w:rPr>
          <w:fldChar w:fldCharType="separate"/>
        </w:r>
        <w:r w:rsidR="00F277AD">
          <w:rPr>
            <w:noProof/>
            <w:webHidden/>
          </w:rPr>
          <w:t>177</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95" w:history="1">
        <w:r w:rsidR="00A86939" w:rsidRPr="0074019F">
          <w:rPr>
            <w:rStyle w:val="Hyperlink"/>
            <w:b/>
            <w:noProof/>
          </w:rPr>
          <w:t>Occupational Therapy and Physiotherapy Services</w:t>
        </w:r>
        <w:r w:rsidR="00A86939">
          <w:rPr>
            <w:noProof/>
            <w:webHidden/>
          </w:rPr>
          <w:tab/>
        </w:r>
        <w:r w:rsidR="00A86939">
          <w:rPr>
            <w:noProof/>
            <w:webHidden/>
          </w:rPr>
          <w:fldChar w:fldCharType="begin"/>
        </w:r>
        <w:r w:rsidR="00A86939">
          <w:rPr>
            <w:noProof/>
            <w:webHidden/>
          </w:rPr>
          <w:instrText xml:space="preserve"> PAGEREF _Toc523238795 \h </w:instrText>
        </w:r>
        <w:r w:rsidR="00A86939">
          <w:rPr>
            <w:noProof/>
            <w:webHidden/>
          </w:rPr>
        </w:r>
        <w:r w:rsidR="00A86939">
          <w:rPr>
            <w:noProof/>
            <w:webHidden/>
          </w:rPr>
          <w:fldChar w:fldCharType="separate"/>
        </w:r>
        <w:r w:rsidR="00F277AD">
          <w:rPr>
            <w:noProof/>
            <w:webHidden/>
          </w:rPr>
          <w:t>178</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96" w:history="1">
        <w:r w:rsidR="00A86939" w:rsidRPr="0074019F">
          <w:rPr>
            <w:rStyle w:val="Hyperlink"/>
            <w:b/>
            <w:noProof/>
          </w:rPr>
          <w:t>Psychological Services</w:t>
        </w:r>
        <w:r w:rsidR="00A86939">
          <w:rPr>
            <w:noProof/>
            <w:webHidden/>
          </w:rPr>
          <w:tab/>
        </w:r>
        <w:r w:rsidR="00A86939">
          <w:rPr>
            <w:noProof/>
            <w:webHidden/>
          </w:rPr>
          <w:fldChar w:fldCharType="begin"/>
        </w:r>
        <w:r w:rsidR="00A86939">
          <w:rPr>
            <w:noProof/>
            <w:webHidden/>
          </w:rPr>
          <w:instrText xml:space="preserve"> PAGEREF _Toc523238796 \h </w:instrText>
        </w:r>
        <w:r w:rsidR="00A86939">
          <w:rPr>
            <w:noProof/>
            <w:webHidden/>
          </w:rPr>
        </w:r>
        <w:r w:rsidR="00A86939">
          <w:rPr>
            <w:noProof/>
            <w:webHidden/>
          </w:rPr>
          <w:fldChar w:fldCharType="separate"/>
        </w:r>
        <w:r w:rsidR="00F277AD">
          <w:rPr>
            <w:noProof/>
            <w:webHidden/>
          </w:rPr>
          <w:t>180</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97" w:history="1">
        <w:r w:rsidR="00A86939" w:rsidRPr="0074019F">
          <w:rPr>
            <w:rStyle w:val="Hyperlink"/>
            <w:b/>
            <w:noProof/>
          </w:rPr>
          <w:t>Social Work and Attendance Services</w:t>
        </w:r>
        <w:r w:rsidR="00A86939">
          <w:rPr>
            <w:noProof/>
            <w:webHidden/>
          </w:rPr>
          <w:tab/>
        </w:r>
        <w:r w:rsidR="00A86939">
          <w:rPr>
            <w:noProof/>
            <w:webHidden/>
          </w:rPr>
          <w:fldChar w:fldCharType="begin"/>
        </w:r>
        <w:r w:rsidR="00A86939">
          <w:rPr>
            <w:noProof/>
            <w:webHidden/>
          </w:rPr>
          <w:instrText xml:space="preserve"> PAGEREF _Toc523238797 \h </w:instrText>
        </w:r>
        <w:r w:rsidR="00A86939">
          <w:rPr>
            <w:noProof/>
            <w:webHidden/>
          </w:rPr>
        </w:r>
        <w:r w:rsidR="00A86939">
          <w:rPr>
            <w:noProof/>
            <w:webHidden/>
          </w:rPr>
          <w:fldChar w:fldCharType="separate"/>
        </w:r>
        <w:r w:rsidR="00F277AD">
          <w:rPr>
            <w:noProof/>
            <w:webHidden/>
          </w:rPr>
          <w:t>181</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798" w:history="1">
        <w:r w:rsidR="00A86939" w:rsidRPr="0074019F">
          <w:rPr>
            <w:rStyle w:val="Hyperlink"/>
            <w:b/>
            <w:noProof/>
          </w:rPr>
          <w:t>Speech-Language Pathology Services</w:t>
        </w:r>
        <w:r w:rsidR="00A86939">
          <w:rPr>
            <w:noProof/>
            <w:webHidden/>
          </w:rPr>
          <w:tab/>
        </w:r>
        <w:r w:rsidR="00A86939">
          <w:rPr>
            <w:noProof/>
            <w:webHidden/>
          </w:rPr>
          <w:fldChar w:fldCharType="begin"/>
        </w:r>
        <w:r w:rsidR="00A86939">
          <w:rPr>
            <w:noProof/>
            <w:webHidden/>
          </w:rPr>
          <w:instrText xml:space="preserve"> PAGEREF _Toc523238798 \h </w:instrText>
        </w:r>
        <w:r w:rsidR="00A86939">
          <w:rPr>
            <w:noProof/>
            <w:webHidden/>
          </w:rPr>
        </w:r>
        <w:r w:rsidR="00A86939">
          <w:rPr>
            <w:noProof/>
            <w:webHidden/>
          </w:rPr>
          <w:fldChar w:fldCharType="separate"/>
        </w:r>
        <w:r w:rsidR="00F277AD">
          <w:rPr>
            <w:noProof/>
            <w:webHidden/>
          </w:rPr>
          <w:t>184</w:t>
        </w:r>
        <w:r w:rsidR="00A86939">
          <w:rPr>
            <w:noProof/>
            <w:webHidden/>
          </w:rPr>
          <w:fldChar w:fldCharType="end"/>
        </w:r>
      </w:hyperlink>
    </w:p>
    <w:p w:rsidR="00A86939" w:rsidRPr="00D319AC" w:rsidRDefault="00590E20" w:rsidP="00D319AC">
      <w:pPr>
        <w:pStyle w:val="TOC1"/>
        <w:tabs>
          <w:tab w:val="right" w:leader="dot" w:pos="9019"/>
        </w:tabs>
        <w:spacing w:line="240" w:lineRule="auto"/>
        <w:rPr>
          <w:rFonts w:asciiTheme="minorHAnsi" w:eastAsiaTheme="minorEastAsia" w:hAnsiTheme="minorHAnsi" w:cstheme="minorBidi"/>
          <w:b w:val="0"/>
          <w:bCs w:val="0"/>
          <w:caps w:val="0"/>
          <w:noProof/>
          <w:sz w:val="34"/>
          <w:szCs w:val="34"/>
        </w:rPr>
      </w:pPr>
      <w:hyperlink w:anchor="_Toc523238799" w:history="1">
        <w:r w:rsidR="00A86939" w:rsidRPr="00D319AC">
          <w:rPr>
            <w:rStyle w:val="Hyperlink"/>
            <w:noProof/>
            <w:sz w:val="34"/>
            <w:szCs w:val="34"/>
          </w:rPr>
          <w:t>Transportation for Students in Special Education</w:t>
        </w:r>
        <w:r w:rsidR="00A86939" w:rsidRPr="00D319AC">
          <w:rPr>
            <w:noProof/>
            <w:webHidden/>
            <w:sz w:val="34"/>
            <w:szCs w:val="34"/>
          </w:rPr>
          <w:tab/>
        </w:r>
        <w:r w:rsidR="00A86939" w:rsidRPr="00D319AC">
          <w:rPr>
            <w:noProof/>
            <w:webHidden/>
            <w:sz w:val="34"/>
            <w:szCs w:val="34"/>
          </w:rPr>
          <w:fldChar w:fldCharType="begin"/>
        </w:r>
        <w:r w:rsidR="00A86939" w:rsidRPr="00D319AC">
          <w:rPr>
            <w:noProof/>
            <w:webHidden/>
            <w:sz w:val="34"/>
            <w:szCs w:val="34"/>
          </w:rPr>
          <w:instrText xml:space="preserve"> PAGEREF _Toc523238799 \h </w:instrText>
        </w:r>
        <w:r w:rsidR="00A86939" w:rsidRPr="00D319AC">
          <w:rPr>
            <w:noProof/>
            <w:webHidden/>
            <w:sz w:val="34"/>
            <w:szCs w:val="34"/>
          </w:rPr>
        </w:r>
        <w:r w:rsidR="00A86939" w:rsidRPr="00D319AC">
          <w:rPr>
            <w:noProof/>
            <w:webHidden/>
            <w:sz w:val="34"/>
            <w:szCs w:val="34"/>
          </w:rPr>
          <w:fldChar w:fldCharType="separate"/>
        </w:r>
        <w:r w:rsidR="00F277AD">
          <w:rPr>
            <w:noProof/>
            <w:webHidden/>
            <w:sz w:val="34"/>
            <w:szCs w:val="34"/>
          </w:rPr>
          <w:t>185</w:t>
        </w:r>
        <w:r w:rsidR="00A86939" w:rsidRPr="00D319AC">
          <w:rPr>
            <w:noProof/>
            <w:webHidden/>
            <w:sz w:val="34"/>
            <w:szCs w:val="34"/>
          </w:rPr>
          <w:fldChar w:fldCharType="end"/>
        </w:r>
      </w:hyperlink>
    </w:p>
    <w:p w:rsidR="00A86939" w:rsidRDefault="00590E20" w:rsidP="00D319AC">
      <w:pPr>
        <w:pStyle w:val="TOC2"/>
        <w:rPr>
          <w:rFonts w:eastAsiaTheme="minorEastAsia" w:cstheme="minorBidi"/>
          <w:sz w:val="22"/>
          <w:szCs w:val="22"/>
        </w:rPr>
      </w:pPr>
      <w:hyperlink w:anchor="_Toc523238800" w:history="1">
        <w:r w:rsidR="00A86939" w:rsidRPr="0074019F">
          <w:rPr>
            <w:rStyle w:val="Hyperlink"/>
          </w:rPr>
          <w:t>TDSB Transportation Policy and Procedures</w:t>
        </w:r>
        <w:r w:rsidR="00A86939">
          <w:rPr>
            <w:webHidden/>
          </w:rPr>
          <w:tab/>
        </w:r>
        <w:r w:rsidR="00A86939">
          <w:rPr>
            <w:webHidden/>
          </w:rPr>
          <w:fldChar w:fldCharType="begin"/>
        </w:r>
        <w:r w:rsidR="00A86939">
          <w:rPr>
            <w:webHidden/>
          </w:rPr>
          <w:instrText xml:space="preserve"> PAGEREF _Toc523238800 \h </w:instrText>
        </w:r>
        <w:r w:rsidR="00A86939">
          <w:rPr>
            <w:webHidden/>
          </w:rPr>
        </w:r>
        <w:r w:rsidR="00A86939">
          <w:rPr>
            <w:webHidden/>
          </w:rPr>
          <w:fldChar w:fldCharType="separate"/>
        </w:r>
        <w:r w:rsidR="00F277AD">
          <w:rPr>
            <w:webHidden/>
          </w:rPr>
          <w:t>185</w:t>
        </w:r>
        <w:r w:rsidR="00A86939">
          <w:rPr>
            <w:webHidden/>
          </w:rPr>
          <w:fldChar w:fldCharType="end"/>
        </w:r>
      </w:hyperlink>
    </w:p>
    <w:p w:rsidR="00A86939" w:rsidRDefault="00590E20">
      <w:pPr>
        <w:pStyle w:val="TOC2"/>
        <w:rPr>
          <w:rFonts w:eastAsiaTheme="minorEastAsia" w:cstheme="minorBidi"/>
          <w:sz w:val="22"/>
          <w:szCs w:val="22"/>
        </w:rPr>
      </w:pPr>
      <w:hyperlink w:anchor="_Toc523238801" w:history="1">
        <w:r w:rsidR="00A86939" w:rsidRPr="0074019F">
          <w:rPr>
            <w:rStyle w:val="Hyperlink"/>
          </w:rPr>
          <w:t>Method of Transportation Service</w:t>
        </w:r>
        <w:r w:rsidR="00A86939">
          <w:rPr>
            <w:webHidden/>
          </w:rPr>
          <w:tab/>
        </w:r>
        <w:r w:rsidR="00A86939">
          <w:rPr>
            <w:webHidden/>
          </w:rPr>
          <w:fldChar w:fldCharType="begin"/>
        </w:r>
        <w:r w:rsidR="00A86939">
          <w:rPr>
            <w:webHidden/>
          </w:rPr>
          <w:instrText xml:space="preserve"> PAGEREF _Toc523238801 \h </w:instrText>
        </w:r>
        <w:r w:rsidR="00A86939">
          <w:rPr>
            <w:webHidden/>
          </w:rPr>
        </w:r>
        <w:r w:rsidR="00A86939">
          <w:rPr>
            <w:webHidden/>
          </w:rPr>
          <w:fldChar w:fldCharType="separate"/>
        </w:r>
        <w:r w:rsidR="00F277AD">
          <w:rPr>
            <w:webHidden/>
          </w:rPr>
          <w:t>185</w:t>
        </w:r>
        <w:r w:rsidR="00A86939">
          <w:rPr>
            <w:webHidden/>
          </w:rPr>
          <w:fldChar w:fldCharType="end"/>
        </w:r>
      </w:hyperlink>
    </w:p>
    <w:p w:rsidR="00A86939" w:rsidRDefault="00590E20">
      <w:pPr>
        <w:pStyle w:val="TOC2"/>
        <w:rPr>
          <w:rFonts w:eastAsiaTheme="minorEastAsia" w:cstheme="minorBidi"/>
          <w:sz w:val="22"/>
          <w:szCs w:val="22"/>
        </w:rPr>
      </w:pPr>
      <w:hyperlink w:anchor="_Toc523238802" w:history="1">
        <w:r w:rsidR="00A86939" w:rsidRPr="0074019F">
          <w:rPr>
            <w:rStyle w:val="Hyperlink"/>
          </w:rPr>
          <w:t>Requirements and Responsibilities</w:t>
        </w:r>
        <w:r w:rsidR="00A86939">
          <w:rPr>
            <w:webHidden/>
          </w:rPr>
          <w:tab/>
        </w:r>
        <w:r w:rsidR="00A86939">
          <w:rPr>
            <w:webHidden/>
          </w:rPr>
          <w:fldChar w:fldCharType="begin"/>
        </w:r>
        <w:r w:rsidR="00A86939">
          <w:rPr>
            <w:webHidden/>
          </w:rPr>
          <w:instrText xml:space="preserve"> PAGEREF _Toc523238802 \h </w:instrText>
        </w:r>
        <w:r w:rsidR="00A86939">
          <w:rPr>
            <w:webHidden/>
          </w:rPr>
        </w:r>
        <w:r w:rsidR="00A86939">
          <w:rPr>
            <w:webHidden/>
          </w:rPr>
          <w:fldChar w:fldCharType="separate"/>
        </w:r>
        <w:r w:rsidR="00F277AD">
          <w:rPr>
            <w:webHidden/>
          </w:rPr>
          <w:t>186</w:t>
        </w:r>
        <w:r w:rsidR="00A86939">
          <w:rPr>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803" w:history="1">
        <w:r w:rsidR="00A86939" w:rsidRPr="00D319AC">
          <w:rPr>
            <w:rStyle w:val="Hyperlink"/>
            <w:b/>
            <w:noProof/>
          </w:rPr>
          <w:t>Changes to Transportation Arrangements</w:t>
        </w:r>
        <w:r w:rsidR="00A86939">
          <w:rPr>
            <w:noProof/>
            <w:webHidden/>
          </w:rPr>
          <w:tab/>
        </w:r>
        <w:r w:rsidR="00A86939">
          <w:rPr>
            <w:noProof/>
            <w:webHidden/>
          </w:rPr>
          <w:fldChar w:fldCharType="begin"/>
        </w:r>
        <w:r w:rsidR="00A86939">
          <w:rPr>
            <w:noProof/>
            <w:webHidden/>
          </w:rPr>
          <w:instrText xml:space="preserve"> PAGEREF _Toc523238803 \h </w:instrText>
        </w:r>
        <w:r w:rsidR="00A86939">
          <w:rPr>
            <w:noProof/>
            <w:webHidden/>
          </w:rPr>
        </w:r>
        <w:r w:rsidR="00A86939">
          <w:rPr>
            <w:noProof/>
            <w:webHidden/>
          </w:rPr>
          <w:fldChar w:fldCharType="separate"/>
        </w:r>
        <w:r w:rsidR="00F277AD">
          <w:rPr>
            <w:noProof/>
            <w:webHidden/>
          </w:rPr>
          <w:t>186</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804" w:history="1">
        <w:r w:rsidR="00A86939" w:rsidRPr="00D319AC">
          <w:rPr>
            <w:rStyle w:val="Hyperlink"/>
            <w:b/>
            <w:noProof/>
          </w:rPr>
          <w:t>Pick-up and Drop-off</w:t>
        </w:r>
        <w:r w:rsidR="00A86939">
          <w:rPr>
            <w:noProof/>
            <w:webHidden/>
          </w:rPr>
          <w:tab/>
        </w:r>
        <w:r w:rsidR="00A86939">
          <w:rPr>
            <w:noProof/>
            <w:webHidden/>
          </w:rPr>
          <w:fldChar w:fldCharType="begin"/>
        </w:r>
        <w:r w:rsidR="00A86939">
          <w:rPr>
            <w:noProof/>
            <w:webHidden/>
          </w:rPr>
          <w:instrText xml:space="preserve"> PAGEREF _Toc523238804 \h </w:instrText>
        </w:r>
        <w:r w:rsidR="00A86939">
          <w:rPr>
            <w:noProof/>
            <w:webHidden/>
          </w:rPr>
        </w:r>
        <w:r w:rsidR="00A86939">
          <w:rPr>
            <w:noProof/>
            <w:webHidden/>
          </w:rPr>
          <w:fldChar w:fldCharType="separate"/>
        </w:r>
        <w:r w:rsidR="00F277AD">
          <w:rPr>
            <w:noProof/>
            <w:webHidden/>
          </w:rPr>
          <w:t>187</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805" w:history="1">
        <w:r w:rsidR="00A86939" w:rsidRPr="00D319AC">
          <w:rPr>
            <w:rStyle w:val="Hyperlink"/>
            <w:b/>
            <w:noProof/>
          </w:rPr>
          <w:t>Parent Responsibilities</w:t>
        </w:r>
        <w:r w:rsidR="00A86939">
          <w:rPr>
            <w:noProof/>
            <w:webHidden/>
          </w:rPr>
          <w:tab/>
        </w:r>
        <w:r w:rsidR="00A86939">
          <w:rPr>
            <w:noProof/>
            <w:webHidden/>
          </w:rPr>
          <w:fldChar w:fldCharType="begin"/>
        </w:r>
        <w:r w:rsidR="00A86939">
          <w:rPr>
            <w:noProof/>
            <w:webHidden/>
          </w:rPr>
          <w:instrText xml:space="preserve"> PAGEREF _Toc523238805 \h </w:instrText>
        </w:r>
        <w:r w:rsidR="00A86939">
          <w:rPr>
            <w:noProof/>
            <w:webHidden/>
          </w:rPr>
        </w:r>
        <w:r w:rsidR="00A86939">
          <w:rPr>
            <w:noProof/>
            <w:webHidden/>
          </w:rPr>
          <w:fldChar w:fldCharType="separate"/>
        </w:r>
        <w:r w:rsidR="00F277AD">
          <w:rPr>
            <w:noProof/>
            <w:webHidden/>
          </w:rPr>
          <w:t>187</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806" w:history="1">
        <w:r w:rsidR="00A86939" w:rsidRPr="0074019F">
          <w:rPr>
            <w:rStyle w:val="Hyperlink"/>
            <w:b/>
            <w:noProof/>
          </w:rPr>
          <w:t>Driver Responsibilities</w:t>
        </w:r>
        <w:r w:rsidR="00A86939">
          <w:rPr>
            <w:noProof/>
            <w:webHidden/>
          </w:rPr>
          <w:tab/>
        </w:r>
        <w:r w:rsidR="00A86939">
          <w:rPr>
            <w:noProof/>
            <w:webHidden/>
          </w:rPr>
          <w:fldChar w:fldCharType="begin"/>
        </w:r>
        <w:r w:rsidR="00A86939">
          <w:rPr>
            <w:noProof/>
            <w:webHidden/>
          </w:rPr>
          <w:instrText xml:space="preserve"> PAGEREF _Toc523238806 \h </w:instrText>
        </w:r>
        <w:r w:rsidR="00A86939">
          <w:rPr>
            <w:noProof/>
            <w:webHidden/>
          </w:rPr>
        </w:r>
        <w:r w:rsidR="00A86939">
          <w:rPr>
            <w:noProof/>
            <w:webHidden/>
          </w:rPr>
          <w:fldChar w:fldCharType="separate"/>
        </w:r>
        <w:r w:rsidR="00F277AD">
          <w:rPr>
            <w:noProof/>
            <w:webHidden/>
          </w:rPr>
          <w:t>187</w:t>
        </w:r>
        <w:r w:rsidR="00A86939">
          <w:rPr>
            <w:noProof/>
            <w:webHidden/>
          </w:rPr>
          <w:fldChar w:fldCharType="end"/>
        </w:r>
      </w:hyperlink>
    </w:p>
    <w:p w:rsidR="00A86939" w:rsidRDefault="00590E20" w:rsidP="00D319AC">
      <w:pPr>
        <w:pStyle w:val="TOC3"/>
        <w:tabs>
          <w:tab w:val="right" w:leader="dot" w:pos="9019"/>
        </w:tabs>
        <w:spacing w:line="240" w:lineRule="auto"/>
        <w:rPr>
          <w:rFonts w:eastAsiaTheme="minorEastAsia" w:cstheme="minorBidi"/>
          <w:noProof/>
          <w:sz w:val="22"/>
          <w:szCs w:val="22"/>
        </w:rPr>
      </w:pPr>
      <w:hyperlink w:anchor="_Toc523238807" w:history="1">
        <w:r w:rsidR="00A86939" w:rsidRPr="0074019F">
          <w:rPr>
            <w:rStyle w:val="Hyperlink"/>
            <w:b/>
            <w:noProof/>
          </w:rPr>
          <w:t>Seat Belts, Seat Belt Covers, Car Seats, Booster Seats, Safety Vests</w:t>
        </w:r>
        <w:r w:rsidR="00A86939">
          <w:rPr>
            <w:noProof/>
            <w:webHidden/>
          </w:rPr>
          <w:tab/>
        </w:r>
        <w:r w:rsidR="00A86939">
          <w:rPr>
            <w:noProof/>
            <w:webHidden/>
          </w:rPr>
          <w:fldChar w:fldCharType="begin"/>
        </w:r>
        <w:r w:rsidR="00A86939">
          <w:rPr>
            <w:noProof/>
            <w:webHidden/>
          </w:rPr>
          <w:instrText xml:space="preserve"> PAGEREF _Toc523238807 \h </w:instrText>
        </w:r>
        <w:r w:rsidR="00A86939">
          <w:rPr>
            <w:noProof/>
            <w:webHidden/>
          </w:rPr>
        </w:r>
        <w:r w:rsidR="00A86939">
          <w:rPr>
            <w:noProof/>
            <w:webHidden/>
          </w:rPr>
          <w:fldChar w:fldCharType="separate"/>
        </w:r>
        <w:r w:rsidR="00F277AD">
          <w:rPr>
            <w:noProof/>
            <w:webHidden/>
          </w:rPr>
          <w:t>188</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808" w:history="1">
        <w:r w:rsidR="00A86939" w:rsidRPr="0074019F">
          <w:rPr>
            <w:rStyle w:val="Hyperlink"/>
          </w:rPr>
          <w:t>Transportation for Students in Wheelchairs or with Severe Mobility Limitations</w:t>
        </w:r>
        <w:r w:rsidR="00A86939">
          <w:rPr>
            <w:webHidden/>
          </w:rPr>
          <w:tab/>
        </w:r>
        <w:r w:rsidR="00A86939">
          <w:rPr>
            <w:webHidden/>
          </w:rPr>
          <w:fldChar w:fldCharType="begin"/>
        </w:r>
        <w:r w:rsidR="00A86939">
          <w:rPr>
            <w:webHidden/>
          </w:rPr>
          <w:instrText xml:space="preserve"> PAGEREF _Toc523238808 \h </w:instrText>
        </w:r>
        <w:r w:rsidR="00A86939">
          <w:rPr>
            <w:webHidden/>
          </w:rPr>
        </w:r>
        <w:r w:rsidR="00A86939">
          <w:rPr>
            <w:webHidden/>
          </w:rPr>
          <w:fldChar w:fldCharType="separate"/>
        </w:r>
        <w:r w:rsidR="00F277AD">
          <w:rPr>
            <w:webHidden/>
          </w:rPr>
          <w:t>189</w:t>
        </w:r>
        <w:r w:rsidR="00A86939">
          <w:rPr>
            <w:webHidden/>
          </w:rPr>
          <w:fldChar w:fldCharType="end"/>
        </w:r>
      </w:hyperlink>
    </w:p>
    <w:p w:rsidR="00A86939" w:rsidRDefault="00590E20">
      <w:pPr>
        <w:pStyle w:val="TOC2"/>
        <w:rPr>
          <w:rFonts w:eastAsiaTheme="minorEastAsia" w:cstheme="minorBidi"/>
          <w:sz w:val="22"/>
          <w:szCs w:val="22"/>
        </w:rPr>
      </w:pPr>
      <w:hyperlink w:anchor="_Toc523238809" w:history="1">
        <w:r w:rsidR="00A86939" w:rsidRPr="0074019F">
          <w:rPr>
            <w:rStyle w:val="Hyperlink"/>
          </w:rPr>
          <w:t>Cancellation of Service Due to Inclement Weather</w:t>
        </w:r>
        <w:r w:rsidR="00A86939">
          <w:rPr>
            <w:webHidden/>
          </w:rPr>
          <w:tab/>
        </w:r>
        <w:r w:rsidR="00A86939">
          <w:rPr>
            <w:webHidden/>
          </w:rPr>
          <w:fldChar w:fldCharType="begin"/>
        </w:r>
        <w:r w:rsidR="00A86939">
          <w:rPr>
            <w:webHidden/>
          </w:rPr>
          <w:instrText xml:space="preserve"> PAGEREF _Toc523238809 \h </w:instrText>
        </w:r>
        <w:r w:rsidR="00A86939">
          <w:rPr>
            <w:webHidden/>
          </w:rPr>
        </w:r>
        <w:r w:rsidR="00A86939">
          <w:rPr>
            <w:webHidden/>
          </w:rPr>
          <w:fldChar w:fldCharType="separate"/>
        </w:r>
        <w:r w:rsidR="00F277AD">
          <w:rPr>
            <w:webHidden/>
          </w:rPr>
          <w:t>189</w:t>
        </w:r>
        <w:r w:rsidR="00A86939">
          <w:rPr>
            <w:webHidden/>
          </w:rPr>
          <w:fldChar w:fldCharType="end"/>
        </w:r>
      </w:hyperlink>
    </w:p>
    <w:p w:rsidR="00A86939" w:rsidRDefault="00590E20">
      <w:pPr>
        <w:pStyle w:val="TOC2"/>
        <w:rPr>
          <w:rFonts w:eastAsiaTheme="minorEastAsia" w:cstheme="minorBidi"/>
          <w:sz w:val="22"/>
          <w:szCs w:val="22"/>
        </w:rPr>
      </w:pPr>
      <w:hyperlink w:anchor="_Toc523238810" w:history="1">
        <w:r w:rsidR="00A86939" w:rsidRPr="0074019F">
          <w:rPr>
            <w:rStyle w:val="Hyperlink"/>
          </w:rPr>
          <w:t>September Start-up</w:t>
        </w:r>
        <w:r w:rsidR="00A86939">
          <w:rPr>
            <w:webHidden/>
          </w:rPr>
          <w:tab/>
        </w:r>
        <w:r w:rsidR="00A86939">
          <w:rPr>
            <w:webHidden/>
          </w:rPr>
          <w:fldChar w:fldCharType="begin"/>
        </w:r>
        <w:r w:rsidR="00A86939">
          <w:rPr>
            <w:webHidden/>
          </w:rPr>
          <w:instrText xml:space="preserve"> PAGEREF _Toc523238810 \h </w:instrText>
        </w:r>
        <w:r w:rsidR="00A86939">
          <w:rPr>
            <w:webHidden/>
          </w:rPr>
        </w:r>
        <w:r w:rsidR="00A86939">
          <w:rPr>
            <w:webHidden/>
          </w:rPr>
          <w:fldChar w:fldCharType="separate"/>
        </w:r>
        <w:r w:rsidR="00F277AD">
          <w:rPr>
            <w:webHidden/>
          </w:rPr>
          <w:t>190</w:t>
        </w:r>
        <w:r w:rsidR="00A86939">
          <w:rPr>
            <w:webHidden/>
          </w:rPr>
          <w:fldChar w:fldCharType="end"/>
        </w:r>
      </w:hyperlink>
    </w:p>
    <w:p w:rsidR="00A86939" w:rsidRDefault="00590E20">
      <w:pPr>
        <w:pStyle w:val="TOC2"/>
        <w:rPr>
          <w:rFonts w:eastAsiaTheme="minorEastAsia" w:cstheme="minorBidi"/>
          <w:sz w:val="22"/>
          <w:szCs w:val="22"/>
        </w:rPr>
      </w:pPr>
      <w:hyperlink w:anchor="_Toc523238811" w:history="1">
        <w:r w:rsidR="00A86939" w:rsidRPr="0074019F">
          <w:rPr>
            <w:rStyle w:val="Hyperlink"/>
          </w:rPr>
          <w:t>Transportation Safety</w:t>
        </w:r>
        <w:r w:rsidR="00A86939">
          <w:rPr>
            <w:webHidden/>
          </w:rPr>
          <w:tab/>
        </w:r>
        <w:r w:rsidR="00A86939">
          <w:rPr>
            <w:webHidden/>
          </w:rPr>
          <w:fldChar w:fldCharType="begin"/>
        </w:r>
        <w:r w:rsidR="00A86939">
          <w:rPr>
            <w:webHidden/>
          </w:rPr>
          <w:instrText xml:space="preserve"> PAGEREF _Toc523238811 \h </w:instrText>
        </w:r>
        <w:r w:rsidR="00A86939">
          <w:rPr>
            <w:webHidden/>
          </w:rPr>
        </w:r>
        <w:r w:rsidR="00A86939">
          <w:rPr>
            <w:webHidden/>
          </w:rPr>
          <w:fldChar w:fldCharType="separate"/>
        </w:r>
        <w:r w:rsidR="00F277AD">
          <w:rPr>
            <w:webHidden/>
          </w:rPr>
          <w:t>190</w:t>
        </w:r>
        <w:r w:rsidR="00A86939">
          <w:rPr>
            <w:webHidden/>
          </w:rPr>
          <w:fldChar w:fldCharType="end"/>
        </w:r>
      </w:hyperlink>
    </w:p>
    <w:p w:rsidR="00A86939" w:rsidRDefault="00590E20">
      <w:pPr>
        <w:pStyle w:val="TOC2"/>
        <w:rPr>
          <w:rFonts w:eastAsiaTheme="minorEastAsia" w:cstheme="minorBidi"/>
          <w:sz w:val="22"/>
          <w:szCs w:val="22"/>
        </w:rPr>
      </w:pPr>
      <w:hyperlink w:anchor="_Toc523238812" w:history="1">
        <w:r w:rsidR="00A86939" w:rsidRPr="0074019F">
          <w:rPr>
            <w:rStyle w:val="Hyperlink"/>
          </w:rPr>
          <w:t>Appeal Process</w:t>
        </w:r>
        <w:r w:rsidR="00A86939">
          <w:rPr>
            <w:webHidden/>
          </w:rPr>
          <w:tab/>
        </w:r>
        <w:r w:rsidR="00A86939">
          <w:rPr>
            <w:webHidden/>
          </w:rPr>
          <w:fldChar w:fldCharType="begin"/>
        </w:r>
        <w:r w:rsidR="00A86939">
          <w:rPr>
            <w:webHidden/>
          </w:rPr>
          <w:instrText xml:space="preserve"> PAGEREF _Toc523238812 \h </w:instrText>
        </w:r>
        <w:r w:rsidR="00A86939">
          <w:rPr>
            <w:webHidden/>
          </w:rPr>
        </w:r>
        <w:r w:rsidR="00A86939">
          <w:rPr>
            <w:webHidden/>
          </w:rPr>
          <w:fldChar w:fldCharType="separate"/>
        </w:r>
        <w:r w:rsidR="00F277AD">
          <w:rPr>
            <w:webHidden/>
          </w:rPr>
          <w:t>190</w:t>
        </w:r>
        <w:r w:rsidR="00A86939">
          <w:rPr>
            <w:webHidden/>
          </w:rPr>
          <w:fldChar w:fldCharType="end"/>
        </w:r>
      </w:hyperlink>
    </w:p>
    <w:p w:rsidR="00A86939" w:rsidRDefault="00590E20">
      <w:pPr>
        <w:pStyle w:val="TOC2"/>
        <w:rPr>
          <w:rFonts w:eastAsiaTheme="minorEastAsia" w:cstheme="minorBidi"/>
          <w:sz w:val="22"/>
          <w:szCs w:val="22"/>
        </w:rPr>
      </w:pPr>
      <w:hyperlink w:anchor="_Toc523238813" w:history="1">
        <w:r w:rsidR="00A86939" w:rsidRPr="0074019F">
          <w:rPr>
            <w:rStyle w:val="Hyperlink"/>
          </w:rPr>
          <w:t>Transportation Company Contact Information</w:t>
        </w:r>
        <w:r w:rsidR="00A86939">
          <w:rPr>
            <w:webHidden/>
          </w:rPr>
          <w:tab/>
        </w:r>
        <w:r w:rsidR="00A86939">
          <w:rPr>
            <w:webHidden/>
          </w:rPr>
          <w:fldChar w:fldCharType="begin"/>
        </w:r>
        <w:r w:rsidR="00A86939">
          <w:rPr>
            <w:webHidden/>
          </w:rPr>
          <w:instrText xml:space="preserve"> PAGEREF _Toc523238813 \h </w:instrText>
        </w:r>
        <w:r w:rsidR="00A86939">
          <w:rPr>
            <w:webHidden/>
          </w:rPr>
        </w:r>
        <w:r w:rsidR="00A86939">
          <w:rPr>
            <w:webHidden/>
          </w:rPr>
          <w:fldChar w:fldCharType="separate"/>
        </w:r>
        <w:r w:rsidR="00F277AD">
          <w:rPr>
            <w:webHidden/>
          </w:rPr>
          <w:t>190</w:t>
        </w:r>
        <w:r w:rsidR="00A86939">
          <w:rPr>
            <w:webHidden/>
          </w:rPr>
          <w:fldChar w:fldCharType="end"/>
        </w:r>
      </w:hyperlink>
    </w:p>
    <w:p w:rsidR="00A86939" w:rsidRDefault="00590E20" w:rsidP="00D319AC">
      <w:pPr>
        <w:pStyle w:val="TOC1"/>
        <w:tabs>
          <w:tab w:val="right" w:leader="dot" w:pos="9019"/>
        </w:tabs>
        <w:spacing w:line="240" w:lineRule="auto"/>
        <w:rPr>
          <w:rFonts w:asciiTheme="minorHAnsi" w:eastAsiaTheme="minorEastAsia" w:hAnsiTheme="minorHAnsi" w:cstheme="minorBidi"/>
          <w:b w:val="0"/>
          <w:bCs w:val="0"/>
          <w:caps w:val="0"/>
          <w:noProof/>
          <w:sz w:val="22"/>
          <w:szCs w:val="22"/>
        </w:rPr>
      </w:pPr>
      <w:hyperlink w:anchor="_Toc523238814" w:history="1">
        <w:r w:rsidR="00A86939" w:rsidRPr="0074019F">
          <w:rPr>
            <w:rStyle w:val="Hyperlink"/>
            <w:noProof/>
          </w:rPr>
          <w:t>Appendices</w:t>
        </w:r>
        <w:r w:rsidR="00A86939">
          <w:rPr>
            <w:noProof/>
            <w:webHidden/>
          </w:rPr>
          <w:tab/>
        </w:r>
        <w:r w:rsidR="00A86939">
          <w:rPr>
            <w:noProof/>
            <w:webHidden/>
          </w:rPr>
          <w:fldChar w:fldCharType="begin"/>
        </w:r>
        <w:r w:rsidR="00A86939">
          <w:rPr>
            <w:noProof/>
            <w:webHidden/>
          </w:rPr>
          <w:instrText xml:space="preserve"> PAGEREF _Toc523238814 \h </w:instrText>
        </w:r>
        <w:r w:rsidR="00A86939">
          <w:rPr>
            <w:noProof/>
            <w:webHidden/>
          </w:rPr>
        </w:r>
        <w:r w:rsidR="00A86939">
          <w:rPr>
            <w:noProof/>
            <w:webHidden/>
          </w:rPr>
          <w:fldChar w:fldCharType="separate"/>
        </w:r>
        <w:r w:rsidR="00F277AD">
          <w:rPr>
            <w:noProof/>
            <w:webHidden/>
          </w:rPr>
          <w:t>192</w:t>
        </w:r>
        <w:r w:rsidR="00A86939">
          <w:rPr>
            <w:noProof/>
            <w:webHidden/>
          </w:rPr>
          <w:fldChar w:fldCharType="end"/>
        </w:r>
      </w:hyperlink>
    </w:p>
    <w:p w:rsidR="00A86939" w:rsidRDefault="00590E20" w:rsidP="00D319AC">
      <w:pPr>
        <w:pStyle w:val="TOC2"/>
        <w:rPr>
          <w:rFonts w:eastAsiaTheme="minorEastAsia" w:cstheme="minorBidi"/>
          <w:sz w:val="22"/>
          <w:szCs w:val="22"/>
        </w:rPr>
      </w:pPr>
      <w:hyperlink w:anchor="_Toc523238815" w:history="1">
        <w:r w:rsidR="00A86939" w:rsidRPr="0074019F">
          <w:rPr>
            <w:rStyle w:val="Hyperlink"/>
          </w:rPr>
          <w:t>Appendix A: Guide to Special Education for Parent(s)/Guardian(s)</w:t>
        </w:r>
        <w:r w:rsidR="00A86939">
          <w:rPr>
            <w:webHidden/>
          </w:rPr>
          <w:tab/>
        </w:r>
        <w:r w:rsidR="00A86939">
          <w:rPr>
            <w:webHidden/>
          </w:rPr>
          <w:fldChar w:fldCharType="begin"/>
        </w:r>
        <w:r w:rsidR="00A86939">
          <w:rPr>
            <w:webHidden/>
          </w:rPr>
          <w:instrText xml:space="preserve"> PAGEREF _Toc523238815 \h </w:instrText>
        </w:r>
        <w:r w:rsidR="00A86939">
          <w:rPr>
            <w:webHidden/>
          </w:rPr>
        </w:r>
        <w:r w:rsidR="00A86939">
          <w:rPr>
            <w:webHidden/>
          </w:rPr>
          <w:fldChar w:fldCharType="separate"/>
        </w:r>
        <w:r w:rsidR="00F277AD">
          <w:rPr>
            <w:webHidden/>
          </w:rPr>
          <w:t>194</w:t>
        </w:r>
        <w:r w:rsidR="00A86939">
          <w:rPr>
            <w:webHidden/>
          </w:rPr>
          <w:fldChar w:fldCharType="end"/>
        </w:r>
      </w:hyperlink>
    </w:p>
    <w:p w:rsidR="00A86939" w:rsidRDefault="00590E20">
      <w:pPr>
        <w:pStyle w:val="TOC2"/>
        <w:rPr>
          <w:rFonts w:eastAsiaTheme="minorEastAsia" w:cstheme="minorBidi"/>
          <w:sz w:val="22"/>
          <w:szCs w:val="22"/>
        </w:rPr>
      </w:pPr>
      <w:hyperlink w:anchor="_Toc523238816" w:history="1">
        <w:r w:rsidR="00A86939" w:rsidRPr="0074019F">
          <w:rPr>
            <w:rStyle w:val="Hyperlink"/>
          </w:rPr>
          <w:t>Appendix B: Individual Education Plan</w:t>
        </w:r>
        <w:r w:rsidR="00A86939">
          <w:rPr>
            <w:webHidden/>
          </w:rPr>
          <w:tab/>
        </w:r>
        <w:r w:rsidR="00A86939">
          <w:rPr>
            <w:webHidden/>
          </w:rPr>
          <w:fldChar w:fldCharType="begin"/>
        </w:r>
        <w:r w:rsidR="00A86939">
          <w:rPr>
            <w:webHidden/>
          </w:rPr>
          <w:instrText xml:space="preserve"> PAGEREF _Toc523238816 \h </w:instrText>
        </w:r>
        <w:r w:rsidR="00A86939">
          <w:rPr>
            <w:webHidden/>
          </w:rPr>
        </w:r>
        <w:r w:rsidR="00A86939">
          <w:rPr>
            <w:webHidden/>
          </w:rPr>
          <w:fldChar w:fldCharType="separate"/>
        </w:r>
        <w:r w:rsidR="00F277AD">
          <w:rPr>
            <w:webHidden/>
          </w:rPr>
          <w:t>203</w:t>
        </w:r>
        <w:r w:rsidR="00A86939">
          <w:rPr>
            <w:webHidden/>
          </w:rPr>
          <w:fldChar w:fldCharType="end"/>
        </w:r>
      </w:hyperlink>
    </w:p>
    <w:p w:rsidR="00A86939" w:rsidRDefault="00590E20">
      <w:pPr>
        <w:pStyle w:val="TOC2"/>
        <w:rPr>
          <w:rFonts w:eastAsiaTheme="minorEastAsia" w:cstheme="minorBidi"/>
          <w:sz w:val="22"/>
          <w:szCs w:val="22"/>
        </w:rPr>
      </w:pPr>
      <w:hyperlink w:anchor="_Toc523238817" w:history="1">
        <w:r w:rsidR="00A86939" w:rsidRPr="0074019F">
          <w:rPr>
            <w:rStyle w:val="Hyperlink"/>
          </w:rPr>
          <w:t>Appendix C (1): Consent for Release of Confidential Information</w:t>
        </w:r>
        <w:r w:rsidR="00A86939">
          <w:rPr>
            <w:webHidden/>
          </w:rPr>
          <w:tab/>
        </w:r>
        <w:r w:rsidR="00A86939">
          <w:rPr>
            <w:webHidden/>
          </w:rPr>
          <w:fldChar w:fldCharType="begin"/>
        </w:r>
        <w:r w:rsidR="00A86939">
          <w:rPr>
            <w:webHidden/>
          </w:rPr>
          <w:instrText xml:space="preserve"> PAGEREF _Toc523238817 \h </w:instrText>
        </w:r>
        <w:r w:rsidR="00A86939">
          <w:rPr>
            <w:webHidden/>
          </w:rPr>
        </w:r>
        <w:r w:rsidR="00A86939">
          <w:rPr>
            <w:webHidden/>
          </w:rPr>
          <w:fldChar w:fldCharType="separate"/>
        </w:r>
        <w:r w:rsidR="00F277AD">
          <w:rPr>
            <w:webHidden/>
          </w:rPr>
          <w:t>209</w:t>
        </w:r>
        <w:r w:rsidR="00A86939">
          <w:rPr>
            <w:webHidden/>
          </w:rPr>
          <w:fldChar w:fldCharType="end"/>
        </w:r>
      </w:hyperlink>
    </w:p>
    <w:p w:rsidR="00A86939" w:rsidRDefault="00590E20">
      <w:pPr>
        <w:pStyle w:val="TOC2"/>
        <w:rPr>
          <w:rFonts w:eastAsiaTheme="minorEastAsia" w:cstheme="minorBidi"/>
          <w:sz w:val="22"/>
          <w:szCs w:val="22"/>
        </w:rPr>
      </w:pPr>
      <w:hyperlink w:anchor="_Toc523238818" w:history="1">
        <w:r w:rsidR="00A86939" w:rsidRPr="0074019F">
          <w:rPr>
            <w:rStyle w:val="Hyperlink"/>
          </w:rPr>
          <w:t>Appendix C (2): Individual Learning Profile (Elementary)</w:t>
        </w:r>
        <w:r w:rsidR="00A86939">
          <w:rPr>
            <w:webHidden/>
          </w:rPr>
          <w:tab/>
        </w:r>
        <w:r w:rsidR="00A86939">
          <w:rPr>
            <w:webHidden/>
          </w:rPr>
          <w:fldChar w:fldCharType="begin"/>
        </w:r>
        <w:r w:rsidR="00A86939">
          <w:rPr>
            <w:webHidden/>
          </w:rPr>
          <w:instrText xml:space="preserve"> PAGEREF _Toc523238818 \h </w:instrText>
        </w:r>
        <w:r w:rsidR="00A86939">
          <w:rPr>
            <w:webHidden/>
          </w:rPr>
        </w:r>
        <w:r w:rsidR="00A86939">
          <w:rPr>
            <w:webHidden/>
          </w:rPr>
          <w:fldChar w:fldCharType="separate"/>
        </w:r>
        <w:r w:rsidR="00F277AD">
          <w:rPr>
            <w:webHidden/>
          </w:rPr>
          <w:t>212</w:t>
        </w:r>
        <w:r w:rsidR="00A86939">
          <w:rPr>
            <w:webHidden/>
          </w:rPr>
          <w:fldChar w:fldCharType="end"/>
        </w:r>
      </w:hyperlink>
    </w:p>
    <w:p w:rsidR="00A86939" w:rsidRDefault="00590E20">
      <w:pPr>
        <w:pStyle w:val="TOC2"/>
        <w:rPr>
          <w:rFonts w:eastAsiaTheme="minorEastAsia" w:cstheme="minorBidi"/>
          <w:sz w:val="22"/>
          <w:szCs w:val="22"/>
        </w:rPr>
      </w:pPr>
      <w:hyperlink w:anchor="_Toc523238819" w:history="1">
        <w:r w:rsidR="00A86939" w:rsidRPr="0074019F">
          <w:rPr>
            <w:rStyle w:val="Hyperlink"/>
          </w:rPr>
          <w:t>Appendix C (3): Individual Learning Profile (Secondary)</w:t>
        </w:r>
        <w:r w:rsidR="00A86939">
          <w:rPr>
            <w:webHidden/>
          </w:rPr>
          <w:tab/>
        </w:r>
        <w:r w:rsidR="00A86939">
          <w:rPr>
            <w:webHidden/>
          </w:rPr>
          <w:fldChar w:fldCharType="begin"/>
        </w:r>
        <w:r w:rsidR="00A86939">
          <w:rPr>
            <w:webHidden/>
          </w:rPr>
          <w:instrText xml:space="preserve"> PAGEREF _Toc523238819 \h </w:instrText>
        </w:r>
        <w:r w:rsidR="00A86939">
          <w:rPr>
            <w:webHidden/>
          </w:rPr>
        </w:r>
        <w:r w:rsidR="00A86939">
          <w:rPr>
            <w:webHidden/>
          </w:rPr>
          <w:fldChar w:fldCharType="separate"/>
        </w:r>
        <w:r w:rsidR="00F277AD">
          <w:rPr>
            <w:webHidden/>
          </w:rPr>
          <w:t>217</w:t>
        </w:r>
        <w:r w:rsidR="00A86939">
          <w:rPr>
            <w:webHidden/>
          </w:rPr>
          <w:fldChar w:fldCharType="end"/>
        </w:r>
      </w:hyperlink>
    </w:p>
    <w:p w:rsidR="00A86939" w:rsidRDefault="00590E20">
      <w:pPr>
        <w:pStyle w:val="TOC2"/>
        <w:rPr>
          <w:rFonts w:eastAsiaTheme="minorEastAsia" w:cstheme="minorBidi"/>
          <w:sz w:val="22"/>
          <w:szCs w:val="22"/>
        </w:rPr>
      </w:pPr>
      <w:hyperlink w:anchor="_Toc523238820" w:history="1">
        <w:r w:rsidR="00A86939" w:rsidRPr="0074019F">
          <w:rPr>
            <w:rStyle w:val="Hyperlink"/>
          </w:rPr>
          <w:t>Appendix C (4): Professional Support Services Referral Form</w:t>
        </w:r>
        <w:r w:rsidR="00A86939">
          <w:rPr>
            <w:webHidden/>
          </w:rPr>
          <w:tab/>
        </w:r>
        <w:r w:rsidR="00A86939">
          <w:rPr>
            <w:webHidden/>
          </w:rPr>
          <w:fldChar w:fldCharType="begin"/>
        </w:r>
        <w:r w:rsidR="00A86939">
          <w:rPr>
            <w:webHidden/>
          </w:rPr>
          <w:instrText xml:space="preserve"> PAGEREF _Toc523238820 \h </w:instrText>
        </w:r>
        <w:r w:rsidR="00A86939">
          <w:rPr>
            <w:webHidden/>
          </w:rPr>
        </w:r>
        <w:r w:rsidR="00A86939">
          <w:rPr>
            <w:webHidden/>
          </w:rPr>
          <w:fldChar w:fldCharType="separate"/>
        </w:r>
        <w:r w:rsidR="00F277AD">
          <w:rPr>
            <w:webHidden/>
          </w:rPr>
          <w:t>222</w:t>
        </w:r>
        <w:r w:rsidR="00A86939">
          <w:rPr>
            <w:webHidden/>
          </w:rPr>
          <w:fldChar w:fldCharType="end"/>
        </w:r>
      </w:hyperlink>
    </w:p>
    <w:p w:rsidR="00A86939" w:rsidRDefault="00590E20">
      <w:pPr>
        <w:pStyle w:val="TOC2"/>
        <w:rPr>
          <w:rFonts w:eastAsiaTheme="minorEastAsia" w:cstheme="minorBidi"/>
          <w:sz w:val="22"/>
          <w:szCs w:val="22"/>
        </w:rPr>
      </w:pPr>
      <w:hyperlink w:anchor="_Toc523238821" w:history="1">
        <w:r w:rsidR="00A86939" w:rsidRPr="0074019F">
          <w:rPr>
            <w:rStyle w:val="Hyperlink"/>
          </w:rPr>
          <w:t>Appendix D: Parent Concern Protocol</w:t>
        </w:r>
        <w:r w:rsidR="00A86939">
          <w:rPr>
            <w:webHidden/>
          </w:rPr>
          <w:tab/>
        </w:r>
        <w:r w:rsidR="00A86939">
          <w:rPr>
            <w:webHidden/>
          </w:rPr>
          <w:fldChar w:fldCharType="begin"/>
        </w:r>
        <w:r w:rsidR="00A86939">
          <w:rPr>
            <w:webHidden/>
          </w:rPr>
          <w:instrText xml:space="preserve"> PAGEREF _Toc523238821 \h </w:instrText>
        </w:r>
        <w:r w:rsidR="00A86939">
          <w:rPr>
            <w:webHidden/>
          </w:rPr>
        </w:r>
        <w:r w:rsidR="00A86939">
          <w:rPr>
            <w:webHidden/>
          </w:rPr>
          <w:fldChar w:fldCharType="separate"/>
        </w:r>
        <w:r w:rsidR="00F277AD">
          <w:rPr>
            <w:webHidden/>
          </w:rPr>
          <w:t>224</w:t>
        </w:r>
        <w:r w:rsidR="00A86939">
          <w:rPr>
            <w:webHidden/>
          </w:rPr>
          <w:fldChar w:fldCharType="end"/>
        </w:r>
      </w:hyperlink>
    </w:p>
    <w:p w:rsidR="00A86939" w:rsidRDefault="00590E20">
      <w:pPr>
        <w:pStyle w:val="TOC2"/>
        <w:rPr>
          <w:rFonts w:eastAsiaTheme="minorEastAsia" w:cstheme="minorBidi"/>
          <w:sz w:val="22"/>
          <w:szCs w:val="22"/>
        </w:rPr>
      </w:pPr>
      <w:hyperlink w:anchor="_Toc523238822" w:history="1">
        <w:r w:rsidR="00A86939" w:rsidRPr="0074019F">
          <w:rPr>
            <w:rStyle w:val="Hyperlink"/>
          </w:rPr>
          <w:t>Appendix E: Glossary of TDSB Terms</w:t>
        </w:r>
        <w:r w:rsidR="00A86939">
          <w:rPr>
            <w:webHidden/>
          </w:rPr>
          <w:tab/>
        </w:r>
        <w:r w:rsidR="00A86939">
          <w:rPr>
            <w:webHidden/>
          </w:rPr>
          <w:fldChar w:fldCharType="begin"/>
        </w:r>
        <w:r w:rsidR="00A86939">
          <w:rPr>
            <w:webHidden/>
          </w:rPr>
          <w:instrText xml:space="preserve"> PAGEREF _Toc523238822 \h </w:instrText>
        </w:r>
        <w:r w:rsidR="00A86939">
          <w:rPr>
            <w:webHidden/>
          </w:rPr>
        </w:r>
        <w:r w:rsidR="00A86939">
          <w:rPr>
            <w:webHidden/>
          </w:rPr>
          <w:fldChar w:fldCharType="separate"/>
        </w:r>
        <w:r w:rsidR="00F277AD">
          <w:rPr>
            <w:webHidden/>
          </w:rPr>
          <w:t>227</w:t>
        </w:r>
        <w:r w:rsidR="00A86939">
          <w:rPr>
            <w:webHidden/>
          </w:rPr>
          <w:fldChar w:fldCharType="end"/>
        </w:r>
      </w:hyperlink>
    </w:p>
    <w:p w:rsidR="00A86939" w:rsidRDefault="00590E20">
      <w:pPr>
        <w:pStyle w:val="TOC2"/>
        <w:rPr>
          <w:rFonts w:eastAsiaTheme="minorEastAsia" w:cstheme="minorBidi"/>
          <w:sz w:val="22"/>
          <w:szCs w:val="22"/>
        </w:rPr>
      </w:pPr>
      <w:hyperlink w:anchor="_Toc523238823" w:history="1">
        <w:r w:rsidR="00A86939" w:rsidRPr="0074019F">
          <w:rPr>
            <w:rStyle w:val="Hyperlink"/>
          </w:rPr>
          <w:t>Appendix F: Special Education Acronyms</w:t>
        </w:r>
        <w:r w:rsidR="00A86939">
          <w:rPr>
            <w:webHidden/>
          </w:rPr>
          <w:tab/>
        </w:r>
        <w:r w:rsidR="00A86939">
          <w:rPr>
            <w:webHidden/>
          </w:rPr>
          <w:fldChar w:fldCharType="begin"/>
        </w:r>
        <w:r w:rsidR="00A86939">
          <w:rPr>
            <w:webHidden/>
          </w:rPr>
          <w:instrText xml:space="preserve"> PAGEREF _Toc523238823 \h </w:instrText>
        </w:r>
        <w:r w:rsidR="00A86939">
          <w:rPr>
            <w:webHidden/>
          </w:rPr>
        </w:r>
        <w:r w:rsidR="00A86939">
          <w:rPr>
            <w:webHidden/>
          </w:rPr>
          <w:fldChar w:fldCharType="separate"/>
        </w:r>
        <w:r w:rsidR="00F277AD">
          <w:rPr>
            <w:webHidden/>
          </w:rPr>
          <w:t>229</w:t>
        </w:r>
        <w:r w:rsidR="00A86939">
          <w:rPr>
            <w:webHidden/>
          </w:rPr>
          <w:fldChar w:fldCharType="end"/>
        </w:r>
      </w:hyperlink>
    </w:p>
    <w:p w:rsidR="00A86939" w:rsidRDefault="00590E20">
      <w:pPr>
        <w:pStyle w:val="TOC2"/>
      </w:pPr>
      <w:hyperlink w:anchor="_Toc523238826" w:history="1">
        <w:r w:rsidR="00A86939" w:rsidRPr="0074019F">
          <w:rPr>
            <w:rStyle w:val="Hyperlink"/>
          </w:rPr>
          <w:t xml:space="preserve">Appendix </w:t>
        </w:r>
        <w:r w:rsidR="00175BEA">
          <w:rPr>
            <w:rStyle w:val="Hyperlink"/>
          </w:rPr>
          <w:t>G</w:t>
        </w:r>
        <w:r w:rsidR="00A86939" w:rsidRPr="0074019F">
          <w:rPr>
            <w:rStyle w:val="Hyperlink"/>
          </w:rPr>
          <w:t>:  TDSB Approved List of Diagnostic Assessment Tools</w:t>
        </w:r>
        <w:r w:rsidR="00A86939">
          <w:rPr>
            <w:webHidden/>
          </w:rPr>
          <w:tab/>
        </w:r>
        <w:r w:rsidR="00A86939">
          <w:rPr>
            <w:webHidden/>
          </w:rPr>
          <w:fldChar w:fldCharType="begin"/>
        </w:r>
        <w:r w:rsidR="00A86939">
          <w:rPr>
            <w:webHidden/>
          </w:rPr>
          <w:instrText xml:space="preserve"> PAGEREF _Toc523238826 \h </w:instrText>
        </w:r>
        <w:r w:rsidR="00A86939">
          <w:rPr>
            <w:webHidden/>
          </w:rPr>
        </w:r>
        <w:r w:rsidR="00A86939">
          <w:rPr>
            <w:webHidden/>
          </w:rPr>
          <w:fldChar w:fldCharType="separate"/>
        </w:r>
        <w:r w:rsidR="00F277AD">
          <w:rPr>
            <w:webHidden/>
          </w:rPr>
          <w:t>232</w:t>
        </w:r>
        <w:r w:rsidR="00A86939">
          <w:rPr>
            <w:webHidden/>
          </w:rPr>
          <w:fldChar w:fldCharType="end"/>
        </w:r>
      </w:hyperlink>
    </w:p>
    <w:p w:rsidR="00175BEA" w:rsidRDefault="00590E20" w:rsidP="00175BEA">
      <w:pPr>
        <w:pStyle w:val="TOC2"/>
      </w:pPr>
      <w:hyperlink w:anchor="_Toc523238826" w:history="1">
        <w:r w:rsidR="00175BEA" w:rsidRPr="0074019F">
          <w:rPr>
            <w:rStyle w:val="Hyperlink"/>
          </w:rPr>
          <w:t xml:space="preserve">Appendix </w:t>
        </w:r>
        <w:r w:rsidR="00175BEA">
          <w:rPr>
            <w:rStyle w:val="Hyperlink"/>
          </w:rPr>
          <w:t>H:  TDSB SPECIAL EDUCATION BROCHURES</w:t>
        </w:r>
        <w:r w:rsidR="00175BEA">
          <w:rPr>
            <w:webHidden/>
          </w:rPr>
          <w:tab/>
        </w:r>
        <w:r w:rsidR="00175BEA">
          <w:rPr>
            <w:webHidden/>
          </w:rPr>
          <w:fldChar w:fldCharType="begin"/>
        </w:r>
        <w:r w:rsidR="00175BEA">
          <w:rPr>
            <w:webHidden/>
          </w:rPr>
          <w:instrText xml:space="preserve"> PAGEREF _Toc523238826 \h </w:instrText>
        </w:r>
        <w:r w:rsidR="00175BEA">
          <w:rPr>
            <w:webHidden/>
          </w:rPr>
        </w:r>
        <w:r w:rsidR="00175BEA">
          <w:rPr>
            <w:webHidden/>
          </w:rPr>
          <w:fldChar w:fldCharType="separate"/>
        </w:r>
        <w:r w:rsidR="00F277AD">
          <w:rPr>
            <w:webHidden/>
          </w:rPr>
          <w:t>232</w:t>
        </w:r>
        <w:r w:rsidR="00175BEA">
          <w:rPr>
            <w:webHidden/>
          </w:rPr>
          <w:fldChar w:fldCharType="end"/>
        </w:r>
      </w:hyperlink>
      <w:r w:rsidR="00E726B2">
        <w:t>4</w:t>
      </w:r>
    </w:p>
    <w:p w:rsidR="00175BEA" w:rsidRPr="00D319AC" w:rsidRDefault="00175BEA"/>
    <w:p w:rsidR="00982C6C" w:rsidRDefault="00A86939" w:rsidP="00D319AC">
      <w:pPr>
        <w:spacing w:line="240" w:lineRule="auto"/>
        <w:rPr>
          <w:b/>
          <w:sz w:val="46"/>
          <w:szCs w:val="46"/>
        </w:rPr>
      </w:pPr>
      <w:r>
        <w:rPr>
          <w:b/>
          <w:sz w:val="46"/>
          <w:szCs w:val="46"/>
        </w:rPr>
        <w:fldChar w:fldCharType="end"/>
      </w:r>
      <w:r w:rsidR="00982C6C">
        <w:rPr>
          <w:b/>
          <w:sz w:val="46"/>
          <w:szCs w:val="46"/>
        </w:rPr>
        <w:br w:type="page"/>
      </w:r>
    </w:p>
    <w:bookmarkStart w:id="2" w:name="_Toc522870014"/>
    <w:bookmarkStart w:id="3" w:name="_Toc523238601"/>
    <w:p w:rsidR="00E31292" w:rsidRPr="002D47CB" w:rsidRDefault="002D47CB">
      <w:pPr>
        <w:pStyle w:val="Heading1"/>
        <w:keepNext w:val="0"/>
        <w:keepLines w:val="0"/>
        <w:spacing w:before="480"/>
        <w:rPr>
          <w:b/>
        </w:rPr>
      </w:pPr>
      <w:r>
        <w:rPr>
          <w:noProof/>
        </w:rPr>
        <mc:AlternateContent>
          <mc:Choice Requires="wps">
            <w:drawing>
              <wp:anchor distT="0" distB="0" distL="114300" distR="114300" simplePos="0" relativeHeight="251685888" behindDoc="0" locked="0" layoutInCell="1" allowOverlap="1" wp14:anchorId="4BE96275" wp14:editId="53730688">
                <wp:simplePos x="0" y="0"/>
                <wp:positionH relativeFrom="column">
                  <wp:posOffset>-85725</wp:posOffset>
                </wp:positionH>
                <wp:positionV relativeFrom="paragraph">
                  <wp:posOffset>333375</wp:posOffset>
                </wp:positionV>
                <wp:extent cx="5876925" cy="9526"/>
                <wp:effectExtent l="38100" t="38100" r="66675" b="85725"/>
                <wp:wrapNone/>
                <wp:docPr id="8" name="Straight Connector 8"/>
                <wp:cNvGraphicFramePr/>
                <a:graphic xmlns:a="http://schemas.openxmlformats.org/drawingml/2006/main">
                  <a:graphicData uri="http://schemas.microsoft.com/office/word/2010/wordprocessingShape">
                    <wps:wsp>
                      <wps:cNvCnPr/>
                      <wps:spPr>
                        <a:xfrm flipV="1">
                          <a:off x="0" y="0"/>
                          <a:ext cx="5876925" cy="9526"/>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8E89105" id="Straight Connector 8" o:spid="_x0000_s1026" style="position:absolute;flip:y;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26.25pt" to="45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" strokecolor="#4f81bd" strokeweight="2pt">
                <v:shadow on="t" color="black" opacity="24903f" origin=",.5" offset="0,.55556mm"/>
              </v:line>
            </w:pict>
          </mc:Fallback>
        </mc:AlternateContent>
      </w:r>
      <w:r w:rsidR="007A68D6" w:rsidRPr="002D47CB">
        <w:rPr>
          <w:b/>
        </w:rPr>
        <w:t>Introduction to TDSB Special Education Plan</w:t>
      </w:r>
      <w:bookmarkEnd w:id="2"/>
      <w:bookmarkEnd w:id="3"/>
    </w:p>
    <w:p w:rsidR="00E31292" w:rsidRPr="004F4022" w:rsidRDefault="007A68D6">
      <w:pPr>
        <w:spacing w:before="480"/>
        <w:rPr>
          <w:sz w:val="21"/>
          <w:szCs w:val="21"/>
        </w:rPr>
      </w:pPr>
      <w:r w:rsidRPr="004F4022">
        <w:rPr>
          <w:sz w:val="21"/>
          <w:szCs w:val="21"/>
        </w:rPr>
        <w:t>Each school board is required to maintain a Special Education Plan, to review it annually, to amend it from time to time to meet the current needs of its exceptional pupils and to submit any amendment(s) to the Ministry for review each year. (</w:t>
      </w:r>
      <w:hyperlink r:id="rId16">
        <w:r w:rsidRPr="004F4022">
          <w:rPr>
            <w:color w:val="1155CC"/>
            <w:sz w:val="21"/>
            <w:szCs w:val="21"/>
            <w:u w:val="single"/>
          </w:rPr>
          <w:t>Regulation 306</w:t>
        </w:r>
      </w:hyperlink>
      <w:r w:rsidRPr="004F4022">
        <w:rPr>
          <w:sz w:val="21"/>
          <w:szCs w:val="21"/>
        </w:rPr>
        <w:t>)</w:t>
      </w:r>
    </w:p>
    <w:p w:rsidR="00E31292" w:rsidRPr="004F4022" w:rsidRDefault="008333FA" w:rsidP="004D762D">
      <w:pPr>
        <w:rPr>
          <w:sz w:val="21"/>
          <w:szCs w:val="21"/>
        </w:rPr>
      </w:pPr>
      <w:r w:rsidRPr="004F4022">
        <w:rPr>
          <w:noProof/>
          <w:sz w:val="21"/>
          <w:szCs w:val="21"/>
        </w:rPr>
        <mc:AlternateContent>
          <mc:Choice Requires="wps">
            <w:drawing>
              <wp:anchor distT="0" distB="0" distL="114300" distR="114300" simplePos="0" relativeHeight="251674624" behindDoc="0" locked="0" layoutInCell="1" allowOverlap="1" wp14:anchorId="69BDE5FF" wp14:editId="352D5CC0">
                <wp:simplePos x="0" y="0"/>
                <wp:positionH relativeFrom="margin">
                  <wp:posOffset>9525</wp:posOffset>
                </wp:positionH>
                <wp:positionV relativeFrom="margin">
                  <wp:posOffset>1476375</wp:posOffset>
                </wp:positionV>
                <wp:extent cx="5543550" cy="4181475"/>
                <wp:effectExtent l="0" t="0" r="0" b="9525"/>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4181475"/>
                        </a:xfrm>
                        <a:prstGeom prst="rect">
                          <a:avLst/>
                        </a:prstGeom>
                        <a:solidFill>
                          <a:srgbClr val="99FF66"/>
                        </a:solidFill>
                        <a:ln w="38100">
                          <a:noFill/>
                          <a:miter lim="800000"/>
                          <a:headEnd/>
                          <a:tailEnd/>
                        </a:ln>
                        <a:effectLst>
                          <a:innerShdw blurRad="63500" dist="50800" dir="2700000">
                            <a:prstClr val="black">
                              <a:alpha val="50000"/>
                            </a:prstClr>
                          </a:innerShdw>
                        </a:effectLst>
                      </wps:spPr>
                      <wps:txbx>
                        <w:txbxContent>
                          <w:p w:rsidR="003B2E1C" w:rsidRPr="00987C23" w:rsidRDefault="003B2E1C" w:rsidP="007A68D6">
                            <w:pPr>
                              <w:spacing w:after="60"/>
                              <w:rPr>
                                <w:b/>
                                <w:sz w:val="24"/>
                              </w:rPr>
                            </w:pPr>
                            <w:r w:rsidRPr="00987C23">
                              <w:rPr>
                                <w:b/>
                                <w:sz w:val="24"/>
                              </w:rPr>
                              <w:t>The TDSB Mission is to enable all students to reach high levels of achievement and to acquire the knowledge, skills, and values they need to become responsible</w:t>
                            </w:r>
                            <w:r>
                              <w:rPr>
                                <w:b/>
                                <w:sz w:val="24"/>
                              </w:rPr>
                              <w:t>, contributing</w:t>
                            </w:r>
                            <w:r w:rsidRPr="00987C23">
                              <w:rPr>
                                <w:b/>
                                <w:sz w:val="24"/>
                              </w:rPr>
                              <w:t xml:space="preserve"> members of a democratic </w:t>
                            </w:r>
                            <w:r>
                              <w:rPr>
                                <w:b/>
                                <w:sz w:val="24"/>
                              </w:rPr>
                              <w:t xml:space="preserve">and sustainable </w:t>
                            </w:r>
                            <w:r w:rsidRPr="00987C23">
                              <w:rPr>
                                <w:b/>
                                <w:sz w:val="24"/>
                              </w:rPr>
                              <w:t>society.</w:t>
                            </w:r>
                          </w:p>
                          <w:p w:rsidR="003B2E1C" w:rsidRPr="00B369E1" w:rsidRDefault="003B2E1C" w:rsidP="007A68D6">
                            <w:pPr>
                              <w:rPr>
                                <w:b/>
                                <w:sz w:val="24"/>
                              </w:rPr>
                            </w:pPr>
                            <w:r w:rsidRPr="00B369E1">
                              <w:rPr>
                                <w:b/>
                                <w:sz w:val="24"/>
                              </w:rPr>
                              <w:t>We value:</w:t>
                            </w:r>
                          </w:p>
                          <w:p w:rsidR="003B2E1C" w:rsidRPr="00B369E1" w:rsidRDefault="003B2E1C" w:rsidP="00DE0C2E">
                            <w:pPr>
                              <w:pStyle w:val="ListParagraph"/>
                              <w:numPr>
                                <w:ilvl w:val="0"/>
                                <w:numId w:val="1"/>
                              </w:numPr>
                              <w:ind w:left="540"/>
                              <w:rPr>
                                <w:b/>
                                <w:sz w:val="22"/>
                                <w:szCs w:val="22"/>
                              </w:rPr>
                            </w:pPr>
                            <w:r w:rsidRPr="00B369E1">
                              <w:rPr>
                                <w:b/>
                                <w:sz w:val="22"/>
                                <w:szCs w:val="22"/>
                              </w:rPr>
                              <w:t>Each and every student</w:t>
                            </w:r>
                            <w:r>
                              <w:rPr>
                                <w:b/>
                                <w:sz w:val="22"/>
                                <w:szCs w:val="22"/>
                              </w:rPr>
                              <w:t>’s interests, strengths, passions, identities and needs</w:t>
                            </w:r>
                          </w:p>
                          <w:p w:rsidR="003B2E1C" w:rsidRPr="00B369E1" w:rsidRDefault="003B2E1C" w:rsidP="00DE0C2E">
                            <w:pPr>
                              <w:pStyle w:val="ListParagraph"/>
                              <w:numPr>
                                <w:ilvl w:val="0"/>
                                <w:numId w:val="1"/>
                              </w:numPr>
                              <w:ind w:left="540"/>
                              <w:rPr>
                                <w:b/>
                                <w:sz w:val="22"/>
                                <w:szCs w:val="22"/>
                              </w:rPr>
                            </w:pPr>
                            <w:r w:rsidRPr="00B369E1">
                              <w:rPr>
                                <w:b/>
                                <w:sz w:val="22"/>
                                <w:szCs w:val="22"/>
                              </w:rPr>
                              <w:t>A strong public education system</w:t>
                            </w:r>
                          </w:p>
                          <w:p w:rsidR="003B2E1C" w:rsidRPr="00D82A1B" w:rsidRDefault="003B2E1C" w:rsidP="00DE0C2E">
                            <w:pPr>
                              <w:pStyle w:val="ListParagraph"/>
                              <w:numPr>
                                <w:ilvl w:val="0"/>
                                <w:numId w:val="1"/>
                              </w:numPr>
                              <w:ind w:left="540"/>
                              <w:rPr>
                                <w:b/>
                                <w:sz w:val="22"/>
                                <w:szCs w:val="22"/>
                              </w:rPr>
                            </w:pPr>
                            <w:r w:rsidRPr="00B369E1">
                              <w:rPr>
                                <w:b/>
                                <w:sz w:val="22"/>
                                <w:szCs w:val="22"/>
                              </w:rPr>
                              <w:t xml:space="preserve">A partnership of </w:t>
                            </w:r>
                            <w:r>
                              <w:rPr>
                                <w:b/>
                                <w:spacing w:val="-10"/>
                                <w:sz w:val="22"/>
                                <w:szCs w:val="22"/>
                              </w:rPr>
                              <w:t>students, staff</w:t>
                            </w:r>
                            <w:r w:rsidRPr="00B369E1">
                              <w:rPr>
                                <w:b/>
                                <w:spacing w:val="-10"/>
                                <w:sz w:val="22"/>
                                <w:szCs w:val="22"/>
                              </w:rPr>
                              <w:t xml:space="preserve">, </w:t>
                            </w:r>
                            <w:r w:rsidRPr="00B369E1">
                              <w:rPr>
                                <w:b/>
                                <w:spacing w:val="-9"/>
                                <w:sz w:val="22"/>
                                <w:szCs w:val="22"/>
                              </w:rPr>
                              <w:t>family, and community</w:t>
                            </w:r>
                          </w:p>
                          <w:p w:rsidR="003B2E1C" w:rsidRPr="00D82A1B" w:rsidRDefault="003B2E1C" w:rsidP="00DE0C2E">
                            <w:pPr>
                              <w:pStyle w:val="ListParagraph"/>
                              <w:numPr>
                                <w:ilvl w:val="0"/>
                                <w:numId w:val="1"/>
                              </w:numPr>
                              <w:ind w:left="540"/>
                              <w:rPr>
                                <w:b/>
                                <w:sz w:val="22"/>
                                <w:szCs w:val="22"/>
                              </w:rPr>
                            </w:pPr>
                            <w:r>
                              <w:rPr>
                                <w:b/>
                                <w:spacing w:val="-9"/>
                                <w:sz w:val="22"/>
                                <w:szCs w:val="22"/>
                              </w:rPr>
                              <w:t>Shared leadership that builds trust, supports effective practices and enhances high expectations</w:t>
                            </w:r>
                          </w:p>
                          <w:p w:rsidR="003B2E1C" w:rsidRPr="00D82A1B" w:rsidRDefault="003B2E1C" w:rsidP="00DE0C2E">
                            <w:pPr>
                              <w:pStyle w:val="ListParagraph"/>
                              <w:numPr>
                                <w:ilvl w:val="0"/>
                                <w:numId w:val="1"/>
                              </w:numPr>
                              <w:ind w:left="540"/>
                              <w:rPr>
                                <w:b/>
                                <w:sz w:val="22"/>
                                <w:szCs w:val="22"/>
                              </w:rPr>
                            </w:pPr>
                            <w:r>
                              <w:rPr>
                                <w:b/>
                                <w:spacing w:val="-9"/>
                                <w:sz w:val="22"/>
                                <w:szCs w:val="22"/>
                              </w:rPr>
                              <w:t>The diversity of our students, staff and our community</w:t>
                            </w:r>
                          </w:p>
                          <w:p w:rsidR="003B2E1C" w:rsidRPr="00B369E1" w:rsidRDefault="003B2E1C" w:rsidP="00DE0C2E">
                            <w:pPr>
                              <w:pStyle w:val="ListParagraph"/>
                              <w:numPr>
                                <w:ilvl w:val="0"/>
                                <w:numId w:val="1"/>
                              </w:numPr>
                              <w:ind w:left="540"/>
                              <w:rPr>
                                <w:b/>
                                <w:sz w:val="22"/>
                                <w:szCs w:val="22"/>
                              </w:rPr>
                            </w:pPr>
                            <w:r w:rsidRPr="00B369E1">
                              <w:rPr>
                                <w:b/>
                                <w:spacing w:val="-11"/>
                                <w:sz w:val="22"/>
                                <w:szCs w:val="22"/>
                              </w:rPr>
                              <w:t xml:space="preserve">The commitment and </w:t>
                            </w:r>
                            <w:r w:rsidRPr="00B369E1">
                              <w:rPr>
                                <w:b/>
                                <w:spacing w:val="-6"/>
                                <w:sz w:val="22"/>
                                <w:szCs w:val="22"/>
                              </w:rPr>
                              <w:t>skills of our staff</w:t>
                            </w:r>
                          </w:p>
                          <w:p w:rsidR="003B2E1C" w:rsidRPr="001B7BFF" w:rsidRDefault="003B2E1C" w:rsidP="00DE0C2E">
                            <w:pPr>
                              <w:pStyle w:val="ListParagraph"/>
                              <w:numPr>
                                <w:ilvl w:val="0"/>
                                <w:numId w:val="1"/>
                              </w:numPr>
                              <w:spacing w:after="0"/>
                              <w:ind w:left="540"/>
                              <w:rPr>
                                <w:b/>
                                <w:sz w:val="22"/>
                                <w:szCs w:val="22"/>
                              </w:rPr>
                            </w:pPr>
                            <w:r w:rsidRPr="00B369E1">
                              <w:rPr>
                                <w:b/>
                                <w:spacing w:val="-10"/>
                                <w:sz w:val="22"/>
                                <w:szCs w:val="22"/>
                              </w:rPr>
                              <w:t xml:space="preserve">Equity, innovation, </w:t>
                            </w:r>
                            <w:r w:rsidRPr="00B369E1">
                              <w:rPr>
                                <w:b/>
                                <w:sz w:val="22"/>
                                <w:szCs w:val="22"/>
                              </w:rPr>
                              <w:t xml:space="preserve">accountability, and </w:t>
                            </w:r>
                            <w:r w:rsidRPr="00B369E1">
                              <w:rPr>
                                <w:b/>
                                <w:spacing w:val="-5"/>
                                <w:sz w:val="22"/>
                                <w:szCs w:val="22"/>
                              </w:rPr>
                              <w:t>accessibility</w:t>
                            </w:r>
                          </w:p>
                          <w:p w:rsidR="003B2E1C" w:rsidRPr="00AE5587" w:rsidRDefault="003B2E1C" w:rsidP="00DE0C2E">
                            <w:pPr>
                              <w:pStyle w:val="ListParagraph"/>
                              <w:numPr>
                                <w:ilvl w:val="0"/>
                                <w:numId w:val="1"/>
                              </w:numPr>
                              <w:spacing w:after="0"/>
                              <w:ind w:left="540"/>
                              <w:rPr>
                                <w:b/>
                                <w:sz w:val="22"/>
                                <w:szCs w:val="22"/>
                              </w:rPr>
                            </w:pPr>
                            <w:r w:rsidRPr="001B7BFF">
                              <w:rPr>
                                <w:rFonts w:cs="Arial"/>
                                <w:b/>
                                <w:spacing w:val="-10"/>
                                <w:sz w:val="22"/>
                                <w:szCs w:val="22"/>
                              </w:rPr>
                              <w:t xml:space="preserve">Learning </w:t>
                            </w:r>
                            <w:r>
                              <w:rPr>
                                <w:rFonts w:cs="Arial"/>
                                <w:b/>
                                <w:spacing w:val="-10"/>
                                <w:sz w:val="22"/>
                                <w:szCs w:val="22"/>
                              </w:rPr>
                              <w:t xml:space="preserve">and working spaces </w:t>
                            </w:r>
                            <w:r w:rsidRPr="001B7BFF">
                              <w:rPr>
                                <w:rFonts w:cs="Arial"/>
                                <w:b/>
                                <w:spacing w:val="-8"/>
                                <w:sz w:val="22"/>
                                <w:szCs w:val="22"/>
                              </w:rPr>
                              <w:t xml:space="preserve">that are </w:t>
                            </w:r>
                            <w:r>
                              <w:rPr>
                                <w:rFonts w:cs="Arial"/>
                                <w:b/>
                                <w:spacing w:val="-8"/>
                                <w:sz w:val="22"/>
                                <w:szCs w:val="22"/>
                              </w:rPr>
                              <w:t>inclusive, caring, safe, respectful and environmentally sustainable</w:t>
                            </w:r>
                          </w:p>
                          <w:p w:rsidR="003B2E1C" w:rsidRPr="001B7BFF" w:rsidRDefault="003B2E1C" w:rsidP="007A68D6">
                            <w:pPr>
                              <w:pStyle w:val="MediumGrid21"/>
                            </w:pPr>
                          </w:p>
                          <w:p w:rsidR="003B2E1C" w:rsidRPr="001B7BFF" w:rsidRDefault="003B2E1C" w:rsidP="007A68D6">
                            <w:pPr>
                              <w:pStyle w:val="MediumGrid21"/>
                            </w:pPr>
                          </w:p>
                        </w:txbxContent>
                      </wps:txbx>
                      <wps:bodyPr rot="0" vert="horz" wrap="square" lIns="365760" tIns="91440" rIns="182880" bIns="36576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9BDE5FF" id="Rectangle 22" o:spid="_x0000_s1030" style="position:absolute;margin-left:.75pt;margin-top:116.25pt;width:436.5pt;height:329.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" fillcolor="#9f6" stroked="f" strokeweight="3pt">
                <v:textbox inset="28.8pt,7.2pt,14.4pt,28.8pt">
                  <w:txbxContent>
                    <w:p w:rsidR="003B2E1C" w:rsidRPr="00987C23" w:rsidRDefault="003B2E1C" w:rsidP="007A68D6">
                      <w:pPr>
                        <w:spacing w:after="60"/>
                        <w:rPr>
                          <w:b/>
                          <w:sz w:val="24"/>
                        </w:rPr>
                      </w:pPr>
                      <w:r w:rsidRPr="00987C23">
                        <w:rPr>
                          <w:b/>
                          <w:sz w:val="24"/>
                        </w:rPr>
                        <w:t>The TDSB Mission is to enable all students to reach high levels of achievement and to acquire the knowledge, skills, and values they need to become responsible</w:t>
                      </w:r>
                      <w:r>
                        <w:rPr>
                          <w:b/>
                          <w:sz w:val="24"/>
                        </w:rPr>
                        <w:t>, contributing</w:t>
                      </w:r>
                      <w:r w:rsidRPr="00987C23">
                        <w:rPr>
                          <w:b/>
                          <w:sz w:val="24"/>
                        </w:rPr>
                        <w:t xml:space="preserve"> members of a democratic </w:t>
                      </w:r>
                      <w:r>
                        <w:rPr>
                          <w:b/>
                          <w:sz w:val="24"/>
                        </w:rPr>
                        <w:t xml:space="preserve">and sustainable </w:t>
                      </w:r>
                      <w:r w:rsidRPr="00987C23">
                        <w:rPr>
                          <w:b/>
                          <w:sz w:val="24"/>
                        </w:rPr>
                        <w:t>society.</w:t>
                      </w:r>
                    </w:p>
                    <w:p w:rsidR="003B2E1C" w:rsidRPr="00B369E1" w:rsidRDefault="003B2E1C" w:rsidP="007A68D6">
                      <w:pPr>
                        <w:rPr>
                          <w:b/>
                          <w:sz w:val="24"/>
                        </w:rPr>
                      </w:pPr>
                      <w:r w:rsidRPr="00B369E1">
                        <w:rPr>
                          <w:b/>
                          <w:sz w:val="24"/>
                        </w:rPr>
                        <w:t>We value:</w:t>
                      </w:r>
                    </w:p>
                    <w:p w:rsidR="003B2E1C" w:rsidRPr="00B369E1" w:rsidRDefault="003B2E1C" w:rsidP="00DE0C2E">
                      <w:pPr>
                        <w:pStyle w:val="ListParagraph"/>
                        <w:numPr>
                          <w:ilvl w:val="0"/>
                          <w:numId w:val="1"/>
                        </w:numPr>
                        <w:ind w:left="540"/>
                        <w:rPr>
                          <w:b/>
                          <w:sz w:val="22"/>
                          <w:szCs w:val="22"/>
                        </w:rPr>
                      </w:pPr>
                      <w:r w:rsidRPr="00B369E1">
                        <w:rPr>
                          <w:b/>
                          <w:sz w:val="22"/>
                          <w:szCs w:val="22"/>
                        </w:rPr>
                        <w:t>Each and every student</w:t>
                      </w:r>
                      <w:r>
                        <w:rPr>
                          <w:b/>
                          <w:sz w:val="22"/>
                          <w:szCs w:val="22"/>
                        </w:rPr>
                        <w:t>’s interests, strengths, passions, identities and needs</w:t>
                      </w:r>
                    </w:p>
                    <w:p w:rsidR="003B2E1C" w:rsidRPr="00B369E1" w:rsidRDefault="003B2E1C" w:rsidP="00DE0C2E">
                      <w:pPr>
                        <w:pStyle w:val="ListParagraph"/>
                        <w:numPr>
                          <w:ilvl w:val="0"/>
                          <w:numId w:val="1"/>
                        </w:numPr>
                        <w:ind w:left="540"/>
                        <w:rPr>
                          <w:b/>
                          <w:sz w:val="22"/>
                          <w:szCs w:val="22"/>
                        </w:rPr>
                      </w:pPr>
                      <w:r w:rsidRPr="00B369E1">
                        <w:rPr>
                          <w:b/>
                          <w:sz w:val="22"/>
                          <w:szCs w:val="22"/>
                        </w:rPr>
                        <w:t>A strong public education system</w:t>
                      </w:r>
                    </w:p>
                    <w:p w:rsidR="003B2E1C" w:rsidRPr="00D82A1B" w:rsidRDefault="003B2E1C" w:rsidP="00DE0C2E">
                      <w:pPr>
                        <w:pStyle w:val="ListParagraph"/>
                        <w:numPr>
                          <w:ilvl w:val="0"/>
                          <w:numId w:val="1"/>
                        </w:numPr>
                        <w:ind w:left="540"/>
                        <w:rPr>
                          <w:b/>
                          <w:sz w:val="22"/>
                          <w:szCs w:val="22"/>
                        </w:rPr>
                      </w:pPr>
                      <w:r w:rsidRPr="00B369E1">
                        <w:rPr>
                          <w:b/>
                          <w:sz w:val="22"/>
                          <w:szCs w:val="22"/>
                        </w:rPr>
                        <w:t xml:space="preserve">A partnership of </w:t>
                      </w:r>
                      <w:r>
                        <w:rPr>
                          <w:b/>
                          <w:spacing w:val="-10"/>
                          <w:sz w:val="22"/>
                          <w:szCs w:val="22"/>
                        </w:rPr>
                        <w:t>students, staff</w:t>
                      </w:r>
                      <w:r w:rsidRPr="00B369E1">
                        <w:rPr>
                          <w:b/>
                          <w:spacing w:val="-10"/>
                          <w:sz w:val="22"/>
                          <w:szCs w:val="22"/>
                        </w:rPr>
                        <w:t xml:space="preserve">, </w:t>
                      </w:r>
                      <w:r w:rsidRPr="00B369E1">
                        <w:rPr>
                          <w:b/>
                          <w:spacing w:val="-9"/>
                          <w:sz w:val="22"/>
                          <w:szCs w:val="22"/>
                        </w:rPr>
                        <w:t>family, and community</w:t>
                      </w:r>
                    </w:p>
                    <w:p w:rsidR="003B2E1C" w:rsidRPr="00D82A1B" w:rsidRDefault="003B2E1C" w:rsidP="00DE0C2E">
                      <w:pPr>
                        <w:pStyle w:val="ListParagraph"/>
                        <w:numPr>
                          <w:ilvl w:val="0"/>
                          <w:numId w:val="1"/>
                        </w:numPr>
                        <w:ind w:left="540"/>
                        <w:rPr>
                          <w:b/>
                          <w:sz w:val="22"/>
                          <w:szCs w:val="22"/>
                        </w:rPr>
                      </w:pPr>
                      <w:r>
                        <w:rPr>
                          <w:b/>
                          <w:spacing w:val="-9"/>
                          <w:sz w:val="22"/>
                          <w:szCs w:val="22"/>
                        </w:rPr>
                        <w:t>Shared leadership that builds trust, supports effective practices and enhances high expectations</w:t>
                      </w:r>
                    </w:p>
                    <w:p w:rsidR="003B2E1C" w:rsidRPr="00D82A1B" w:rsidRDefault="003B2E1C" w:rsidP="00DE0C2E">
                      <w:pPr>
                        <w:pStyle w:val="ListParagraph"/>
                        <w:numPr>
                          <w:ilvl w:val="0"/>
                          <w:numId w:val="1"/>
                        </w:numPr>
                        <w:ind w:left="540"/>
                        <w:rPr>
                          <w:b/>
                          <w:sz w:val="22"/>
                          <w:szCs w:val="22"/>
                        </w:rPr>
                      </w:pPr>
                      <w:r>
                        <w:rPr>
                          <w:b/>
                          <w:spacing w:val="-9"/>
                          <w:sz w:val="22"/>
                          <w:szCs w:val="22"/>
                        </w:rPr>
                        <w:t>The diversity of our students, staff and our community</w:t>
                      </w:r>
                    </w:p>
                    <w:p w:rsidR="003B2E1C" w:rsidRPr="00B369E1" w:rsidRDefault="003B2E1C" w:rsidP="00DE0C2E">
                      <w:pPr>
                        <w:pStyle w:val="ListParagraph"/>
                        <w:numPr>
                          <w:ilvl w:val="0"/>
                          <w:numId w:val="1"/>
                        </w:numPr>
                        <w:ind w:left="540"/>
                        <w:rPr>
                          <w:b/>
                          <w:sz w:val="22"/>
                          <w:szCs w:val="22"/>
                        </w:rPr>
                      </w:pPr>
                      <w:r w:rsidRPr="00B369E1">
                        <w:rPr>
                          <w:b/>
                          <w:spacing w:val="-11"/>
                          <w:sz w:val="22"/>
                          <w:szCs w:val="22"/>
                        </w:rPr>
                        <w:t xml:space="preserve">The commitment and </w:t>
                      </w:r>
                      <w:r w:rsidRPr="00B369E1">
                        <w:rPr>
                          <w:b/>
                          <w:spacing w:val="-6"/>
                          <w:sz w:val="22"/>
                          <w:szCs w:val="22"/>
                        </w:rPr>
                        <w:t>skills of our staff</w:t>
                      </w:r>
                    </w:p>
                    <w:p w:rsidR="003B2E1C" w:rsidRPr="001B7BFF" w:rsidRDefault="003B2E1C" w:rsidP="00DE0C2E">
                      <w:pPr>
                        <w:pStyle w:val="ListParagraph"/>
                        <w:numPr>
                          <w:ilvl w:val="0"/>
                          <w:numId w:val="1"/>
                        </w:numPr>
                        <w:spacing w:after="0"/>
                        <w:ind w:left="540"/>
                        <w:rPr>
                          <w:b/>
                          <w:sz w:val="22"/>
                          <w:szCs w:val="22"/>
                        </w:rPr>
                      </w:pPr>
                      <w:r w:rsidRPr="00B369E1">
                        <w:rPr>
                          <w:b/>
                          <w:spacing w:val="-10"/>
                          <w:sz w:val="22"/>
                          <w:szCs w:val="22"/>
                        </w:rPr>
                        <w:t xml:space="preserve">Equity, innovation, </w:t>
                      </w:r>
                      <w:r w:rsidRPr="00B369E1">
                        <w:rPr>
                          <w:b/>
                          <w:sz w:val="22"/>
                          <w:szCs w:val="22"/>
                        </w:rPr>
                        <w:t xml:space="preserve">accountability, and </w:t>
                      </w:r>
                      <w:r w:rsidRPr="00B369E1">
                        <w:rPr>
                          <w:b/>
                          <w:spacing w:val="-5"/>
                          <w:sz w:val="22"/>
                          <w:szCs w:val="22"/>
                        </w:rPr>
                        <w:t>accessibility</w:t>
                      </w:r>
                    </w:p>
                    <w:p w:rsidR="003B2E1C" w:rsidRPr="00AE5587" w:rsidRDefault="003B2E1C" w:rsidP="00DE0C2E">
                      <w:pPr>
                        <w:pStyle w:val="ListParagraph"/>
                        <w:numPr>
                          <w:ilvl w:val="0"/>
                          <w:numId w:val="1"/>
                        </w:numPr>
                        <w:spacing w:after="0"/>
                        <w:ind w:left="540"/>
                        <w:rPr>
                          <w:b/>
                          <w:sz w:val="22"/>
                          <w:szCs w:val="22"/>
                        </w:rPr>
                      </w:pPr>
                      <w:r w:rsidRPr="001B7BFF">
                        <w:rPr>
                          <w:rFonts w:cs="Arial"/>
                          <w:b/>
                          <w:spacing w:val="-10"/>
                          <w:sz w:val="22"/>
                          <w:szCs w:val="22"/>
                        </w:rPr>
                        <w:t xml:space="preserve">Learning </w:t>
                      </w:r>
                      <w:r>
                        <w:rPr>
                          <w:rFonts w:cs="Arial"/>
                          <w:b/>
                          <w:spacing w:val="-10"/>
                          <w:sz w:val="22"/>
                          <w:szCs w:val="22"/>
                        </w:rPr>
                        <w:t xml:space="preserve">and working spaces </w:t>
                      </w:r>
                      <w:r w:rsidRPr="001B7BFF">
                        <w:rPr>
                          <w:rFonts w:cs="Arial"/>
                          <w:b/>
                          <w:spacing w:val="-8"/>
                          <w:sz w:val="22"/>
                          <w:szCs w:val="22"/>
                        </w:rPr>
                        <w:t xml:space="preserve">that are </w:t>
                      </w:r>
                      <w:r>
                        <w:rPr>
                          <w:rFonts w:cs="Arial"/>
                          <w:b/>
                          <w:spacing w:val="-8"/>
                          <w:sz w:val="22"/>
                          <w:szCs w:val="22"/>
                        </w:rPr>
                        <w:t>inclusive, caring, safe, respectful and environmentally sustainable</w:t>
                      </w:r>
                    </w:p>
                    <w:p w:rsidR="003B2E1C" w:rsidRPr="001B7BFF" w:rsidRDefault="003B2E1C" w:rsidP="007A68D6">
                      <w:pPr>
                        <w:pStyle w:val="MediumGrid21"/>
                      </w:pPr>
                    </w:p>
                    <w:p w:rsidR="003B2E1C" w:rsidRPr="001B7BFF" w:rsidRDefault="003B2E1C" w:rsidP="007A68D6">
                      <w:pPr>
                        <w:pStyle w:val="MediumGrid21"/>
                      </w:pPr>
                    </w:p>
                  </w:txbxContent>
                </v:textbox>
                <w10:wrap type="square" anchorx="margin" anchory="margin"/>
              </v:rect>
            </w:pict>
          </mc:Fallback>
        </mc:AlternateContent>
      </w:r>
      <w:r w:rsidR="007A68D6" w:rsidRPr="004F4022">
        <w:rPr>
          <w:sz w:val="21"/>
          <w:szCs w:val="21"/>
        </w:rPr>
        <w:t>The TDSB Special Education Plan adheres to the TDSB Mission and Values Statements.</w:t>
      </w:r>
      <w:r w:rsidR="007A68D6" w:rsidRPr="004F4022">
        <w:rPr>
          <w:sz w:val="21"/>
          <w:szCs w:val="21"/>
          <w:highlight w:val="white"/>
        </w:rPr>
        <w:t xml:space="preserve"> </w:t>
      </w:r>
    </w:p>
    <w:p w:rsidR="00E31292" w:rsidRPr="004F4022" w:rsidRDefault="007A68D6" w:rsidP="004D762D">
      <w:pPr>
        <w:rPr>
          <w:sz w:val="21"/>
          <w:szCs w:val="21"/>
        </w:rPr>
      </w:pPr>
      <w:r w:rsidRPr="004F4022">
        <w:rPr>
          <w:sz w:val="21"/>
          <w:szCs w:val="21"/>
          <w:highlight w:val="white"/>
        </w:rPr>
        <w:t xml:space="preserve"> </w:t>
      </w:r>
    </w:p>
    <w:p w:rsidR="00E31292" w:rsidRPr="004F4022" w:rsidRDefault="007A68D6">
      <w:pPr>
        <w:spacing w:after="120"/>
        <w:ind w:right="-180"/>
        <w:rPr>
          <w:sz w:val="21"/>
          <w:szCs w:val="21"/>
        </w:rPr>
      </w:pPr>
      <w:r w:rsidRPr="004F4022">
        <w:rPr>
          <w:sz w:val="21"/>
          <w:szCs w:val="21"/>
        </w:rPr>
        <w:t xml:space="preserve">The Ministry of Education directs funding to school boards for special education resources and services to support the provision of challenging and enriching learning opportunities for students across the full spectrum of abilities and learning needs. The TDSB Special Education Plan encompasses a student-focused vision, which recognizes the unique characteristics and linguistic, cultural and racial diversity of Toronto schools and communities. It reflects the Board’s commitment to responsible use of funding from the Ministry of Education in the development, implementation and provision of effective special education programs and services to all students who need them, whether or not they are deemed to be “exceptional”.  </w:t>
      </w:r>
    </w:p>
    <w:p w:rsidR="000C0F97" w:rsidRPr="004F4022" w:rsidRDefault="000C0F97">
      <w:pPr>
        <w:spacing w:after="120"/>
        <w:ind w:right="-180"/>
        <w:rPr>
          <w:sz w:val="21"/>
          <w:szCs w:val="21"/>
        </w:rPr>
      </w:pPr>
    </w:p>
    <w:p w:rsidR="00E31292" w:rsidRPr="004F4022" w:rsidRDefault="007A68D6">
      <w:pPr>
        <w:rPr>
          <w:sz w:val="21"/>
          <w:szCs w:val="21"/>
        </w:rPr>
      </w:pPr>
      <w:r w:rsidRPr="004F4022">
        <w:rPr>
          <w:sz w:val="21"/>
          <w:szCs w:val="21"/>
        </w:rPr>
        <w:t>Our Special Education Plan is guided by the Toronto District School Board Equity Foundation Statement:</w:t>
      </w:r>
    </w:p>
    <w:p w:rsidR="00E31292" w:rsidRPr="004F4022" w:rsidRDefault="007A68D6">
      <w:pPr>
        <w:spacing w:after="120"/>
        <w:rPr>
          <w:i/>
          <w:sz w:val="21"/>
          <w:szCs w:val="21"/>
        </w:rPr>
      </w:pPr>
      <w:r w:rsidRPr="004F4022">
        <w:rPr>
          <w:i/>
          <w:sz w:val="21"/>
          <w:szCs w:val="21"/>
        </w:rPr>
        <w:t>“We believe that equity of opportunity, and equity of access to our programs, services and resources are critical to the achievement of successful outcomes for all those whom we serve, and for those who serve our school system…The Board is therefore committed to ensuring that fairness, equity, and inclusion are essential principles of our school system and are integrated into all our policies, programs, operations and practices.”</w:t>
      </w:r>
    </w:p>
    <w:p w:rsidR="00E31292" w:rsidRPr="004F4022" w:rsidRDefault="007A68D6">
      <w:pPr>
        <w:rPr>
          <w:sz w:val="21"/>
          <w:szCs w:val="21"/>
        </w:rPr>
      </w:pPr>
      <w:r w:rsidRPr="004F4022">
        <w:rPr>
          <w:sz w:val="21"/>
          <w:szCs w:val="21"/>
        </w:rPr>
        <w:t>In our Plan,</w:t>
      </w:r>
      <w:r w:rsidRPr="004F4022">
        <w:rPr>
          <w:i/>
          <w:sz w:val="21"/>
          <w:szCs w:val="21"/>
        </w:rPr>
        <w:t xml:space="preserve"> fairness</w:t>
      </w:r>
      <w:r w:rsidRPr="004F4022">
        <w:rPr>
          <w:sz w:val="21"/>
          <w:szCs w:val="21"/>
        </w:rPr>
        <w:t xml:space="preserve"> and </w:t>
      </w:r>
      <w:r w:rsidRPr="004F4022">
        <w:rPr>
          <w:i/>
          <w:sz w:val="21"/>
          <w:szCs w:val="21"/>
        </w:rPr>
        <w:t>equity</w:t>
      </w:r>
      <w:r w:rsidRPr="004F4022">
        <w:rPr>
          <w:sz w:val="21"/>
          <w:szCs w:val="21"/>
        </w:rPr>
        <w:t xml:space="preserve"> refer to equitable access to programs, services and appropriate resources, as much as is feasible in the neighbourhood school. </w:t>
      </w:r>
      <w:r w:rsidRPr="004F4022">
        <w:rPr>
          <w:i/>
          <w:sz w:val="21"/>
          <w:szCs w:val="21"/>
        </w:rPr>
        <w:t>Inclusion</w:t>
      </w:r>
      <w:r w:rsidRPr="004F4022">
        <w:rPr>
          <w:sz w:val="21"/>
          <w:szCs w:val="21"/>
        </w:rPr>
        <w:t xml:space="preserve"> is an attitude and practice that is shaped by every student’s need and right to belong within one’s home school community. These ideals align not only with</w:t>
      </w:r>
      <w:hyperlink r:id="rId17">
        <w:r w:rsidRPr="004F4022">
          <w:rPr>
            <w:sz w:val="21"/>
            <w:szCs w:val="21"/>
          </w:rPr>
          <w:t xml:space="preserve"> </w:t>
        </w:r>
      </w:hyperlink>
      <w:hyperlink r:id="rId18">
        <w:r w:rsidRPr="004F4022">
          <w:rPr>
            <w:color w:val="1155CC"/>
            <w:sz w:val="21"/>
            <w:szCs w:val="21"/>
            <w:u w:val="single"/>
          </w:rPr>
          <w:t>Ontario Regulation 181/98</w:t>
        </w:r>
      </w:hyperlink>
      <w:r w:rsidRPr="004F4022">
        <w:rPr>
          <w:sz w:val="21"/>
          <w:szCs w:val="21"/>
        </w:rPr>
        <w:t xml:space="preserve"> S17 (1) which guides IPRC decision-making around regular class placement for exceptional students, but also with the </w:t>
      </w:r>
      <w:r w:rsidRPr="004F4022">
        <w:rPr>
          <w:b/>
          <w:sz w:val="21"/>
          <w:szCs w:val="21"/>
        </w:rPr>
        <w:t xml:space="preserve"> </w:t>
      </w:r>
      <w:hyperlink r:id="rId19">
        <w:r w:rsidRPr="004F4022">
          <w:rPr>
            <w:color w:val="1155CC"/>
            <w:sz w:val="21"/>
            <w:szCs w:val="21"/>
            <w:u w:val="single"/>
          </w:rPr>
          <w:t>Convention on the Rights of Persons with Disabilities (2006)</w:t>
        </w:r>
      </w:hyperlink>
      <w:r w:rsidRPr="004F4022">
        <w:rPr>
          <w:sz w:val="21"/>
          <w:szCs w:val="21"/>
        </w:rPr>
        <w:t xml:space="preserve"> and the</w:t>
      </w:r>
      <w:hyperlink r:id="rId20">
        <w:r w:rsidRPr="004F4022">
          <w:rPr>
            <w:sz w:val="21"/>
            <w:szCs w:val="21"/>
          </w:rPr>
          <w:t xml:space="preserve"> </w:t>
        </w:r>
      </w:hyperlink>
      <w:hyperlink r:id="rId21">
        <w:r w:rsidRPr="004F4022">
          <w:rPr>
            <w:color w:val="1155CC"/>
            <w:sz w:val="21"/>
            <w:szCs w:val="21"/>
            <w:u w:val="single"/>
          </w:rPr>
          <w:t>Ontario Human Rights Code</w:t>
        </w:r>
      </w:hyperlink>
      <w:r w:rsidRPr="004F4022">
        <w:rPr>
          <w:sz w:val="21"/>
          <w:szCs w:val="21"/>
        </w:rPr>
        <w:t xml:space="preserve"> (OHRC).</w:t>
      </w:r>
    </w:p>
    <w:p w:rsidR="000C0F97" w:rsidRPr="004F4022" w:rsidRDefault="000C0F97">
      <w:pPr>
        <w:rPr>
          <w:sz w:val="21"/>
          <w:szCs w:val="21"/>
        </w:rPr>
      </w:pPr>
    </w:p>
    <w:p w:rsidR="00E31292" w:rsidRPr="004F4022" w:rsidRDefault="007A68D6">
      <w:pPr>
        <w:rPr>
          <w:sz w:val="21"/>
          <w:szCs w:val="21"/>
        </w:rPr>
      </w:pPr>
      <w:r w:rsidRPr="004F4022">
        <w:rPr>
          <w:sz w:val="21"/>
          <w:szCs w:val="21"/>
        </w:rPr>
        <w:t xml:space="preserve">Our plan also supports ideals outlined in the Ontario Human Rights (OHR) </w:t>
      </w:r>
      <w:hyperlink r:id="rId22" w:history="1">
        <w:r w:rsidR="00214099" w:rsidRPr="001D2D51">
          <w:rPr>
            <w:rStyle w:val="Hyperlink"/>
            <w:sz w:val="21"/>
            <w:szCs w:val="21"/>
          </w:rPr>
          <w:t>Policy on Accessible Education for Students with Disabilities</w:t>
        </w:r>
      </w:hyperlink>
      <w:r w:rsidR="00423A19" w:rsidRPr="004F4022">
        <w:rPr>
          <w:rStyle w:val="FootnoteReference"/>
          <w:sz w:val="21"/>
          <w:szCs w:val="21"/>
        </w:rPr>
        <w:footnoteReference w:id="1"/>
      </w:r>
      <w:r w:rsidRPr="004F4022">
        <w:rPr>
          <w:sz w:val="21"/>
          <w:szCs w:val="21"/>
        </w:rPr>
        <w:t xml:space="preserve">, which provides guidance on interpreting provisions of the Ontario Human Rights Code in an educational context. The OHR Commission interprets </w:t>
      </w:r>
      <w:r w:rsidRPr="004F4022">
        <w:rPr>
          <w:i/>
          <w:sz w:val="21"/>
          <w:szCs w:val="21"/>
        </w:rPr>
        <w:t>Disability</w:t>
      </w:r>
      <w:r w:rsidRPr="004F4022">
        <w:rPr>
          <w:sz w:val="21"/>
          <w:szCs w:val="21"/>
        </w:rPr>
        <w:t xml:space="preserve"> as including physical, developmental and learning disabilities and </w:t>
      </w:r>
      <w:r w:rsidRPr="004F4022">
        <w:rPr>
          <w:i/>
          <w:sz w:val="21"/>
          <w:szCs w:val="21"/>
        </w:rPr>
        <w:t>Accommodation</w:t>
      </w:r>
      <w:r w:rsidRPr="004F4022">
        <w:rPr>
          <w:sz w:val="21"/>
          <w:szCs w:val="21"/>
        </w:rPr>
        <w:t xml:space="preserve"> as a means of preventing and removing barriers that impede students with disabilities from participating fully in the educational environment. It also describes accommodation as involving three factors:</w:t>
      </w:r>
    </w:p>
    <w:p w:rsidR="004D762D" w:rsidRPr="004F4022" w:rsidRDefault="004D762D">
      <w:pPr>
        <w:rPr>
          <w:sz w:val="21"/>
          <w:szCs w:val="21"/>
        </w:rPr>
      </w:pPr>
    </w:p>
    <w:p w:rsidR="00E31292" w:rsidRPr="004F4022" w:rsidRDefault="007A68D6">
      <w:pPr>
        <w:ind w:left="180"/>
        <w:rPr>
          <w:sz w:val="21"/>
          <w:szCs w:val="21"/>
        </w:rPr>
      </w:pPr>
      <w:r w:rsidRPr="004F4022">
        <w:rPr>
          <w:b/>
          <w:i/>
          <w:sz w:val="21"/>
          <w:szCs w:val="21"/>
        </w:rPr>
        <w:t>Dignity:</w:t>
      </w:r>
      <w:r w:rsidRPr="004F4022">
        <w:rPr>
          <w:sz w:val="21"/>
          <w:szCs w:val="21"/>
        </w:rPr>
        <w:t xml:space="preserve"> Students with disabilities have the right to receive educational services in a manner that is respectful of their dignity, which encompasses both self-respect and self-worth.</w:t>
      </w:r>
    </w:p>
    <w:p w:rsidR="004D762D" w:rsidRPr="004F4022" w:rsidRDefault="004D762D">
      <w:pPr>
        <w:ind w:left="180"/>
        <w:rPr>
          <w:sz w:val="21"/>
          <w:szCs w:val="21"/>
        </w:rPr>
      </w:pPr>
    </w:p>
    <w:p w:rsidR="00E31292" w:rsidRPr="004F4022" w:rsidRDefault="007A68D6">
      <w:pPr>
        <w:ind w:left="180"/>
        <w:rPr>
          <w:sz w:val="21"/>
          <w:szCs w:val="21"/>
        </w:rPr>
      </w:pPr>
      <w:r w:rsidRPr="004F4022">
        <w:rPr>
          <w:b/>
          <w:i/>
          <w:sz w:val="21"/>
          <w:szCs w:val="21"/>
        </w:rPr>
        <w:t>Individualization:</w:t>
      </w:r>
      <w:r w:rsidRPr="004F4022">
        <w:rPr>
          <w:sz w:val="21"/>
          <w:szCs w:val="21"/>
        </w:rPr>
        <w:t xml:space="preserve"> Every student with a disability is unique. Although many accommodations will benefit large numbers of students with similar needs, two students with the same disability may call for different kinds of accommodation and instructional approaches.</w:t>
      </w:r>
    </w:p>
    <w:p w:rsidR="004D762D" w:rsidRPr="004F4022" w:rsidRDefault="004D762D">
      <w:pPr>
        <w:ind w:left="180"/>
        <w:rPr>
          <w:sz w:val="21"/>
          <w:szCs w:val="21"/>
        </w:rPr>
      </w:pPr>
    </w:p>
    <w:p w:rsidR="00E31292" w:rsidRPr="004F4022" w:rsidRDefault="007A68D6">
      <w:pPr>
        <w:ind w:left="180"/>
        <w:rPr>
          <w:sz w:val="21"/>
          <w:szCs w:val="21"/>
        </w:rPr>
      </w:pPr>
      <w:r w:rsidRPr="004F4022">
        <w:rPr>
          <w:b/>
          <w:i/>
          <w:sz w:val="21"/>
          <w:szCs w:val="21"/>
        </w:rPr>
        <w:t>Inclusion:</w:t>
      </w:r>
      <w:r w:rsidRPr="004F4022">
        <w:rPr>
          <w:sz w:val="21"/>
          <w:szCs w:val="21"/>
        </w:rPr>
        <w:t xml:space="preserve"> While there are times when the best way to ensure the dignity of persons with disabilities may be to provide separate or specialized services, education providers must first make efforts to accommodate students with disabilities in a way that promotes their inclusion and full participation.</w:t>
      </w:r>
    </w:p>
    <w:p w:rsidR="004D762D" w:rsidRPr="004F4022" w:rsidRDefault="004D762D">
      <w:pPr>
        <w:ind w:left="180"/>
        <w:rPr>
          <w:sz w:val="21"/>
          <w:szCs w:val="21"/>
        </w:rPr>
      </w:pPr>
    </w:p>
    <w:p w:rsidR="00E31292" w:rsidRPr="004F4022" w:rsidRDefault="007A68D6">
      <w:pPr>
        <w:rPr>
          <w:sz w:val="21"/>
          <w:szCs w:val="21"/>
        </w:rPr>
      </w:pPr>
      <w:r w:rsidRPr="004F4022">
        <w:rPr>
          <w:sz w:val="21"/>
          <w:szCs w:val="21"/>
        </w:rPr>
        <w:t>The TDSB Special Education Plan continues to build on inclusionary education beliefs and practices, so that, in alignment with the OHRC Guidelines:</w:t>
      </w:r>
    </w:p>
    <w:p w:rsidR="00E31292" w:rsidRPr="004F4022" w:rsidRDefault="007A68D6">
      <w:pPr>
        <w:spacing w:before="120"/>
        <w:ind w:left="180"/>
        <w:rPr>
          <w:sz w:val="21"/>
          <w:szCs w:val="21"/>
        </w:rPr>
      </w:pPr>
      <w:r w:rsidRPr="004F4022">
        <w:rPr>
          <w:i/>
          <w:sz w:val="21"/>
          <w:szCs w:val="21"/>
        </w:rPr>
        <w:t xml:space="preserve"> “To the maximum extent appropriate, children with disabilities...are educated with children who are not disabled, and special classes, separate schooling, or other removal of children with disabilities from the regular educational environment occurs only when the nature or severity of the disability of a child is such that education in regular classes with the use of supplementary aids and services cannot be achieved satisfactorily.” </w:t>
      </w:r>
      <w:r w:rsidRPr="004F4022">
        <w:rPr>
          <w:sz w:val="21"/>
          <w:szCs w:val="21"/>
        </w:rPr>
        <w:t>(p. 8)</w:t>
      </w:r>
    </w:p>
    <w:p w:rsidR="00E31292" w:rsidRPr="004F4022" w:rsidRDefault="007A68D6">
      <w:pPr>
        <w:rPr>
          <w:sz w:val="21"/>
          <w:szCs w:val="21"/>
        </w:rPr>
      </w:pPr>
      <w:r w:rsidRPr="004F4022">
        <w:rPr>
          <w:sz w:val="21"/>
          <w:szCs w:val="21"/>
        </w:rPr>
        <w:t xml:space="preserve"> </w:t>
      </w:r>
    </w:p>
    <w:p w:rsidR="00E31292" w:rsidRPr="004F4022" w:rsidRDefault="007A68D6">
      <w:pPr>
        <w:rPr>
          <w:sz w:val="21"/>
          <w:szCs w:val="21"/>
        </w:rPr>
      </w:pPr>
      <w:r w:rsidRPr="004F4022">
        <w:rPr>
          <w:sz w:val="21"/>
          <w:szCs w:val="21"/>
        </w:rPr>
        <w:t xml:space="preserve"> </w:t>
      </w:r>
    </w:p>
    <w:p w:rsidR="00E31292" w:rsidRPr="004F4022" w:rsidRDefault="00B65EBD">
      <w:pPr>
        <w:rPr>
          <w:sz w:val="21"/>
          <w:szCs w:val="21"/>
        </w:rPr>
      </w:pPr>
      <w:r w:rsidRPr="004F4022">
        <w:rPr>
          <w:noProof/>
          <w:sz w:val="21"/>
          <w:szCs w:val="21"/>
        </w:rPr>
        <mc:AlternateContent>
          <mc:Choice Requires="wps">
            <w:drawing>
              <wp:anchor distT="0" distB="0" distL="114300" distR="114300" simplePos="0" relativeHeight="251676672" behindDoc="0" locked="0" layoutInCell="1" allowOverlap="1" wp14:anchorId="5231C39C" wp14:editId="5A2A07D8">
                <wp:simplePos x="0" y="0"/>
                <wp:positionH relativeFrom="column">
                  <wp:posOffset>-333375</wp:posOffset>
                </wp:positionH>
                <wp:positionV relativeFrom="paragraph">
                  <wp:posOffset>137160</wp:posOffset>
                </wp:positionV>
                <wp:extent cx="6257925" cy="11525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6257925"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E1C" w:rsidRPr="00966EF0" w:rsidRDefault="003B2E1C" w:rsidP="004D762D">
                            <w:pPr>
                              <w:spacing w:before="60" w:after="60"/>
                            </w:pPr>
                            <w:r w:rsidRPr="00966EF0">
                              <w:t xml:space="preserve">Every effort has been made to ensure that the TDSB Special Education Plan complies with all legislation governing its content, including: the Canadian Charter of Rights and Freedoms, the Ontario Human Rights Code, the Education Act and Regulations made under the Act and any other relevant legislation. Special Education is also addressed in the </w:t>
                            </w:r>
                            <w:hyperlink r:id="rId23" w:history="1">
                              <w:r w:rsidRPr="00010A3F">
                                <w:rPr>
                                  <w:rStyle w:val="Hyperlink"/>
                                </w:rPr>
                                <w:t xml:space="preserve">TDSB </w:t>
                              </w:r>
                              <w:r w:rsidRPr="00010A3F">
                                <w:rPr>
                                  <w:rStyle w:val="Hyperlink"/>
                                  <w:szCs w:val="20"/>
                                </w:rPr>
                                <w:t>School Improvement Process</w:t>
                              </w:r>
                            </w:hyperlink>
                            <w:r w:rsidRPr="00010A3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31C39C" id="Text Box 11" o:spid="_x0000_s1031" type="#_x0000_t202" style="position:absolute;margin-left:-26.25pt;margin-top:10.8pt;width:492.75pt;height:9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" fillcolor="white [3201]" strokeweight=".5pt">
                <v:textbox>
                  <w:txbxContent>
                    <w:p w:rsidR="003B2E1C" w:rsidRPr="00966EF0" w:rsidRDefault="003B2E1C" w:rsidP="004D762D">
                      <w:pPr>
                        <w:spacing w:before="60" w:after="60"/>
                      </w:pPr>
                      <w:r w:rsidRPr="00966EF0">
                        <w:t xml:space="preserve">Every effort has been made to ensure that the TDSB Special Education Plan complies with all legislation governing its content, including: the Canadian Charter of Rights and Freedoms, the Ontario Human Rights Code, the Education Act and Regulations made under the Act and any other relevant legislation. Special Education is also addressed in the </w:t>
                      </w:r>
                      <w:hyperlink r:id="rId24" w:history="1">
                        <w:r w:rsidRPr="00010A3F">
                          <w:rPr>
                            <w:rStyle w:val="Hyperlink"/>
                          </w:rPr>
                          <w:t xml:space="preserve">TDSB </w:t>
                        </w:r>
                        <w:r w:rsidRPr="00010A3F">
                          <w:rPr>
                            <w:rStyle w:val="Hyperlink"/>
                            <w:szCs w:val="20"/>
                          </w:rPr>
                          <w:t>School Improvement Process</w:t>
                        </w:r>
                      </w:hyperlink>
                      <w:r w:rsidRPr="00010A3F">
                        <w:t>.</w:t>
                      </w:r>
                    </w:p>
                  </w:txbxContent>
                </v:textbox>
              </v:shape>
            </w:pict>
          </mc:Fallback>
        </mc:AlternateContent>
      </w:r>
      <w:r w:rsidR="007A68D6" w:rsidRPr="004F4022">
        <w:rPr>
          <w:sz w:val="21"/>
          <w:szCs w:val="21"/>
        </w:rPr>
        <w:t xml:space="preserve"> </w:t>
      </w:r>
    </w:p>
    <w:p w:rsidR="00E31292" w:rsidRPr="004F4022" w:rsidRDefault="007A68D6">
      <w:pPr>
        <w:rPr>
          <w:sz w:val="21"/>
          <w:szCs w:val="21"/>
        </w:rPr>
      </w:pPr>
      <w:r w:rsidRPr="004F4022">
        <w:rPr>
          <w:sz w:val="21"/>
          <w:szCs w:val="21"/>
        </w:rPr>
        <w:t xml:space="preserve"> </w:t>
      </w:r>
    </w:p>
    <w:p w:rsidR="00E31292" w:rsidRPr="004F4022" w:rsidRDefault="007A68D6">
      <w:pPr>
        <w:rPr>
          <w:sz w:val="21"/>
          <w:szCs w:val="21"/>
        </w:rPr>
      </w:pPr>
      <w:r w:rsidRPr="004F4022">
        <w:rPr>
          <w:sz w:val="21"/>
          <w:szCs w:val="21"/>
        </w:rPr>
        <w:t xml:space="preserve"> </w:t>
      </w:r>
    </w:p>
    <w:p w:rsidR="00E31292" w:rsidRDefault="007A68D6">
      <w:r>
        <w:t xml:space="preserve"> </w:t>
      </w:r>
    </w:p>
    <w:p w:rsidR="00E31292" w:rsidRDefault="007A68D6">
      <w:r>
        <w:t xml:space="preserve"> </w:t>
      </w:r>
    </w:p>
    <w:p w:rsidR="00E31292" w:rsidRDefault="007A68D6">
      <w:r>
        <w:t xml:space="preserve"> </w:t>
      </w:r>
    </w:p>
    <w:p w:rsidR="00B65EBD" w:rsidRDefault="00B65EBD">
      <w:pPr>
        <w:pStyle w:val="Heading1"/>
        <w:keepNext w:val="0"/>
        <w:keepLines w:val="0"/>
        <w:spacing w:before="480"/>
        <w:rPr>
          <w:b/>
        </w:rPr>
      </w:pPr>
      <w:bookmarkStart w:id="4" w:name="_3rerl8utj3m2" w:colFirst="0" w:colLast="0"/>
      <w:bookmarkStart w:id="5" w:name="_Toc522870015"/>
      <w:bookmarkEnd w:id="4"/>
    </w:p>
    <w:bookmarkStart w:id="6" w:name="_Toc523238602"/>
    <w:p w:rsidR="00E31292" w:rsidRDefault="00DD2AF0">
      <w:pPr>
        <w:pStyle w:val="Heading1"/>
        <w:keepNext w:val="0"/>
        <w:keepLines w:val="0"/>
        <w:spacing w:before="480"/>
        <w:rPr>
          <w:b/>
        </w:rPr>
      </w:pPr>
      <w:r>
        <w:rPr>
          <w:noProof/>
        </w:rPr>
        <mc:AlternateContent>
          <mc:Choice Requires="wps">
            <w:drawing>
              <wp:anchor distT="0" distB="0" distL="114300" distR="114300" simplePos="0" relativeHeight="251677696" behindDoc="0" locked="0" layoutInCell="1" allowOverlap="1" wp14:anchorId="197BD0F3" wp14:editId="3E0BA7D6">
                <wp:simplePos x="0" y="0"/>
                <wp:positionH relativeFrom="column">
                  <wp:posOffset>9525</wp:posOffset>
                </wp:positionH>
                <wp:positionV relativeFrom="paragraph">
                  <wp:posOffset>352425</wp:posOffset>
                </wp:positionV>
                <wp:extent cx="5753100" cy="9526"/>
                <wp:effectExtent l="38100" t="38100" r="57150" b="85725"/>
                <wp:wrapNone/>
                <wp:docPr id="4" name="Straight Connector 4"/>
                <wp:cNvGraphicFramePr/>
                <a:graphic xmlns:a="http://schemas.openxmlformats.org/drawingml/2006/main">
                  <a:graphicData uri="http://schemas.microsoft.com/office/word/2010/wordprocessingShape">
                    <wps:wsp>
                      <wps:cNvCnPr/>
                      <wps:spPr>
                        <a:xfrm flipV="1">
                          <a:off x="0" y="0"/>
                          <a:ext cx="5753100" cy="952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701E191" id="Straight Connector 4" o:spid="_x0000_s1026" style="position:absolute;flip:y;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7.75pt" to="453.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" strokecolor="#4f81bd [3204]" strokeweight="2pt">
                <v:shadow on="t" color="black" opacity="24903f" origin=",.5" offset="0,.55556mm"/>
              </v:line>
            </w:pict>
          </mc:Fallback>
        </mc:AlternateContent>
      </w:r>
      <w:r w:rsidR="007A68D6" w:rsidRPr="00DD2AF0">
        <w:rPr>
          <w:b/>
        </w:rPr>
        <w:t>TDSB Vision and Model for Special Education</w:t>
      </w:r>
      <w:bookmarkEnd w:id="5"/>
      <w:bookmarkEnd w:id="6"/>
    </w:p>
    <w:p w:rsidR="00DD2AF0" w:rsidRPr="00DD2AF0" w:rsidRDefault="00DD2AF0" w:rsidP="00DD2AF0"/>
    <w:p w:rsidR="00E31292" w:rsidRPr="00752079" w:rsidRDefault="007A68D6">
      <w:pPr>
        <w:rPr>
          <w:sz w:val="21"/>
          <w:szCs w:val="21"/>
        </w:rPr>
      </w:pPr>
      <w:r w:rsidRPr="00752079">
        <w:rPr>
          <w:sz w:val="21"/>
          <w:szCs w:val="21"/>
        </w:rPr>
        <w:t xml:space="preserve">We are entering Year 3 of the Toronto District School Board (TDSB) </w:t>
      </w:r>
      <w:hyperlink r:id="rId25">
        <w:r w:rsidRPr="00752079">
          <w:rPr>
            <w:color w:val="1155CC"/>
            <w:sz w:val="21"/>
            <w:szCs w:val="21"/>
            <w:u w:val="single"/>
          </w:rPr>
          <w:t>Integrated Equity Framework Action Plan 2016-2019</w:t>
        </w:r>
      </w:hyperlink>
      <w:r w:rsidRPr="00752079">
        <w:rPr>
          <w:sz w:val="21"/>
          <w:szCs w:val="21"/>
        </w:rPr>
        <w:t>, in support of the Director’s strategy for improving school effectiveness,</w:t>
      </w:r>
      <w:hyperlink r:id="rId26">
        <w:r w:rsidRPr="00752079">
          <w:rPr>
            <w:sz w:val="21"/>
            <w:szCs w:val="21"/>
          </w:rPr>
          <w:t xml:space="preserve"> </w:t>
        </w:r>
      </w:hyperlink>
      <w:hyperlink r:id="rId27">
        <w:r w:rsidRPr="00752079">
          <w:rPr>
            <w:color w:val="1155CC"/>
            <w:sz w:val="21"/>
            <w:szCs w:val="21"/>
            <w:u w:val="single"/>
          </w:rPr>
          <w:t>A Vision for Learning in TDSB</w:t>
        </w:r>
      </w:hyperlink>
      <w:hyperlink r:id="rId28">
        <w:r w:rsidRPr="00752079">
          <w:rPr>
            <w:color w:val="1155CC"/>
            <w:sz w:val="21"/>
            <w:szCs w:val="21"/>
          </w:rPr>
          <w:t>.</w:t>
        </w:r>
      </w:hyperlink>
      <w:r w:rsidRPr="00752079">
        <w:rPr>
          <w:sz w:val="21"/>
          <w:szCs w:val="21"/>
        </w:rPr>
        <w:t xml:space="preserve"> Its mission is to create the optimal conditions for improvement in the achievement and well-being of all TDSB students, by infusing equity and inclusion into the learning culture of every classroom, school and workplace across the system. One of the seven major Equity commitments in the Action Plan is </w:t>
      </w:r>
      <w:r w:rsidRPr="00752079">
        <w:rPr>
          <w:i/>
          <w:sz w:val="21"/>
          <w:szCs w:val="21"/>
        </w:rPr>
        <w:t>Inclusion and Special Education</w:t>
      </w:r>
      <w:r w:rsidRPr="00752079">
        <w:rPr>
          <w:sz w:val="21"/>
          <w:szCs w:val="21"/>
        </w:rPr>
        <w:t>.</w:t>
      </w:r>
    </w:p>
    <w:p w:rsidR="00E31292" w:rsidRPr="00752079" w:rsidRDefault="00E31292">
      <w:pPr>
        <w:rPr>
          <w:sz w:val="21"/>
          <w:szCs w:val="21"/>
        </w:rPr>
      </w:pPr>
    </w:p>
    <w:p w:rsidR="00E31292" w:rsidRPr="00752079" w:rsidRDefault="007A68D6">
      <w:pPr>
        <w:rPr>
          <w:sz w:val="21"/>
          <w:szCs w:val="21"/>
        </w:rPr>
      </w:pPr>
      <w:r w:rsidRPr="00752079">
        <w:rPr>
          <w:sz w:val="21"/>
          <w:szCs w:val="21"/>
        </w:rPr>
        <w:t>This school year, the Teaching and Learning department and the Special Education department will become one department called the Leadership and Learning department, which will support our commitment to inclusion. Many of the staff will continue to have special education expertise.</w:t>
      </w:r>
    </w:p>
    <w:p w:rsidR="00E31292" w:rsidRPr="00752079" w:rsidRDefault="007A68D6">
      <w:pPr>
        <w:pStyle w:val="Heading2"/>
        <w:keepNext w:val="0"/>
        <w:keepLines w:val="0"/>
        <w:spacing w:before="200" w:after="80"/>
        <w:rPr>
          <w:b/>
          <w:sz w:val="21"/>
          <w:szCs w:val="21"/>
        </w:rPr>
      </w:pPr>
      <w:bookmarkStart w:id="7" w:name="_kpw1pq7xkxan" w:colFirst="0" w:colLast="0"/>
      <w:bookmarkStart w:id="8" w:name="_Toc522870016"/>
      <w:bookmarkStart w:id="9" w:name="_Toc523238603"/>
      <w:bookmarkEnd w:id="7"/>
      <w:r w:rsidRPr="00752079">
        <w:rPr>
          <w:b/>
          <w:sz w:val="21"/>
          <w:szCs w:val="21"/>
        </w:rPr>
        <w:t>Inclusion and Special Education</w:t>
      </w:r>
      <w:bookmarkEnd w:id="8"/>
      <w:bookmarkEnd w:id="9"/>
    </w:p>
    <w:p w:rsidR="00E31292" w:rsidRPr="00752079" w:rsidRDefault="007A68D6">
      <w:pPr>
        <w:rPr>
          <w:sz w:val="21"/>
          <w:szCs w:val="21"/>
        </w:rPr>
      </w:pPr>
      <w:r w:rsidRPr="00752079">
        <w:rPr>
          <w:sz w:val="21"/>
          <w:szCs w:val="21"/>
        </w:rPr>
        <w:t>Inclusion is not simply the physical placement of a student within a regular classroom. It is a multi-pronged approach, shaped by student need as opposed to a student’s identification of exceptionality. It includes positive classroom climate with active removal of attitudinal barriers, as well as the provision of integrated support geared to student needs, through Differentiated Instruction and Universal Design for Learning (UDL).</w:t>
      </w:r>
      <w:r w:rsidRPr="00752079">
        <w:rPr>
          <w:b/>
          <w:sz w:val="21"/>
          <w:szCs w:val="21"/>
        </w:rPr>
        <w:t xml:space="preserve"> </w:t>
      </w:r>
      <w:r w:rsidRPr="00752079">
        <w:rPr>
          <w:sz w:val="21"/>
          <w:szCs w:val="21"/>
        </w:rPr>
        <w:t xml:space="preserve">The purpose of education is to provide students with the opportunity to realize their potential and develop into highly skilled, knowledgeable, caring citizens who contribute to their society. </w:t>
      </w:r>
      <w:r w:rsidRPr="00752079">
        <w:rPr>
          <w:i/>
          <w:sz w:val="21"/>
          <w:szCs w:val="21"/>
        </w:rPr>
        <w:t xml:space="preserve">Inclusive Education </w:t>
      </w:r>
      <w:r w:rsidRPr="00752079">
        <w:rPr>
          <w:sz w:val="21"/>
          <w:szCs w:val="21"/>
        </w:rPr>
        <w:t>is the belief that all students, including those students with special learning needs, should receive their education to the fullest extent possible in the local community school.</w:t>
      </w:r>
    </w:p>
    <w:p w:rsidR="00CE47F2" w:rsidRPr="00752079" w:rsidRDefault="00CE47F2">
      <w:pPr>
        <w:rPr>
          <w:sz w:val="21"/>
          <w:szCs w:val="21"/>
        </w:rPr>
      </w:pPr>
    </w:p>
    <w:p w:rsidR="00E31292" w:rsidRPr="00752079" w:rsidRDefault="007A68D6">
      <w:pPr>
        <w:rPr>
          <w:sz w:val="21"/>
          <w:szCs w:val="21"/>
        </w:rPr>
      </w:pPr>
      <w:r w:rsidRPr="00752079">
        <w:rPr>
          <w:sz w:val="21"/>
          <w:szCs w:val="21"/>
        </w:rPr>
        <w:t>Over the past few years, the TDSB Research Department has identified a number of issues regarding placement of students in settings based on ability grouping:</w:t>
      </w:r>
    </w:p>
    <w:p w:rsidR="00E31292" w:rsidRPr="00752079" w:rsidRDefault="007A68D6" w:rsidP="00DE0C2E">
      <w:pPr>
        <w:pStyle w:val="ListParagraph"/>
        <w:numPr>
          <w:ilvl w:val="0"/>
          <w:numId w:val="144"/>
        </w:numPr>
        <w:rPr>
          <w:sz w:val="21"/>
          <w:szCs w:val="21"/>
        </w:rPr>
      </w:pPr>
      <w:r w:rsidRPr="00752079">
        <w:rPr>
          <w:sz w:val="21"/>
          <w:szCs w:val="21"/>
        </w:rPr>
        <w:t>Ability grouping often imposes low expectations on students</w:t>
      </w:r>
    </w:p>
    <w:p w:rsidR="00E31292" w:rsidRPr="00752079" w:rsidRDefault="007A68D6" w:rsidP="00DE0C2E">
      <w:pPr>
        <w:pStyle w:val="ListParagraph"/>
        <w:numPr>
          <w:ilvl w:val="0"/>
          <w:numId w:val="144"/>
        </w:numPr>
        <w:rPr>
          <w:sz w:val="21"/>
          <w:szCs w:val="21"/>
        </w:rPr>
      </w:pPr>
      <w:r w:rsidRPr="00752079">
        <w:rPr>
          <w:sz w:val="21"/>
          <w:szCs w:val="21"/>
        </w:rPr>
        <w:t>Ability groups often mirror social, ethnic and class divisions</w:t>
      </w:r>
    </w:p>
    <w:p w:rsidR="00E31292" w:rsidRPr="00752079" w:rsidRDefault="007A68D6" w:rsidP="00DE0C2E">
      <w:pPr>
        <w:pStyle w:val="ListParagraph"/>
        <w:numPr>
          <w:ilvl w:val="0"/>
          <w:numId w:val="144"/>
        </w:numPr>
        <w:rPr>
          <w:sz w:val="21"/>
          <w:szCs w:val="21"/>
        </w:rPr>
      </w:pPr>
      <w:r w:rsidRPr="00752079">
        <w:rPr>
          <w:sz w:val="21"/>
          <w:szCs w:val="21"/>
        </w:rPr>
        <w:t>Assignment of a student to an ability group is often a permanent destination</w:t>
      </w:r>
    </w:p>
    <w:p w:rsidR="00E31292" w:rsidRPr="00752079" w:rsidRDefault="007A68D6" w:rsidP="00DE0C2E">
      <w:pPr>
        <w:pStyle w:val="ListParagraph"/>
        <w:numPr>
          <w:ilvl w:val="0"/>
          <w:numId w:val="144"/>
        </w:numPr>
        <w:rPr>
          <w:sz w:val="21"/>
          <w:szCs w:val="21"/>
        </w:rPr>
      </w:pPr>
      <w:r w:rsidRPr="00752079">
        <w:rPr>
          <w:sz w:val="21"/>
          <w:szCs w:val="21"/>
        </w:rPr>
        <w:t>Students placed in lower ability groups are further disadvantaged based on lack of access to behaviour/learning models and social stimulation</w:t>
      </w:r>
    </w:p>
    <w:p w:rsidR="00E31292" w:rsidRPr="00752079" w:rsidRDefault="007A68D6" w:rsidP="00DE0C2E">
      <w:pPr>
        <w:pStyle w:val="ListParagraph"/>
        <w:numPr>
          <w:ilvl w:val="0"/>
          <w:numId w:val="144"/>
        </w:numPr>
        <w:rPr>
          <w:sz w:val="21"/>
          <w:szCs w:val="21"/>
        </w:rPr>
      </w:pPr>
      <w:r w:rsidRPr="00752079">
        <w:rPr>
          <w:sz w:val="21"/>
          <w:szCs w:val="21"/>
        </w:rPr>
        <w:t>Students placed in lower ability groups encounter significant barriers in accessing any form of post-secondary education</w:t>
      </w:r>
    </w:p>
    <w:p w:rsidR="00E31292" w:rsidRPr="00752079" w:rsidRDefault="007A68D6">
      <w:pPr>
        <w:rPr>
          <w:sz w:val="21"/>
          <w:szCs w:val="21"/>
        </w:rPr>
      </w:pPr>
      <w:r w:rsidRPr="00752079">
        <w:rPr>
          <w:sz w:val="21"/>
          <w:szCs w:val="21"/>
        </w:rPr>
        <w:t>Additionally, the findings in a TDSB report by Gillian Parekh entitled</w:t>
      </w:r>
      <w:hyperlink r:id="rId29">
        <w:r w:rsidRPr="00752079">
          <w:rPr>
            <w:sz w:val="21"/>
            <w:szCs w:val="21"/>
          </w:rPr>
          <w:t xml:space="preserve"> </w:t>
        </w:r>
      </w:hyperlink>
      <w:hyperlink r:id="rId30">
        <w:r w:rsidRPr="00752079">
          <w:rPr>
            <w:i/>
            <w:color w:val="1155CC"/>
            <w:sz w:val="21"/>
            <w:szCs w:val="21"/>
            <w:u w:val="single"/>
          </w:rPr>
          <w:t>A Case for Inclusive Education</w:t>
        </w:r>
      </w:hyperlink>
      <w:hyperlink r:id="rId31">
        <w:r w:rsidRPr="00752079">
          <w:rPr>
            <w:color w:val="1155CC"/>
            <w:sz w:val="21"/>
            <w:szCs w:val="21"/>
            <w:u w:val="single"/>
          </w:rPr>
          <w:t xml:space="preserve"> (2013)</w:t>
        </w:r>
      </w:hyperlink>
      <w:r w:rsidRPr="00752079">
        <w:rPr>
          <w:sz w:val="21"/>
          <w:szCs w:val="21"/>
        </w:rPr>
        <w:t xml:space="preserve"> and follow-up research on the merits of adopting an inclusive education model have informed our vision for special education and the special education equity goals set out in the TDSB Integrated Equity Framework Action Plan 2016-2019:</w:t>
      </w:r>
    </w:p>
    <w:p w:rsidR="00EB5FB5" w:rsidRPr="00752079" w:rsidRDefault="00EB5FB5">
      <w:pPr>
        <w:spacing w:before="120" w:after="60"/>
        <w:rPr>
          <w:i/>
          <w:sz w:val="21"/>
          <w:szCs w:val="21"/>
        </w:rPr>
      </w:pPr>
    </w:p>
    <w:p w:rsidR="00EB5FB5" w:rsidRPr="00752079" w:rsidRDefault="00EB5FB5">
      <w:pPr>
        <w:spacing w:before="120" w:after="60"/>
        <w:rPr>
          <w:i/>
          <w:sz w:val="21"/>
          <w:szCs w:val="21"/>
        </w:rPr>
      </w:pPr>
    </w:p>
    <w:p w:rsidR="00EB5FB5" w:rsidRPr="00752079" w:rsidRDefault="00EB5FB5">
      <w:pPr>
        <w:spacing w:before="120" w:after="60"/>
        <w:rPr>
          <w:i/>
          <w:sz w:val="21"/>
          <w:szCs w:val="21"/>
        </w:rPr>
      </w:pPr>
    </w:p>
    <w:p w:rsidR="00E31292" w:rsidRPr="00752079" w:rsidRDefault="007A68D6">
      <w:pPr>
        <w:spacing w:before="120" w:after="60"/>
        <w:rPr>
          <w:i/>
          <w:sz w:val="21"/>
          <w:szCs w:val="21"/>
        </w:rPr>
      </w:pPr>
      <w:r w:rsidRPr="00752079">
        <w:rPr>
          <w:i/>
          <w:sz w:val="21"/>
          <w:szCs w:val="21"/>
        </w:rPr>
        <w:t>Students are successfully included, supported and empowered when:</w:t>
      </w:r>
    </w:p>
    <w:p w:rsidR="00E31292" w:rsidRPr="00752079" w:rsidRDefault="007A68D6" w:rsidP="00DE0C2E">
      <w:pPr>
        <w:pStyle w:val="ListParagraph"/>
        <w:numPr>
          <w:ilvl w:val="0"/>
          <w:numId w:val="145"/>
        </w:numPr>
        <w:spacing w:before="60" w:after="60"/>
        <w:rPr>
          <w:b/>
          <w:i/>
          <w:sz w:val="21"/>
          <w:szCs w:val="21"/>
        </w:rPr>
      </w:pPr>
      <w:r w:rsidRPr="00752079">
        <w:rPr>
          <w:i/>
          <w:sz w:val="21"/>
          <w:szCs w:val="21"/>
        </w:rPr>
        <w:t xml:space="preserve">They experience a sense of belonging and social citizenship </w:t>
      </w:r>
      <w:r w:rsidR="001C6042" w:rsidRPr="00752079">
        <w:rPr>
          <w:rStyle w:val="FootnoteReference"/>
          <w:b/>
          <w:i/>
          <w:sz w:val="21"/>
          <w:szCs w:val="21"/>
        </w:rPr>
        <w:footnoteReference w:id="2"/>
      </w:r>
    </w:p>
    <w:p w:rsidR="00E31292" w:rsidRPr="00752079" w:rsidRDefault="007A68D6" w:rsidP="00DE0C2E">
      <w:pPr>
        <w:pStyle w:val="ListParagraph"/>
        <w:numPr>
          <w:ilvl w:val="0"/>
          <w:numId w:val="145"/>
        </w:numPr>
        <w:spacing w:before="60" w:after="60"/>
        <w:rPr>
          <w:b/>
          <w:i/>
          <w:sz w:val="21"/>
          <w:szCs w:val="21"/>
        </w:rPr>
      </w:pPr>
      <w:r w:rsidRPr="00752079">
        <w:rPr>
          <w:i/>
          <w:sz w:val="21"/>
          <w:szCs w:val="21"/>
        </w:rPr>
        <w:t>The learning environment is modified to fit the student, not the</w:t>
      </w:r>
      <w:r w:rsidR="00DD2AF0" w:rsidRPr="00752079">
        <w:rPr>
          <w:i/>
          <w:sz w:val="21"/>
          <w:szCs w:val="21"/>
        </w:rPr>
        <w:t xml:space="preserve"> student to fit the environment</w:t>
      </w:r>
      <w:r w:rsidR="00EB5FB5" w:rsidRPr="00752079">
        <w:rPr>
          <w:rStyle w:val="FootnoteReference"/>
          <w:b/>
          <w:i/>
          <w:sz w:val="21"/>
          <w:szCs w:val="21"/>
        </w:rPr>
        <w:footnoteReference w:id="3"/>
      </w:r>
    </w:p>
    <w:p w:rsidR="00E31292" w:rsidRPr="00752079" w:rsidRDefault="007A68D6" w:rsidP="00DE0C2E">
      <w:pPr>
        <w:pStyle w:val="ListParagraph"/>
        <w:numPr>
          <w:ilvl w:val="0"/>
          <w:numId w:val="145"/>
        </w:numPr>
        <w:spacing w:before="60" w:after="60"/>
        <w:rPr>
          <w:b/>
          <w:i/>
          <w:sz w:val="21"/>
          <w:szCs w:val="21"/>
        </w:rPr>
      </w:pPr>
      <w:r w:rsidRPr="00752079">
        <w:rPr>
          <w:i/>
          <w:sz w:val="21"/>
          <w:szCs w:val="21"/>
        </w:rPr>
        <w:t>All identities and cultures are celebrated</w:t>
      </w:r>
      <w:r w:rsidR="00DD2AF0" w:rsidRPr="00752079">
        <w:rPr>
          <w:i/>
          <w:sz w:val="21"/>
          <w:szCs w:val="21"/>
        </w:rPr>
        <w:t xml:space="preserve"> within the learning environme</w:t>
      </w:r>
      <w:r w:rsidR="00CE47F2" w:rsidRPr="00752079">
        <w:rPr>
          <w:i/>
          <w:sz w:val="21"/>
          <w:szCs w:val="21"/>
        </w:rPr>
        <w:t>nt</w:t>
      </w:r>
      <w:r w:rsidR="00EB5FB5" w:rsidRPr="00752079">
        <w:rPr>
          <w:rStyle w:val="FootnoteReference"/>
          <w:b/>
          <w:i/>
          <w:sz w:val="21"/>
          <w:szCs w:val="21"/>
        </w:rPr>
        <w:footnoteReference w:id="4"/>
      </w:r>
    </w:p>
    <w:p w:rsidR="00E31292" w:rsidRPr="00752079" w:rsidRDefault="007A68D6" w:rsidP="00DE0C2E">
      <w:pPr>
        <w:pStyle w:val="ListParagraph"/>
        <w:numPr>
          <w:ilvl w:val="0"/>
          <w:numId w:val="145"/>
        </w:numPr>
        <w:spacing w:before="60" w:after="60"/>
        <w:rPr>
          <w:b/>
          <w:i/>
          <w:sz w:val="21"/>
          <w:szCs w:val="21"/>
        </w:rPr>
      </w:pPr>
      <w:r w:rsidRPr="00752079">
        <w:rPr>
          <w:i/>
          <w:sz w:val="21"/>
          <w:szCs w:val="21"/>
        </w:rPr>
        <w:t xml:space="preserve">The right to participate and establishing a positive climate that promotes social engagement and friendships is prioritized </w:t>
      </w:r>
      <w:r w:rsidR="00EB5FB5" w:rsidRPr="00752079">
        <w:rPr>
          <w:rStyle w:val="FootnoteReference"/>
          <w:b/>
          <w:i/>
          <w:sz w:val="21"/>
          <w:szCs w:val="21"/>
        </w:rPr>
        <w:footnoteReference w:id="5"/>
      </w:r>
    </w:p>
    <w:p w:rsidR="00E31292" w:rsidRPr="00752079" w:rsidRDefault="007A68D6" w:rsidP="00DE0C2E">
      <w:pPr>
        <w:pStyle w:val="ListParagraph"/>
        <w:numPr>
          <w:ilvl w:val="0"/>
          <w:numId w:val="145"/>
        </w:numPr>
        <w:spacing w:before="60" w:after="60"/>
        <w:rPr>
          <w:b/>
          <w:i/>
          <w:sz w:val="21"/>
          <w:szCs w:val="21"/>
        </w:rPr>
      </w:pPr>
      <w:r w:rsidRPr="00752079">
        <w:rPr>
          <w:i/>
          <w:sz w:val="21"/>
          <w:szCs w:val="21"/>
        </w:rPr>
        <w:t>Deficit thinking is rejected and students are not organized within/outside the</w:t>
      </w:r>
      <w:r w:rsidR="00DD2AF0" w:rsidRPr="00752079">
        <w:rPr>
          <w:i/>
          <w:sz w:val="21"/>
          <w:szCs w:val="21"/>
        </w:rPr>
        <w:t xml:space="preserve"> classroom by perceived ability</w:t>
      </w:r>
      <w:r w:rsidR="00777BA9" w:rsidRPr="00752079">
        <w:rPr>
          <w:rStyle w:val="FootnoteReference"/>
          <w:b/>
          <w:i/>
          <w:sz w:val="21"/>
          <w:szCs w:val="21"/>
        </w:rPr>
        <w:footnoteReference w:id="6"/>
      </w:r>
    </w:p>
    <w:p w:rsidR="00E31292" w:rsidRPr="00752079" w:rsidRDefault="007A68D6">
      <w:pPr>
        <w:rPr>
          <w:sz w:val="21"/>
          <w:szCs w:val="21"/>
        </w:rPr>
      </w:pPr>
      <w:r w:rsidRPr="00752079">
        <w:rPr>
          <w:sz w:val="21"/>
          <w:szCs w:val="21"/>
        </w:rPr>
        <w:t>Adopting a more inclusive model can maintain or improve academic outcomes for students with special education needs, with no negative impacts on more typically developing students. Positive benefits from inclusion for all students in the classroom include:</w:t>
      </w:r>
    </w:p>
    <w:p w:rsidR="00E31292" w:rsidRPr="00752079" w:rsidRDefault="007A68D6" w:rsidP="00DE0C2E">
      <w:pPr>
        <w:pStyle w:val="ListParagraph"/>
        <w:numPr>
          <w:ilvl w:val="0"/>
          <w:numId w:val="146"/>
        </w:numPr>
        <w:rPr>
          <w:sz w:val="21"/>
          <w:szCs w:val="21"/>
        </w:rPr>
      </w:pPr>
      <w:r w:rsidRPr="00752079">
        <w:rPr>
          <w:sz w:val="21"/>
          <w:szCs w:val="21"/>
        </w:rPr>
        <w:t>A more welcoming, positive school environment with increased collaboration and participation and higher academic expectations</w:t>
      </w:r>
    </w:p>
    <w:p w:rsidR="00E31292" w:rsidRPr="00752079" w:rsidRDefault="007A68D6" w:rsidP="00DE0C2E">
      <w:pPr>
        <w:pStyle w:val="ListParagraph"/>
        <w:numPr>
          <w:ilvl w:val="0"/>
          <w:numId w:val="146"/>
        </w:numPr>
        <w:rPr>
          <w:sz w:val="21"/>
          <w:szCs w:val="21"/>
        </w:rPr>
      </w:pPr>
      <w:r w:rsidRPr="00752079">
        <w:rPr>
          <w:sz w:val="21"/>
          <w:szCs w:val="21"/>
        </w:rPr>
        <w:t>Access to a wider range of school resources and shared learning opportunities</w:t>
      </w:r>
    </w:p>
    <w:p w:rsidR="00E31292" w:rsidRPr="00752079" w:rsidRDefault="007A68D6" w:rsidP="00DE0C2E">
      <w:pPr>
        <w:pStyle w:val="ListParagraph"/>
        <w:numPr>
          <w:ilvl w:val="0"/>
          <w:numId w:val="146"/>
        </w:numPr>
        <w:rPr>
          <w:sz w:val="21"/>
          <w:szCs w:val="21"/>
        </w:rPr>
      </w:pPr>
      <w:r w:rsidRPr="00752079">
        <w:rPr>
          <w:sz w:val="21"/>
          <w:szCs w:val="21"/>
        </w:rPr>
        <w:t>Increased social network and greater opportunities for friendships with increased safety through reduced isolation and readiness for inclusion beyond school</w:t>
      </w:r>
    </w:p>
    <w:p w:rsidR="00E31292" w:rsidRPr="00752079" w:rsidRDefault="007A68D6">
      <w:pPr>
        <w:rPr>
          <w:sz w:val="21"/>
          <w:szCs w:val="21"/>
        </w:rPr>
      </w:pPr>
      <w:r w:rsidRPr="00752079">
        <w:rPr>
          <w:sz w:val="21"/>
          <w:szCs w:val="21"/>
        </w:rPr>
        <w:t>On the other hand, in its</w:t>
      </w:r>
      <w:r w:rsidR="002C0AB0">
        <w:rPr>
          <w:sz w:val="21"/>
          <w:szCs w:val="21"/>
        </w:rPr>
        <w:t xml:space="preserve"> </w:t>
      </w:r>
      <w:hyperlink r:id="rId32" w:history="1">
        <w:r w:rsidR="002C0AB0" w:rsidRPr="00B46728">
          <w:rPr>
            <w:rStyle w:val="Hyperlink"/>
            <w:sz w:val="21"/>
            <w:szCs w:val="21"/>
          </w:rPr>
          <w:t>Policy on Accessible Education for Students with Disabilities</w:t>
        </w:r>
      </w:hyperlink>
      <w:r w:rsidRPr="00752079">
        <w:rPr>
          <w:sz w:val="21"/>
          <w:szCs w:val="21"/>
        </w:rPr>
        <w:t>, the Ontario Human Rights Commission recognizes the fact that students within an exceptionality grouping may have vastly different needs, with some requiring more specialized or intensive programming and supports.</w:t>
      </w:r>
    </w:p>
    <w:p w:rsidR="00E31292" w:rsidRPr="00752079" w:rsidRDefault="007A68D6">
      <w:pPr>
        <w:spacing w:before="120" w:after="120"/>
        <w:rPr>
          <w:i/>
          <w:sz w:val="21"/>
          <w:szCs w:val="21"/>
        </w:rPr>
      </w:pPr>
      <w:r w:rsidRPr="00752079">
        <w:rPr>
          <w:i/>
          <w:sz w:val="21"/>
          <w:szCs w:val="21"/>
        </w:rPr>
        <w:t xml:space="preserve">“While integration should be recognized as the norm of general application because of the benefits it generally provides, a presumption in favour of integrated schooling would work to the disadvantage of pupils who require special education in order to achieve equality. Integration can be either a benefit or a burden depending on whether the individual can profit from the advantages that integration provides.” </w:t>
      </w:r>
    </w:p>
    <w:p w:rsidR="00E31292" w:rsidRPr="00752079" w:rsidRDefault="007A68D6">
      <w:pPr>
        <w:rPr>
          <w:sz w:val="21"/>
          <w:szCs w:val="21"/>
        </w:rPr>
      </w:pPr>
      <w:r w:rsidRPr="00752079">
        <w:rPr>
          <w:sz w:val="21"/>
          <w:szCs w:val="21"/>
        </w:rPr>
        <w:t>Recognizing all of the above considerations, the Vision of the Toronto District School Board’s Special Education Plan is that students identified with exceptionalities be welcomed, accepted, included and supported within well-resourced neighbourhood schools. The goal remains to provide appropriate program options and the most enabling learning environments consistent with parental choice, to maximize the potential of all TDSB students.</w:t>
      </w:r>
    </w:p>
    <w:p w:rsidR="00EB5FB5" w:rsidRPr="00752079" w:rsidRDefault="00EB5FB5">
      <w:pPr>
        <w:pStyle w:val="Heading2"/>
        <w:keepNext w:val="0"/>
        <w:keepLines w:val="0"/>
        <w:spacing w:after="80"/>
        <w:rPr>
          <w:b/>
          <w:sz w:val="21"/>
          <w:szCs w:val="21"/>
        </w:rPr>
      </w:pPr>
      <w:bookmarkStart w:id="10" w:name="_eds7g695zi1s" w:colFirst="0" w:colLast="0"/>
      <w:bookmarkStart w:id="11" w:name="_Toc522870017"/>
      <w:bookmarkEnd w:id="10"/>
    </w:p>
    <w:p w:rsidR="00EB5FB5" w:rsidRDefault="00EB5FB5" w:rsidP="00EB5FB5"/>
    <w:p w:rsidR="00CE47F2" w:rsidRDefault="00CE47F2" w:rsidP="00EB5FB5"/>
    <w:p w:rsidR="00752079" w:rsidRDefault="00752079" w:rsidP="00EB5FB5"/>
    <w:p w:rsidR="00752079" w:rsidRDefault="00752079" w:rsidP="00EB5FB5"/>
    <w:p w:rsidR="00752079" w:rsidRDefault="00752079" w:rsidP="00EB5FB5"/>
    <w:p w:rsidR="00CE47F2" w:rsidRDefault="00CE47F2" w:rsidP="00EB5FB5"/>
    <w:p w:rsidR="00650CD7" w:rsidRDefault="00650CD7" w:rsidP="00EB5FB5"/>
    <w:p w:rsidR="00650CD7" w:rsidRDefault="00650CD7" w:rsidP="00EB5FB5"/>
    <w:p w:rsidR="00650CD7" w:rsidRDefault="00650CD7" w:rsidP="00EB5FB5"/>
    <w:p w:rsidR="00650CD7" w:rsidRDefault="00650CD7" w:rsidP="00EB5FB5"/>
    <w:p w:rsidR="00CE47F2" w:rsidRPr="00EB5FB5" w:rsidRDefault="00CE47F2" w:rsidP="00EB5FB5"/>
    <w:bookmarkStart w:id="12" w:name="_Toc523238604"/>
    <w:p w:rsidR="00E31292" w:rsidRPr="00DD2AF0" w:rsidRDefault="00DD2AF0">
      <w:pPr>
        <w:pStyle w:val="Heading2"/>
        <w:keepNext w:val="0"/>
        <w:keepLines w:val="0"/>
        <w:spacing w:after="80"/>
        <w:rPr>
          <w:b/>
          <w:sz w:val="34"/>
          <w:szCs w:val="34"/>
        </w:rPr>
      </w:pPr>
      <w:r>
        <w:rPr>
          <w:noProof/>
        </w:rPr>
        <mc:AlternateContent>
          <mc:Choice Requires="wps">
            <w:drawing>
              <wp:anchor distT="0" distB="0" distL="114300" distR="114300" simplePos="0" relativeHeight="251679744" behindDoc="0" locked="0" layoutInCell="1" allowOverlap="1" wp14:anchorId="647C59BB" wp14:editId="118B4F60">
                <wp:simplePos x="0" y="0"/>
                <wp:positionH relativeFrom="column">
                  <wp:posOffset>-38100</wp:posOffset>
                </wp:positionH>
                <wp:positionV relativeFrom="paragraph">
                  <wp:posOffset>304800</wp:posOffset>
                </wp:positionV>
                <wp:extent cx="5753100" cy="9526"/>
                <wp:effectExtent l="38100" t="38100" r="57150" b="85725"/>
                <wp:wrapNone/>
                <wp:docPr id="5" name="Straight Connector 5"/>
                <wp:cNvGraphicFramePr/>
                <a:graphic xmlns:a="http://schemas.openxmlformats.org/drawingml/2006/main">
                  <a:graphicData uri="http://schemas.microsoft.com/office/word/2010/wordprocessingShape">
                    <wps:wsp>
                      <wps:cNvCnPr/>
                      <wps:spPr>
                        <a:xfrm flipV="1">
                          <a:off x="0" y="0"/>
                          <a:ext cx="5753100" cy="9526"/>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5A203B" id="Straight Connector 5" o:spid="_x0000_s1026" style="position:absolute;flip:y;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24pt" to="450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" strokecolor="#4f81bd" strokeweight="2pt">
                <v:shadow on="t" color="black" opacity="24903f" origin=",.5" offset="0,.55556mm"/>
              </v:line>
            </w:pict>
          </mc:Fallback>
        </mc:AlternateContent>
      </w:r>
      <w:r w:rsidR="007A68D6" w:rsidRPr="00DD2AF0">
        <w:rPr>
          <w:b/>
          <w:sz w:val="34"/>
          <w:szCs w:val="34"/>
        </w:rPr>
        <w:t>Integrated Equity Framework Action Plan 2016-2019</w:t>
      </w:r>
      <w:bookmarkEnd w:id="11"/>
      <w:bookmarkEnd w:id="12"/>
    </w:p>
    <w:p w:rsidR="00DD2AF0" w:rsidRPr="00DD2AF0" w:rsidRDefault="00DD2AF0" w:rsidP="00DD2AF0">
      <w:pPr>
        <w:rPr>
          <w:sz w:val="16"/>
          <w:szCs w:val="16"/>
        </w:rPr>
      </w:pPr>
    </w:p>
    <w:p w:rsidR="00E31292" w:rsidRPr="00752079" w:rsidRDefault="007A68D6">
      <w:pPr>
        <w:rPr>
          <w:sz w:val="21"/>
          <w:szCs w:val="21"/>
        </w:rPr>
      </w:pPr>
      <w:r w:rsidRPr="00752079">
        <w:rPr>
          <w:sz w:val="21"/>
          <w:szCs w:val="21"/>
        </w:rPr>
        <w:t>In the first year (2016-2017) of the</w:t>
      </w:r>
      <w:hyperlink r:id="rId33">
        <w:r w:rsidRPr="00752079">
          <w:rPr>
            <w:sz w:val="21"/>
            <w:szCs w:val="21"/>
          </w:rPr>
          <w:t xml:space="preserve"> </w:t>
        </w:r>
      </w:hyperlink>
      <w:hyperlink r:id="rId34">
        <w:r w:rsidRPr="00752079">
          <w:rPr>
            <w:color w:val="1155CC"/>
            <w:sz w:val="21"/>
            <w:szCs w:val="21"/>
            <w:u w:val="single"/>
          </w:rPr>
          <w:t>TDSB Integrated Equity Framework Action Plan 2016-2019</w:t>
        </w:r>
      </w:hyperlink>
      <w:r w:rsidRPr="00752079">
        <w:rPr>
          <w:sz w:val="21"/>
          <w:szCs w:val="21"/>
        </w:rPr>
        <w:t>, we:</w:t>
      </w:r>
      <w:r w:rsidR="00DD2AF0" w:rsidRPr="00752079">
        <w:rPr>
          <w:noProof/>
          <w:sz w:val="21"/>
          <w:szCs w:val="21"/>
        </w:rPr>
        <w:t xml:space="preserve"> </w:t>
      </w:r>
    </w:p>
    <w:p w:rsidR="00E31292" w:rsidRPr="00752079" w:rsidRDefault="007A68D6" w:rsidP="00DE0C2E">
      <w:pPr>
        <w:pStyle w:val="ListParagraph"/>
        <w:numPr>
          <w:ilvl w:val="0"/>
          <w:numId w:val="147"/>
        </w:numPr>
        <w:rPr>
          <w:sz w:val="21"/>
          <w:szCs w:val="21"/>
        </w:rPr>
      </w:pPr>
      <w:r w:rsidRPr="00752079">
        <w:rPr>
          <w:sz w:val="21"/>
          <w:szCs w:val="21"/>
        </w:rPr>
        <w:t>Began developing comprehensive, user-friendly, plain-language resources to provide parents and students with information about special education programs, services and supports and the process for participating in consultations related to the annual review of the TDSB Special Education Plan.</w:t>
      </w:r>
    </w:p>
    <w:p w:rsidR="00E31292" w:rsidRPr="00752079" w:rsidRDefault="007A68D6" w:rsidP="00DE0C2E">
      <w:pPr>
        <w:pStyle w:val="ListParagraph"/>
        <w:numPr>
          <w:ilvl w:val="0"/>
          <w:numId w:val="147"/>
        </w:numPr>
        <w:rPr>
          <w:sz w:val="21"/>
          <w:szCs w:val="21"/>
        </w:rPr>
      </w:pPr>
      <w:r w:rsidRPr="00752079">
        <w:rPr>
          <w:sz w:val="21"/>
          <w:szCs w:val="21"/>
        </w:rPr>
        <w:t>Provided school staff with learning opportunities to support a shift in attitudes and practice in order to create a more inclusive environment (in advance of the Home School Program remodel).</w:t>
      </w:r>
    </w:p>
    <w:p w:rsidR="0076611F" w:rsidRPr="00752079" w:rsidRDefault="007A68D6" w:rsidP="00DE0C2E">
      <w:pPr>
        <w:pStyle w:val="ListParagraph"/>
        <w:numPr>
          <w:ilvl w:val="0"/>
          <w:numId w:val="147"/>
        </w:numPr>
        <w:rPr>
          <w:sz w:val="21"/>
          <w:szCs w:val="21"/>
        </w:rPr>
      </w:pPr>
      <w:r w:rsidRPr="00752079">
        <w:rPr>
          <w:sz w:val="21"/>
          <w:szCs w:val="21"/>
        </w:rPr>
        <w:t>Developed and implemented a process for parents and students to raise concerns regarding programming for students with special educational needs</w:t>
      </w:r>
    </w:p>
    <w:p w:rsidR="00E31292" w:rsidRPr="00752079" w:rsidRDefault="007A68D6" w:rsidP="00DE0C2E">
      <w:pPr>
        <w:pStyle w:val="ListParagraph"/>
        <w:numPr>
          <w:ilvl w:val="0"/>
          <w:numId w:val="147"/>
        </w:numPr>
        <w:rPr>
          <w:sz w:val="21"/>
          <w:szCs w:val="21"/>
        </w:rPr>
      </w:pPr>
      <w:r w:rsidRPr="00752079">
        <w:rPr>
          <w:sz w:val="21"/>
          <w:szCs w:val="21"/>
        </w:rPr>
        <w:t>Developed and conducted ongoing training sessions throughout the school year on:</w:t>
      </w:r>
    </w:p>
    <w:p w:rsidR="00E31292" w:rsidRPr="00752079" w:rsidRDefault="007A68D6" w:rsidP="00DE0C2E">
      <w:pPr>
        <w:pStyle w:val="ListParagraph"/>
        <w:numPr>
          <w:ilvl w:val="0"/>
          <w:numId w:val="148"/>
        </w:numPr>
        <w:rPr>
          <w:sz w:val="21"/>
          <w:szCs w:val="21"/>
        </w:rPr>
      </w:pPr>
      <w:r w:rsidRPr="00752079">
        <w:rPr>
          <w:sz w:val="21"/>
          <w:szCs w:val="21"/>
        </w:rPr>
        <w:t>Ministry of Education PPM156, including transition of students from Section 23 programs back into a regular classroom (Elementary) or academic program of study (Secondary);  and</w:t>
      </w:r>
    </w:p>
    <w:p w:rsidR="00E31292" w:rsidRPr="00752079" w:rsidRDefault="007A68D6" w:rsidP="00DE0C2E">
      <w:pPr>
        <w:pStyle w:val="ListParagraph"/>
        <w:numPr>
          <w:ilvl w:val="0"/>
          <w:numId w:val="148"/>
        </w:numPr>
        <w:rPr>
          <w:sz w:val="21"/>
          <w:szCs w:val="21"/>
        </w:rPr>
      </w:pPr>
      <w:r w:rsidRPr="00752079">
        <w:rPr>
          <w:sz w:val="21"/>
          <w:szCs w:val="21"/>
        </w:rPr>
        <w:t>Ministry of Education Regulation 181/98, with specific focus on developing and implementing Individual Educational Plans (IEPs) and the Identification, Placement and Review Committee (IPRC) process.</w:t>
      </w:r>
    </w:p>
    <w:p w:rsidR="00E31292" w:rsidRPr="00752079" w:rsidRDefault="007A68D6" w:rsidP="00DE0C2E">
      <w:pPr>
        <w:pStyle w:val="ListParagraph"/>
        <w:numPr>
          <w:ilvl w:val="0"/>
          <w:numId w:val="148"/>
        </w:numPr>
        <w:rPr>
          <w:sz w:val="21"/>
          <w:szCs w:val="21"/>
        </w:rPr>
      </w:pPr>
      <w:r w:rsidRPr="00752079">
        <w:rPr>
          <w:sz w:val="21"/>
          <w:szCs w:val="21"/>
        </w:rPr>
        <w:t>Developed a plan for remodelling the Home School Program (HSP) to ensure support is provided in the regular classroom throughout the 2017-2018 school year</w:t>
      </w:r>
    </w:p>
    <w:p w:rsidR="00E31292" w:rsidRPr="00752079" w:rsidRDefault="0076611F">
      <w:pPr>
        <w:rPr>
          <w:sz w:val="21"/>
          <w:szCs w:val="21"/>
        </w:rPr>
      </w:pPr>
      <w:r w:rsidRPr="00752079">
        <w:rPr>
          <w:sz w:val="21"/>
          <w:szCs w:val="21"/>
        </w:rPr>
        <w:t>For 2018-2019</w:t>
      </w:r>
      <w:r w:rsidR="007A68D6" w:rsidRPr="00752079">
        <w:rPr>
          <w:sz w:val="21"/>
          <w:szCs w:val="21"/>
        </w:rPr>
        <w:t>, the above activities will continue and be added to through the:</w:t>
      </w:r>
    </w:p>
    <w:p w:rsidR="00E31292" w:rsidRPr="00752079" w:rsidRDefault="007A68D6" w:rsidP="00DE0C2E">
      <w:pPr>
        <w:pStyle w:val="ListParagraph"/>
        <w:numPr>
          <w:ilvl w:val="0"/>
          <w:numId w:val="149"/>
        </w:numPr>
        <w:rPr>
          <w:sz w:val="21"/>
          <w:szCs w:val="21"/>
        </w:rPr>
      </w:pPr>
      <w:r w:rsidRPr="00752079">
        <w:rPr>
          <w:sz w:val="21"/>
          <w:szCs w:val="21"/>
        </w:rPr>
        <w:t>System implementation of the new model for Home School Program (HSP)</w:t>
      </w:r>
    </w:p>
    <w:p w:rsidR="00E31292" w:rsidRPr="00752079" w:rsidRDefault="007A68D6" w:rsidP="00DE0C2E">
      <w:pPr>
        <w:pStyle w:val="ListParagraph"/>
        <w:numPr>
          <w:ilvl w:val="0"/>
          <w:numId w:val="149"/>
        </w:numPr>
        <w:rPr>
          <w:sz w:val="21"/>
          <w:szCs w:val="21"/>
        </w:rPr>
      </w:pPr>
      <w:r w:rsidRPr="00752079">
        <w:rPr>
          <w:sz w:val="21"/>
          <w:szCs w:val="21"/>
        </w:rPr>
        <w:t>Provision of communications support to schools (administration and staff) for explaining changes to parents and community members</w:t>
      </w:r>
    </w:p>
    <w:p w:rsidR="00E31292" w:rsidRPr="00752079" w:rsidRDefault="007A68D6" w:rsidP="00DE0C2E">
      <w:pPr>
        <w:pStyle w:val="ListParagraph"/>
        <w:numPr>
          <w:ilvl w:val="0"/>
          <w:numId w:val="149"/>
        </w:numPr>
        <w:rPr>
          <w:sz w:val="21"/>
          <w:szCs w:val="21"/>
        </w:rPr>
      </w:pPr>
      <w:r w:rsidRPr="00752079">
        <w:rPr>
          <w:sz w:val="21"/>
          <w:szCs w:val="21"/>
        </w:rPr>
        <w:t>In preparation for Year three, development of a plan for building consistency among all TDSB educators in the strategic use of Universal Design for Learning</w:t>
      </w:r>
    </w:p>
    <w:p w:rsidR="00E31292" w:rsidRPr="00752079" w:rsidRDefault="00E31292">
      <w:pPr>
        <w:ind w:left="540"/>
        <w:rPr>
          <w:sz w:val="21"/>
          <w:szCs w:val="21"/>
        </w:rPr>
      </w:pPr>
    </w:p>
    <w:p w:rsidR="00E31292" w:rsidRPr="00752079" w:rsidRDefault="007A68D6" w:rsidP="0076611F">
      <w:pPr>
        <w:rPr>
          <w:sz w:val="21"/>
          <w:szCs w:val="21"/>
          <w:highlight w:val="yellow"/>
        </w:rPr>
      </w:pPr>
      <w:r w:rsidRPr="00752079">
        <w:rPr>
          <w:sz w:val="21"/>
          <w:szCs w:val="21"/>
        </w:rPr>
        <w:t xml:space="preserve">For 2018-2019, the Board of Trustees have approved a Multi-Year Strategic Plan that will act as a high level statement of intent that set direction and identifies system goals to support the 246,000 students and 583 schools across the TDSB. The details about how these goals are accomplished are contained in other operational plans, including the Integrated Equity Framework, Leadership Capacity Plan, Learning Centre Strategy and Long Term </w:t>
      </w:r>
      <w:r w:rsidR="00DD2AF0" w:rsidRPr="00752079">
        <w:rPr>
          <w:sz w:val="21"/>
          <w:szCs w:val="21"/>
        </w:rPr>
        <w:t>Program &amp; Accommodation Strategy</w:t>
      </w:r>
      <w:r w:rsidR="00DD2AF0" w:rsidRPr="00752079">
        <w:rPr>
          <w:rStyle w:val="FootnoteReference"/>
          <w:sz w:val="21"/>
          <w:szCs w:val="21"/>
        </w:rPr>
        <w:footnoteReference w:id="7"/>
      </w:r>
    </w:p>
    <w:p w:rsidR="00E31292" w:rsidRDefault="00E31292">
      <w:pPr>
        <w:ind w:left="540"/>
      </w:pPr>
    </w:p>
    <w:p w:rsidR="002D47CB" w:rsidRDefault="002D47CB">
      <w:pPr>
        <w:rPr>
          <w:b/>
          <w:sz w:val="34"/>
          <w:szCs w:val="34"/>
        </w:rPr>
      </w:pPr>
      <w:bookmarkStart w:id="13" w:name="_8hrc48kaf565" w:colFirst="0" w:colLast="0"/>
      <w:bookmarkStart w:id="14" w:name="_Toc522870018"/>
      <w:bookmarkEnd w:id="13"/>
      <w:r>
        <w:rPr>
          <w:b/>
          <w:sz w:val="34"/>
          <w:szCs w:val="34"/>
        </w:rPr>
        <w:br w:type="page"/>
      </w:r>
    </w:p>
    <w:bookmarkStart w:id="15" w:name="_Toc523238605"/>
    <w:p w:rsidR="00E31292" w:rsidRDefault="002D47CB">
      <w:pPr>
        <w:pStyle w:val="Heading2"/>
        <w:keepNext w:val="0"/>
        <w:keepLines w:val="0"/>
        <w:spacing w:after="80"/>
        <w:rPr>
          <w:b/>
          <w:sz w:val="34"/>
          <w:szCs w:val="34"/>
        </w:rPr>
      </w:pPr>
      <w:r>
        <w:rPr>
          <w:noProof/>
        </w:rPr>
        <mc:AlternateContent>
          <mc:Choice Requires="wps">
            <w:drawing>
              <wp:anchor distT="0" distB="0" distL="114300" distR="114300" simplePos="0" relativeHeight="251681792" behindDoc="0" locked="0" layoutInCell="1" allowOverlap="1" wp14:anchorId="2870D3B1" wp14:editId="0B760186">
                <wp:simplePos x="0" y="0"/>
                <wp:positionH relativeFrom="column">
                  <wp:posOffset>-95250</wp:posOffset>
                </wp:positionH>
                <wp:positionV relativeFrom="paragraph">
                  <wp:posOffset>314325</wp:posOffset>
                </wp:positionV>
                <wp:extent cx="5762625" cy="1"/>
                <wp:effectExtent l="38100" t="38100" r="66675" b="95250"/>
                <wp:wrapNone/>
                <wp:docPr id="6" name="Straight Connector 6"/>
                <wp:cNvGraphicFramePr/>
                <a:graphic xmlns:a="http://schemas.openxmlformats.org/drawingml/2006/main">
                  <a:graphicData uri="http://schemas.microsoft.com/office/word/2010/wordprocessingShape">
                    <wps:wsp>
                      <wps:cNvCnPr/>
                      <wps:spPr>
                        <a:xfrm flipV="1">
                          <a:off x="0" y="0"/>
                          <a:ext cx="5762625" cy="1"/>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ADA368" id="Straight Connector 6"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4.75pt" to="446.2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" strokecolor="#4f81bd" strokeweight="2pt">
                <v:shadow on="t" color="black" opacity="24903f" origin=",.5" offset="0,.55556mm"/>
              </v:line>
            </w:pict>
          </mc:Fallback>
        </mc:AlternateContent>
      </w:r>
      <w:r w:rsidR="007A68D6">
        <w:rPr>
          <w:b/>
          <w:sz w:val="34"/>
          <w:szCs w:val="34"/>
        </w:rPr>
        <w:t>TDSB Learning Centres Facilitate Inclusion</w:t>
      </w:r>
      <w:bookmarkEnd w:id="14"/>
      <w:bookmarkEnd w:id="15"/>
    </w:p>
    <w:p w:rsidR="002D47CB" w:rsidRPr="002D47CB" w:rsidRDefault="002D47CB" w:rsidP="002D47CB"/>
    <w:p w:rsidR="00E31292" w:rsidRPr="00752079" w:rsidRDefault="007A68D6">
      <w:pPr>
        <w:rPr>
          <w:sz w:val="21"/>
          <w:szCs w:val="21"/>
        </w:rPr>
      </w:pPr>
      <w:r w:rsidRPr="00752079">
        <w:rPr>
          <w:sz w:val="21"/>
          <w:szCs w:val="21"/>
        </w:rPr>
        <w:t>The TDSB continues to act on community feedback to improve school effectiveness and student achievement for all students. Last year’s establishment of four</w:t>
      </w:r>
      <w:hyperlink r:id="rId35">
        <w:r w:rsidRPr="00752079">
          <w:rPr>
            <w:sz w:val="21"/>
            <w:szCs w:val="21"/>
          </w:rPr>
          <w:t xml:space="preserve"> </w:t>
        </w:r>
      </w:hyperlink>
      <w:hyperlink r:id="rId36">
        <w:r w:rsidRPr="00752079">
          <w:rPr>
            <w:color w:val="1155CC"/>
            <w:sz w:val="21"/>
            <w:szCs w:val="21"/>
            <w:u w:val="single"/>
          </w:rPr>
          <w:t>Learning Centres</w:t>
        </w:r>
      </w:hyperlink>
      <w:r w:rsidRPr="00752079">
        <w:rPr>
          <w:sz w:val="21"/>
          <w:szCs w:val="21"/>
        </w:rPr>
        <w:t xml:space="preserve"> prioritized student learning needs and parent engagement. Special education staff is allocated to each Learning Centre to assist all schools in identifying and responding to students’ learning needs.</w:t>
      </w:r>
    </w:p>
    <w:p w:rsidR="00752079" w:rsidRDefault="007A68D6">
      <w:pPr>
        <w:rPr>
          <w:sz w:val="21"/>
          <w:szCs w:val="21"/>
        </w:rPr>
      </w:pPr>
      <w:r w:rsidRPr="00752079">
        <w:rPr>
          <w:sz w:val="21"/>
          <w:szCs w:val="21"/>
        </w:rPr>
        <w:t xml:space="preserve">Each Learning Centre has a Centrally Assigned Principal and Superintendent of Education with additional responsibility for Special Education to assist in the coordination of Special Education programs and services. </w:t>
      </w:r>
    </w:p>
    <w:p w:rsidR="00752079" w:rsidRDefault="00752079">
      <w:pPr>
        <w:rPr>
          <w:sz w:val="21"/>
          <w:szCs w:val="21"/>
        </w:rPr>
      </w:pPr>
    </w:p>
    <w:p w:rsidR="00E31292" w:rsidRDefault="007A68D6">
      <w:pPr>
        <w:rPr>
          <w:sz w:val="21"/>
          <w:szCs w:val="21"/>
        </w:rPr>
      </w:pPr>
      <w:r w:rsidRPr="00752079">
        <w:rPr>
          <w:sz w:val="21"/>
          <w:szCs w:val="21"/>
        </w:rPr>
        <w:t>The Centres have teams of learning coaches and professional support services, including psychologists, social workers, counsellors and other education workers, to support kindergarten to Grade 12 teaching/learning. There is enhanced capacity to offer direct service and improved access to required expertise from special education consultants and coordinators, Behaviour Resource and Autism Teams and assistive technology itinerant teachers. By placing resources closer to schools, TDSB superintendents and school administrators are better positioned to identify the supports required for classroom teachers and students, with direct impact on classroom instruction and student achievement.</w:t>
      </w:r>
    </w:p>
    <w:p w:rsidR="00752079" w:rsidRPr="00752079" w:rsidRDefault="00752079">
      <w:pPr>
        <w:rPr>
          <w:sz w:val="21"/>
          <w:szCs w:val="21"/>
        </w:rPr>
      </w:pPr>
    </w:p>
    <w:p w:rsidR="00E31292" w:rsidRPr="00752079" w:rsidRDefault="007A68D6">
      <w:pPr>
        <w:spacing w:after="60"/>
        <w:rPr>
          <w:sz w:val="21"/>
          <w:szCs w:val="21"/>
        </w:rPr>
      </w:pPr>
      <w:r w:rsidRPr="00752079">
        <w:rPr>
          <w:sz w:val="21"/>
          <w:szCs w:val="21"/>
        </w:rPr>
        <w:t>While following an action plan that we believe will have a very positive outcome for student learning and achievement levels, we will continue to focus on providing exemplary special education programs, supports and services. In partnership with our families, communities, Special Education Advisory Committee (SEAC) and other TDSB departments, we will continue to search out and implement effective practices to better serve our students. Changes to our special education delivery model will be implemented thoughtfully, based on extensive research, an understanding of best practices and with a consistent focus on student achievement and well-being.</w:t>
      </w:r>
    </w:p>
    <w:p w:rsidR="00E31292" w:rsidRDefault="00E31292"/>
    <w:p w:rsidR="00E31292" w:rsidRDefault="007A68D6">
      <w:pPr>
        <w:spacing w:after="200"/>
      </w:pPr>
      <w:r>
        <w:t xml:space="preserve"> </w:t>
      </w:r>
    </w:p>
    <w:p w:rsidR="00DD2AF0" w:rsidRDefault="00DD2AF0">
      <w:pPr>
        <w:rPr>
          <w:b/>
          <w:sz w:val="46"/>
          <w:szCs w:val="46"/>
        </w:rPr>
      </w:pPr>
      <w:bookmarkStart w:id="16" w:name="_e8p04rna6syl" w:colFirst="0" w:colLast="0"/>
      <w:bookmarkStart w:id="17" w:name="_Toc522870019"/>
      <w:bookmarkEnd w:id="16"/>
      <w:r>
        <w:rPr>
          <w:b/>
          <w:sz w:val="46"/>
          <w:szCs w:val="46"/>
        </w:rPr>
        <w:br w:type="page"/>
      </w:r>
    </w:p>
    <w:bookmarkStart w:id="18" w:name="_Toc523238606"/>
    <w:p w:rsidR="00E31292" w:rsidRDefault="002D47CB">
      <w:pPr>
        <w:pStyle w:val="Heading1"/>
        <w:keepNext w:val="0"/>
        <w:keepLines w:val="0"/>
        <w:spacing w:before="480"/>
        <w:rPr>
          <w:b/>
          <w:sz w:val="46"/>
          <w:szCs w:val="46"/>
        </w:rPr>
      </w:pPr>
      <w:r>
        <w:rPr>
          <w:noProof/>
        </w:rPr>
        <mc:AlternateContent>
          <mc:Choice Requires="wps">
            <w:drawing>
              <wp:anchor distT="0" distB="0" distL="114300" distR="114300" simplePos="0" relativeHeight="251683840" behindDoc="0" locked="0" layoutInCell="1" allowOverlap="1" wp14:anchorId="49252B73" wp14:editId="3200B657">
                <wp:simplePos x="0" y="0"/>
                <wp:positionH relativeFrom="column">
                  <wp:posOffset>-142875</wp:posOffset>
                </wp:positionH>
                <wp:positionV relativeFrom="paragraph">
                  <wp:posOffset>361950</wp:posOffset>
                </wp:positionV>
                <wp:extent cx="5543550" cy="9525"/>
                <wp:effectExtent l="38100" t="38100" r="57150" b="85725"/>
                <wp:wrapNone/>
                <wp:docPr id="7" name="Straight Connector 7"/>
                <wp:cNvGraphicFramePr/>
                <a:graphic xmlns:a="http://schemas.openxmlformats.org/drawingml/2006/main">
                  <a:graphicData uri="http://schemas.microsoft.com/office/word/2010/wordprocessingShape">
                    <wps:wsp>
                      <wps:cNvCnPr/>
                      <wps:spPr>
                        <a:xfrm flipV="1">
                          <a:off x="0" y="0"/>
                          <a:ext cx="5543550" cy="952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FC49750" id="Straight Connector 7" o:spid="_x0000_s1026" style="position:absolute;flip:y;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5pt,28.5pt" to="425.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" strokecolor="#4f81bd" strokeweight="2pt">
                <v:shadow on="t" color="black" opacity="24903f" origin=",.5" offset="0,.55556mm"/>
              </v:line>
            </w:pict>
          </mc:Fallback>
        </mc:AlternateContent>
      </w:r>
      <w:r w:rsidR="007A68D6">
        <w:rPr>
          <w:b/>
          <w:sz w:val="46"/>
          <w:szCs w:val="46"/>
        </w:rPr>
        <w:t>Accessibility</w:t>
      </w:r>
      <w:bookmarkEnd w:id="17"/>
      <w:bookmarkEnd w:id="18"/>
    </w:p>
    <w:p w:rsidR="00E31292" w:rsidRPr="00AD03B3" w:rsidRDefault="007A68D6">
      <w:pPr>
        <w:spacing w:before="240"/>
        <w:rPr>
          <w:sz w:val="21"/>
          <w:szCs w:val="21"/>
        </w:rPr>
      </w:pPr>
      <w:r w:rsidRPr="00AD03B3">
        <w:rPr>
          <w:sz w:val="21"/>
          <w:szCs w:val="21"/>
        </w:rPr>
        <w:t>The Toronto District School Board (TDSB) is committed to maintaining learning and working environments which actively promote and support human rights and accessibility for persons with disabilities. We are committed to actively removing barriers to inclusion so that all members of our community can fully participate in TDSB activities.</w:t>
      </w:r>
    </w:p>
    <w:p w:rsidR="00E31292" w:rsidRPr="00AD03B3" w:rsidRDefault="007A68D6">
      <w:pPr>
        <w:pStyle w:val="Heading2"/>
        <w:keepNext w:val="0"/>
        <w:keepLines w:val="0"/>
        <w:spacing w:after="80"/>
        <w:rPr>
          <w:b/>
          <w:sz w:val="21"/>
          <w:szCs w:val="21"/>
        </w:rPr>
      </w:pPr>
      <w:bookmarkStart w:id="19" w:name="_affwrf9sxbua" w:colFirst="0" w:colLast="0"/>
      <w:bookmarkStart w:id="20" w:name="_Toc522870020"/>
      <w:bookmarkStart w:id="21" w:name="_Toc523238607"/>
      <w:bookmarkEnd w:id="19"/>
      <w:r w:rsidRPr="00AD03B3">
        <w:rPr>
          <w:b/>
          <w:sz w:val="21"/>
          <w:szCs w:val="21"/>
        </w:rPr>
        <w:t>Background</w:t>
      </w:r>
      <w:bookmarkEnd w:id="20"/>
      <w:bookmarkEnd w:id="21"/>
    </w:p>
    <w:p w:rsidR="00E31292" w:rsidRPr="00AD03B3" w:rsidRDefault="007A68D6" w:rsidP="00FE7054">
      <w:pPr>
        <w:spacing w:before="60" w:after="60"/>
        <w:ind w:left="1340" w:hanging="1340"/>
        <w:rPr>
          <w:sz w:val="21"/>
          <w:szCs w:val="21"/>
        </w:rPr>
      </w:pPr>
      <w:r w:rsidRPr="00AD03B3">
        <w:rPr>
          <w:b/>
          <w:sz w:val="21"/>
          <w:szCs w:val="21"/>
        </w:rPr>
        <w:t>1999</w:t>
      </w:r>
      <w:r w:rsidRPr="00AD03B3">
        <w:rPr>
          <w:sz w:val="21"/>
          <w:szCs w:val="21"/>
        </w:rPr>
        <w:t xml:space="preserve">          </w:t>
      </w:r>
      <w:r w:rsidRPr="00AD03B3">
        <w:rPr>
          <w:sz w:val="21"/>
          <w:szCs w:val="21"/>
        </w:rPr>
        <w:tab/>
        <w:t xml:space="preserve">The TDSB </w:t>
      </w:r>
      <w:r w:rsidRPr="00AD03B3">
        <w:rPr>
          <w:b/>
          <w:i/>
          <w:sz w:val="21"/>
          <w:szCs w:val="21"/>
        </w:rPr>
        <w:t>Barrier Free Committee</w:t>
      </w:r>
      <w:r w:rsidRPr="00AD03B3">
        <w:rPr>
          <w:sz w:val="21"/>
          <w:szCs w:val="21"/>
        </w:rPr>
        <w:t xml:space="preserve"> was established to address the need for equitable access for students and staff with mobility challenges. Given limited funding for barrier free renovations, the committee developed a Barrier Free Classification System for use in selecting designated sites for barrier free access. They also established a process for prioritizing the needs of the system and providing cost-effective, barrier-free access for students with a physical disability.</w:t>
      </w:r>
    </w:p>
    <w:p w:rsidR="00E31292" w:rsidRPr="00AD03B3" w:rsidRDefault="007A68D6" w:rsidP="00FE7054">
      <w:pPr>
        <w:ind w:left="1340" w:hanging="1340"/>
        <w:rPr>
          <w:sz w:val="21"/>
          <w:szCs w:val="21"/>
        </w:rPr>
      </w:pPr>
      <w:r w:rsidRPr="00AD03B3">
        <w:rPr>
          <w:b/>
          <w:sz w:val="21"/>
          <w:szCs w:val="21"/>
        </w:rPr>
        <w:t>2003–2004</w:t>
      </w:r>
      <w:r w:rsidRPr="00AD03B3">
        <w:rPr>
          <w:sz w:val="21"/>
          <w:szCs w:val="21"/>
        </w:rPr>
        <w:t xml:space="preserve"> The TDSB </w:t>
      </w:r>
      <w:r w:rsidRPr="00AD03B3">
        <w:rPr>
          <w:b/>
          <w:i/>
          <w:sz w:val="21"/>
          <w:szCs w:val="21"/>
        </w:rPr>
        <w:t xml:space="preserve">Accessibility Committee </w:t>
      </w:r>
      <w:r w:rsidRPr="00AD03B3">
        <w:rPr>
          <w:sz w:val="21"/>
          <w:szCs w:val="21"/>
        </w:rPr>
        <w:t>and</w:t>
      </w:r>
      <w:r w:rsidRPr="00AD03B3">
        <w:rPr>
          <w:b/>
          <w:i/>
          <w:sz w:val="21"/>
          <w:szCs w:val="21"/>
        </w:rPr>
        <w:t xml:space="preserve"> Accessibility Working Group</w:t>
      </w:r>
      <w:r w:rsidRPr="00AD03B3">
        <w:rPr>
          <w:sz w:val="21"/>
          <w:szCs w:val="21"/>
        </w:rPr>
        <w:t xml:space="preserve"> were established. The Work Group and TDSB Research and Information Services Department developed a voluntary online survey to identify disabilities of staff/students and barriers encountered, and to collect suggestions for overcoming the barriers. The data revealed that there was a broad range of disabilities for which the TDSB must provide services, beyond the need for wheelchair accessibility.</w:t>
      </w:r>
    </w:p>
    <w:p w:rsidR="00E31292" w:rsidRPr="00AD03B3" w:rsidRDefault="007A68D6" w:rsidP="00FE7054">
      <w:pPr>
        <w:ind w:left="1340" w:hanging="1340"/>
        <w:rPr>
          <w:sz w:val="21"/>
          <w:szCs w:val="21"/>
        </w:rPr>
      </w:pPr>
      <w:r w:rsidRPr="00AD03B3">
        <w:rPr>
          <w:b/>
          <w:sz w:val="21"/>
          <w:szCs w:val="21"/>
        </w:rPr>
        <w:t>2005</w:t>
      </w:r>
      <w:r w:rsidRPr="00AD03B3">
        <w:rPr>
          <w:sz w:val="21"/>
          <w:szCs w:val="21"/>
        </w:rPr>
        <w:t xml:space="preserve">          </w:t>
      </w:r>
      <w:r w:rsidRPr="00AD03B3">
        <w:rPr>
          <w:sz w:val="21"/>
          <w:szCs w:val="21"/>
        </w:rPr>
        <w:tab/>
        <w:t>The</w:t>
      </w:r>
      <w:hyperlink r:id="rId37">
        <w:r w:rsidRPr="00AD03B3">
          <w:rPr>
            <w:sz w:val="21"/>
            <w:szCs w:val="21"/>
          </w:rPr>
          <w:t xml:space="preserve"> </w:t>
        </w:r>
      </w:hyperlink>
      <w:hyperlink r:id="rId38">
        <w:r w:rsidRPr="00AD03B3">
          <w:rPr>
            <w:color w:val="1155CC"/>
            <w:sz w:val="21"/>
            <w:szCs w:val="21"/>
            <w:u w:val="single"/>
          </w:rPr>
          <w:t>Accessibility for Ontarians with Disabilities Act, 2005 (AODA)</w:t>
        </w:r>
      </w:hyperlink>
      <w:r w:rsidRPr="00AD03B3">
        <w:rPr>
          <w:b/>
          <w:sz w:val="21"/>
          <w:szCs w:val="21"/>
        </w:rPr>
        <w:t xml:space="preserve"> </w:t>
      </w:r>
      <w:r w:rsidRPr="00AD03B3">
        <w:rPr>
          <w:sz w:val="21"/>
          <w:szCs w:val="21"/>
        </w:rPr>
        <w:t>was enacted.</w:t>
      </w:r>
      <w:r w:rsidRPr="00AD03B3">
        <w:rPr>
          <w:b/>
          <w:i/>
          <w:sz w:val="21"/>
          <w:szCs w:val="21"/>
        </w:rPr>
        <w:t xml:space="preserve"> </w:t>
      </w:r>
      <w:r w:rsidRPr="00AD03B3">
        <w:rPr>
          <w:sz w:val="21"/>
          <w:szCs w:val="21"/>
        </w:rPr>
        <w:t>The goal of the AODA is to have an accessible Ontario by 2025. Accessibility is to be achieved through implementation of accessibility standards in Customer Service, Built Environment, Employment and Information and Communications. The TDSB Policy</w:t>
      </w:r>
      <w:r w:rsidR="00F277AD">
        <w:rPr>
          <w:sz w:val="21"/>
          <w:szCs w:val="21"/>
        </w:rPr>
        <w:t xml:space="preserve"> </w:t>
      </w:r>
      <w:hyperlink r:id="rId39">
        <w:r w:rsidRPr="00AD03B3">
          <w:rPr>
            <w:color w:val="1155CC"/>
            <w:sz w:val="21"/>
            <w:szCs w:val="21"/>
            <w:u w:val="single"/>
          </w:rPr>
          <w:t xml:space="preserve">PO69 Accessibility </w:t>
        </w:r>
        <w:r w:rsidR="001D2D51">
          <w:rPr>
            <w:color w:val="1155CC"/>
            <w:sz w:val="21"/>
            <w:szCs w:val="21"/>
            <w:u w:val="single"/>
          </w:rPr>
          <w:t>Policy</w:t>
        </w:r>
      </w:hyperlink>
      <w:r w:rsidRPr="00AD03B3">
        <w:rPr>
          <w:sz w:val="21"/>
          <w:szCs w:val="21"/>
        </w:rPr>
        <w:t xml:space="preserve"> was approved, requiring compliance by January 2010</w:t>
      </w:r>
      <w:r w:rsidR="00BC7F66">
        <w:rPr>
          <w:sz w:val="21"/>
          <w:szCs w:val="21"/>
        </w:rPr>
        <w:t xml:space="preserve"> which also </w:t>
      </w:r>
      <w:r w:rsidRPr="00AD03B3">
        <w:rPr>
          <w:sz w:val="21"/>
          <w:szCs w:val="21"/>
        </w:rPr>
        <w:t>established the framework for the Board's AODA compliance.</w:t>
      </w:r>
    </w:p>
    <w:p w:rsidR="00E31292" w:rsidRPr="00AD03B3" w:rsidRDefault="007A68D6" w:rsidP="00FE7054">
      <w:pPr>
        <w:ind w:left="1340" w:hanging="1340"/>
        <w:rPr>
          <w:sz w:val="21"/>
          <w:szCs w:val="21"/>
        </w:rPr>
      </w:pPr>
      <w:r w:rsidRPr="00AD03B3">
        <w:rPr>
          <w:b/>
          <w:sz w:val="21"/>
          <w:szCs w:val="21"/>
        </w:rPr>
        <w:t xml:space="preserve">2005 on    </w:t>
      </w:r>
      <w:r w:rsidRPr="00AD03B3">
        <w:rPr>
          <w:b/>
          <w:sz w:val="21"/>
          <w:szCs w:val="21"/>
        </w:rPr>
        <w:tab/>
      </w:r>
      <w:r w:rsidRPr="00AD03B3">
        <w:rPr>
          <w:sz w:val="21"/>
          <w:szCs w:val="21"/>
        </w:rPr>
        <w:t>The</w:t>
      </w:r>
      <w:r w:rsidRPr="00AD03B3">
        <w:rPr>
          <w:b/>
          <w:sz w:val="21"/>
          <w:szCs w:val="21"/>
        </w:rPr>
        <w:t xml:space="preserve"> </w:t>
      </w:r>
      <w:r w:rsidRPr="00AD03B3">
        <w:rPr>
          <w:sz w:val="21"/>
          <w:szCs w:val="21"/>
        </w:rPr>
        <w:t xml:space="preserve">Accessibility Working Group became the </w:t>
      </w:r>
      <w:r w:rsidRPr="00AD03B3">
        <w:rPr>
          <w:b/>
          <w:i/>
          <w:sz w:val="21"/>
          <w:szCs w:val="21"/>
        </w:rPr>
        <w:t>AODA Working Group</w:t>
      </w:r>
      <w:r w:rsidRPr="00AD03B3">
        <w:rPr>
          <w:sz w:val="21"/>
          <w:szCs w:val="21"/>
        </w:rPr>
        <w:t>, tasked with on-going responsibility for reviewing the requirements of the Toronto District School Board (TDSB) to ensure compliance with the AODA and the Integrated Accessibility Standards Regulations. This group created an online portal at</w:t>
      </w:r>
      <w:hyperlink r:id="rId40">
        <w:r w:rsidRPr="00AD03B3">
          <w:rPr>
            <w:sz w:val="21"/>
            <w:szCs w:val="21"/>
          </w:rPr>
          <w:t xml:space="preserve"> </w:t>
        </w:r>
      </w:hyperlink>
      <w:hyperlink r:id="rId41">
        <w:r w:rsidRPr="00AD03B3">
          <w:rPr>
            <w:color w:val="1155CC"/>
            <w:sz w:val="21"/>
            <w:szCs w:val="21"/>
            <w:u w:val="single"/>
          </w:rPr>
          <w:t>www.tdsb.on.ca/Accessibility</w:t>
        </w:r>
      </w:hyperlink>
      <w:r w:rsidRPr="00AD03B3">
        <w:rPr>
          <w:sz w:val="21"/>
          <w:szCs w:val="21"/>
        </w:rPr>
        <w:t xml:space="preserve"> which provides information pertaining to the AODA at the TDSB (such as the</w:t>
      </w:r>
      <w:hyperlink r:id="rId42">
        <w:r w:rsidRPr="00AD03B3">
          <w:rPr>
            <w:sz w:val="21"/>
            <w:szCs w:val="21"/>
          </w:rPr>
          <w:t xml:space="preserve"> </w:t>
        </w:r>
      </w:hyperlink>
      <w:hyperlink r:id="rId43">
        <w:r w:rsidRPr="00AD03B3">
          <w:rPr>
            <w:color w:val="1155CC"/>
            <w:sz w:val="21"/>
            <w:szCs w:val="21"/>
            <w:u w:val="single"/>
          </w:rPr>
          <w:t>Multi-Year Accessibility Plan</w:t>
        </w:r>
      </w:hyperlink>
      <w:r w:rsidRPr="00AD03B3">
        <w:rPr>
          <w:b/>
          <w:sz w:val="21"/>
          <w:szCs w:val="21"/>
        </w:rPr>
        <w:t>, and</w:t>
      </w:r>
      <w:hyperlink r:id="rId44">
        <w:r w:rsidRPr="00AD03B3">
          <w:rPr>
            <w:b/>
            <w:sz w:val="21"/>
            <w:szCs w:val="21"/>
          </w:rPr>
          <w:t xml:space="preserve"> </w:t>
        </w:r>
      </w:hyperlink>
      <w:hyperlink r:id="rId45">
        <w:r w:rsidRPr="00AD03B3">
          <w:rPr>
            <w:color w:val="1155CC"/>
            <w:sz w:val="21"/>
            <w:szCs w:val="21"/>
            <w:u w:val="single"/>
          </w:rPr>
          <w:t>resources, policies and procedures</w:t>
        </w:r>
      </w:hyperlink>
      <w:r w:rsidRPr="00AD03B3">
        <w:rPr>
          <w:sz w:val="21"/>
          <w:szCs w:val="21"/>
        </w:rPr>
        <w:t>). The page is accessible from every TDSB webpage via a permanent icon, the international symbol for disability – a wheelchair. An accessibility webpage was created for staff specific resources on the internal TDSB website, providing links to training guides, resources, policies and procedures.</w:t>
      </w:r>
    </w:p>
    <w:p w:rsidR="00E31292" w:rsidRPr="00AD03B3" w:rsidRDefault="007A68D6" w:rsidP="00FE7054">
      <w:pPr>
        <w:ind w:left="1340" w:hanging="1340"/>
        <w:rPr>
          <w:sz w:val="21"/>
          <w:szCs w:val="21"/>
        </w:rPr>
      </w:pPr>
      <w:r w:rsidRPr="00AD03B3">
        <w:rPr>
          <w:b/>
          <w:sz w:val="21"/>
          <w:szCs w:val="21"/>
        </w:rPr>
        <w:t xml:space="preserve">2015          </w:t>
      </w:r>
      <w:r w:rsidRPr="00AD03B3">
        <w:rPr>
          <w:b/>
          <w:sz w:val="21"/>
          <w:szCs w:val="21"/>
        </w:rPr>
        <w:tab/>
      </w:r>
      <w:r w:rsidRPr="00AD03B3">
        <w:rPr>
          <w:sz w:val="21"/>
          <w:szCs w:val="21"/>
        </w:rPr>
        <w:t xml:space="preserve">The </w:t>
      </w:r>
      <w:r w:rsidRPr="00AD03B3">
        <w:rPr>
          <w:b/>
          <w:i/>
          <w:sz w:val="21"/>
          <w:szCs w:val="21"/>
        </w:rPr>
        <w:t>AODA Capital Spending Committee</w:t>
      </w:r>
      <w:r w:rsidRPr="00AD03B3">
        <w:rPr>
          <w:sz w:val="21"/>
          <w:szCs w:val="21"/>
        </w:rPr>
        <w:t xml:space="preserve"> was established. Its mandate is to act as stewards for the Board, given limited funds, to improve accessibility for school, community and services in the TDSB. It prioritizes system needs (i.e., requirements of designated sites, issues identified by the Barrier Free </w:t>
      </w:r>
      <w:r>
        <w:t xml:space="preserve">Committee, </w:t>
      </w:r>
      <w:r w:rsidRPr="00AD03B3">
        <w:rPr>
          <w:sz w:val="21"/>
          <w:szCs w:val="21"/>
        </w:rPr>
        <w:t>emerging projects requiring attention and unforeseen contingencies), and allocates funds to begin repairs and upgrades in designated school sites.</w:t>
      </w:r>
    </w:p>
    <w:p w:rsidR="00E31292" w:rsidRPr="00AD03B3" w:rsidRDefault="007A68D6" w:rsidP="00481E73">
      <w:pPr>
        <w:ind w:left="1340" w:hanging="1340"/>
        <w:rPr>
          <w:sz w:val="21"/>
          <w:szCs w:val="21"/>
        </w:rPr>
      </w:pPr>
      <w:r w:rsidRPr="00AD03B3">
        <w:rPr>
          <w:b/>
          <w:sz w:val="21"/>
          <w:szCs w:val="21"/>
        </w:rPr>
        <w:t xml:space="preserve">2017          </w:t>
      </w:r>
      <w:r w:rsidRPr="00AD03B3">
        <w:rPr>
          <w:b/>
          <w:sz w:val="21"/>
          <w:szCs w:val="21"/>
        </w:rPr>
        <w:tab/>
      </w:r>
      <w:r w:rsidRPr="00AD03B3">
        <w:rPr>
          <w:sz w:val="21"/>
          <w:szCs w:val="21"/>
        </w:rPr>
        <w:t xml:space="preserve">The position of </w:t>
      </w:r>
      <w:r w:rsidRPr="00AD03B3">
        <w:rPr>
          <w:b/>
          <w:i/>
          <w:sz w:val="21"/>
          <w:szCs w:val="21"/>
        </w:rPr>
        <w:t xml:space="preserve">Accessibility Coordinator </w:t>
      </w:r>
      <w:r w:rsidRPr="00AD03B3">
        <w:rPr>
          <w:sz w:val="21"/>
          <w:szCs w:val="21"/>
        </w:rPr>
        <w:t>was created to coordinate and ensure compliance with AODA legislation, Integrated Accessibility Standards (IASR) and the Ontario Human Rights Code.</w:t>
      </w:r>
    </w:p>
    <w:p w:rsidR="00E31292" w:rsidRPr="00AD03B3" w:rsidRDefault="00E31292">
      <w:pPr>
        <w:ind w:left="2700" w:hanging="1340"/>
        <w:rPr>
          <w:sz w:val="21"/>
          <w:szCs w:val="21"/>
        </w:rPr>
      </w:pPr>
    </w:p>
    <w:p w:rsidR="00E31292" w:rsidRPr="00D319AC" w:rsidRDefault="007A68D6" w:rsidP="00481E73">
      <w:pPr>
        <w:ind w:left="1340" w:hanging="1340"/>
        <w:rPr>
          <w:b/>
          <w:sz w:val="21"/>
          <w:szCs w:val="21"/>
        </w:rPr>
      </w:pPr>
      <w:r w:rsidRPr="00AD03B3">
        <w:rPr>
          <w:b/>
          <w:sz w:val="21"/>
          <w:szCs w:val="21"/>
        </w:rPr>
        <w:t>2018</w:t>
      </w:r>
      <w:r w:rsidRPr="00AD03B3">
        <w:rPr>
          <w:b/>
          <w:sz w:val="21"/>
          <w:szCs w:val="21"/>
        </w:rPr>
        <w:tab/>
      </w:r>
      <w:r w:rsidRPr="00D319AC">
        <w:rPr>
          <w:b/>
          <w:sz w:val="21"/>
          <w:szCs w:val="21"/>
        </w:rPr>
        <w:t>A review of The Accessibility Policy (P069) was completed and is a result of consolidation of three accessibility related policies: Accessibility Standards for Customer Service (P069), Accessibility for Persons with Disabilities (P083) and Integrated Accessibility Standards (P084). The policies were adopted in response to initial regulations under the Accessibility for Ontarians with Disabilities Act (AODA), some of which have now been repealed and/or consolidated. The proposed consolidation of policies is consistent with the governing legislation and will provide clarity and enhanced knowledge on accessibility related matters as the system can turn to one comprehensive Policy instead of three policies which appear to have duplicate content in some areas.</w:t>
      </w:r>
    </w:p>
    <w:p w:rsidR="00E31292" w:rsidRDefault="007A68D6">
      <w:pPr>
        <w:pStyle w:val="Heading2"/>
        <w:keepNext w:val="0"/>
        <w:keepLines w:val="0"/>
        <w:spacing w:after="80"/>
        <w:rPr>
          <w:b/>
          <w:sz w:val="34"/>
          <w:szCs w:val="34"/>
        </w:rPr>
      </w:pPr>
      <w:bookmarkStart w:id="22" w:name="_a018f2eppgqe" w:colFirst="0" w:colLast="0"/>
      <w:bookmarkStart w:id="23" w:name="_Toc522870021"/>
      <w:bookmarkStart w:id="24" w:name="_Toc523238608"/>
      <w:bookmarkEnd w:id="22"/>
      <w:r>
        <w:rPr>
          <w:b/>
          <w:sz w:val="34"/>
          <w:szCs w:val="34"/>
        </w:rPr>
        <w:t>TDSB Accessibility Committees</w:t>
      </w:r>
      <w:bookmarkEnd w:id="23"/>
      <w:bookmarkEnd w:id="24"/>
    </w:p>
    <w:p w:rsidR="00E31292" w:rsidRPr="00AD03B3" w:rsidRDefault="007A68D6">
      <w:pPr>
        <w:spacing w:after="60"/>
        <w:rPr>
          <w:sz w:val="21"/>
          <w:szCs w:val="21"/>
        </w:rPr>
      </w:pPr>
      <w:r w:rsidRPr="00AD03B3">
        <w:rPr>
          <w:sz w:val="21"/>
          <w:szCs w:val="21"/>
        </w:rPr>
        <w:t>There are currently three TDSB Committees focused on accessibility in the TDSB:</w:t>
      </w:r>
    </w:p>
    <w:p w:rsidR="00E31292" w:rsidRPr="00AD03B3" w:rsidRDefault="007A68D6" w:rsidP="00DE0C2E">
      <w:pPr>
        <w:pStyle w:val="ListParagraph"/>
        <w:numPr>
          <w:ilvl w:val="0"/>
          <w:numId w:val="150"/>
        </w:numPr>
        <w:spacing w:before="60" w:after="60"/>
        <w:rPr>
          <w:sz w:val="21"/>
          <w:szCs w:val="21"/>
        </w:rPr>
      </w:pPr>
      <w:r w:rsidRPr="00AD03B3">
        <w:rPr>
          <w:sz w:val="21"/>
          <w:szCs w:val="21"/>
        </w:rPr>
        <w:t>AODA Working Group</w:t>
      </w:r>
    </w:p>
    <w:p w:rsidR="00E31292" w:rsidRPr="00AD03B3" w:rsidRDefault="007A68D6" w:rsidP="00DE0C2E">
      <w:pPr>
        <w:pStyle w:val="ListParagraph"/>
        <w:numPr>
          <w:ilvl w:val="0"/>
          <w:numId w:val="150"/>
        </w:numPr>
        <w:spacing w:before="60" w:after="60"/>
        <w:rPr>
          <w:sz w:val="21"/>
          <w:szCs w:val="21"/>
        </w:rPr>
      </w:pPr>
      <w:r w:rsidRPr="00AD03B3">
        <w:rPr>
          <w:sz w:val="21"/>
          <w:szCs w:val="21"/>
        </w:rPr>
        <w:t>Barrier Free Committee</w:t>
      </w:r>
    </w:p>
    <w:p w:rsidR="00E31292" w:rsidRPr="00AD03B3" w:rsidRDefault="007A68D6" w:rsidP="00DE0C2E">
      <w:pPr>
        <w:pStyle w:val="ListParagraph"/>
        <w:numPr>
          <w:ilvl w:val="0"/>
          <w:numId w:val="150"/>
        </w:numPr>
        <w:spacing w:before="60" w:after="60"/>
        <w:rPr>
          <w:sz w:val="21"/>
          <w:szCs w:val="21"/>
        </w:rPr>
      </w:pPr>
      <w:r w:rsidRPr="00AD03B3">
        <w:rPr>
          <w:sz w:val="21"/>
          <w:szCs w:val="21"/>
        </w:rPr>
        <w:t>AODA Capital Spending Committee</w:t>
      </w:r>
    </w:p>
    <w:p w:rsidR="00E31292" w:rsidRPr="00AD03B3" w:rsidRDefault="007A68D6">
      <w:pPr>
        <w:pStyle w:val="Heading3"/>
        <w:keepNext w:val="0"/>
        <w:keepLines w:val="0"/>
        <w:spacing w:before="280"/>
        <w:rPr>
          <w:b/>
          <w:color w:val="000000"/>
          <w:sz w:val="21"/>
          <w:szCs w:val="21"/>
        </w:rPr>
      </w:pPr>
      <w:bookmarkStart w:id="25" w:name="_1ah4fxtud9c" w:colFirst="0" w:colLast="0"/>
      <w:bookmarkStart w:id="26" w:name="_Toc522870022"/>
      <w:bookmarkStart w:id="27" w:name="_Toc523238609"/>
      <w:bookmarkEnd w:id="25"/>
      <w:r w:rsidRPr="00AD03B3">
        <w:rPr>
          <w:b/>
          <w:color w:val="000000"/>
          <w:sz w:val="21"/>
          <w:szCs w:val="21"/>
        </w:rPr>
        <w:t>AODA Working Group</w:t>
      </w:r>
      <w:bookmarkEnd w:id="26"/>
      <w:bookmarkEnd w:id="27"/>
    </w:p>
    <w:p w:rsidR="00E31292" w:rsidRPr="00AD03B3" w:rsidRDefault="007A68D6">
      <w:pPr>
        <w:rPr>
          <w:sz w:val="21"/>
          <w:szCs w:val="21"/>
        </w:rPr>
      </w:pPr>
      <w:r w:rsidRPr="00AD03B3">
        <w:rPr>
          <w:sz w:val="21"/>
          <w:szCs w:val="21"/>
        </w:rPr>
        <w:t>The AODA Working Group is comprised of representatives from a number of TDSB business functions, as well as school principals and superintendents. Its major focus is to provide ongoing updates to the Multi-Year Accessibility Plan, prioritizing initiatives for AODA compliance.</w:t>
      </w:r>
    </w:p>
    <w:p w:rsidR="00E31292" w:rsidRPr="00AD03B3" w:rsidRDefault="007A68D6">
      <w:pPr>
        <w:pStyle w:val="Heading3"/>
        <w:keepNext w:val="0"/>
        <w:keepLines w:val="0"/>
        <w:spacing w:before="280"/>
        <w:rPr>
          <w:b/>
          <w:color w:val="000000"/>
          <w:sz w:val="21"/>
          <w:szCs w:val="21"/>
        </w:rPr>
      </w:pPr>
      <w:bookmarkStart w:id="28" w:name="_b0nrrbq09vcv" w:colFirst="0" w:colLast="0"/>
      <w:bookmarkStart w:id="29" w:name="_Toc522870023"/>
      <w:bookmarkStart w:id="30" w:name="_Toc523238610"/>
      <w:bookmarkEnd w:id="28"/>
      <w:r w:rsidRPr="00AD03B3">
        <w:rPr>
          <w:b/>
          <w:color w:val="000000"/>
          <w:sz w:val="21"/>
          <w:szCs w:val="21"/>
        </w:rPr>
        <w:t>Barrier Free Committee</w:t>
      </w:r>
      <w:bookmarkEnd w:id="29"/>
      <w:bookmarkEnd w:id="30"/>
    </w:p>
    <w:p w:rsidR="00E31292" w:rsidRPr="00AD03B3" w:rsidRDefault="007A68D6">
      <w:pPr>
        <w:spacing w:before="60" w:after="60"/>
        <w:rPr>
          <w:sz w:val="21"/>
          <w:szCs w:val="21"/>
        </w:rPr>
      </w:pPr>
      <w:r w:rsidRPr="00AD03B3">
        <w:rPr>
          <w:sz w:val="21"/>
          <w:szCs w:val="21"/>
        </w:rPr>
        <w:t>The Barrier Free Committee continues to work in addressing the need for equitable access across the system for students and staff with physical mobility issues. There are approximately 100 designated sites in the TDSB. An ongoing review of designated sites is being undertaken to ensure equitable distribution across the system. All schools have been given a rating of A to F and given one of three classifications:</w:t>
      </w:r>
    </w:p>
    <w:p w:rsidR="00E31292" w:rsidRPr="00AD03B3" w:rsidRDefault="007A68D6" w:rsidP="00DE0C2E">
      <w:pPr>
        <w:pStyle w:val="ListParagraph"/>
        <w:numPr>
          <w:ilvl w:val="0"/>
          <w:numId w:val="151"/>
        </w:numPr>
        <w:spacing w:before="60" w:after="60"/>
        <w:rPr>
          <w:sz w:val="21"/>
          <w:szCs w:val="21"/>
        </w:rPr>
      </w:pPr>
      <w:r w:rsidRPr="00AD03B3">
        <w:rPr>
          <w:i/>
          <w:sz w:val="21"/>
          <w:szCs w:val="21"/>
        </w:rPr>
        <w:t>Accessible</w:t>
      </w:r>
      <w:r w:rsidRPr="00AD03B3">
        <w:rPr>
          <w:sz w:val="21"/>
          <w:szCs w:val="21"/>
        </w:rPr>
        <w:t xml:space="preserve"> (No significant vertical access barriers, no significant horizontal barriers and have at least a universal washroom or male and female common washrooms)</w:t>
      </w:r>
    </w:p>
    <w:p w:rsidR="00E31292" w:rsidRPr="00AD03B3" w:rsidRDefault="007A68D6" w:rsidP="00DE0C2E">
      <w:pPr>
        <w:pStyle w:val="ListParagraph"/>
        <w:numPr>
          <w:ilvl w:val="0"/>
          <w:numId w:val="151"/>
        </w:numPr>
        <w:spacing w:before="60" w:after="60"/>
        <w:rPr>
          <w:sz w:val="21"/>
          <w:szCs w:val="21"/>
        </w:rPr>
      </w:pPr>
      <w:r w:rsidRPr="00AD03B3">
        <w:rPr>
          <w:i/>
          <w:sz w:val="21"/>
          <w:szCs w:val="21"/>
        </w:rPr>
        <w:t>Somewhat accessible</w:t>
      </w:r>
      <w:r w:rsidRPr="00AD03B3">
        <w:rPr>
          <w:sz w:val="21"/>
          <w:szCs w:val="21"/>
        </w:rPr>
        <w:t xml:space="preserve"> (Accessible universal or common washrooms on entry level, may have some barriers horizontally and/or vertically, but allows students access to all special program spaces)</w:t>
      </w:r>
    </w:p>
    <w:p w:rsidR="00E31292" w:rsidRPr="00AD03B3" w:rsidRDefault="007A68D6" w:rsidP="00DE0C2E">
      <w:pPr>
        <w:pStyle w:val="ListParagraph"/>
        <w:numPr>
          <w:ilvl w:val="0"/>
          <w:numId w:val="151"/>
        </w:numPr>
        <w:spacing w:before="60" w:after="60"/>
        <w:rPr>
          <w:sz w:val="21"/>
          <w:szCs w:val="21"/>
        </w:rPr>
      </w:pPr>
      <w:r w:rsidRPr="00AD03B3">
        <w:rPr>
          <w:i/>
          <w:sz w:val="21"/>
          <w:szCs w:val="21"/>
        </w:rPr>
        <w:t>Not accessible</w:t>
      </w:r>
      <w:r w:rsidRPr="00AD03B3">
        <w:rPr>
          <w:sz w:val="21"/>
          <w:szCs w:val="21"/>
        </w:rPr>
        <w:t xml:space="preserve"> (Neither universal nor common accessible washroom, sites that are wholly or partially inaccessible vertically and horizontally, sites that are barrier-ridden, especially those where horizontal access in to building is restricted.)</w:t>
      </w:r>
    </w:p>
    <w:p w:rsidR="00E31292" w:rsidRPr="00AD03B3" w:rsidRDefault="007A68D6">
      <w:pPr>
        <w:rPr>
          <w:sz w:val="21"/>
          <w:szCs w:val="21"/>
        </w:rPr>
      </w:pPr>
      <w:r w:rsidRPr="00AD03B3">
        <w:rPr>
          <w:sz w:val="21"/>
          <w:szCs w:val="21"/>
        </w:rPr>
        <w:t>A 5 year plan was developed to increase the number of accessible schools. All barrier-free requests from designated sites are submitted to the committee for consideration and are vetted through the regional Special Education Low Incidence Coordinators. Consideration of the barrier-free requirements for all special education congregated programs is a factor when planning special education class locations for all exceptionalities.</w:t>
      </w:r>
    </w:p>
    <w:p w:rsidR="00E31292" w:rsidRDefault="007A68D6">
      <w:pPr>
        <w:pStyle w:val="Heading3"/>
        <w:keepNext w:val="0"/>
        <w:keepLines w:val="0"/>
        <w:spacing w:before="280"/>
        <w:rPr>
          <w:b/>
          <w:color w:val="000000"/>
          <w:sz w:val="26"/>
          <w:szCs w:val="26"/>
        </w:rPr>
      </w:pPr>
      <w:bookmarkStart w:id="31" w:name="_jw0tsodzbnn4" w:colFirst="0" w:colLast="0"/>
      <w:bookmarkStart w:id="32" w:name="_Toc522870024"/>
      <w:bookmarkStart w:id="33" w:name="_Toc523238611"/>
      <w:bookmarkEnd w:id="31"/>
      <w:r>
        <w:rPr>
          <w:b/>
          <w:color w:val="000000"/>
          <w:sz w:val="26"/>
          <w:szCs w:val="26"/>
        </w:rPr>
        <w:t>AODA Capital Spending Committee</w:t>
      </w:r>
      <w:bookmarkEnd w:id="32"/>
      <w:bookmarkEnd w:id="33"/>
    </w:p>
    <w:p w:rsidR="00E31292" w:rsidRPr="00AD03B3" w:rsidRDefault="007A68D6">
      <w:pPr>
        <w:rPr>
          <w:sz w:val="21"/>
          <w:szCs w:val="21"/>
        </w:rPr>
      </w:pPr>
      <w:r w:rsidRPr="00AD03B3">
        <w:rPr>
          <w:sz w:val="21"/>
          <w:szCs w:val="21"/>
        </w:rPr>
        <w:t>This Committee prioritizes system needs and allocates budgeted funds according to three categories of requests:</w:t>
      </w:r>
    </w:p>
    <w:p w:rsidR="00E31292" w:rsidRPr="00AD03B3" w:rsidRDefault="007A68D6" w:rsidP="00DE0C2E">
      <w:pPr>
        <w:pStyle w:val="ListParagraph"/>
        <w:numPr>
          <w:ilvl w:val="0"/>
          <w:numId w:val="152"/>
        </w:numPr>
        <w:rPr>
          <w:sz w:val="21"/>
          <w:szCs w:val="21"/>
        </w:rPr>
      </w:pPr>
      <w:r w:rsidRPr="00AD03B3">
        <w:rPr>
          <w:sz w:val="21"/>
          <w:szCs w:val="21"/>
        </w:rPr>
        <w:t>Barrier Free Committee requests</w:t>
      </w:r>
    </w:p>
    <w:p w:rsidR="00E31292" w:rsidRPr="00AD03B3" w:rsidRDefault="007A68D6" w:rsidP="00DE0C2E">
      <w:pPr>
        <w:pStyle w:val="ListParagraph"/>
        <w:numPr>
          <w:ilvl w:val="0"/>
          <w:numId w:val="152"/>
        </w:numPr>
        <w:rPr>
          <w:sz w:val="21"/>
          <w:szCs w:val="21"/>
        </w:rPr>
      </w:pPr>
      <w:r w:rsidRPr="00AD03B3">
        <w:rPr>
          <w:sz w:val="21"/>
          <w:szCs w:val="21"/>
        </w:rPr>
        <w:t xml:space="preserve">Planned Program Priorities requests for designated sites  </w:t>
      </w:r>
    </w:p>
    <w:p w:rsidR="00E31292" w:rsidRPr="00AD03B3" w:rsidRDefault="007A68D6" w:rsidP="00DE0C2E">
      <w:pPr>
        <w:pStyle w:val="ListParagraph"/>
        <w:numPr>
          <w:ilvl w:val="0"/>
          <w:numId w:val="152"/>
        </w:numPr>
        <w:rPr>
          <w:sz w:val="21"/>
          <w:szCs w:val="21"/>
        </w:rPr>
      </w:pPr>
      <w:r w:rsidRPr="00AD03B3">
        <w:rPr>
          <w:sz w:val="21"/>
          <w:szCs w:val="21"/>
        </w:rPr>
        <w:t>In-Year Special requests, emerging projects and unforeseen contingencies</w:t>
      </w:r>
    </w:p>
    <w:p w:rsidR="00E31292" w:rsidRPr="00AD03B3" w:rsidRDefault="007A68D6">
      <w:pPr>
        <w:rPr>
          <w:sz w:val="21"/>
          <w:szCs w:val="21"/>
        </w:rPr>
      </w:pPr>
      <w:r w:rsidRPr="00AD03B3">
        <w:rPr>
          <w:sz w:val="21"/>
          <w:szCs w:val="21"/>
        </w:rPr>
        <w:t>Requests are sent to the Chair of the AODA Capital Spending Committee and are reviewed by the Committee. Factors considered for approval include current degree of accessibility, alternative solutions (i.e., a nearby designated site), age of building and whether the improvement will necessitate additional upgrades.</w:t>
      </w:r>
    </w:p>
    <w:p w:rsidR="00E31292" w:rsidRDefault="00E31292"/>
    <w:p w:rsidR="00E31292" w:rsidRDefault="007A68D6" w:rsidP="006A3330">
      <w:pPr>
        <w:spacing w:after="200"/>
        <w:rPr>
          <w:b/>
          <w:color w:val="000000"/>
          <w:sz w:val="26"/>
          <w:szCs w:val="26"/>
        </w:rPr>
      </w:pPr>
      <w:r>
        <w:t xml:space="preserve"> </w:t>
      </w:r>
      <w:bookmarkStart w:id="34" w:name="_pns783mclha8" w:colFirst="0" w:colLast="0"/>
      <w:bookmarkStart w:id="35" w:name="_Toc522870025"/>
      <w:bookmarkEnd w:id="34"/>
      <w:r>
        <w:rPr>
          <w:b/>
          <w:color w:val="000000"/>
          <w:sz w:val="26"/>
          <w:szCs w:val="26"/>
        </w:rPr>
        <w:t>Accessibility Coordinator</w:t>
      </w:r>
      <w:bookmarkEnd w:id="35"/>
    </w:p>
    <w:p w:rsidR="00E31292" w:rsidRPr="00AD03B3" w:rsidRDefault="007A68D6">
      <w:pPr>
        <w:rPr>
          <w:sz w:val="21"/>
          <w:szCs w:val="21"/>
        </w:rPr>
      </w:pPr>
      <w:r w:rsidRPr="00AD03B3">
        <w:rPr>
          <w:sz w:val="21"/>
          <w:szCs w:val="21"/>
        </w:rPr>
        <w:t>The board has created a position to address consistency and integration of practices across the TDSB and to provide leadership in all matters related to implementation and compliance with the Accessibility for Ontarians with Disabilities Act (AODA) and related regulations. Reporting to the Manager, Occupational Health and Safety, the Accessibility Coordinator provides system leadership to ensure awareness of and compliance with AODA legislation, Integrated Accessibility Standards (IASR) and the Ontario Human Rights Code. Providing subject matter expertise, the Accessibility Coordinator also acts as a system advocate for all aspects related to AODA. Responsibilities include but are not limited to research and analysis of best practices in accessibility standards, developing, reviewing and updating policies and procedures in accordance with AODA legislation and best practices, as well as fostering equity and inclusiveness in the development and implementation of programs and services.</w:t>
      </w:r>
    </w:p>
    <w:p w:rsidR="00E31292" w:rsidRDefault="007A68D6">
      <w:pPr>
        <w:pStyle w:val="Heading3"/>
        <w:keepNext w:val="0"/>
        <w:keepLines w:val="0"/>
        <w:spacing w:before="280"/>
        <w:rPr>
          <w:b/>
          <w:color w:val="000000"/>
          <w:sz w:val="26"/>
          <w:szCs w:val="26"/>
        </w:rPr>
      </w:pPr>
      <w:bookmarkStart w:id="36" w:name="_tlypn7ola6u0" w:colFirst="0" w:colLast="0"/>
      <w:bookmarkStart w:id="37" w:name="_Toc522870026"/>
      <w:bookmarkStart w:id="38" w:name="_Toc523238612"/>
      <w:bookmarkEnd w:id="36"/>
      <w:r>
        <w:rPr>
          <w:b/>
          <w:color w:val="000000"/>
          <w:sz w:val="26"/>
          <w:szCs w:val="26"/>
        </w:rPr>
        <w:t>Capital Spending on Accessibility</w:t>
      </w:r>
      <w:bookmarkEnd w:id="37"/>
      <w:bookmarkEnd w:id="38"/>
    </w:p>
    <w:p w:rsidR="00E31292" w:rsidRPr="00AD03B3" w:rsidRDefault="007A68D6">
      <w:pPr>
        <w:rPr>
          <w:sz w:val="21"/>
          <w:szCs w:val="21"/>
        </w:rPr>
      </w:pPr>
      <w:r w:rsidRPr="00AD03B3">
        <w:rPr>
          <w:sz w:val="21"/>
          <w:szCs w:val="21"/>
        </w:rPr>
        <w:t xml:space="preserve">In 2015-2016, TDSB fully expended the Special Education Accessibility Grant. New barrier-free projects identified as priorities must be funded through the </w:t>
      </w:r>
      <w:r w:rsidRPr="00AD03B3">
        <w:rPr>
          <w:i/>
          <w:sz w:val="21"/>
          <w:szCs w:val="21"/>
        </w:rPr>
        <w:t>Renewal Grant</w:t>
      </w:r>
      <w:r w:rsidRPr="00AD03B3">
        <w:rPr>
          <w:sz w:val="21"/>
          <w:szCs w:val="21"/>
        </w:rPr>
        <w:t>, which supports facility condition projects.</w:t>
      </w:r>
    </w:p>
    <w:p w:rsidR="00C07154" w:rsidRDefault="00C07154"/>
    <w:p w:rsidR="00C07154" w:rsidRDefault="00C07154"/>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77"/>
        <w:gridCol w:w="3624"/>
        <w:gridCol w:w="3624"/>
      </w:tblGrid>
      <w:tr w:rsidR="00E31292" w:rsidRPr="00E07BED">
        <w:trPr>
          <w:trHeight w:val="480"/>
        </w:trPr>
        <w:tc>
          <w:tcPr>
            <w:tcW w:w="1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1292" w:rsidRPr="00E07BED" w:rsidRDefault="007A68D6">
            <w:pPr>
              <w:widowControl w:val="0"/>
              <w:pBdr>
                <w:top w:val="nil"/>
                <w:left w:val="nil"/>
                <w:bottom w:val="nil"/>
                <w:right w:val="nil"/>
                <w:between w:val="nil"/>
              </w:pBdr>
              <w:rPr>
                <w:b/>
                <w:sz w:val="21"/>
                <w:szCs w:val="21"/>
              </w:rPr>
            </w:pPr>
            <w:r w:rsidRPr="00E07BED">
              <w:rPr>
                <w:b/>
                <w:sz w:val="21"/>
                <w:szCs w:val="21"/>
              </w:rPr>
              <w:t xml:space="preserve"> </w:t>
            </w:r>
          </w:p>
        </w:tc>
        <w:tc>
          <w:tcPr>
            <w:tcW w:w="36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31292" w:rsidRPr="00E07BED" w:rsidRDefault="007A68D6" w:rsidP="00550B2C">
            <w:pPr>
              <w:rPr>
                <w:b/>
                <w:sz w:val="21"/>
                <w:szCs w:val="21"/>
              </w:rPr>
            </w:pPr>
            <w:r w:rsidRPr="00E07BED">
              <w:rPr>
                <w:b/>
                <w:sz w:val="21"/>
                <w:szCs w:val="21"/>
              </w:rPr>
              <w:t>2016</w:t>
            </w:r>
          </w:p>
        </w:tc>
        <w:tc>
          <w:tcPr>
            <w:tcW w:w="36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31292" w:rsidRPr="00E07BED" w:rsidRDefault="007A68D6" w:rsidP="00550B2C">
            <w:pPr>
              <w:rPr>
                <w:b/>
                <w:sz w:val="21"/>
                <w:szCs w:val="21"/>
              </w:rPr>
            </w:pPr>
            <w:r w:rsidRPr="00E07BED">
              <w:rPr>
                <w:b/>
                <w:sz w:val="21"/>
                <w:szCs w:val="21"/>
              </w:rPr>
              <w:t>2017</w:t>
            </w:r>
          </w:p>
        </w:tc>
      </w:tr>
      <w:tr w:rsidR="00E31292" w:rsidRPr="00E07BED">
        <w:trPr>
          <w:trHeight w:val="980"/>
        </w:trPr>
        <w:tc>
          <w:tcPr>
            <w:tcW w:w="177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31292" w:rsidRPr="00E07BED" w:rsidRDefault="007A68D6">
            <w:pPr>
              <w:rPr>
                <w:b/>
                <w:sz w:val="21"/>
                <w:szCs w:val="21"/>
              </w:rPr>
            </w:pPr>
            <w:r w:rsidRPr="00E07BED">
              <w:rPr>
                <w:b/>
                <w:sz w:val="21"/>
                <w:szCs w:val="21"/>
              </w:rPr>
              <w:t>Allocation</w:t>
            </w:r>
          </w:p>
        </w:tc>
        <w:tc>
          <w:tcPr>
            <w:tcW w:w="3624" w:type="dxa"/>
            <w:tcBorders>
              <w:top w:val="nil"/>
              <w:left w:val="nil"/>
              <w:bottom w:val="single" w:sz="8" w:space="0" w:color="000000"/>
              <w:right w:val="single" w:sz="8" w:space="0" w:color="000000"/>
            </w:tcBorders>
            <w:tcMar>
              <w:top w:w="100" w:type="dxa"/>
              <w:left w:w="100" w:type="dxa"/>
              <w:bottom w:w="100" w:type="dxa"/>
              <w:right w:w="100" w:type="dxa"/>
            </w:tcMar>
          </w:tcPr>
          <w:p w:rsidR="00E31292" w:rsidRPr="00E07BED" w:rsidRDefault="007A68D6">
            <w:pPr>
              <w:widowControl w:val="0"/>
              <w:pBdr>
                <w:top w:val="nil"/>
                <w:left w:val="nil"/>
                <w:bottom w:val="nil"/>
                <w:right w:val="nil"/>
                <w:between w:val="nil"/>
              </w:pBdr>
              <w:rPr>
                <w:sz w:val="21"/>
                <w:szCs w:val="21"/>
              </w:rPr>
            </w:pPr>
            <w:r w:rsidRPr="00E07BED">
              <w:rPr>
                <w:sz w:val="21"/>
                <w:szCs w:val="21"/>
              </w:rPr>
              <w:t>$10 million</w:t>
            </w:r>
          </w:p>
          <w:p w:rsidR="00E31292" w:rsidRPr="00E07BED" w:rsidRDefault="007A68D6">
            <w:pPr>
              <w:widowControl w:val="0"/>
              <w:pBdr>
                <w:top w:val="nil"/>
                <w:left w:val="nil"/>
                <w:bottom w:val="nil"/>
                <w:right w:val="nil"/>
                <w:between w:val="nil"/>
              </w:pBdr>
              <w:rPr>
                <w:sz w:val="21"/>
                <w:szCs w:val="21"/>
              </w:rPr>
            </w:pPr>
            <w:r w:rsidRPr="00E07BED">
              <w:rPr>
                <w:sz w:val="21"/>
                <w:szCs w:val="21"/>
              </w:rPr>
              <w:t>for 92 projects</w:t>
            </w:r>
          </w:p>
        </w:tc>
        <w:tc>
          <w:tcPr>
            <w:tcW w:w="3624" w:type="dxa"/>
            <w:tcBorders>
              <w:top w:val="nil"/>
              <w:left w:val="nil"/>
              <w:bottom w:val="single" w:sz="8" w:space="0" w:color="000000"/>
              <w:right w:val="single" w:sz="8" w:space="0" w:color="000000"/>
            </w:tcBorders>
            <w:tcMar>
              <w:top w:w="100" w:type="dxa"/>
              <w:left w:w="100" w:type="dxa"/>
              <w:bottom w:w="100" w:type="dxa"/>
              <w:right w:w="100" w:type="dxa"/>
            </w:tcMar>
          </w:tcPr>
          <w:p w:rsidR="00E31292" w:rsidRPr="00E07BED" w:rsidRDefault="007A68D6">
            <w:pPr>
              <w:widowControl w:val="0"/>
              <w:pBdr>
                <w:top w:val="nil"/>
                <w:left w:val="nil"/>
                <w:bottom w:val="nil"/>
                <w:right w:val="nil"/>
                <w:between w:val="nil"/>
              </w:pBdr>
              <w:rPr>
                <w:sz w:val="21"/>
                <w:szCs w:val="21"/>
              </w:rPr>
            </w:pPr>
            <w:r w:rsidRPr="00E07BED">
              <w:rPr>
                <w:sz w:val="21"/>
                <w:szCs w:val="21"/>
              </w:rPr>
              <w:t>$10 million</w:t>
            </w:r>
          </w:p>
          <w:p w:rsidR="00E31292" w:rsidRPr="00E07BED" w:rsidRDefault="007A68D6">
            <w:pPr>
              <w:widowControl w:val="0"/>
              <w:pBdr>
                <w:top w:val="nil"/>
                <w:left w:val="nil"/>
                <w:bottom w:val="nil"/>
                <w:right w:val="nil"/>
                <w:between w:val="nil"/>
              </w:pBdr>
              <w:rPr>
                <w:sz w:val="21"/>
                <w:szCs w:val="21"/>
              </w:rPr>
            </w:pPr>
            <w:r w:rsidRPr="00E07BED">
              <w:rPr>
                <w:sz w:val="21"/>
                <w:szCs w:val="21"/>
              </w:rPr>
              <w:t>for 45 projects</w:t>
            </w:r>
          </w:p>
        </w:tc>
      </w:tr>
      <w:tr w:rsidR="00E31292" w:rsidRPr="00E07BED">
        <w:trPr>
          <w:trHeight w:val="3380"/>
        </w:trPr>
        <w:tc>
          <w:tcPr>
            <w:tcW w:w="177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31292" w:rsidRPr="00E07BED" w:rsidRDefault="007A68D6">
            <w:pPr>
              <w:widowControl w:val="0"/>
              <w:pBdr>
                <w:top w:val="nil"/>
                <w:left w:val="nil"/>
                <w:bottom w:val="nil"/>
                <w:right w:val="nil"/>
                <w:between w:val="nil"/>
              </w:pBdr>
              <w:rPr>
                <w:b/>
                <w:sz w:val="21"/>
                <w:szCs w:val="21"/>
              </w:rPr>
            </w:pPr>
            <w:r w:rsidRPr="00E07BED">
              <w:rPr>
                <w:b/>
                <w:sz w:val="21"/>
                <w:szCs w:val="21"/>
              </w:rPr>
              <w:t>Barrier</w:t>
            </w:r>
          </w:p>
          <w:p w:rsidR="00E31292" w:rsidRPr="00E07BED" w:rsidRDefault="007A68D6">
            <w:pPr>
              <w:widowControl w:val="0"/>
              <w:pBdr>
                <w:top w:val="nil"/>
                <w:left w:val="nil"/>
                <w:bottom w:val="nil"/>
                <w:right w:val="nil"/>
                <w:between w:val="nil"/>
              </w:pBdr>
              <w:rPr>
                <w:b/>
                <w:sz w:val="21"/>
                <w:szCs w:val="21"/>
              </w:rPr>
            </w:pPr>
            <w:r w:rsidRPr="00E07BED">
              <w:rPr>
                <w:b/>
                <w:sz w:val="21"/>
                <w:szCs w:val="21"/>
              </w:rPr>
              <w:t>Free</w:t>
            </w:r>
          </w:p>
          <w:p w:rsidR="00E31292" w:rsidRPr="00E07BED" w:rsidRDefault="007A68D6">
            <w:pPr>
              <w:widowControl w:val="0"/>
              <w:pBdr>
                <w:top w:val="nil"/>
                <w:left w:val="nil"/>
                <w:bottom w:val="nil"/>
                <w:right w:val="nil"/>
                <w:between w:val="nil"/>
              </w:pBdr>
              <w:rPr>
                <w:b/>
                <w:sz w:val="21"/>
                <w:szCs w:val="21"/>
              </w:rPr>
            </w:pPr>
            <w:r w:rsidRPr="00E07BED">
              <w:rPr>
                <w:b/>
                <w:sz w:val="21"/>
                <w:szCs w:val="21"/>
              </w:rPr>
              <w:t>Funding</w:t>
            </w:r>
          </w:p>
          <w:p w:rsidR="00E31292" w:rsidRPr="00E07BED" w:rsidRDefault="007A68D6">
            <w:pPr>
              <w:widowControl w:val="0"/>
              <w:pBdr>
                <w:top w:val="nil"/>
                <w:left w:val="nil"/>
                <w:bottom w:val="nil"/>
                <w:right w:val="nil"/>
                <w:between w:val="nil"/>
              </w:pBdr>
              <w:rPr>
                <w:b/>
                <w:sz w:val="21"/>
                <w:szCs w:val="21"/>
              </w:rPr>
            </w:pPr>
            <w:r w:rsidRPr="00E07BED">
              <w:rPr>
                <w:b/>
                <w:sz w:val="21"/>
                <w:szCs w:val="21"/>
              </w:rPr>
              <w:t>Requests</w:t>
            </w:r>
          </w:p>
        </w:tc>
        <w:tc>
          <w:tcPr>
            <w:tcW w:w="3624" w:type="dxa"/>
            <w:tcBorders>
              <w:top w:val="nil"/>
              <w:left w:val="nil"/>
              <w:bottom w:val="single" w:sz="8" w:space="0" w:color="000000"/>
              <w:right w:val="single" w:sz="8" w:space="0" w:color="000000"/>
            </w:tcBorders>
            <w:tcMar>
              <w:top w:w="100" w:type="dxa"/>
              <w:left w:w="100" w:type="dxa"/>
              <w:bottom w:w="100" w:type="dxa"/>
              <w:right w:w="100" w:type="dxa"/>
            </w:tcMar>
          </w:tcPr>
          <w:p w:rsidR="00E31292" w:rsidRPr="00E07BED" w:rsidRDefault="007A68D6">
            <w:pPr>
              <w:spacing w:before="60" w:after="60"/>
              <w:rPr>
                <w:sz w:val="21"/>
                <w:szCs w:val="21"/>
              </w:rPr>
            </w:pPr>
            <w:r w:rsidRPr="00E07BED">
              <w:rPr>
                <w:sz w:val="21"/>
                <w:szCs w:val="21"/>
              </w:rPr>
              <w:t>$ 6 million budgeted</w:t>
            </w:r>
          </w:p>
          <w:p w:rsidR="00E31292" w:rsidRPr="00E07BED" w:rsidRDefault="007A68D6">
            <w:pPr>
              <w:spacing w:before="60" w:after="60"/>
              <w:rPr>
                <w:sz w:val="21"/>
                <w:szCs w:val="21"/>
              </w:rPr>
            </w:pPr>
            <w:r w:rsidRPr="00E07BED">
              <w:rPr>
                <w:sz w:val="21"/>
                <w:szCs w:val="21"/>
              </w:rPr>
              <w:t>15 projects planned:</w:t>
            </w:r>
          </w:p>
          <w:p w:rsidR="00E31292" w:rsidRPr="00E07BED" w:rsidRDefault="007A68D6" w:rsidP="00DE0C2E">
            <w:pPr>
              <w:pStyle w:val="ListParagraph"/>
              <w:numPr>
                <w:ilvl w:val="0"/>
                <w:numId w:val="153"/>
              </w:numPr>
              <w:spacing w:before="60" w:after="60"/>
              <w:rPr>
                <w:sz w:val="21"/>
                <w:szCs w:val="21"/>
              </w:rPr>
            </w:pPr>
            <w:r w:rsidRPr="00E07BED">
              <w:rPr>
                <w:sz w:val="21"/>
                <w:szCs w:val="21"/>
              </w:rPr>
              <w:t>Upgrading washrooms to be fully accessible</w:t>
            </w:r>
          </w:p>
          <w:p w:rsidR="00E31292" w:rsidRPr="00E07BED" w:rsidRDefault="007A68D6" w:rsidP="00DE0C2E">
            <w:pPr>
              <w:pStyle w:val="ListParagraph"/>
              <w:numPr>
                <w:ilvl w:val="0"/>
                <w:numId w:val="153"/>
              </w:numPr>
              <w:spacing w:before="60" w:after="60"/>
              <w:rPr>
                <w:sz w:val="21"/>
                <w:szCs w:val="21"/>
              </w:rPr>
            </w:pPr>
            <w:r w:rsidRPr="00E07BED">
              <w:rPr>
                <w:sz w:val="21"/>
                <w:szCs w:val="21"/>
              </w:rPr>
              <w:t>Renovations of existing barrier free washrooms</w:t>
            </w:r>
          </w:p>
          <w:p w:rsidR="00E31292" w:rsidRPr="00E07BED" w:rsidRDefault="007A68D6" w:rsidP="00DE0C2E">
            <w:pPr>
              <w:pStyle w:val="ListParagraph"/>
              <w:numPr>
                <w:ilvl w:val="0"/>
                <w:numId w:val="153"/>
              </w:numPr>
              <w:spacing w:before="60" w:after="60"/>
              <w:rPr>
                <w:sz w:val="21"/>
                <w:szCs w:val="21"/>
              </w:rPr>
            </w:pPr>
            <w:r w:rsidRPr="00E07BED">
              <w:rPr>
                <w:sz w:val="21"/>
                <w:szCs w:val="21"/>
              </w:rPr>
              <w:t>Installation of power door operators and hold open device</w:t>
            </w:r>
          </w:p>
          <w:p w:rsidR="00E31292" w:rsidRPr="00E07BED" w:rsidRDefault="007A68D6" w:rsidP="00DE0C2E">
            <w:pPr>
              <w:pStyle w:val="ListParagraph"/>
              <w:numPr>
                <w:ilvl w:val="0"/>
                <w:numId w:val="153"/>
              </w:numPr>
              <w:spacing w:before="60" w:after="60"/>
              <w:rPr>
                <w:sz w:val="21"/>
                <w:szCs w:val="21"/>
              </w:rPr>
            </w:pPr>
            <w:r w:rsidRPr="00E07BED">
              <w:rPr>
                <w:sz w:val="21"/>
                <w:szCs w:val="21"/>
              </w:rPr>
              <w:t>Addition of front entrance ramps/sloped pathways</w:t>
            </w:r>
          </w:p>
        </w:tc>
        <w:tc>
          <w:tcPr>
            <w:tcW w:w="3624" w:type="dxa"/>
            <w:tcBorders>
              <w:top w:val="nil"/>
              <w:left w:val="nil"/>
              <w:bottom w:val="single" w:sz="8" w:space="0" w:color="000000"/>
              <w:right w:val="single" w:sz="8" w:space="0" w:color="000000"/>
            </w:tcBorders>
            <w:tcMar>
              <w:top w:w="100" w:type="dxa"/>
              <w:left w:w="100" w:type="dxa"/>
              <w:bottom w:w="100" w:type="dxa"/>
              <w:right w:w="100" w:type="dxa"/>
            </w:tcMar>
          </w:tcPr>
          <w:p w:rsidR="00E31292" w:rsidRPr="00E07BED" w:rsidRDefault="007A68D6">
            <w:pPr>
              <w:spacing w:before="60" w:after="60"/>
              <w:rPr>
                <w:sz w:val="21"/>
                <w:szCs w:val="21"/>
              </w:rPr>
            </w:pPr>
            <w:r w:rsidRPr="00E07BED">
              <w:rPr>
                <w:sz w:val="21"/>
                <w:szCs w:val="21"/>
              </w:rPr>
              <w:t>$ 3.5 million budgeted</w:t>
            </w:r>
          </w:p>
          <w:p w:rsidR="00E31292" w:rsidRPr="00E07BED" w:rsidRDefault="007A68D6">
            <w:pPr>
              <w:spacing w:before="60" w:after="60"/>
              <w:rPr>
                <w:sz w:val="21"/>
                <w:szCs w:val="21"/>
              </w:rPr>
            </w:pPr>
            <w:r w:rsidRPr="00E07BED">
              <w:rPr>
                <w:sz w:val="21"/>
                <w:szCs w:val="21"/>
              </w:rPr>
              <w:t>4 projects planned for designated sites:</w:t>
            </w:r>
          </w:p>
          <w:p w:rsidR="00E31292" w:rsidRPr="00E07BED" w:rsidRDefault="007A68D6" w:rsidP="00DE0C2E">
            <w:pPr>
              <w:pStyle w:val="ListParagraph"/>
              <w:numPr>
                <w:ilvl w:val="0"/>
                <w:numId w:val="154"/>
              </w:numPr>
              <w:spacing w:after="60"/>
              <w:rPr>
                <w:sz w:val="21"/>
                <w:szCs w:val="21"/>
              </w:rPr>
            </w:pPr>
            <w:r w:rsidRPr="00E07BED">
              <w:rPr>
                <w:sz w:val="21"/>
                <w:szCs w:val="21"/>
              </w:rPr>
              <w:t>Install elevator</w:t>
            </w:r>
          </w:p>
          <w:p w:rsidR="00E31292" w:rsidRPr="00E07BED" w:rsidRDefault="007A68D6" w:rsidP="00DE0C2E">
            <w:pPr>
              <w:pStyle w:val="ListParagraph"/>
              <w:numPr>
                <w:ilvl w:val="0"/>
                <w:numId w:val="154"/>
              </w:numPr>
              <w:spacing w:after="60"/>
              <w:rPr>
                <w:sz w:val="21"/>
                <w:szCs w:val="21"/>
              </w:rPr>
            </w:pPr>
            <w:r w:rsidRPr="00E07BED">
              <w:rPr>
                <w:sz w:val="21"/>
                <w:szCs w:val="21"/>
              </w:rPr>
              <w:t>Provide exterior barrier free access for main and side entrances</w:t>
            </w:r>
          </w:p>
          <w:p w:rsidR="00E31292" w:rsidRPr="00E07BED" w:rsidRDefault="007A68D6" w:rsidP="00DE0C2E">
            <w:pPr>
              <w:pStyle w:val="ListParagraph"/>
              <w:numPr>
                <w:ilvl w:val="0"/>
                <w:numId w:val="154"/>
              </w:numPr>
              <w:spacing w:after="60"/>
              <w:rPr>
                <w:sz w:val="21"/>
                <w:szCs w:val="21"/>
              </w:rPr>
            </w:pPr>
            <w:r w:rsidRPr="00E07BED">
              <w:rPr>
                <w:sz w:val="21"/>
                <w:szCs w:val="21"/>
              </w:rPr>
              <w:t>Installation of power door operators and hold open device</w:t>
            </w:r>
          </w:p>
          <w:p w:rsidR="00E31292" w:rsidRPr="00E07BED" w:rsidRDefault="007A68D6" w:rsidP="00DE0C2E">
            <w:pPr>
              <w:pStyle w:val="ListParagraph"/>
              <w:numPr>
                <w:ilvl w:val="0"/>
                <w:numId w:val="154"/>
              </w:numPr>
              <w:spacing w:after="60"/>
              <w:rPr>
                <w:sz w:val="21"/>
                <w:szCs w:val="21"/>
              </w:rPr>
            </w:pPr>
            <w:r w:rsidRPr="00E07BED">
              <w:rPr>
                <w:sz w:val="21"/>
                <w:szCs w:val="21"/>
              </w:rPr>
              <w:t>Barrier free washroom upgrades</w:t>
            </w:r>
          </w:p>
        </w:tc>
      </w:tr>
      <w:tr w:rsidR="00E31292" w:rsidRPr="00E07BED">
        <w:trPr>
          <w:trHeight w:val="2000"/>
        </w:trPr>
        <w:tc>
          <w:tcPr>
            <w:tcW w:w="177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31292" w:rsidRPr="00E07BED" w:rsidRDefault="007A68D6">
            <w:pPr>
              <w:rPr>
                <w:b/>
                <w:sz w:val="21"/>
                <w:szCs w:val="21"/>
              </w:rPr>
            </w:pPr>
            <w:r w:rsidRPr="00E07BED">
              <w:rPr>
                <w:b/>
                <w:sz w:val="21"/>
                <w:szCs w:val="21"/>
              </w:rPr>
              <w:t>Planned</w:t>
            </w:r>
          </w:p>
          <w:p w:rsidR="00E31292" w:rsidRPr="00E07BED" w:rsidRDefault="007A68D6">
            <w:pPr>
              <w:widowControl w:val="0"/>
              <w:pBdr>
                <w:top w:val="nil"/>
                <w:left w:val="nil"/>
                <w:bottom w:val="nil"/>
                <w:right w:val="nil"/>
                <w:between w:val="nil"/>
              </w:pBdr>
              <w:rPr>
                <w:b/>
                <w:sz w:val="21"/>
                <w:szCs w:val="21"/>
              </w:rPr>
            </w:pPr>
            <w:r w:rsidRPr="00E07BED">
              <w:rPr>
                <w:b/>
                <w:sz w:val="21"/>
                <w:szCs w:val="21"/>
              </w:rPr>
              <w:t>Program</w:t>
            </w:r>
          </w:p>
          <w:p w:rsidR="00E31292" w:rsidRPr="00E07BED" w:rsidRDefault="007A68D6">
            <w:pPr>
              <w:widowControl w:val="0"/>
              <w:pBdr>
                <w:top w:val="nil"/>
                <w:left w:val="nil"/>
                <w:bottom w:val="nil"/>
                <w:right w:val="nil"/>
                <w:between w:val="nil"/>
              </w:pBdr>
              <w:rPr>
                <w:b/>
                <w:sz w:val="21"/>
                <w:szCs w:val="21"/>
              </w:rPr>
            </w:pPr>
            <w:r w:rsidRPr="00E07BED">
              <w:rPr>
                <w:b/>
                <w:sz w:val="21"/>
                <w:szCs w:val="21"/>
              </w:rPr>
              <w:t>Priorities</w:t>
            </w:r>
          </w:p>
        </w:tc>
        <w:tc>
          <w:tcPr>
            <w:tcW w:w="3624" w:type="dxa"/>
            <w:tcBorders>
              <w:top w:val="nil"/>
              <w:left w:val="nil"/>
              <w:bottom w:val="single" w:sz="8" w:space="0" w:color="000000"/>
              <w:right w:val="single" w:sz="8" w:space="0" w:color="000000"/>
            </w:tcBorders>
            <w:tcMar>
              <w:top w:w="100" w:type="dxa"/>
              <w:left w:w="100" w:type="dxa"/>
              <w:bottom w:w="100" w:type="dxa"/>
              <w:right w:w="100" w:type="dxa"/>
            </w:tcMar>
          </w:tcPr>
          <w:p w:rsidR="00E31292" w:rsidRPr="00E07BED" w:rsidRDefault="007A68D6">
            <w:pPr>
              <w:spacing w:before="60" w:after="120"/>
              <w:rPr>
                <w:sz w:val="21"/>
                <w:szCs w:val="21"/>
              </w:rPr>
            </w:pPr>
            <w:r w:rsidRPr="00E07BED">
              <w:rPr>
                <w:sz w:val="21"/>
                <w:szCs w:val="21"/>
              </w:rPr>
              <w:t>$ 2 million budgeted to add door operators to schools rated A1 (Accessible to All) and B1 (Accessible to Students), increasing the number of accessible schools from 80 to 146.</w:t>
            </w:r>
          </w:p>
        </w:tc>
        <w:tc>
          <w:tcPr>
            <w:tcW w:w="3624" w:type="dxa"/>
            <w:tcBorders>
              <w:top w:val="nil"/>
              <w:left w:val="nil"/>
              <w:bottom w:val="single" w:sz="8" w:space="0" w:color="000000"/>
              <w:right w:val="single" w:sz="8" w:space="0" w:color="000000"/>
            </w:tcBorders>
            <w:tcMar>
              <w:top w:w="100" w:type="dxa"/>
              <w:left w:w="100" w:type="dxa"/>
              <w:bottom w:w="100" w:type="dxa"/>
              <w:right w:w="100" w:type="dxa"/>
            </w:tcMar>
          </w:tcPr>
          <w:p w:rsidR="00E31292" w:rsidRPr="00E07BED" w:rsidRDefault="007A68D6">
            <w:pPr>
              <w:spacing w:before="60" w:after="60"/>
              <w:rPr>
                <w:sz w:val="21"/>
                <w:szCs w:val="21"/>
              </w:rPr>
            </w:pPr>
            <w:r w:rsidRPr="00E07BED">
              <w:rPr>
                <w:sz w:val="21"/>
                <w:szCs w:val="21"/>
              </w:rPr>
              <w:t>$ 5 million budgeted to add door operators, hold open devices and area of safe refuge in 36 schools.</w:t>
            </w:r>
          </w:p>
        </w:tc>
      </w:tr>
      <w:tr w:rsidR="00E31292" w:rsidRPr="00E07BED">
        <w:trPr>
          <w:trHeight w:val="1560"/>
        </w:trPr>
        <w:tc>
          <w:tcPr>
            <w:tcW w:w="177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31292" w:rsidRPr="00E07BED" w:rsidRDefault="007A68D6">
            <w:pPr>
              <w:rPr>
                <w:b/>
                <w:sz w:val="21"/>
                <w:szCs w:val="21"/>
              </w:rPr>
            </w:pPr>
            <w:r w:rsidRPr="00E07BED">
              <w:rPr>
                <w:b/>
                <w:sz w:val="21"/>
                <w:szCs w:val="21"/>
              </w:rPr>
              <w:t>In-Year</w:t>
            </w:r>
          </w:p>
          <w:p w:rsidR="00E31292" w:rsidRPr="00E07BED" w:rsidRDefault="007A68D6">
            <w:pPr>
              <w:widowControl w:val="0"/>
              <w:pBdr>
                <w:top w:val="nil"/>
                <w:left w:val="nil"/>
                <w:bottom w:val="nil"/>
                <w:right w:val="nil"/>
                <w:between w:val="nil"/>
              </w:pBdr>
              <w:rPr>
                <w:b/>
                <w:sz w:val="21"/>
                <w:szCs w:val="21"/>
              </w:rPr>
            </w:pPr>
            <w:r w:rsidRPr="00E07BED">
              <w:rPr>
                <w:b/>
                <w:sz w:val="21"/>
                <w:szCs w:val="21"/>
              </w:rPr>
              <w:t>Special</w:t>
            </w:r>
          </w:p>
          <w:p w:rsidR="00E31292" w:rsidRPr="00E07BED" w:rsidRDefault="007A68D6">
            <w:pPr>
              <w:widowControl w:val="0"/>
              <w:pBdr>
                <w:top w:val="nil"/>
                <w:left w:val="nil"/>
                <w:bottom w:val="nil"/>
                <w:right w:val="nil"/>
                <w:between w:val="nil"/>
              </w:pBdr>
              <w:rPr>
                <w:b/>
                <w:sz w:val="21"/>
                <w:szCs w:val="21"/>
              </w:rPr>
            </w:pPr>
            <w:r w:rsidRPr="00E07BED">
              <w:rPr>
                <w:b/>
                <w:sz w:val="21"/>
                <w:szCs w:val="21"/>
              </w:rPr>
              <w:t>Requests</w:t>
            </w:r>
          </w:p>
        </w:tc>
        <w:tc>
          <w:tcPr>
            <w:tcW w:w="3624" w:type="dxa"/>
            <w:tcBorders>
              <w:top w:val="nil"/>
              <w:left w:val="nil"/>
              <w:bottom w:val="single" w:sz="8" w:space="0" w:color="000000"/>
              <w:right w:val="single" w:sz="8" w:space="0" w:color="000000"/>
            </w:tcBorders>
            <w:tcMar>
              <w:top w:w="100" w:type="dxa"/>
              <w:left w:w="100" w:type="dxa"/>
              <w:bottom w:w="100" w:type="dxa"/>
              <w:right w:w="100" w:type="dxa"/>
            </w:tcMar>
          </w:tcPr>
          <w:p w:rsidR="00E31292" w:rsidRPr="00E07BED" w:rsidRDefault="007A68D6">
            <w:pPr>
              <w:widowControl w:val="0"/>
              <w:pBdr>
                <w:top w:val="nil"/>
                <w:left w:val="nil"/>
                <w:bottom w:val="nil"/>
                <w:right w:val="nil"/>
                <w:between w:val="nil"/>
              </w:pBdr>
              <w:rPr>
                <w:sz w:val="21"/>
                <w:szCs w:val="21"/>
              </w:rPr>
            </w:pPr>
            <w:r w:rsidRPr="00E07BED">
              <w:rPr>
                <w:sz w:val="21"/>
                <w:szCs w:val="21"/>
              </w:rPr>
              <w:t>$ 2 million allocated for individual requests to update facilities that are non-designated sites. 13 projects are currently approved or under consideration.</w:t>
            </w:r>
          </w:p>
        </w:tc>
        <w:tc>
          <w:tcPr>
            <w:tcW w:w="3624" w:type="dxa"/>
            <w:tcBorders>
              <w:top w:val="nil"/>
              <w:left w:val="nil"/>
              <w:bottom w:val="single" w:sz="8" w:space="0" w:color="000000"/>
              <w:right w:val="single" w:sz="8" w:space="0" w:color="000000"/>
            </w:tcBorders>
            <w:tcMar>
              <w:top w:w="100" w:type="dxa"/>
              <w:left w:w="100" w:type="dxa"/>
              <w:bottom w:w="100" w:type="dxa"/>
              <w:right w:w="100" w:type="dxa"/>
            </w:tcMar>
          </w:tcPr>
          <w:p w:rsidR="00E31292" w:rsidRPr="00E07BED" w:rsidRDefault="007A68D6">
            <w:pPr>
              <w:widowControl w:val="0"/>
              <w:pBdr>
                <w:top w:val="nil"/>
                <w:left w:val="nil"/>
                <w:bottom w:val="nil"/>
                <w:right w:val="nil"/>
                <w:between w:val="nil"/>
              </w:pBdr>
              <w:rPr>
                <w:sz w:val="21"/>
                <w:szCs w:val="21"/>
              </w:rPr>
            </w:pPr>
            <w:r w:rsidRPr="00E07BED">
              <w:rPr>
                <w:sz w:val="21"/>
                <w:szCs w:val="21"/>
              </w:rPr>
              <w:t>$ 1.5 million allocated for individual requests to update facilities that are non-designated sites. 5 projects approved or under consideration.</w:t>
            </w:r>
          </w:p>
        </w:tc>
      </w:tr>
    </w:tbl>
    <w:p w:rsidR="00E31292" w:rsidRDefault="007A68D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E31292" w:rsidRDefault="00E31292">
      <w:pPr>
        <w:rPr>
          <w:rFonts w:ascii="Times New Roman" w:eastAsia="Times New Roman" w:hAnsi="Times New Roman" w:cs="Times New Roman"/>
          <w:b/>
          <w:sz w:val="28"/>
          <w:szCs w:val="28"/>
        </w:rPr>
      </w:pPr>
    </w:p>
    <w:p w:rsidR="00E31292" w:rsidRDefault="007A68D6">
      <w:pPr>
        <w:spacing w:after="200"/>
      </w:pPr>
      <w:r>
        <w:t xml:space="preserve"> </w:t>
      </w:r>
    </w:p>
    <w:p w:rsidR="00E31292" w:rsidRDefault="00E31292"/>
    <w:p w:rsidR="006A3330" w:rsidRDefault="006A3330">
      <w:pPr>
        <w:rPr>
          <w:b/>
          <w:sz w:val="46"/>
          <w:szCs w:val="46"/>
        </w:rPr>
      </w:pPr>
      <w:bookmarkStart w:id="39" w:name="_otce2ez8lac5" w:colFirst="0" w:colLast="0"/>
      <w:bookmarkStart w:id="40" w:name="_Toc522870027"/>
      <w:bookmarkEnd w:id="39"/>
      <w:r>
        <w:rPr>
          <w:b/>
          <w:sz w:val="46"/>
          <w:szCs w:val="46"/>
        </w:rPr>
        <w:br w:type="page"/>
      </w:r>
    </w:p>
    <w:bookmarkStart w:id="41" w:name="_Toc523238613"/>
    <w:p w:rsidR="00E31292" w:rsidRDefault="006A3330">
      <w:pPr>
        <w:pStyle w:val="Heading1"/>
        <w:keepNext w:val="0"/>
        <w:keepLines w:val="0"/>
        <w:spacing w:before="480"/>
        <w:rPr>
          <w:b/>
          <w:sz w:val="46"/>
          <w:szCs w:val="46"/>
        </w:rPr>
      </w:pPr>
      <w:r>
        <w:rPr>
          <w:noProof/>
        </w:rPr>
        <mc:AlternateContent>
          <mc:Choice Requires="wps">
            <w:drawing>
              <wp:anchor distT="0" distB="0" distL="114300" distR="114300" simplePos="0" relativeHeight="251687936" behindDoc="0" locked="0" layoutInCell="1" allowOverlap="1" wp14:anchorId="3584C3BB" wp14:editId="4155ABFC">
                <wp:simplePos x="0" y="0"/>
                <wp:positionH relativeFrom="column">
                  <wp:posOffset>-76200</wp:posOffset>
                </wp:positionH>
                <wp:positionV relativeFrom="paragraph">
                  <wp:posOffset>371475</wp:posOffset>
                </wp:positionV>
                <wp:extent cx="5867400" cy="9526"/>
                <wp:effectExtent l="38100" t="38100" r="57150" b="85725"/>
                <wp:wrapNone/>
                <wp:docPr id="9" name="Straight Connector 9"/>
                <wp:cNvGraphicFramePr/>
                <a:graphic xmlns:a="http://schemas.openxmlformats.org/drawingml/2006/main">
                  <a:graphicData uri="http://schemas.microsoft.com/office/word/2010/wordprocessingShape">
                    <wps:wsp>
                      <wps:cNvCnPr/>
                      <wps:spPr>
                        <a:xfrm flipV="1">
                          <a:off x="0" y="0"/>
                          <a:ext cx="5867400" cy="9526"/>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65BA52" id="Straight Connector 9" o:spid="_x0000_s1026" style="position:absolute;flip:y;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29.25pt" to="456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" strokecolor="#4f81bd" strokeweight="2pt">
                <v:shadow on="t" color="black" opacity="24903f" origin=",.5" offset="0,.55556mm"/>
              </v:line>
            </w:pict>
          </mc:Fallback>
        </mc:AlternateContent>
      </w:r>
      <w:r w:rsidR="007A68D6">
        <w:rPr>
          <w:b/>
          <w:sz w:val="46"/>
          <w:szCs w:val="46"/>
        </w:rPr>
        <w:t>Assessment</w:t>
      </w:r>
      <w:bookmarkEnd w:id="40"/>
      <w:bookmarkEnd w:id="41"/>
    </w:p>
    <w:p w:rsidR="006A3330" w:rsidRPr="006A3330" w:rsidRDefault="006A3330" w:rsidP="006A3330"/>
    <w:p w:rsidR="00E31292" w:rsidRPr="000E54A0" w:rsidRDefault="007A68D6">
      <w:pPr>
        <w:rPr>
          <w:sz w:val="21"/>
          <w:szCs w:val="21"/>
        </w:rPr>
      </w:pPr>
      <w:r w:rsidRPr="000E54A0">
        <w:rPr>
          <w:sz w:val="21"/>
          <w:szCs w:val="21"/>
        </w:rPr>
        <w:t>The primary purpose of student assessment and evaluation is to improve learning. Assessment has the greatest potential to improve student learning when it is an integral part of all classroom activities and when it is used to identify students’ strengths and needs to determine the next steps for learning. The Ontario Ministry of Education policy document</w:t>
      </w:r>
      <w:r w:rsidR="001707CF">
        <w:rPr>
          <w:sz w:val="21"/>
          <w:szCs w:val="21"/>
        </w:rPr>
        <w:t>s</w:t>
      </w:r>
      <w:hyperlink r:id="rId46">
        <w:r w:rsidRPr="000E54A0">
          <w:rPr>
            <w:sz w:val="21"/>
            <w:szCs w:val="21"/>
          </w:rPr>
          <w:t xml:space="preserve"> </w:t>
        </w:r>
      </w:hyperlink>
      <w:hyperlink r:id="rId47">
        <w:r w:rsidRPr="000E54A0">
          <w:rPr>
            <w:color w:val="1155CC"/>
            <w:sz w:val="21"/>
            <w:szCs w:val="21"/>
            <w:u w:val="single"/>
          </w:rPr>
          <w:t>Growing Success: Assessment Evaluation and Reporting in Ontario Schools (2010)</w:t>
        </w:r>
      </w:hyperlink>
      <w:r w:rsidRPr="000E54A0">
        <w:rPr>
          <w:sz w:val="21"/>
          <w:szCs w:val="21"/>
        </w:rPr>
        <w:t xml:space="preserve"> </w:t>
      </w:r>
      <w:r w:rsidR="001707CF">
        <w:rPr>
          <w:sz w:val="21"/>
          <w:szCs w:val="21"/>
        </w:rPr>
        <w:t xml:space="preserve">and </w:t>
      </w:r>
      <w:hyperlink r:id="rId48" w:history="1">
        <w:r w:rsidR="001707CF" w:rsidRPr="001707CF">
          <w:rPr>
            <w:rStyle w:val="Hyperlink"/>
            <w:sz w:val="21"/>
            <w:szCs w:val="21"/>
          </w:rPr>
          <w:t>Growing Success – The Kindergarten Addendum</w:t>
        </w:r>
      </w:hyperlink>
      <w:r w:rsidR="001707CF">
        <w:rPr>
          <w:sz w:val="21"/>
          <w:szCs w:val="21"/>
        </w:rPr>
        <w:t xml:space="preserve"> </w:t>
      </w:r>
      <w:r w:rsidRPr="000E54A0">
        <w:rPr>
          <w:sz w:val="21"/>
          <w:szCs w:val="21"/>
        </w:rPr>
        <w:t>provides guidance to schools on policies and procedures for assessment, evaluation, and reporting for grades 1 to 12. The policies outlined in Growing Success (and described below) reflect the current state of continuously evolving knowledge about learning.</w:t>
      </w:r>
    </w:p>
    <w:p w:rsidR="00E31292" w:rsidRDefault="007A68D6">
      <w:pPr>
        <w:pStyle w:val="Heading2"/>
        <w:keepNext w:val="0"/>
        <w:keepLines w:val="0"/>
        <w:spacing w:after="80"/>
        <w:rPr>
          <w:b/>
          <w:sz w:val="34"/>
          <w:szCs w:val="34"/>
        </w:rPr>
      </w:pPr>
      <w:bookmarkStart w:id="42" w:name="_ub0inwel3dxd" w:colFirst="0" w:colLast="0"/>
      <w:bookmarkStart w:id="43" w:name="_Toc522870028"/>
      <w:bookmarkStart w:id="44" w:name="_Toc523238614"/>
      <w:bookmarkEnd w:id="42"/>
      <w:r>
        <w:rPr>
          <w:b/>
          <w:sz w:val="34"/>
          <w:szCs w:val="34"/>
        </w:rPr>
        <w:t>Educational Assessment by Teachers</w:t>
      </w:r>
      <w:bookmarkEnd w:id="43"/>
      <w:bookmarkEnd w:id="44"/>
    </w:p>
    <w:p w:rsidR="00E31292" w:rsidRPr="000E54A0" w:rsidRDefault="007A68D6">
      <w:pPr>
        <w:rPr>
          <w:sz w:val="21"/>
          <w:szCs w:val="21"/>
        </w:rPr>
      </w:pPr>
      <w:r w:rsidRPr="000E54A0">
        <w:rPr>
          <w:sz w:val="21"/>
          <w:szCs w:val="21"/>
        </w:rPr>
        <w:t>Assessment findings provide information relevant for classroom programming, Individual Education Plans, the Provincial Report Card and Identification Placement and Review Committees. Teachers collect assessment information in a variety of ways: formal and informal observations, discussions/conversations/questioning during the learning process, student-teacher conferences, homework, group work, demonstrations/performances, projects, portfolios, developmental checklists/continua, peer and self-assessments/reflections, essays and tests. Assessment is planned at the same time as instruction, to determine what needs to be taught, guide next steps and help both teachers and students monitor and evaluate progress towards achieving learning goals.</w:t>
      </w:r>
    </w:p>
    <w:p w:rsidR="00E31292" w:rsidRDefault="007A68D6">
      <w:pPr>
        <w:pStyle w:val="Heading2"/>
        <w:keepNext w:val="0"/>
        <w:keepLines w:val="0"/>
        <w:spacing w:after="80"/>
        <w:rPr>
          <w:b/>
          <w:sz w:val="34"/>
          <w:szCs w:val="34"/>
        </w:rPr>
      </w:pPr>
      <w:bookmarkStart w:id="45" w:name="_clpd1lw9qfa" w:colFirst="0" w:colLast="0"/>
      <w:bookmarkStart w:id="46" w:name="_Toc522870029"/>
      <w:bookmarkStart w:id="47" w:name="_Toc523238615"/>
      <w:bookmarkEnd w:id="45"/>
      <w:r>
        <w:rPr>
          <w:b/>
          <w:sz w:val="34"/>
          <w:szCs w:val="34"/>
        </w:rPr>
        <w:t>Kinds of Educational Assessment</w:t>
      </w:r>
      <w:bookmarkEnd w:id="46"/>
      <w:bookmarkEnd w:id="47"/>
    </w:p>
    <w:p w:rsidR="00E31292" w:rsidRPr="000E54A0" w:rsidRDefault="007A68D6">
      <w:pPr>
        <w:rPr>
          <w:sz w:val="21"/>
          <w:szCs w:val="21"/>
        </w:rPr>
      </w:pPr>
      <w:r w:rsidRPr="000E54A0">
        <w:rPr>
          <w:sz w:val="21"/>
          <w:szCs w:val="21"/>
        </w:rPr>
        <w:t xml:space="preserve">Teachers carry out educational assessment as part of their on-going work with all students and for students with special education needs, throughout the development, implementation and review of Individual Education Plans (IEP). Teachers use terms such as </w:t>
      </w:r>
      <w:r w:rsidRPr="000E54A0">
        <w:rPr>
          <w:i/>
          <w:sz w:val="21"/>
          <w:szCs w:val="21"/>
        </w:rPr>
        <w:t>diagnostic</w:t>
      </w:r>
      <w:r w:rsidRPr="000E54A0">
        <w:rPr>
          <w:sz w:val="21"/>
          <w:szCs w:val="21"/>
        </w:rPr>
        <w:t xml:space="preserve">, </w:t>
      </w:r>
      <w:r w:rsidRPr="000E54A0">
        <w:rPr>
          <w:i/>
          <w:sz w:val="21"/>
          <w:szCs w:val="21"/>
        </w:rPr>
        <w:t>formative</w:t>
      </w:r>
      <w:r w:rsidRPr="000E54A0">
        <w:rPr>
          <w:sz w:val="21"/>
          <w:szCs w:val="21"/>
        </w:rPr>
        <w:t xml:space="preserve"> and </w:t>
      </w:r>
      <w:r w:rsidRPr="000E54A0">
        <w:rPr>
          <w:i/>
          <w:sz w:val="21"/>
          <w:szCs w:val="21"/>
        </w:rPr>
        <w:t>summative</w:t>
      </w:r>
      <w:r w:rsidRPr="000E54A0">
        <w:rPr>
          <w:sz w:val="21"/>
          <w:szCs w:val="21"/>
        </w:rPr>
        <w:t xml:space="preserve"> to describe the kinds of educational assessment that can be used for different purposes: </w:t>
      </w:r>
      <w:r w:rsidRPr="000E54A0">
        <w:rPr>
          <w:i/>
          <w:sz w:val="21"/>
          <w:szCs w:val="21"/>
        </w:rPr>
        <w:t xml:space="preserve">assessment </w:t>
      </w:r>
      <w:r w:rsidRPr="000E54A0">
        <w:rPr>
          <w:b/>
          <w:i/>
          <w:sz w:val="21"/>
          <w:szCs w:val="21"/>
        </w:rPr>
        <w:t>FOR</w:t>
      </w:r>
      <w:r w:rsidRPr="000E54A0">
        <w:rPr>
          <w:i/>
          <w:sz w:val="21"/>
          <w:szCs w:val="21"/>
        </w:rPr>
        <w:t xml:space="preserve"> learning</w:t>
      </w:r>
      <w:r w:rsidRPr="000E54A0">
        <w:rPr>
          <w:sz w:val="21"/>
          <w:szCs w:val="21"/>
        </w:rPr>
        <w:t xml:space="preserve">, </w:t>
      </w:r>
      <w:r w:rsidRPr="000E54A0">
        <w:rPr>
          <w:i/>
          <w:sz w:val="21"/>
          <w:szCs w:val="21"/>
        </w:rPr>
        <w:t xml:space="preserve">assessment </w:t>
      </w:r>
      <w:r w:rsidRPr="000E54A0">
        <w:rPr>
          <w:b/>
          <w:i/>
          <w:sz w:val="21"/>
          <w:szCs w:val="21"/>
        </w:rPr>
        <w:t>OF</w:t>
      </w:r>
      <w:r w:rsidRPr="000E54A0">
        <w:rPr>
          <w:i/>
          <w:sz w:val="21"/>
          <w:szCs w:val="21"/>
        </w:rPr>
        <w:t xml:space="preserve"> learning</w:t>
      </w:r>
      <w:r w:rsidRPr="000E54A0">
        <w:rPr>
          <w:sz w:val="21"/>
          <w:szCs w:val="21"/>
        </w:rPr>
        <w:t xml:space="preserve">, and </w:t>
      </w:r>
      <w:r w:rsidRPr="000E54A0">
        <w:rPr>
          <w:i/>
          <w:sz w:val="21"/>
          <w:szCs w:val="21"/>
        </w:rPr>
        <w:t xml:space="preserve">assessment </w:t>
      </w:r>
      <w:r w:rsidRPr="000E54A0">
        <w:rPr>
          <w:b/>
          <w:i/>
          <w:sz w:val="21"/>
          <w:szCs w:val="21"/>
        </w:rPr>
        <w:t>AS</w:t>
      </w:r>
      <w:r w:rsidRPr="000E54A0">
        <w:rPr>
          <w:i/>
          <w:sz w:val="21"/>
          <w:szCs w:val="21"/>
        </w:rPr>
        <w:t xml:space="preserve"> learning</w:t>
      </w:r>
      <w:r w:rsidR="006A3330" w:rsidRPr="000E54A0">
        <w:rPr>
          <w:rStyle w:val="FootnoteReference"/>
          <w:i/>
          <w:sz w:val="21"/>
          <w:szCs w:val="21"/>
        </w:rPr>
        <w:footnoteReference w:id="8"/>
      </w:r>
      <w:r w:rsidRPr="000E54A0">
        <w:rPr>
          <w:sz w:val="21"/>
          <w:szCs w:val="21"/>
        </w:rPr>
        <w:t>.</w:t>
      </w:r>
    </w:p>
    <w:p w:rsidR="006A3330" w:rsidRPr="000E54A0" w:rsidRDefault="006A3330">
      <w:pPr>
        <w:rPr>
          <w:sz w:val="21"/>
          <w:szCs w:val="21"/>
        </w:rPr>
      </w:pPr>
    </w:p>
    <w:p w:rsidR="00E31292" w:rsidRPr="000E54A0" w:rsidRDefault="007A68D6" w:rsidP="00DE0C2E">
      <w:pPr>
        <w:pStyle w:val="ListParagraph"/>
        <w:numPr>
          <w:ilvl w:val="0"/>
          <w:numId w:val="2"/>
        </w:numPr>
        <w:rPr>
          <w:sz w:val="21"/>
          <w:szCs w:val="21"/>
        </w:rPr>
      </w:pPr>
      <w:r w:rsidRPr="000E54A0">
        <w:rPr>
          <w:b/>
          <w:sz w:val="21"/>
          <w:szCs w:val="21"/>
        </w:rPr>
        <w:t xml:space="preserve">Assessment </w:t>
      </w:r>
      <w:r w:rsidRPr="000E54A0">
        <w:rPr>
          <w:b/>
          <w:i/>
          <w:sz w:val="21"/>
          <w:szCs w:val="21"/>
        </w:rPr>
        <w:t xml:space="preserve">FOR </w:t>
      </w:r>
      <w:r w:rsidRPr="000E54A0">
        <w:rPr>
          <w:b/>
          <w:sz w:val="21"/>
          <w:szCs w:val="21"/>
        </w:rPr>
        <w:t>learning</w:t>
      </w:r>
      <w:r w:rsidRPr="000E54A0">
        <w:rPr>
          <w:b/>
          <w:i/>
          <w:sz w:val="21"/>
          <w:szCs w:val="21"/>
        </w:rPr>
        <w:t xml:space="preserve"> </w:t>
      </w:r>
      <w:r w:rsidRPr="000E54A0">
        <w:rPr>
          <w:sz w:val="21"/>
          <w:szCs w:val="21"/>
        </w:rPr>
        <w:t>is the</w:t>
      </w:r>
      <w:r w:rsidRPr="000E54A0">
        <w:rPr>
          <w:b/>
          <w:i/>
          <w:sz w:val="21"/>
          <w:szCs w:val="21"/>
        </w:rPr>
        <w:t xml:space="preserve"> </w:t>
      </w:r>
      <w:r w:rsidRPr="000E54A0">
        <w:rPr>
          <w:sz w:val="21"/>
          <w:szCs w:val="21"/>
        </w:rPr>
        <w:t>process of collecting information to decide where learners</w:t>
      </w:r>
      <w:r w:rsidRPr="000E54A0">
        <w:rPr>
          <w:b/>
          <w:i/>
          <w:sz w:val="21"/>
          <w:szCs w:val="21"/>
        </w:rPr>
        <w:t xml:space="preserve"> </w:t>
      </w:r>
      <w:r w:rsidRPr="000E54A0">
        <w:rPr>
          <w:sz w:val="21"/>
          <w:szCs w:val="21"/>
        </w:rPr>
        <w:t>are in their learning, where they need</w:t>
      </w:r>
      <w:r w:rsidRPr="000E54A0">
        <w:rPr>
          <w:b/>
          <w:i/>
          <w:sz w:val="21"/>
          <w:szCs w:val="21"/>
        </w:rPr>
        <w:t xml:space="preserve"> </w:t>
      </w:r>
      <w:r w:rsidRPr="000E54A0">
        <w:rPr>
          <w:sz w:val="21"/>
          <w:szCs w:val="21"/>
        </w:rPr>
        <w:t xml:space="preserve">to go and how best to get there. It is integral to the IEP process and can be </w:t>
      </w:r>
      <w:r w:rsidRPr="000E54A0">
        <w:rPr>
          <w:i/>
          <w:sz w:val="21"/>
          <w:szCs w:val="21"/>
        </w:rPr>
        <w:t>diagnostic</w:t>
      </w:r>
      <w:r w:rsidRPr="000E54A0">
        <w:rPr>
          <w:sz w:val="21"/>
          <w:szCs w:val="21"/>
        </w:rPr>
        <w:t xml:space="preserve"> and/or </w:t>
      </w:r>
      <w:r w:rsidRPr="000E54A0">
        <w:rPr>
          <w:i/>
          <w:sz w:val="21"/>
          <w:szCs w:val="21"/>
        </w:rPr>
        <w:t>formative in its use</w:t>
      </w:r>
      <w:r w:rsidRPr="000E54A0">
        <w:rPr>
          <w:sz w:val="21"/>
          <w:szCs w:val="21"/>
        </w:rPr>
        <w:t>:</w:t>
      </w:r>
    </w:p>
    <w:p w:rsidR="00E31292" w:rsidRPr="000E54A0" w:rsidRDefault="007A68D6" w:rsidP="00DE0C2E">
      <w:pPr>
        <w:pStyle w:val="ListParagraph"/>
        <w:numPr>
          <w:ilvl w:val="0"/>
          <w:numId w:val="3"/>
        </w:numPr>
        <w:rPr>
          <w:sz w:val="21"/>
          <w:szCs w:val="21"/>
        </w:rPr>
      </w:pPr>
      <w:r w:rsidRPr="000E54A0">
        <w:rPr>
          <w:b/>
          <w:i/>
          <w:sz w:val="21"/>
          <w:szCs w:val="21"/>
        </w:rPr>
        <w:t>Diagnostic assessment</w:t>
      </w:r>
      <w:r w:rsidRPr="000E54A0">
        <w:rPr>
          <w:sz w:val="21"/>
          <w:szCs w:val="21"/>
        </w:rPr>
        <w:t xml:space="preserve"> occurs before instruction</w:t>
      </w:r>
      <w:r w:rsidRPr="000E54A0">
        <w:rPr>
          <w:b/>
          <w:i/>
          <w:sz w:val="21"/>
          <w:szCs w:val="21"/>
        </w:rPr>
        <w:t xml:space="preserve"> </w:t>
      </w:r>
      <w:r w:rsidRPr="000E54A0">
        <w:rPr>
          <w:sz w:val="21"/>
          <w:szCs w:val="21"/>
        </w:rPr>
        <w:t>begins so teachers can determine</w:t>
      </w:r>
      <w:r w:rsidRPr="000E54A0">
        <w:rPr>
          <w:b/>
          <w:i/>
          <w:sz w:val="21"/>
          <w:szCs w:val="21"/>
        </w:rPr>
        <w:t xml:space="preserve"> </w:t>
      </w:r>
      <w:r w:rsidRPr="000E54A0">
        <w:rPr>
          <w:sz w:val="21"/>
          <w:szCs w:val="21"/>
        </w:rPr>
        <w:t>students’ readiness to learn new</w:t>
      </w:r>
      <w:r w:rsidRPr="000E54A0">
        <w:rPr>
          <w:b/>
          <w:i/>
          <w:sz w:val="21"/>
          <w:szCs w:val="21"/>
        </w:rPr>
        <w:t xml:space="preserve"> </w:t>
      </w:r>
      <w:r w:rsidRPr="000E54A0">
        <w:rPr>
          <w:sz w:val="21"/>
          <w:szCs w:val="21"/>
        </w:rPr>
        <w:t>knowledge/skills and identify their instructional needs. Teachers use the information to determine what students already know and can do with</w:t>
      </w:r>
      <w:r w:rsidRPr="000E54A0">
        <w:rPr>
          <w:b/>
          <w:i/>
          <w:sz w:val="21"/>
          <w:szCs w:val="21"/>
        </w:rPr>
        <w:t xml:space="preserve"> </w:t>
      </w:r>
      <w:r w:rsidRPr="000E54A0">
        <w:rPr>
          <w:sz w:val="21"/>
          <w:szCs w:val="21"/>
        </w:rPr>
        <w:t>respect to the knowledge and skills outlined in the curriculum expectations. Teachers then work with students to set appropriate learning goals and plan differentiated and personalized instruction</w:t>
      </w:r>
      <w:r w:rsidRPr="000E54A0">
        <w:rPr>
          <w:b/>
          <w:i/>
          <w:sz w:val="21"/>
          <w:szCs w:val="21"/>
        </w:rPr>
        <w:t>/</w:t>
      </w:r>
      <w:r w:rsidRPr="000E54A0">
        <w:rPr>
          <w:sz w:val="21"/>
          <w:szCs w:val="21"/>
        </w:rPr>
        <w:t>assessment.</w:t>
      </w:r>
    </w:p>
    <w:p w:rsidR="00E31292" w:rsidRPr="000E54A0" w:rsidRDefault="007A68D6" w:rsidP="00DE0C2E">
      <w:pPr>
        <w:pStyle w:val="ListParagraph"/>
        <w:numPr>
          <w:ilvl w:val="0"/>
          <w:numId w:val="3"/>
        </w:numPr>
        <w:rPr>
          <w:sz w:val="21"/>
          <w:szCs w:val="21"/>
        </w:rPr>
      </w:pPr>
      <w:r w:rsidRPr="000E54A0">
        <w:rPr>
          <w:b/>
          <w:i/>
          <w:sz w:val="21"/>
          <w:szCs w:val="21"/>
        </w:rPr>
        <w:t>Formative assessment</w:t>
      </w:r>
      <w:r w:rsidRPr="000E54A0">
        <w:rPr>
          <w:sz w:val="21"/>
          <w:szCs w:val="21"/>
        </w:rPr>
        <w:t xml:space="preserve"> is frequent and ongoing, carried out while students are gaining knowledge and</w:t>
      </w:r>
      <w:r w:rsidRPr="000E54A0">
        <w:rPr>
          <w:b/>
          <w:i/>
          <w:sz w:val="21"/>
          <w:szCs w:val="21"/>
        </w:rPr>
        <w:t xml:space="preserve"> </w:t>
      </w:r>
      <w:r w:rsidRPr="000E54A0">
        <w:rPr>
          <w:sz w:val="21"/>
          <w:szCs w:val="21"/>
        </w:rPr>
        <w:t>practising skills. Teachers use the information to monitor students’ progress towards achieving expectations, to provide students with descriptive feedback and coaching for improvement, to plan next steps and to differentiate instruction and assessment in response to student needs.</w:t>
      </w:r>
    </w:p>
    <w:p w:rsidR="00E31292" w:rsidRPr="000E54A0" w:rsidRDefault="007A68D6" w:rsidP="00DE0C2E">
      <w:pPr>
        <w:pStyle w:val="ListParagraph"/>
        <w:numPr>
          <w:ilvl w:val="0"/>
          <w:numId w:val="2"/>
        </w:numPr>
        <w:rPr>
          <w:sz w:val="21"/>
          <w:szCs w:val="21"/>
        </w:rPr>
      </w:pPr>
      <w:r w:rsidRPr="000E54A0">
        <w:rPr>
          <w:b/>
          <w:i/>
          <w:sz w:val="21"/>
          <w:szCs w:val="21"/>
        </w:rPr>
        <w:t>Assessment OF learning</w:t>
      </w:r>
      <w:r w:rsidRPr="000E54A0">
        <w:rPr>
          <w:i/>
          <w:sz w:val="21"/>
          <w:szCs w:val="21"/>
        </w:rPr>
        <w:t xml:space="preserve"> </w:t>
      </w:r>
      <w:r w:rsidRPr="000E54A0">
        <w:rPr>
          <w:sz w:val="21"/>
          <w:szCs w:val="21"/>
        </w:rPr>
        <w:t xml:space="preserve">is the process by which teachers record and report on student learning. This assessment is </w:t>
      </w:r>
      <w:r w:rsidRPr="000E54A0">
        <w:rPr>
          <w:b/>
          <w:i/>
          <w:sz w:val="21"/>
          <w:szCs w:val="21"/>
        </w:rPr>
        <w:t>summative</w:t>
      </w:r>
      <w:r w:rsidRPr="000E54A0">
        <w:rPr>
          <w:sz w:val="21"/>
          <w:szCs w:val="21"/>
        </w:rPr>
        <w:t>, occurring at or near the end of a period of learning. The information gathered is used by teachers to evaluate and communicate achievement at a given point in time, on the basis of pre-set criteria. It may also be used to plan further instruction.</w:t>
      </w:r>
    </w:p>
    <w:p w:rsidR="00E31292" w:rsidRPr="000E54A0" w:rsidRDefault="007A68D6" w:rsidP="00494DBC">
      <w:pPr>
        <w:spacing w:before="120"/>
        <w:ind w:left="360"/>
        <w:rPr>
          <w:sz w:val="21"/>
          <w:szCs w:val="21"/>
        </w:rPr>
      </w:pPr>
      <w:r w:rsidRPr="000E54A0">
        <w:rPr>
          <w:sz w:val="21"/>
          <w:szCs w:val="21"/>
        </w:rPr>
        <w:t>For most students in Grades 1 to 12, this kind of assessment looks at achievement of the provincial curriculum expectations against Ministry established rubrics.</w:t>
      </w:r>
    </w:p>
    <w:p w:rsidR="00E31292" w:rsidRPr="000E54A0" w:rsidRDefault="007A68D6" w:rsidP="00DE0C2E">
      <w:pPr>
        <w:pStyle w:val="ListParagraph"/>
        <w:numPr>
          <w:ilvl w:val="0"/>
          <w:numId w:val="4"/>
        </w:numPr>
        <w:rPr>
          <w:sz w:val="21"/>
          <w:szCs w:val="21"/>
        </w:rPr>
      </w:pPr>
      <w:r w:rsidRPr="000E54A0">
        <w:rPr>
          <w:sz w:val="21"/>
          <w:szCs w:val="21"/>
        </w:rPr>
        <w:t>For students with special education needs and for English language learners who require accommodations but do not need to have grade expectations modified, evaluation of achievement is based on the Ministry grade/course expectations and achievement levels.</w:t>
      </w:r>
    </w:p>
    <w:p w:rsidR="00E31292" w:rsidRPr="000E54A0" w:rsidRDefault="007A68D6" w:rsidP="00DE0C2E">
      <w:pPr>
        <w:pStyle w:val="ListParagraph"/>
        <w:numPr>
          <w:ilvl w:val="0"/>
          <w:numId w:val="4"/>
        </w:numPr>
        <w:rPr>
          <w:sz w:val="21"/>
          <w:szCs w:val="21"/>
        </w:rPr>
      </w:pPr>
      <w:r w:rsidRPr="000E54A0">
        <w:rPr>
          <w:sz w:val="21"/>
          <w:szCs w:val="21"/>
        </w:rPr>
        <w:t>When students require modified or alternative expectations, evaluation of achievement is based on the expectations outlined in their IEPs. For this reason, it is important that IEP goals be expressed as specific and measureable outcomes.</w:t>
      </w:r>
    </w:p>
    <w:p w:rsidR="00E31292" w:rsidRPr="000E54A0" w:rsidRDefault="007A68D6" w:rsidP="00DE0C2E">
      <w:pPr>
        <w:pStyle w:val="ListParagraph"/>
        <w:numPr>
          <w:ilvl w:val="0"/>
          <w:numId w:val="2"/>
        </w:numPr>
        <w:rPr>
          <w:sz w:val="21"/>
          <w:szCs w:val="21"/>
        </w:rPr>
      </w:pPr>
      <w:r w:rsidRPr="000E54A0">
        <w:rPr>
          <w:b/>
          <w:sz w:val="21"/>
          <w:szCs w:val="21"/>
        </w:rPr>
        <w:t xml:space="preserve">Assessment </w:t>
      </w:r>
      <w:r w:rsidRPr="000E54A0">
        <w:rPr>
          <w:b/>
          <w:i/>
          <w:sz w:val="21"/>
          <w:szCs w:val="21"/>
        </w:rPr>
        <w:t xml:space="preserve">AS </w:t>
      </w:r>
      <w:r w:rsidRPr="000E54A0">
        <w:rPr>
          <w:b/>
          <w:sz w:val="21"/>
          <w:szCs w:val="21"/>
        </w:rPr>
        <w:t>learning</w:t>
      </w:r>
      <w:r w:rsidRPr="000E54A0">
        <w:rPr>
          <w:sz w:val="21"/>
          <w:szCs w:val="21"/>
        </w:rPr>
        <w:t xml:space="preserve"> is the process by which teachers help students learn how to be their own best assessors, to become independent learners. This assessment is </w:t>
      </w:r>
      <w:r w:rsidRPr="000E54A0">
        <w:rPr>
          <w:b/>
          <w:i/>
          <w:sz w:val="21"/>
          <w:szCs w:val="21"/>
        </w:rPr>
        <w:t xml:space="preserve">formative, </w:t>
      </w:r>
      <w:r w:rsidRPr="000E54A0">
        <w:rPr>
          <w:sz w:val="21"/>
          <w:szCs w:val="21"/>
        </w:rPr>
        <w:t>requiring teacher support, modelling and guidance and structured opportunities for students to assess themselves. Students learn how to monitor their own progress, recognize when they need help, advocate for themselves, adjust their approaches to learning and set new goals. These are increasingly important skills for students with special education needs as they progress through the grades.</w:t>
      </w:r>
    </w:p>
    <w:p w:rsidR="00E31292" w:rsidRDefault="007A68D6">
      <w:pPr>
        <w:pStyle w:val="Heading3"/>
        <w:keepNext w:val="0"/>
        <w:keepLines w:val="0"/>
        <w:spacing w:before="280"/>
        <w:rPr>
          <w:b/>
          <w:color w:val="000000"/>
          <w:sz w:val="26"/>
          <w:szCs w:val="26"/>
        </w:rPr>
      </w:pPr>
      <w:bookmarkStart w:id="48" w:name="_4l0da8af28l7" w:colFirst="0" w:colLast="0"/>
      <w:bookmarkStart w:id="49" w:name="_Toc522870030"/>
      <w:bookmarkStart w:id="50" w:name="_Toc523238616"/>
      <w:bookmarkEnd w:id="48"/>
      <w:r>
        <w:rPr>
          <w:b/>
          <w:color w:val="000000"/>
          <w:sz w:val="26"/>
          <w:szCs w:val="26"/>
        </w:rPr>
        <w:t>Diagnostic Assessment Tools for Teachers</w:t>
      </w:r>
      <w:bookmarkEnd w:id="49"/>
      <w:bookmarkEnd w:id="50"/>
    </w:p>
    <w:p w:rsidR="00E31292" w:rsidRPr="000E54A0" w:rsidRDefault="007A68D6">
      <w:pPr>
        <w:rPr>
          <w:sz w:val="21"/>
          <w:szCs w:val="21"/>
        </w:rPr>
      </w:pPr>
      <w:r w:rsidRPr="000E54A0">
        <w:rPr>
          <w:sz w:val="21"/>
          <w:szCs w:val="21"/>
        </w:rPr>
        <w:t>The Ministry of Education released</w:t>
      </w:r>
      <w:hyperlink r:id="rId49">
        <w:r w:rsidRPr="000E54A0">
          <w:rPr>
            <w:sz w:val="21"/>
            <w:szCs w:val="21"/>
          </w:rPr>
          <w:t xml:space="preserve"> </w:t>
        </w:r>
      </w:hyperlink>
      <w:hyperlink r:id="rId50">
        <w:r w:rsidRPr="000E54A0">
          <w:rPr>
            <w:color w:val="1155CC"/>
            <w:sz w:val="21"/>
            <w:szCs w:val="21"/>
            <w:u w:val="single"/>
          </w:rPr>
          <w:t>Policy Program Memorandum No. 155: Diagnostic Assessment in Support of Student Learning</w:t>
        </w:r>
      </w:hyperlink>
      <w:r w:rsidRPr="000E54A0">
        <w:rPr>
          <w:i/>
          <w:sz w:val="21"/>
          <w:szCs w:val="21"/>
        </w:rPr>
        <w:t xml:space="preserve"> </w:t>
      </w:r>
      <w:r w:rsidRPr="000E54A0">
        <w:rPr>
          <w:sz w:val="21"/>
          <w:szCs w:val="21"/>
        </w:rPr>
        <w:t>to outline how diagnostic assessment tools may be used in support of student achievement. It specifies the shared and individual responsibilities of teachers, principals, and school board staff and their collective accountability for student achievement.</w:t>
      </w:r>
    </w:p>
    <w:p w:rsidR="00E31292" w:rsidRPr="000E54A0" w:rsidRDefault="007A68D6">
      <w:pPr>
        <w:rPr>
          <w:sz w:val="21"/>
          <w:szCs w:val="21"/>
        </w:rPr>
      </w:pPr>
      <w:r w:rsidRPr="000E54A0">
        <w:rPr>
          <w:sz w:val="21"/>
          <w:szCs w:val="21"/>
        </w:rPr>
        <w:t xml:space="preserve">PPM 155 guidelines are focused on the effective use of diagnostic assessment tools to inform teaching and learning practices in the classroom. The guidelines direct that teachers must use diagnostic assessment during the school year, selecting tools from the board’s approved list (Appendix I) and are to use their professional judgment[8] when selecting and using diagnostic assessment tools. </w:t>
      </w:r>
    </w:p>
    <w:p w:rsidR="00E31292" w:rsidRPr="000E54A0" w:rsidRDefault="007A68D6">
      <w:pPr>
        <w:rPr>
          <w:sz w:val="21"/>
          <w:szCs w:val="21"/>
        </w:rPr>
      </w:pPr>
      <w:r w:rsidRPr="000E54A0">
        <w:rPr>
          <w:sz w:val="21"/>
          <w:szCs w:val="21"/>
        </w:rPr>
        <w:t>PPM 155 guidelines do not apply to:</w:t>
      </w:r>
    </w:p>
    <w:p w:rsidR="00E31292" w:rsidRPr="000E54A0" w:rsidRDefault="007A68D6" w:rsidP="00DE0C2E">
      <w:pPr>
        <w:pStyle w:val="ListParagraph"/>
        <w:numPr>
          <w:ilvl w:val="0"/>
          <w:numId w:val="2"/>
        </w:numPr>
        <w:rPr>
          <w:sz w:val="21"/>
          <w:szCs w:val="21"/>
        </w:rPr>
      </w:pPr>
      <w:r w:rsidRPr="000E54A0">
        <w:rPr>
          <w:sz w:val="21"/>
          <w:szCs w:val="21"/>
        </w:rPr>
        <w:t>Individual educational and/or professional assessments conducted to determine the special education programs and/or services required by students with special education needs</w:t>
      </w:r>
    </w:p>
    <w:p w:rsidR="00E31292" w:rsidRPr="000E54A0" w:rsidRDefault="007A68D6" w:rsidP="00DE0C2E">
      <w:pPr>
        <w:pStyle w:val="ListParagraph"/>
        <w:numPr>
          <w:ilvl w:val="0"/>
          <w:numId w:val="2"/>
        </w:numPr>
        <w:rPr>
          <w:sz w:val="21"/>
          <w:szCs w:val="21"/>
        </w:rPr>
      </w:pPr>
      <w:r w:rsidRPr="000E54A0">
        <w:rPr>
          <w:sz w:val="21"/>
          <w:szCs w:val="21"/>
        </w:rPr>
        <w:t xml:space="preserve">Large Scale Assessments like EQAO (Grade 3, 6, 9 and OSSLT), Program for International Student Assessment (PISA), Trends in International Mathematics and Science Study (TIMSS), Progress in International Reading Literacy Study (PIRL), Pan-Canadian Assessment Program (PCAP) and other Ministry mandated assessments.  </w:t>
      </w:r>
    </w:p>
    <w:p w:rsidR="00E31292" w:rsidRDefault="007A68D6">
      <w:pPr>
        <w:pStyle w:val="Heading2"/>
        <w:keepNext w:val="0"/>
        <w:keepLines w:val="0"/>
        <w:spacing w:after="80"/>
        <w:rPr>
          <w:b/>
          <w:sz w:val="34"/>
          <w:szCs w:val="34"/>
        </w:rPr>
      </w:pPr>
      <w:bookmarkStart w:id="51" w:name="_y6ragm96f8tg" w:colFirst="0" w:colLast="0"/>
      <w:bookmarkStart w:id="52" w:name="_Toc522870031"/>
      <w:bookmarkStart w:id="53" w:name="_Toc523238617"/>
      <w:bookmarkEnd w:id="51"/>
      <w:r>
        <w:rPr>
          <w:b/>
          <w:sz w:val="34"/>
          <w:szCs w:val="34"/>
        </w:rPr>
        <w:t>Individual Assessment by Qualified Professionals</w:t>
      </w:r>
      <w:bookmarkEnd w:id="52"/>
      <w:bookmarkEnd w:id="53"/>
    </w:p>
    <w:p w:rsidR="00E31292" w:rsidRPr="000E54A0" w:rsidRDefault="007A68D6">
      <w:pPr>
        <w:pStyle w:val="Heading3"/>
        <w:keepNext w:val="0"/>
        <w:keepLines w:val="0"/>
        <w:spacing w:before="120"/>
        <w:rPr>
          <w:b/>
          <w:color w:val="000000"/>
          <w:sz w:val="21"/>
          <w:szCs w:val="21"/>
        </w:rPr>
      </w:pPr>
      <w:bookmarkStart w:id="54" w:name="_et3qsg1g51w5" w:colFirst="0" w:colLast="0"/>
      <w:bookmarkStart w:id="55" w:name="_Toc522870032"/>
      <w:bookmarkStart w:id="56" w:name="_Toc523238618"/>
      <w:bookmarkEnd w:id="54"/>
      <w:r w:rsidRPr="000E54A0">
        <w:rPr>
          <w:b/>
          <w:color w:val="000000"/>
          <w:sz w:val="21"/>
          <w:szCs w:val="21"/>
        </w:rPr>
        <w:t>Purpose and Goals</w:t>
      </w:r>
      <w:bookmarkEnd w:id="55"/>
      <w:bookmarkEnd w:id="56"/>
      <w:r w:rsidRPr="000E54A0">
        <w:rPr>
          <w:b/>
          <w:color w:val="000000"/>
          <w:sz w:val="21"/>
          <w:szCs w:val="21"/>
        </w:rPr>
        <w:t xml:space="preserve"> </w:t>
      </w:r>
    </w:p>
    <w:p w:rsidR="00E31292" w:rsidRPr="000E54A0" w:rsidRDefault="007A68D6">
      <w:pPr>
        <w:rPr>
          <w:sz w:val="21"/>
          <w:szCs w:val="21"/>
        </w:rPr>
      </w:pPr>
      <w:r w:rsidRPr="000E54A0">
        <w:rPr>
          <w:sz w:val="21"/>
          <w:szCs w:val="21"/>
        </w:rPr>
        <w:t>Some students experience difficulty meeting the academic and/or social/behavioural expectations of the school environment, in spite of accommodations and modifications to their programs. Their needs as learners can best be understood and addressed through detailed, standardized individual assessments. These assessments are offered by a range of qualified professionals – psychologists, psychological associates, social workers, speech-language pathologists, occupational therapists, and physiotherapists (all members of regulated professional colleges).</w:t>
      </w:r>
    </w:p>
    <w:p w:rsidR="00E31292" w:rsidRPr="000E54A0" w:rsidRDefault="007A68D6">
      <w:pPr>
        <w:rPr>
          <w:sz w:val="21"/>
          <w:szCs w:val="21"/>
        </w:rPr>
      </w:pPr>
      <w:r w:rsidRPr="000E54A0">
        <w:rPr>
          <w:sz w:val="21"/>
          <w:szCs w:val="21"/>
        </w:rPr>
        <w:t>An individual assessment provides an accurate baseline for tracking future development and academic progress. Individual assessments typically include classroom observation, and according to the concerns indicated, can focus on:</w:t>
      </w:r>
    </w:p>
    <w:p w:rsidR="00E31292" w:rsidRPr="000E54A0" w:rsidRDefault="007A68D6" w:rsidP="00DE0C2E">
      <w:pPr>
        <w:pStyle w:val="ListParagraph"/>
        <w:numPr>
          <w:ilvl w:val="0"/>
          <w:numId w:val="5"/>
        </w:numPr>
        <w:spacing w:before="60" w:after="60"/>
        <w:rPr>
          <w:sz w:val="21"/>
          <w:szCs w:val="21"/>
        </w:rPr>
      </w:pPr>
      <w:r w:rsidRPr="000E54A0">
        <w:rPr>
          <w:sz w:val="21"/>
          <w:szCs w:val="21"/>
        </w:rPr>
        <w:t>Academic skills (using standardized assessment instruments such as the WIAT-III or the KTEA-3),</w:t>
      </w:r>
    </w:p>
    <w:p w:rsidR="00E31292" w:rsidRPr="000E54A0" w:rsidRDefault="007A68D6" w:rsidP="00DE0C2E">
      <w:pPr>
        <w:pStyle w:val="ListParagraph"/>
        <w:numPr>
          <w:ilvl w:val="0"/>
          <w:numId w:val="5"/>
        </w:numPr>
        <w:spacing w:before="60" w:after="60"/>
        <w:rPr>
          <w:sz w:val="21"/>
          <w:szCs w:val="21"/>
        </w:rPr>
      </w:pPr>
      <w:r w:rsidRPr="000E54A0">
        <w:rPr>
          <w:sz w:val="21"/>
          <w:szCs w:val="21"/>
        </w:rPr>
        <w:t>Cognitive levels (using instruments such as the WISC-IV, the WISC-V, the KABC-II, the SB-V, or the WJ-III),</w:t>
      </w:r>
    </w:p>
    <w:p w:rsidR="00E31292" w:rsidRPr="000E54A0" w:rsidRDefault="007A68D6" w:rsidP="00DE0C2E">
      <w:pPr>
        <w:pStyle w:val="ListParagraph"/>
        <w:numPr>
          <w:ilvl w:val="0"/>
          <w:numId w:val="5"/>
        </w:numPr>
        <w:spacing w:before="60" w:after="60"/>
        <w:rPr>
          <w:sz w:val="21"/>
          <w:szCs w:val="21"/>
        </w:rPr>
      </w:pPr>
      <w:r w:rsidRPr="000E54A0">
        <w:rPr>
          <w:sz w:val="21"/>
          <w:szCs w:val="21"/>
        </w:rPr>
        <w:t>Social-adaptive skills (using clinical observation and/or standardized instruments such as the BASC-3 or ABAS-II or 3),</w:t>
      </w:r>
    </w:p>
    <w:p w:rsidR="00E31292" w:rsidRPr="000E54A0" w:rsidRDefault="007A68D6" w:rsidP="00DE0C2E">
      <w:pPr>
        <w:pStyle w:val="ListParagraph"/>
        <w:numPr>
          <w:ilvl w:val="0"/>
          <w:numId w:val="5"/>
        </w:numPr>
        <w:spacing w:before="60" w:after="60"/>
        <w:rPr>
          <w:sz w:val="21"/>
          <w:szCs w:val="21"/>
        </w:rPr>
      </w:pPr>
      <w:r w:rsidRPr="000E54A0">
        <w:rPr>
          <w:sz w:val="21"/>
          <w:szCs w:val="21"/>
        </w:rPr>
        <w:t>Sensory motor skills (using instruments such as the Beery VMI)</w:t>
      </w:r>
    </w:p>
    <w:p w:rsidR="00E31292" w:rsidRPr="000E54A0" w:rsidRDefault="007A68D6" w:rsidP="00DE0C2E">
      <w:pPr>
        <w:pStyle w:val="ListParagraph"/>
        <w:numPr>
          <w:ilvl w:val="0"/>
          <w:numId w:val="5"/>
        </w:numPr>
        <w:spacing w:before="60" w:after="60"/>
        <w:rPr>
          <w:sz w:val="21"/>
          <w:szCs w:val="21"/>
        </w:rPr>
      </w:pPr>
      <w:r w:rsidRPr="000E54A0">
        <w:rPr>
          <w:sz w:val="21"/>
          <w:szCs w:val="21"/>
        </w:rPr>
        <w:t>Communication skills (using clinical observation and standardized instruments such as the CELF-4 or PLS-4).</w:t>
      </w:r>
    </w:p>
    <w:p w:rsidR="00E31292" w:rsidRPr="000E54A0" w:rsidRDefault="007A68D6">
      <w:pPr>
        <w:rPr>
          <w:sz w:val="21"/>
          <w:szCs w:val="21"/>
        </w:rPr>
      </w:pPr>
      <w:r w:rsidRPr="000E54A0">
        <w:rPr>
          <w:sz w:val="21"/>
          <w:szCs w:val="21"/>
        </w:rPr>
        <w:t>Community diversity makes it essential that students and their families be sensitively involved in any assessment process. Close collaboration between assessment professionals and persons familiar with particular languages and cultures is integral to achieving this goal.</w:t>
      </w:r>
    </w:p>
    <w:p w:rsidR="00E31292" w:rsidRPr="000E54A0" w:rsidRDefault="007A68D6">
      <w:pPr>
        <w:rPr>
          <w:sz w:val="21"/>
          <w:szCs w:val="21"/>
        </w:rPr>
      </w:pPr>
      <w:r w:rsidRPr="000E54A0">
        <w:rPr>
          <w:sz w:val="21"/>
          <w:szCs w:val="21"/>
        </w:rPr>
        <w:t>The TDSB provides equitable practices in individual assessment by ensuring that assessments meet professional standards of reliability, validity, fairness, and consistency, and are aligned with the Ontario Curriculum expectations. Alternative strategies and/or assessment materials are used to ensure assessments are barrier free for students with disabilities.</w:t>
      </w:r>
    </w:p>
    <w:p w:rsidR="00E31292" w:rsidRPr="000E54A0" w:rsidRDefault="007A68D6">
      <w:pPr>
        <w:rPr>
          <w:sz w:val="21"/>
          <w:szCs w:val="21"/>
        </w:rPr>
      </w:pPr>
      <w:r w:rsidRPr="000E54A0">
        <w:rPr>
          <w:sz w:val="21"/>
          <w:szCs w:val="21"/>
        </w:rPr>
        <w:t xml:space="preserve">It is recommended that TDSB professionals provide assessment services for TDSB students because of their understanding of and ability to work within the school environment and through School Support Teams (SST). Parent(s)/Guardian(s) may supply a report from an outside, qualified professional for consideration by TDSB Professional Support Services (PSS) staff (from Psychology, Social Work, Speech-Language Pathology, and Occupational and Physiotherapy). </w:t>
      </w:r>
    </w:p>
    <w:p w:rsidR="00E31292" w:rsidRDefault="007A68D6">
      <w:pPr>
        <w:pStyle w:val="Heading3"/>
        <w:keepNext w:val="0"/>
        <w:keepLines w:val="0"/>
        <w:spacing w:before="280"/>
        <w:rPr>
          <w:b/>
          <w:color w:val="000000"/>
          <w:sz w:val="26"/>
          <w:szCs w:val="26"/>
        </w:rPr>
      </w:pPr>
      <w:bookmarkStart w:id="57" w:name="_glyler73x8e5" w:colFirst="0" w:colLast="0"/>
      <w:bookmarkStart w:id="58" w:name="_Toc522870033"/>
      <w:bookmarkStart w:id="59" w:name="_Toc523238619"/>
      <w:bookmarkEnd w:id="57"/>
      <w:r>
        <w:rPr>
          <w:b/>
          <w:color w:val="000000"/>
          <w:sz w:val="26"/>
          <w:szCs w:val="26"/>
        </w:rPr>
        <w:t>Standards for the Provision of Individual Assessments</w:t>
      </w:r>
      <w:bookmarkEnd w:id="58"/>
      <w:bookmarkEnd w:id="59"/>
    </w:p>
    <w:p w:rsidR="00E31292" w:rsidRPr="000E54A0" w:rsidRDefault="007A68D6">
      <w:pPr>
        <w:rPr>
          <w:sz w:val="21"/>
          <w:szCs w:val="21"/>
        </w:rPr>
      </w:pPr>
      <w:r>
        <w:t>T</w:t>
      </w:r>
      <w:r w:rsidRPr="000E54A0">
        <w:rPr>
          <w:sz w:val="21"/>
          <w:szCs w:val="21"/>
        </w:rPr>
        <w:t>he School Support Team (SST) discusses a student’s needs and if appropriate, makes a recommendation for an individual assessment by PSS staff. The SST also considers requests for assessments from parent(s)/guardian(s), qualifying students (of age and with the cognitive capacity to understand) or outside agencies.</w:t>
      </w:r>
    </w:p>
    <w:p w:rsidR="00E31292" w:rsidRPr="000E54A0" w:rsidRDefault="007A68D6">
      <w:pPr>
        <w:rPr>
          <w:sz w:val="21"/>
          <w:szCs w:val="21"/>
        </w:rPr>
      </w:pPr>
      <w:r w:rsidRPr="000E54A0">
        <w:rPr>
          <w:sz w:val="21"/>
          <w:szCs w:val="21"/>
        </w:rPr>
        <w:t>A recommendation for individual assessment requires the agreement of parent(s)/guardian(s) or qualifying student. A referral form can be completed and signed either at or following the SST, giving permission for the professional to contact the parent(s)/guardian(s) or qualifying student, to seek “informed consent” before beginning the assessment. This ensures shared understanding of the reasons for the assessment, the nature of the assessment, the risks, benefits and possible outcomes of the assessment, as well as how information from the assessment will be managed and shared. Issues of where and how the record will be stored and the limits to confidentiality are outlined. The informed consent process and permission form can be found in Appendix C (1).</w:t>
      </w:r>
    </w:p>
    <w:p w:rsidR="00E31292" w:rsidRPr="000E54A0" w:rsidRDefault="007A68D6">
      <w:pPr>
        <w:rPr>
          <w:sz w:val="21"/>
          <w:szCs w:val="21"/>
        </w:rPr>
      </w:pPr>
      <w:r w:rsidRPr="000E54A0">
        <w:rPr>
          <w:sz w:val="21"/>
          <w:szCs w:val="21"/>
        </w:rPr>
        <w:t>Throughout the PSS assessment process, parent(s)/guardian(s) or qualifying student are involved and at the conclusion, they are offered verbal and written feedback about the assessment findings. A cultural or communication facilitator will be offered where necessary. Written reports are provided to the parent(s)/guardian(s) or qualifying student at, or close to the time of verbal feedback.</w:t>
      </w:r>
    </w:p>
    <w:p w:rsidR="00650CD7" w:rsidRDefault="00650CD7">
      <w:pPr>
        <w:pStyle w:val="Heading3"/>
        <w:keepNext w:val="0"/>
        <w:keepLines w:val="0"/>
        <w:spacing w:before="280"/>
        <w:rPr>
          <w:b/>
          <w:color w:val="000000"/>
          <w:sz w:val="26"/>
          <w:szCs w:val="26"/>
        </w:rPr>
      </w:pPr>
      <w:bookmarkStart w:id="60" w:name="_84oxb5tbyykp" w:colFirst="0" w:colLast="0"/>
      <w:bookmarkStart w:id="61" w:name="_Toc522870034"/>
      <w:bookmarkEnd w:id="60"/>
    </w:p>
    <w:p w:rsidR="00E31292" w:rsidRDefault="007A68D6">
      <w:pPr>
        <w:pStyle w:val="Heading3"/>
        <w:keepNext w:val="0"/>
        <w:keepLines w:val="0"/>
        <w:spacing w:before="280"/>
        <w:rPr>
          <w:b/>
          <w:color w:val="000000"/>
          <w:sz w:val="26"/>
          <w:szCs w:val="26"/>
        </w:rPr>
      </w:pPr>
      <w:bookmarkStart w:id="62" w:name="_Toc523238620"/>
      <w:r>
        <w:rPr>
          <w:b/>
          <w:color w:val="000000"/>
          <w:sz w:val="26"/>
          <w:szCs w:val="26"/>
        </w:rPr>
        <w:t>Sharing Professional Assessment Information</w:t>
      </w:r>
      <w:bookmarkEnd w:id="61"/>
      <w:bookmarkEnd w:id="62"/>
    </w:p>
    <w:p w:rsidR="00E31292" w:rsidRPr="000E54A0" w:rsidRDefault="007A68D6">
      <w:pPr>
        <w:rPr>
          <w:sz w:val="21"/>
          <w:szCs w:val="21"/>
        </w:rPr>
      </w:pPr>
      <w:r w:rsidRPr="000E54A0">
        <w:rPr>
          <w:sz w:val="21"/>
          <w:szCs w:val="21"/>
        </w:rPr>
        <w:t>The</w:t>
      </w:r>
      <w:hyperlink r:id="rId51">
        <w:r w:rsidRPr="000E54A0">
          <w:rPr>
            <w:sz w:val="21"/>
            <w:szCs w:val="21"/>
          </w:rPr>
          <w:t xml:space="preserve"> </w:t>
        </w:r>
      </w:hyperlink>
      <w:hyperlink r:id="rId52">
        <w:r w:rsidRPr="000E54A0">
          <w:rPr>
            <w:color w:val="1155CC"/>
            <w:sz w:val="21"/>
            <w:szCs w:val="21"/>
            <w:u w:val="single"/>
          </w:rPr>
          <w:t>Personal Health Information Protection Act (PHIPA</w:t>
        </w:r>
      </w:hyperlink>
      <w:r w:rsidRPr="000E54A0">
        <w:rPr>
          <w:sz w:val="21"/>
          <w:szCs w:val="21"/>
        </w:rPr>
        <w:t>) requires that Professional Support Services staff receive explicit written or verbal consent from parent(s)/guardian(s) or student (when of age and with the cognitive capacity to understand), to share information that they collect with school staff (e.g., educational assistants, teachers, principals). This permission is discussed during the informed consent process.</w:t>
      </w:r>
    </w:p>
    <w:p w:rsidR="00E31292" w:rsidRPr="000E54A0" w:rsidRDefault="007A68D6">
      <w:pPr>
        <w:rPr>
          <w:sz w:val="21"/>
          <w:szCs w:val="21"/>
        </w:rPr>
      </w:pPr>
      <w:r w:rsidRPr="000E54A0">
        <w:rPr>
          <w:sz w:val="21"/>
          <w:szCs w:val="21"/>
        </w:rPr>
        <w:t xml:space="preserve">The sharing of assessment findings or information with persons </w:t>
      </w:r>
      <w:r w:rsidRPr="000E54A0">
        <w:rPr>
          <w:i/>
          <w:sz w:val="21"/>
          <w:szCs w:val="21"/>
        </w:rPr>
        <w:t>outside</w:t>
      </w:r>
      <w:r w:rsidRPr="000E54A0">
        <w:rPr>
          <w:sz w:val="21"/>
          <w:szCs w:val="21"/>
        </w:rPr>
        <w:t xml:space="preserve"> of the school board will only occur with the expressed written permission of the parent(s)/guardian(s), or qualifying student, except as required by law. Further information about the privacy rights of parent(s)/guardian(s) is detailed in a</w:t>
      </w:r>
      <w:hyperlink r:id="rId53">
        <w:r w:rsidRPr="000E54A0">
          <w:rPr>
            <w:sz w:val="21"/>
            <w:szCs w:val="21"/>
          </w:rPr>
          <w:t xml:space="preserve"> </w:t>
        </w:r>
      </w:hyperlink>
      <w:hyperlink r:id="rId54">
        <w:r w:rsidRPr="000E54A0">
          <w:rPr>
            <w:color w:val="1155CC"/>
            <w:sz w:val="21"/>
            <w:szCs w:val="21"/>
            <w:u w:val="single"/>
          </w:rPr>
          <w:t>PHIPA Privacy Statement</w:t>
        </w:r>
      </w:hyperlink>
      <w:hyperlink r:id="rId55">
        <w:r w:rsidRPr="000E54A0">
          <w:rPr>
            <w:color w:val="1155CC"/>
            <w:sz w:val="21"/>
            <w:szCs w:val="21"/>
          </w:rPr>
          <w:t>,</w:t>
        </w:r>
      </w:hyperlink>
      <w:r w:rsidRPr="000E54A0">
        <w:rPr>
          <w:sz w:val="21"/>
          <w:szCs w:val="21"/>
        </w:rPr>
        <w:t xml:space="preserve"> posted on the Board’s public website under Professional Support Services.</w:t>
      </w:r>
    </w:p>
    <w:p w:rsidR="00E31292" w:rsidRPr="000E54A0" w:rsidRDefault="007A68D6">
      <w:pPr>
        <w:rPr>
          <w:sz w:val="21"/>
          <w:szCs w:val="21"/>
        </w:rPr>
      </w:pPr>
      <w:r w:rsidRPr="000E54A0">
        <w:rPr>
          <w:sz w:val="21"/>
          <w:szCs w:val="21"/>
        </w:rPr>
        <w:t>Finally, the TDSB Policy</w:t>
      </w:r>
      <w:hyperlink r:id="rId56">
        <w:r w:rsidRPr="000E54A0">
          <w:rPr>
            <w:sz w:val="21"/>
            <w:szCs w:val="21"/>
          </w:rPr>
          <w:t xml:space="preserve"> </w:t>
        </w:r>
      </w:hyperlink>
      <w:hyperlink r:id="rId57">
        <w:r w:rsidRPr="000E54A0">
          <w:rPr>
            <w:color w:val="1155CC"/>
            <w:sz w:val="21"/>
            <w:szCs w:val="21"/>
            <w:u w:val="single"/>
          </w:rPr>
          <w:t>PR 677 Recorded Information Management</w:t>
        </w:r>
      </w:hyperlink>
      <w:r w:rsidRPr="000E54A0">
        <w:rPr>
          <w:sz w:val="21"/>
          <w:szCs w:val="21"/>
        </w:rPr>
        <w:t xml:space="preserve"> requires that Professional Support Services files are retained for a minimum of ten years after graduation age (which in most cases is either 18 or 21). This requirement is in accordance with professional guidelines.</w:t>
      </w:r>
    </w:p>
    <w:p w:rsidR="00E31292" w:rsidRPr="000E54A0" w:rsidRDefault="007A68D6">
      <w:pPr>
        <w:rPr>
          <w:sz w:val="21"/>
          <w:szCs w:val="21"/>
        </w:rPr>
      </w:pPr>
      <w:r w:rsidRPr="000E54A0">
        <w:rPr>
          <w:sz w:val="21"/>
          <w:szCs w:val="21"/>
        </w:rPr>
        <w:t>Students who are referred for an assessment are often seen within the school year in which the request is made. Referrals not seen by the conclusion of the school year will be prioritized on a wait list for assessment in the following school year. A variety of factors, such as length of time on the wait list, nature of the referral question, age of the student and urgency for assessment results, will be used to prioritize referrals on a wait list.</w:t>
      </w:r>
    </w:p>
    <w:p w:rsidR="00E31292" w:rsidRPr="000E54A0" w:rsidRDefault="00E31292">
      <w:pPr>
        <w:rPr>
          <w:sz w:val="21"/>
          <w:szCs w:val="21"/>
        </w:rPr>
      </w:pPr>
    </w:p>
    <w:p w:rsidR="00005FE8" w:rsidRDefault="00005FE8">
      <w:pPr>
        <w:rPr>
          <w:b/>
          <w:sz w:val="32"/>
          <w:szCs w:val="32"/>
        </w:rPr>
      </w:pPr>
      <w:bookmarkStart w:id="63" w:name="_d1su3q4l6mqm" w:colFirst="0" w:colLast="0"/>
      <w:bookmarkStart w:id="64" w:name="_Toc522870035"/>
      <w:bookmarkEnd w:id="63"/>
      <w:r>
        <w:rPr>
          <w:b/>
          <w:sz w:val="32"/>
          <w:szCs w:val="32"/>
        </w:rPr>
        <w:br w:type="page"/>
      </w:r>
    </w:p>
    <w:p w:rsidR="00E31292" w:rsidRPr="00A232BB" w:rsidRDefault="007A68D6" w:rsidP="00A232BB">
      <w:pPr>
        <w:spacing w:after="200"/>
        <w:rPr>
          <w:b/>
          <w:sz w:val="32"/>
          <w:szCs w:val="32"/>
        </w:rPr>
      </w:pPr>
      <w:r w:rsidRPr="00A232BB">
        <w:rPr>
          <w:b/>
          <w:sz w:val="32"/>
          <w:szCs w:val="32"/>
        </w:rPr>
        <w:t>Occupational Therapy and Physiotherapy Assessments</w:t>
      </w:r>
      <w:bookmarkEnd w:id="64"/>
      <w:r w:rsidRPr="00A232BB">
        <w:rPr>
          <w:b/>
          <w:sz w:val="32"/>
          <w:szCs w:val="32"/>
        </w:rPr>
        <w:t xml:space="preserve">   </w:t>
      </w:r>
    </w:p>
    <w:p w:rsidR="00E31292" w:rsidRPr="000E54A0" w:rsidRDefault="007A68D6">
      <w:pPr>
        <w:rPr>
          <w:sz w:val="21"/>
          <w:szCs w:val="21"/>
        </w:rPr>
      </w:pPr>
      <w:r w:rsidRPr="000E54A0">
        <w:rPr>
          <w:sz w:val="21"/>
          <w:szCs w:val="21"/>
        </w:rPr>
        <w:t xml:space="preserve">Physiotherapists / Occupational Therapists (OT/PT) collaborate with regular and special education teachers to provide therapeutic programming support and accommodation strategies, for students with physical and/or developmental disabilities. They also conduct assessments of students’ adaptive skills and of their gross motor, fine motor and sensory motor functions. They can provide physical-management recommendations and assist schools with referrals to </w:t>
      </w:r>
      <w:r w:rsidR="002A612E">
        <w:rPr>
          <w:sz w:val="21"/>
          <w:szCs w:val="21"/>
        </w:rPr>
        <w:t>Local Health Integration Networks</w:t>
      </w:r>
      <w:r w:rsidRPr="000E54A0">
        <w:rPr>
          <w:sz w:val="21"/>
          <w:szCs w:val="21"/>
        </w:rPr>
        <w:t xml:space="preserve"> (</w:t>
      </w:r>
      <w:r w:rsidR="002A612E">
        <w:rPr>
          <w:sz w:val="21"/>
          <w:szCs w:val="21"/>
        </w:rPr>
        <w:t>LHIN</w:t>
      </w:r>
      <w:r w:rsidRPr="000E54A0">
        <w:rPr>
          <w:sz w:val="21"/>
          <w:szCs w:val="21"/>
        </w:rPr>
        <w:t>).For a full list of specific OT/PT supports and services, see Occupational Therapy and Physiotherapy Services under Engagement and Well-Being Department Roles and Responsibilities.</w:t>
      </w:r>
    </w:p>
    <w:p w:rsidR="00E31292" w:rsidRDefault="007A68D6">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Referrals for OT/PT Assessments</w:t>
      </w:r>
    </w:p>
    <w:p w:rsidR="00E31292" w:rsidRPr="000E54A0" w:rsidRDefault="007A68D6">
      <w:pPr>
        <w:rPr>
          <w:sz w:val="21"/>
          <w:szCs w:val="21"/>
        </w:rPr>
      </w:pPr>
      <w:r w:rsidRPr="000E54A0">
        <w:rPr>
          <w:sz w:val="21"/>
          <w:szCs w:val="21"/>
        </w:rPr>
        <w:t>Occupational Therapy and Physiotherapy assessments are accessed through the School Support Team (SST) (which includes the OT/PT staff member), using a referral process that requires the informed consent of the parent(s)/guardian(s) or student 18 years or older. The informed consent process ensures a shared understanding of the reasons for the assessment, the nature of the assessment, the risks, benefits and possible outcomes of the assessment, the types of OT/PT service that may be provided to the student and how information from the assessment will be managed and shared. The assessments are conducted under the</w:t>
      </w:r>
      <w:hyperlink r:id="rId58">
        <w:r w:rsidRPr="000E54A0">
          <w:rPr>
            <w:sz w:val="21"/>
            <w:szCs w:val="21"/>
          </w:rPr>
          <w:t xml:space="preserve"> </w:t>
        </w:r>
      </w:hyperlink>
      <w:hyperlink r:id="rId59">
        <w:r w:rsidRPr="000E54A0">
          <w:rPr>
            <w:color w:val="1155CC"/>
            <w:sz w:val="21"/>
            <w:szCs w:val="21"/>
            <w:u w:val="single"/>
          </w:rPr>
          <w:t>Regulated Health Professions Act</w:t>
        </w:r>
      </w:hyperlink>
      <w:r w:rsidRPr="000E54A0">
        <w:rPr>
          <w:sz w:val="21"/>
          <w:szCs w:val="21"/>
        </w:rPr>
        <w:t xml:space="preserve"> by occupational therapists and physiotherapists registered in the College of Occupational Therapists of Ontario and College of Physiotherapists of Ontario, respectively.</w:t>
      </w:r>
    </w:p>
    <w:p w:rsidR="00A232BB" w:rsidRPr="000E54A0" w:rsidRDefault="00A232BB">
      <w:pPr>
        <w:rPr>
          <w:sz w:val="21"/>
          <w:szCs w:val="21"/>
        </w:rPr>
      </w:pPr>
    </w:p>
    <w:p w:rsidR="00E31292" w:rsidRPr="000E54A0" w:rsidRDefault="007A68D6">
      <w:pPr>
        <w:rPr>
          <w:sz w:val="21"/>
          <w:szCs w:val="21"/>
        </w:rPr>
      </w:pPr>
      <w:r w:rsidRPr="000E54A0">
        <w:rPr>
          <w:sz w:val="21"/>
          <w:szCs w:val="21"/>
        </w:rPr>
        <w:t>OT/PT assessments may include, but are not limited to:</w:t>
      </w:r>
    </w:p>
    <w:p w:rsidR="00E31292" w:rsidRPr="000E54A0" w:rsidRDefault="007A68D6" w:rsidP="00DE0C2E">
      <w:pPr>
        <w:pStyle w:val="ListParagraph"/>
        <w:numPr>
          <w:ilvl w:val="0"/>
          <w:numId w:val="6"/>
        </w:numPr>
        <w:spacing w:before="60" w:after="60"/>
        <w:rPr>
          <w:sz w:val="21"/>
          <w:szCs w:val="21"/>
        </w:rPr>
      </w:pPr>
      <w:r w:rsidRPr="000E54A0">
        <w:rPr>
          <w:sz w:val="21"/>
          <w:szCs w:val="21"/>
        </w:rPr>
        <w:t>A review of the student’s school records</w:t>
      </w:r>
    </w:p>
    <w:p w:rsidR="00E31292" w:rsidRPr="000E54A0" w:rsidRDefault="007A68D6" w:rsidP="00DE0C2E">
      <w:pPr>
        <w:pStyle w:val="ListParagraph"/>
        <w:numPr>
          <w:ilvl w:val="0"/>
          <w:numId w:val="6"/>
        </w:numPr>
        <w:spacing w:before="60" w:after="60"/>
        <w:rPr>
          <w:sz w:val="21"/>
          <w:szCs w:val="21"/>
        </w:rPr>
      </w:pPr>
      <w:r w:rsidRPr="000E54A0">
        <w:rPr>
          <w:sz w:val="21"/>
          <w:szCs w:val="21"/>
        </w:rPr>
        <w:t>Classroom observations</w:t>
      </w:r>
    </w:p>
    <w:p w:rsidR="00E31292" w:rsidRPr="000E54A0" w:rsidRDefault="007A68D6" w:rsidP="00DE0C2E">
      <w:pPr>
        <w:pStyle w:val="ListParagraph"/>
        <w:numPr>
          <w:ilvl w:val="0"/>
          <w:numId w:val="6"/>
        </w:numPr>
        <w:spacing w:before="60" w:after="60"/>
        <w:rPr>
          <w:sz w:val="21"/>
          <w:szCs w:val="21"/>
        </w:rPr>
      </w:pPr>
      <w:r w:rsidRPr="000E54A0">
        <w:rPr>
          <w:sz w:val="21"/>
          <w:szCs w:val="21"/>
        </w:rPr>
        <w:t xml:space="preserve"> An interview with parent(s)/guardian(s) to obtain developmental and relevant family and medical history</w:t>
      </w:r>
    </w:p>
    <w:p w:rsidR="00E31292" w:rsidRPr="000E54A0" w:rsidRDefault="007A68D6" w:rsidP="00DE0C2E">
      <w:pPr>
        <w:pStyle w:val="ListParagraph"/>
        <w:numPr>
          <w:ilvl w:val="0"/>
          <w:numId w:val="6"/>
        </w:numPr>
        <w:spacing w:before="60" w:after="60"/>
        <w:rPr>
          <w:sz w:val="21"/>
          <w:szCs w:val="21"/>
        </w:rPr>
      </w:pPr>
      <w:r w:rsidRPr="000E54A0">
        <w:rPr>
          <w:sz w:val="21"/>
          <w:szCs w:val="21"/>
        </w:rPr>
        <w:t>An interview with school personnel, the student, and support service colleagues</w:t>
      </w:r>
    </w:p>
    <w:p w:rsidR="00E31292" w:rsidRPr="000E54A0" w:rsidRDefault="007A68D6" w:rsidP="00DE0C2E">
      <w:pPr>
        <w:pStyle w:val="ListParagraph"/>
        <w:numPr>
          <w:ilvl w:val="0"/>
          <w:numId w:val="6"/>
        </w:numPr>
        <w:spacing w:before="60" w:after="60"/>
        <w:rPr>
          <w:sz w:val="21"/>
          <w:szCs w:val="21"/>
        </w:rPr>
      </w:pPr>
      <w:r w:rsidRPr="000E54A0">
        <w:rPr>
          <w:sz w:val="21"/>
          <w:szCs w:val="21"/>
        </w:rPr>
        <w:t>Contact with hospitals, rehabilitation centres, and community agencies</w:t>
      </w:r>
    </w:p>
    <w:p w:rsidR="00E31292" w:rsidRPr="000E54A0" w:rsidRDefault="007A68D6" w:rsidP="00DE0C2E">
      <w:pPr>
        <w:pStyle w:val="ListParagraph"/>
        <w:numPr>
          <w:ilvl w:val="0"/>
          <w:numId w:val="6"/>
        </w:numPr>
        <w:spacing w:before="60" w:after="60"/>
        <w:rPr>
          <w:sz w:val="21"/>
          <w:szCs w:val="21"/>
        </w:rPr>
      </w:pPr>
      <w:r w:rsidRPr="000E54A0">
        <w:rPr>
          <w:sz w:val="21"/>
          <w:szCs w:val="21"/>
        </w:rPr>
        <w:t>Provision of specific gross/fine motor function, mobility (school/community), sensory motor / behaviour and visual motor skills</w:t>
      </w:r>
    </w:p>
    <w:p w:rsidR="00E31292" w:rsidRPr="000E54A0" w:rsidRDefault="007A68D6" w:rsidP="00DE0C2E">
      <w:pPr>
        <w:pStyle w:val="ListParagraph"/>
        <w:numPr>
          <w:ilvl w:val="0"/>
          <w:numId w:val="6"/>
        </w:numPr>
        <w:spacing w:before="60" w:after="60"/>
        <w:rPr>
          <w:sz w:val="21"/>
          <w:szCs w:val="21"/>
        </w:rPr>
      </w:pPr>
      <w:r w:rsidRPr="000E54A0">
        <w:rPr>
          <w:sz w:val="21"/>
          <w:szCs w:val="21"/>
        </w:rPr>
        <w:t>Assessment of activities of daily living skills (e.g., feeding, dressing, personal care)</w:t>
      </w:r>
    </w:p>
    <w:p w:rsidR="00E31292" w:rsidRPr="000E54A0" w:rsidRDefault="007A68D6" w:rsidP="00DE0C2E">
      <w:pPr>
        <w:pStyle w:val="ListParagraph"/>
        <w:numPr>
          <w:ilvl w:val="0"/>
          <w:numId w:val="6"/>
        </w:numPr>
        <w:spacing w:before="60" w:after="60"/>
        <w:rPr>
          <w:sz w:val="21"/>
          <w:szCs w:val="21"/>
        </w:rPr>
      </w:pPr>
      <w:r w:rsidRPr="000E54A0">
        <w:rPr>
          <w:sz w:val="21"/>
          <w:szCs w:val="21"/>
        </w:rPr>
        <w:t>Assessment for equipment needs (Assistive Devices Program (ADP) and Special Equipment Amounts (SEA))</w:t>
      </w:r>
    </w:p>
    <w:p w:rsidR="00A232BB" w:rsidRPr="000E54A0" w:rsidRDefault="00A232BB" w:rsidP="00A232BB">
      <w:pPr>
        <w:pStyle w:val="ListParagraph"/>
        <w:spacing w:before="60" w:after="60"/>
        <w:rPr>
          <w:sz w:val="21"/>
          <w:szCs w:val="21"/>
        </w:rPr>
      </w:pPr>
    </w:p>
    <w:p w:rsidR="00E31292" w:rsidRPr="000E54A0" w:rsidRDefault="007A68D6">
      <w:pPr>
        <w:rPr>
          <w:sz w:val="21"/>
          <w:szCs w:val="21"/>
        </w:rPr>
      </w:pPr>
      <w:r w:rsidRPr="000E54A0">
        <w:rPr>
          <w:sz w:val="21"/>
          <w:szCs w:val="21"/>
        </w:rPr>
        <w:t>Average waiting times for OT/PT assessments vary. Assessments are prioritized relative to the nature and complexity of student need and in consultation with the School Support Team (SST).For students with needs that may require more immediate attention, whether in integrated or intensive support settings, the wait times can vary from no wait up to six weeks. For less urgent needs the wait time for a referral may vary from two to three months. Staffing levels, service delivery changes and growing numbers of students with complex, multiple needs and diverse cultural-linguistic backgrounds may affect waiting times.</w:t>
      </w:r>
    </w:p>
    <w:p w:rsidR="00E31292" w:rsidRDefault="007A68D6">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Management of Assessment Results</w:t>
      </w:r>
    </w:p>
    <w:p w:rsidR="00E31292" w:rsidRPr="000E54A0" w:rsidRDefault="007A68D6">
      <w:pPr>
        <w:ind w:right="-260"/>
        <w:rPr>
          <w:sz w:val="21"/>
          <w:szCs w:val="21"/>
        </w:rPr>
      </w:pPr>
      <w:r>
        <w:t xml:space="preserve">The results of the occupational and physiotherapy assessment are communicated with parent(s)/guardian(s) through an interview. Written reports are provided to the </w:t>
      </w:r>
      <w:r w:rsidRPr="000E54A0">
        <w:rPr>
          <w:sz w:val="21"/>
          <w:szCs w:val="21"/>
        </w:rPr>
        <w:t xml:space="preserve">parent(s)/guardian(s) or qualifying student, at or close to the time of verbal feedback.  Reports include recommendations for physical management (e.g., mobility, seating and positioning for function), activities of daily living skills and sensory integration. As outlined during the informed consent process, the results may be discussed with relevant teachers and professional support staff for educational planning and programming purposes.  </w:t>
      </w:r>
    </w:p>
    <w:p w:rsidR="00E31292" w:rsidRPr="000E54A0" w:rsidRDefault="007A68D6">
      <w:pPr>
        <w:rPr>
          <w:sz w:val="21"/>
          <w:szCs w:val="21"/>
        </w:rPr>
      </w:pPr>
      <w:r w:rsidRPr="000E54A0">
        <w:rPr>
          <w:sz w:val="21"/>
          <w:szCs w:val="21"/>
        </w:rPr>
        <w:t>Records from an OT/PT assessment are kept in confidential files, which are maintained in accordance with the regulations and provisions of the Professional Colleges and the Regulated Health Professions Act. Locations of copies of the report are discussed with parent(s)/guardian(s). The consent of parent(s)/guardian(s) is required for referral to community services for which the student may be eligible (e.g., Community Care Access Centre: School Health Support Services) or for a student’s physical management and registration report to be released to an outside agency.</w:t>
      </w:r>
    </w:p>
    <w:p w:rsidR="00E31292" w:rsidRDefault="007A68D6">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Standardized Test Measures</w:t>
      </w:r>
    </w:p>
    <w:p w:rsidR="00E31292" w:rsidRPr="000E54A0" w:rsidRDefault="007A68D6">
      <w:pPr>
        <w:spacing w:before="40" w:after="40"/>
        <w:rPr>
          <w:sz w:val="21"/>
          <w:szCs w:val="21"/>
        </w:rPr>
      </w:pPr>
      <w:r w:rsidRPr="000E54A0">
        <w:rPr>
          <w:sz w:val="21"/>
          <w:szCs w:val="21"/>
        </w:rPr>
        <w:t>COPM Canadian Occupational Performance Measure</w:t>
      </w:r>
    </w:p>
    <w:p w:rsidR="00E31292" w:rsidRPr="000E54A0" w:rsidRDefault="007A68D6">
      <w:pPr>
        <w:spacing w:before="40" w:after="40"/>
        <w:rPr>
          <w:sz w:val="21"/>
          <w:szCs w:val="21"/>
        </w:rPr>
      </w:pPr>
      <w:r w:rsidRPr="000E54A0">
        <w:rPr>
          <w:sz w:val="21"/>
          <w:szCs w:val="21"/>
        </w:rPr>
        <w:t>DVPT-2 Developmental Visual-Perceptual Test</w:t>
      </w:r>
    </w:p>
    <w:p w:rsidR="00E31292" w:rsidRPr="000E54A0" w:rsidRDefault="007A68D6">
      <w:pPr>
        <w:spacing w:before="40" w:after="40"/>
        <w:rPr>
          <w:sz w:val="21"/>
          <w:szCs w:val="21"/>
        </w:rPr>
      </w:pPr>
      <w:r w:rsidRPr="000E54A0">
        <w:rPr>
          <w:sz w:val="21"/>
          <w:szCs w:val="21"/>
        </w:rPr>
        <w:t>ETCH Evaluation Tool of Children's Handwriting</w:t>
      </w:r>
    </w:p>
    <w:p w:rsidR="00E31292" w:rsidRPr="000E54A0" w:rsidRDefault="007A68D6">
      <w:pPr>
        <w:spacing w:before="40" w:after="40"/>
        <w:rPr>
          <w:sz w:val="21"/>
          <w:szCs w:val="21"/>
        </w:rPr>
      </w:pPr>
      <w:r w:rsidRPr="000E54A0">
        <w:rPr>
          <w:sz w:val="21"/>
          <w:szCs w:val="21"/>
        </w:rPr>
        <w:t>Gross Motor Function Measure</w:t>
      </w:r>
    </w:p>
    <w:p w:rsidR="00E31292" w:rsidRPr="000E54A0" w:rsidRDefault="007A68D6">
      <w:pPr>
        <w:spacing w:before="40" w:after="40"/>
        <w:rPr>
          <w:sz w:val="21"/>
          <w:szCs w:val="21"/>
        </w:rPr>
      </w:pPr>
      <w:r w:rsidRPr="000E54A0">
        <w:rPr>
          <w:sz w:val="21"/>
          <w:szCs w:val="21"/>
        </w:rPr>
        <w:t>Handwriting Without Tears – Print Tool</w:t>
      </w:r>
    </w:p>
    <w:p w:rsidR="00E31292" w:rsidRPr="000E54A0" w:rsidRDefault="007A68D6">
      <w:pPr>
        <w:spacing w:before="40" w:after="40"/>
        <w:rPr>
          <w:sz w:val="21"/>
          <w:szCs w:val="21"/>
        </w:rPr>
      </w:pPr>
      <w:r w:rsidRPr="000E54A0">
        <w:rPr>
          <w:sz w:val="21"/>
          <w:szCs w:val="21"/>
        </w:rPr>
        <w:t>HELP Hawaii Early Learning Profile</w:t>
      </w:r>
    </w:p>
    <w:p w:rsidR="00E31292" w:rsidRPr="000E54A0" w:rsidRDefault="007A68D6">
      <w:pPr>
        <w:spacing w:before="40" w:after="40"/>
        <w:rPr>
          <w:sz w:val="21"/>
          <w:szCs w:val="21"/>
        </w:rPr>
      </w:pPr>
      <w:r w:rsidRPr="000E54A0">
        <w:rPr>
          <w:sz w:val="21"/>
          <w:szCs w:val="21"/>
        </w:rPr>
        <w:t>Miller-FUN</w:t>
      </w:r>
    </w:p>
    <w:p w:rsidR="00E31292" w:rsidRPr="000E54A0" w:rsidRDefault="007A68D6">
      <w:pPr>
        <w:spacing w:before="40" w:after="40"/>
        <w:rPr>
          <w:sz w:val="21"/>
          <w:szCs w:val="21"/>
        </w:rPr>
      </w:pPr>
      <w:r w:rsidRPr="000E54A0">
        <w:rPr>
          <w:sz w:val="21"/>
          <w:szCs w:val="21"/>
        </w:rPr>
        <w:t>Motivational Assessment Scale</w:t>
      </w:r>
    </w:p>
    <w:p w:rsidR="00E31292" w:rsidRPr="000E54A0" w:rsidRDefault="007A68D6">
      <w:pPr>
        <w:spacing w:before="40" w:after="40"/>
        <w:rPr>
          <w:sz w:val="21"/>
          <w:szCs w:val="21"/>
        </w:rPr>
      </w:pPr>
      <w:r w:rsidRPr="000E54A0">
        <w:rPr>
          <w:sz w:val="21"/>
          <w:szCs w:val="21"/>
        </w:rPr>
        <w:t>MVPT Motor Free Visual Perceptual Test</w:t>
      </w:r>
    </w:p>
    <w:p w:rsidR="00E31292" w:rsidRPr="000E54A0" w:rsidRDefault="007A68D6">
      <w:pPr>
        <w:spacing w:before="40" w:after="40"/>
        <w:rPr>
          <w:sz w:val="21"/>
          <w:szCs w:val="21"/>
        </w:rPr>
      </w:pPr>
      <w:r w:rsidRPr="000E54A0">
        <w:rPr>
          <w:sz w:val="21"/>
          <w:szCs w:val="21"/>
        </w:rPr>
        <w:t>Peabody Developmental Motor Scales</w:t>
      </w:r>
    </w:p>
    <w:p w:rsidR="00E31292" w:rsidRPr="000E54A0" w:rsidRDefault="007A68D6">
      <w:pPr>
        <w:spacing w:before="40" w:after="40"/>
        <w:rPr>
          <w:sz w:val="21"/>
          <w:szCs w:val="21"/>
        </w:rPr>
      </w:pPr>
      <w:r w:rsidRPr="000E54A0">
        <w:rPr>
          <w:sz w:val="21"/>
          <w:szCs w:val="21"/>
        </w:rPr>
        <w:t>School Companion Profile</w:t>
      </w:r>
    </w:p>
    <w:p w:rsidR="00E31292" w:rsidRPr="000E54A0" w:rsidRDefault="007A68D6">
      <w:pPr>
        <w:spacing w:before="40" w:after="40"/>
        <w:rPr>
          <w:sz w:val="21"/>
          <w:szCs w:val="21"/>
        </w:rPr>
      </w:pPr>
      <w:r w:rsidRPr="000E54A0">
        <w:rPr>
          <w:sz w:val="21"/>
          <w:szCs w:val="21"/>
        </w:rPr>
        <w:t xml:space="preserve">Sensory Behaviour Analysis   </w:t>
      </w:r>
      <w:r w:rsidRPr="000E54A0">
        <w:rPr>
          <w:sz w:val="21"/>
          <w:szCs w:val="21"/>
        </w:rPr>
        <w:tab/>
      </w:r>
    </w:p>
    <w:p w:rsidR="00E31292" w:rsidRPr="000E54A0" w:rsidRDefault="007A68D6">
      <w:pPr>
        <w:spacing w:before="40" w:after="40"/>
        <w:rPr>
          <w:sz w:val="21"/>
          <w:szCs w:val="21"/>
        </w:rPr>
      </w:pPr>
      <w:r w:rsidRPr="000E54A0">
        <w:rPr>
          <w:sz w:val="21"/>
          <w:szCs w:val="21"/>
        </w:rPr>
        <w:t>School Function Assessment</w:t>
      </w:r>
    </w:p>
    <w:p w:rsidR="00E31292" w:rsidRPr="000E54A0" w:rsidRDefault="007A68D6">
      <w:pPr>
        <w:spacing w:before="40" w:after="40"/>
        <w:rPr>
          <w:sz w:val="21"/>
          <w:szCs w:val="21"/>
        </w:rPr>
      </w:pPr>
      <w:r w:rsidRPr="000E54A0">
        <w:rPr>
          <w:sz w:val="21"/>
          <w:szCs w:val="21"/>
        </w:rPr>
        <w:t>Sensory Processing Measure</w:t>
      </w:r>
    </w:p>
    <w:p w:rsidR="00E31292" w:rsidRPr="000E54A0" w:rsidRDefault="007A68D6">
      <w:pPr>
        <w:spacing w:before="40" w:after="40"/>
        <w:rPr>
          <w:sz w:val="21"/>
          <w:szCs w:val="21"/>
        </w:rPr>
      </w:pPr>
      <w:r w:rsidRPr="000E54A0">
        <w:rPr>
          <w:sz w:val="21"/>
          <w:szCs w:val="21"/>
        </w:rPr>
        <w:t>Sensory Profile</w:t>
      </w:r>
    </w:p>
    <w:p w:rsidR="00E31292" w:rsidRPr="000E54A0" w:rsidRDefault="007A68D6">
      <w:pPr>
        <w:spacing w:before="40" w:after="40"/>
        <w:rPr>
          <w:sz w:val="21"/>
          <w:szCs w:val="21"/>
        </w:rPr>
      </w:pPr>
      <w:r w:rsidRPr="000E54A0">
        <w:rPr>
          <w:sz w:val="21"/>
          <w:szCs w:val="21"/>
        </w:rPr>
        <w:t>VMI Beery Buktenica Visual Motor Integration Test</w:t>
      </w:r>
    </w:p>
    <w:p w:rsidR="00E31292" w:rsidRPr="000E54A0" w:rsidRDefault="007A68D6">
      <w:pPr>
        <w:spacing w:before="40" w:after="40"/>
        <w:rPr>
          <w:sz w:val="21"/>
          <w:szCs w:val="21"/>
        </w:rPr>
      </w:pPr>
      <w:r w:rsidRPr="000E54A0">
        <w:rPr>
          <w:sz w:val="21"/>
          <w:szCs w:val="21"/>
        </w:rPr>
        <w:t xml:space="preserve">Numerous non-standardized test measures not stated in this document </w:t>
      </w:r>
    </w:p>
    <w:p w:rsidR="00005FE8" w:rsidRDefault="00005FE8">
      <w:pPr>
        <w:rPr>
          <w:b/>
          <w:sz w:val="34"/>
          <w:szCs w:val="34"/>
        </w:rPr>
      </w:pPr>
      <w:bookmarkStart w:id="65" w:name="_oc755ynz92m4" w:colFirst="0" w:colLast="0"/>
      <w:bookmarkStart w:id="66" w:name="_Toc522870036"/>
      <w:bookmarkEnd w:id="65"/>
      <w:r>
        <w:rPr>
          <w:b/>
          <w:sz w:val="34"/>
          <w:szCs w:val="34"/>
        </w:rPr>
        <w:br w:type="page"/>
      </w:r>
    </w:p>
    <w:p w:rsidR="00E31292" w:rsidRDefault="007A68D6">
      <w:pPr>
        <w:pStyle w:val="Heading2"/>
        <w:keepNext w:val="0"/>
        <w:keepLines w:val="0"/>
        <w:spacing w:after="80"/>
        <w:rPr>
          <w:b/>
          <w:sz w:val="34"/>
          <w:szCs w:val="34"/>
        </w:rPr>
      </w:pPr>
      <w:bookmarkStart w:id="67" w:name="_Toc523238621"/>
      <w:r>
        <w:rPr>
          <w:b/>
          <w:sz w:val="34"/>
          <w:szCs w:val="34"/>
        </w:rPr>
        <w:t>Psychological Assessments</w:t>
      </w:r>
      <w:bookmarkEnd w:id="66"/>
      <w:bookmarkEnd w:id="67"/>
    </w:p>
    <w:p w:rsidR="00E31292" w:rsidRPr="00D915F7" w:rsidRDefault="007A68D6">
      <w:pPr>
        <w:rPr>
          <w:sz w:val="21"/>
          <w:szCs w:val="21"/>
          <w:highlight w:val="white"/>
        </w:rPr>
      </w:pPr>
      <w:r w:rsidRPr="00D915F7">
        <w:rPr>
          <w:sz w:val="21"/>
          <w:szCs w:val="21"/>
          <w:highlight w:val="white"/>
        </w:rPr>
        <w:t>Psychological Services staff includes Psychologists, Psychological Associates and Psychoeducational Consultants, who consult with teachers and School Support Teams (SST) about effective classroom programming and behaviour-management techniques to prevent and remediate learning and behaviour problems.</w:t>
      </w:r>
      <w:r w:rsidRPr="00D915F7">
        <w:rPr>
          <w:rFonts w:ascii="Times New Roman" w:eastAsia="Times New Roman" w:hAnsi="Times New Roman" w:cs="Times New Roman"/>
          <w:b/>
          <w:sz w:val="21"/>
          <w:szCs w:val="21"/>
          <w:highlight w:val="white"/>
        </w:rPr>
        <w:t xml:space="preserve"> </w:t>
      </w:r>
      <w:r w:rsidRPr="00D915F7">
        <w:rPr>
          <w:sz w:val="21"/>
          <w:szCs w:val="21"/>
          <w:highlight w:val="white"/>
        </w:rPr>
        <w:t>With the required permission, they conduct comprehensive individual psychological assessment of students’ learning and social-emotional development to diagnose disorders, identify students’ learning strengths and needs, and recommend effective intervention strategies. They also play an important role on Identification Placement and Review Committees (IPRC) in identifying exceptionalities and recommending program support. For a full list of how they support students and schools, see Psychological Services under Engagement and Well-Being Department Roles and Responsibilities.</w:t>
      </w:r>
    </w:p>
    <w:p w:rsidR="00E31292" w:rsidRDefault="007A68D6">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Referrals for Psychological Assessments</w:t>
      </w:r>
    </w:p>
    <w:p w:rsidR="00E31292" w:rsidRPr="00D915F7" w:rsidRDefault="007A68D6">
      <w:pPr>
        <w:rPr>
          <w:sz w:val="21"/>
          <w:szCs w:val="21"/>
        </w:rPr>
      </w:pPr>
      <w:r w:rsidRPr="00D915F7">
        <w:rPr>
          <w:sz w:val="21"/>
          <w:szCs w:val="21"/>
        </w:rPr>
        <w:t>The purpose of a psychological assessment is to better understand the learning and/or socio-emotional strengths and needs of the student, in order to help in the delivery of the most appropriate programming while the student is at the Toronto District School Board.</w:t>
      </w:r>
    </w:p>
    <w:p w:rsidR="00E31292" w:rsidRPr="00D915F7" w:rsidRDefault="007A68D6">
      <w:pPr>
        <w:rPr>
          <w:sz w:val="21"/>
          <w:szCs w:val="21"/>
        </w:rPr>
      </w:pPr>
      <w:r w:rsidRPr="00D915F7">
        <w:rPr>
          <w:sz w:val="21"/>
          <w:szCs w:val="21"/>
        </w:rPr>
        <w:t>Psychological assessments are accessed through the School Support Team (SST) (which includes a Psychological Services professional) using a referral process that requires the informed consent of the parent(s)/guardian(s) of a student under the age of 18, or of a student who is 18 years or older and has the appropriate level of cognitive ability to understand. The informed consent process ensures a shared understanding of the reasons for the assessment, the nature of the assessment, the risks, benefits and possible outcomes of the assessment, as well as how information from the assessment will be managed and shared.</w:t>
      </w:r>
    </w:p>
    <w:p w:rsidR="00E31292" w:rsidRPr="00D915F7" w:rsidRDefault="007A68D6">
      <w:pPr>
        <w:rPr>
          <w:sz w:val="21"/>
          <w:szCs w:val="21"/>
        </w:rPr>
      </w:pPr>
      <w:r w:rsidRPr="00D915F7">
        <w:rPr>
          <w:sz w:val="21"/>
          <w:szCs w:val="21"/>
        </w:rPr>
        <w:t>The staff conducting the assessment is either a member of the College of Psychologists of Ontario or works under the direct supervision of a member of the College of Psychologists. Psychological Services staff are governed by the</w:t>
      </w:r>
      <w:hyperlink r:id="rId60">
        <w:r w:rsidRPr="00D915F7">
          <w:rPr>
            <w:sz w:val="21"/>
            <w:szCs w:val="21"/>
          </w:rPr>
          <w:t xml:space="preserve"> </w:t>
        </w:r>
      </w:hyperlink>
      <w:hyperlink r:id="rId61">
        <w:r w:rsidRPr="00D915F7">
          <w:rPr>
            <w:color w:val="1155CC"/>
            <w:sz w:val="21"/>
            <w:szCs w:val="21"/>
            <w:u w:val="single"/>
          </w:rPr>
          <w:t>Psychology Act</w:t>
        </w:r>
      </w:hyperlink>
      <w:r w:rsidRPr="00D915F7">
        <w:rPr>
          <w:sz w:val="21"/>
          <w:szCs w:val="21"/>
        </w:rPr>
        <w:t>, the</w:t>
      </w:r>
      <w:hyperlink r:id="rId62">
        <w:r w:rsidRPr="00D915F7">
          <w:rPr>
            <w:sz w:val="21"/>
            <w:szCs w:val="21"/>
          </w:rPr>
          <w:t xml:space="preserve"> </w:t>
        </w:r>
      </w:hyperlink>
      <w:hyperlink r:id="rId63">
        <w:r w:rsidRPr="00D915F7">
          <w:rPr>
            <w:color w:val="1155CC"/>
            <w:sz w:val="21"/>
            <w:szCs w:val="21"/>
            <w:u w:val="single"/>
          </w:rPr>
          <w:t>Regulated Health Professions Act</w:t>
        </w:r>
      </w:hyperlink>
      <w:r w:rsidRPr="00D915F7">
        <w:rPr>
          <w:sz w:val="21"/>
          <w:szCs w:val="21"/>
        </w:rPr>
        <w:t>, the</w:t>
      </w:r>
      <w:hyperlink r:id="rId64">
        <w:r w:rsidRPr="00D915F7">
          <w:rPr>
            <w:sz w:val="21"/>
            <w:szCs w:val="21"/>
          </w:rPr>
          <w:t xml:space="preserve"> </w:t>
        </w:r>
      </w:hyperlink>
      <w:hyperlink r:id="rId65">
        <w:r w:rsidRPr="00D915F7">
          <w:rPr>
            <w:color w:val="1155CC"/>
            <w:sz w:val="21"/>
            <w:szCs w:val="21"/>
            <w:u w:val="single"/>
          </w:rPr>
          <w:t>Health Care Consent Act</w:t>
        </w:r>
      </w:hyperlink>
      <w:r w:rsidRPr="00D915F7">
        <w:rPr>
          <w:sz w:val="21"/>
          <w:szCs w:val="21"/>
        </w:rPr>
        <w:t>, the</w:t>
      </w:r>
      <w:hyperlink r:id="rId66">
        <w:r w:rsidRPr="00D915F7">
          <w:rPr>
            <w:sz w:val="21"/>
            <w:szCs w:val="21"/>
          </w:rPr>
          <w:t xml:space="preserve"> </w:t>
        </w:r>
      </w:hyperlink>
      <w:hyperlink r:id="rId67">
        <w:r w:rsidRPr="00D915F7">
          <w:rPr>
            <w:color w:val="1155CC"/>
            <w:sz w:val="21"/>
            <w:szCs w:val="21"/>
            <w:u w:val="single"/>
          </w:rPr>
          <w:t>Personal Health Information Protection Act</w:t>
        </w:r>
      </w:hyperlink>
      <w:r w:rsidRPr="00D915F7">
        <w:rPr>
          <w:sz w:val="21"/>
          <w:szCs w:val="21"/>
        </w:rPr>
        <w:t>, and the</w:t>
      </w:r>
      <w:hyperlink r:id="rId68">
        <w:r w:rsidRPr="00D915F7">
          <w:rPr>
            <w:sz w:val="21"/>
            <w:szCs w:val="21"/>
          </w:rPr>
          <w:t xml:space="preserve"> </w:t>
        </w:r>
      </w:hyperlink>
      <w:hyperlink r:id="rId69">
        <w:r w:rsidRPr="00D915F7">
          <w:rPr>
            <w:color w:val="1155CC"/>
            <w:sz w:val="21"/>
            <w:szCs w:val="21"/>
            <w:u w:val="single"/>
          </w:rPr>
          <w:t>Education Act</w:t>
        </w:r>
      </w:hyperlink>
      <w:r w:rsidRPr="00D915F7">
        <w:rPr>
          <w:sz w:val="21"/>
          <w:szCs w:val="21"/>
        </w:rPr>
        <w:t xml:space="preserve"> when working in a school board.</w:t>
      </w:r>
    </w:p>
    <w:p w:rsidR="00A232BB" w:rsidRPr="00D915F7" w:rsidRDefault="00A232BB">
      <w:pPr>
        <w:rPr>
          <w:sz w:val="21"/>
          <w:szCs w:val="21"/>
        </w:rPr>
      </w:pPr>
    </w:p>
    <w:p w:rsidR="00E31292" w:rsidRPr="00D915F7" w:rsidRDefault="007A68D6">
      <w:pPr>
        <w:rPr>
          <w:sz w:val="21"/>
          <w:szCs w:val="21"/>
        </w:rPr>
      </w:pPr>
      <w:r w:rsidRPr="00D915F7">
        <w:rPr>
          <w:sz w:val="21"/>
          <w:szCs w:val="21"/>
        </w:rPr>
        <w:t>A psychological assessment may include the following:</w:t>
      </w:r>
    </w:p>
    <w:p w:rsidR="00E31292" w:rsidRPr="00D915F7" w:rsidRDefault="007A68D6" w:rsidP="00DE0C2E">
      <w:pPr>
        <w:pStyle w:val="ListParagraph"/>
        <w:numPr>
          <w:ilvl w:val="0"/>
          <w:numId w:val="7"/>
        </w:numPr>
        <w:spacing w:before="60" w:after="60"/>
        <w:rPr>
          <w:sz w:val="21"/>
          <w:szCs w:val="21"/>
        </w:rPr>
      </w:pPr>
      <w:r w:rsidRPr="00D915F7">
        <w:rPr>
          <w:sz w:val="21"/>
          <w:szCs w:val="21"/>
        </w:rPr>
        <w:t>A review of the student's school records</w:t>
      </w:r>
    </w:p>
    <w:p w:rsidR="00E31292" w:rsidRPr="00D915F7" w:rsidRDefault="007A68D6" w:rsidP="00DE0C2E">
      <w:pPr>
        <w:pStyle w:val="ListParagraph"/>
        <w:numPr>
          <w:ilvl w:val="0"/>
          <w:numId w:val="7"/>
        </w:numPr>
        <w:spacing w:before="60" w:after="60"/>
        <w:rPr>
          <w:sz w:val="21"/>
          <w:szCs w:val="21"/>
        </w:rPr>
      </w:pPr>
      <w:r w:rsidRPr="00D915F7">
        <w:rPr>
          <w:sz w:val="21"/>
          <w:szCs w:val="21"/>
        </w:rPr>
        <w:t>Interviews with the parent(s)/guardian(s) to obtain developmental, family, and medical history</w:t>
      </w:r>
    </w:p>
    <w:p w:rsidR="00E31292" w:rsidRPr="00D915F7" w:rsidRDefault="007A68D6" w:rsidP="00DE0C2E">
      <w:pPr>
        <w:pStyle w:val="ListParagraph"/>
        <w:numPr>
          <w:ilvl w:val="0"/>
          <w:numId w:val="7"/>
        </w:numPr>
        <w:spacing w:before="60" w:after="60"/>
        <w:rPr>
          <w:sz w:val="21"/>
          <w:szCs w:val="21"/>
        </w:rPr>
      </w:pPr>
      <w:r w:rsidRPr="00D915F7">
        <w:rPr>
          <w:sz w:val="21"/>
          <w:szCs w:val="21"/>
        </w:rPr>
        <w:t>Interviews with school personnel and the student</w:t>
      </w:r>
    </w:p>
    <w:p w:rsidR="00E31292" w:rsidRPr="00D915F7" w:rsidRDefault="007A68D6" w:rsidP="00DE0C2E">
      <w:pPr>
        <w:pStyle w:val="ListParagraph"/>
        <w:numPr>
          <w:ilvl w:val="0"/>
          <w:numId w:val="7"/>
        </w:numPr>
        <w:spacing w:before="60" w:after="60"/>
        <w:rPr>
          <w:sz w:val="21"/>
          <w:szCs w:val="21"/>
        </w:rPr>
      </w:pPr>
      <w:r w:rsidRPr="00D915F7">
        <w:rPr>
          <w:sz w:val="21"/>
          <w:szCs w:val="21"/>
        </w:rPr>
        <w:t>Classroom observation</w:t>
      </w:r>
    </w:p>
    <w:p w:rsidR="00E31292" w:rsidRPr="00D915F7" w:rsidRDefault="007A68D6" w:rsidP="00DE0C2E">
      <w:pPr>
        <w:pStyle w:val="ListParagraph"/>
        <w:numPr>
          <w:ilvl w:val="0"/>
          <w:numId w:val="7"/>
        </w:numPr>
        <w:spacing w:before="60" w:after="60"/>
        <w:rPr>
          <w:sz w:val="21"/>
          <w:szCs w:val="21"/>
        </w:rPr>
      </w:pPr>
      <w:r w:rsidRPr="00D915F7">
        <w:rPr>
          <w:sz w:val="21"/>
          <w:szCs w:val="21"/>
        </w:rPr>
        <w:t>An assessment (standardized and informal measures) of the student’s cognitive abilities to assess learning strengths and needs</w:t>
      </w:r>
    </w:p>
    <w:p w:rsidR="00E31292" w:rsidRPr="00D915F7" w:rsidRDefault="007A68D6" w:rsidP="00DE0C2E">
      <w:pPr>
        <w:pStyle w:val="ListParagraph"/>
        <w:numPr>
          <w:ilvl w:val="0"/>
          <w:numId w:val="7"/>
        </w:numPr>
        <w:spacing w:before="60" w:after="60"/>
        <w:rPr>
          <w:sz w:val="21"/>
          <w:szCs w:val="21"/>
        </w:rPr>
      </w:pPr>
      <w:r w:rsidRPr="00D915F7">
        <w:rPr>
          <w:sz w:val="21"/>
          <w:szCs w:val="21"/>
        </w:rPr>
        <w:t>An assessment (standardized and informal measures) of the student’s social-emotional functioning to assess strengths and needs</w:t>
      </w:r>
    </w:p>
    <w:p w:rsidR="00E31292" w:rsidRPr="00D915F7" w:rsidRDefault="007A68D6" w:rsidP="00DE0C2E">
      <w:pPr>
        <w:pStyle w:val="ListParagraph"/>
        <w:numPr>
          <w:ilvl w:val="0"/>
          <w:numId w:val="7"/>
        </w:numPr>
        <w:spacing w:before="60" w:after="60"/>
        <w:rPr>
          <w:sz w:val="21"/>
          <w:szCs w:val="21"/>
        </w:rPr>
      </w:pPr>
      <w:r w:rsidRPr="00D915F7">
        <w:rPr>
          <w:sz w:val="21"/>
          <w:szCs w:val="21"/>
        </w:rPr>
        <w:t>An assessment (standardized and informal measures) of the student’s academic skills to assess academic strengths and needs</w:t>
      </w:r>
    </w:p>
    <w:p w:rsidR="00A232BB" w:rsidRPr="00D915F7" w:rsidRDefault="00A232BB" w:rsidP="00A232BB">
      <w:pPr>
        <w:pStyle w:val="ListParagraph"/>
        <w:spacing w:before="60" w:after="60"/>
        <w:rPr>
          <w:sz w:val="21"/>
          <w:szCs w:val="21"/>
        </w:rPr>
      </w:pPr>
    </w:p>
    <w:p w:rsidR="00E31292" w:rsidRDefault="007A68D6">
      <w:r w:rsidRPr="00D915F7">
        <w:rPr>
          <w:sz w:val="21"/>
          <w:szCs w:val="21"/>
        </w:rPr>
        <w:t>The length of wait for a psychological assessment varies. The average wait time for a psychological assessment once a referral has been initiated is typically less than one year.</w:t>
      </w:r>
      <w:r>
        <w:t xml:space="preserve"> The </w:t>
      </w:r>
      <w:r w:rsidRPr="00D915F7">
        <w:rPr>
          <w:sz w:val="21"/>
          <w:szCs w:val="21"/>
        </w:rPr>
        <w:t>SST determines the priority in which students will be seen relative to the nature and complexity of student need and all referral requests from the school.</w:t>
      </w:r>
      <w:r>
        <w:t xml:space="preserve">  </w:t>
      </w:r>
    </w:p>
    <w:p w:rsidR="00005FE8" w:rsidRDefault="00005FE8">
      <w:pPr>
        <w:spacing w:before="240"/>
        <w:rPr>
          <w:rFonts w:ascii="Times New Roman" w:eastAsia="Times New Roman" w:hAnsi="Times New Roman" w:cs="Times New Roman"/>
          <w:b/>
          <w:sz w:val="28"/>
          <w:szCs w:val="28"/>
        </w:rPr>
      </w:pPr>
    </w:p>
    <w:p w:rsidR="00E31292" w:rsidRDefault="007A68D6">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Management of Assessment Results</w:t>
      </w:r>
    </w:p>
    <w:p w:rsidR="00E31292" w:rsidRDefault="007A68D6">
      <w:pPr>
        <w:rPr>
          <w:sz w:val="21"/>
          <w:szCs w:val="21"/>
        </w:rPr>
      </w:pPr>
      <w:r w:rsidRPr="00D915F7">
        <w:rPr>
          <w:sz w:val="21"/>
          <w:szCs w:val="21"/>
        </w:rPr>
        <w:t>As outlined during the informed consent process, the results and recommendations of a psychological assessment are discussed with the parent(s)/guardian(s) or qualifying student and with staff of the TDSB who are directly involved with the student. A cultural or communication facilitator will be offered and arranged, if necessary. A copy of any written report is provided to the parent(s)/guardian(s) or qualifying student, at or close to the time of verbal feedback.  A copy is also given to the school, to be placed in the student’s OSR.</w:t>
      </w:r>
    </w:p>
    <w:p w:rsidR="00D915F7" w:rsidRPr="00D915F7" w:rsidRDefault="00D915F7">
      <w:pPr>
        <w:rPr>
          <w:sz w:val="21"/>
          <w:szCs w:val="21"/>
        </w:rPr>
      </w:pPr>
    </w:p>
    <w:p w:rsidR="00E31292" w:rsidRPr="00D915F7" w:rsidRDefault="007A68D6">
      <w:pPr>
        <w:rPr>
          <w:sz w:val="21"/>
          <w:szCs w:val="21"/>
        </w:rPr>
      </w:pPr>
      <w:r w:rsidRPr="00D915F7">
        <w:rPr>
          <w:sz w:val="21"/>
          <w:szCs w:val="21"/>
        </w:rPr>
        <w:t>The original written report, assessment measures, notes, and other information obtained during the assessment are maintained in the confidential files of Psychological Services in accordance with the Psychology Act and the Regulated Health Professions Act. Psychological Services will not release any information to persons or facilities outside of the TDSB without written consent, except as may be required by law.</w:t>
      </w:r>
    </w:p>
    <w:p w:rsidR="00E31292" w:rsidRDefault="00E31292"/>
    <w:p w:rsidR="00242E68" w:rsidRDefault="00242E68">
      <w:pPr>
        <w:rPr>
          <w:b/>
          <w:sz w:val="34"/>
          <w:szCs w:val="34"/>
        </w:rPr>
      </w:pPr>
      <w:bookmarkStart w:id="68" w:name="_53spdu120fnn" w:colFirst="0" w:colLast="0"/>
      <w:bookmarkStart w:id="69" w:name="_Toc522870037"/>
      <w:bookmarkEnd w:id="68"/>
      <w:r>
        <w:rPr>
          <w:b/>
          <w:sz w:val="34"/>
          <w:szCs w:val="34"/>
        </w:rPr>
        <w:br w:type="page"/>
      </w:r>
    </w:p>
    <w:p w:rsidR="00E31292" w:rsidRDefault="007A68D6">
      <w:pPr>
        <w:pStyle w:val="Heading2"/>
        <w:keepNext w:val="0"/>
        <w:keepLines w:val="0"/>
        <w:spacing w:after="80"/>
        <w:rPr>
          <w:b/>
          <w:sz w:val="34"/>
          <w:szCs w:val="34"/>
        </w:rPr>
      </w:pPr>
      <w:bookmarkStart w:id="70" w:name="_Toc523238622"/>
      <w:r>
        <w:rPr>
          <w:b/>
          <w:sz w:val="34"/>
          <w:szCs w:val="34"/>
        </w:rPr>
        <w:t>Social Work Assessment</w:t>
      </w:r>
      <w:bookmarkEnd w:id="69"/>
      <w:bookmarkEnd w:id="70"/>
    </w:p>
    <w:p w:rsidR="00E31292" w:rsidRPr="00B65EBD" w:rsidRDefault="007A68D6">
      <w:pPr>
        <w:rPr>
          <w:sz w:val="21"/>
          <w:szCs w:val="21"/>
        </w:rPr>
      </w:pPr>
      <w:r w:rsidRPr="00B65EBD">
        <w:rPr>
          <w:sz w:val="21"/>
          <w:szCs w:val="21"/>
        </w:rPr>
        <w:t>School Social Workers are closely affiliated with schools to provide a variety of supports to students, families and school staff. They participate on School Support Teams (SST), contributing specialized knowledge and resources to aid deeper understanding of the connections between social-emotional development, mental health and wellness, home life and student achievement. They also conduct assessments to identify social, emotional and behavioural factors that can impact a child’s ability to make the most productive use of the learning environment. For a full list of Social Work supports and services, see the section on Social Work and Attendance Services under Engagement and Well-Being Department Roles and Responsibilities.</w:t>
      </w:r>
    </w:p>
    <w:p w:rsidR="00E31292" w:rsidRDefault="007A68D6">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Referrals for Social Work Assessments</w:t>
      </w:r>
    </w:p>
    <w:p w:rsidR="00E31292" w:rsidRPr="00B65EBD" w:rsidRDefault="007A68D6">
      <w:pPr>
        <w:rPr>
          <w:sz w:val="21"/>
          <w:szCs w:val="21"/>
        </w:rPr>
      </w:pPr>
      <w:r w:rsidRPr="00B65EBD">
        <w:rPr>
          <w:sz w:val="21"/>
          <w:szCs w:val="21"/>
        </w:rPr>
        <w:t>A referral to Social Work can be initiated through the School Support Team (SST) (which includes a social worker), or at any other time on an as needed basis, through referrals from principals, staff, parents, or self-referral by students themselves. Social Work assessments require the informed consent of the parent(s)/guardian(s) or of a student who is 16 years of age or older.  The informed consent process ensures a shared understanding of the reasons for the assessment, the nature of the assessment, the risks, benefits and possible outcomes of the assessment, the types of service that may be provided to the student, as well as how information from the assessment will be managed and shared.</w:t>
      </w:r>
    </w:p>
    <w:p w:rsidR="00E31292" w:rsidRPr="00B65EBD" w:rsidRDefault="007A68D6">
      <w:pPr>
        <w:rPr>
          <w:sz w:val="21"/>
          <w:szCs w:val="21"/>
        </w:rPr>
      </w:pPr>
      <w:r w:rsidRPr="00B65EBD">
        <w:rPr>
          <w:sz w:val="21"/>
          <w:szCs w:val="21"/>
        </w:rPr>
        <w:t>School Social Workers possess a Master of Social Work degree, with a minimum of three years post-graduate experience working with children and youth, under the supervision of an M.S.W. Clinical Supervisor. All Ontario Social Workers are regulated by the Ontario College of Social Workers and Social Service Workers and subscribe to a set of professional ethics and standards of practice.</w:t>
      </w:r>
    </w:p>
    <w:p w:rsidR="00242E68" w:rsidRPr="00B65EBD" w:rsidRDefault="00242E68">
      <w:pPr>
        <w:rPr>
          <w:sz w:val="21"/>
          <w:szCs w:val="21"/>
        </w:rPr>
      </w:pPr>
    </w:p>
    <w:p w:rsidR="00E31292" w:rsidRPr="00B65EBD" w:rsidRDefault="007A68D6">
      <w:pPr>
        <w:rPr>
          <w:sz w:val="21"/>
          <w:szCs w:val="21"/>
        </w:rPr>
      </w:pPr>
      <w:r w:rsidRPr="00B65EBD">
        <w:rPr>
          <w:sz w:val="21"/>
          <w:szCs w:val="21"/>
        </w:rPr>
        <w:t>A Social Work assessment may include:</w:t>
      </w:r>
    </w:p>
    <w:p w:rsidR="00E31292" w:rsidRPr="00B65EBD" w:rsidRDefault="007A68D6" w:rsidP="00DE0C2E">
      <w:pPr>
        <w:pStyle w:val="ListParagraph"/>
        <w:numPr>
          <w:ilvl w:val="0"/>
          <w:numId w:val="8"/>
        </w:numPr>
        <w:spacing w:before="60" w:after="60"/>
        <w:rPr>
          <w:sz w:val="21"/>
          <w:szCs w:val="21"/>
        </w:rPr>
      </w:pPr>
      <w:r w:rsidRPr="00B65EBD">
        <w:rPr>
          <w:sz w:val="21"/>
          <w:szCs w:val="21"/>
        </w:rPr>
        <w:t>Interviews with the student</w:t>
      </w:r>
    </w:p>
    <w:p w:rsidR="00E31292" w:rsidRPr="00B65EBD" w:rsidRDefault="007A68D6" w:rsidP="00DE0C2E">
      <w:pPr>
        <w:pStyle w:val="ListParagraph"/>
        <w:numPr>
          <w:ilvl w:val="0"/>
          <w:numId w:val="8"/>
        </w:numPr>
        <w:spacing w:before="60" w:after="60"/>
        <w:rPr>
          <w:sz w:val="21"/>
          <w:szCs w:val="21"/>
        </w:rPr>
      </w:pPr>
      <w:r w:rsidRPr="00B65EBD">
        <w:rPr>
          <w:sz w:val="21"/>
          <w:szCs w:val="21"/>
        </w:rPr>
        <w:t>An interview with the parent(s)/guardian(s), to obtain relevant family and   social history</w:t>
      </w:r>
    </w:p>
    <w:p w:rsidR="00E31292" w:rsidRPr="00B65EBD" w:rsidRDefault="007A68D6" w:rsidP="00DE0C2E">
      <w:pPr>
        <w:pStyle w:val="ListParagraph"/>
        <w:numPr>
          <w:ilvl w:val="0"/>
          <w:numId w:val="8"/>
        </w:numPr>
        <w:spacing w:before="60" w:after="60"/>
        <w:rPr>
          <w:sz w:val="21"/>
          <w:szCs w:val="21"/>
        </w:rPr>
      </w:pPr>
      <w:r w:rsidRPr="00B65EBD">
        <w:rPr>
          <w:sz w:val="21"/>
          <w:szCs w:val="21"/>
        </w:rPr>
        <w:t>Interviews with Support Services colleagues and school personnel</w:t>
      </w:r>
    </w:p>
    <w:p w:rsidR="00E31292" w:rsidRPr="00B65EBD" w:rsidRDefault="007A68D6" w:rsidP="00DE0C2E">
      <w:pPr>
        <w:pStyle w:val="ListParagraph"/>
        <w:numPr>
          <w:ilvl w:val="0"/>
          <w:numId w:val="8"/>
        </w:numPr>
        <w:spacing w:before="60" w:after="60"/>
        <w:rPr>
          <w:sz w:val="21"/>
          <w:szCs w:val="21"/>
        </w:rPr>
      </w:pPr>
      <w:r w:rsidRPr="00B65EBD">
        <w:rPr>
          <w:sz w:val="21"/>
          <w:szCs w:val="21"/>
        </w:rPr>
        <w:t>A review of school records</w:t>
      </w:r>
    </w:p>
    <w:p w:rsidR="00E31292" w:rsidRPr="00B65EBD" w:rsidRDefault="007A68D6" w:rsidP="00DE0C2E">
      <w:pPr>
        <w:pStyle w:val="ListParagraph"/>
        <w:numPr>
          <w:ilvl w:val="0"/>
          <w:numId w:val="8"/>
        </w:numPr>
        <w:spacing w:before="60" w:after="60"/>
        <w:rPr>
          <w:sz w:val="21"/>
          <w:szCs w:val="21"/>
        </w:rPr>
      </w:pPr>
      <w:r w:rsidRPr="00B65EBD">
        <w:rPr>
          <w:sz w:val="21"/>
          <w:szCs w:val="21"/>
        </w:rPr>
        <w:t>With consent, contacts with community agencies</w:t>
      </w:r>
    </w:p>
    <w:p w:rsidR="00E31292" w:rsidRPr="00B65EBD" w:rsidRDefault="007A68D6" w:rsidP="00DE0C2E">
      <w:pPr>
        <w:pStyle w:val="ListParagraph"/>
        <w:numPr>
          <w:ilvl w:val="0"/>
          <w:numId w:val="8"/>
        </w:numPr>
        <w:spacing w:before="60" w:after="60"/>
        <w:rPr>
          <w:sz w:val="21"/>
          <w:szCs w:val="21"/>
        </w:rPr>
      </w:pPr>
      <w:r w:rsidRPr="00B65EBD">
        <w:rPr>
          <w:sz w:val="21"/>
          <w:szCs w:val="21"/>
        </w:rPr>
        <w:t>Classroom observations</w:t>
      </w:r>
    </w:p>
    <w:p w:rsidR="00E31292" w:rsidRPr="00B65EBD" w:rsidRDefault="007A68D6">
      <w:pPr>
        <w:spacing w:before="240"/>
        <w:rPr>
          <w:sz w:val="21"/>
          <w:szCs w:val="21"/>
        </w:rPr>
      </w:pPr>
      <w:r w:rsidRPr="00B65EBD">
        <w:rPr>
          <w:sz w:val="21"/>
          <w:szCs w:val="21"/>
        </w:rPr>
        <w:t>Waiting times are not an issue since service is initiated as soon as possible upon receipt of a request for service. A referral form is completed, and informed consent is obtained of the parent(s)/guardian(s) or of students older than 16.</w:t>
      </w:r>
    </w:p>
    <w:p w:rsidR="00E31292" w:rsidRDefault="007A68D6">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Management of Assessment Results</w:t>
      </w:r>
    </w:p>
    <w:p w:rsidR="00E31292" w:rsidRPr="00B65EBD" w:rsidRDefault="007A68D6">
      <w:pPr>
        <w:rPr>
          <w:sz w:val="21"/>
          <w:szCs w:val="21"/>
        </w:rPr>
      </w:pPr>
      <w:r w:rsidRPr="00B65EBD">
        <w:rPr>
          <w:sz w:val="21"/>
          <w:szCs w:val="21"/>
        </w:rPr>
        <w:t>As outlined during the informed consent process, recommendations and reports are discussed with the parent(s)/guardian(s) and/or student (dependent on the nature of the referral, the age of the student or where professionally determined as appropriate by the social worker). With permission, relevant information is shared with school personnel and, where applicable, professional staff from community agencies.</w:t>
      </w:r>
    </w:p>
    <w:p w:rsidR="00E31292" w:rsidRDefault="00590E20">
      <w:hyperlink r:id="rId70">
        <w:r w:rsidR="007A68D6" w:rsidRPr="00B65EBD">
          <w:rPr>
            <w:color w:val="1155CC"/>
            <w:sz w:val="21"/>
            <w:szCs w:val="21"/>
            <w:u w:val="single"/>
          </w:rPr>
          <w:t>Standards of Practice of the Ontario College of Social Workers and Social Service Workers</w:t>
        </w:r>
      </w:hyperlink>
      <w:r w:rsidR="007A68D6" w:rsidRPr="00B65EBD">
        <w:rPr>
          <w:sz w:val="21"/>
          <w:szCs w:val="21"/>
        </w:rPr>
        <w:t xml:space="preserve"> regulating Social Work records are adhered to. Registered Social Workers ensure that records are current, accurate, contain relevant information about students, and are managed in a</w:t>
      </w:r>
      <w:r w:rsidR="007A68D6">
        <w:t xml:space="preserve"> manner that protects the student's privacy. Social Work records are stored in confidential Social Work files in secure locations at the regional Education Offices.</w:t>
      </w:r>
    </w:p>
    <w:p w:rsidR="00E31292" w:rsidRDefault="007A68D6">
      <w:pPr>
        <w:pStyle w:val="Heading2"/>
        <w:keepNext w:val="0"/>
        <w:keepLines w:val="0"/>
        <w:spacing w:after="80"/>
        <w:rPr>
          <w:b/>
          <w:sz w:val="34"/>
          <w:szCs w:val="34"/>
        </w:rPr>
      </w:pPr>
      <w:bookmarkStart w:id="71" w:name="_3zcv9m6en3e9" w:colFirst="0" w:colLast="0"/>
      <w:bookmarkStart w:id="72" w:name="_Toc522870038"/>
      <w:bookmarkStart w:id="73" w:name="_Toc523238623"/>
      <w:bookmarkEnd w:id="71"/>
      <w:r>
        <w:rPr>
          <w:b/>
          <w:sz w:val="34"/>
          <w:szCs w:val="34"/>
        </w:rPr>
        <w:t>Speech Language Assessments</w:t>
      </w:r>
      <w:bookmarkEnd w:id="72"/>
      <w:bookmarkEnd w:id="73"/>
    </w:p>
    <w:p w:rsidR="00E31292" w:rsidRPr="00005FE8" w:rsidRDefault="007A68D6">
      <w:pPr>
        <w:rPr>
          <w:sz w:val="21"/>
          <w:szCs w:val="21"/>
        </w:rPr>
      </w:pPr>
      <w:r w:rsidRPr="00005FE8">
        <w:rPr>
          <w:sz w:val="21"/>
          <w:szCs w:val="21"/>
        </w:rPr>
        <w:t>Speech Language Pathologists participate on School Support Teams (SST), contributing specialized knowledge and resources to aid deeper understanding of the connections between communication, learning, literacy, and social development. They also conduct assessments and collaborate with regular and special education teachers to design language, literacy, and social communication programming. Services are prioritized to support younger students from Kindergarten through the primary grades who have oral language delays and disorders that may affect literacy, academic, and social development. For a full list of available supports and services, see the section on Speech and Language Services under Engagement and Well-Being Department Roles and Responsibilities.</w:t>
      </w:r>
    </w:p>
    <w:p w:rsidR="00E31292" w:rsidRDefault="007A68D6">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Referrals for Speech and Language Assessments</w:t>
      </w:r>
    </w:p>
    <w:p w:rsidR="00E31292" w:rsidRPr="00005FE8" w:rsidRDefault="007A68D6">
      <w:pPr>
        <w:rPr>
          <w:sz w:val="21"/>
          <w:szCs w:val="21"/>
        </w:rPr>
      </w:pPr>
      <w:r w:rsidRPr="00005FE8">
        <w:rPr>
          <w:sz w:val="21"/>
          <w:szCs w:val="21"/>
        </w:rPr>
        <w:t>Speech Language assessment evaluates students’ communication skills in the areas of oral language (e.g., comprehension, expression, vocabulary, phonological awareness), speech (e.g., articulation, stuttering, voice/resonance) and related difficulties in literacy development and functional social communication, distinguishing second-language issues (e.g., ESL, ELD) from language disorders.</w:t>
      </w:r>
    </w:p>
    <w:p w:rsidR="00E7038D" w:rsidRPr="00005FE8" w:rsidRDefault="00E7038D">
      <w:pPr>
        <w:rPr>
          <w:sz w:val="21"/>
          <w:szCs w:val="21"/>
        </w:rPr>
      </w:pPr>
    </w:p>
    <w:p w:rsidR="00E31292" w:rsidRPr="00005FE8" w:rsidRDefault="007A68D6">
      <w:pPr>
        <w:rPr>
          <w:sz w:val="21"/>
          <w:szCs w:val="21"/>
        </w:rPr>
      </w:pPr>
      <w:r w:rsidRPr="00005FE8">
        <w:rPr>
          <w:sz w:val="21"/>
          <w:szCs w:val="21"/>
        </w:rPr>
        <w:t xml:space="preserve">Speech Language assessment is initiated through the School Support Team (SST) (which includes the speech language pathologist) using a referral process that requires the informed consent of the parent(s)/guardian(s), or of the student when aged 18 years or older. The informed consent process ensures a shared understanding of the reasons for the assessment, the nature of the assessment, the risks, benefits and possible outcomes of the assessment, the types of service that may be provided to the student as well as how information from the assessment will be managed and shared.  </w:t>
      </w:r>
    </w:p>
    <w:p w:rsidR="00E7038D" w:rsidRPr="00005FE8" w:rsidRDefault="00E7038D">
      <w:pPr>
        <w:rPr>
          <w:sz w:val="21"/>
          <w:szCs w:val="21"/>
        </w:rPr>
      </w:pPr>
    </w:p>
    <w:p w:rsidR="00E31292" w:rsidRPr="00005FE8" w:rsidRDefault="007A68D6">
      <w:pPr>
        <w:rPr>
          <w:sz w:val="21"/>
          <w:szCs w:val="21"/>
        </w:rPr>
      </w:pPr>
      <w:r w:rsidRPr="00005FE8">
        <w:rPr>
          <w:sz w:val="21"/>
          <w:szCs w:val="21"/>
        </w:rPr>
        <w:t>Assessments are conducted by speech-language pathologists, registered in Ontario under the</w:t>
      </w:r>
      <w:hyperlink r:id="rId71">
        <w:r w:rsidRPr="00005FE8">
          <w:rPr>
            <w:sz w:val="21"/>
            <w:szCs w:val="21"/>
          </w:rPr>
          <w:t xml:space="preserve"> </w:t>
        </w:r>
      </w:hyperlink>
      <w:hyperlink r:id="rId72">
        <w:r w:rsidRPr="00005FE8">
          <w:rPr>
            <w:color w:val="1155CC"/>
            <w:sz w:val="21"/>
            <w:szCs w:val="21"/>
            <w:u w:val="single"/>
          </w:rPr>
          <w:t>Regulated Health Professions Act</w:t>
        </w:r>
      </w:hyperlink>
      <w:r w:rsidRPr="00005FE8">
        <w:rPr>
          <w:sz w:val="21"/>
          <w:szCs w:val="21"/>
        </w:rPr>
        <w:t xml:space="preserve"> and may include the following:</w:t>
      </w:r>
    </w:p>
    <w:p w:rsidR="00E31292" w:rsidRPr="00005FE8" w:rsidRDefault="007A68D6" w:rsidP="00DE0C2E">
      <w:pPr>
        <w:pStyle w:val="ListParagraph"/>
        <w:numPr>
          <w:ilvl w:val="0"/>
          <w:numId w:val="9"/>
        </w:numPr>
        <w:spacing w:before="60" w:after="60"/>
        <w:rPr>
          <w:sz w:val="21"/>
          <w:szCs w:val="21"/>
        </w:rPr>
      </w:pPr>
      <w:r w:rsidRPr="00005FE8">
        <w:rPr>
          <w:sz w:val="21"/>
          <w:szCs w:val="21"/>
        </w:rPr>
        <w:t>A review of the student's school records</w:t>
      </w:r>
    </w:p>
    <w:p w:rsidR="00E31292" w:rsidRPr="00005FE8" w:rsidRDefault="007A68D6" w:rsidP="00DE0C2E">
      <w:pPr>
        <w:pStyle w:val="ListParagraph"/>
        <w:numPr>
          <w:ilvl w:val="0"/>
          <w:numId w:val="9"/>
        </w:numPr>
        <w:spacing w:before="60" w:after="60"/>
        <w:rPr>
          <w:sz w:val="21"/>
          <w:szCs w:val="21"/>
        </w:rPr>
      </w:pPr>
      <w:r w:rsidRPr="00005FE8">
        <w:rPr>
          <w:sz w:val="21"/>
          <w:szCs w:val="21"/>
        </w:rPr>
        <w:t>Interviews with the parent(s)/guardian(s) to obtain developmental, family, and medical history</w:t>
      </w:r>
    </w:p>
    <w:p w:rsidR="00E31292" w:rsidRPr="00005FE8" w:rsidRDefault="007A68D6" w:rsidP="00DE0C2E">
      <w:pPr>
        <w:pStyle w:val="ListParagraph"/>
        <w:numPr>
          <w:ilvl w:val="0"/>
          <w:numId w:val="9"/>
        </w:numPr>
        <w:spacing w:before="60" w:after="60"/>
        <w:rPr>
          <w:sz w:val="21"/>
          <w:szCs w:val="21"/>
        </w:rPr>
      </w:pPr>
      <w:r w:rsidRPr="00005FE8">
        <w:rPr>
          <w:sz w:val="21"/>
          <w:szCs w:val="21"/>
        </w:rPr>
        <w:t>Interviews with school personnel and the student</w:t>
      </w:r>
    </w:p>
    <w:p w:rsidR="00E31292" w:rsidRPr="00005FE8" w:rsidRDefault="007A68D6" w:rsidP="00DE0C2E">
      <w:pPr>
        <w:pStyle w:val="ListParagraph"/>
        <w:numPr>
          <w:ilvl w:val="0"/>
          <w:numId w:val="9"/>
        </w:numPr>
        <w:spacing w:before="60" w:after="60"/>
        <w:rPr>
          <w:sz w:val="21"/>
          <w:szCs w:val="21"/>
        </w:rPr>
      </w:pPr>
      <w:r w:rsidRPr="00005FE8">
        <w:rPr>
          <w:sz w:val="21"/>
          <w:szCs w:val="21"/>
        </w:rPr>
        <w:t>Classroom observation</w:t>
      </w:r>
    </w:p>
    <w:p w:rsidR="00E31292" w:rsidRPr="00005FE8" w:rsidRDefault="007A68D6" w:rsidP="00DE0C2E">
      <w:pPr>
        <w:pStyle w:val="ListParagraph"/>
        <w:numPr>
          <w:ilvl w:val="0"/>
          <w:numId w:val="9"/>
        </w:numPr>
        <w:spacing w:before="60" w:after="60"/>
        <w:rPr>
          <w:sz w:val="21"/>
          <w:szCs w:val="21"/>
        </w:rPr>
      </w:pPr>
      <w:r w:rsidRPr="00005FE8">
        <w:rPr>
          <w:sz w:val="21"/>
          <w:szCs w:val="21"/>
        </w:rPr>
        <w:t>An assessment (standardized and informal measures) of the student’s receptive and expressive language skills to assess learning strengths and needs</w:t>
      </w:r>
    </w:p>
    <w:p w:rsidR="00E31292" w:rsidRPr="00005FE8" w:rsidRDefault="007A68D6" w:rsidP="00DE0C2E">
      <w:pPr>
        <w:pStyle w:val="ListParagraph"/>
        <w:numPr>
          <w:ilvl w:val="0"/>
          <w:numId w:val="9"/>
        </w:numPr>
        <w:spacing w:before="60" w:after="60"/>
        <w:rPr>
          <w:sz w:val="21"/>
          <w:szCs w:val="21"/>
        </w:rPr>
      </w:pPr>
      <w:r w:rsidRPr="00005FE8">
        <w:rPr>
          <w:sz w:val="21"/>
          <w:szCs w:val="21"/>
        </w:rPr>
        <w:t>An assessment (standardized and informal measures) of the student’s articulation, fluency and voice skills to assess strengths and needs</w:t>
      </w:r>
    </w:p>
    <w:p w:rsidR="00E31292" w:rsidRPr="00005FE8" w:rsidRDefault="007A68D6" w:rsidP="00DE0C2E">
      <w:pPr>
        <w:pStyle w:val="ListParagraph"/>
        <w:numPr>
          <w:ilvl w:val="0"/>
          <w:numId w:val="9"/>
        </w:numPr>
        <w:spacing w:before="60" w:after="60"/>
        <w:rPr>
          <w:sz w:val="21"/>
          <w:szCs w:val="21"/>
        </w:rPr>
      </w:pPr>
      <w:r w:rsidRPr="00005FE8">
        <w:rPr>
          <w:sz w:val="21"/>
          <w:szCs w:val="21"/>
        </w:rPr>
        <w:t>An assessment (standardized and informal measures) of the student’s reading and writing skills to assess strengths and needs in these areas</w:t>
      </w:r>
    </w:p>
    <w:p w:rsidR="00ED5230" w:rsidRPr="00005FE8" w:rsidRDefault="00ED5230" w:rsidP="00ED5230">
      <w:pPr>
        <w:pStyle w:val="ListParagraph"/>
        <w:spacing w:before="60" w:after="60"/>
        <w:rPr>
          <w:sz w:val="21"/>
          <w:szCs w:val="21"/>
        </w:rPr>
      </w:pPr>
    </w:p>
    <w:p w:rsidR="00E31292" w:rsidRPr="00005FE8" w:rsidRDefault="007A68D6">
      <w:pPr>
        <w:rPr>
          <w:sz w:val="21"/>
          <w:szCs w:val="21"/>
        </w:rPr>
      </w:pPr>
      <w:r w:rsidRPr="00005FE8">
        <w:rPr>
          <w:sz w:val="21"/>
          <w:szCs w:val="21"/>
        </w:rPr>
        <w:t>Average waiting times vary anywhere from a few months to a year, although the majority of students are seen within 6 months. Assessments are provided for students according to prioritized needs. The SST determines the priority in which students will be seen relative to the nature and complexity of student need and all referral requests received.</w:t>
      </w:r>
      <w:r w:rsidRPr="00005FE8">
        <w:rPr>
          <w:sz w:val="21"/>
          <w:szCs w:val="21"/>
        </w:rPr>
        <w:tab/>
      </w:r>
    </w:p>
    <w:p w:rsidR="00005FE8" w:rsidRDefault="00005FE8">
      <w:pPr>
        <w:spacing w:before="240"/>
        <w:rPr>
          <w:rFonts w:ascii="Times New Roman" w:eastAsia="Times New Roman" w:hAnsi="Times New Roman" w:cs="Times New Roman"/>
          <w:b/>
          <w:sz w:val="28"/>
          <w:szCs w:val="28"/>
        </w:rPr>
      </w:pPr>
    </w:p>
    <w:p w:rsidR="00005FE8" w:rsidRDefault="00005FE8">
      <w:pPr>
        <w:spacing w:before="240"/>
        <w:rPr>
          <w:rFonts w:ascii="Times New Roman" w:eastAsia="Times New Roman" w:hAnsi="Times New Roman" w:cs="Times New Roman"/>
          <w:b/>
          <w:sz w:val="28"/>
          <w:szCs w:val="28"/>
        </w:rPr>
      </w:pPr>
    </w:p>
    <w:p w:rsidR="00E31292" w:rsidRDefault="007A68D6">
      <w:pPr>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Management of Assessment Results  </w:t>
      </w:r>
    </w:p>
    <w:p w:rsidR="00ED5230" w:rsidRPr="00ED5230" w:rsidRDefault="00ED5230">
      <w:pPr>
        <w:spacing w:before="240"/>
        <w:rPr>
          <w:rFonts w:ascii="Times New Roman" w:eastAsia="Times New Roman" w:hAnsi="Times New Roman" w:cs="Times New Roman"/>
          <w:b/>
          <w:sz w:val="2"/>
          <w:szCs w:val="2"/>
        </w:rPr>
      </w:pPr>
    </w:p>
    <w:p w:rsidR="00E31292" w:rsidRPr="00005FE8" w:rsidRDefault="007A68D6">
      <w:pPr>
        <w:rPr>
          <w:sz w:val="21"/>
          <w:szCs w:val="21"/>
        </w:rPr>
      </w:pPr>
      <w:r w:rsidRPr="00005FE8">
        <w:rPr>
          <w:sz w:val="21"/>
          <w:szCs w:val="21"/>
        </w:rPr>
        <w:t>Speech and language reports are stored in confidential speech language pathology files in the Education Offices, according to the</w:t>
      </w:r>
      <w:hyperlink r:id="rId73">
        <w:r w:rsidRPr="00005FE8">
          <w:rPr>
            <w:sz w:val="21"/>
            <w:szCs w:val="21"/>
          </w:rPr>
          <w:t xml:space="preserve"> </w:t>
        </w:r>
      </w:hyperlink>
      <w:hyperlink r:id="rId74">
        <w:r w:rsidRPr="00005FE8">
          <w:rPr>
            <w:color w:val="1155CC"/>
            <w:sz w:val="21"/>
            <w:szCs w:val="21"/>
            <w:u w:val="single"/>
          </w:rPr>
          <w:t>Records Regulation of the College of Audiologists and Speech-Language Pathologists of Ontario (CASLPO)</w:t>
        </w:r>
      </w:hyperlink>
      <w:hyperlink r:id="rId75">
        <w:r w:rsidRPr="00005FE8">
          <w:rPr>
            <w:color w:val="1155CC"/>
            <w:sz w:val="21"/>
            <w:szCs w:val="21"/>
          </w:rPr>
          <w:t>.</w:t>
        </w:r>
      </w:hyperlink>
      <w:r w:rsidRPr="00005FE8">
        <w:rPr>
          <w:sz w:val="21"/>
          <w:szCs w:val="21"/>
        </w:rPr>
        <w:t xml:space="preserve"> The results of speech and language assessments are communicated with parent(s)/guardian(s) through an interview. A copy of any written report is provided to the parent(s)/guardian(s) or qualifying student, at or close to the time of verbal feedback.</w:t>
      </w:r>
    </w:p>
    <w:p w:rsidR="00ED5230" w:rsidRPr="00005FE8" w:rsidRDefault="00ED5230">
      <w:pPr>
        <w:rPr>
          <w:sz w:val="21"/>
          <w:szCs w:val="21"/>
        </w:rPr>
      </w:pPr>
    </w:p>
    <w:p w:rsidR="00E31292" w:rsidRPr="00005FE8" w:rsidRDefault="007A68D6">
      <w:pPr>
        <w:rPr>
          <w:sz w:val="21"/>
          <w:szCs w:val="21"/>
        </w:rPr>
      </w:pPr>
      <w:r w:rsidRPr="00005FE8">
        <w:rPr>
          <w:sz w:val="21"/>
          <w:szCs w:val="21"/>
        </w:rPr>
        <w:t xml:space="preserve">As outlined during the informed consent process, the results of the speech and language assessment will be discussed with relevant teachers and professional support staff for educational planning and programming purposes. A copy of the report is kept in the OSR.  The consent of parent(s)/guardian(s) is required for referral to community services for which the student may be eligible </w:t>
      </w:r>
      <w:r w:rsidR="001707CF" w:rsidDel="001707CF">
        <w:t xml:space="preserve"> </w:t>
      </w:r>
      <w:r w:rsidRPr="00005FE8">
        <w:rPr>
          <w:sz w:val="21"/>
          <w:szCs w:val="21"/>
        </w:rPr>
        <w:t xml:space="preserve"> or to release a student’s speech and language report to an outside agency.</w:t>
      </w:r>
    </w:p>
    <w:p w:rsidR="00E31292" w:rsidRPr="00005FE8" w:rsidRDefault="00E31292">
      <w:pPr>
        <w:rPr>
          <w:sz w:val="21"/>
          <w:szCs w:val="21"/>
        </w:rPr>
      </w:pPr>
    </w:p>
    <w:p w:rsidR="00E31292" w:rsidRDefault="00E31292"/>
    <w:p w:rsidR="00E7038D" w:rsidRDefault="00E7038D">
      <w:pPr>
        <w:rPr>
          <w:b/>
          <w:sz w:val="46"/>
          <w:szCs w:val="46"/>
        </w:rPr>
      </w:pPr>
      <w:bookmarkStart w:id="74" w:name="_avsyu146tomf" w:colFirst="0" w:colLast="0"/>
      <w:bookmarkStart w:id="75" w:name="_Toc522870039"/>
      <w:bookmarkEnd w:id="74"/>
      <w:r>
        <w:rPr>
          <w:b/>
          <w:sz w:val="46"/>
          <w:szCs w:val="46"/>
        </w:rPr>
        <w:br w:type="page"/>
      </w:r>
    </w:p>
    <w:bookmarkStart w:id="76" w:name="_Toc523238624"/>
    <w:p w:rsidR="00E31292" w:rsidRPr="006115FB" w:rsidRDefault="006115FB">
      <w:pPr>
        <w:pStyle w:val="Heading1"/>
        <w:keepNext w:val="0"/>
        <w:keepLines w:val="0"/>
        <w:spacing w:before="480"/>
        <w:rPr>
          <w:b/>
        </w:rPr>
      </w:pPr>
      <w:r w:rsidRPr="006115FB">
        <w:rPr>
          <w:noProof/>
        </w:rPr>
        <mc:AlternateContent>
          <mc:Choice Requires="wps">
            <w:drawing>
              <wp:anchor distT="0" distB="0" distL="114300" distR="114300" simplePos="0" relativeHeight="251689984" behindDoc="0" locked="0" layoutInCell="1" allowOverlap="1" wp14:anchorId="3C6D0052" wp14:editId="3CB21159">
                <wp:simplePos x="0" y="0"/>
                <wp:positionH relativeFrom="column">
                  <wp:posOffset>-95250</wp:posOffset>
                </wp:positionH>
                <wp:positionV relativeFrom="paragraph">
                  <wp:posOffset>352425</wp:posOffset>
                </wp:positionV>
                <wp:extent cx="5867400" cy="9525"/>
                <wp:effectExtent l="38100" t="38100" r="57150" b="85725"/>
                <wp:wrapNone/>
                <wp:docPr id="10" name="Straight Connector 10"/>
                <wp:cNvGraphicFramePr/>
                <a:graphic xmlns:a="http://schemas.openxmlformats.org/drawingml/2006/main">
                  <a:graphicData uri="http://schemas.microsoft.com/office/word/2010/wordprocessingShape">
                    <wps:wsp>
                      <wps:cNvCnPr/>
                      <wps:spPr>
                        <a:xfrm flipV="1">
                          <a:off x="0" y="0"/>
                          <a:ext cx="5867400" cy="952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349F1B" id="Straight Connector 10" o:spid="_x0000_s1026" style="position:absolute;flip:y;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7.75pt" to="45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" strokecolor="#4f81bd" strokeweight="2pt">
                <v:shadow on="t" color="black" opacity="24903f" origin=",.5" offset="0,.55556mm"/>
              </v:line>
            </w:pict>
          </mc:Fallback>
        </mc:AlternateContent>
      </w:r>
      <w:r w:rsidR="007A68D6" w:rsidRPr="006115FB">
        <w:rPr>
          <w:b/>
        </w:rPr>
        <w:t>Consultation</w:t>
      </w:r>
      <w:bookmarkEnd w:id="75"/>
      <w:bookmarkEnd w:id="76"/>
    </w:p>
    <w:p w:rsidR="00E31292" w:rsidRDefault="007A68D6">
      <w:pPr>
        <w:pStyle w:val="Heading2"/>
        <w:keepNext w:val="0"/>
        <w:keepLines w:val="0"/>
        <w:spacing w:after="80"/>
        <w:rPr>
          <w:b/>
          <w:sz w:val="34"/>
          <w:szCs w:val="34"/>
        </w:rPr>
      </w:pPr>
      <w:bookmarkStart w:id="77" w:name="_s30v0mry2b4e" w:colFirst="0" w:colLast="0"/>
      <w:bookmarkStart w:id="78" w:name="_Toc522870040"/>
      <w:bookmarkStart w:id="79" w:name="_Toc523238625"/>
      <w:bookmarkEnd w:id="77"/>
      <w:r>
        <w:rPr>
          <w:b/>
          <w:sz w:val="34"/>
          <w:szCs w:val="34"/>
        </w:rPr>
        <w:t>TDSB Consultation Process</w:t>
      </w:r>
      <w:bookmarkEnd w:id="78"/>
      <w:bookmarkEnd w:id="79"/>
    </w:p>
    <w:p w:rsidR="00E31292" w:rsidRPr="00005FE8" w:rsidRDefault="007A68D6">
      <w:pPr>
        <w:rPr>
          <w:sz w:val="21"/>
          <w:szCs w:val="21"/>
        </w:rPr>
      </w:pPr>
      <w:r w:rsidRPr="00005FE8">
        <w:rPr>
          <w:sz w:val="21"/>
          <w:szCs w:val="21"/>
        </w:rPr>
        <w:t>When developing and modifying the board’s Special Education Plan, many sources of input and feedback are taken into consideration on a continuous basis throughout the year. A statement on the Special Education pages of the TDSB website invites written public input into the Special Education Plan between September and March. Annual sources of input include: individual parents with concerns about system wide policies, processes and procedures, school councils (on matters impacting the school), the Special Education Advisory Committee (SEAC), members of other board Community Advisory Committees (CAC), community organizations, special education advocates and secondary school students. Input was received in such venues as department hosted Parent Information Nights, trustee hosted Ward Forums, regional Special Education Parent Forums, public consultations on Program Accommodation Reviews, TDSB CAC meetings, the system-wide TDSB Parent Conference, and parent meetings with department staff about personal concerns related to special education. These kinds of opportunities will continue in 2018 - 2019.</w:t>
      </w:r>
    </w:p>
    <w:p w:rsidR="00E31292" w:rsidRDefault="007A68D6">
      <w:pPr>
        <w:pStyle w:val="Heading2"/>
        <w:keepNext w:val="0"/>
        <w:keepLines w:val="0"/>
        <w:spacing w:after="80"/>
        <w:rPr>
          <w:b/>
          <w:sz w:val="34"/>
          <w:szCs w:val="34"/>
        </w:rPr>
      </w:pPr>
      <w:bookmarkStart w:id="80" w:name="_2m3zqku5maew" w:colFirst="0" w:colLast="0"/>
      <w:bookmarkStart w:id="81" w:name="_Toc522870041"/>
      <w:bookmarkStart w:id="82" w:name="_Toc523238626"/>
      <w:bookmarkEnd w:id="80"/>
      <w:r>
        <w:rPr>
          <w:b/>
          <w:sz w:val="34"/>
          <w:szCs w:val="34"/>
        </w:rPr>
        <w:t>Consultation on the Special Education Plan</w:t>
      </w:r>
      <w:bookmarkEnd w:id="81"/>
      <w:bookmarkEnd w:id="82"/>
    </w:p>
    <w:p w:rsidR="00E31292" w:rsidRPr="00005FE8" w:rsidRDefault="007A68D6">
      <w:pPr>
        <w:rPr>
          <w:sz w:val="21"/>
          <w:szCs w:val="21"/>
        </w:rPr>
      </w:pPr>
      <w:r w:rsidRPr="00005FE8">
        <w:rPr>
          <w:sz w:val="21"/>
          <w:szCs w:val="21"/>
        </w:rPr>
        <w:t>The TDSB values its working relationship with its Special Education Advisory Committee (SEAC) and meets with SEAC to share information and to consult on special education budget, programs and services. Throughout the special education staff allocation process, the previous year’s input into the Special Education Plan was reviewed and addressed as directed by the board. Additional input collected during the course of the year was carefully considered and where possible, woven into the plan. In addition to individual member input received at meetings, SEAC put forward four major motions to the board as input into the Plan. For a full report on SEAC input, see the section on SEAC Input for 2017-2018.</w:t>
      </w:r>
    </w:p>
    <w:p w:rsidR="00E31292" w:rsidRPr="00005FE8" w:rsidRDefault="00E31292">
      <w:pPr>
        <w:rPr>
          <w:sz w:val="21"/>
          <w:szCs w:val="21"/>
        </w:rPr>
      </w:pPr>
    </w:p>
    <w:p w:rsidR="00E31292" w:rsidRPr="00005FE8" w:rsidRDefault="007A68D6">
      <w:pPr>
        <w:rPr>
          <w:sz w:val="21"/>
          <w:szCs w:val="21"/>
        </w:rPr>
      </w:pPr>
      <w:r w:rsidRPr="00005FE8">
        <w:rPr>
          <w:sz w:val="21"/>
          <w:szCs w:val="21"/>
        </w:rPr>
        <w:t>SEAC members took an active role in collecting input from parents across the system. With support from the TDSB Research Department, SEAC developed an on-line parent survey to collect perspectives on how TDSB is delivering its special education programs and services. In May 2018, results of the survey were presented in a report to SEAC and referred to Trustees.  A copy is posted on the</w:t>
      </w:r>
      <w:hyperlink r:id="rId76">
        <w:r w:rsidRPr="00005FE8">
          <w:rPr>
            <w:sz w:val="21"/>
            <w:szCs w:val="21"/>
          </w:rPr>
          <w:t xml:space="preserve"> </w:t>
        </w:r>
      </w:hyperlink>
      <w:hyperlink r:id="rId77">
        <w:r w:rsidRPr="00005FE8">
          <w:rPr>
            <w:color w:val="1155CC"/>
            <w:sz w:val="21"/>
            <w:szCs w:val="21"/>
            <w:u w:val="single"/>
          </w:rPr>
          <w:t>SEAC website</w:t>
        </w:r>
      </w:hyperlink>
      <w:hyperlink r:id="rId78">
        <w:r w:rsidRPr="00005FE8">
          <w:rPr>
            <w:color w:val="1155CC"/>
            <w:sz w:val="21"/>
            <w:szCs w:val="21"/>
          </w:rPr>
          <w:t>.</w:t>
        </w:r>
      </w:hyperlink>
      <w:r w:rsidRPr="00005FE8">
        <w:rPr>
          <w:color w:val="1155CC"/>
          <w:sz w:val="21"/>
          <w:szCs w:val="21"/>
        </w:rPr>
        <w:t xml:space="preserve"> </w:t>
      </w:r>
      <w:r w:rsidRPr="00005FE8">
        <w:rPr>
          <w:sz w:val="21"/>
          <w:szCs w:val="21"/>
        </w:rPr>
        <w:t xml:space="preserve"> In April, 2018 SEAC collaborated with the TDSB Parent Involvement Advisory Committee (PIAC), TDSB Mental Health and Well Being, the Inner City Advisory Committee and other TDSB Community Advisory Committees to plan and host the annual TDSB</w:t>
      </w:r>
      <w:hyperlink r:id="rId79">
        <w:r w:rsidRPr="00005FE8">
          <w:rPr>
            <w:sz w:val="21"/>
            <w:szCs w:val="21"/>
          </w:rPr>
          <w:t xml:space="preserve"> </w:t>
        </w:r>
      </w:hyperlink>
      <w:hyperlink r:id="rId80">
        <w:r w:rsidRPr="00005FE8">
          <w:rPr>
            <w:color w:val="1155CC"/>
            <w:sz w:val="21"/>
            <w:szCs w:val="21"/>
            <w:u w:val="single"/>
          </w:rPr>
          <w:t>Parents as Partners Conference</w:t>
        </w:r>
      </w:hyperlink>
      <w:r w:rsidRPr="00005FE8">
        <w:rPr>
          <w:sz w:val="21"/>
          <w:szCs w:val="21"/>
        </w:rPr>
        <w:t>. Eighteen of the 60 workshops offered were devoted to topics in special education, with a SEAC member and approximately 50 special education and professional support services staff as workshop leaders.</w:t>
      </w:r>
    </w:p>
    <w:p w:rsidR="006115FB" w:rsidRDefault="006115FB">
      <w:pPr>
        <w:pStyle w:val="Heading1"/>
        <w:keepNext w:val="0"/>
        <w:keepLines w:val="0"/>
        <w:spacing w:before="480"/>
        <w:rPr>
          <w:b/>
          <w:sz w:val="46"/>
          <w:szCs w:val="46"/>
        </w:rPr>
      </w:pPr>
      <w:bookmarkStart w:id="83" w:name="_yrosteo9zr7n" w:colFirst="0" w:colLast="0"/>
      <w:bookmarkStart w:id="84" w:name="_Toc522870042"/>
      <w:bookmarkEnd w:id="83"/>
    </w:p>
    <w:p w:rsidR="006115FB" w:rsidRDefault="006115FB">
      <w:pPr>
        <w:pStyle w:val="Heading1"/>
        <w:keepNext w:val="0"/>
        <w:keepLines w:val="0"/>
        <w:spacing w:before="480"/>
        <w:rPr>
          <w:b/>
          <w:sz w:val="39"/>
          <w:szCs w:val="39"/>
        </w:rPr>
      </w:pPr>
    </w:p>
    <w:p w:rsidR="00005FE8" w:rsidRDefault="00005FE8" w:rsidP="00005FE8"/>
    <w:p w:rsidR="00005FE8" w:rsidRPr="00005FE8" w:rsidRDefault="00005FE8" w:rsidP="00005FE8"/>
    <w:bookmarkStart w:id="85" w:name="_Toc523238627"/>
    <w:p w:rsidR="00E31292" w:rsidRDefault="006115FB">
      <w:pPr>
        <w:pStyle w:val="Heading1"/>
        <w:keepNext w:val="0"/>
        <w:keepLines w:val="0"/>
        <w:spacing w:before="480"/>
        <w:rPr>
          <w:b/>
          <w:sz w:val="39"/>
          <w:szCs w:val="39"/>
        </w:rPr>
      </w:pPr>
      <w:r w:rsidRPr="006115FB">
        <w:rPr>
          <w:noProof/>
        </w:rPr>
        <mc:AlternateContent>
          <mc:Choice Requires="wps">
            <w:drawing>
              <wp:anchor distT="0" distB="0" distL="114300" distR="114300" simplePos="0" relativeHeight="251692032" behindDoc="0" locked="0" layoutInCell="1" allowOverlap="1" wp14:anchorId="165048B8" wp14:editId="210275F7">
                <wp:simplePos x="0" y="0"/>
                <wp:positionH relativeFrom="column">
                  <wp:posOffset>-28575</wp:posOffset>
                </wp:positionH>
                <wp:positionV relativeFrom="paragraph">
                  <wp:posOffset>314325</wp:posOffset>
                </wp:positionV>
                <wp:extent cx="5867400" cy="9525"/>
                <wp:effectExtent l="38100" t="38100" r="57150" b="85725"/>
                <wp:wrapNone/>
                <wp:docPr id="12" name="Straight Connector 12"/>
                <wp:cNvGraphicFramePr/>
                <a:graphic xmlns:a="http://schemas.openxmlformats.org/drawingml/2006/main">
                  <a:graphicData uri="http://schemas.microsoft.com/office/word/2010/wordprocessingShape">
                    <wps:wsp>
                      <wps:cNvCnPr/>
                      <wps:spPr>
                        <a:xfrm flipV="1">
                          <a:off x="0" y="0"/>
                          <a:ext cx="5867400" cy="952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D7A687" id="Straight Connector 12" o:spid="_x0000_s1026" style="position:absolute;flip:y;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4.75pt" to="459.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" strokecolor="#4f81bd" strokeweight="2pt">
                <v:shadow on="t" color="black" opacity="24903f" origin=",.5" offset="0,.55556mm"/>
              </v:line>
            </w:pict>
          </mc:Fallback>
        </mc:AlternateContent>
      </w:r>
      <w:r w:rsidR="007A68D6" w:rsidRPr="006115FB">
        <w:rPr>
          <w:b/>
          <w:sz w:val="39"/>
          <w:szCs w:val="39"/>
        </w:rPr>
        <w:t>Continuum of Supports, Programs and Services</w:t>
      </w:r>
      <w:bookmarkEnd w:id="84"/>
      <w:bookmarkEnd w:id="85"/>
    </w:p>
    <w:p w:rsidR="006115FB" w:rsidRPr="006115FB" w:rsidRDefault="006115FB" w:rsidP="006115FB"/>
    <w:p w:rsidR="00E31292" w:rsidRPr="00005FE8" w:rsidRDefault="007A68D6">
      <w:pPr>
        <w:rPr>
          <w:sz w:val="21"/>
          <w:szCs w:val="21"/>
        </w:rPr>
      </w:pPr>
      <w:r w:rsidRPr="00005FE8">
        <w:rPr>
          <w:sz w:val="21"/>
          <w:szCs w:val="21"/>
        </w:rPr>
        <w:t xml:space="preserve">Addressing its commitment to meeting the needs of all students, the TDSB implements a full continuum of special education programs and services and a needs-based delivery model. Interventions are </w:t>
      </w:r>
      <w:r w:rsidRPr="00005FE8">
        <w:rPr>
          <w:i/>
          <w:sz w:val="21"/>
          <w:szCs w:val="21"/>
        </w:rPr>
        <w:t>tiered</w:t>
      </w:r>
      <w:r w:rsidRPr="00005FE8">
        <w:rPr>
          <w:sz w:val="21"/>
          <w:szCs w:val="21"/>
        </w:rPr>
        <w:t xml:space="preserve">, offering different kinds of assistance to help students be more successful, preferably in the neighbourhood school. </w:t>
      </w:r>
      <w:r w:rsidRPr="00005FE8">
        <w:rPr>
          <w:i/>
          <w:sz w:val="21"/>
          <w:szCs w:val="21"/>
        </w:rPr>
        <w:t>A tiered approach to intervention</w:t>
      </w:r>
      <w:r w:rsidRPr="00005FE8">
        <w:rPr>
          <w:sz w:val="21"/>
          <w:szCs w:val="21"/>
        </w:rPr>
        <w:t xml:space="preserve"> is a systematic approach to providing high-quality, evidence-based assessment, evaluation, instruction and appropriate interventions that respond to students’ individual needs. The nature, intensity, and duration of interventions may be decided by teachers individually or in collaboration with a school team, always on the basis of evidence derived from monitoring student achievement. </w:t>
      </w:r>
    </w:p>
    <w:p w:rsidR="00E31292" w:rsidRDefault="007A68D6">
      <w:pPr>
        <w:pStyle w:val="Heading2"/>
        <w:keepNext w:val="0"/>
        <w:keepLines w:val="0"/>
        <w:spacing w:after="80"/>
        <w:rPr>
          <w:rFonts w:ascii="Times New Roman" w:eastAsia="Times New Roman" w:hAnsi="Times New Roman" w:cs="Times New Roman"/>
          <w:b/>
          <w:sz w:val="34"/>
          <w:szCs w:val="34"/>
        </w:rPr>
      </w:pPr>
      <w:bookmarkStart w:id="86" w:name="_yj9v34poglnk" w:colFirst="0" w:colLast="0"/>
      <w:bookmarkStart w:id="87" w:name="_Toc522870043"/>
      <w:bookmarkStart w:id="88" w:name="_Toc523238192"/>
      <w:bookmarkStart w:id="89" w:name="_Toc523238628"/>
      <w:bookmarkEnd w:id="86"/>
      <w:r>
        <w:rPr>
          <w:rFonts w:ascii="Times New Roman" w:eastAsia="Times New Roman" w:hAnsi="Times New Roman" w:cs="Times New Roman"/>
          <w:b/>
          <w:sz w:val="34"/>
          <w:szCs w:val="34"/>
        </w:rPr>
        <w:t>How Student Needs Are Addressed</w:t>
      </w:r>
      <w:bookmarkEnd w:id="87"/>
      <w:bookmarkEnd w:id="88"/>
      <w:bookmarkEnd w:id="89"/>
    </w:p>
    <w:p w:rsidR="00E31292" w:rsidRPr="00005FE8" w:rsidRDefault="007A68D6">
      <w:pPr>
        <w:rPr>
          <w:sz w:val="21"/>
          <w:szCs w:val="21"/>
        </w:rPr>
      </w:pPr>
      <w:r w:rsidRPr="00005FE8">
        <w:rPr>
          <w:sz w:val="21"/>
          <w:szCs w:val="21"/>
        </w:rPr>
        <w:t xml:space="preserve">Providing accommodations to students is the first option considered for program support in all TDSB schools. Most students can be appropriately supported in the regular classroom setting. The Special Education Department offers professional learning opportunities for all employee groups to support them in applying principles of </w:t>
      </w:r>
      <w:r w:rsidRPr="00005FE8">
        <w:rPr>
          <w:i/>
          <w:sz w:val="21"/>
          <w:szCs w:val="21"/>
        </w:rPr>
        <w:t>Universal Design for Learning</w:t>
      </w:r>
      <w:r w:rsidRPr="00005FE8">
        <w:rPr>
          <w:sz w:val="21"/>
          <w:szCs w:val="21"/>
        </w:rPr>
        <w:t xml:space="preserve"> and </w:t>
      </w:r>
      <w:r w:rsidRPr="00005FE8">
        <w:rPr>
          <w:i/>
          <w:sz w:val="21"/>
          <w:szCs w:val="21"/>
        </w:rPr>
        <w:t>Differentiated Instruction</w:t>
      </w:r>
      <w:r w:rsidRPr="00005FE8">
        <w:rPr>
          <w:sz w:val="21"/>
          <w:szCs w:val="21"/>
        </w:rPr>
        <w:t>, which focus on well-designed instructional strategies and accommodations to meet the diverse needs of all learners.</w:t>
      </w:r>
      <w:r w:rsidRPr="00005FE8">
        <w:rPr>
          <w:sz w:val="21"/>
          <w:szCs w:val="21"/>
        </w:rPr>
        <w:tab/>
      </w:r>
    </w:p>
    <w:p w:rsidR="006115FB" w:rsidRPr="00005FE8" w:rsidRDefault="006115FB">
      <w:pPr>
        <w:rPr>
          <w:sz w:val="21"/>
          <w:szCs w:val="21"/>
        </w:rPr>
      </w:pPr>
    </w:p>
    <w:p w:rsidR="00E31292" w:rsidRPr="00005FE8" w:rsidRDefault="007A68D6">
      <w:pPr>
        <w:ind w:left="180"/>
        <w:rPr>
          <w:sz w:val="21"/>
          <w:szCs w:val="21"/>
        </w:rPr>
      </w:pPr>
      <w:r w:rsidRPr="00005FE8">
        <w:rPr>
          <w:b/>
          <w:sz w:val="21"/>
          <w:szCs w:val="21"/>
        </w:rPr>
        <w:t>Universal Design for Learning (UDL)</w:t>
      </w:r>
      <w:r w:rsidRPr="00005FE8">
        <w:rPr>
          <w:sz w:val="21"/>
          <w:szCs w:val="21"/>
        </w:rPr>
        <w:t xml:space="preserve"> means finding or designing innovative ways to make curriculum accessible in any learning situation/context, for individual learners with different backgrounds, learning styles, abilities and disabilities. Principles of UDL focus on adapting teaching, learning, curriculum and assessment to suit the learner rather than the other way around. It means creating flexible materials and methods before they are offered to students, understanding that the kinds of support needed by one student can be beneficial for all the students. For example, if one student </w:t>
      </w:r>
      <w:r w:rsidRPr="00005FE8">
        <w:rPr>
          <w:i/>
          <w:sz w:val="21"/>
          <w:szCs w:val="21"/>
        </w:rPr>
        <w:t>needs</w:t>
      </w:r>
      <w:r w:rsidRPr="00005FE8">
        <w:rPr>
          <w:sz w:val="21"/>
          <w:szCs w:val="21"/>
        </w:rPr>
        <w:t xml:space="preserve"> colour coding as a method of organizing notes, all students in the class may find this strategy helpful. UDL means planning learning opportunities that will extend the learning of all students, whatever their level of achievement, and help each one reach his or her potential. (</w:t>
      </w:r>
      <w:hyperlink r:id="rId81">
        <w:r w:rsidRPr="00005FE8">
          <w:rPr>
            <w:color w:val="1155CC"/>
            <w:sz w:val="21"/>
            <w:szCs w:val="21"/>
            <w:u w:val="single"/>
          </w:rPr>
          <w:t>Rose &amp; Meyer, 2002</w:t>
        </w:r>
      </w:hyperlink>
      <w:r w:rsidRPr="00005FE8">
        <w:rPr>
          <w:sz w:val="21"/>
          <w:szCs w:val="21"/>
        </w:rPr>
        <w:t>)</w:t>
      </w:r>
    </w:p>
    <w:p w:rsidR="006115FB" w:rsidRPr="00005FE8" w:rsidRDefault="006115FB">
      <w:pPr>
        <w:ind w:left="180"/>
        <w:rPr>
          <w:sz w:val="21"/>
          <w:szCs w:val="21"/>
        </w:rPr>
      </w:pPr>
    </w:p>
    <w:p w:rsidR="00E31292" w:rsidRPr="00005FE8" w:rsidRDefault="007A68D6">
      <w:pPr>
        <w:ind w:left="180"/>
        <w:rPr>
          <w:sz w:val="21"/>
          <w:szCs w:val="21"/>
        </w:rPr>
      </w:pPr>
      <w:r w:rsidRPr="00005FE8">
        <w:rPr>
          <w:b/>
          <w:sz w:val="21"/>
          <w:szCs w:val="21"/>
        </w:rPr>
        <w:t>Differentiated Instruction (DI)</w:t>
      </w:r>
      <w:r w:rsidRPr="00005FE8">
        <w:rPr>
          <w:sz w:val="21"/>
          <w:szCs w:val="21"/>
        </w:rPr>
        <w:t xml:space="preserve"> is based on the idea that, because students differ significantly in their strengths, interests, learning styles, and readiness to learn, instructional approaches need to be adapted to match these differing characteristics and provide multiple learning paths for students. The learning content, process, products and environment can be differentiated in any learning situation to support student learning to achieve greater success. (</w:t>
      </w:r>
      <w:hyperlink r:id="rId82">
        <w:r w:rsidRPr="00005FE8">
          <w:rPr>
            <w:color w:val="1155CC"/>
            <w:sz w:val="21"/>
            <w:szCs w:val="21"/>
            <w:u w:val="single"/>
          </w:rPr>
          <w:t>Tomlinson, 2004</w:t>
        </w:r>
      </w:hyperlink>
      <w:r w:rsidRPr="00005FE8">
        <w:rPr>
          <w:sz w:val="21"/>
          <w:szCs w:val="21"/>
        </w:rPr>
        <w:t>)</w:t>
      </w:r>
    </w:p>
    <w:p w:rsidR="006115FB" w:rsidRPr="00005FE8" w:rsidRDefault="006115FB">
      <w:pPr>
        <w:ind w:left="180"/>
        <w:rPr>
          <w:sz w:val="21"/>
          <w:szCs w:val="21"/>
        </w:rPr>
      </w:pPr>
    </w:p>
    <w:p w:rsidR="00E31292" w:rsidRPr="00005FE8" w:rsidRDefault="007A68D6">
      <w:pPr>
        <w:rPr>
          <w:sz w:val="21"/>
          <w:szCs w:val="21"/>
        </w:rPr>
      </w:pPr>
      <w:r w:rsidRPr="00005FE8">
        <w:rPr>
          <w:sz w:val="21"/>
          <w:szCs w:val="21"/>
        </w:rPr>
        <w:t>Instructional interventions are monitored by the classroom teacher. When a student begins to show signs of persistent learning difficulties, full understanding of how a student learns is needed to decide the best ways to use student strengths to address areas of need. This is obtained through a review of classroom support strategies, educational assessment and consultation with parent(s)/guardian(s) and/or student.</w:t>
      </w:r>
    </w:p>
    <w:p w:rsidR="00E31292" w:rsidRDefault="007A68D6">
      <w:r w:rsidRPr="00005FE8">
        <w:rPr>
          <w:sz w:val="21"/>
          <w:szCs w:val="21"/>
        </w:rPr>
        <w:t>Information is gathered and reviewed by teachers through development of an Individual Learning Profile (ILP) and consultation at a variety of In-School Support Team (IST) and School Support Team (SST)</w:t>
      </w:r>
      <w:r w:rsidRPr="00005FE8">
        <w:rPr>
          <w:sz w:val="21"/>
          <w:szCs w:val="21"/>
          <w:u w:val="single"/>
        </w:rPr>
        <w:t xml:space="preserve"> </w:t>
      </w:r>
      <w:r w:rsidRPr="00005FE8">
        <w:rPr>
          <w:sz w:val="21"/>
          <w:szCs w:val="21"/>
        </w:rPr>
        <w:t>meetings. With parental permission, information from existing professional assessments and/or community-based resource people is also collected and reviewed. Teachers use this information to plan the best way to help students learn.</w:t>
      </w:r>
    </w:p>
    <w:p w:rsidR="00E31292" w:rsidRPr="00005FE8" w:rsidRDefault="007A68D6">
      <w:pPr>
        <w:rPr>
          <w:sz w:val="21"/>
          <w:szCs w:val="21"/>
        </w:rPr>
      </w:pPr>
      <w:r w:rsidRPr="00005FE8">
        <w:rPr>
          <w:sz w:val="21"/>
          <w:szCs w:val="21"/>
        </w:rPr>
        <w:t>Finally, special education supports and services play important roles in meeting the wide range of learning needs in schools. These can include the development of an Individual Education Plan (IEP) identifying the kinds of accommodations and/or modifications and/or alternative curriculum expectations required by a student, support from a school-based special education teacher and where warranted, a variety of professional supports and services available to all TDSB schools on a referral basis. The goal is to provide enabling learning environments and supports to maximize student success in school.</w:t>
      </w:r>
    </w:p>
    <w:p w:rsidR="00E31292" w:rsidRPr="00005FE8" w:rsidRDefault="007A68D6">
      <w:pPr>
        <w:pStyle w:val="Heading2"/>
        <w:keepNext w:val="0"/>
        <w:keepLines w:val="0"/>
        <w:spacing w:before="200" w:after="80"/>
        <w:rPr>
          <w:b/>
          <w:sz w:val="28"/>
          <w:szCs w:val="28"/>
        </w:rPr>
      </w:pPr>
      <w:bookmarkStart w:id="90" w:name="_b434e3oraqx3" w:colFirst="0" w:colLast="0"/>
      <w:bookmarkStart w:id="91" w:name="_Toc522870044"/>
      <w:bookmarkStart w:id="92" w:name="_Toc523238193"/>
      <w:bookmarkStart w:id="93" w:name="_Toc523238629"/>
      <w:bookmarkEnd w:id="90"/>
      <w:r w:rsidRPr="00005FE8">
        <w:rPr>
          <w:b/>
          <w:sz w:val="28"/>
          <w:szCs w:val="28"/>
        </w:rPr>
        <w:t>How Teachers Access Special Education Supports and Services</w:t>
      </w:r>
      <w:bookmarkEnd w:id="91"/>
      <w:bookmarkEnd w:id="92"/>
      <w:bookmarkEnd w:id="93"/>
    </w:p>
    <w:p w:rsidR="00E31292" w:rsidRPr="00005FE8" w:rsidRDefault="007A68D6">
      <w:pPr>
        <w:spacing w:before="60" w:after="60"/>
        <w:rPr>
          <w:sz w:val="21"/>
          <w:szCs w:val="21"/>
        </w:rPr>
      </w:pPr>
      <w:r w:rsidRPr="00005FE8">
        <w:rPr>
          <w:sz w:val="21"/>
          <w:szCs w:val="21"/>
        </w:rPr>
        <w:t>Special Education supports and services build on the expertise of teachers and include:</w:t>
      </w:r>
    </w:p>
    <w:p w:rsidR="00E31292" w:rsidRPr="00005FE8" w:rsidRDefault="007A68D6" w:rsidP="00DE0C2E">
      <w:pPr>
        <w:pStyle w:val="ListParagraph"/>
        <w:numPr>
          <w:ilvl w:val="0"/>
          <w:numId w:val="10"/>
        </w:numPr>
        <w:spacing w:before="60"/>
        <w:rPr>
          <w:sz w:val="21"/>
          <w:szCs w:val="21"/>
        </w:rPr>
      </w:pPr>
      <w:r w:rsidRPr="00005FE8">
        <w:rPr>
          <w:sz w:val="21"/>
          <w:szCs w:val="21"/>
        </w:rPr>
        <w:t>Educational Assistants, Child and Youth Workers, Child and Youth    Counsellors, Special-Needs Assistants, Noon-Hour Assistants, Lunchroom Supervisors</w:t>
      </w:r>
    </w:p>
    <w:p w:rsidR="00E31292" w:rsidRPr="00005FE8" w:rsidRDefault="007A68D6" w:rsidP="00DE0C2E">
      <w:pPr>
        <w:pStyle w:val="ListParagraph"/>
        <w:numPr>
          <w:ilvl w:val="0"/>
          <w:numId w:val="10"/>
        </w:numPr>
        <w:spacing w:before="60"/>
        <w:rPr>
          <w:sz w:val="21"/>
          <w:szCs w:val="21"/>
        </w:rPr>
      </w:pPr>
      <w:r w:rsidRPr="00005FE8">
        <w:rPr>
          <w:sz w:val="21"/>
          <w:szCs w:val="21"/>
        </w:rPr>
        <w:t>Blind/Low Vision Itinerant Staff</w:t>
      </w:r>
    </w:p>
    <w:p w:rsidR="00E31292" w:rsidRPr="00005FE8" w:rsidRDefault="007A68D6" w:rsidP="00DE0C2E">
      <w:pPr>
        <w:pStyle w:val="ListParagraph"/>
        <w:numPr>
          <w:ilvl w:val="0"/>
          <w:numId w:val="10"/>
        </w:numPr>
        <w:spacing w:before="60"/>
        <w:rPr>
          <w:sz w:val="21"/>
          <w:szCs w:val="21"/>
        </w:rPr>
      </w:pPr>
      <w:r w:rsidRPr="00005FE8">
        <w:rPr>
          <w:sz w:val="21"/>
          <w:szCs w:val="21"/>
        </w:rPr>
        <w:t>Deaf/Hard of Hearing Itinerant Staff</w:t>
      </w:r>
    </w:p>
    <w:p w:rsidR="00E31292" w:rsidRPr="00005FE8" w:rsidRDefault="007A68D6" w:rsidP="00DE0C2E">
      <w:pPr>
        <w:pStyle w:val="ListParagraph"/>
        <w:numPr>
          <w:ilvl w:val="0"/>
          <w:numId w:val="10"/>
        </w:numPr>
        <w:spacing w:before="60"/>
        <w:rPr>
          <w:sz w:val="21"/>
          <w:szCs w:val="21"/>
        </w:rPr>
      </w:pPr>
      <w:r w:rsidRPr="00005FE8">
        <w:rPr>
          <w:sz w:val="21"/>
          <w:szCs w:val="21"/>
        </w:rPr>
        <w:t>Itinerant Teachers and Child and Youth Workers for Behaviour</w:t>
      </w:r>
    </w:p>
    <w:p w:rsidR="00E31292" w:rsidRPr="00005FE8" w:rsidRDefault="007A68D6" w:rsidP="00DE0C2E">
      <w:pPr>
        <w:pStyle w:val="ListParagraph"/>
        <w:numPr>
          <w:ilvl w:val="0"/>
          <w:numId w:val="10"/>
        </w:numPr>
        <w:spacing w:before="60"/>
        <w:rPr>
          <w:sz w:val="21"/>
          <w:szCs w:val="21"/>
        </w:rPr>
      </w:pPr>
      <w:r w:rsidRPr="00005FE8">
        <w:rPr>
          <w:sz w:val="21"/>
          <w:szCs w:val="21"/>
        </w:rPr>
        <w:t>Autism Spectrum Disorder (ASD) Teams</w:t>
      </w:r>
    </w:p>
    <w:p w:rsidR="00E31292" w:rsidRPr="00005FE8" w:rsidRDefault="007A68D6" w:rsidP="00DE0C2E">
      <w:pPr>
        <w:pStyle w:val="ListParagraph"/>
        <w:numPr>
          <w:ilvl w:val="0"/>
          <w:numId w:val="10"/>
        </w:numPr>
        <w:spacing w:before="60"/>
        <w:rPr>
          <w:sz w:val="21"/>
          <w:szCs w:val="21"/>
        </w:rPr>
      </w:pPr>
      <w:r w:rsidRPr="00005FE8">
        <w:rPr>
          <w:sz w:val="21"/>
          <w:szCs w:val="21"/>
        </w:rPr>
        <w:t>Assistive Technology Teachers</w:t>
      </w:r>
    </w:p>
    <w:p w:rsidR="00E31292" w:rsidRPr="00005FE8" w:rsidRDefault="007A68D6" w:rsidP="00DE0C2E">
      <w:pPr>
        <w:pStyle w:val="ListParagraph"/>
        <w:numPr>
          <w:ilvl w:val="0"/>
          <w:numId w:val="10"/>
        </w:numPr>
        <w:spacing w:before="60"/>
        <w:rPr>
          <w:sz w:val="21"/>
          <w:szCs w:val="21"/>
        </w:rPr>
      </w:pPr>
      <w:r w:rsidRPr="00005FE8">
        <w:rPr>
          <w:sz w:val="21"/>
          <w:szCs w:val="21"/>
        </w:rPr>
        <w:t>K-12 Inclusion Coaches</w:t>
      </w:r>
    </w:p>
    <w:p w:rsidR="00E31292" w:rsidRPr="00005FE8" w:rsidRDefault="007A68D6" w:rsidP="00DE0C2E">
      <w:pPr>
        <w:pStyle w:val="ListParagraph"/>
        <w:numPr>
          <w:ilvl w:val="0"/>
          <w:numId w:val="10"/>
        </w:numPr>
        <w:spacing w:before="60"/>
        <w:rPr>
          <w:sz w:val="21"/>
          <w:szCs w:val="21"/>
        </w:rPr>
      </w:pPr>
      <w:r w:rsidRPr="00005FE8">
        <w:rPr>
          <w:sz w:val="21"/>
          <w:szCs w:val="21"/>
        </w:rPr>
        <w:t>Special Education Consultants and Coordinators</w:t>
      </w:r>
    </w:p>
    <w:p w:rsidR="00E31292" w:rsidRPr="00005FE8" w:rsidRDefault="007A68D6" w:rsidP="00DE0C2E">
      <w:pPr>
        <w:pStyle w:val="ListParagraph"/>
        <w:numPr>
          <w:ilvl w:val="0"/>
          <w:numId w:val="10"/>
        </w:numPr>
        <w:spacing w:before="60"/>
        <w:rPr>
          <w:sz w:val="21"/>
          <w:szCs w:val="21"/>
        </w:rPr>
      </w:pPr>
      <w:r w:rsidRPr="00005FE8">
        <w:rPr>
          <w:sz w:val="21"/>
          <w:szCs w:val="21"/>
        </w:rPr>
        <w:t>Occupational Therapists and Physiotherapists</w:t>
      </w:r>
    </w:p>
    <w:p w:rsidR="00E31292" w:rsidRPr="00005FE8" w:rsidRDefault="007A68D6" w:rsidP="00DE0C2E">
      <w:pPr>
        <w:pStyle w:val="ListParagraph"/>
        <w:numPr>
          <w:ilvl w:val="0"/>
          <w:numId w:val="10"/>
        </w:numPr>
        <w:spacing w:before="60"/>
        <w:rPr>
          <w:sz w:val="21"/>
          <w:szCs w:val="21"/>
        </w:rPr>
      </w:pPr>
      <w:r w:rsidRPr="00005FE8">
        <w:rPr>
          <w:sz w:val="21"/>
          <w:szCs w:val="21"/>
        </w:rPr>
        <w:t>Psychology Staff</w:t>
      </w:r>
    </w:p>
    <w:p w:rsidR="00E31292" w:rsidRPr="00005FE8" w:rsidRDefault="007A68D6" w:rsidP="00DE0C2E">
      <w:pPr>
        <w:pStyle w:val="ListParagraph"/>
        <w:numPr>
          <w:ilvl w:val="0"/>
          <w:numId w:val="10"/>
        </w:numPr>
        <w:spacing w:before="60"/>
        <w:rPr>
          <w:sz w:val="21"/>
          <w:szCs w:val="21"/>
        </w:rPr>
      </w:pPr>
      <w:r w:rsidRPr="00005FE8">
        <w:rPr>
          <w:sz w:val="21"/>
          <w:szCs w:val="21"/>
        </w:rPr>
        <w:t>Social Work and Attendance Staff</w:t>
      </w:r>
    </w:p>
    <w:p w:rsidR="00E31292" w:rsidRPr="00005FE8" w:rsidRDefault="007A68D6" w:rsidP="00DE0C2E">
      <w:pPr>
        <w:pStyle w:val="ListParagraph"/>
        <w:numPr>
          <w:ilvl w:val="0"/>
          <w:numId w:val="10"/>
        </w:numPr>
        <w:spacing w:before="60"/>
        <w:rPr>
          <w:sz w:val="21"/>
          <w:szCs w:val="21"/>
        </w:rPr>
      </w:pPr>
      <w:r w:rsidRPr="00005FE8">
        <w:rPr>
          <w:sz w:val="21"/>
          <w:szCs w:val="21"/>
        </w:rPr>
        <w:t>Speech-Language Pathologists</w:t>
      </w:r>
    </w:p>
    <w:p w:rsidR="00E31292" w:rsidRPr="00005FE8" w:rsidRDefault="007A68D6" w:rsidP="00DE0C2E">
      <w:pPr>
        <w:pStyle w:val="ListParagraph"/>
        <w:numPr>
          <w:ilvl w:val="0"/>
          <w:numId w:val="10"/>
        </w:numPr>
        <w:spacing w:before="60"/>
        <w:rPr>
          <w:sz w:val="21"/>
          <w:szCs w:val="21"/>
        </w:rPr>
      </w:pPr>
      <w:r w:rsidRPr="00005FE8">
        <w:rPr>
          <w:sz w:val="21"/>
          <w:szCs w:val="21"/>
        </w:rPr>
        <w:t>Safe and Caring Schools Staff</w:t>
      </w:r>
    </w:p>
    <w:p w:rsidR="00E31292" w:rsidRPr="00005FE8" w:rsidRDefault="007A68D6" w:rsidP="00DE0C2E">
      <w:pPr>
        <w:pStyle w:val="ListParagraph"/>
        <w:numPr>
          <w:ilvl w:val="0"/>
          <w:numId w:val="10"/>
        </w:numPr>
        <w:spacing w:before="60"/>
        <w:rPr>
          <w:sz w:val="21"/>
          <w:szCs w:val="21"/>
        </w:rPr>
      </w:pPr>
      <w:r w:rsidRPr="00005FE8">
        <w:rPr>
          <w:sz w:val="21"/>
          <w:szCs w:val="21"/>
        </w:rPr>
        <w:t>Guidance Teachers</w:t>
      </w:r>
    </w:p>
    <w:p w:rsidR="00E31292" w:rsidRPr="00005FE8" w:rsidRDefault="007A68D6" w:rsidP="00DE0C2E">
      <w:pPr>
        <w:pStyle w:val="ListParagraph"/>
        <w:numPr>
          <w:ilvl w:val="0"/>
          <w:numId w:val="10"/>
        </w:numPr>
        <w:spacing w:before="60"/>
        <w:rPr>
          <w:sz w:val="21"/>
          <w:szCs w:val="21"/>
        </w:rPr>
      </w:pPr>
      <w:r w:rsidRPr="00005FE8">
        <w:rPr>
          <w:sz w:val="21"/>
          <w:szCs w:val="21"/>
        </w:rPr>
        <w:t>Special Education Advisory Committee (SEAC) representatives and its member associations</w:t>
      </w:r>
    </w:p>
    <w:p w:rsidR="00E31292" w:rsidRPr="00005FE8" w:rsidRDefault="007A68D6">
      <w:pPr>
        <w:spacing w:before="240"/>
        <w:rPr>
          <w:b/>
          <w:i/>
          <w:sz w:val="21"/>
          <w:szCs w:val="21"/>
        </w:rPr>
      </w:pPr>
      <w:r w:rsidRPr="00005FE8">
        <w:rPr>
          <w:b/>
          <w:i/>
          <w:sz w:val="21"/>
          <w:szCs w:val="21"/>
        </w:rPr>
        <w:t>Classroom teachers are able to access additional supports for meeting the needs of their students, whether or not they have been identified as exceptional:</w:t>
      </w:r>
    </w:p>
    <w:p w:rsidR="00E31292" w:rsidRPr="00005FE8" w:rsidRDefault="007A68D6" w:rsidP="00DE0C2E">
      <w:pPr>
        <w:pStyle w:val="ListParagraph"/>
        <w:numPr>
          <w:ilvl w:val="0"/>
          <w:numId w:val="11"/>
        </w:numPr>
        <w:spacing w:before="60" w:after="60"/>
        <w:rPr>
          <w:sz w:val="21"/>
          <w:szCs w:val="21"/>
        </w:rPr>
      </w:pPr>
      <w:r w:rsidRPr="00005FE8">
        <w:rPr>
          <w:sz w:val="21"/>
          <w:szCs w:val="21"/>
        </w:rPr>
        <w:t>Blind and Low Vision</w:t>
      </w:r>
      <w:r w:rsidRPr="00005FE8">
        <w:rPr>
          <w:b/>
          <w:sz w:val="21"/>
          <w:szCs w:val="21"/>
        </w:rPr>
        <w:t xml:space="preserve"> </w:t>
      </w:r>
      <w:r w:rsidRPr="00005FE8">
        <w:rPr>
          <w:sz w:val="21"/>
          <w:szCs w:val="21"/>
        </w:rPr>
        <w:t>or Deaf/Hard of Hearing resources are available as soon as concerns are raised about a student, through direct contact with the appropriate Central Coordinator, who acts immediately to ensure required supports are in place.</w:t>
      </w:r>
    </w:p>
    <w:p w:rsidR="00E31292" w:rsidRPr="00005FE8" w:rsidRDefault="007A68D6" w:rsidP="00DE0C2E">
      <w:pPr>
        <w:pStyle w:val="ListParagraph"/>
        <w:numPr>
          <w:ilvl w:val="0"/>
          <w:numId w:val="11"/>
        </w:numPr>
        <w:spacing w:before="60" w:after="60"/>
        <w:rPr>
          <w:sz w:val="21"/>
          <w:szCs w:val="21"/>
        </w:rPr>
      </w:pPr>
      <w:r w:rsidRPr="00005FE8">
        <w:rPr>
          <w:sz w:val="21"/>
          <w:szCs w:val="21"/>
        </w:rPr>
        <w:t>Teachers consult school-based special education staff through the In-School Team (IST), to develop an action plan of helpful strategies to support a child.</w:t>
      </w:r>
    </w:p>
    <w:p w:rsidR="00E31292" w:rsidRPr="00005FE8" w:rsidRDefault="007A68D6" w:rsidP="00DE0C2E">
      <w:pPr>
        <w:pStyle w:val="ListParagraph"/>
        <w:numPr>
          <w:ilvl w:val="0"/>
          <w:numId w:val="11"/>
        </w:numPr>
        <w:spacing w:before="60" w:after="60"/>
        <w:rPr>
          <w:sz w:val="21"/>
          <w:szCs w:val="21"/>
        </w:rPr>
      </w:pPr>
      <w:r w:rsidRPr="00005FE8">
        <w:rPr>
          <w:sz w:val="21"/>
          <w:szCs w:val="21"/>
        </w:rPr>
        <w:t>If concerns continue following an appropriate period of time implementing these strategies or for more complex challenges, teachers consult their School Support Team (SST). SST membership may include Professional Support Services (PSS) staff such as Psychologists, Social Workers, Occupational Therapists, Physiotherapists,</w:t>
      </w:r>
      <w:r w:rsidR="00B81202" w:rsidRPr="00005FE8">
        <w:rPr>
          <w:sz w:val="21"/>
          <w:szCs w:val="21"/>
        </w:rPr>
        <w:t xml:space="preserve"> </w:t>
      </w:r>
      <w:r w:rsidRPr="00005FE8">
        <w:rPr>
          <w:sz w:val="21"/>
          <w:szCs w:val="21"/>
        </w:rPr>
        <w:t>Child and Youth Workers/</w:t>
      </w:r>
      <w:r w:rsidR="00B81202" w:rsidRPr="00005FE8">
        <w:rPr>
          <w:sz w:val="21"/>
          <w:szCs w:val="21"/>
        </w:rPr>
        <w:t>Counsellors</w:t>
      </w:r>
      <w:r w:rsidRPr="00005FE8">
        <w:rPr>
          <w:sz w:val="21"/>
          <w:szCs w:val="21"/>
        </w:rPr>
        <w:t xml:space="preserve"> and Speech/Language Pathologists. With parental consent, these resource people are able to provide consultation about a specific student.</w:t>
      </w:r>
    </w:p>
    <w:p w:rsidR="00E31292" w:rsidRPr="00005FE8" w:rsidRDefault="007A68D6" w:rsidP="00DE0C2E">
      <w:pPr>
        <w:pStyle w:val="ListParagraph"/>
        <w:numPr>
          <w:ilvl w:val="0"/>
          <w:numId w:val="11"/>
        </w:numPr>
        <w:spacing w:before="60" w:after="60"/>
        <w:rPr>
          <w:sz w:val="21"/>
          <w:szCs w:val="21"/>
        </w:rPr>
      </w:pPr>
      <w:r w:rsidRPr="00005FE8">
        <w:rPr>
          <w:sz w:val="21"/>
          <w:szCs w:val="21"/>
        </w:rPr>
        <w:t xml:space="preserve">PSS </w:t>
      </w:r>
      <w:r w:rsidR="00B81202" w:rsidRPr="00005FE8">
        <w:rPr>
          <w:sz w:val="21"/>
          <w:szCs w:val="21"/>
        </w:rPr>
        <w:t>staff assists</w:t>
      </w:r>
      <w:r w:rsidRPr="00005FE8">
        <w:rPr>
          <w:sz w:val="21"/>
          <w:szCs w:val="21"/>
        </w:rPr>
        <w:t xml:space="preserve"> with school action-planning and staff skill development to meet student needs.</w:t>
      </w:r>
    </w:p>
    <w:p w:rsidR="00E31292" w:rsidRPr="00005FE8" w:rsidRDefault="007A68D6" w:rsidP="00DE0C2E">
      <w:pPr>
        <w:pStyle w:val="ListParagraph"/>
        <w:numPr>
          <w:ilvl w:val="0"/>
          <w:numId w:val="11"/>
        </w:numPr>
        <w:spacing w:before="60" w:after="60"/>
        <w:rPr>
          <w:sz w:val="21"/>
          <w:szCs w:val="21"/>
        </w:rPr>
      </w:pPr>
      <w:r w:rsidRPr="00005FE8">
        <w:rPr>
          <w:sz w:val="21"/>
          <w:szCs w:val="21"/>
        </w:rPr>
        <w:t>Inclusion Learning Coaches will assist school staff in how to accommodate students with special education needs within a regular classroom environment</w:t>
      </w:r>
    </w:p>
    <w:p w:rsidR="006115FB" w:rsidRPr="00005FE8" w:rsidRDefault="006115FB" w:rsidP="006115FB">
      <w:pPr>
        <w:pStyle w:val="ListParagraph"/>
        <w:spacing w:before="60" w:after="60"/>
        <w:ind w:left="1260"/>
        <w:rPr>
          <w:sz w:val="21"/>
          <w:szCs w:val="21"/>
        </w:rPr>
      </w:pPr>
    </w:p>
    <w:p w:rsidR="00E31292" w:rsidRPr="00005FE8" w:rsidRDefault="007A68D6">
      <w:pPr>
        <w:rPr>
          <w:sz w:val="21"/>
          <w:szCs w:val="21"/>
        </w:rPr>
      </w:pPr>
      <w:r w:rsidRPr="00005FE8">
        <w:rPr>
          <w:sz w:val="21"/>
          <w:szCs w:val="21"/>
        </w:rPr>
        <w:t>The IST or SST may recommend the development of an Individual Education Plan (IEP) for a student. An IEP is a written plan describing the accommodations, modifications, alternative expectations and/or special education services needed to assist the student in achieving the learning expectations. Parent(s)/Guardian(s) must be consulted in the development of an IEP.</w:t>
      </w:r>
    </w:p>
    <w:p w:rsidR="006115FB" w:rsidRPr="00005FE8" w:rsidRDefault="006115FB">
      <w:pPr>
        <w:rPr>
          <w:sz w:val="21"/>
          <w:szCs w:val="21"/>
        </w:rPr>
      </w:pPr>
    </w:p>
    <w:p w:rsidR="00E31292" w:rsidRPr="00005FE8" w:rsidRDefault="007A68D6">
      <w:pPr>
        <w:rPr>
          <w:sz w:val="21"/>
          <w:szCs w:val="21"/>
        </w:rPr>
      </w:pPr>
      <w:r w:rsidRPr="00005FE8">
        <w:rPr>
          <w:sz w:val="21"/>
          <w:szCs w:val="21"/>
        </w:rPr>
        <w:t>In elementary schools, the IST or SST may recommend that a student begin to receive special education “</w:t>
      </w:r>
      <w:r w:rsidRPr="00005FE8">
        <w:rPr>
          <w:i/>
          <w:sz w:val="21"/>
          <w:szCs w:val="21"/>
        </w:rPr>
        <w:t>Resource”</w:t>
      </w:r>
      <w:r w:rsidRPr="00005FE8">
        <w:rPr>
          <w:sz w:val="21"/>
          <w:szCs w:val="21"/>
        </w:rPr>
        <w:t xml:space="preserve"> assistance from teachers attached to the school’s Community Based Resource Model (CBRM). The CBRM at each school is staffed by special education teachers who can be consulted about supportive programming for students in the regular class or who can provide (by IST/SST recommendation and with parental consent) in-class or withdrawal support to students who are having difficulty. Support processes introduced in elementary schools have a different look in secondary grades,</w:t>
      </w:r>
      <w:r w:rsidRPr="00005FE8">
        <w:rPr>
          <w:b/>
          <w:sz w:val="21"/>
          <w:szCs w:val="21"/>
        </w:rPr>
        <w:t xml:space="preserve"> </w:t>
      </w:r>
      <w:r w:rsidRPr="00005FE8">
        <w:rPr>
          <w:sz w:val="21"/>
          <w:szCs w:val="21"/>
        </w:rPr>
        <w:t>described later in more detail under</w:t>
      </w:r>
      <w:r w:rsidRPr="00005FE8">
        <w:rPr>
          <w:b/>
          <w:sz w:val="21"/>
          <w:szCs w:val="21"/>
        </w:rPr>
        <w:t xml:space="preserve"> </w:t>
      </w:r>
      <w:r w:rsidRPr="00005FE8">
        <w:rPr>
          <w:sz w:val="21"/>
          <w:szCs w:val="21"/>
        </w:rPr>
        <w:t>Secondary School Support.</w:t>
      </w:r>
    </w:p>
    <w:p w:rsidR="006115FB" w:rsidRPr="00005FE8" w:rsidRDefault="006115FB">
      <w:pPr>
        <w:rPr>
          <w:sz w:val="21"/>
          <w:szCs w:val="21"/>
        </w:rPr>
      </w:pPr>
    </w:p>
    <w:p w:rsidR="00E31292" w:rsidRPr="00005FE8" w:rsidRDefault="007A68D6">
      <w:pPr>
        <w:spacing w:after="60"/>
        <w:rPr>
          <w:sz w:val="21"/>
          <w:szCs w:val="21"/>
        </w:rPr>
      </w:pPr>
      <w:r w:rsidRPr="00005FE8">
        <w:rPr>
          <w:sz w:val="21"/>
          <w:szCs w:val="21"/>
        </w:rPr>
        <w:t>Additional supports include Special Education Consultants who work collaboratively with other</w:t>
      </w:r>
      <w:hyperlink r:id="rId83">
        <w:r w:rsidRPr="00005FE8">
          <w:rPr>
            <w:sz w:val="21"/>
            <w:szCs w:val="21"/>
          </w:rPr>
          <w:t xml:space="preserve"> </w:t>
        </w:r>
      </w:hyperlink>
      <w:hyperlink r:id="rId84">
        <w:r w:rsidRPr="00005FE8">
          <w:rPr>
            <w:color w:val="1155CC"/>
            <w:sz w:val="21"/>
            <w:szCs w:val="21"/>
            <w:u w:val="single"/>
          </w:rPr>
          <w:t>Learning Centre</w:t>
        </w:r>
      </w:hyperlink>
      <w:r w:rsidRPr="00005FE8">
        <w:rPr>
          <w:sz w:val="21"/>
          <w:szCs w:val="21"/>
        </w:rPr>
        <w:t xml:space="preserve"> based personnel, such as Teaching and Learning Coaches, Community Support Workers, Professional Support Services (PSS) personnel and Itinerant Special Education Teachers to provide guidance to teachers in classroom instructional strategies, implementation of accommodations and targeted professional learning. After tier 1 and 2 strategies have been implemented, the SST may request the involvement of teams specializing in Autism (ASD Team) and Behaviour (Behaviour Regional Services – BRS Team) who are able to assist with staff professional learning and/or in determining, planning and implementing targeted interventions for students who need them.</w:t>
      </w:r>
    </w:p>
    <w:p w:rsidR="006115FB" w:rsidRPr="00005FE8" w:rsidRDefault="006115FB">
      <w:pPr>
        <w:spacing w:after="60"/>
        <w:rPr>
          <w:sz w:val="21"/>
          <w:szCs w:val="21"/>
        </w:rPr>
      </w:pPr>
    </w:p>
    <w:p w:rsidR="00E31292" w:rsidRPr="00005FE8" w:rsidRDefault="007A68D6">
      <w:pPr>
        <w:spacing w:after="60"/>
        <w:rPr>
          <w:sz w:val="21"/>
          <w:szCs w:val="21"/>
        </w:rPr>
      </w:pPr>
      <w:r w:rsidRPr="00005FE8">
        <w:rPr>
          <w:sz w:val="21"/>
          <w:szCs w:val="21"/>
        </w:rPr>
        <w:t>Learning Centre based Special Education Coordinators support consultants, school staffs and students as exceptionality specialists, who address system needs in Behaviour, Communication (Autism, Learning Disabilities, Speech and Language), Intellectual (Giftedness, Mild Intellectual Disabilities), Low Incidence (Physical and Developmental Disabilities). System leadership is provided by Coordinators for Blind/Low Vision, Deaf/Hard of Hearing and Section 23 programs, Autism Services and Special Equipment Amount (SEA).</w:t>
      </w:r>
    </w:p>
    <w:p w:rsidR="00E31292" w:rsidRPr="00005FE8" w:rsidRDefault="007A68D6">
      <w:pPr>
        <w:pStyle w:val="Heading2"/>
        <w:keepNext w:val="0"/>
        <w:keepLines w:val="0"/>
        <w:spacing w:after="80"/>
        <w:rPr>
          <w:b/>
        </w:rPr>
      </w:pPr>
      <w:bookmarkStart w:id="94" w:name="_ki7w7m91vcly" w:colFirst="0" w:colLast="0"/>
      <w:bookmarkStart w:id="95" w:name="_Toc522870045"/>
      <w:bookmarkStart w:id="96" w:name="_Toc523238630"/>
      <w:bookmarkEnd w:id="94"/>
      <w:r w:rsidRPr="00005FE8">
        <w:rPr>
          <w:b/>
        </w:rPr>
        <w:t>How Individual Student Needs Are Identified</w:t>
      </w:r>
      <w:bookmarkEnd w:id="95"/>
      <w:bookmarkEnd w:id="96"/>
    </w:p>
    <w:p w:rsidR="00E31292" w:rsidRPr="00005FE8" w:rsidRDefault="007A68D6">
      <w:pPr>
        <w:rPr>
          <w:i/>
          <w:sz w:val="21"/>
          <w:szCs w:val="21"/>
        </w:rPr>
      </w:pPr>
      <w:r w:rsidRPr="00005FE8">
        <w:rPr>
          <w:sz w:val="21"/>
          <w:szCs w:val="21"/>
        </w:rPr>
        <w:t>If a student continues to struggle in spite of the involvement of TDSB resource staff and the implementation of recommended strategies for an adequate period of time and there remain puzzling questions around a student’s persistent learning difficulties, a professional assessment may be recommended by the School Support Team (SST). This kind of assessment is used to better understand a student’s persistent learning difficulties so that effective programming and required supports can be put in place. The informed consent of parent(s)/guardian(s) is required for professional assessments</w:t>
      </w:r>
      <w:r w:rsidRPr="00005FE8">
        <w:rPr>
          <w:i/>
          <w:sz w:val="21"/>
          <w:szCs w:val="21"/>
        </w:rPr>
        <w:t>.</w:t>
      </w:r>
    </w:p>
    <w:p w:rsidR="00E31292" w:rsidRPr="00005FE8" w:rsidRDefault="007A68D6">
      <w:pPr>
        <w:rPr>
          <w:sz w:val="21"/>
          <w:szCs w:val="21"/>
        </w:rPr>
      </w:pPr>
      <w:r w:rsidRPr="00005FE8">
        <w:rPr>
          <w:sz w:val="21"/>
          <w:szCs w:val="21"/>
        </w:rPr>
        <w:t>A student’s assessment findings may suggest to the SST that referral to an Identification, Placement and Review Committee (IPRC) would be appropriate for possible identification as an “exceptional pupil”. A recommendation to consider a student for an IPRC requires careful analysis of the effectiveness of instructional interventions that have been tried with the student and thorough understanding of the student’s learning strengths and needs. IPRC requests are made by the school principal on recommendation of the SST or following a written request by parent(s)/guardian(s).</w:t>
      </w:r>
    </w:p>
    <w:p w:rsidR="00E31292" w:rsidRPr="00005FE8" w:rsidRDefault="007A68D6">
      <w:pPr>
        <w:pStyle w:val="Heading3"/>
        <w:keepNext w:val="0"/>
        <w:keepLines w:val="0"/>
        <w:spacing w:before="200"/>
        <w:rPr>
          <w:b/>
          <w:color w:val="000000"/>
          <w:sz w:val="21"/>
          <w:szCs w:val="21"/>
        </w:rPr>
      </w:pPr>
      <w:bookmarkStart w:id="97" w:name="_2o7j8d920i3b" w:colFirst="0" w:colLast="0"/>
      <w:bookmarkStart w:id="98" w:name="_Toc522870046"/>
      <w:bookmarkStart w:id="99" w:name="_Toc523238631"/>
      <w:bookmarkEnd w:id="97"/>
      <w:r w:rsidRPr="00005FE8">
        <w:rPr>
          <w:b/>
          <w:color w:val="000000"/>
          <w:sz w:val="21"/>
          <w:szCs w:val="21"/>
        </w:rPr>
        <w:t>Identification, Placement and Review Committees (IPRC)</w:t>
      </w:r>
      <w:bookmarkEnd w:id="98"/>
      <w:bookmarkEnd w:id="99"/>
    </w:p>
    <w:p w:rsidR="00E31292" w:rsidRPr="00005FE8" w:rsidRDefault="007A68D6">
      <w:pPr>
        <w:rPr>
          <w:i/>
          <w:sz w:val="21"/>
          <w:szCs w:val="21"/>
        </w:rPr>
      </w:pPr>
      <w:r w:rsidRPr="00005FE8">
        <w:rPr>
          <w:sz w:val="21"/>
          <w:szCs w:val="21"/>
        </w:rPr>
        <w:t xml:space="preserve">The request for an Identification, Placement and Review Committee (IPRC) meeting does not mean that a student requires placement in a special education class, nor is an IPRC necessary for a student to begin to receive support. In a 2007 memorandum to school boards, the Ministry of Education directed that </w:t>
      </w:r>
      <w:r w:rsidRPr="00005FE8">
        <w:rPr>
          <w:i/>
          <w:sz w:val="21"/>
          <w:szCs w:val="21"/>
        </w:rPr>
        <w:t>“…special education programs and services were to be provided as soon as possible for students with special education needs, while waiting for an IPRC meeting or for additional assessments”.</w:t>
      </w:r>
      <w:r w:rsidRPr="00005FE8">
        <w:rPr>
          <w:sz w:val="21"/>
          <w:szCs w:val="21"/>
        </w:rPr>
        <w:t xml:space="preserve"> The Ministry reminded boards that </w:t>
      </w:r>
      <w:r w:rsidRPr="00005FE8">
        <w:rPr>
          <w:i/>
          <w:sz w:val="21"/>
          <w:szCs w:val="21"/>
        </w:rPr>
        <w:t>“…an IPRC is not required when both the school and the parents agree that the student should be placed in a regular classroom.”</w:t>
      </w:r>
      <w:r w:rsidRPr="00005FE8">
        <w:rPr>
          <w:sz w:val="21"/>
          <w:szCs w:val="21"/>
        </w:rPr>
        <w:t xml:space="preserve"> Rather, the Ministry suggested “…</w:t>
      </w:r>
      <w:r w:rsidRPr="00005FE8">
        <w:rPr>
          <w:i/>
          <w:sz w:val="21"/>
          <w:szCs w:val="21"/>
        </w:rPr>
        <w:t>it is considered to be good practice to hold an IPRC when the parents/school/board are considering a placement in a self-contained or partially integrated special education class”.</w:t>
      </w:r>
    </w:p>
    <w:p w:rsidR="00CA7479" w:rsidRPr="00005FE8" w:rsidRDefault="00CA7479">
      <w:pPr>
        <w:rPr>
          <w:i/>
          <w:sz w:val="21"/>
          <w:szCs w:val="21"/>
        </w:rPr>
      </w:pPr>
    </w:p>
    <w:p w:rsidR="00E31292" w:rsidRPr="00005FE8" w:rsidRDefault="007A68D6">
      <w:pPr>
        <w:spacing w:after="60"/>
        <w:rPr>
          <w:sz w:val="21"/>
          <w:szCs w:val="21"/>
        </w:rPr>
      </w:pPr>
      <w:r w:rsidRPr="00005FE8">
        <w:rPr>
          <w:sz w:val="21"/>
          <w:szCs w:val="21"/>
        </w:rPr>
        <w:t>The general function of an IPRC is to identify the specific nature of the student’s learning strengths and needs and, on the basis of the evidence presented and discussions held at the meeting, to:</w:t>
      </w:r>
    </w:p>
    <w:p w:rsidR="00E31292" w:rsidRPr="00005FE8" w:rsidRDefault="007A68D6" w:rsidP="00DE0C2E">
      <w:pPr>
        <w:pStyle w:val="ListParagraph"/>
        <w:numPr>
          <w:ilvl w:val="0"/>
          <w:numId w:val="12"/>
        </w:numPr>
        <w:spacing w:before="60" w:after="60"/>
        <w:rPr>
          <w:sz w:val="21"/>
          <w:szCs w:val="21"/>
        </w:rPr>
      </w:pPr>
      <w:r w:rsidRPr="00005FE8">
        <w:rPr>
          <w:sz w:val="21"/>
          <w:szCs w:val="21"/>
        </w:rPr>
        <w:t>Decide whether or not the student should be identified as exceptional</w:t>
      </w:r>
    </w:p>
    <w:p w:rsidR="00E31292" w:rsidRPr="00005FE8" w:rsidRDefault="007A68D6" w:rsidP="00DE0C2E">
      <w:pPr>
        <w:pStyle w:val="ListParagraph"/>
        <w:numPr>
          <w:ilvl w:val="0"/>
          <w:numId w:val="12"/>
        </w:numPr>
        <w:spacing w:before="60" w:after="60"/>
        <w:rPr>
          <w:sz w:val="21"/>
          <w:szCs w:val="21"/>
        </w:rPr>
      </w:pPr>
      <w:r w:rsidRPr="00005FE8">
        <w:rPr>
          <w:sz w:val="21"/>
          <w:szCs w:val="21"/>
        </w:rPr>
        <w:t>Identify the areas of the student’s exceptionality, according to the categories and definitions of exceptionalities provided by the Ministry of Education and the TDSB criteria set out in this Plan</w:t>
      </w:r>
    </w:p>
    <w:p w:rsidR="00E31292" w:rsidRPr="00005FE8" w:rsidRDefault="007A68D6" w:rsidP="00DE0C2E">
      <w:pPr>
        <w:pStyle w:val="ListParagraph"/>
        <w:numPr>
          <w:ilvl w:val="0"/>
          <w:numId w:val="12"/>
        </w:numPr>
        <w:spacing w:before="60" w:after="60"/>
        <w:rPr>
          <w:sz w:val="21"/>
          <w:szCs w:val="21"/>
        </w:rPr>
      </w:pPr>
      <w:r w:rsidRPr="00005FE8">
        <w:rPr>
          <w:sz w:val="21"/>
          <w:szCs w:val="21"/>
        </w:rPr>
        <w:t>Decide an appropriate placement for the student, giving first consideration to placement in a regular class with appropriate special education programs and services and taking parental preferences into account</w:t>
      </w:r>
    </w:p>
    <w:p w:rsidR="00E31292" w:rsidRPr="00005FE8" w:rsidRDefault="007A68D6" w:rsidP="00DE0C2E">
      <w:pPr>
        <w:pStyle w:val="ListParagraph"/>
        <w:numPr>
          <w:ilvl w:val="0"/>
          <w:numId w:val="12"/>
        </w:numPr>
        <w:spacing w:before="60" w:after="60"/>
        <w:rPr>
          <w:sz w:val="21"/>
          <w:szCs w:val="21"/>
        </w:rPr>
      </w:pPr>
      <w:r w:rsidRPr="00005FE8">
        <w:rPr>
          <w:sz w:val="21"/>
          <w:szCs w:val="21"/>
        </w:rPr>
        <w:t xml:space="preserve"> Discuss recommendations for programs and/or services</w:t>
      </w:r>
    </w:p>
    <w:p w:rsidR="00E31292" w:rsidRPr="00005FE8" w:rsidRDefault="007A68D6" w:rsidP="00DE0C2E">
      <w:pPr>
        <w:pStyle w:val="ListParagraph"/>
        <w:numPr>
          <w:ilvl w:val="0"/>
          <w:numId w:val="12"/>
        </w:numPr>
        <w:spacing w:before="60" w:after="60"/>
        <w:rPr>
          <w:sz w:val="21"/>
          <w:szCs w:val="21"/>
        </w:rPr>
      </w:pPr>
      <w:r w:rsidRPr="00005FE8">
        <w:rPr>
          <w:sz w:val="21"/>
          <w:szCs w:val="21"/>
        </w:rPr>
        <w:t>Review the identification and placement at least once in each school year</w:t>
      </w:r>
    </w:p>
    <w:p w:rsidR="00CA7479" w:rsidRPr="00005FE8" w:rsidRDefault="00CA7479" w:rsidP="00CA7479">
      <w:pPr>
        <w:pStyle w:val="ListParagraph"/>
        <w:spacing w:before="60" w:after="60"/>
        <w:rPr>
          <w:sz w:val="21"/>
          <w:szCs w:val="21"/>
        </w:rPr>
      </w:pPr>
    </w:p>
    <w:p w:rsidR="00F37215" w:rsidRDefault="00CA7479" w:rsidP="00D319AC">
      <w:pPr>
        <w:rPr>
          <w:b/>
          <w:sz w:val="34"/>
          <w:szCs w:val="34"/>
        </w:rPr>
      </w:pPr>
      <w:r w:rsidRPr="00005FE8">
        <w:rPr>
          <w:sz w:val="21"/>
          <w:szCs w:val="21"/>
        </w:rPr>
        <w:t>The following page outlines in flow chart form, the path for accessing supports and services for students.</w:t>
      </w:r>
      <w:r>
        <w:br w:type="page"/>
      </w:r>
      <w:bookmarkStart w:id="100" w:name="_ejholcn8n2bv" w:colFirst="0" w:colLast="0"/>
      <w:bookmarkStart w:id="101" w:name="_7r2orxjtb4lo" w:colFirst="0" w:colLast="0"/>
      <w:bookmarkStart w:id="102" w:name="_Toc522870048"/>
      <w:bookmarkEnd w:id="100"/>
      <w:bookmarkEnd w:id="101"/>
    </w:p>
    <w:p w:rsidR="00273E51" w:rsidRPr="00425944" w:rsidRDefault="00273E51" w:rsidP="00273E51">
      <w:pPr>
        <w:pStyle w:val="Heading2"/>
        <w:jc w:val="center"/>
      </w:pPr>
      <w:bookmarkStart w:id="103" w:name="_Toc489355982"/>
      <w:bookmarkStart w:id="104" w:name="_Toc523238632"/>
      <w:r w:rsidRPr="00425944">
        <w:t>Steps to Student Support and Services</w:t>
      </w:r>
      <w:bookmarkEnd w:id="103"/>
      <w:bookmarkEnd w:id="104"/>
    </w:p>
    <w:tbl>
      <w:tblPr>
        <w:tblW w:w="10278" w:type="dxa"/>
        <w:tblLook w:val="04A0" w:firstRow="1" w:lastRow="0" w:firstColumn="1" w:lastColumn="0" w:noHBand="0" w:noVBand="1"/>
      </w:tblPr>
      <w:tblGrid>
        <w:gridCol w:w="10278"/>
      </w:tblGrid>
      <w:tr w:rsidR="00F37215" w:rsidRPr="00425944" w:rsidTr="007C6563">
        <w:tc>
          <w:tcPr>
            <w:tcW w:w="10278" w:type="dxa"/>
            <w:tcBorders>
              <w:bottom w:val="single" w:sz="4" w:space="0" w:color="auto"/>
            </w:tcBorders>
            <w:shd w:val="clear" w:color="auto" w:fill="99CCFF"/>
          </w:tcPr>
          <w:p w:rsidR="00F37215" w:rsidRPr="00425944" w:rsidRDefault="00F37215" w:rsidP="007C6563">
            <w:pPr>
              <w:spacing w:before="40" w:after="20"/>
              <w:jc w:val="center"/>
              <w:rPr>
                <w:b/>
                <w:i/>
              </w:rPr>
            </w:pPr>
            <w:r w:rsidRPr="00425944">
              <w:rPr>
                <w:b/>
                <w:i/>
              </w:rPr>
              <w:t>Teacher or Parent Concern for Student’s Learning</w:t>
            </w:r>
          </w:p>
        </w:tc>
      </w:tr>
      <w:tr w:rsidR="00F37215" w:rsidRPr="00425944" w:rsidTr="007C6563">
        <w:trPr>
          <w:trHeight w:val="288"/>
        </w:trPr>
        <w:tc>
          <w:tcPr>
            <w:tcW w:w="10278" w:type="dxa"/>
            <w:tcBorders>
              <w:left w:val="nil"/>
              <w:right w:val="nil"/>
            </w:tcBorders>
          </w:tcPr>
          <w:p w:rsidR="00F37215" w:rsidRPr="00425944" w:rsidRDefault="00F37215" w:rsidP="007C6563">
            <w:pPr>
              <w:rPr>
                <w:b/>
                <w:i/>
              </w:rPr>
            </w:pPr>
            <w:r w:rsidRPr="00425944">
              <w:rPr>
                <w:b/>
                <w:i/>
                <w:noProof/>
              </w:rPr>
              <mc:AlternateContent>
                <mc:Choice Requires="wps">
                  <w:drawing>
                    <wp:anchor distT="0" distB="0" distL="114300" distR="114300" simplePos="0" relativeHeight="251699200" behindDoc="0" locked="0" layoutInCell="1" allowOverlap="1" wp14:anchorId="76744444" wp14:editId="656BE61A">
                      <wp:simplePos x="0" y="0"/>
                      <wp:positionH relativeFrom="column">
                        <wp:posOffset>3133725</wp:posOffset>
                      </wp:positionH>
                      <wp:positionV relativeFrom="paragraph">
                        <wp:posOffset>24765</wp:posOffset>
                      </wp:positionV>
                      <wp:extent cx="0" cy="140970"/>
                      <wp:effectExtent l="95250" t="0" r="76200" b="49530"/>
                      <wp:wrapNone/>
                      <wp:docPr id="350" name="Straight Arrow Connector 350"/>
                      <wp:cNvGraphicFramePr/>
                      <a:graphic xmlns:a="http://schemas.openxmlformats.org/drawingml/2006/main">
                        <a:graphicData uri="http://schemas.microsoft.com/office/word/2010/wordprocessingShape">
                          <wps:wsp>
                            <wps:cNvCnPr/>
                            <wps:spPr>
                              <a:xfrm>
                                <a:off x="0" y="0"/>
                                <a:ext cx="0" cy="14097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D3B8B19" id="_x0000_t32" coordsize="21600,21600" o:spt="32" o:oned="t" path="m,l21600,21600e" filled="f">
                      <v:path arrowok="t" fillok="f" o:connecttype="none"/>
                      <o:lock v:ext="edit" shapetype="t"/>
                    </v:shapetype>
                    <v:shape id="Straight Arrow Connector 350" o:spid="_x0000_s1026" type="#_x0000_t32" style="position:absolute;margin-left:246.75pt;margin-top:1.95pt;width:0;height:1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" strokecolor="#4579b8 [3044]" strokeweight="1.5pt">
                      <v:stroke endarrow="open"/>
                    </v:shape>
                  </w:pict>
                </mc:Fallback>
              </mc:AlternateContent>
            </w:r>
          </w:p>
        </w:tc>
      </w:tr>
      <w:tr w:rsidR="00F37215" w:rsidRPr="00425944" w:rsidTr="007C6563">
        <w:tc>
          <w:tcPr>
            <w:tcW w:w="10278" w:type="dxa"/>
            <w:tcBorders>
              <w:bottom w:val="single" w:sz="4" w:space="0" w:color="auto"/>
            </w:tcBorders>
            <w:shd w:val="clear" w:color="auto" w:fill="99CCFF"/>
          </w:tcPr>
          <w:p w:rsidR="00F37215" w:rsidRPr="00425944" w:rsidRDefault="00F37215" w:rsidP="007C6563">
            <w:pPr>
              <w:spacing w:before="40" w:after="20"/>
              <w:jc w:val="center"/>
              <w:rPr>
                <w:b/>
                <w:i/>
              </w:rPr>
            </w:pPr>
            <w:r w:rsidRPr="00425944">
              <w:rPr>
                <w:b/>
                <w:i/>
              </w:rPr>
              <w:t>STAGE 1:  Classroom Screening and Interventions</w:t>
            </w:r>
          </w:p>
        </w:tc>
      </w:tr>
      <w:tr w:rsidR="00F37215" w:rsidRPr="00425944" w:rsidTr="007C6563">
        <w:tc>
          <w:tcPr>
            <w:tcW w:w="10278" w:type="dxa"/>
            <w:tcBorders>
              <w:left w:val="nil"/>
              <w:right w:val="nil"/>
            </w:tcBorders>
          </w:tcPr>
          <w:p w:rsidR="00F37215" w:rsidRPr="00425944" w:rsidRDefault="00F37215" w:rsidP="007C6563">
            <w:pPr>
              <w:jc w:val="center"/>
              <w:rPr>
                <w:b/>
                <w:i/>
                <w:sz w:val="8"/>
                <w:szCs w:val="8"/>
              </w:rPr>
            </w:pPr>
          </w:p>
        </w:tc>
      </w:tr>
      <w:tr w:rsidR="00F37215" w:rsidRPr="00425944" w:rsidTr="007C6563">
        <w:tc>
          <w:tcPr>
            <w:tcW w:w="10278" w:type="dxa"/>
          </w:tcPr>
          <w:p w:rsidR="00F37215" w:rsidRPr="00425944" w:rsidRDefault="00771586" w:rsidP="007C6563">
            <w:pPr>
              <w:spacing w:before="40" w:after="40"/>
              <w:rPr>
                <w:b/>
                <w:i/>
                <w:sz w:val="18"/>
                <w:szCs w:val="18"/>
              </w:rPr>
            </w:pPr>
            <w:r w:rsidRPr="00F37215">
              <w:rPr>
                <w:b/>
                <w:noProof/>
                <w:sz w:val="34"/>
                <w:szCs w:val="34"/>
              </w:rPr>
              <mc:AlternateContent>
                <mc:Choice Requires="wpg">
                  <w:drawing>
                    <wp:anchor distT="0" distB="0" distL="114300" distR="114300" simplePos="0" relativeHeight="251705344" behindDoc="0" locked="0" layoutInCell="1" allowOverlap="1" wp14:anchorId="776767F5" wp14:editId="550C0D27">
                      <wp:simplePos x="0" y="0"/>
                      <wp:positionH relativeFrom="column">
                        <wp:posOffset>1584960</wp:posOffset>
                      </wp:positionH>
                      <wp:positionV relativeFrom="paragraph">
                        <wp:posOffset>316230</wp:posOffset>
                      </wp:positionV>
                      <wp:extent cx="1767840" cy="198120"/>
                      <wp:effectExtent l="95250" t="0" r="22860" b="49530"/>
                      <wp:wrapNone/>
                      <wp:docPr id="42" name="Group 42"/>
                      <wp:cNvGraphicFramePr/>
                      <a:graphic xmlns:a="http://schemas.openxmlformats.org/drawingml/2006/main">
                        <a:graphicData uri="http://schemas.microsoft.com/office/word/2010/wordprocessingGroup">
                          <wpg:wgp>
                            <wpg:cNvGrpSpPr/>
                            <wpg:grpSpPr>
                              <a:xfrm>
                                <a:off x="0" y="0"/>
                                <a:ext cx="1767840" cy="198120"/>
                                <a:chOff x="0" y="0"/>
                                <a:chExt cx="1767840" cy="198655"/>
                              </a:xfrm>
                            </wpg:grpSpPr>
                            <wps:wsp>
                              <wps:cNvPr id="44" name="Straight Connector 44"/>
                              <wps:cNvCnPr/>
                              <wps:spPr>
                                <a:xfrm>
                                  <a:off x="1761957" y="0"/>
                                  <a:ext cx="0" cy="68580"/>
                                </a:xfrm>
                                <a:prstGeom prst="line">
                                  <a:avLst/>
                                </a:prstGeom>
                                <a:noFill/>
                                <a:ln w="19050" cap="flat" cmpd="sng" algn="ctr">
                                  <a:solidFill>
                                    <a:srgbClr val="4F81BD">
                                      <a:shade val="95000"/>
                                      <a:satMod val="105000"/>
                                    </a:srgbClr>
                                  </a:solidFill>
                                  <a:prstDash val="solid"/>
                                </a:ln>
                                <a:effectLst/>
                              </wps:spPr>
                              <wps:bodyPr/>
                            </wps:wsp>
                            <wps:wsp>
                              <wps:cNvPr id="45" name="Straight Connector 45"/>
                              <wps:cNvCnPr/>
                              <wps:spPr>
                                <a:xfrm flipH="1">
                                  <a:off x="0" y="69516"/>
                                  <a:ext cx="1767840" cy="0"/>
                                </a:xfrm>
                                <a:prstGeom prst="line">
                                  <a:avLst/>
                                </a:prstGeom>
                                <a:noFill/>
                                <a:ln w="19050" cap="flat" cmpd="sng" algn="ctr">
                                  <a:solidFill>
                                    <a:srgbClr val="4F81BD">
                                      <a:shade val="95000"/>
                                      <a:satMod val="105000"/>
                                    </a:srgbClr>
                                  </a:solidFill>
                                  <a:prstDash val="solid"/>
                                </a:ln>
                                <a:effectLst/>
                              </wps:spPr>
                              <wps:bodyPr/>
                            </wps:wsp>
                            <wps:wsp>
                              <wps:cNvPr id="47" name="Straight Arrow Connector 47"/>
                              <wps:cNvCnPr/>
                              <wps:spPr>
                                <a:xfrm>
                                  <a:off x="2673" y="61495"/>
                                  <a:ext cx="0" cy="137160"/>
                                </a:xfrm>
                                <a:prstGeom prst="straightConnector1">
                                  <a:avLst/>
                                </a:prstGeom>
                                <a:noFill/>
                                <a:ln w="19050" cap="flat" cmpd="sng" algn="ctr">
                                  <a:solidFill>
                                    <a:srgbClr val="4F81BD">
                                      <a:shade val="95000"/>
                                      <a:satMod val="105000"/>
                                    </a:srgbClr>
                                  </a:solidFill>
                                  <a:prstDash val="solid"/>
                                  <a:tailEnd type="arrow"/>
                                </a:ln>
                                <a:effectLst/>
                              </wps:spPr>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2EC3B6F" id="Group 42" o:spid="_x0000_s1026" style="position:absolute;margin-left:124.8pt;margin-top:24.9pt;width:139.2pt;height:15.6pt;z-index:251705344" coordsize="17678,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">
                      <v:line id="Straight Connector 44" o:spid="_x0000_s1027" style="position:absolute;visibility:visible;mso-wrap-style:square" from="17619,0" to="17619,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" strokecolor="#4a7ebb" strokeweight="1.5pt"/>
                      <v:line id="Straight Connector 45" o:spid="_x0000_s1028" style="position:absolute;flip:x;visibility:visible;mso-wrap-style:square" from="0,695" to="17678,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" strokecolor="#4a7ebb" strokeweight="1.5pt"/>
                      <v:shape id="Straight Arrow Connector 47" o:spid="_x0000_s1029" type="#_x0000_t32" style="position:absolute;left:26;top:614;width:0;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" strokecolor="#4a7ebb" strokeweight="1.5pt">
                        <v:stroke endarrow="open"/>
                      </v:shape>
                    </v:group>
                  </w:pict>
                </mc:Fallback>
              </mc:AlternateContent>
            </w:r>
            <w:r w:rsidR="00F37215" w:rsidRPr="00425944">
              <w:rPr>
                <w:i/>
                <w:sz w:val="18"/>
                <w:szCs w:val="18"/>
              </w:rPr>
              <w:t>The teacher</w:t>
            </w:r>
            <w:r w:rsidR="00F37215" w:rsidRPr="00425944">
              <w:rPr>
                <w:b/>
                <w:i/>
                <w:sz w:val="18"/>
                <w:szCs w:val="18"/>
              </w:rPr>
              <w:t xml:space="preserve"> </w:t>
            </w:r>
            <w:r w:rsidR="00F37215" w:rsidRPr="00425944">
              <w:rPr>
                <w:i/>
                <w:sz w:val="18"/>
                <w:szCs w:val="18"/>
              </w:rPr>
              <w:t>confers with parents and other teachers and gathers information about areas of student strength and need, through classroom observation, work samples, record of achievement, parental information about vision, hearing and/or other medical issues, etc.</w:t>
            </w:r>
          </w:p>
        </w:tc>
      </w:tr>
    </w:tbl>
    <w:p w:rsidR="00F37215" w:rsidRPr="00F37215" w:rsidRDefault="00F37215">
      <w:pPr>
        <w:rPr>
          <w:b/>
        </w:rPr>
      </w:pPr>
      <w:r w:rsidRPr="00F37215">
        <w:rPr>
          <w:b/>
          <w:noProof/>
          <w:sz w:val="34"/>
          <w:szCs w:val="34"/>
        </w:rPr>
        <mc:AlternateContent>
          <mc:Choice Requires="wpg">
            <w:drawing>
              <wp:anchor distT="0" distB="0" distL="114300" distR="114300" simplePos="0" relativeHeight="251704320" behindDoc="0" locked="0" layoutInCell="1" allowOverlap="1" wp14:anchorId="4A616144" wp14:editId="14DD4E37">
                <wp:simplePos x="0" y="0"/>
                <wp:positionH relativeFrom="column">
                  <wp:posOffset>3288030</wp:posOffset>
                </wp:positionH>
                <wp:positionV relativeFrom="paragraph">
                  <wp:posOffset>984250</wp:posOffset>
                </wp:positionV>
                <wp:extent cx="1767840" cy="198120"/>
                <wp:effectExtent l="95250" t="0" r="22860" b="49530"/>
                <wp:wrapNone/>
                <wp:docPr id="368" name="Group 368"/>
                <wp:cNvGraphicFramePr/>
                <a:graphic xmlns:a="http://schemas.openxmlformats.org/drawingml/2006/main">
                  <a:graphicData uri="http://schemas.microsoft.com/office/word/2010/wordprocessingGroup">
                    <wpg:wgp>
                      <wpg:cNvGrpSpPr/>
                      <wpg:grpSpPr>
                        <a:xfrm>
                          <a:off x="0" y="0"/>
                          <a:ext cx="1767840" cy="198120"/>
                          <a:chOff x="0" y="0"/>
                          <a:chExt cx="1767840" cy="198655"/>
                        </a:xfrm>
                      </wpg:grpSpPr>
                      <wps:wsp>
                        <wps:cNvPr id="369" name="Straight Connector 369"/>
                        <wps:cNvCnPr/>
                        <wps:spPr>
                          <a:xfrm>
                            <a:off x="1761957" y="0"/>
                            <a:ext cx="0" cy="6858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70" name="Straight Connector 370"/>
                        <wps:cNvCnPr/>
                        <wps:spPr>
                          <a:xfrm flipH="1">
                            <a:off x="0" y="69516"/>
                            <a:ext cx="176784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71" name="Straight Arrow Connector 371"/>
                        <wps:cNvCnPr/>
                        <wps:spPr>
                          <a:xfrm>
                            <a:off x="2673" y="61495"/>
                            <a:ext cx="0" cy="13716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F87737F" id="Group 368" o:spid="_x0000_s1026" style="position:absolute;margin-left:258.9pt;margin-top:77.5pt;width:139.2pt;height:15.6pt;z-index:251704320" coordsize="17678,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">
                <v:line id="Straight Connector 369" o:spid="_x0000_s1027" style="position:absolute;visibility:visible;mso-wrap-style:square" from="17619,0" to="17619,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" strokecolor="#4579b8 [3044]" strokeweight="1.5pt"/>
                <v:line id="Straight Connector 370" o:spid="_x0000_s1028" style="position:absolute;flip:x;visibility:visible;mso-wrap-style:square" from="0,695" to="17678,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" strokecolor="#4579b8 [3044]" strokeweight="1.5pt"/>
                <v:shape id="Straight Arrow Connector 371" o:spid="_x0000_s1029" type="#_x0000_t32" style="position:absolute;left:26;top:614;width:0;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" strokecolor="#4579b8 [3044]" strokeweight="1.5pt">
                  <v:stroke endarrow="open"/>
                </v:shape>
              </v:group>
            </w:pict>
          </mc:Fallback>
        </mc:AlternateContent>
      </w:r>
    </w:p>
    <w:tbl>
      <w:tblPr>
        <w:tblW w:w="10188" w:type="dxa"/>
        <w:tblLook w:val="04A0" w:firstRow="1" w:lastRow="0" w:firstColumn="1" w:lastColumn="0" w:noHBand="0" w:noVBand="1"/>
      </w:tblPr>
      <w:tblGrid>
        <w:gridCol w:w="4698"/>
        <w:gridCol w:w="1530"/>
        <w:gridCol w:w="3960"/>
      </w:tblGrid>
      <w:tr w:rsidR="00F37215" w:rsidRPr="00425944" w:rsidTr="007C6563">
        <w:trPr>
          <w:trHeight w:val="720"/>
        </w:trPr>
        <w:tc>
          <w:tcPr>
            <w:tcW w:w="4698" w:type="dxa"/>
          </w:tcPr>
          <w:p w:rsidR="00F37215" w:rsidRPr="00425944" w:rsidRDefault="00F37215" w:rsidP="007C6563">
            <w:pPr>
              <w:spacing w:before="40" w:after="20"/>
              <w:jc w:val="center"/>
              <w:rPr>
                <w:i/>
              </w:rPr>
            </w:pPr>
            <w:r w:rsidRPr="00425944">
              <w:rPr>
                <w:b/>
                <w:i/>
              </w:rPr>
              <w:t>Has Enough Information</w:t>
            </w:r>
          </w:p>
          <w:p w:rsidR="00F37215" w:rsidRPr="00425944" w:rsidRDefault="00F37215" w:rsidP="007C6563">
            <w:pPr>
              <w:rPr>
                <w:i/>
                <w:sz w:val="18"/>
                <w:szCs w:val="18"/>
              </w:rPr>
            </w:pPr>
            <w:r w:rsidRPr="00425944">
              <w:rPr>
                <w:i/>
                <w:sz w:val="18"/>
                <w:szCs w:val="18"/>
              </w:rPr>
              <w:t xml:space="preserve">The teacher plans and implements interventions. If interventions are effective, continue and monitor. </w:t>
            </w:r>
          </w:p>
          <w:p w:rsidR="00F37215" w:rsidRPr="00425944" w:rsidRDefault="00F37215" w:rsidP="007C6563">
            <w:pPr>
              <w:spacing w:before="200" w:after="40"/>
              <w:jc w:val="center"/>
              <w:rPr>
                <w:b/>
                <w:i/>
              </w:rPr>
            </w:pPr>
            <w:r w:rsidRPr="00425944">
              <w:rPr>
                <w:b/>
                <w:i/>
                <w:sz w:val="18"/>
                <w:szCs w:val="18"/>
              </w:rPr>
              <w:sym w:font="Wingdings" w:char="F0E0"/>
            </w:r>
            <w:r w:rsidRPr="00425944">
              <w:rPr>
                <w:b/>
                <w:i/>
                <w:sz w:val="18"/>
                <w:szCs w:val="18"/>
              </w:rPr>
              <w:t xml:space="preserve"> No additional support is required.</w:t>
            </w:r>
          </w:p>
        </w:tc>
        <w:tc>
          <w:tcPr>
            <w:tcW w:w="1530" w:type="dxa"/>
            <w:tcBorders>
              <w:top w:val="nil"/>
              <w:bottom w:val="nil"/>
            </w:tcBorders>
          </w:tcPr>
          <w:p w:rsidR="00F37215" w:rsidRPr="00425944" w:rsidRDefault="00F37215" w:rsidP="007C6563">
            <w:pPr>
              <w:rPr>
                <w:b/>
                <w:i/>
                <w:sz w:val="16"/>
                <w:szCs w:val="16"/>
              </w:rPr>
            </w:pPr>
            <w:r w:rsidRPr="00425944">
              <w:rPr>
                <w:b/>
                <w:i/>
                <w:noProof/>
                <w:sz w:val="16"/>
                <w:szCs w:val="16"/>
              </w:rPr>
              <mc:AlternateContent>
                <mc:Choice Requires="wps">
                  <w:drawing>
                    <wp:anchor distT="0" distB="0" distL="114300" distR="114300" simplePos="0" relativeHeight="251702272" behindDoc="0" locked="0" layoutInCell="1" allowOverlap="1" wp14:anchorId="090E45A9" wp14:editId="03932849">
                      <wp:simplePos x="0" y="0"/>
                      <wp:positionH relativeFrom="column">
                        <wp:posOffset>207645</wp:posOffset>
                      </wp:positionH>
                      <wp:positionV relativeFrom="paragraph">
                        <wp:posOffset>208279</wp:posOffset>
                      </wp:positionV>
                      <wp:extent cx="388620" cy="447675"/>
                      <wp:effectExtent l="0" t="0" r="0" b="9525"/>
                      <wp:wrapNone/>
                      <wp:docPr id="366" name="Text Box 366"/>
                      <wp:cNvGraphicFramePr/>
                      <a:graphic xmlns:a="http://schemas.openxmlformats.org/drawingml/2006/main">
                        <a:graphicData uri="http://schemas.microsoft.com/office/word/2010/wordprocessingShape">
                          <wps:wsp>
                            <wps:cNvSpPr txBox="1"/>
                            <wps:spPr>
                              <a:xfrm>
                                <a:off x="0" y="0"/>
                                <a:ext cx="38862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2E1C" w:rsidRPr="00B84E8B" w:rsidRDefault="003B2E1C" w:rsidP="00F37215">
                                  <w:pPr>
                                    <w:jc w:val="center"/>
                                    <w:rPr>
                                      <w:b/>
                                      <w:szCs w:val="20"/>
                                    </w:rPr>
                                  </w:pPr>
                                  <w:r>
                                    <w:rPr>
                                      <w:b/>
                                      <w:szCs w:val="20"/>
                                    </w:rPr>
                                    <w: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0E45A9" id="Text Box 366" o:spid="_x0000_s1032" type="#_x0000_t202" style="position:absolute;margin-left:16.35pt;margin-top:16.4pt;width:30.6pt;height:3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" fillcolor="white [3201]" stroked="f" strokeweight=".5pt">
                      <v:textbox>
                        <w:txbxContent>
                          <w:p w:rsidR="003B2E1C" w:rsidRPr="00B84E8B" w:rsidRDefault="003B2E1C" w:rsidP="00F37215">
                            <w:pPr>
                              <w:jc w:val="center"/>
                              <w:rPr>
                                <w:b/>
                                <w:szCs w:val="20"/>
                              </w:rPr>
                            </w:pPr>
                            <w:r>
                              <w:rPr>
                                <w:b/>
                                <w:szCs w:val="20"/>
                              </w:rPr>
                              <w:t>OR</w:t>
                            </w:r>
                          </w:p>
                        </w:txbxContent>
                      </v:textbox>
                    </v:shape>
                  </w:pict>
                </mc:Fallback>
              </mc:AlternateContent>
            </w:r>
            <w:r w:rsidRPr="00425944">
              <w:rPr>
                <w:b/>
                <w:i/>
                <w:noProof/>
                <w:sz w:val="16"/>
                <w:szCs w:val="16"/>
              </w:rPr>
              <mc:AlternateContent>
                <mc:Choice Requires="wps">
                  <w:drawing>
                    <wp:anchor distT="0" distB="0" distL="114300" distR="114300" simplePos="0" relativeHeight="251701248" behindDoc="0" locked="0" layoutInCell="1" allowOverlap="1" wp14:anchorId="3F7D1B5D" wp14:editId="3D8F8405">
                      <wp:simplePos x="0" y="0"/>
                      <wp:positionH relativeFrom="column">
                        <wp:posOffset>-40005</wp:posOffset>
                      </wp:positionH>
                      <wp:positionV relativeFrom="paragraph">
                        <wp:posOffset>358140</wp:posOffset>
                      </wp:positionV>
                      <wp:extent cx="912495" cy="0"/>
                      <wp:effectExtent l="0" t="76200" r="20955" b="114300"/>
                      <wp:wrapNone/>
                      <wp:docPr id="367" name="Straight Arrow Connector 367"/>
                      <wp:cNvGraphicFramePr/>
                      <a:graphic xmlns:a="http://schemas.openxmlformats.org/drawingml/2006/main">
                        <a:graphicData uri="http://schemas.microsoft.com/office/word/2010/wordprocessingShape">
                          <wps:wsp>
                            <wps:cNvCnPr/>
                            <wps:spPr>
                              <a:xfrm>
                                <a:off x="0" y="0"/>
                                <a:ext cx="91249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5934EB" id="Straight Arrow Connector 367" o:spid="_x0000_s1026" type="#_x0000_t32" style="position:absolute;margin-left:-3.15pt;margin-top:28.2pt;width:71.8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" strokecolor="#4579b8 [3044]" strokeweight="1.5pt">
                      <v:stroke endarrow="open"/>
                    </v:shape>
                  </w:pict>
                </mc:Fallback>
              </mc:AlternateContent>
            </w:r>
          </w:p>
        </w:tc>
        <w:tc>
          <w:tcPr>
            <w:tcW w:w="3960" w:type="dxa"/>
            <w:vAlign w:val="center"/>
          </w:tcPr>
          <w:p w:rsidR="00F37215" w:rsidRPr="00425944" w:rsidRDefault="00F37215" w:rsidP="007C6563">
            <w:pPr>
              <w:spacing w:before="40" w:after="20"/>
              <w:jc w:val="center"/>
              <w:rPr>
                <w:b/>
                <w:i/>
              </w:rPr>
            </w:pPr>
            <w:r w:rsidRPr="00425944">
              <w:rPr>
                <w:b/>
                <w:i/>
              </w:rPr>
              <w:t>Interventions are Insufficient</w:t>
            </w:r>
          </w:p>
          <w:p w:rsidR="00F37215" w:rsidRPr="00425944" w:rsidRDefault="00F37215" w:rsidP="00F37215">
            <w:pPr>
              <w:jc w:val="center"/>
              <w:rPr>
                <w:i/>
                <w:sz w:val="18"/>
                <w:szCs w:val="18"/>
              </w:rPr>
            </w:pPr>
            <w:r w:rsidRPr="00425944">
              <w:rPr>
                <w:i/>
                <w:sz w:val="18"/>
                <w:szCs w:val="18"/>
              </w:rPr>
              <w:t>If, after an appropriate trial period, the interventions are not effective, prepare an Individual Learning Plan (ILP)</w:t>
            </w:r>
          </w:p>
          <w:p w:rsidR="00F37215" w:rsidRPr="00425944" w:rsidRDefault="00F37215" w:rsidP="007C6563">
            <w:pPr>
              <w:spacing w:after="40"/>
              <w:jc w:val="center"/>
              <w:rPr>
                <w:b/>
                <w:i/>
                <w:sz w:val="16"/>
                <w:szCs w:val="16"/>
              </w:rPr>
            </w:pPr>
            <w:r w:rsidRPr="00425944">
              <w:rPr>
                <w:i/>
                <w:sz w:val="18"/>
                <w:szCs w:val="18"/>
              </w:rPr>
              <w:sym w:font="Wingdings" w:char="F0E0"/>
            </w:r>
            <w:r w:rsidRPr="00425944">
              <w:rPr>
                <w:i/>
                <w:sz w:val="18"/>
                <w:szCs w:val="18"/>
              </w:rPr>
              <w:t xml:space="preserve"> </w:t>
            </w:r>
            <w:r w:rsidRPr="00425944">
              <w:rPr>
                <w:b/>
                <w:i/>
                <w:sz w:val="18"/>
                <w:szCs w:val="18"/>
              </w:rPr>
              <w:t>Need additional support</w:t>
            </w:r>
          </w:p>
        </w:tc>
      </w:tr>
    </w:tbl>
    <w:p w:rsidR="00F37215" w:rsidRDefault="00F37215">
      <w:pPr>
        <w:rPr>
          <w:b/>
          <w:sz w:val="34"/>
          <w:szCs w:val="34"/>
        </w:rPr>
      </w:pPr>
    </w:p>
    <w:tbl>
      <w:tblPr>
        <w:tblW w:w="10260" w:type="dxa"/>
        <w:tblInd w:w="-72" w:type="dxa"/>
        <w:tblLook w:val="04A0" w:firstRow="1" w:lastRow="0" w:firstColumn="1" w:lastColumn="0" w:noHBand="0" w:noVBand="1"/>
      </w:tblPr>
      <w:tblGrid>
        <w:gridCol w:w="3870"/>
        <w:gridCol w:w="540"/>
        <w:gridCol w:w="360"/>
        <w:gridCol w:w="1080"/>
        <w:gridCol w:w="1620"/>
        <w:gridCol w:w="540"/>
        <w:gridCol w:w="2250"/>
      </w:tblGrid>
      <w:tr w:rsidR="00F37215" w:rsidRPr="00425944" w:rsidTr="007C6563">
        <w:tc>
          <w:tcPr>
            <w:tcW w:w="10260" w:type="dxa"/>
            <w:gridSpan w:val="7"/>
            <w:tcBorders>
              <w:bottom w:val="single" w:sz="4" w:space="0" w:color="auto"/>
            </w:tcBorders>
            <w:shd w:val="clear" w:color="auto" w:fill="99CCFF"/>
            <w:vAlign w:val="center"/>
          </w:tcPr>
          <w:p w:rsidR="00F37215" w:rsidRPr="00425944" w:rsidRDefault="00F37215" w:rsidP="007C6563">
            <w:pPr>
              <w:spacing w:before="20" w:after="20"/>
              <w:jc w:val="center"/>
              <w:rPr>
                <w:b/>
                <w:i/>
              </w:rPr>
            </w:pPr>
            <w:r w:rsidRPr="00425944">
              <w:rPr>
                <w:b/>
                <w:i/>
              </w:rPr>
              <w:t>STAGE 2:  Referral to In-School Team</w:t>
            </w:r>
          </w:p>
        </w:tc>
      </w:tr>
      <w:tr w:rsidR="00F37215" w:rsidRPr="00425944" w:rsidTr="007C6563">
        <w:tc>
          <w:tcPr>
            <w:tcW w:w="10260" w:type="dxa"/>
            <w:gridSpan w:val="7"/>
            <w:tcBorders>
              <w:top w:val="single" w:sz="4" w:space="0" w:color="auto"/>
              <w:left w:val="nil"/>
              <w:bottom w:val="nil"/>
              <w:right w:val="nil"/>
            </w:tcBorders>
            <w:shd w:val="clear" w:color="auto" w:fill="auto"/>
            <w:vAlign w:val="center"/>
          </w:tcPr>
          <w:p w:rsidR="00F37215" w:rsidRPr="00425944" w:rsidRDefault="00F37215" w:rsidP="007C6563">
            <w:pPr>
              <w:jc w:val="center"/>
              <w:rPr>
                <w:b/>
                <w:i/>
                <w:sz w:val="8"/>
                <w:szCs w:val="8"/>
              </w:rPr>
            </w:pPr>
          </w:p>
        </w:tc>
      </w:tr>
      <w:tr w:rsidR="00F37215" w:rsidRPr="00425944" w:rsidTr="007C6563">
        <w:trPr>
          <w:trHeight w:val="1152"/>
        </w:trPr>
        <w:tc>
          <w:tcPr>
            <w:tcW w:w="3870" w:type="dxa"/>
            <w:tcBorders>
              <w:top w:val="single" w:sz="4" w:space="0" w:color="auto"/>
            </w:tcBorders>
            <w:shd w:val="clear" w:color="auto" w:fill="auto"/>
            <w:vAlign w:val="center"/>
          </w:tcPr>
          <w:p w:rsidR="00F37215" w:rsidRPr="00425944" w:rsidRDefault="00F37215" w:rsidP="007C6563">
            <w:pPr>
              <w:spacing w:before="40" w:after="40"/>
              <w:jc w:val="center"/>
              <w:rPr>
                <w:b/>
                <w:i/>
              </w:rPr>
            </w:pPr>
            <w:r w:rsidRPr="00425944">
              <w:rPr>
                <w:b/>
                <w:i/>
              </w:rPr>
              <w:t>In-School Team (IST) Consultation</w:t>
            </w:r>
          </w:p>
          <w:p w:rsidR="00F37215" w:rsidRPr="00425944" w:rsidRDefault="00771586" w:rsidP="007C6563">
            <w:pPr>
              <w:spacing w:after="40"/>
              <w:rPr>
                <w:i/>
                <w:sz w:val="18"/>
                <w:szCs w:val="18"/>
              </w:rPr>
            </w:pPr>
            <w:r w:rsidRPr="00F37215">
              <w:rPr>
                <w:b/>
                <w:noProof/>
                <w:sz w:val="34"/>
                <w:szCs w:val="34"/>
              </w:rPr>
              <mc:AlternateContent>
                <mc:Choice Requires="wpg">
                  <w:drawing>
                    <wp:anchor distT="0" distB="0" distL="114300" distR="114300" simplePos="0" relativeHeight="251710464" behindDoc="0" locked="0" layoutInCell="1" allowOverlap="1" wp14:anchorId="45C8875D" wp14:editId="38FDC291">
                      <wp:simplePos x="0" y="0"/>
                      <wp:positionH relativeFrom="column">
                        <wp:posOffset>1891665</wp:posOffset>
                      </wp:positionH>
                      <wp:positionV relativeFrom="paragraph">
                        <wp:posOffset>591185</wp:posOffset>
                      </wp:positionV>
                      <wp:extent cx="4014470" cy="198120"/>
                      <wp:effectExtent l="95250" t="0" r="24130" b="49530"/>
                      <wp:wrapNone/>
                      <wp:docPr id="374" name="Group 374"/>
                      <wp:cNvGraphicFramePr/>
                      <a:graphic xmlns:a="http://schemas.openxmlformats.org/drawingml/2006/main">
                        <a:graphicData uri="http://schemas.microsoft.com/office/word/2010/wordprocessingGroup">
                          <wpg:wgp>
                            <wpg:cNvGrpSpPr/>
                            <wpg:grpSpPr>
                              <a:xfrm>
                                <a:off x="0" y="0"/>
                                <a:ext cx="4014470" cy="198120"/>
                                <a:chOff x="0" y="0"/>
                                <a:chExt cx="1767840" cy="198655"/>
                              </a:xfrm>
                            </wpg:grpSpPr>
                            <wps:wsp>
                              <wps:cNvPr id="375" name="Straight Connector 375"/>
                              <wps:cNvCnPr/>
                              <wps:spPr>
                                <a:xfrm>
                                  <a:off x="1761957" y="0"/>
                                  <a:ext cx="0" cy="68580"/>
                                </a:xfrm>
                                <a:prstGeom prst="line">
                                  <a:avLst/>
                                </a:prstGeom>
                                <a:noFill/>
                                <a:ln w="19050" cap="flat" cmpd="sng" algn="ctr">
                                  <a:solidFill>
                                    <a:srgbClr val="4F81BD">
                                      <a:shade val="95000"/>
                                      <a:satMod val="105000"/>
                                    </a:srgbClr>
                                  </a:solidFill>
                                  <a:prstDash val="solid"/>
                                </a:ln>
                                <a:effectLst/>
                              </wps:spPr>
                              <wps:bodyPr/>
                            </wps:wsp>
                            <wps:wsp>
                              <wps:cNvPr id="376" name="Straight Connector 376"/>
                              <wps:cNvCnPr/>
                              <wps:spPr>
                                <a:xfrm flipH="1">
                                  <a:off x="0" y="69516"/>
                                  <a:ext cx="1767840" cy="0"/>
                                </a:xfrm>
                                <a:prstGeom prst="line">
                                  <a:avLst/>
                                </a:prstGeom>
                                <a:noFill/>
                                <a:ln w="19050" cap="flat" cmpd="sng" algn="ctr">
                                  <a:solidFill>
                                    <a:srgbClr val="4F81BD">
                                      <a:shade val="95000"/>
                                      <a:satMod val="105000"/>
                                    </a:srgbClr>
                                  </a:solidFill>
                                  <a:prstDash val="solid"/>
                                </a:ln>
                                <a:effectLst/>
                              </wps:spPr>
                              <wps:bodyPr/>
                            </wps:wsp>
                            <wps:wsp>
                              <wps:cNvPr id="377" name="Straight Arrow Connector 377"/>
                              <wps:cNvCnPr/>
                              <wps:spPr>
                                <a:xfrm>
                                  <a:off x="2673" y="61495"/>
                                  <a:ext cx="0" cy="137160"/>
                                </a:xfrm>
                                <a:prstGeom prst="straightConnector1">
                                  <a:avLst/>
                                </a:prstGeom>
                                <a:noFill/>
                                <a:ln w="19050" cap="flat" cmpd="sng" algn="ctr">
                                  <a:solidFill>
                                    <a:srgbClr val="4F81BD">
                                      <a:shade val="95000"/>
                                      <a:satMod val="105000"/>
                                    </a:srgb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A32C175" id="Group 374" o:spid="_x0000_s1026" style="position:absolute;margin-left:148.95pt;margin-top:46.55pt;width:316.1pt;height:15.6pt;z-index:251710464;mso-width-relative:margin;mso-height-relative:margin" coordsize="17678,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">
                      <v:line id="Straight Connector 375" o:spid="_x0000_s1027" style="position:absolute;visibility:visible;mso-wrap-style:square" from="17619,0" to="17619,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" strokecolor="#4a7ebb" strokeweight="1.5pt"/>
                      <v:line id="Straight Connector 376" o:spid="_x0000_s1028" style="position:absolute;flip:x;visibility:visible;mso-wrap-style:square" from="0,695" to="17678,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" strokecolor="#4a7ebb" strokeweight="1.5pt"/>
                      <v:shape id="Straight Arrow Connector 377" o:spid="_x0000_s1029" type="#_x0000_t32" style="position:absolute;left:26;top:614;width:0;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" strokecolor="#4a7ebb" strokeweight="1.5pt">
                        <v:stroke endarrow="open"/>
                      </v:shape>
                    </v:group>
                  </w:pict>
                </mc:Fallback>
              </mc:AlternateContent>
            </w:r>
            <w:r w:rsidR="00F37215" w:rsidRPr="00425944">
              <w:rPr>
                <w:i/>
                <w:sz w:val="18"/>
                <w:szCs w:val="18"/>
              </w:rPr>
              <w:t>IST meeting includes school administrator, child’s teacher(s), school-based Special Education/Guidance staff, and others – parent(s)/guardian(s), student (of age), advocate, etc.</w:t>
            </w:r>
          </w:p>
        </w:tc>
        <w:tc>
          <w:tcPr>
            <w:tcW w:w="540" w:type="dxa"/>
            <w:tcBorders>
              <w:top w:val="nil"/>
              <w:bottom w:val="nil"/>
            </w:tcBorders>
            <w:shd w:val="clear" w:color="auto" w:fill="auto"/>
            <w:vAlign w:val="center"/>
          </w:tcPr>
          <w:p w:rsidR="00F37215" w:rsidRPr="00425944" w:rsidRDefault="00F37215" w:rsidP="007C6563">
            <w:pPr>
              <w:jc w:val="center"/>
              <w:rPr>
                <w:i/>
              </w:rPr>
            </w:pPr>
            <w:r w:rsidRPr="00425944">
              <w:rPr>
                <w:b/>
                <w:i/>
                <w:noProof/>
              </w:rPr>
              <mc:AlternateContent>
                <mc:Choice Requires="wps">
                  <w:drawing>
                    <wp:anchor distT="0" distB="0" distL="114300" distR="114300" simplePos="0" relativeHeight="251708416" behindDoc="0" locked="0" layoutInCell="1" allowOverlap="1" wp14:anchorId="7A1E0EF6" wp14:editId="6E30EED9">
                      <wp:simplePos x="0" y="0"/>
                      <wp:positionH relativeFrom="column">
                        <wp:posOffset>-5080</wp:posOffset>
                      </wp:positionH>
                      <wp:positionV relativeFrom="paragraph">
                        <wp:posOffset>-145415</wp:posOffset>
                      </wp:positionV>
                      <wp:extent cx="280035" cy="0"/>
                      <wp:effectExtent l="0" t="76200" r="24765" b="114300"/>
                      <wp:wrapNone/>
                      <wp:docPr id="41" name="Straight Arrow Connector 41"/>
                      <wp:cNvGraphicFramePr/>
                      <a:graphic xmlns:a="http://schemas.openxmlformats.org/drawingml/2006/main">
                        <a:graphicData uri="http://schemas.microsoft.com/office/word/2010/wordprocessingShape">
                          <wps:wsp>
                            <wps:cNvCnPr/>
                            <wps:spPr>
                              <a:xfrm>
                                <a:off x="0" y="0"/>
                                <a:ext cx="28003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E6F13F" id="Straight Arrow Connector 41" o:spid="_x0000_s1026" type="#_x0000_t32" style="position:absolute;margin-left:-.4pt;margin-top:-11.45pt;width:22.0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" strokecolor="#4579b8 [3044]" strokeweight="1.5pt">
                      <v:stroke endarrow="open"/>
                    </v:shape>
                  </w:pict>
                </mc:Fallback>
              </mc:AlternateContent>
            </w:r>
          </w:p>
        </w:tc>
        <w:tc>
          <w:tcPr>
            <w:tcW w:w="3060" w:type="dxa"/>
            <w:gridSpan w:val="3"/>
            <w:tcBorders>
              <w:top w:val="single" w:sz="4" w:space="0" w:color="auto"/>
            </w:tcBorders>
            <w:shd w:val="clear" w:color="auto" w:fill="auto"/>
            <w:vAlign w:val="center"/>
          </w:tcPr>
          <w:p w:rsidR="00F37215" w:rsidRPr="00425944" w:rsidRDefault="00F37215" w:rsidP="007C6563">
            <w:pPr>
              <w:spacing w:after="40"/>
              <w:jc w:val="center"/>
              <w:rPr>
                <w:b/>
                <w:i/>
              </w:rPr>
            </w:pPr>
            <w:r w:rsidRPr="00425944">
              <w:rPr>
                <w:b/>
                <w:i/>
              </w:rPr>
              <w:t>Reviews Information</w:t>
            </w:r>
          </w:p>
          <w:p w:rsidR="00F37215" w:rsidRPr="00425944" w:rsidRDefault="00F37215" w:rsidP="007C6563">
            <w:pPr>
              <w:rPr>
                <w:i/>
                <w:sz w:val="18"/>
                <w:szCs w:val="18"/>
              </w:rPr>
            </w:pPr>
            <w:r w:rsidRPr="00425944">
              <w:rPr>
                <w:i/>
                <w:sz w:val="18"/>
                <w:szCs w:val="18"/>
              </w:rPr>
              <w:t>Background information, classroom screening results, effectiveness of interventions</w:t>
            </w:r>
          </w:p>
        </w:tc>
        <w:tc>
          <w:tcPr>
            <w:tcW w:w="540" w:type="dxa"/>
            <w:tcBorders>
              <w:top w:val="nil"/>
              <w:bottom w:val="nil"/>
            </w:tcBorders>
            <w:shd w:val="clear" w:color="auto" w:fill="auto"/>
            <w:vAlign w:val="center"/>
          </w:tcPr>
          <w:p w:rsidR="00F37215" w:rsidRPr="00425944" w:rsidRDefault="00F37215" w:rsidP="007C6563">
            <w:pPr>
              <w:jc w:val="center"/>
              <w:rPr>
                <w:i/>
              </w:rPr>
            </w:pPr>
            <w:r w:rsidRPr="00425944">
              <w:rPr>
                <w:b/>
                <w:i/>
                <w:noProof/>
              </w:rPr>
              <mc:AlternateContent>
                <mc:Choice Requires="wps">
                  <w:drawing>
                    <wp:anchor distT="0" distB="0" distL="114300" distR="114300" simplePos="0" relativeHeight="251707392" behindDoc="0" locked="0" layoutInCell="1" allowOverlap="1" wp14:anchorId="6647E1DB" wp14:editId="6EB08578">
                      <wp:simplePos x="0" y="0"/>
                      <wp:positionH relativeFrom="column">
                        <wp:posOffset>-24130</wp:posOffset>
                      </wp:positionH>
                      <wp:positionV relativeFrom="paragraph">
                        <wp:posOffset>125730</wp:posOffset>
                      </wp:positionV>
                      <wp:extent cx="280035" cy="0"/>
                      <wp:effectExtent l="0" t="76200" r="24765" b="114300"/>
                      <wp:wrapNone/>
                      <wp:docPr id="373" name="Straight Arrow Connector 373"/>
                      <wp:cNvGraphicFramePr/>
                      <a:graphic xmlns:a="http://schemas.openxmlformats.org/drawingml/2006/main">
                        <a:graphicData uri="http://schemas.microsoft.com/office/word/2010/wordprocessingShape">
                          <wps:wsp>
                            <wps:cNvCnPr/>
                            <wps:spPr>
                              <a:xfrm>
                                <a:off x="0" y="0"/>
                                <a:ext cx="28003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5D87F0" id="Straight Arrow Connector 373" o:spid="_x0000_s1026" type="#_x0000_t32" style="position:absolute;margin-left:-1.9pt;margin-top:9.9pt;width:22.0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" strokecolor="#4579b8 [3044]" strokeweight="1.5pt">
                      <v:stroke endarrow="open"/>
                    </v:shape>
                  </w:pict>
                </mc:Fallback>
              </mc:AlternateContent>
            </w:r>
          </w:p>
        </w:tc>
        <w:tc>
          <w:tcPr>
            <w:tcW w:w="2250" w:type="dxa"/>
            <w:tcBorders>
              <w:top w:val="single" w:sz="4" w:space="0" w:color="auto"/>
            </w:tcBorders>
            <w:shd w:val="clear" w:color="auto" w:fill="auto"/>
            <w:vAlign w:val="center"/>
          </w:tcPr>
          <w:p w:rsidR="00F37215" w:rsidRPr="00425944" w:rsidRDefault="00F37215" w:rsidP="007C6563">
            <w:pPr>
              <w:spacing w:after="40"/>
              <w:jc w:val="center"/>
              <w:rPr>
                <w:b/>
                <w:i/>
              </w:rPr>
            </w:pPr>
            <w:r w:rsidRPr="00425944">
              <w:rPr>
                <w:b/>
                <w:i/>
              </w:rPr>
              <w:t>Defines the Problem</w:t>
            </w:r>
          </w:p>
          <w:p w:rsidR="00F37215" w:rsidRPr="00425944" w:rsidRDefault="00F37215" w:rsidP="007C6563">
            <w:pPr>
              <w:pStyle w:val="MediumGrid21"/>
              <w:spacing w:before="40" w:after="0"/>
              <w:rPr>
                <w:i/>
                <w:sz w:val="18"/>
                <w:szCs w:val="18"/>
              </w:rPr>
            </w:pPr>
            <w:r w:rsidRPr="00425944">
              <w:rPr>
                <w:rFonts w:cs="Arial"/>
                <w:i/>
                <w:sz w:val="18"/>
                <w:szCs w:val="18"/>
              </w:rPr>
              <w:t>Review the Individual Learning Plan (ILP)</w:t>
            </w:r>
          </w:p>
        </w:tc>
      </w:tr>
      <w:tr w:rsidR="00273E51" w:rsidRPr="00425944" w:rsidTr="007C6563">
        <w:trPr>
          <w:trHeight w:val="1440"/>
        </w:trPr>
        <w:tc>
          <w:tcPr>
            <w:tcW w:w="4770" w:type="dxa"/>
            <w:gridSpan w:val="3"/>
            <w:shd w:val="clear" w:color="auto" w:fill="auto"/>
            <w:vAlign w:val="center"/>
          </w:tcPr>
          <w:p w:rsidR="00273E51" w:rsidRPr="00425944" w:rsidRDefault="00273E51" w:rsidP="007C6563">
            <w:pPr>
              <w:spacing w:before="40" w:after="40"/>
              <w:jc w:val="center"/>
              <w:rPr>
                <w:b/>
                <w:i/>
              </w:rPr>
            </w:pPr>
            <w:r w:rsidRPr="00425944">
              <w:rPr>
                <w:b/>
                <w:i/>
              </w:rPr>
              <w:t>IST Has Enough Information</w:t>
            </w:r>
          </w:p>
          <w:p w:rsidR="00273E51" w:rsidRPr="00425944" w:rsidRDefault="005E5B3C" w:rsidP="007C6563">
            <w:pPr>
              <w:rPr>
                <w:i/>
                <w:sz w:val="18"/>
                <w:szCs w:val="18"/>
              </w:rPr>
            </w:pPr>
            <w:r w:rsidRPr="00425944">
              <w:rPr>
                <w:b/>
                <w:i/>
                <w:noProof/>
              </w:rPr>
              <mc:AlternateContent>
                <mc:Choice Requires="wps">
                  <w:drawing>
                    <wp:anchor distT="0" distB="0" distL="114300" distR="114300" simplePos="0" relativeHeight="251714560" behindDoc="0" locked="0" layoutInCell="1" allowOverlap="1" wp14:anchorId="04FD308D" wp14:editId="003C508B">
                      <wp:simplePos x="0" y="0"/>
                      <wp:positionH relativeFrom="column">
                        <wp:posOffset>2735580</wp:posOffset>
                      </wp:positionH>
                      <wp:positionV relativeFrom="paragraph">
                        <wp:posOffset>104775</wp:posOffset>
                      </wp:positionV>
                      <wp:extent cx="889635" cy="0"/>
                      <wp:effectExtent l="0" t="76200" r="24765" b="114300"/>
                      <wp:wrapNone/>
                      <wp:docPr id="379" name="Straight Arrow Connector 379"/>
                      <wp:cNvGraphicFramePr/>
                      <a:graphic xmlns:a="http://schemas.openxmlformats.org/drawingml/2006/main">
                        <a:graphicData uri="http://schemas.microsoft.com/office/word/2010/wordprocessingShape">
                          <wps:wsp>
                            <wps:cNvCnPr/>
                            <wps:spPr>
                              <a:xfrm>
                                <a:off x="0" y="0"/>
                                <a:ext cx="88963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3AB9B2" id="Straight Arrow Connector 379" o:spid="_x0000_s1026" type="#_x0000_t32" style="position:absolute;margin-left:215.4pt;margin-top:8.25pt;width:70.0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" strokecolor="#4579b8 [3044]" strokeweight="1.5pt">
                      <v:stroke endarrow="open"/>
                    </v:shape>
                  </w:pict>
                </mc:Fallback>
              </mc:AlternateContent>
            </w:r>
            <w:r w:rsidR="00273E51" w:rsidRPr="00425944">
              <w:rPr>
                <w:i/>
                <w:sz w:val="18"/>
                <w:szCs w:val="18"/>
              </w:rPr>
              <w:t>– Brainstorms interventions</w:t>
            </w:r>
          </w:p>
          <w:p w:rsidR="00273E51" w:rsidRPr="00425944" w:rsidRDefault="00273E51" w:rsidP="007C6563">
            <w:pPr>
              <w:ind w:right="-108"/>
              <w:rPr>
                <w:i/>
                <w:sz w:val="18"/>
                <w:szCs w:val="18"/>
              </w:rPr>
            </w:pPr>
            <w:r w:rsidRPr="00425944">
              <w:rPr>
                <w:i/>
                <w:sz w:val="18"/>
                <w:szCs w:val="18"/>
              </w:rPr>
              <w:t>– Selects interventions and plans implementation</w:t>
            </w:r>
          </w:p>
          <w:p w:rsidR="00273E51" w:rsidRPr="00425944" w:rsidRDefault="00273E51" w:rsidP="007C6563">
            <w:pPr>
              <w:rPr>
                <w:i/>
                <w:sz w:val="18"/>
                <w:szCs w:val="18"/>
              </w:rPr>
            </w:pPr>
            <w:r w:rsidRPr="00425944">
              <w:rPr>
                <w:i/>
                <w:sz w:val="18"/>
                <w:szCs w:val="18"/>
              </w:rPr>
              <w:t>– Plans monitoring and follow-up meetings</w:t>
            </w:r>
          </w:p>
          <w:p w:rsidR="00273E51" w:rsidRPr="00425944" w:rsidRDefault="00273E51" w:rsidP="007C6563">
            <w:pPr>
              <w:rPr>
                <w:i/>
                <w:sz w:val="18"/>
                <w:szCs w:val="18"/>
              </w:rPr>
            </w:pPr>
            <w:r w:rsidRPr="00425944">
              <w:rPr>
                <w:i/>
                <w:sz w:val="18"/>
                <w:szCs w:val="18"/>
              </w:rPr>
              <w:t>– May begin Individual Education Plan (IEP)</w:t>
            </w:r>
          </w:p>
          <w:bookmarkStart w:id="105" w:name="_Toc523238197"/>
          <w:bookmarkStart w:id="106" w:name="_Toc523238633"/>
          <w:p w:rsidR="00273E51" w:rsidRPr="00425944" w:rsidRDefault="00771586" w:rsidP="007C6563">
            <w:pPr>
              <w:spacing w:after="40"/>
              <w:rPr>
                <w:b/>
                <w:i/>
              </w:rPr>
            </w:pPr>
            <w:r w:rsidRPr="00273E51">
              <w:rPr>
                <w:b/>
                <w:noProof/>
                <w:sz w:val="34"/>
                <w:szCs w:val="34"/>
              </w:rPr>
              <mc:AlternateContent>
                <mc:Choice Requires="wps">
                  <w:drawing>
                    <wp:anchor distT="0" distB="0" distL="114300" distR="114300" simplePos="0" relativeHeight="251721728" behindDoc="0" locked="0" layoutInCell="1" allowOverlap="1" wp14:anchorId="24EA8445" wp14:editId="53E0FF24">
                      <wp:simplePos x="0" y="0"/>
                      <wp:positionH relativeFrom="column">
                        <wp:posOffset>1426845</wp:posOffset>
                      </wp:positionH>
                      <wp:positionV relativeFrom="paragraph">
                        <wp:posOffset>97790</wp:posOffset>
                      </wp:positionV>
                      <wp:extent cx="0" cy="123825"/>
                      <wp:effectExtent l="57150" t="19050" r="76200" b="85725"/>
                      <wp:wrapNone/>
                      <wp:docPr id="49" name="Straight Connector 49"/>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795F13" id="Straight Connector 49"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35pt,7.7pt" to="112.3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" strokecolor="#4f81bd [3204]" strokeweight="2pt">
                      <v:shadow on="t" color="black" opacity="24903f" origin=",.5" offset="0,.55556mm"/>
                    </v:line>
                  </w:pict>
                </mc:Fallback>
              </mc:AlternateContent>
            </w:r>
            <w:bookmarkEnd w:id="105"/>
            <w:bookmarkEnd w:id="106"/>
            <w:r w:rsidRPr="00273E51">
              <w:rPr>
                <w:b/>
                <w:noProof/>
                <w:sz w:val="34"/>
                <w:szCs w:val="34"/>
              </w:rPr>
              <mc:AlternateContent>
                <mc:Choice Requires="wps">
                  <w:drawing>
                    <wp:anchor distT="0" distB="0" distL="114300" distR="114300" simplePos="0" relativeHeight="251718656" behindDoc="0" locked="0" layoutInCell="1" allowOverlap="1" wp14:anchorId="79A8F984" wp14:editId="62793D4E">
                      <wp:simplePos x="0" y="0"/>
                      <wp:positionH relativeFrom="column">
                        <wp:posOffset>1423035</wp:posOffset>
                      </wp:positionH>
                      <wp:positionV relativeFrom="paragraph">
                        <wp:posOffset>231140</wp:posOffset>
                      </wp:positionV>
                      <wp:extent cx="161925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16192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69EC5A6" id="Straight Connector 3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05pt,18.2pt" to="239.5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" strokecolor="#4579b8 [3044]" strokeweight="1.5pt"/>
                  </w:pict>
                </mc:Fallback>
              </mc:AlternateContent>
            </w:r>
            <w:r w:rsidR="00273E51" w:rsidRPr="00425944">
              <w:rPr>
                <w:i/>
                <w:sz w:val="18"/>
                <w:szCs w:val="18"/>
              </w:rPr>
              <w:t>– Keeps parent(s)/guardian(s) informed</w:t>
            </w:r>
          </w:p>
        </w:tc>
        <w:tc>
          <w:tcPr>
            <w:tcW w:w="1080" w:type="dxa"/>
            <w:tcBorders>
              <w:top w:val="nil"/>
              <w:bottom w:val="nil"/>
            </w:tcBorders>
          </w:tcPr>
          <w:p w:rsidR="00273E51" w:rsidRPr="00425944" w:rsidRDefault="00771586" w:rsidP="007C6563">
            <w:pPr>
              <w:jc w:val="center"/>
              <w:rPr>
                <w:b/>
                <w:i/>
              </w:rPr>
            </w:pPr>
            <w:r w:rsidRPr="00273E51">
              <w:rPr>
                <w:b/>
                <w:noProof/>
                <w:sz w:val="34"/>
                <w:szCs w:val="34"/>
              </w:rPr>
              <mc:AlternateContent>
                <mc:Choice Requires="wps">
                  <w:drawing>
                    <wp:anchor distT="0" distB="0" distL="114300" distR="114300" simplePos="0" relativeHeight="251720704" behindDoc="0" locked="0" layoutInCell="1" allowOverlap="1" wp14:anchorId="6031B905" wp14:editId="6E93CCEE">
                      <wp:simplePos x="0" y="0"/>
                      <wp:positionH relativeFrom="column">
                        <wp:posOffset>568960</wp:posOffset>
                      </wp:positionH>
                      <wp:positionV relativeFrom="paragraph">
                        <wp:posOffset>1080135</wp:posOffset>
                      </wp:positionV>
                      <wp:extent cx="0" cy="172720"/>
                      <wp:effectExtent l="95250" t="0" r="57150" b="55880"/>
                      <wp:wrapNone/>
                      <wp:docPr id="380" name="Straight Arrow Connector 380"/>
                      <wp:cNvGraphicFramePr/>
                      <a:graphic xmlns:a="http://schemas.openxmlformats.org/drawingml/2006/main">
                        <a:graphicData uri="http://schemas.microsoft.com/office/word/2010/wordprocessingShape">
                          <wps:wsp>
                            <wps:cNvCnPr/>
                            <wps:spPr>
                              <a:xfrm>
                                <a:off x="0" y="0"/>
                                <a:ext cx="0" cy="17272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A0BB60" id="Straight Arrow Connector 380" o:spid="_x0000_s1026" type="#_x0000_t32" style="position:absolute;margin-left:44.8pt;margin-top:85.05pt;width:0;height:1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" strokecolor="#4579b8 [3044]" strokeweight="1.5pt">
                      <v:stroke endarrow="open"/>
                    </v:shape>
                  </w:pict>
                </mc:Fallback>
              </mc:AlternateContent>
            </w:r>
            <w:r w:rsidRPr="00273E51">
              <w:rPr>
                <w:b/>
                <w:noProof/>
                <w:sz w:val="34"/>
                <w:szCs w:val="34"/>
              </w:rPr>
              <mc:AlternateContent>
                <mc:Choice Requires="wps">
                  <w:drawing>
                    <wp:anchor distT="0" distB="0" distL="114300" distR="114300" simplePos="0" relativeHeight="251719680" behindDoc="0" locked="0" layoutInCell="1" allowOverlap="1" wp14:anchorId="3729B7AE" wp14:editId="5678535E">
                      <wp:simplePos x="0" y="0"/>
                      <wp:positionH relativeFrom="column">
                        <wp:posOffset>10795</wp:posOffset>
                      </wp:positionH>
                      <wp:positionV relativeFrom="paragraph">
                        <wp:posOffset>1080770</wp:posOffset>
                      </wp:positionV>
                      <wp:extent cx="0" cy="172720"/>
                      <wp:effectExtent l="95250" t="0" r="57150" b="55880"/>
                      <wp:wrapNone/>
                      <wp:docPr id="34" name="Straight Arrow Connector 34"/>
                      <wp:cNvGraphicFramePr/>
                      <a:graphic xmlns:a="http://schemas.openxmlformats.org/drawingml/2006/main">
                        <a:graphicData uri="http://schemas.microsoft.com/office/word/2010/wordprocessingShape">
                          <wps:wsp>
                            <wps:cNvCnPr/>
                            <wps:spPr>
                              <a:xfrm>
                                <a:off x="0" y="0"/>
                                <a:ext cx="0" cy="17272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15A47B" id="Straight Arrow Connector 34" o:spid="_x0000_s1026" type="#_x0000_t32" style="position:absolute;margin-left:.85pt;margin-top:85.1pt;width:0;height:1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" strokecolor="#4579b8 [3044]" strokeweight="1.5pt">
                      <v:stroke endarrow="open"/>
                    </v:shape>
                  </w:pict>
                </mc:Fallback>
              </mc:AlternateContent>
            </w:r>
            <w:r w:rsidRPr="00273E51">
              <w:rPr>
                <w:b/>
                <w:noProof/>
                <w:sz w:val="34"/>
                <w:szCs w:val="34"/>
              </w:rPr>
              <mc:AlternateContent>
                <mc:Choice Requires="wps">
                  <w:drawing>
                    <wp:anchor distT="0" distB="0" distL="114300" distR="114300" simplePos="0" relativeHeight="251717632" behindDoc="0" locked="0" layoutInCell="1" allowOverlap="1" wp14:anchorId="61233016" wp14:editId="1DF8AE43">
                      <wp:simplePos x="0" y="0"/>
                      <wp:positionH relativeFrom="column">
                        <wp:posOffset>567690</wp:posOffset>
                      </wp:positionH>
                      <wp:positionV relativeFrom="paragraph">
                        <wp:posOffset>1068070</wp:posOffset>
                      </wp:positionV>
                      <wp:extent cx="1771015" cy="8890"/>
                      <wp:effectExtent l="0" t="0" r="19685" b="29210"/>
                      <wp:wrapNone/>
                      <wp:docPr id="383" name="Straight Connector 383"/>
                      <wp:cNvGraphicFramePr/>
                      <a:graphic xmlns:a="http://schemas.openxmlformats.org/drawingml/2006/main">
                        <a:graphicData uri="http://schemas.microsoft.com/office/word/2010/wordprocessingShape">
                          <wps:wsp>
                            <wps:cNvCnPr/>
                            <wps:spPr>
                              <a:xfrm flipH="1" flipV="1">
                                <a:off x="0" y="0"/>
                                <a:ext cx="1771015" cy="889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D5B6793" id="Straight Connector 383" o:spid="_x0000_s1026" style="position:absolute;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pt,84.1pt" to="184.15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" strokecolor="#4579b8 [3044]" strokeweight="1.5pt"/>
                  </w:pict>
                </mc:Fallback>
              </mc:AlternateContent>
            </w:r>
            <w:r w:rsidR="00273E51" w:rsidRPr="00425944">
              <w:rPr>
                <w:b/>
                <w:i/>
                <w:noProof/>
              </w:rPr>
              <mc:AlternateContent>
                <mc:Choice Requires="wps">
                  <w:drawing>
                    <wp:anchor distT="0" distB="0" distL="114300" distR="114300" simplePos="0" relativeHeight="251715584" behindDoc="0" locked="0" layoutInCell="1" allowOverlap="1" wp14:anchorId="6841F3E3" wp14:editId="45364A78">
                      <wp:simplePos x="0" y="0"/>
                      <wp:positionH relativeFrom="column">
                        <wp:posOffset>64770</wp:posOffset>
                      </wp:positionH>
                      <wp:positionV relativeFrom="paragraph">
                        <wp:posOffset>201294</wp:posOffset>
                      </wp:positionV>
                      <wp:extent cx="360680" cy="333375"/>
                      <wp:effectExtent l="0" t="0" r="1270" b="9525"/>
                      <wp:wrapNone/>
                      <wp:docPr id="378" name="Text Box 378"/>
                      <wp:cNvGraphicFramePr/>
                      <a:graphic xmlns:a="http://schemas.openxmlformats.org/drawingml/2006/main">
                        <a:graphicData uri="http://schemas.microsoft.com/office/word/2010/wordprocessingShape">
                          <wps:wsp>
                            <wps:cNvSpPr txBox="1"/>
                            <wps:spPr>
                              <a:xfrm>
                                <a:off x="0" y="0"/>
                                <a:ext cx="36068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2E1C" w:rsidRPr="000103FF" w:rsidRDefault="003B2E1C" w:rsidP="00273E51">
                                  <w:pPr>
                                    <w:ind w:left="-90" w:right="-60"/>
                                    <w:jc w:val="center"/>
                                    <w:rPr>
                                      <w:b/>
                                      <w:szCs w:val="20"/>
                                    </w:rPr>
                                  </w:pPr>
                                  <w:r w:rsidRPr="000103FF">
                                    <w:rPr>
                                      <w:b/>
                                      <w:szCs w:val="20"/>
                                    </w:rPr>
                                    <w: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41F3E3" id="Text Box 378" o:spid="_x0000_s1033" type="#_x0000_t202" style="position:absolute;left:0;text-align:left;margin-left:5.1pt;margin-top:15.85pt;width:28.4pt;height:26.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" fillcolor="white [3201]" stroked="f" strokeweight=".5pt">
                      <v:textbox>
                        <w:txbxContent>
                          <w:p w:rsidR="003B2E1C" w:rsidRPr="000103FF" w:rsidRDefault="003B2E1C" w:rsidP="00273E51">
                            <w:pPr>
                              <w:ind w:left="-90" w:right="-60"/>
                              <w:jc w:val="center"/>
                              <w:rPr>
                                <w:b/>
                                <w:szCs w:val="20"/>
                              </w:rPr>
                            </w:pPr>
                            <w:r w:rsidRPr="000103FF">
                              <w:rPr>
                                <w:b/>
                                <w:szCs w:val="20"/>
                              </w:rPr>
                              <w:t>OR</w:t>
                            </w:r>
                          </w:p>
                        </w:txbxContent>
                      </v:textbox>
                    </v:shape>
                  </w:pict>
                </mc:Fallback>
              </mc:AlternateContent>
            </w:r>
          </w:p>
        </w:tc>
        <w:tc>
          <w:tcPr>
            <w:tcW w:w="4410" w:type="dxa"/>
            <w:gridSpan w:val="3"/>
            <w:shd w:val="clear" w:color="auto" w:fill="auto"/>
          </w:tcPr>
          <w:p w:rsidR="00273E51" w:rsidRPr="00425944" w:rsidRDefault="00273E51" w:rsidP="007C6563">
            <w:pPr>
              <w:spacing w:before="40" w:after="40"/>
              <w:jc w:val="center"/>
              <w:rPr>
                <w:b/>
                <w:i/>
              </w:rPr>
            </w:pPr>
            <w:r w:rsidRPr="00425944">
              <w:rPr>
                <w:b/>
                <w:i/>
              </w:rPr>
              <w:t>IST Requires Additional Information</w:t>
            </w:r>
          </w:p>
          <w:p w:rsidR="00273E51" w:rsidRPr="00425944" w:rsidRDefault="00273E51" w:rsidP="007C6563">
            <w:pPr>
              <w:rPr>
                <w:i/>
                <w:sz w:val="18"/>
                <w:szCs w:val="18"/>
              </w:rPr>
            </w:pPr>
            <w:r w:rsidRPr="00425944">
              <w:rPr>
                <w:i/>
                <w:sz w:val="18"/>
                <w:szCs w:val="18"/>
              </w:rPr>
              <w:t xml:space="preserve">– Identifies information needed </w:t>
            </w:r>
          </w:p>
          <w:p w:rsidR="00273E51" w:rsidRPr="00425944" w:rsidRDefault="00273E51" w:rsidP="007C6563">
            <w:pPr>
              <w:rPr>
                <w:i/>
                <w:sz w:val="18"/>
                <w:szCs w:val="18"/>
              </w:rPr>
            </w:pPr>
            <w:r w:rsidRPr="00425944">
              <w:rPr>
                <w:i/>
                <w:sz w:val="18"/>
                <w:szCs w:val="18"/>
              </w:rPr>
              <w:t>– Identifies personnel</w:t>
            </w:r>
          </w:p>
          <w:p w:rsidR="00273E51" w:rsidRPr="00425944" w:rsidRDefault="00771586" w:rsidP="007C6563">
            <w:pPr>
              <w:ind w:left="162" w:hanging="162"/>
              <w:rPr>
                <w:i/>
              </w:rPr>
            </w:pPr>
            <w:r w:rsidRPr="00273E51">
              <w:rPr>
                <w:b/>
                <w:noProof/>
                <w:sz w:val="34"/>
                <w:szCs w:val="34"/>
              </w:rPr>
              <mc:AlternateContent>
                <mc:Choice Requires="wps">
                  <w:drawing>
                    <wp:anchor distT="0" distB="0" distL="114300" distR="114300" simplePos="0" relativeHeight="251722752" behindDoc="0" locked="0" layoutInCell="1" allowOverlap="1" wp14:anchorId="4ED3B2DD" wp14:editId="2A8196E3">
                      <wp:simplePos x="0" y="0"/>
                      <wp:positionH relativeFrom="column">
                        <wp:posOffset>1654175</wp:posOffset>
                      </wp:positionH>
                      <wp:positionV relativeFrom="paragraph">
                        <wp:posOffset>407670</wp:posOffset>
                      </wp:positionV>
                      <wp:extent cx="0" cy="123825"/>
                      <wp:effectExtent l="57150" t="19050" r="76200" b="85725"/>
                      <wp:wrapNone/>
                      <wp:docPr id="48" name="Straight Connector 48"/>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59CD6C" id="Straight Connector 48"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30.25pt,32.1pt" to="130.2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" strokecolor="#4f81bd [3204]" strokeweight="2pt">
                      <v:shadow on="t" color="black" opacity="24903f" origin=",.5" offset="0,.55556mm"/>
                    </v:line>
                  </w:pict>
                </mc:Fallback>
              </mc:AlternateContent>
            </w:r>
            <w:r w:rsidR="00273E51" w:rsidRPr="00425944">
              <w:rPr>
                <w:i/>
                <w:sz w:val="18"/>
                <w:szCs w:val="18"/>
              </w:rPr>
              <w:t>– May refer to School Support Team for consultation with professional support staff</w:t>
            </w:r>
          </w:p>
        </w:tc>
      </w:tr>
    </w:tbl>
    <w:tbl>
      <w:tblPr>
        <w:tblpPr w:leftFromText="180" w:rightFromText="180" w:vertAnchor="text" w:horzAnchor="margin" w:tblpY="492"/>
        <w:tblW w:w="10260" w:type="dxa"/>
        <w:tblLook w:val="04A0" w:firstRow="1" w:lastRow="0" w:firstColumn="1" w:lastColumn="0" w:noHBand="0" w:noVBand="1"/>
      </w:tblPr>
      <w:tblGrid>
        <w:gridCol w:w="3150"/>
        <w:gridCol w:w="360"/>
        <w:gridCol w:w="3420"/>
        <w:gridCol w:w="360"/>
        <w:gridCol w:w="2970"/>
      </w:tblGrid>
      <w:tr w:rsidR="00273E51" w:rsidRPr="00425944" w:rsidTr="00273E51">
        <w:tc>
          <w:tcPr>
            <w:tcW w:w="10260" w:type="dxa"/>
            <w:gridSpan w:val="5"/>
            <w:tcBorders>
              <w:bottom w:val="single" w:sz="4" w:space="0" w:color="auto"/>
            </w:tcBorders>
            <w:shd w:val="clear" w:color="auto" w:fill="99CCFF"/>
            <w:vAlign w:val="center"/>
          </w:tcPr>
          <w:p w:rsidR="00273E51" w:rsidRPr="00425944" w:rsidRDefault="00273E51" w:rsidP="00273E51">
            <w:pPr>
              <w:spacing w:before="40" w:after="20"/>
              <w:jc w:val="center"/>
              <w:rPr>
                <w:b/>
                <w:i/>
              </w:rPr>
            </w:pPr>
            <w:r w:rsidRPr="00425944">
              <w:rPr>
                <w:b/>
                <w:i/>
              </w:rPr>
              <w:t>STAGE 3:  Follow-Up Consultation with School Support Team</w:t>
            </w:r>
          </w:p>
        </w:tc>
      </w:tr>
      <w:tr w:rsidR="00273E51" w:rsidRPr="00425944" w:rsidTr="00273E51">
        <w:tc>
          <w:tcPr>
            <w:tcW w:w="10260" w:type="dxa"/>
            <w:gridSpan w:val="5"/>
            <w:tcBorders>
              <w:bottom w:val="nil"/>
            </w:tcBorders>
            <w:shd w:val="clear" w:color="auto" w:fill="auto"/>
            <w:vAlign w:val="center"/>
          </w:tcPr>
          <w:p w:rsidR="00273E51" w:rsidRPr="00425944" w:rsidRDefault="00273E51" w:rsidP="00273E51">
            <w:pPr>
              <w:jc w:val="center"/>
              <w:rPr>
                <w:b/>
                <w:i/>
                <w:sz w:val="8"/>
                <w:szCs w:val="8"/>
              </w:rPr>
            </w:pPr>
          </w:p>
        </w:tc>
      </w:tr>
      <w:tr w:rsidR="00273E51" w:rsidRPr="00425944" w:rsidTr="00273E51">
        <w:tc>
          <w:tcPr>
            <w:tcW w:w="3150" w:type="dxa"/>
            <w:tcBorders>
              <w:top w:val="single" w:sz="4" w:space="0" w:color="auto"/>
            </w:tcBorders>
            <w:shd w:val="clear" w:color="auto" w:fill="auto"/>
          </w:tcPr>
          <w:p w:rsidR="00273E51" w:rsidRPr="00425944" w:rsidRDefault="00273E51" w:rsidP="00273E51">
            <w:pPr>
              <w:spacing w:before="40" w:after="40"/>
              <w:jc w:val="center"/>
              <w:rPr>
                <w:b/>
                <w:i/>
              </w:rPr>
            </w:pPr>
            <w:r w:rsidRPr="00425944">
              <w:rPr>
                <w:b/>
                <w:i/>
              </w:rPr>
              <w:t>School Support Team (SST)</w:t>
            </w:r>
          </w:p>
          <w:p w:rsidR="00273E51" w:rsidRPr="00425944" w:rsidRDefault="00273E51" w:rsidP="00273E51">
            <w:pPr>
              <w:rPr>
                <w:i/>
                <w:sz w:val="18"/>
                <w:szCs w:val="18"/>
              </w:rPr>
            </w:pPr>
            <w:r w:rsidRPr="00425944">
              <w:rPr>
                <w:i/>
                <w:sz w:val="18"/>
                <w:szCs w:val="18"/>
              </w:rPr>
              <w:t xml:space="preserve">SST consultation includes school administrator, child’s teacher(s), school/central Special Education staff, Professional Support Services staff, and others as indicated by student need. </w:t>
            </w:r>
          </w:p>
          <w:p w:rsidR="00273E51" w:rsidRPr="00425944" w:rsidRDefault="00273E51" w:rsidP="00273E51">
            <w:pPr>
              <w:spacing w:before="40"/>
              <w:rPr>
                <w:i/>
                <w:sz w:val="18"/>
                <w:szCs w:val="18"/>
              </w:rPr>
            </w:pPr>
            <w:r w:rsidRPr="00425944">
              <w:rPr>
                <w:i/>
                <w:sz w:val="18"/>
                <w:szCs w:val="18"/>
              </w:rPr>
              <w:t>Parents must be invited.</w:t>
            </w:r>
          </w:p>
        </w:tc>
        <w:tc>
          <w:tcPr>
            <w:tcW w:w="360" w:type="dxa"/>
            <w:tcBorders>
              <w:top w:val="nil"/>
              <w:bottom w:val="nil"/>
            </w:tcBorders>
            <w:shd w:val="clear" w:color="auto" w:fill="auto"/>
            <w:vAlign w:val="center"/>
          </w:tcPr>
          <w:p w:rsidR="00273E51" w:rsidRPr="00425944" w:rsidRDefault="00273E51" w:rsidP="00273E51">
            <w:pPr>
              <w:jc w:val="center"/>
              <w:rPr>
                <w:i/>
              </w:rPr>
            </w:pPr>
            <w:r w:rsidRPr="00425944">
              <w:rPr>
                <w:b/>
                <w:i/>
                <w:noProof/>
              </w:rPr>
              <mc:AlternateContent>
                <mc:Choice Requires="wps">
                  <w:drawing>
                    <wp:anchor distT="0" distB="0" distL="114300" distR="114300" simplePos="0" relativeHeight="251724800" behindDoc="0" locked="0" layoutInCell="1" allowOverlap="1" wp14:anchorId="48864AB2" wp14:editId="62EC6C66">
                      <wp:simplePos x="0" y="0"/>
                      <wp:positionH relativeFrom="column">
                        <wp:posOffset>-30480</wp:posOffset>
                      </wp:positionH>
                      <wp:positionV relativeFrom="paragraph">
                        <wp:posOffset>55880</wp:posOffset>
                      </wp:positionV>
                      <wp:extent cx="184785" cy="7620"/>
                      <wp:effectExtent l="0" t="76200" r="5715" b="106680"/>
                      <wp:wrapNone/>
                      <wp:docPr id="35" name="Straight Arrow Connector 35"/>
                      <wp:cNvGraphicFramePr/>
                      <a:graphic xmlns:a="http://schemas.openxmlformats.org/drawingml/2006/main">
                        <a:graphicData uri="http://schemas.microsoft.com/office/word/2010/wordprocessingShape">
                          <wps:wsp>
                            <wps:cNvCnPr/>
                            <wps:spPr>
                              <a:xfrm flipV="1">
                                <a:off x="0" y="0"/>
                                <a:ext cx="184785" cy="762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746AB9" id="Straight Arrow Connector 35" o:spid="_x0000_s1026" type="#_x0000_t32" style="position:absolute;margin-left:-2.4pt;margin-top:4.4pt;width:14.55pt;height:.6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" strokecolor="#4579b8 [3044]" strokeweight="1.5pt">
                      <v:stroke endarrow="open"/>
                    </v:shape>
                  </w:pict>
                </mc:Fallback>
              </mc:AlternateContent>
            </w:r>
          </w:p>
        </w:tc>
        <w:tc>
          <w:tcPr>
            <w:tcW w:w="3420" w:type="dxa"/>
            <w:tcBorders>
              <w:top w:val="single" w:sz="4" w:space="0" w:color="auto"/>
            </w:tcBorders>
            <w:shd w:val="clear" w:color="auto" w:fill="auto"/>
          </w:tcPr>
          <w:p w:rsidR="00273E51" w:rsidRPr="00425944" w:rsidRDefault="00273E51" w:rsidP="00273E51">
            <w:pPr>
              <w:spacing w:before="40" w:after="40"/>
              <w:jc w:val="center"/>
              <w:rPr>
                <w:b/>
                <w:i/>
              </w:rPr>
            </w:pPr>
            <w:r w:rsidRPr="00425944">
              <w:rPr>
                <w:b/>
                <w:i/>
              </w:rPr>
              <w:t>The SST Reviews</w:t>
            </w:r>
          </w:p>
          <w:p w:rsidR="00273E51" w:rsidRPr="00425944" w:rsidRDefault="00273E51" w:rsidP="00273E51">
            <w:pPr>
              <w:rPr>
                <w:i/>
                <w:sz w:val="18"/>
                <w:szCs w:val="18"/>
              </w:rPr>
            </w:pPr>
            <w:r w:rsidRPr="00425944">
              <w:rPr>
                <w:b/>
                <w:i/>
                <w:noProof/>
                <w:sz w:val="18"/>
                <w:szCs w:val="18"/>
              </w:rPr>
              <mc:AlternateContent>
                <mc:Choice Requires="wps">
                  <w:drawing>
                    <wp:anchor distT="0" distB="0" distL="114300" distR="114300" simplePos="0" relativeHeight="251725824" behindDoc="0" locked="0" layoutInCell="1" allowOverlap="1" wp14:anchorId="230767D0" wp14:editId="6E265979">
                      <wp:simplePos x="0" y="0"/>
                      <wp:positionH relativeFrom="column">
                        <wp:posOffset>1991995</wp:posOffset>
                      </wp:positionH>
                      <wp:positionV relativeFrom="paragraph">
                        <wp:posOffset>101600</wp:posOffset>
                      </wp:positionV>
                      <wp:extent cx="447675" cy="328930"/>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447675" cy="328930"/>
                              </a:xfrm>
                              <a:prstGeom prst="rect">
                                <a:avLst/>
                              </a:prstGeom>
                              <a:solidFill>
                                <a:schemeClr val="lt1">
                                  <a:alpha val="36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2E1C" w:rsidRPr="00436D56" w:rsidRDefault="003B2E1C" w:rsidP="00273E51">
                                  <w:pPr>
                                    <w:jc w:val="center"/>
                                    <w:rPr>
                                      <w:b/>
                                      <w:szCs w:val="20"/>
                                    </w:rPr>
                                  </w:pPr>
                                  <w:r w:rsidRPr="00436D56">
                                    <w:rPr>
                                      <w:b/>
                                      <w:szCs w:val="20"/>
                                    </w:rPr>
                                    <w: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0767D0" id="Text Box 46" o:spid="_x0000_s1034" type="#_x0000_t202" style="position:absolute;margin-left:156.85pt;margin-top:8pt;width:35.25pt;height:25.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" fillcolor="white [3201]" stroked="f" strokeweight=".5pt">
                      <v:fill opacity="23644f"/>
                      <v:textbox>
                        <w:txbxContent>
                          <w:p w:rsidR="003B2E1C" w:rsidRPr="00436D56" w:rsidRDefault="003B2E1C" w:rsidP="00273E51">
                            <w:pPr>
                              <w:jc w:val="center"/>
                              <w:rPr>
                                <w:b/>
                                <w:szCs w:val="20"/>
                              </w:rPr>
                            </w:pPr>
                            <w:r w:rsidRPr="00436D56">
                              <w:rPr>
                                <w:b/>
                                <w:szCs w:val="20"/>
                              </w:rPr>
                              <w:t>OR</w:t>
                            </w:r>
                          </w:p>
                        </w:txbxContent>
                      </v:textbox>
                    </v:shape>
                  </w:pict>
                </mc:Fallback>
              </mc:AlternateContent>
            </w:r>
            <w:r w:rsidRPr="00425944">
              <w:rPr>
                <w:i/>
                <w:sz w:val="18"/>
                <w:szCs w:val="18"/>
              </w:rPr>
              <w:t>The ILP and effectiveness of interventions in place, and:</w:t>
            </w:r>
          </w:p>
          <w:p w:rsidR="00273E51" w:rsidRPr="00425944" w:rsidRDefault="00273E51" w:rsidP="00273E51">
            <w:pPr>
              <w:ind w:left="252" w:hanging="270"/>
              <w:rPr>
                <w:i/>
                <w:sz w:val="18"/>
                <w:szCs w:val="18"/>
              </w:rPr>
            </w:pPr>
            <w:r w:rsidRPr="00425944">
              <w:rPr>
                <w:i/>
                <w:sz w:val="18"/>
                <w:szCs w:val="18"/>
              </w:rPr>
              <w:t>– If effective, continue and monitor</w:t>
            </w:r>
          </w:p>
          <w:p w:rsidR="00273E51" w:rsidRPr="00425944" w:rsidRDefault="00273E51" w:rsidP="00273E51">
            <w:pPr>
              <w:ind w:left="162" w:hanging="162"/>
              <w:rPr>
                <w:i/>
                <w:sz w:val="18"/>
                <w:szCs w:val="18"/>
              </w:rPr>
            </w:pPr>
            <w:r w:rsidRPr="00425944">
              <w:rPr>
                <w:i/>
                <w:sz w:val="18"/>
                <w:szCs w:val="18"/>
              </w:rPr>
              <w:t>– If ineffective, may recommend: CBRM support, new strategies, support referrals, assessment</w:t>
            </w:r>
          </w:p>
          <w:p w:rsidR="00273E51" w:rsidRPr="00425944" w:rsidRDefault="00273E51" w:rsidP="00273E51">
            <w:pPr>
              <w:ind w:left="252" w:hanging="252"/>
              <w:rPr>
                <w:i/>
                <w:sz w:val="18"/>
                <w:szCs w:val="18"/>
              </w:rPr>
            </w:pPr>
            <w:r w:rsidRPr="00425944">
              <w:rPr>
                <w:i/>
                <w:sz w:val="18"/>
                <w:szCs w:val="18"/>
              </w:rPr>
              <w:t>– Begins IEP if not begun already</w:t>
            </w:r>
          </w:p>
          <w:p w:rsidR="00273E51" w:rsidRPr="00425944" w:rsidRDefault="00273E51" w:rsidP="00273E51">
            <w:pPr>
              <w:ind w:left="252" w:hanging="252"/>
              <w:rPr>
                <w:i/>
                <w:sz w:val="18"/>
                <w:szCs w:val="18"/>
              </w:rPr>
            </w:pPr>
            <w:r w:rsidRPr="00425944">
              <w:rPr>
                <w:i/>
                <w:sz w:val="18"/>
                <w:szCs w:val="18"/>
              </w:rPr>
              <w:t>– Plans monitoring and follow-up</w:t>
            </w:r>
          </w:p>
          <w:p w:rsidR="00273E51" w:rsidRPr="00425944" w:rsidRDefault="00771586" w:rsidP="00273E51">
            <w:pPr>
              <w:spacing w:after="40"/>
              <w:ind w:left="162" w:hanging="162"/>
              <w:rPr>
                <w:i/>
              </w:rPr>
            </w:pPr>
            <w:r w:rsidRPr="00425944">
              <w:rPr>
                <w:i/>
                <w:noProof/>
                <w:sz w:val="28"/>
                <w:szCs w:val="28"/>
              </w:rPr>
              <mc:AlternateContent>
                <mc:Choice Requires="wpg">
                  <w:drawing>
                    <wp:anchor distT="0" distB="0" distL="114300" distR="114300" simplePos="0" relativeHeight="251728896" behindDoc="0" locked="0" layoutInCell="1" allowOverlap="1" wp14:anchorId="504358AA" wp14:editId="42AD4634">
                      <wp:simplePos x="0" y="0"/>
                      <wp:positionH relativeFrom="column">
                        <wp:posOffset>1990725</wp:posOffset>
                      </wp:positionH>
                      <wp:positionV relativeFrom="paragraph">
                        <wp:posOffset>116319</wp:posOffset>
                      </wp:positionV>
                      <wp:extent cx="1514306" cy="198120"/>
                      <wp:effectExtent l="95250" t="0" r="10160" b="49530"/>
                      <wp:wrapNone/>
                      <wp:docPr id="37" name="Group 37"/>
                      <wp:cNvGraphicFramePr/>
                      <a:graphic xmlns:a="http://schemas.openxmlformats.org/drawingml/2006/main">
                        <a:graphicData uri="http://schemas.microsoft.com/office/word/2010/wordprocessingGroup">
                          <wpg:wgp>
                            <wpg:cNvGrpSpPr/>
                            <wpg:grpSpPr>
                              <a:xfrm>
                                <a:off x="0" y="0"/>
                                <a:ext cx="1514306" cy="198120"/>
                                <a:chOff x="2" y="0"/>
                                <a:chExt cx="1761955" cy="198655"/>
                              </a:xfrm>
                            </wpg:grpSpPr>
                            <wps:wsp>
                              <wps:cNvPr id="38" name="Straight Connector 38"/>
                              <wps:cNvCnPr/>
                              <wps:spPr>
                                <a:xfrm>
                                  <a:off x="1761957" y="0"/>
                                  <a:ext cx="0" cy="6858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flipH="1">
                                  <a:off x="2" y="69516"/>
                                  <a:ext cx="1761411"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a:off x="2673" y="61495"/>
                                  <a:ext cx="0" cy="13716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7B3243C" id="Group 37" o:spid="_x0000_s1026" style="position:absolute;margin-left:156.75pt;margin-top:9.15pt;width:119.25pt;height:15.6pt;z-index:251728896;mso-width-relative:margin" coordorigin="" coordsize="17619,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">
                      <v:line id="Straight Connector 38" o:spid="_x0000_s1027" style="position:absolute;visibility:visible;mso-wrap-style:square" from="17619,0" to="17619,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" strokecolor="#4579b8 [3044]" strokeweight="1.5pt"/>
                      <v:line id="Straight Connector 39" o:spid="_x0000_s1028" style="position:absolute;flip:x;visibility:visible;mso-wrap-style:square" from="0,695" to="1761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" strokecolor="#4579b8 [3044]" strokeweight="1.5pt"/>
                      <v:shape id="Straight Arrow Connector 40" o:spid="_x0000_s1029" type="#_x0000_t32" style="position:absolute;left:26;top:614;width:0;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" strokecolor="#4579b8 [3044]" strokeweight="1.5pt">
                        <v:stroke endarrow="open"/>
                      </v:shape>
                    </v:group>
                  </w:pict>
                </mc:Fallback>
              </mc:AlternateContent>
            </w:r>
            <w:r w:rsidR="00273E51" w:rsidRPr="00425944">
              <w:rPr>
                <w:i/>
                <w:sz w:val="18"/>
                <w:szCs w:val="18"/>
              </w:rPr>
              <w:t xml:space="preserve">– </w:t>
            </w:r>
            <w:r w:rsidR="00273E51" w:rsidRPr="00425944">
              <w:rPr>
                <w:bCs/>
                <w:i/>
                <w:iCs/>
                <w:sz w:val="18"/>
                <w:szCs w:val="18"/>
              </w:rPr>
              <w:t>If assessments are necessary, parental permission is requested</w:t>
            </w:r>
          </w:p>
        </w:tc>
        <w:tc>
          <w:tcPr>
            <w:tcW w:w="360" w:type="dxa"/>
            <w:tcBorders>
              <w:top w:val="nil"/>
              <w:bottom w:val="nil"/>
            </w:tcBorders>
            <w:shd w:val="clear" w:color="auto" w:fill="auto"/>
            <w:vAlign w:val="center"/>
          </w:tcPr>
          <w:p w:rsidR="00273E51" w:rsidRPr="00425944" w:rsidRDefault="00273E51" w:rsidP="00273E51">
            <w:pPr>
              <w:rPr>
                <w:b/>
                <w:i/>
              </w:rPr>
            </w:pPr>
            <w:r w:rsidRPr="00425944">
              <w:rPr>
                <w:b/>
                <w:i/>
                <w:noProof/>
              </w:rPr>
              <mc:AlternateContent>
                <mc:Choice Requires="wps">
                  <w:drawing>
                    <wp:anchor distT="0" distB="0" distL="114300" distR="114300" simplePos="0" relativeHeight="251726848" behindDoc="0" locked="0" layoutInCell="1" allowOverlap="1" wp14:anchorId="0C6B0792" wp14:editId="010E14E1">
                      <wp:simplePos x="0" y="0"/>
                      <wp:positionH relativeFrom="column">
                        <wp:posOffset>-20955</wp:posOffset>
                      </wp:positionH>
                      <wp:positionV relativeFrom="paragraph">
                        <wp:posOffset>51435</wp:posOffset>
                      </wp:positionV>
                      <wp:extent cx="184785" cy="7620"/>
                      <wp:effectExtent l="0" t="76200" r="5715" b="106680"/>
                      <wp:wrapNone/>
                      <wp:docPr id="43" name="Straight Arrow Connector 43"/>
                      <wp:cNvGraphicFramePr/>
                      <a:graphic xmlns:a="http://schemas.openxmlformats.org/drawingml/2006/main">
                        <a:graphicData uri="http://schemas.microsoft.com/office/word/2010/wordprocessingShape">
                          <wps:wsp>
                            <wps:cNvCnPr/>
                            <wps:spPr>
                              <a:xfrm flipV="1">
                                <a:off x="0" y="0"/>
                                <a:ext cx="184785" cy="762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6893D4" id="Straight Arrow Connector 43" o:spid="_x0000_s1026" type="#_x0000_t32" style="position:absolute;margin-left:-1.65pt;margin-top:4.05pt;width:14.55pt;height:.6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" strokecolor="#4579b8 [3044]" strokeweight="1.5pt">
                      <v:stroke endarrow="open"/>
                    </v:shape>
                  </w:pict>
                </mc:Fallback>
              </mc:AlternateContent>
            </w:r>
          </w:p>
        </w:tc>
        <w:tc>
          <w:tcPr>
            <w:tcW w:w="2970" w:type="dxa"/>
            <w:tcBorders>
              <w:top w:val="single" w:sz="4" w:space="0" w:color="auto"/>
            </w:tcBorders>
            <w:shd w:val="clear" w:color="auto" w:fill="auto"/>
          </w:tcPr>
          <w:p w:rsidR="00273E51" w:rsidRPr="00425944" w:rsidRDefault="00273E51" w:rsidP="00273E51">
            <w:pPr>
              <w:spacing w:before="40" w:after="40"/>
              <w:jc w:val="center"/>
              <w:rPr>
                <w:i/>
              </w:rPr>
            </w:pPr>
            <w:r w:rsidRPr="00425944">
              <w:rPr>
                <w:b/>
                <w:i/>
              </w:rPr>
              <w:t>The SST Reviews</w:t>
            </w:r>
          </w:p>
          <w:p w:rsidR="00273E51" w:rsidRPr="00425944" w:rsidRDefault="00273E51" w:rsidP="00273E51">
            <w:pPr>
              <w:rPr>
                <w:i/>
                <w:sz w:val="18"/>
                <w:szCs w:val="18"/>
              </w:rPr>
            </w:pPr>
            <w:r w:rsidRPr="00425944">
              <w:rPr>
                <w:i/>
                <w:sz w:val="18"/>
                <w:szCs w:val="18"/>
              </w:rPr>
              <w:t xml:space="preserve">Any new information and/or assessment results and: </w:t>
            </w:r>
          </w:p>
          <w:p w:rsidR="00273E51" w:rsidRPr="00425944" w:rsidRDefault="00273E51" w:rsidP="00273E51">
            <w:pPr>
              <w:ind w:left="162" w:hanging="162"/>
              <w:rPr>
                <w:i/>
                <w:sz w:val="18"/>
                <w:szCs w:val="18"/>
              </w:rPr>
            </w:pPr>
            <w:r w:rsidRPr="00425944">
              <w:rPr>
                <w:i/>
                <w:sz w:val="18"/>
                <w:szCs w:val="18"/>
              </w:rPr>
              <w:t xml:space="preserve">– Recommends interventions: CBRM support, new strategies, support referrals </w:t>
            </w:r>
          </w:p>
          <w:p w:rsidR="00273E51" w:rsidRPr="00425944" w:rsidRDefault="00273E51" w:rsidP="00273E51">
            <w:pPr>
              <w:ind w:left="162" w:hanging="162"/>
              <w:rPr>
                <w:i/>
                <w:sz w:val="18"/>
                <w:szCs w:val="18"/>
              </w:rPr>
            </w:pPr>
            <w:r w:rsidRPr="00425944">
              <w:rPr>
                <w:i/>
                <w:sz w:val="18"/>
                <w:szCs w:val="18"/>
              </w:rPr>
              <w:t>– May recommend additional assessment</w:t>
            </w:r>
          </w:p>
          <w:p w:rsidR="00273E51" w:rsidRPr="00425944" w:rsidRDefault="00273E51" w:rsidP="00273E51">
            <w:pPr>
              <w:rPr>
                <w:i/>
              </w:rPr>
            </w:pPr>
            <w:r w:rsidRPr="00425944">
              <w:rPr>
                <w:i/>
                <w:sz w:val="18"/>
                <w:szCs w:val="18"/>
              </w:rPr>
              <w:t>– May recommend IPRC</w:t>
            </w:r>
          </w:p>
        </w:tc>
      </w:tr>
    </w:tbl>
    <w:tbl>
      <w:tblPr>
        <w:tblW w:w="10160" w:type="dxa"/>
        <w:tblInd w:w="-72" w:type="dxa"/>
        <w:tblLook w:val="04A0" w:firstRow="1" w:lastRow="0" w:firstColumn="1" w:lastColumn="0" w:noHBand="0" w:noVBand="1"/>
      </w:tblPr>
      <w:tblGrid>
        <w:gridCol w:w="10160"/>
      </w:tblGrid>
      <w:tr w:rsidR="00273E51" w:rsidRPr="00425944" w:rsidTr="007C6563">
        <w:tc>
          <w:tcPr>
            <w:tcW w:w="10160" w:type="dxa"/>
            <w:tcBorders>
              <w:bottom w:val="single" w:sz="4" w:space="0" w:color="auto"/>
            </w:tcBorders>
            <w:shd w:val="clear" w:color="auto" w:fill="99CCFF"/>
          </w:tcPr>
          <w:p w:rsidR="005E5B3C" w:rsidRDefault="005E5B3C" w:rsidP="007C6563">
            <w:pPr>
              <w:spacing w:before="40" w:after="20"/>
              <w:jc w:val="center"/>
              <w:rPr>
                <w:b/>
                <w:i/>
              </w:rPr>
            </w:pPr>
          </w:p>
          <w:p w:rsidR="00273E51" w:rsidRPr="00425944" w:rsidRDefault="00273E51" w:rsidP="007C6563">
            <w:pPr>
              <w:spacing w:before="40" w:after="20"/>
              <w:jc w:val="center"/>
              <w:rPr>
                <w:b/>
                <w:i/>
              </w:rPr>
            </w:pPr>
            <w:r w:rsidRPr="00425944">
              <w:rPr>
                <w:b/>
                <w:i/>
              </w:rPr>
              <w:t>STAGE 4:  Referral to an Identification, Placement and Review Committee (IPRC)</w:t>
            </w:r>
          </w:p>
        </w:tc>
      </w:tr>
      <w:tr w:rsidR="00273E51" w:rsidRPr="00425944" w:rsidTr="007C6563">
        <w:trPr>
          <w:trHeight w:val="70"/>
        </w:trPr>
        <w:tc>
          <w:tcPr>
            <w:tcW w:w="10160" w:type="dxa"/>
            <w:tcBorders>
              <w:left w:val="nil"/>
              <w:right w:val="nil"/>
            </w:tcBorders>
          </w:tcPr>
          <w:p w:rsidR="00273E51" w:rsidRPr="00425944" w:rsidRDefault="00273E51" w:rsidP="007C6563">
            <w:pPr>
              <w:jc w:val="center"/>
              <w:rPr>
                <w:b/>
                <w:i/>
                <w:sz w:val="8"/>
                <w:szCs w:val="8"/>
              </w:rPr>
            </w:pPr>
          </w:p>
        </w:tc>
      </w:tr>
      <w:tr w:rsidR="00273E51" w:rsidRPr="00425944" w:rsidTr="007C6563">
        <w:trPr>
          <w:trHeight w:val="1214"/>
        </w:trPr>
        <w:tc>
          <w:tcPr>
            <w:tcW w:w="10160" w:type="dxa"/>
          </w:tcPr>
          <w:p w:rsidR="00273E51" w:rsidRPr="00425944" w:rsidRDefault="00273E51" w:rsidP="007C6563">
            <w:pPr>
              <w:tabs>
                <w:tab w:val="left" w:pos="972"/>
              </w:tabs>
              <w:spacing w:before="40" w:after="20"/>
              <w:ind w:left="-18" w:firstLine="18"/>
              <w:rPr>
                <w:i/>
                <w:sz w:val="18"/>
                <w:szCs w:val="18"/>
              </w:rPr>
            </w:pPr>
            <w:r w:rsidRPr="00425944">
              <w:rPr>
                <w:i/>
                <w:sz w:val="18"/>
                <w:szCs w:val="18"/>
              </w:rPr>
              <w:t>The</w:t>
            </w:r>
            <w:r w:rsidRPr="00425944">
              <w:rPr>
                <w:b/>
                <w:i/>
                <w:sz w:val="18"/>
                <w:szCs w:val="18"/>
              </w:rPr>
              <w:t xml:space="preserve"> </w:t>
            </w:r>
            <w:r w:rsidRPr="00425944">
              <w:rPr>
                <w:i/>
                <w:sz w:val="18"/>
                <w:szCs w:val="18"/>
              </w:rPr>
              <w:t>principal acts on the School Support Team’s recommendation to request an IPRC meeting, based on the results of:  – ongoing program interventions</w:t>
            </w:r>
          </w:p>
          <w:p w:rsidR="00273E51" w:rsidRPr="00425944" w:rsidRDefault="00273E51" w:rsidP="007C6563">
            <w:pPr>
              <w:ind w:left="972"/>
              <w:rPr>
                <w:i/>
                <w:sz w:val="18"/>
                <w:szCs w:val="18"/>
              </w:rPr>
            </w:pPr>
            <w:r w:rsidRPr="00425944">
              <w:rPr>
                <w:i/>
                <w:sz w:val="18"/>
                <w:szCs w:val="18"/>
              </w:rPr>
              <w:t>– educational assessment</w:t>
            </w:r>
          </w:p>
          <w:p w:rsidR="00273E51" w:rsidRPr="00425944" w:rsidRDefault="00273E51" w:rsidP="007C6563">
            <w:pPr>
              <w:spacing w:after="40"/>
              <w:ind w:left="972"/>
              <w:rPr>
                <w:i/>
                <w:sz w:val="18"/>
                <w:szCs w:val="18"/>
              </w:rPr>
            </w:pPr>
            <w:r w:rsidRPr="00425944">
              <w:rPr>
                <w:i/>
                <w:sz w:val="18"/>
                <w:szCs w:val="18"/>
              </w:rPr>
              <w:t>– other assessments (as requested and/or presented)</w:t>
            </w:r>
          </w:p>
          <w:p w:rsidR="00273E51" w:rsidRPr="00425944" w:rsidRDefault="00273E51" w:rsidP="007C6563">
            <w:pPr>
              <w:spacing w:after="40"/>
              <w:rPr>
                <w:i/>
              </w:rPr>
            </w:pPr>
            <w:r w:rsidRPr="00425944">
              <w:rPr>
                <w:i/>
                <w:sz w:val="18"/>
                <w:szCs w:val="18"/>
              </w:rPr>
              <w:t>The</w:t>
            </w:r>
            <w:r w:rsidRPr="00425944">
              <w:rPr>
                <w:b/>
                <w:i/>
                <w:sz w:val="18"/>
                <w:szCs w:val="18"/>
              </w:rPr>
              <w:t xml:space="preserve"> </w:t>
            </w:r>
            <w:r w:rsidRPr="00425944">
              <w:rPr>
                <w:i/>
                <w:sz w:val="18"/>
                <w:szCs w:val="18"/>
              </w:rPr>
              <w:t>principal also refers a student to an IPRC on receipt of a written request from parent(s)/guardian(s).</w:t>
            </w:r>
          </w:p>
        </w:tc>
      </w:tr>
    </w:tbl>
    <w:p w:rsidR="00E31292" w:rsidRPr="00D02F22" w:rsidRDefault="007A68D6">
      <w:pPr>
        <w:pStyle w:val="Heading2"/>
        <w:keepNext w:val="0"/>
        <w:keepLines w:val="0"/>
        <w:spacing w:after="80"/>
        <w:rPr>
          <w:b/>
        </w:rPr>
      </w:pPr>
      <w:bookmarkStart w:id="107" w:name="_Toc523238634"/>
      <w:bookmarkStart w:id="108" w:name="Community_Based_Resource"/>
      <w:r w:rsidRPr="00D02F22">
        <w:rPr>
          <w:b/>
        </w:rPr>
        <w:t>Elementary School Community Based Resource Model (CBRM)</w:t>
      </w:r>
      <w:bookmarkEnd w:id="102"/>
      <w:bookmarkEnd w:id="107"/>
    </w:p>
    <w:bookmarkEnd w:id="108"/>
    <w:p w:rsidR="00E31292" w:rsidRPr="00D02F22" w:rsidRDefault="007A68D6">
      <w:pPr>
        <w:rPr>
          <w:sz w:val="21"/>
          <w:szCs w:val="21"/>
        </w:rPr>
      </w:pPr>
      <w:r w:rsidRPr="00D02F22">
        <w:rPr>
          <w:sz w:val="21"/>
          <w:szCs w:val="21"/>
        </w:rPr>
        <w:t xml:space="preserve">Most students experiencing difficulties can be appropriately supported in the regular classroom setting through the </w:t>
      </w:r>
      <w:r w:rsidRPr="00D02F22">
        <w:rPr>
          <w:i/>
          <w:sz w:val="21"/>
          <w:szCs w:val="21"/>
        </w:rPr>
        <w:t>Community Based Resource Model (CBRM)</w:t>
      </w:r>
      <w:r w:rsidRPr="00D02F22">
        <w:rPr>
          <w:sz w:val="21"/>
          <w:szCs w:val="21"/>
        </w:rPr>
        <w:t xml:space="preserve"> available in TDSB </w:t>
      </w:r>
      <w:r w:rsidRPr="00D02F22">
        <w:rPr>
          <w:i/>
          <w:sz w:val="21"/>
          <w:szCs w:val="21"/>
        </w:rPr>
        <w:t>elementary</w:t>
      </w:r>
      <w:r w:rsidRPr="00D02F22">
        <w:rPr>
          <w:sz w:val="21"/>
          <w:szCs w:val="21"/>
        </w:rPr>
        <w:t xml:space="preserve"> schools. CBRM is an inclusionary model of special education support delivery, designed to support the special education needs of identified and non-identified students within their neighbourhood schools. Since schools vary in size, grade configuration, timetable requirements and staffing complement, a school’s CBRM is meant to be flexible. Schools adjust their CBRM structure and delivery strategies to address the varying needs of their student community.</w:t>
      </w:r>
    </w:p>
    <w:p w:rsidR="00E31292" w:rsidRPr="00D02F22" w:rsidRDefault="007A68D6">
      <w:pPr>
        <w:rPr>
          <w:sz w:val="21"/>
          <w:szCs w:val="21"/>
        </w:rPr>
      </w:pPr>
      <w:r w:rsidRPr="00D02F22">
        <w:rPr>
          <w:sz w:val="21"/>
          <w:szCs w:val="21"/>
        </w:rPr>
        <w:t>The CBRM at each elementary school includes Special Education Resource, and for each elementary school with students in grades 4-8, a Home School Program (HSP). The associated special education teacher(s) can provide indirect, in-class and withdrawal support to students. They can also be consulted by school staff about programming support for students.</w:t>
      </w:r>
    </w:p>
    <w:p w:rsidR="00E31292" w:rsidRDefault="007A68D6">
      <w:pPr>
        <w:pStyle w:val="Heading3"/>
        <w:keepNext w:val="0"/>
        <w:keepLines w:val="0"/>
        <w:spacing w:before="280"/>
        <w:rPr>
          <w:b/>
          <w:color w:val="000000"/>
          <w:sz w:val="26"/>
          <w:szCs w:val="26"/>
        </w:rPr>
      </w:pPr>
      <w:bookmarkStart w:id="109" w:name="_f2u9dfqojdw9" w:colFirst="0" w:colLast="0"/>
      <w:bookmarkStart w:id="110" w:name="_Toc522870049"/>
      <w:bookmarkStart w:id="111" w:name="_Toc523238635"/>
      <w:bookmarkEnd w:id="109"/>
      <w:r>
        <w:rPr>
          <w:b/>
          <w:color w:val="000000"/>
          <w:sz w:val="26"/>
          <w:szCs w:val="26"/>
        </w:rPr>
        <w:t>Special Education Resource</w:t>
      </w:r>
      <w:bookmarkEnd w:id="110"/>
      <w:bookmarkEnd w:id="111"/>
    </w:p>
    <w:p w:rsidR="00E31292" w:rsidRPr="00D02F22" w:rsidRDefault="007A68D6">
      <w:pPr>
        <w:spacing w:before="60" w:after="60"/>
        <w:rPr>
          <w:sz w:val="21"/>
          <w:szCs w:val="21"/>
        </w:rPr>
      </w:pPr>
      <w:r w:rsidRPr="00D02F22">
        <w:rPr>
          <w:sz w:val="21"/>
          <w:szCs w:val="21"/>
        </w:rPr>
        <w:t xml:space="preserve">The Special Education Resource component of CBRM supports exceptional students (by IPRC Decision) and non-exceptional students (by IST/SST recommendation) in the neighbourhood school. It serves the requirements of the three IPRC Regular Class placement decisions for students – Regular Class with </w:t>
      </w:r>
      <w:r w:rsidRPr="00D02F22">
        <w:rPr>
          <w:i/>
          <w:sz w:val="21"/>
          <w:szCs w:val="21"/>
        </w:rPr>
        <w:t>Indirect Support</w:t>
      </w:r>
      <w:r w:rsidRPr="00D02F22">
        <w:rPr>
          <w:sz w:val="21"/>
          <w:szCs w:val="21"/>
        </w:rPr>
        <w:t xml:space="preserve">, Regular Class with </w:t>
      </w:r>
      <w:r w:rsidRPr="00D02F22">
        <w:rPr>
          <w:i/>
          <w:sz w:val="21"/>
          <w:szCs w:val="21"/>
        </w:rPr>
        <w:t>Resource Assistance</w:t>
      </w:r>
      <w:r w:rsidRPr="00D02F22">
        <w:rPr>
          <w:sz w:val="21"/>
          <w:szCs w:val="21"/>
        </w:rPr>
        <w:t xml:space="preserve"> or Regular Class with </w:t>
      </w:r>
      <w:r w:rsidRPr="00D02F22">
        <w:rPr>
          <w:i/>
          <w:sz w:val="21"/>
          <w:szCs w:val="21"/>
        </w:rPr>
        <w:t>Withdrawal Assistance.</w:t>
      </w:r>
      <w:r w:rsidRPr="00D02F22">
        <w:rPr>
          <w:sz w:val="21"/>
          <w:szCs w:val="21"/>
        </w:rPr>
        <w:t xml:space="preserve"> Students receive Special Education Resource support for </w:t>
      </w:r>
      <w:r w:rsidRPr="00D02F22">
        <w:rPr>
          <w:i/>
          <w:sz w:val="21"/>
          <w:szCs w:val="21"/>
        </w:rPr>
        <w:t>less than 50 %</w:t>
      </w:r>
      <w:r w:rsidRPr="00D02F22">
        <w:rPr>
          <w:sz w:val="21"/>
          <w:szCs w:val="21"/>
        </w:rPr>
        <w:t xml:space="preserve"> of the school day from a special education teacher on staff. They have an Individual Education Plan and receive most of their instruction in age-appropriate regular classroom settings. The profile of students who receive Special Education Resource includes:</w:t>
      </w:r>
    </w:p>
    <w:p w:rsidR="00E31292" w:rsidRPr="00D02F22" w:rsidRDefault="007A68D6" w:rsidP="00DE0C2E">
      <w:pPr>
        <w:pStyle w:val="ListParagraph"/>
        <w:numPr>
          <w:ilvl w:val="0"/>
          <w:numId w:val="13"/>
        </w:numPr>
        <w:spacing w:before="60" w:after="60"/>
        <w:rPr>
          <w:sz w:val="21"/>
          <w:szCs w:val="21"/>
        </w:rPr>
      </w:pPr>
      <w:r w:rsidRPr="00D02F22">
        <w:rPr>
          <w:sz w:val="21"/>
          <w:szCs w:val="21"/>
        </w:rPr>
        <w:t>For exceptional students (by IPRC Decision)   – Identification with a Communications, Mild Intellectual Disability or Behaviour Exceptionality</w:t>
      </w:r>
    </w:p>
    <w:p w:rsidR="00E31292" w:rsidRPr="00D02F22" w:rsidRDefault="007A68D6" w:rsidP="00DE0C2E">
      <w:pPr>
        <w:pStyle w:val="ListParagraph"/>
        <w:numPr>
          <w:ilvl w:val="0"/>
          <w:numId w:val="13"/>
        </w:numPr>
        <w:spacing w:before="60" w:after="60"/>
        <w:rPr>
          <w:sz w:val="21"/>
          <w:szCs w:val="21"/>
        </w:rPr>
      </w:pPr>
      <w:r w:rsidRPr="00D02F22">
        <w:rPr>
          <w:sz w:val="21"/>
          <w:szCs w:val="21"/>
        </w:rPr>
        <w:t>For exceptional students (by IPRC Decision) and non-exceptional students (by SST recommendation):</w:t>
      </w:r>
    </w:p>
    <w:p w:rsidR="00E31292" w:rsidRPr="00D02F22" w:rsidRDefault="007A68D6" w:rsidP="00DE0C2E">
      <w:pPr>
        <w:pStyle w:val="ListParagraph"/>
        <w:numPr>
          <w:ilvl w:val="0"/>
          <w:numId w:val="14"/>
        </w:numPr>
        <w:spacing w:before="60" w:after="60"/>
        <w:rPr>
          <w:sz w:val="21"/>
          <w:szCs w:val="21"/>
        </w:rPr>
      </w:pPr>
      <w:r w:rsidRPr="00D02F22">
        <w:rPr>
          <w:sz w:val="21"/>
          <w:szCs w:val="21"/>
        </w:rPr>
        <w:t xml:space="preserve">The need for modified expectations in literacy and/or numeracy (minimally 1 year below grade level) </w:t>
      </w:r>
      <w:r w:rsidRPr="00D02F22">
        <w:rPr>
          <w:b/>
          <w:i/>
          <w:sz w:val="21"/>
          <w:szCs w:val="21"/>
        </w:rPr>
        <w:t>or</w:t>
      </w:r>
      <w:r w:rsidRPr="00D02F22">
        <w:rPr>
          <w:sz w:val="21"/>
          <w:szCs w:val="21"/>
        </w:rPr>
        <w:t xml:space="preserve"> for significant, ongoing accommodations in order to access the grade level curriculum </w:t>
      </w:r>
      <w:r w:rsidRPr="00D02F22">
        <w:rPr>
          <w:b/>
          <w:i/>
          <w:sz w:val="21"/>
          <w:szCs w:val="21"/>
        </w:rPr>
        <w:t>or</w:t>
      </w:r>
      <w:r w:rsidRPr="00D02F22">
        <w:rPr>
          <w:sz w:val="21"/>
          <w:szCs w:val="21"/>
        </w:rPr>
        <w:t xml:space="preserve"> for alternative expectations that address social, emotional or behavioural concerns</w:t>
      </w:r>
    </w:p>
    <w:p w:rsidR="00E31292" w:rsidRPr="00D02F22" w:rsidRDefault="007A68D6" w:rsidP="00DE0C2E">
      <w:pPr>
        <w:pStyle w:val="ListParagraph"/>
        <w:numPr>
          <w:ilvl w:val="0"/>
          <w:numId w:val="14"/>
        </w:numPr>
        <w:spacing w:before="60"/>
        <w:rPr>
          <w:sz w:val="21"/>
          <w:szCs w:val="21"/>
        </w:rPr>
      </w:pPr>
      <w:r w:rsidRPr="00D02F22">
        <w:rPr>
          <w:sz w:val="21"/>
          <w:szCs w:val="21"/>
        </w:rPr>
        <w:t>A demonstrated need for instruction/support in a smaller group for part of the school day</w:t>
      </w:r>
    </w:p>
    <w:p w:rsidR="00E31292" w:rsidRDefault="007A68D6">
      <w:pPr>
        <w:pStyle w:val="Heading3"/>
        <w:keepNext w:val="0"/>
        <w:keepLines w:val="0"/>
        <w:spacing w:before="280"/>
        <w:rPr>
          <w:b/>
          <w:color w:val="000000"/>
          <w:sz w:val="26"/>
          <w:szCs w:val="26"/>
        </w:rPr>
      </w:pPr>
      <w:bookmarkStart w:id="112" w:name="_eq638ginz4mv" w:colFirst="0" w:colLast="0"/>
      <w:bookmarkStart w:id="113" w:name="_Toc522870050"/>
      <w:bookmarkStart w:id="114" w:name="_Toc523238636"/>
      <w:bookmarkEnd w:id="112"/>
      <w:r>
        <w:rPr>
          <w:b/>
          <w:color w:val="000000"/>
          <w:sz w:val="26"/>
          <w:szCs w:val="26"/>
        </w:rPr>
        <w:t>Home School Program (HSP)</w:t>
      </w:r>
      <w:bookmarkEnd w:id="113"/>
      <w:bookmarkEnd w:id="114"/>
    </w:p>
    <w:p w:rsidR="00E31292" w:rsidRPr="00D02F22" w:rsidRDefault="007A68D6">
      <w:pPr>
        <w:spacing w:before="60" w:after="120"/>
        <w:rPr>
          <w:sz w:val="21"/>
          <w:szCs w:val="21"/>
        </w:rPr>
      </w:pPr>
      <w:r w:rsidRPr="00D02F22">
        <w:rPr>
          <w:sz w:val="21"/>
          <w:szCs w:val="21"/>
        </w:rPr>
        <w:t xml:space="preserve">The Home School Program (HSP) component of CBRM is used to provide support to elementary school students in their neighbourhood school for </w:t>
      </w:r>
      <w:r w:rsidRPr="00D02F22">
        <w:rPr>
          <w:i/>
          <w:sz w:val="21"/>
          <w:szCs w:val="21"/>
        </w:rPr>
        <w:t>at least 50%</w:t>
      </w:r>
      <w:r w:rsidRPr="00D02F22">
        <w:rPr>
          <w:sz w:val="21"/>
          <w:szCs w:val="21"/>
        </w:rPr>
        <w:t xml:space="preserve"> of the school day and can serve the IPRC placement decision or SST recommendation of Special Education Class with Partial Integration. HSP offers a small group setting and needs-targeted instruction from a special education teacher in the neighbourhood school. It supports a mix of exceptional and non-exceptional students and focuses instruction primarily in Language and Mathematics. Class composition and size varies based on school organization and clustering of student programming needs.</w:t>
      </w:r>
    </w:p>
    <w:p w:rsidR="00E31292" w:rsidRPr="00D02F22" w:rsidRDefault="007A68D6">
      <w:pPr>
        <w:spacing w:before="120" w:after="60"/>
        <w:rPr>
          <w:sz w:val="21"/>
          <w:szCs w:val="21"/>
        </w:rPr>
      </w:pPr>
      <w:r w:rsidRPr="00D02F22">
        <w:rPr>
          <w:sz w:val="21"/>
          <w:szCs w:val="21"/>
        </w:rPr>
        <w:t>The profile of students placed in HSP includes:</w:t>
      </w:r>
    </w:p>
    <w:p w:rsidR="00E31292" w:rsidRPr="00D02F22" w:rsidRDefault="007A68D6" w:rsidP="00DE0C2E">
      <w:pPr>
        <w:pStyle w:val="ListParagraph"/>
        <w:numPr>
          <w:ilvl w:val="0"/>
          <w:numId w:val="15"/>
        </w:numPr>
        <w:spacing w:before="60" w:after="60"/>
        <w:rPr>
          <w:sz w:val="21"/>
          <w:szCs w:val="21"/>
        </w:rPr>
      </w:pPr>
      <w:r w:rsidRPr="00D02F22">
        <w:rPr>
          <w:sz w:val="21"/>
          <w:szCs w:val="21"/>
        </w:rPr>
        <w:t xml:space="preserve">For exceptional students (by IPRC Decision) – Identification with an exceptionality </w:t>
      </w:r>
    </w:p>
    <w:p w:rsidR="00E31292" w:rsidRPr="00D02F22" w:rsidRDefault="007A68D6" w:rsidP="00DE0C2E">
      <w:pPr>
        <w:pStyle w:val="ListParagraph"/>
        <w:numPr>
          <w:ilvl w:val="0"/>
          <w:numId w:val="15"/>
        </w:numPr>
        <w:spacing w:after="60"/>
        <w:rPr>
          <w:sz w:val="21"/>
          <w:szCs w:val="21"/>
        </w:rPr>
      </w:pPr>
      <w:r w:rsidRPr="00D02F22">
        <w:rPr>
          <w:sz w:val="21"/>
          <w:szCs w:val="21"/>
        </w:rPr>
        <w:t>For exceptional students (by IPRC Decision)  and non-exceptional students (by SST recommendation):</w:t>
      </w:r>
    </w:p>
    <w:p w:rsidR="00E31292" w:rsidRPr="00D02F22" w:rsidRDefault="007A68D6" w:rsidP="00DE0C2E">
      <w:pPr>
        <w:pStyle w:val="ListParagraph"/>
        <w:numPr>
          <w:ilvl w:val="0"/>
          <w:numId w:val="16"/>
        </w:numPr>
        <w:spacing w:before="60" w:after="60"/>
        <w:rPr>
          <w:sz w:val="21"/>
          <w:szCs w:val="21"/>
        </w:rPr>
      </w:pPr>
      <w:r w:rsidRPr="00D02F22">
        <w:rPr>
          <w:sz w:val="21"/>
          <w:szCs w:val="21"/>
        </w:rPr>
        <w:t xml:space="preserve">The need for modified expectations in at least numeracy and literacy (minimally two grade levels behind but typically three grade levels behind) </w:t>
      </w:r>
      <w:r w:rsidRPr="00D02F22">
        <w:rPr>
          <w:b/>
          <w:i/>
          <w:sz w:val="21"/>
          <w:szCs w:val="21"/>
        </w:rPr>
        <w:t>or</w:t>
      </w:r>
      <w:r w:rsidRPr="00D02F22">
        <w:rPr>
          <w:b/>
          <w:sz w:val="21"/>
          <w:szCs w:val="21"/>
        </w:rPr>
        <w:t xml:space="preserve"> </w:t>
      </w:r>
      <w:r w:rsidRPr="00D02F22">
        <w:rPr>
          <w:sz w:val="21"/>
          <w:szCs w:val="21"/>
        </w:rPr>
        <w:t>alternative expectations that address significant social, emotional and behavioural concerns</w:t>
      </w:r>
    </w:p>
    <w:p w:rsidR="00E31292" w:rsidRPr="00D319AC" w:rsidRDefault="007A68D6" w:rsidP="00DE0C2E">
      <w:pPr>
        <w:pStyle w:val="ListParagraph"/>
        <w:numPr>
          <w:ilvl w:val="0"/>
          <w:numId w:val="16"/>
        </w:numPr>
        <w:spacing w:before="60" w:after="60"/>
        <w:rPr>
          <w:sz w:val="21"/>
          <w:szCs w:val="21"/>
        </w:rPr>
      </w:pPr>
      <w:r w:rsidRPr="00D05125">
        <w:rPr>
          <w:sz w:val="21"/>
          <w:szCs w:val="21"/>
        </w:rPr>
        <w:t>A demonstrated need for instruction/support in a smaller group, beyond that provided through Special Education Resource for a specific timed period</w:t>
      </w:r>
    </w:p>
    <w:p w:rsidR="00E31292" w:rsidRPr="00D02F22" w:rsidRDefault="007A68D6">
      <w:pPr>
        <w:spacing w:before="120" w:after="80"/>
        <w:ind w:right="180"/>
        <w:rPr>
          <w:sz w:val="21"/>
          <w:szCs w:val="21"/>
        </w:rPr>
      </w:pPr>
      <w:r w:rsidRPr="00D02F22">
        <w:rPr>
          <w:sz w:val="21"/>
          <w:szCs w:val="21"/>
        </w:rPr>
        <w:t>In 2016-2017 as part of the</w:t>
      </w:r>
      <w:hyperlink r:id="rId85">
        <w:r w:rsidRPr="00D02F22">
          <w:rPr>
            <w:sz w:val="21"/>
            <w:szCs w:val="21"/>
          </w:rPr>
          <w:t xml:space="preserve"> </w:t>
        </w:r>
      </w:hyperlink>
      <w:hyperlink r:id="rId86">
        <w:r w:rsidRPr="00D02F22">
          <w:rPr>
            <w:color w:val="1155CC"/>
            <w:sz w:val="21"/>
            <w:szCs w:val="21"/>
            <w:u w:val="single"/>
          </w:rPr>
          <w:t>Integrated Equity Framework Action Plan</w:t>
        </w:r>
      </w:hyperlink>
      <w:r w:rsidRPr="00D02F22">
        <w:rPr>
          <w:sz w:val="21"/>
          <w:szCs w:val="21"/>
        </w:rPr>
        <w:t>, the Home School Program (HSP) underwent a review. Feedback from SEAC and community consultation was in support of a remodel and examples of inclusive HSP models were developed by school administrators. For 2017-2018 the delivery model was more flexible in its application. For example, some HSP classes that are currently withdrawing students became more integrated with the regular program, with a special education teacher providing support in the regular classroom for at least 50% of the instructional day. In other instances, some students with special education needs who required that a portion of their learning day was in a small group setting. In 2018/19 HSP will support Junior and Intermediate students (Grade 4 to 8).</w:t>
      </w:r>
    </w:p>
    <w:p w:rsidR="00E31292" w:rsidRDefault="007A68D6">
      <w:pPr>
        <w:pStyle w:val="Heading2"/>
        <w:keepNext w:val="0"/>
        <w:keepLines w:val="0"/>
        <w:spacing w:after="80"/>
        <w:rPr>
          <w:b/>
          <w:sz w:val="34"/>
          <w:szCs w:val="34"/>
        </w:rPr>
      </w:pPr>
      <w:bookmarkStart w:id="115" w:name="_vgvx9jlkcflo" w:colFirst="0" w:colLast="0"/>
      <w:bookmarkStart w:id="116" w:name="_Toc522870051"/>
      <w:bookmarkStart w:id="117" w:name="_Toc523238637"/>
      <w:bookmarkEnd w:id="115"/>
      <w:r>
        <w:rPr>
          <w:b/>
          <w:sz w:val="34"/>
          <w:szCs w:val="34"/>
        </w:rPr>
        <w:t>Secondary School Support</w:t>
      </w:r>
      <w:bookmarkEnd w:id="116"/>
      <w:bookmarkEnd w:id="117"/>
    </w:p>
    <w:p w:rsidR="00E31292" w:rsidRDefault="007A68D6">
      <w:pPr>
        <w:spacing w:before="60"/>
        <w:rPr>
          <w:sz w:val="21"/>
          <w:szCs w:val="21"/>
        </w:rPr>
      </w:pPr>
      <w:r w:rsidRPr="00D02F22">
        <w:rPr>
          <w:sz w:val="21"/>
          <w:szCs w:val="21"/>
        </w:rPr>
        <w:t>Secondary schools have similar In-School Team and School Support Team processes for consultation and developing action plans to help students meet learning expectations. The teams include school-based special education staff – the Special Education Curriculum Leader (CL) and/or Special Education Assistant Curriculum Leader (ACL), who assume additional responsibility for overseeing supports for students with special education needs. Professional Support Services and Guidance staff are also members of the teams.</w:t>
      </w:r>
    </w:p>
    <w:p w:rsidR="00CD5320" w:rsidRPr="00D02F22" w:rsidRDefault="00CD5320">
      <w:pPr>
        <w:spacing w:before="60"/>
        <w:rPr>
          <w:sz w:val="21"/>
          <w:szCs w:val="21"/>
        </w:rPr>
      </w:pPr>
    </w:p>
    <w:p w:rsidR="00E31292" w:rsidRDefault="007A68D6">
      <w:pPr>
        <w:spacing w:before="60"/>
        <w:rPr>
          <w:sz w:val="21"/>
          <w:szCs w:val="21"/>
        </w:rPr>
      </w:pPr>
      <w:r w:rsidRPr="00D02F22">
        <w:rPr>
          <w:sz w:val="21"/>
          <w:szCs w:val="21"/>
        </w:rPr>
        <w:t>Most secondary school program support is delivered through principles of Universal Design for Learning and Differentiated Instruction. Providing accommodations within the regular classroom is the first option considered in programming for secondary students who are experiencing difficulties. In consultation with the school team, modifications are considered when classroom teacher observation and on-going assessments reveal that the accommodations and supports in a student’s Individual Education Plan (IEP) are not enough for successful achievement of curriculum expectations.</w:t>
      </w:r>
    </w:p>
    <w:p w:rsidR="00CD5320" w:rsidRPr="00D02F22" w:rsidRDefault="00CD5320">
      <w:pPr>
        <w:spacing w:before="60"/>
        <w:rPr>
          <w:sz w:val="21"/>
          <w:szCs w:val="21"/>
        </w:rPr>
      </w:pPr>
    </w:p>
    <w:p w:rsidR="00E31292" w:rsidRPr="00D02F22" w:rsidRDefault="007A68D6">
      <w:pPr>
        <w:spacing w:before="60"/>
        <w:rPr>
          <w:sz w:val="21"/>
          <w:szCs w:val="21"/>
        </w:rPr>
      </w:pPr>
      <w:r w:rsidRPr="00D02F22">
        <w:rPr>
          <w:b/>
          <w:i/>
          <w:sz w:val="21"/>
          <w:szCs w:val="21"/>
        </w:rPr>
        <w:t xml:space="preserve">Modifications can impact on credit acquisition and attainment of a high school diploma. </w:t>
      </w:r>
      <w:r w:rsidRPr="00D02F22">
        <w:rPr>
          <w:sz w:val="21"/>
          <w:szCs w:val="21"/>
        </w:rPr>
        <w:t xml:space="preserve">In order to maintain the integrity of the course and not place credit-granting in jeopardy, modifications are made mostly to the </w:t>
      </w:r>
      <w:r w:rsidRPr="00D02F22">
        <w:rPr>
          <w:i/>
          <w:sz w:val="21"/>
          <w:szCs w:val="21"/>
        </w:rPr>
        <w:t>Specific</w:t>
      </w:r>
      <w:r w:rsidRPr="00D02F22">
        <w:rPr>
          <w:b/>
          <w:sz w:val="21"/>
          <w:szCs w:val="21"/>
        </w:rPr>
        <w:t xml:space="preserve"> </w:t>
      </w:r>
      <w:r w:rsidRPr="00D02F22">
        <w:rPr>
          <w:sz w:val="21"/>
          <w:szCs w:val="21"/>
        </w:rPr>
        <w:t xml:space="preserve">Expectations of the course, with few of the </w:t>
      </w:r>
      <w:r w:rsidRPr="00D02F22">
        <w:rPr>
          <w:i/>
          <w:sz w:val="21"/>
          <w:szCs w:val="21"/>
        </w:rPr>
        <w:t>Overall</w:t>
      </w:r>
      <w:r w:rsidRPr="00D02F22">
        <w:rPr>
          <w:sz w:val="21"/>
          <w:szCs w:val="21"/>
        </w:rPr>
        <w:t xml:space="preserve"> Expectations modified. </w:t>
      </w:r>
    </w:p>
    <w:p w:rsidR="00E31292" w:rsidRDefault="007A68D6">
      <w:pPr>
        <w:pStyle w:val="Heading3"/>
        <w:keepNext w:val="0"/>
        <w:keepLines w:val="0"/>
        <w:spacing w:before="280"/>
        <w:rPr>
          <w:b/>
          <w:color w:val="000000"/>
          <w:sz w:val="26"/>
          <w:szCs w:val="26"/>
        </w:rPr>
      </w:pPr>
      <w:bookmarkStart w:id="118" w:name="_r7tidni02tr2" w:colFirst="0" w:colLast="0"/>
      <w:bookmarkStart w:id="119" w:name="_Toc522870052"/>
      <w:bookmarkStart w:id="120" w:name="_Toc523238638"/>
      <w:bookmarkEnd w:id="118"/>
      <w:r>
        <w:rPr>
          <w:b/>
          <w:color w:val="000000"/>
          <w:sz w:val="26"/>
          <w:szCs w:val="26"/>
        </w:rPr>
        <w:t>Special Education Resource</w:t>
      </w:r>
      <w:bookmarkEnd w:id="119"/>
      <w:bookmarkEnd w:id="120"/>
    </w:p>
    <w:p w:rsidR="00E31292" w:rsidRPr="00D02F22" w:rsidRDefault="007A68D6">
      <w:pPr>
        <w:spacing w:before="60" w:after="120"/>
        <w:rPr>
          <w:sz w:val="21"/>
          <w:szCs w:val="21"/>
        </w:rPr>
      </w:pPr>
      <w:r w:rsidRPr="00D02F22">
        <w:rPr>
          <w:sz w:val="21"/>
          <w:szCs w:val="21"/>
        </w:rPr>
        <w:t xml:space="preserve">Special Education Resource supports exceptional students (by IPRC Decision) and non-exceptional students (by IST/SST recommendation). It serves the requirements of the three IPRC Regular Class placement decisions for students – Regular Class with </w:t>
      </w:r>
      <w:r w:rsidRPr="00D02F22">
        <w:rPr>
          <w:i/>
          <w:sz w:val="21"/>
          <w:szCs w:val="21"/>
        </w:rPr>
        <w:t>Indirect Support</w:t>
      </w:r>
      <w:r w:rsidRPr="00D02F22">
        <w:rPr>
          <w:sz w:val="21"/>
          <w:szCs w:val="21"/>
        </w:rPr>
        <w:t xml:space="preserve">, Regular Class with </w:t>
      </w:r>
      <w:r w:rsidRPr="00D02F22">
        <w:rPr>
          <w:i/>
          <w:sz w:val="21"/>
          <w:szCs w:val="21"/>
        </w:rPr>
        <w:t>Resource Assistance</w:t>
      </w:r>
      <w:r w:rsidRPr="00D02F22">
        <w:rPr>
          <w:sz w:val="21"/>
          <w:szCs w:val="21"/>
        </w:rPr>
        <w:t xml:space="preserve"> or Regular Class with </w:t>
      </w:r>
      <w:r w:rsidRPr="00D02F22">
        <w:rPr>
          <w:i/>
          <w:sz w:val="21"/>
          <w:szCs w:val="21"/>
        </w:rPr>
        <w:t>Withdrawal Assistance</w:t>
      </w:r>
      <w:r w:rsidRPr="00D02F22">
        <w:rPr>
          <w:sz w:val="21"/>
          <w:szCs w:val="21"/>
        </w:rPr>
        <w:t>.</w:t>
      </w:r>
      <w:r w:rsidRPr="00D02F22">
        <w:rPr>
          <w:i/>
          <w:sz w:val="21"/>
          <w:szCs w:val="21"/>
        </w:rPr>
        <w:t xml:space="preserve"> </w:t>
      </w:r>
      <w:r w:rsidRPr="00D02F22">
        <w:rPr>
          <w:sz w:val="21"/>
          <w:szCs w:val="21"/>
        </w:rPr>
        <w:t>Students receiving Special Education Resource have an Individual Education Plan and receive most of their instruction in regular classroom settings.</w:t>
      </w:r>
    </w:p>
    <w:p w:rsidR="00E31292" w:rsidRDefault="007A68D6">
      <w:pPr>
        <w:pStyle w:val="Heading3"/>
        <w:keepNext w:val="0"/>
        <w:keepLines w:val="0"/>
        <w:spacing w:before="280"/>
        <w:rPr>
          <w:b/>
          <w:color w:val="000000"/>
          <w:sz w:val="26"/>
          <w:szCs w:val="26"/>
        </w:rPr>
      </w:pPr>
      <w:bookmarkStart w:id="121" w:name="_j6y4vkeenngv" w:colFirst="0" w:colLast="0"/>
      <w:bookmarkStart w:id="122" w:name="_Toc522870053"/>
      <w:bookmarkStart w:id="123" w:name="_Toc523238639"/>
      <w:bookmarkEnd w:id="121"/>
      <w:r>
        <w:rPr>
          <w:b/>
          <w:color w:val="000000"/>
          <w:sz w:val="26"/>
          <w:szCs w:val="26"/>
        </w:rPr>
        <w:t>Special Course Options</w:t>
      </w:r>
      <w:bookmarkEnd w:id="122"/>
      <w:bookmarkEnd w:id="123"/>
    </w:p>
    <w:p w:rsidR="00E31292" w:rsidRPr="00D02F22" w:rsidRDefault="007A68D6">
      <w:pPr>
        <w:spacing w:before="60" w:after="60"/>
        <w:rPr>
          <w:sz w:val="21"/>
          <w:szCs w:val="21"/>
        </w:rPr>
      </w:pPr>
      <w:r w:rsidRPr="00D02F22">
        <w:rPr>
          <w:sz w:val="21"/>
          <w:szCs w:val="21"/>
        </w:rPr>
        <w:t>Special Education support is also provided through special course options for students on IEPs:</w:t>
      </w:r>
    </w:p>
    <w:p w:rsidR="00E31292" w:rsidRPr="00D02F22" w:rsidRDefault="007A68D6" w:rsidP="00DE0C2E">
      <w:pPr>
        <w:pStyle w:val="Heading4"/>
        <w:keepNext w:val="0"/>
        <w:keepLines w:val="0"/>
        <w:numPr>
          <w:ilvl w:val="0"/>
          <w:numId w:val="17"/>
        </w:numPr>
        <w:spacing w:before="120" w:after="60"/>
        <w:rPr>
          <w:b/>
          <w:color w:val="000000"/>
          <w:sz w:val="21"/>
          <w:szCs w:val="21"/>
        </w:rPr>
      </w:pPr>
      <w:bookmarkStart w:id="124" w:name="_knbiiu3askbg" w:colFirst="0" w:colLast="0"/>
      <w:bookmarkEnd w:id="124"/>
      <w:r w:rsidRPr="00D02F22">
        <w:rPr>
          <w:b/>
          <w:color w:val="000000"/>
          <w:sz w:val="21"/>
          <w:szCs w:val="21"/>
        </w:rPr>
        <w:t>Secondary Resource Program (RSE)</w:t>
      </w:r>
    </w:p>
    <w:p w:rsidR="00E31292" w:rsidRPr="00D02F22" w:rsidRDefault="007A68D6">
      <w:pPr>
        <w:spacing w:before="60" w:after="60"/>
        <w:rPr>
          <w:sz w:val="21"/>
          <w:szCs w:val="21"/>
        </w:rPr>
      </w:pPr>
      <w:r w:rsidRPr="00D02F22">
        <w:rPr>
          <w:sz w:val="21"/>
          <w:szCs w:val="21"/>
        </w:rPr>
        <w:t xml:space="preserve">RSE is a </w:t>
      </w:r>
      <w:r w:rsidRPr="00D02F22">
        <w:rPr>
          <w:i/>
          <w:sz w:val="21"/>
          <w:szCs w:val="21"/>
        </w:rPr>
        <w:t>non-credit-bearing</w:t>
      </w:r>
      <w:r w:rsidRPr="00D02F22">
        <w:rPr>
          <w:sz w:val="21"/>
          <w:szCs w:val="21"/>
        </w:rPr>
        <w:t xml:space="preserve"> assignment provided for students to receive support particular to a student’s needs (as reflected in the IEP). The support is determined in collaboration with subject teachers.</w:t>
      </w:r>
    </w:p>
    <w:p w:rsidR="00E31292" w:rsidRPr="00D02F22" w:rsidRDefault="007A68D6" w:rsidP="00DE0C2E">
      <w:pPr>
        <w:pStyle w:val="Heading4"/>
        <w:keepNext w:val="0"/>
        <w:keepLines w:val="0"/>
        <w:numPr>
          <w:ilvl w:val="0"/>
          <w:numId w:val="17"/>
        </w:numPr>
        <w:spacing w:before="120" w:after="60"/>
        <w:rPr>
          <w:b/>
          <w:color w:val="000000"/>
          <w:sz w:val="21"/>
          <w:szCs w:val="21"/>
        </w:rPr>
      </w:pPr>
      <w:bookmarkStart w:id="125" w:name="_cz7x0xu61iw9" w:colFirst="0" w:colLast="0"/>
      <w:bookmarkEnd w:id="125"/>
      <w:r w:rsidRPr="00D02F22">
        <w:rPr>
          <w:b/>
          <w:color w:val="000000"/>
          <w:sz w:val="21"/>
          <w:szCs w:val="21"/>
        </w:rPr>
        <w:t>Secondary Learning Strategies (GLE)</w:t>
      </w:r>
    </w:p>
    <w:p w:rsidR="00E31292" w:rsidRPr="00D02F22" w:rsidRDefault="007A68D6">
      <w:pPr>
        <w:spacing w:before="60" w:after="120"/>
        <w:rPr>
          <w:sz w:val="21"/>
          <w:szCs w:val="21"/>
        </w:rPr>
      </w:pPr>
      <w:r w:rsidRPr="00D02F22">
        <w:rPr>
          <w:sz w:val="21"/>
          <w:szCs w:val="21"/>
        </w:rPr>
        <w:t xml:space="preserve">GLE is a </w:t>
      </w:r>
      <w:r w:rsidRPr="00D02F22">
        <w:rPr>
          <w:i/>
          <w:sz w:val="21"/>
          <w:szCs w:val="21"/>
        </w:rPr>
        <w:t>credit-bearing course</w:t>
      </w:r>
      <w:r w:rsidRPr="00D02F22">
        <w:rPr>
          <w:sz w:val="21"/>
          <w:szCs w:val="21"/>
        </w:rPr>
        <w:t xml:space="preserve"> which </w:t>
      </w:r>
      <w:r w:rsidRPr="00D02F22">
        <w:rPr>
          <w:sz w:val="21"/>
          <w:szCs w:val="21"/>
          <w:u w:val="single"/>
        </w:rPr>
        <w:t>only</w:t>
      </w:r>
      <w:r w:rsidRPr="00D02F22">
        <w:rPr>
          <w:sz w:val="21"/>
          <w:szCs w:val="21"/>
        </w:rPr>
        <w:t xml:space="preserve"> students with IEPs may take, whether or not they have been identified by an IPRC as exceptional. It has a specific, Ministry mandated curriculum. The student must meet a specified proportion of the course expectations to receive the credit. Students with an IEP may earn up to four GLE credits in their secondary career. </w:t>
      </w:r>
    </w:p>
    <w:p w:rsidR="00E31292" w:rsidRPr="00D02F22" w:rsidRDefault="007A68D6">
      <w:pPr>
        <w:spacing w:before="60" w:after="120"/>
        <w:rPr>
          <w:sz w:val="21"/>
          <w:szCs w:val="21"/>
        </w:rPr>
      </w:pPr>
      <w:r w:rsidRPr="00D02F22">
        <w:rPr>
          <w:sz w:val="21"/>
          <w:szCs w:val="21"/>
        </w:rPr>
        <w:t xml:space="preserve">As set out in the revised Guidance and Career Education document - </w:t>
      </w:r>
      <w:hyperlink r:id="rId87">
        <w:r w:rsidRPr="00D02F22">
          <w:rPr>
            <w:sz w:val="21"/>
            <w:szCs w:val="21"/>
            <w:u w:val="single"/>
          </w:rPr>
          <w:t>http://www.edu.gov.on.ca/eng/curriculum/secondary/guidance910currb.pdf</w:t>
        </w:r>
      </w:hyperlink>
      <w:r w:rsidRPr="00D02F22">
        <w:rPr>
          <w:sz w:val="21"/>
          <w:szCs w:val="21"/>
        </w:rPr>
        <w:t xml:space="preserve">and </w:t>
      </w:r>
      <w:hyperlink r:id="rId88">
        <w:r w:rsidRPr="00D02F22">
          <w:rPr>
            <w:sz w:val="21"/>
            <w:szCs w:val="21"/>
            <w:u w:val="single"/>
          </w:rPr>
          <w:t>http://www.edu.gov.on.ca/eng/curriculum/secondary/guidance1112currb.pdf</w:t>
        </w:r>
      </w:hyperlink>
      <w:r w:rsidRPr="00D02F22">
        <w:rPr>
          <w:sz w:val="21"/>
          <w:szCs w:val="21"/>
        </w:rPr>
        <w:t>, the prerequisite for any GLE course is on the recommendation of the Principal (Secondary).</w:t>
      </w:r>
    </w:p>
    <w:p w:rsidR="00E31292" w:rsidRPr="00D02F22" w:rsidRDefault="007A68D6" w:rsidP="00DE0C2E">
      <w:pPr>
        <w:pStyle w:val="Heading4"/>
        <w:keepNext w:val="0"/>
        <w:keepLines w:val="0"/>
        <w:numPr>
          <w:ilvl w:val="0"/>
          <w:numId w:val="17"/>
        </w:numPr>
        <w:spacing w:before="120" w:after="60"/>
        <w:rPr>
          <w:b/>
          <w:color w:val="000000"/>
          <w:sz w:val="21"/>
          <w:szCs w:val="21"/>
        </w:rPr>
      </w:pPr>
      <w:bookmarkStart w:id="126" w:name="_xgivjdvjhpqw" w:colFirst="0" w:colLast="0"/>
      <w:bookmarkEnd w:id="126"/>
      <w:r w:rsidRPr="00D02F22">
        <w:rPr>
          <w:b/>
          <w:color w:val="000000"/>
          <w:sz w:val="21"/>
          <w:szCs w:val="21"/>
        </w:rPr>
        <w:t>Locally Developed or Optional Credit Courses</w:t>
      </w:r>
    </w:p>
    <w:p w:rsidR="00E31292" w:rsidRPr="00D02F22" w:rsidRDefault="007A68D6">
      <w:pPr>
        <w:spacing w:before="60" w:after="120"/>
        <w:rPr>
          <w:sz w:val="21"/>
          <w:szCs w:val="21"/>
        </w:rPr>
      </w:pPr>
      <w:r w:rsidRPr="00D02F22">
        <w:rPr>
          <w:sz w:val="21"/>
          <w:szCs w:val="21"/>
        </w:rPr>
        <w:t>Secondary students can also access school-based</w:t>
      </w:r>
      <w:hyperlink r:id="rId89">
        <w:r w:rsidRPr="00D02F22">
          <w:rPr>
            <w:sz w:val="21"/>
            <w:szCs w:val="21"/>
          </w:rPr>
          <w:t xml:space="preserve"> </w:t>
        </w:r>
      </w:hyperlink>
      <w:hyperlink r:id="rId90">
        <w:r w:rsidRPr="00D02F22">
          <w:rPr>
            <w:color w:val="1155CC"/>
            <w:sz w:val="21"/>
            <w:szCs w:val="21"/>
            <w:u w:val="single"/>
          </w:rPr>
          <w:t>locally developed, compulsory and/or optional credit courses</w:t>
        </w:r>
      </w:hyperlink>
      <w:r w:rsidRPr="00D02F22">
        <w:rPr>
          <w:sz w:val="21"/>
          <w:szCs w:val="21"/>
        </w:rPr>
        <w:t xml:space="preserve"> designed to provide an opportunity for students to upgrade knowledge and skills. These courses are intended for students who require greater flexibility and support to meet the compulsory credit requirements in English, Mathematics and Science, for the Ontario Secondary School Diploma or Ontario Secondary School Certificate. The courses may review and reinforce the elementary curriculum expectations of knowledge and skills necessary for further study at the secondary level and may be offered when students have significant gaps in knowledge, conceptual understandings and skills.</w:t>
      </w:r>
    </w:p>
    <w:p w:rsidR="00E31292" w:rsidRPr="00EB18D2" w:rsidRDefault="007A68D6">
      <w:pPr>
        <w:pStyle w:val="Heading2"/>
        <w:keepNext w:val="0"/>
        <w:keepLines w:val="0"/>
        <w:spacing w:before="200" w:after="60"/>
        <w:rPr>
          <w:sz w:val="22"/>
          <w:szCs w:val="22"/>
        </w:rPr>
      </w:pPr>
      <w:bookmarkStart w:id="127" w:name="_9we33ada2xs7" w:colFirst="0" w:colLast="0"/>
      <w:bookmarkStart w:id="128" w:name="_Toc522870054"/>
      <w:bookmarkStart w:id="129" w:name="_Toc523238640"/>
      <w:bookmarkEnd w:id="127"/>
      <w:r w:rsidRPr="00EB18D2">
        <w:rPr>
          <w:b/>
        </w:rPr>
        <w:t>Special Education Classes – Elementary and Secondary</w:t>
      </w:r>
      <w:bookmarkEnd w:id="128"/>
      <w:bookmarkEnd w:id="129"/>
      <w:r w:rsidRPr="00EB18D2">
        <w:rPr>
          <w:sz w:val="22"/>
          <w:szCs w:val="22"/>
        </w:rPr>
        <w:t xml:space="preserve">  </w:t>
      </w:r>
    </w:p>
    <w:p w:rsidR="00E31292" w:rsidRDefault="007A68D6">
      <w:pPr>
        <w:spacing w:before="60"/>
        <w:rPr>
          <w:sz w:val="21"/>
          <w:szCs w:val="21"/>
        </w:rPr>
      </w:pPr>
      <w:r w:rsidRPr="00D02F22">
        <w:rPr>
          <w:sz w:val="21"/>
          <w:szCs w:val="21"/>
        </w:rPr>
        <w:t>The TDSB continuum of support includes special education classes at all grade levels. These intensive support programs (ISP) are designed to support communities of exceptional students who have similar kinds of instructional program and resource needs. Access to this level of support is by an IPRC placement decision of Special Education Class, either “with Partial Integration” or “Full Time”. In most cases, student need for Special Education Class placement is expected to be of limited duration and is reviewed annually, with an eye to successful reintegration into the regular program as soon as is feasible.</w:t>
      </w:r>
    </w:p>
    <w:p w:rsidR="00CD5320" w:rsidRPr="00D02F22" w:rsidRDefault="00CD5320">
      <w:pPr>
        <w:spacing w:before="60"/>
        <w:rPr>
          <w:sz w:val="21"/>
          <w:szCs w:val="21"/>
        </w:rPr>
      </w:pPr>
    </w:p>
    <w:p w:rsidR="00E31292" w:rsidRDefault="007A68D6">
      <w:pPr>
        <w:rPr>
          <w:sz w:val="21"/>
          <w:szCs w:val="21"/>
        </w:rPr>
      </w:pPr>
      <w:r w:rsidRPr="00D02F22">
        <w:rPr>
          <w:sz w:val="21"/>
          <w:szCs w:val="21"/>
        </w:rPr>
        <w:t>Special Education Class placements provide longer periods of small group instructional support than Special Education Resource and most have appropriate support staff personnel. They offer targeted instruction and specialized resources/services designed to address specific needs. The number and location of TDSB special education programs are determined by the profiles of students requiring them. They are located mostly in integrated school settings. A small number of full time classes are located in special education “congregated” school sites. When placement occurs outside a regular classroom, school staff is expected to include the student in all aspects of school life.</w:t>
      </w:r>
    </w:p>
    <w:p w:rsidR="00CD5320" w:rsidRPr="00D02F22" w:rsidRDefault="00CD5320">
      <w:pPr>
        <w:rPr>
          <w:sz w:val="21"/>
          <w:szCs w:val="21"/>
        </w:rPr>
      </w:pPr>
    </w:p>
    <w:p w:rsidR="00E31292" w:rsidRDefault="007A68D6">
      <w:pPr>
        <w:spacing w:before="60"/>
        <w:rPr>
          <w:sz w:val="21"/>
          <w:szCs w:val="21"/>
        </w:rPr>
      </w:pPr>
      <w:r w:rsidRPr="00D02F22">
        <w:rPr>
          <w:sz w:val="21"/>
          <w:szCs w:val="21"/>
        </w:rPr>
        <w:t>A student with the IPRC placement of Special Education Class with Partial Integration attends a special education class for at least 50% of the school day and is integrated with a regular class for at least one instructional period daily. This requires placement at an integrated site with both special education programs and regular programs. For elementary students, this placement is either in the Home School Program (HSP) or an Intensive Support Program. For secondary students, support may include the Resource course options, modifications that permit credit accumulation and access to available locally developed, compulsory and/or optional credit courses mentioned earlier. During opportunities for integration, regular teachers support students through strategies outlined in the IEP.</w:t>
      </w:r>
    </w:p>
    <w:p w:rsidR="00CD5320" w:rsidRPr="00D02F22" w:rsidRDefault="00CD5320">
      <w:pPr>
        <w:spacing w:before="60"/>
        <w:rPr>
          <w:sz w:val="21"/>
          <w:szCs w:val="21"/>
        </w:rPr>
      </w:pPr>
    </w:p>
    <w:p w:rsidR="00E31292" w:rsidRPr="00D02F22" w:rsidRDefault="007A68D6">
      <w:pPr>
        <w:spacing w:before="60"/>
        <w:rPr>
          <w:sz w:val="21"/>
          <w:szCs w:val="21"/>
        </w:rPr>
      </w:pPr>
      <w:r w:rsidRPr="00D02F22">
        <w:rPr>
          <w:sz w:val="21"/>
          <w:szCs w:val="21"/>
        </w:rPr>
        <w:t>IPRC placement in a Special Education Class Full Time</w:t>
      </w:r>
      <w:r w:rsidRPr="00D02F22">
        <w:rPr>
          <w:b/>
          <w:i/>
          <w:sz w:val="21"/>
          <w:szCs w:val="21"/>
        </w:rPr>
        <w:t xml:space="preserve"> </w:t>
      </w:r>
      <w:r w:rsidRPr="00D02F22">
        <w:rPr>
          <w:sz w:val="21"/>
          <w:szCs w:val="21"/>
        </w:rPr>
        <w:t xml:space="preserve">is for the entire school day and is typically in integrated settings. Opportunities for successful integration in regular programs are carefully planned for students in these programs. In some cases, IPRC placement in a </w:t>
      </w:r>
      <w:r>
        <w:t xml:space="preserve">Special </w:t>
      </w:r>
      <w:r w:rsidRPr="00D02F22">
        <w:rPr>
          <w:sz w:val="21"/>
          <w:szCs w:val="21"/>
        </w:rPr>
        <w:t>Education Class Full Time may be in a congregated school setting. These programs support communities of learners whose complex educational needs require alternative curriculum and specialized services, facilities and resources. The goal is to maximize student independence.</w:t>
      </w:r>
    </w:p>
    <w:p w:rsidR="00EB18D2" w:rsidRDefault="00EB18D2">
      <w:pPr>
        <w:rPr>
          <w:b/>
          <w:sz w:val="40"/>
          <w:szCs w:val="40"/>
        </w:rPr>
      </w:pPr>
      <w:bookmarkStart w:id="130" w:name="_lkfqm4db3522" w:colFirst="0" w:colLast="0"/>
      <w:bookmarkStart w:id="131" w:name="_Toc522870055"/>
      <w:bookmarkEnd w:id="130"/>
      <w:r>
        <w:rPr>
          <w:b/>
        </w:rPr>
        <w:br w:type="page"/>
      </w:r>
    </w:p>
    <w:bookmarkStart w:id="132" w:name="_Toc523238641"/>
    <w:p w:rsidR="00E31292" w:rsidRPr="00EB18D2" w:rsidRDefault="00EB18D2">
      <w:pPr>
        <w:pStyle w:val="Heading1"/>
        <w:keepNext w:val="0"/>
        <w:keepLines w:val="0"/>
        <w:spacing w:before="480"/>
        <w:ind w:right="-440"/>
        <w:rPr>
          <w:b/>
        </w:rPr>
      </w:pPr>
      <w:r w:rsidRPr="006115FB">
        <w:rPr>
          <w:noProof/>
        </w:rPr>
        <mc:AlternateContent>
          <mc:Choice Requires="wps">
            <w:drawing>
              <wp:anchor distT="0" distB="0" distL="114300" distR="114300" simplePos="0" relativeHeight="251730944" behindDoc="0" locked="0" layoutInCell="1" allowOverlap="1" wp14:anchorId="7A0BF61D" wp14:editId="37EDB4DD">
                <wp:simplePos x="0" y="0"/>
                <wp:positionH relativeFrom="column">
                  <wp:posOffset>-9525</wp:posOffset>
                </wp:positionH>
                <wp:positionV relativeFrom="paragraph">
                  <wp:posOffset>323850</wp:posOffset>
                </wp:positionV>
                <wp:extent cx="6048375" cy="9526"/>
                <wp:effectExtent l="38100" t="38100" r="66675" b="85725"/>
                <wp:wrapNone/>
                <wp:docPr id="13" name="Straight Connector 13"/>
                <wp:cNvGraphicFramePr/>
                <a:graphic xmlns:a="http://schemas.openxmlformats.org/drawingml/2006/main">
                  <a:graphicData uri="http://schemas.microsoft.com/office/word/2010/wordprocessingShape">
                    <wps:wsp>
                      <wps:cNvCnPr/>
                      <wps:spPr>
                        <a:xfrm flipV="1">
                          <a:off x="0" y="0"/>
                          <a:ext cx="6048375" cy="9526"/>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987B3D1" id="Straight Connector 13" o:spid="_x0000_s1026" style="position:absolute;flip:y;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5.5pt" to="475.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" strokecolor="#4f81bd" strokeweight="2pt">
                <v:shadow on="t" color="black" opacity="24903f" origin=",.5" offset="0,.55556mm"/>
              </v:line>
            </w:pict>
          </mc:Fallback>
        </mc:AlternateContent>
      </w:r>
      <w:r w:rsidR="007A68D6" w:rsidRPr="00EB18D2">
        <w:rPr>
          <w:b/>
        </w:rPr>
        <w:t>Early and Ongoing Identification and Intervention</w:t>
      </w:r>
      <w:bookmarkEnd w:id="131"/>
      <w:bookmarkEnd w:id="132"/>
    </w:p>
    <w:p w:rsidR="00E31292" w:rsidRDefault="007A68D6">
      <w:r>
        <w:t xml:space="preserve"> </w:t>
      </w:r>
    </w:p>
    <w:p w:rsidR="00E31292" w:rsidRPr="009F781B" w:rsidRDefault="007A68D6">
      <w:pPr>
        <w:rPr>
          <w:sz w:val="21"/>
          <w:szCs w:val="21"/>
        </w:rPr>
      </w:pPr>
      <w:r w:rsidRPr="009F781B">
        <w:rPr>
          <w:sz w:val="21"/>
          <w:szCs w:val="21"/>
        </w:rPr>
        <w:t>Early and ongoing identification and intervention are recognized by the TDSB as contributing to the well-being of all children. The standard of practice includes early identification of learning needs, use of appropriate teaching strategies, ongoing assessment and open communication with parent(s)/guardian(s) and students. Following their registration in the TDSB, most children will attend the regular classroom in the neighbourhood school, where ongoing assessment and monitoring is expected to be a continuous process.</w:t>
      </w:r>
      <w:r w:rsidRPr="009F781B">
        <w:rPr>
          <w:b/>
          <w:sz w:val="21"/>
          <w:szCs w:val="21"/>
        </w:rPr>
        <w:t xml:space="preserve"> </w:t>
      </w:r>
      <w:r w:rsidRPr="009F781B">
        <w:rPr>
          <w:sz w:val="21"/>
          <w:szCs w:val="21"/>
        </w:rPr>
        <w:t>Strategies to identify each student’s level of development, learning abilities and needs are expected to be implemented in all classrooms. Through ongoing assessment, teachers are expected to identify needs in a timely way and design educational programs to accommodate those needs while facilitating each student’s growth and development.</w:t>
      </w:r>
    </w:p>
    <w:p w:rsidR="00E31292" w:rsidRPr="009F781B" w:rsidRDefault="007A68D6">
      <w:pPr>
        <w:rPr>
          <w:sz w:val="21"/>
          <w:szCs w:val="21"/>
        </w:rPr>
      </w:pPr>
      <w:r w:rsidRPr="009F781B">
        <w:rPr>
          <w:sz w:val="21"/>
          <w:szCs w:val="21"/>
        </w:rPr>
        <w:t>As stated in Ministry of Education</w:t>
      </w:r>
      <w:hyperlink r:id="rId91">
        <w:r w:rsidRPr="009F781B">
          <w:rPr>
            <w:sz w:val="21"/>
            <w:szCs w:val="21"/>
          </w:rPr>
          <w:t xml:space="preserve"> </w:t>
        </w:r>
      </w:hyperlink>
      <w:hyperlink r:id="rId92">
        <w:r w:rsidRPr="009F781B">
          <w:rPr>
            <w:b/>
            <w:color w:val="1155CC"/>
            <w:sz w:val="21"/>
            <w:szCs w:val="21"/>
            <w:u w:val="single"/>
          </w:rPr>
          <w:t>Policy/Program Memorandum No. 11</w:t>
        </w:r>
      </w:hyperlink>
      <w:r w:rsidRPr="009F781B">
        <w:rPr>
          <w:sz w:val="21"/>
          <w:szCs w:val="21"/>
        </w:rPr>
        <w:t>:</w:t>
      </w:r>
    </w:p>
    <w:tbl>
      <w:tblPr>
        <w:tblStyle w:val="a0"/>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E31292" w:rsidRPr="009F781B">
        <w:trPr>
          <w:trHeight w:val="1280"/>
        </w:trPr>
        <w:tc>
          <w:tcPr>
            <w:tcW w:w="9025" w:type="dxa"/>
            <w:shd w:val="clear" w:color="auto" w:fill="auto"/>
            <w:tcMar>
              <w:top w:w="100" w:type="dxa"/>
              <w:left w:w="100" w:type="dxa"/>
              <w:bottom w:w="100" w:type="dxa"/>
              <w:right w:w="100" w:type="dxa"/>
            </w:tcMar>
          </w:tcPr>
          <w:p w:rsidR="00E31292" w:rsidRPr="009F781B" w:rsidRDefault="00B20672">
            <w:pPr>
              <w:rPr>
                <w:i/>
                <w:sz w:val="21"/>
                <w:szCs w:val="21"/>
              </w:rPr>
            </w:pPr>
            <w:r w:rsidRPr="009F781B">
              <w:rPr>
                <w:noProof/>
                <w:sz w:val="21"/>
                <w:szCs w:val="21"/>
              </w:rPr>
              <mc:AlternateContent>
                <mc:Choice Requires="wps">
                  <w:drawing>
                    <wp:anchor distT="0" distB="0" distL="114300" distR="114300" simplePos="0" relativeHeight="251732992" behindDoc="0" locked="0" layoutInCell="1" allowOverlap="1" wp14:anchorId="35406591" wp14:editId="02853901">
                      <wp:simplePos x="0" y="0"/>
                      <wp:positionH relativeFrom="column">
                        <wp:posOffset>-73025</wp:posOffset>
                      </wp:positionH>
                      <wp:positionV relativeFrom="paragraph">
                        <wp:posOffset>866775</wp:posOffset>
                      </wp:positionV>
                      <wp:extent cx="5876925" cy="904875"/>
                      <wp:effectExtent l="0" t="0" r="28575" b="28575"/>
                      <wp:wrapNone/>
                      <wp:docPr id="325" name="Text Box 325"/>
                      <wp:cNvGraphicFramePr/>
                      <a:graphic xmlns:a="http://schemas.openxmlformats.org/drawingml/2006/main">
                        <a:graphicData uri="http://schemas.microsoft.com/office/word/2010/wordprocessingShape">
                          <wps:wsp>
                            <wps:cNvSpPr txBox="1"/>
                            <wps:spPr>
                              <a:xfrm>
                                <a:off x="0" y="0"/>
                                <a:ext cx="5876925"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E1C" w:rsidRPr="003E55EB" w:rsidRDefault="003B2E1C" w:rsidP="00B20672">
                                  <w:pPr>
                                    <w:rPr>
                                      <w:i/>
                                    </w:rPr>
                                  </w:pPr>
                                  <w:r w:rsidRPr="003E55EB">
                                    <w:rPr>
                                      <w:i/>
                                    </w:rPr>
                                    <w:t xml:space="preserve">“These procedures are a part of the continuous assessment and program planning process which should be initiated when a child is first enrolled in school and no later than the beginning of the program of studies immediately following Kindergarten and should continue throughout a child’s school life.”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406591" id="Text Box 325" o:spid="_x0000_s1035" type="#_x0000_t202" style="position:absolute;margin-left:-5.75pt;margin-top:68.25pt;width:462.75pt;height:7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" fillcolor="white [3201]" strokeweight=".5pt">
                      <v:textbox>
                        <w:txbxContent>
                          <w:p w:rsidR="003B2E1C" w:rsidRPr="003E55EB" w:rsidRDefault="003B2E1C" w:rsidP="00B20672">
                            <w:pPr>
                              <w:rPr>
                                <w:i/>
                              </w:rPr>
                            </w:pPr>
                            <w:r w:rsidRPr="003E55EB">
                              <w:rPr>
                                <w:i/>
                              </w:rPr>
                              <w:t xml:space="preserve">“These procedures are a part of the continuous assessment and program planning process which should be initiated when a child is first enrolled in school and no later than the beginning of the program of studies immediately following Kindergarten and should continue throughout a child’s school life.” </w:t>
                            </w:r>
                          </w:p>
                        </w:txbxContent>
                      </v:textbox>
                    </v:shape>
                  </w:pict>
                </mc:Fallback>
              </mc:AlternateContent>
            </w:r>
            <w:r w:rsidR="007A68D6" w:rsidRPr="009F781B">
              <w:rPr>
                <w:i/>
                <w:sz w:val="21"/>
                <w:szCs w:val="21"/>
              </w:rPr>
              <w:t>“These procedures are a part of the continuous assessment and program planning process which should be initiated when a child is first enrolled in school and no later than the beginning of the program of studies immediately following Kindergarten and should continue throughout a child’s school life.”</w:t>
            </w:r>
          </w:p>
        </w:tc>
      </w:tr>
    </w:tbl>
    <w:p w:rsidR="00E31292" w:rsidRPr="009F781B" w:rsidRDefault="007A68D6">
      <w:pPr>
        <w:spacing w:before="240" w:after="60"/>
        <w:rPr>
          <w:sz w:val="21"/>
          <w:szCs w:val="21"/>
        </w:rPr>
      </w:pPr>
      <w:r w:rsidRPr="009F781B">
        <w:rPr>
          <w:sz w:val="21"/>
          <w:szCs w:val="21"/>
        </w:rPr>
        <w:t xml:space="preserve"> </w:t>
      </w:r>
    </w:p>
    <w:p w:rsidR="00E31292" w:rsidRPr="009F781B" w:rsidRDefault="007A68D6">
      <w:pPr>
        <w:spacing w:before="240" w:after="60"/>
        <w:rPr>
          <w:sz w:val="21"/>
          <w:szCs w:val="21"/>
        </w:rPr>
      </w:pPr>
      <w:r w:rsidRPr="009F781B">
        <w:rPr>
          <w:sz w:val="21"/>
          <w:szCs w:val="21"/>
        </w:rPr>
        <w:t xml:space="preserve"> </w:t>
      </w:r>
    </w:p>
    <w:p w:rsidR="00E31292" w:rsidRPr="009F781B" w:rsidRDefault="007A68D6">
      <w:pPr>
        <w:pStyle w:val="Heading2"/>
        <w:keepNext w:val="0"/>
        <w:keepLines w:val="0"/>
        <w:spacing w:after="80"/>
        <w:rPr>
          <w:b/>
          <w:sz w:val="21"/>
          <w:szCs w:val="21"/>
        </w:rPr>
      </w:pPr>
      <w:bookmarkStart w:id="133" w:name="_wp23feew5ea8" w:colFirst="0" w:colLast="0"/>
      <w:bookmarkEnd w:id="133"/>
      <w:r w:rsidRPr="009F781B">
        <w:rPr>
          <w:b/>
          <w:sz w:val="21"/>
          <w:szCs w:val="21"/>
        </w:rPr>
        <w:t xml:space="preserve"> </w:t>
      </w:r>
    </w:p>
    <w:p w:rsidR="00E31292" w:rsidRPr="009F781B" w:rsidRDefault="007A68D6">
      <w:pPr>
        <w:spacing w:before="240"/>
        <w:rPr>
          <w:sz w:val="21"/>
          <w:szCs w:val="21"/>
        </w:rPr>
      </w:pPr>
      <w:r w:rsidRPr="009F781B">
        <w:rPr>
          <w:sz w:val="21"/>
          <w:szCs w:val="21"/>
        </w:rPr>
        <w:t>TDSB procedures for early and ongoing identification:</w:t>
      </w:r>
    </w:p>
    <w:p w:rsidR="00E31292" w:rsidRPr="009F781B" w:rsidRDefault="007A68D6" w:rsidP="00DE0C2E">
      <w:pPr>
        <w:pStyle w:val="ListParagraph"/>
        <w:numPr>
          <w:ilvl w:val="0"/>
          <w:numId w:val="17"/>
        </w:numPr>
        <w:rPr>
          <w:sz w:val="21"/>
          <w:szCs w:val="21"/>
        </w:rPr>
      </w:pPr>
      <w:r w:rsidRPr="009F781B">
        <w:rPr>
          <w:sz w:val="21"/>
          <w:szCs w:val="21"/>
        </w:rPr>
        <w:t>Comply with Ministry of Education PPM No.11 and the requirements of the TDSB Special Education Plan</w:t>
      </w:r>
    </w:p>
    <w:p w:rsidR="00E31292" w:rsidRPr="009F781B" w:rsidRDefault="007A68D6" w:rsidP="00DE0C2E">
      <w:pPr>
        <w:pStyle w:val="ListParagraph"/>
        <w:numPr>
          <w:ilvl w:val="0"/>
          <w:numId w:val="17"/>
        </w:numPr>
        <w:rPr>
          <w:sz w:val="21"/>
          <w:szCs w:val="21"/>
        </w:rPr>
      </w:pPr>
      <w:r w:rsidRPr="009F781B">
        <w:rPr>
          <w:sz w:val="21"/>
          <w:szCs w:val="21"/>
        </w:rPr>
        <w:t>Ensure that schools are able to identify each student’s level of development, learning abilities, and needs upon entering the TDSB</w:t>
      </w:r>
    </w:p>
    <w:p w:rsidR="00E31292" w:rsidRPr="009F781B" w:rsidRDefault="007A68D6" w:rsidP="00DE0C2E">
      <w:pPr>
        <w:pStyle w:val="ListParagraph"/>
        <w:numPr>
          <w:ilvl w:val="0"/>
          <w:numId w:val="17"/>
        </w:numPr>
        <w:rPr>
          <w:sz w:val="21"/>
          <w:szCs w:val="21"/>
        </w:rPr>
      </w:pPr>
      <w:r w:rsidRPr="009F781B">
        <w:rPr>
          <w:sz w:val="21"/>
          <w:szCs w:val="21"/>
        </w:rPr>
        <w:t>Support successful transitions to school</w:t>
      </w:r>
    </w:p>
    <w:p w:rsidR="00E31292" w:rsidRPr="009F781B" w:rsidRDefault="007A68D6" w:rsidP="00DE0C2E">
      <w:pPr>
        <w:pStyle w:val="ListParagraph"/>
        <w:numPr>
          <w:ilvl w:val="0"/>
          <w:numId w:val="17"/>
        </w:numPr>
        <w:rPr>
          <w:sz w:val="21"/>
          <w:szCs w:val="21"/>
        </w:rPr>
      </w:pPr>
      <w:r w:rsidRPr="009F781B">
        <w:rPr>
          <w:sz w:val="21"/>
          <w:szCs w:val="21"/>
        </w:rPr>
        <w:t>Enable teachers to use the information to plan appropriate instruction for all students</w:t>
      </w:r>
    </w:p>
    <w:p w:rsidR="00E31292" w:rsidRPr="009F781B" w:rsidRDefault="007A68D6" w:rsidP="00DE0C2E">
      <w:pPr>
        <w:pStyle w:val="ListParagraph"/>
        <w:numPr>
          <w:ilvl w:val="0"/>
          <w:numId w:val="17"/>
        </w:numPr>
        <w:rPr>
          <w:sz w:val="21"/>
          <w:szCs w:val="21"/>
        </w:rPr>
      </w:pPr>
      <w:r w:rsidRPr="009F781B">
        <w:rPr>
          <w:sz w:val="21"/>
          <w:szCs w:val="21"/>
        </w:rPr>
        <w:t>Provide the starting point for ongoing identification and tracking of students at risk</w:t>
      </w:r>
    </w:p>
    <w:p w:rsidR="00E31292" w:rsidRPr="009F781B" w:rsidRDefault="007A68D6" w:rsidP="00DE0C2E">
      <w:pPr>
        <w:pStyle w:val="ListParagraph"/>
        <w:numPr>
          <w:ilvl w:val="0"/>
          <w:numId w:val="17"/>
        </w:numPr>
        <w:rPr>
          <w:sz w:val="21"/>
          <w:szCs w:val="21"/>
        </w:rPr>
      </w:pPr>
      <w:r w:rsidRPr="009F781B">
        <w:rPr>
          <w:sz w:val="21"/>
          <w:szCs w:val="21"/>
        </w:rPr>
        <w:t>Provide relevant data related to student development and needs, which can be used to track students over time</w:t>
      </w:r>
    </w:p>
    <w:p w:rsidR="00E31292" w:rsidRPr="009F781B" w:rsidRDefault="007A68D6" w:rsidP="00DE0C2E">
      <w:pPr>
        <w:pStyle w:val="ListParagraph"/>
        <w:numPr>
          <w:ilvl w:val="0"/>
          <w:numId w:val="17"/>
        </w:numPr>
        <w:rPr>
          <w:sz w:val="21"/>
          <w:szCs w:val="21"/>
        </w:rPr>
      </w:pPr>
      <w:r w:rsidRPr="009F781B">
        <w:rPr>
          <w:sz w:val="21"/>
          <w:szCs w:val="21"/>
        </w:rPr>
        <w:t>Provide schools with information to identify trends and patterns in the school community</w:t>
      </w:r>
    </w:p>
    <w:p w:rsidR="00E31292" w:rsidRPr="009F781B" w:rsidRDefault="007A68D6">
      <w:pPr>
        <w:rPr>
          <w:sz w:val="21"/>
          <w:szCs w:val="21"/>
        </w:rPr>
      </w:pPr>
      <w:r w:rsidRPr="009F781B">
        <w:rPr>
          <w:sz w:val="21"/>
          <w:szCs w:val="21"/>
        </w:rPr>
        <w:t xml:space="preserve">The TDSB believes it is critical that early and ongoing identification and intervention strategies for students at risk be a priority in </w:t>
      </w:r>
      <w:r w:rsidRPr="009F781B">
        <w:rPr>
          <w:i/>
          <w:sz w:val="21"/>
          <w:szCs w:val="21"/>
        </w:rPr>
        <w:t xml:space="preserve">all </w:t>
      </w:r>
      <w:r w:rsidRPr="009F781B">
        <w:rPr>
          <w:sz w:val="21"/>
          <w:szCs w:val="21"/>
        </w:rPr>
        <w:t>grades, not just the primary grades, enabling the development and implementation of appropriate Individual Education Plans (IEP) and Transition Plans when needed. This is especially important as students make the transition to secondary school, since students who have difficulty achieving curriculum expectations are at risk of not completing their diploma requirements and dropping out of school.</w:t>
      </w:r>
    </w:p>
    <w:p w:rsidR="00005FE8" w:rsidRDefault="00005FE8">
      <w:pPr>
        <w:pStyle w:val="Heading2"/>
        <w:keepNext w:val="0"/>
        <w:keepLines w:val="0"/>
        <w:spacing w:after="80"/>
        <w:rPr>
          <w:b/>
          <w:sz w:val="34"/>
          <w:szCs w:val="34"/>
        </w:rPr>
      </w:pPr>
      <w:bookmarkStart w:id="134" w:name="_tlym91ob4ak2" w:colFirst="0" w:colLast="0"/>
      <w:bookmarkStart w:id="135" w:name="_Toc522870056"/>
      <w:bookmarkEnd w:id="134"/>
    </w:p>
    <w:p w:rsidR="00E31292" w:rsidRDefault="007A68D6">
      <w:pPr>
        <w:pStyle w:val="Heading2"/>
        <w:keepNext w:val="0"/>
        <w:keepLines w:val="0"/>
        <w:spacing w:after="80"/>
        <w:rPr>
          <w:b/>
          <w:sz w:val="34"/>
          <w:szCs w:val="34"/>
        </w:rPr>
      </w:pPr>
      <w:bookmarkStart w:id="136" w:name="_Toc523238642"/>
      <w:r>
        <w:rPr>
          <w:b/>
          <w:sz w:val="34"/>
          <w:szCs w:val="34"/>
        </w:rPr>
        <w:t>TDSB Developmental History Form</w:t>
      </w:r>
      <w:bookmarkEnd w:id="135"/>
      <w:bookmarkEnd w:id="136"/>
    </w:p>
    <w:p w:rsidR="00E31292" w:rsidRPr="009F781B" w:rsidRDefault="00590E20">
      <w:pPr>
        <w:rPr>
          <w:sz w:val="21"/>
          <w:szCs w:val="21"/>
        </w:rPr>
      </w:pPr>
      <w:hyperlink r:id="rId93">
        <w:r w:rsidR="007A68D6" w:rsidRPr="009F781B">
          <w:rPr>
            <w:color w:val="1155CC"/>
            <w:sz w:val="21"/>
            <w:szCs w:val="21"/>
            <w:u w:val="single"/>
          </w:rPr>
          <w:t>Operational Procedure PR 512</w:t>
        </w:r>
      </w:hyperlink>
      <w:r w:rsidR="007A68D6" w:rsidRPr="009F781B">
        <w:rPr>
          <w:b/>
          <w:sz w:val="21"/>
          <w:szCs w:val="21"/>
        </w:rPr>
        <w:t xml:space="preserve"> </w:t>
      </w:r>
      <w:r w:rsidR="007A68D6" w:rsidRPr="009F781B">
        <w:rPr>
          <w:sz w:val="21"/>
          <w:szCs w:val="21"/>
        </w:rPr>
        <w:t>explains use of</w:t>
      </w:r>
      <w:r w:rsidR="007A68D6" w:rsidRPr="009F781B">
        <w:rPr>
          <w:b/>
          <w:sz w:val="21"/>
          <w:szCs w:val="21"/>
        </w:rPr>
        <w:t xml:space="preserve"> </w:t>
      </w:r>
      <w:r w:rsidR="007A68D6" w:rsidRPr="009F781B">
        <w:rPr>
          <w:sz w:val="21"/>
          <w:szCs w:val="21"/>
        </w:rPr>
        <w:t>the TDSB</w:t>
      </w:r>
      <w:hyperlink r:id="rId94">
        <w:r w:rsidR="007A68D6" w:rsidRPr="009F781B">
          <w:rPr>
            <w:sz w:val="21"/>
            <w:szCs w:val="21"/>
          </w:rPr>
          <w:t xml:space="preserve"> </w:t>
        </w:r>
      </w:hyperlink>
      <w:hyperlink r:id="rId95">
        <w:r w:rsidR="007A68D6" w:rsidRPr="009F781B">
          <w:rPr>
            <w:color w:val="1155CC"/>
            <w:sz w:val="21"/>
            <w:szCs w:val="21"/>
            <w:u w:val="single"/>
          </w:rPr>
          <w:t>New Student Registration: Developmental History Form</w:t>
        </w:r>
      </w:hyperlink>
      <w:r w:rsidR="007A68D6" w:rsidRPr="009F781B">
        <w:rPr>
          <w:sz w:val="21"/>
          <w:szCs w:val="21"/>
        </w:rPr>
        <w:t xml:space="preserve"> in early identification, providing a system-wide process for gathering important information from parent(s)/guardian(s). The form is completed by the parent(s)/guardian(s), or can be completed with the assistance of the teacher or other school staff. The school principal ensures there is a scheduled time for parents to meet with the child’s teacher to discuss the kinds of information addressed in the Developmental History Form. Translators are also arranged by the principal when needed.</w:t>
      </w:r>
    </w:p>
    <w:p w:rsidR="00E31292" w:rsidRPr="009F781B" w:rsidRDefault="007A68D6">
      <w:pPr>
        <w:rPr>
          <w:sz w:val="21"/>
          <w:szCs w:val="21"/>
        </w:rPr>
      </w:pPr>
      <w:r w:rsidRPr="009F781B">
        <w:rPr>
          <w:sz w:val="21"/>
          <w:szCs w:val="21"/>
        </w:rPr>
        <w:t>Parent(s)/Guardian(s) are asked to share with the school their knowledge about their child’s pre-school development, family background and health history. The information collected is used by teachers to support program planning when students first enter school (up to and including Grade 2). The Developmental History Form is filed in the child’s OSR and the principal/vice-principal and child’s teacher(s) have access to the information in the form. The principal is expected to ensure that school staff review the information and use it to support the learning needs of students.</w:t>
      </w:r>
    </w:p>
    <w:p w:rsidR="00E31292" w:rsidRPr="009F781B" w:rsidRDefault="007A68D6">
      <w:pPr>
        <w:rPr>
          <w:sz w:val="21"/>
          <w:szCs w:val="21"/>
        </w:rPr>
      </w:pPr>
      <w:r w:rsidRPr="009F781B">
        <w:rPr>
          <w:sz w:val="21"/>
          <w:szCs w:val="21"/>
        </w:rPr>
        <w:t>When completing the form or meeting with the teacher, parent(s)/guardian(s) may indicate that their child has special education needs and they are encouraged to share any pertinent documents or assessments from doctors and other professionals. This requires an Informed Consent for the Release of Confidential Information</w:t>
      </w:r>
      <w:r w:rsidRPr="009F781B">
        <w:rPr>
          <w:b/>
          <w:sz w:val="21"/>
          <w:szCs w:val="21"/>
        </w:rPr>
        <w:t xml:space="preserve">, </w:t>
      </w:r>
      <w:r w:rsidRPr="009F781B">
        <w:rPr>
          <w:sz w:val="21"/>
          <w:szCs w:val="21"/>
        </w:rPr>
        <w:t>(Appendix C1)</w:t>
      </w:r>
      <w:r w:rsidRPr="009F781B">
        <w:rPr>
          <w:b/>
          <w:sz w:val="21"/>
          <w:szCs w:val="21"/>
        </w:rPr>
        <w:t xml:space="preserve">, </w:t>
      </w:r>
      <w:r w:rsidRPr="009F781B">
        <w:rPr>
          <w:sz w:val="21"/>
          <w:szCs w:val="21"/>
        </w:rPr>
        <w:t>signed by parent(s)/guardian(s).</w:t>
      </w:r>
    </w:p>
    <w:p w:rsidR="00E31292" w:rsidRDefault="007A68D6">
      <w:pPr>
        <w:pStyle w:val="Heading2"/>
        <w:keepNext w:val="0"/>
        <w:keepLines w:val="0"/>
        <w:spacing w:after="80"/>
        <w:rPr>
          <w:b/>
          <w:sz w:val="34"/>
          <w:szCs w:val="34"/>
        </w:rPr>
      </w:pPr>
      <w:bookmarkStart w:id="137" w:name="_jquljbaixva0" w:colFirst="0" w:colLast="0"/>
      <w:bookmarkStart w:id="138" w:name="_Toc522870057"/>
      <w:bookmarkStart w:id="139" w:name="_Toc523238643"/>
      <w:bookmarkEnd w:id="137"/>
      <w:r>
        <w:rPr>
          <w:b/>
          <w:sz w:val="34"/>
          <w:szCs w:val="34"/>
        </w:rPr>
        <w:t>Universal Screening Process for Grade 3 Students</w:t>
      </w:r>
      <w:bookmarkEnd w:id="138"/>
      <w:bookmarkEnd w:id="139"/>
    </w:p>
    <w:p w:rsidR="00E31292" w:rsidRPr="009F781B" w:rsidRDefault="007A68D6">
      <w:pPr>
        <w:rPr>
          <w:sz w:val="21"/>
          <w:szCs w:val="21"/>
        </w:rPr>
      </w:pPr>
      <w:r w:rsidRPr="009F781B">
        <w:rPr>
          <w:sz w:val="21"/>
          <w:szCs w:val="21"/>
        </w:rPr>
        <w:t>In 2016, the TDSB introduced a universal screening process for all students in Grade 3 as part of its early identification procedures. The purpose of this universal screening is to:</w:t>
      </w:r>
    </w:p>
    <w:p w:rsidR="00E31292" w:rsidRPr="009F781B" w:rsidRDefault="007A68D6" w:rsidP="00DE0C2E">
      <w:pPr>
        <w:pStyle w:val="ListParagraph"/>
        <w:numPr>
          <w:ilvl w:val="0"/>
          <w:numId w:val="18"/>
        </w:numPr>
        <w:rPr>
          <w:sz w:val="21"/>
          <w:szCs w:val="21"/>
        </w:rPr>
      </w:pPr>
      <w:r w:rsidRPr="009F781B">
        <w:rPr>
          <w:sz w:val="21"/>
          <w:szCs w:val="21"/>
        </w:rPr>
        <w:t>Provide information to classroom teachers about the strengths and learning needs of each student in order to better support programming and differentiated instruction for students</w:t>
      </w:r>
    </w:p>
    <w:p w:rsidR="00E31292" w:rsidRPr="009F781B" w:rsidRDefault="007A68D6" w:rsidP="00DE0C2E">
      <w:pPr>
        <w:pStyle w:val="ListParagraph"/>
        <w:numPr>
          <w:ilvl w:val="0"/>
          <w:numId w:val="18"/>
        </w:numPr>
        <w:rPr>
          <w:sz w:val="21"/>
          <w:szCs w:val="21"/>
        </w:rPr>
      </w:pPr>
      <w:r w:rsidRPr="009F781B">
        <w:rPr>
          <w:sz w:val="21"/>
          <w:szCs w:val="21"/>
        </w:rPr>
        <w:t>Help teachers to know when to bring a student forward to the In-School Team (IST) or School Support Team (SST)</w:t>
      </w:r>
      <w:r w:rsidRPr="009F781B">
        <w:rPr>
          <w:b/>
          <w:sz w:val="21"/>
          <w:szCs w:val="21"/>
        </w:rPr>
        <w:t xml:space="preserve"> </w:t>
      </w:r>
      <w:r w:rsidRPr="009F781B">
        <w:rPr>
          <w:sz w:val="21"/>
          <w:szCs w:val="21"/>
        </w:rPr>
        <w:t>for programming suggestions and, in some cases, for referrals to psychology in light of a unique cognitive functioning profile</w:t>
      </w:r>
    </w:p>
    <w:p w:rsidR="00E31292" w:rsidRPr="009F781B" w:rsidRDefault="007A68D6" w:rsidP="00DE0C2E">
      <w:pPr>
        <w:pStyle w:val="ListParagraph"/>
        <w:numPr>
          <w:ilvl w:val="0"/>
          <w:numId w:val="18"/>
        </w:numPr>
        <w:rPr>
          <w:sz w:val="21"/>
          <w:szCs w:val="21"/>
        </w:rPr>
      </w:pPr>
      <w:r w:rsidRPr="009F781B">
        <w:rPr>
          <w:sz w:val="21"/>
          <w:szCs w:val="21"/>
        </w:rPr>
        <w:t>Improve equity of access for all students to differentiated programming</w:t>
      </w:r>
    </w:p>
    <w:p w:rsidR="00E31292" w:rsidRPr="009F781B" w:rsidRDefault="007A68D6" w:rsidP="00DE0C2E">
      <w:pPr>
        <w:pStyle w:val="ListParagraph"/>
        <w:numPr>
          <w:ilvl w:val="0"/>
          <w:numId w:val="18"/>
        </w:numPr>
        <w:rPr>
          <w:sz w:val="21"/>
          <w:szCs w:val="21"/>
        </w:rPr>
      </w:pPr>
      <w:r w:rsidRPr="009F781B">
        <w:rPr>
          <w:sz w:val="21"/>
          <w:szCs w:val="21"/>
        </w:rPr>
        <w:t>Make the process of identification for students with differing profiles clearer for the teacher, by providing them with general information about cognitive needs of these students</w:t>
      </w:r>
    </w:p>
    <w:p w:rsidR="00E31292" w:rsidRPr="009F781B" w:rsidRDefault="007A68D6" w:rsidP="00DE0C2E">
      <w:pPr>
        <w:pStyle w:val="ListParagraph"/>
        <w:numPr>
          <w:ilvl w:val="0"/>
          <w:numId w:val="18"/>
        </w:numPr>
        <w:rPr>
          <w:sz w:val="21"/>
          <w:szCs w:val="21"/>
        </w:rPr>
      </w:pPr>
      <w:r w:rsidRPr="009F781B">
        <w:rPr>
          <w:sz w:val="21"/>
          <w:szCs w:val="21"/>
        </w:rPr>
        <w:t>Make the process of identification for giftedness more comprehensive and equitable across all socio-economic and cultural groups, while reflecting best practices and aligning with the processes of other GTA boards.</w:t>
      </w:r>
    </w:p>
    <w:p w:rsidR="00E31292" w:rsidRPr="009F781B" w:rsidRDefault="007A68D6">
      <w:pPr>
        <w:rPr>
          <w:sz w:val="21"/>
          <w:szCs w:val="21"/>
        </w:rPr>
      </w:pPr>
      <w:r w:rsidRPr="009F781B">
        <w:rPr>
          <w:sz w:val="21"/>
          <w:szCs w:val="21"/>
        </w:rPr>
        <w:t>For more on how this screening process is used in the identification of Giftedness, in the section of this Plan on Exceptionalities – Categories, Definitions and TDSB Special Education Programming.</w:t>
      </w:r>
    </w:p>
    <w:p w:rsidR="000D412F" w:rsidRDefault="000D412F">
      <w:pPr>
        <w:pStyle w:val="Heading2"/>
        <w:keepNext w:val="0"/>
        <w:keepLines w:val="0"/>
        <w:spacing w:after="80"/>
        <w:rPr>
          <w:b/>
          <w:sz w:val="21"/>
          <w:szCs w:val="21"/>
        </w:rPr>
      </w:pPr>
      <w:bookmarkStart w:id="140" w:name="_4g7w1ijkqmmk" w:colFirst="0" w:colLast="0"/>
      <w:bookmarkStart w:id="141" w:name="_Toc522870058"/>
      <w:bookmarkEnd w:id="140"/>
    </w:p>
    <w:p w:rsidR="009F781B" w:rsidRDefault="009F781B" w:rsidP="009F781B"/>
    <w:p w:rsidR="009F781B" w:rsidRPr="009F781B" w:rsidRDefault="009F781B" w:rsidP="009F781B"/>
    <w:p w:rsidR="00773A4E" w:rsidRDefault="00773A4E">
      <w:pPr>
        <w:pStyle w:val="Heading2"/>
        <w:keepNext w:val="0"/>
        <w:keepLines w:val="0"/>
        <w:spacing w:after="80"/>
        <w:rPr>
          <w:b/>
          <w:sz w:val="34"/>
          <w:szCs w:val="34"/>
        </w:rPr>
      </w:pPr>
      <w:bookmarkStart w:id="142" w:name="_Toc523238644"/>
    </w:p>
    <w:p w:rsidR="00E31292" w:rsidRDefault="007A68D6">
      <w:pPr>
        <w:pStyle w:val="Heading2"/>
        <w:keepNext w:val="0"/>
        <w:keepLines w:val="0"/>
        <w:spacing w:after="80"/>
        <w:rPr>
          <w:b/>
          <w:sz w:val="34"/>
          <w:szCs w:val="34"/>
        </w:rPr>
      </w:pPr>
      <w:r>
        <w:rPr>
          <w:b/>
          <w:sz w:val="34"/>
          <w:szCs w:val="34"/>
        </w:rPr>
        <w:t>Transition Planning for School Entry</w:t>
      </w:r>
      <w:bookmarkEnd w:id="141"/>
      <w:bookmarkEnd w:id="142"/>
    </w:p>
    <w:p w:rsidR="00E31292" w:rsidRPr="009F781B" w:rsidRDefault="007A68D6">
      <w:pPr>
        <w:rPr>
          <w:sz w:val="21"/>
          <w:szCs w:val="21"/>
        </w:rPr>
      </w:pPr>
      <w:r w:rsidRPr="009F781B">
        <w:rPr>
          <w:sz w:val="21"/>
          <w:szCs w:val="21"/>
        </w:rPr>
        <w:t xml:space="preserve">At any grade level, some children with special education needs may require </w:t>
      </w:r>
      <w:r w:rsidRPr="009F781B">
        <w:rPr>
          <w:i/>
          <w:sz w:val="21"/>
          <w:szCs w:val="21"/>
        </w:rPr>
        <w:t>transition planning</w:t>
      </w:r>
      <w:r w:rsidRPr="009F781B">
        <w:rPr>
          <w:sz w:val="21"/>
          <w:szCs w:val="21"/>
        </w:rPr>
        <w:t xml:space="preserve"> prior to school entry or before attending a new school. Transition planning generally involves the principal or a designate, the teacher, special education staff and the parent(s)/guardian(s). It may require involvement of the School Support Team (SST) to determine the kinds of supports a student will need on entering school. If appropriate, other Board professional staff and agency personnel may be consulted.</w:t>
      </w:r>
    </w:p>
    <w:p w:rsidR="00E31292" w:rsidRPr="009F781B" w:rsidRDefault="007A68D6">
      <w:pPr>
        <w:rPr>
          <w:sz w:val="21"/>
          <w:szCs w:val="21"/>
        </w:rPr>
      </w:pPr>
      <w:r w:rsidRPr="009F781B">
        <w:rPr>
          <w:sz w:val="21"/>
          <w:szCs w:val="21"/>
        </w:rPr>
        <w:t>Transition planning occurs for a child who is:</w:t>
      </w:r>
    </w:p>
    <w:p w:rsidR="00E31292" w:rsidRPr="009F781B" w:rsidRDefault="007A68D6" w:rsidP="00DE0C2E">
      <w:pPr>
        <w:pStyle w:val="ListParagraph"/>
        <w:numPr>
          <w:ilvl w:val="0"/>
          <w:numId w:val="19"/>
        </w:numPr>
        <w:spacing w:before="60" w:after="60"/>
        <w:rPr>
          <w:sz w:val="21"/>
          <w:szCs w:val="21"/>
        </w:rPr>
      </w:pPr>
      <w:r w:rsidRPr="009F781B">
        <w:rPr>
          <w:sz w:val="21"/>
          <w:szCs w:val="21"/>
        </w:rPr>
        <w:t>Receiving service through Preschool Initiative programs</w:t>
      </w:r>
    </w:p>
    <w:p w:rsidR="00E31292" w:rsidRPr="009F781B" w:rsidRDefault="007A68D6" w:rsidP="00DE0C2E">
      <w:pPr>
        <w:pStyle w:val="ListParagraph"/>
        <w:numPr>
          <w:ilvl w:val="0"/>
          <w:numId w:val="19"/>
        </w:numPr>
        <w:spacing w:before="60" w:after="60"/>
        <w:rPr>
          <w:sz w:val="21"/>
          <w:szCs w:val="21"/>
        </w:rPr>
      </w:pPr>
      <w:r w:rsidRPr="009F781B">
        <w:rPr>
          <w:sz w:val="21"/>
          <w:szCs w:val="21"/>
        </w:rPr>
        <w:t>Receiving specialized support in a preschool child care, nursery school, hospital program, at home, or through private consultants</w:t>
      </w:r>
    </w:p>
    <w:p w:rsidR="00E31292" w:rsidRPr="009F781B" w:rsidRDefault="007A68D6" w:rsidP="00DE0C2E">
      <w:pPr>
        <w:pStyle w:val="ListParagraph"/>
        <w:numPr>
          <w:ilvl w:val="0"/>
          <w:numId w:val="19"/>
        </w:numPr>
        <w:spacing w:before="60" w:after="60"/>
        <w:rPr>
          <w:sz w:val="21"/>
          <w:szCs w:val="21"/>
        </w:rPr>
      </w:pPr>
      <w:r w:rsidRPr="009F781B">
        <w:rPr>
          <w:sz w:val="21"/>
          <w:szCs w:val="21"/>
        </w:rPr>
        <w:t>Returning from a specialized placement, such as a diagnostic setting</w:t>
      </w:r>
    </w:p>
    <w:p w:rsidR="00E31292" w:rsidRPr="009F781B" w:rsidRDefault="007A68D6" w:rsidP="00DE0C2E">
      <w:pPr>
        <w:pStyle w:val="ListParagraph"/>
        <w:numPr>
          <w:ilvl w:val="0"/>
          <w:numId w:val="19"/>
        </w:numPr>
        <w:spacing w:before="60" w:after="60"/>
        <w:rPr>
          <w:sz w:val="21"/>
          <w:szCs w:val="21"/>
        </w:rPr>
      </w:pPr>
      <w:r w:rsidRPr="009F781B">
        <w:rPr>
          <w:sz w:val="21"/>
          <w:szCs w:val="21"/>
        </w:rPr>
        <w:t xml:space="preserve">Exiting an Intensive Behaviour Intervention Program (IBI) to enter full time school (Connections Initiative) </w:t>
      </w:r>
    </w:p>
    <w:p w:rsidR="00E31292" w:rsidRPr="009F781B" w:rsidRDefault="007A68D6">
      <w:pPr>
        <w:rPr>
          <w:sz w:val="21"/>
          <w:szCs w:val="21"/>
        </w:rPr>
      </w:pPr>
      <w:r w:rsidRPr="009F781B">
        <w:rPr>
          <w:sz w:val="21"/>
          <w:szCs w:val="21"/>
        </w:rPr>
        <w:t>A Transition Plan may recommend the development of an Individual Education Plan (IEP). It may recommend referral to the School Support Team (SST) to consider the student’s needs. The SST has access to TDSB Professional Support Services staff to assist the teacher in successfully programming for a student with special education needs and for determining appropriate next steps.</w:t>
      </w:r>
    </w:p>
    <w:p w:rsidR="00E31292" w:rsidRPr="009F781B" w:rsidRDefault="007A68D6">
      <w:pPr>
        <w:spacing w:after="60"/>
        <w:rPr>
          <w:sz w:val="21"/>
          <w:szCs w:val="21"/>
        </w:rPr>
      </w:pPr>
      <w:r w:rsidRPr="009F781B">
        <w:rPr>
          <w:sz w:val="21"/>
          <w:szCs w:val="21"/>
        </w:rPr>
        <w:t>A child who has required a school-entry Transition Plan will be monitored through a school team process involving the In-School Team (IST) and/or School Support Team (SST). A child may also be referred to the IST or SST based on information in the Developmental History Form. The school teams may:</w:t>
      </w:r>
    </w:p>
    <w:p w:rsidR="00E31292" w:rsidRPr="009F781B" w:rsidRDefault="007A68D6" w:rsidP="00DE0C2E">
      <w:pPr>
        <w:pStyle w:val="ListParagraph"/>
        <w:numPr>
          <w:ilvl w:val="0"/>
          <w:numId w:val="20"/>
        </w:numPr>
        <w:spacing w:before="60" w:after="60"/>
        <w:rPr>
          <w:sz w:val="21"/>
          <w:szCs w:val="21"/>
        </w:rPr>
      </w:pPr>
      <w:r w:rsidRPr="009F781B">
        <w:rPr>
          <w:sz w:val="21"/>
          <w:szCs w:val="21"/>
        </w:rPr>
        <w:t>Recommend strategies for in-class and/or home support</w:t>
      </w:r>
    </w:p>
    <w:p w:rsidR="00E31292" w:rsidRPr="009F781B" w:rsidRDefault="007A68D6" w:rsidP="00DE0C2E">
      <w:pPr>
        <w:pStyle w:val="ListParagraph"/>
        <w:numPr>
          <w:ilvl w:val="0"/>
          <w:numId w:val="20"/>
        </w:numPr>
        <w:spacing w:before="60" w:after="60"/>
        <w:rPr>
          <w:sz w:val="21"/>
          <w:szCs w:val="21"/>
        </w:rPr>
      </w:pPr>
      <w:r w:rsidRPr="009F781B">
        <w:rPr>
          <w:sz w:val="21"/>
          <w:szCs w:val="21"/>
        </w:rPr>
        <w:t>Develop a plan for in-school support</w:t>
      </w:r>
    </w:p>
    <w:p w:rsidR="00E31292" w:rsidRPr="009F781B" w:rsidRDefault="007A68D6" w:rsidP="00DE0C2E">
      <w:pPr>
        <w:pStyle w:val="ListParagraph"/>
        <w:numPr>
          <w:ilvl w:val="0"/>
          <w:numId w:val="20"/>
        </w:numPr>
        <w:spacing w:before="60" w:after="60"/>
        <w:rPr>
          <w:sz w:val="21"/>
          <w:szCs w:val="21"/>
        </w:rPr>
      </w:pPr>
      <w:r w:rsidRPr="009F781B">
        <w:rPr>
          <w:sz w:val="21"/>
          <w:szCs w:val="21"/>
        </w:rPr>
        <w:t>With parental permission, request additional information (e.g., assessments) from professional support services to clarify the child’s strengths and needs (SST only)</w:t>
      </w:r>
    </w:p>
    <w:p w:rsidR="00E31292" w:rsidRPr="009F781B" w:rsidRDefault="007A68D6" w:rsidP="00DE0C2E">
      <w:pPr>
        <w:pStyle w:val="ListParagraph"/>
        <w:numPr>
          <w:ilvl w:val="0"/>
          <w:numId w:val="20"/>
        </w:numPr>
        <w:spacing w:before="60" w:after="60"/>
        <w:rPr>
          <w:sz w:val="21"/>
          <w:szCs w:val="21"/>
        </w:rPr>
      </w:pPr>
      <w:r w:rsidRPr="009F781B">
        <w:rPr>
          <w:sz w:val="21"/>
          <w:szCs w:val="21"/>
        </w:rPr>
        <w:t>Initiate the process for an Identification, Placement and Review Committee (IPRC) meeting (SST only)</w:t>
      </w:r>
    </w:p>
    <w:p w:rsidR="000D412F" w:rsidRPr="009F781B" w:rsidRDefault="007A68D6">
      <w:pPr>
        <w:rPr>
          <w:sz w:val="21"/>
          <w:szCs w:val="21"/>
        </w:rPr>
      </w:pPr>
      <w:r w:rsidRPr="009F781B">
        <w:rPr>
          <w:sz w:val="21"/>
          <w:szCs w:val="21"/>
        </w:rPr>
        <w:t>For a small number of eligible students who are registered but not yet attending a TDSB school and present with extremely complex needs, the SST may request a Special Education Program Recommendation Committee (SEPRC) meeting. If parents are in agreement, a SEPRC recommendation can facilitate placement in a full time special education class designed to address more complex needs.</w:t>
      </w:r>
    </w:p>
    <w:p w:rsidR="000D412F" w:rsidRPr="009F781B" w:rsidRDefault="000D412F">
      <w:pPr>
        <w:rPr>
          <w:sz w:val="21"/>
          <w:szCs w:val="21"/>
        </w:rPr>
      </w:pPr>
      <w:r w:rsidRPr="009F781B">
        <w:rPr>
          <w:sz w:val="21"/>
          <w:szCs w:val="21"/>
        </w:rPr>
        <w:br w:type="page"/>
      </w:r>
    </w:p>
    <w:p w:rsidR="00743B3B" w:rsidRDefault="00743B3B">
      <w:pPr>
        <w:pStyle w:val="Heading2"/>
        <w:keepNext w:val="0"/>
        <w:keepLines w:val="0"/>
        <w:spacing w:after="80"/>
        <w:rPr>
          <w:b/>
          <w:sz w:val="34"/>
          <w:szCs w:val="34"/>
        </w:rPr>
        <w:sectPr w:rsidR="00743B3B" w:rsidSect="00333C17">
          <w:footerReference w:type="default" r:id="rId96"/>
          <w:pgSz w:w="11909" w:h="16834" w:code="9"/>
          <w:pgMar w:top="1152" w:right="1440" w:bottom="1152" w:left="1440" w:header="0" w:footer="288" w:gutter="0"/>
          <w:pgNumType w:start="1"/>
          <w:cols w:space="720"/>
          <w:titlePg/>
          <w:docGrid w:linePitch="299"/>
        </w:sectPr>
      </w:pPr>
      <w:bookmarkStart w:id="143" w:name="_96af3h5gb9xh" w:colFirst="0" w:colLast="0"/>
      <w:bookmarkStart w:id="144" w:name="_Toc522870059"/>
      <w:bookmarkEnd w:id="143"/>
    </w:p>
    <w:p w:rsidR="00E31292" w:rsidRDefault="007A68D6">
      <w:pPr>
        <w:pStyle w:val="Heading2"/>
        <w:keepNext w:val="0"/>
        <w:keepLines w:val="0"/>
        <w:spacing w:after="80"/>
        <w:rPr>
          <w:b/>
          <w:sz w:val="34"/>
          <w:szCs w:val="34"/>
        </w:rPr>
      </w:pPr>
      <w:bookmarkStart w:id="145" w:name="_Toc523238645"/>
      <w:r>
        <w:rPr>
          <w:b/>
          <w:sz w:val="34"/>
          <w:szCs w:val="34"/>
        </w:rPr>
        <w:t>Entry Plan for Students with Special Needs</w:t>
      </w:r>
      <w:bookmarkEnd w:id="144"/>
      <w:bookmarkEnd w:id="145"/>
    </w:p>
    <w:p w:rsidR="00E31292" w:rsidRDefault="007A68D6">
      <w:pPr>
        <w:spacing w:after="40"/>
      </w:pPr>
      <w:r>
        <w:t>Some students with special education needs which are extremely complex, who are newly registered but not yet attending a TDSB school, may, through a Special Education Program Recommendation Committee (SEPRC) receive a recommendation for placement in a full time special education class upon enrolment. When approaching a TDSB school for registration, parent(s)/guardian(s) are encouraged to share all pertinent information with the school principal about the special educational needs of their child. With parental permission, principal consultation with the School Support Team (SST) will determine whether or not a referral to a Special Education Program Recommendation Committee (SEPRC) is appropriate.</w:t>
      </w:r>
    </w:p>
    <w:p w:rsidR="00E31292" w:rsidRDefault="007A68D6">
      <w:pPr>
        <w:rPr>
          <w:sz w:val="2"/>
          <w:szCs w:val="2"/>
        </w:rPr>
      </w:pPr>
      <w:r>
        <w:rPr>
          <w:sz w:val="2"/>
          <w:szCs w:val="2"/>
        </w:rPr>
        <w:t xml:space="preserve"> </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1080"/>
        <w:gridCol w:w="2250"/>
        <w:gridCol w:w="360"/>
        <w:gridCol w:w="3690"/>
        <w:gridCol w:w="1080"/>
      </w:tblGrid>
      <w:tr w:rsidR="00742DBB" w:rsidRPr="00425944" w:rsidTr="00742DBB">
        <w:tc>
          <w:tcPr>
            <w:tcW w:w="7488" w:type="dxa"/>
            <w:gridSpan w:val="2"/>
            <w:shd w:val="clear" w:color="auto" w:fill="99CCFF"/>
          </w:tcPr>
          <w:p w:rsidR="00742DBB" w:rsidRPr="007D0E53" w:rsidRDefault="00742DBB" w:rsidP="007C6563">
            <w:pPr>
              <w:tabs>
                <w:tab w:val="center" w:pos="4680"/>
                <w:tab w:val="right" w:pos="9360"/>
              </w:tabs>
              <w:spacing w:before="60" w:after="60"/>
              <w:jc w:val="center"/>
              <w:rPr>
                <w:rFonts w:ascii="Times New Roman" w:hAnsi="Times New Roman"/>
                <w:b/>
                <w:lang w:eastAsia="x-none"/>
              </w:rPr>
            </w:pPr>
            <w:r w:rsidRPr="007D0E53">
              <w:rPr>
                <w:rFonts w:ascii="Times New Roman" w:hAnsi="Times New Roman"/>
                <w:b/>
                <w:lang w:eastAsia="x-none"/>
              </w:rPr>
              <w:t>Entry Plan for Students with Special Education Needs</w:t>
            </w:r>
          </w:p>
        </w:tc>
        <w:tc>
          <w:tcPr>
            <w:tcW w:w="2610" w:type="dxa"/>
            <w:gridSpan w:val="2"/>
            <w:shd w:val="clear" w:color="auto" w:fill="99CCFF"/>
          </w:tcPr>
          <w:p w:rsidR="00742DBB" w:rsidRPr="007D0E53" w:rsidRDefault="00742DBB" w:rsidP="007C6563">
            <w:pPr>
              <w:tabs>
                <w:tab w:val="center" w:pos="4680"/>
                <w:tab w:val="right" w:pos="9360"/>
              </w:tabs>
              <w:spacing w:before="60" w:after="60"/>
              <w:jc w:val="center"/>
              <w:rPr>
                <w:rFonts w:ascii="Times New Roman" w:hAnsi="Times New Roman"/>
                <w:b/>
                <w:lang w:eastAsia="x-none"/>
              </w:rPr>
            </w:pPr>
            <w:r w:rsidRPr="007D0E53">
              <w:rPr>
                <w:rFonts w:ascii="Times New Roman" w:hAnsi="Times New Roman"/>
                <w:b/>
                <w:lang w:eastAsia="x-none"/>
              </w:rPr>
              <w:t>Person Responsible</w:t>
            </w:r>
          </w:p>
        </w:tc>
        <w:tc>
          <w:tcPr>
            <w:tcW w:w="4770" w:type="dxa"/>
            <w:gridSpan w:val="2"/>
            <w:shd w:val="clear" w:color="auto" w:fill="99CCFF"/>
          </w:tcPr>
          <w:p w:rsidR="00742DBB" w:rsidRPr="007D0E53" w:rsidRDefault="00742DBB" w:rsidP="007C6563">
            <w:pPr>
              <w:tabs>
                <w:tab w:val="center" w:pos="4680"/>
                <w:tab w:val="right" w:pos="9360"/>
              </w:tabs>
              <w:spacing w:before="60" w:after="60"/>
              <w:jc w:val="center"/>
              <w:rPr>
                <w:rFonts w:ascii="Times New Roman" w:hAnsi="Times New Roman"/>
                <w:b/>
                <w:lang w:eastAsia="x-none"/>
              </w:rPr>
            </w:pPr>
            <w:r w:rsidRPr="007D0E53">
              <w:rPr>
                <w:rFonts w:ascii="Times New Roman" w:hAnsi="Times New Roman"/>
                <w:b/>
                <w:lang w:eastAsia="x-none"/>
              </w:rPr>
              <w:t>Timeline</w:t>
            </w:r>
          </w:p>
        </w:tc>
      </w:tr>
      <w:tr w:rsidR="00742DBB" w:rsidRPr="00425944" w:rsidTr="00742DBB">
        <w:tc>
          <w:tcPr>
            <w:tcW w:w="7488" w:type="dxa"/>
            <w:gridSpan w:val="2"/>
            <w:shd w:val="clear" w:color="auto" w:fill="auto"/>
          </w:tcPr>
          <w:p w:rsidR="00742DBB" w:rsidRPr="00425944" w:rsidRDefault="00742DBB" w:rsidP="007C6563">
            <w:pPr>
              <w:spacing w:before="40" w:line="240" w:lineRule="auto"/>
              <w:rPr>
                <w:sz w:val="18"/>
                <w:szCs w:val="18"/>
              </w:rPr>
            </w:pPr>
            <w:r w:rsidRPr="00425944">
              <w:rPr>
                <w:sz w:val="18"/>
                <w:szCs w:val="18"/>
              </w:rPr>
              <w:t>If parents want consideration for immediate special education class placement when their child starts to attend a TDSB school, the child is pre-registered (registration “on paper”) in the home school by address, as early as possible in the year prior to the year of school entry. Parents do not have to proceed to SEPRC if they prefer regular class placement.</w:t>
            </w:r>
          </w:p>
        </w:tc>
        <w:tc>
          <w:tcPr>
            <w:tcW w:w="2610" w:type="dxa"/>
            <w:gridSpan w:val="2"/>
            <w:shd w:val="clear" w:color="auto" w:fill="auto"/>
          </w:tcPr>
          <w:p w:rsidR="00742DBB" w:rsidRPr="00425944" w:rsidRDefault="00742DBB" w:rsidP="007C6563">
            <w:pPr>
              <w:spacing w:before="40" w:line="240" w:lineRule="auto"/>
              <w:rPr>
                <w:sz w:val="18"/>
                <w:szCs w:val="18"/>
              </w:rPr>
            </w:pPr>
            <w:r w:rsidRPr="00425944">
              <w:rPr>
                <w:sz w:val="18"/>
                <w:szCs w:val="18"/>
              </w:rPr>
              <w:t>Home school</w:t>
            </w:r>
          </w:p>
          <w:p w:rsidR="00742DBB" w:rsidRPr="00425944" w:rsidRDefault="00742DBB" w:rsidP="007C6563">
            <w:pPr>
              <w:spacing w:line="240" w:lineRule="auto"/>
              <w:rPr>
                <w:sz w:val="18"/>
                <w:szCs w:val="18"/>
              </w:rPr>
            </w:pPr>
            <w:r w:rsidRPr="00425944">
              <w:rPr>
                <w:sz w:val="18"/>
                <w:szCs w:val="18"/>
              </w:rPr>
              <w:t>Parent/Guardian</w:t>
            </w:r>
          </w:p>
          <w:p w:rsidR="00742DBB" w:rsidRPr="00425944" w:rsidRDefault="00742DBB" w:rsidP="007C6563">
            <w:pPr>
              <w:tabs>
                <w:tab w:val="center" w:pos="4680"/>
                <w:tab w:val="right" w:pos="9360"/>
              </w:tabs>
              <w:spacing w:line="240" w:lineRule="auto"/>
              <w:rPr>
                <w:rFonts w:ascii="Times New Roman" w:hAnsi="Times New Roman"/>
                <w:b/>
                <w:sz w:val="16"/>
                <w:szCs w:val="16"/>
                <w:lang w:eastAsia="x-none"/>
              </w:rPr>
            </w:pPr>
          </w:p>
        </w:tc>
        <w:tc>
          <w:tcPr>
            <w:tcW w:w="4770" w:type="dxa"/>
            <w:gridSpan w:val="2"/>
            <w:shd w:val="clear" w:color="auto" w:fill="auto"/>
          </w:tcPr>
          <w:p w:rsidR="00742DBB" w:rsidRPr="00425944" w:rsidRDefault="00742DBB" w:rsidP="007C6563">
            <w:pPr>
              <w:spacing w:before="40" w:line="240" w:lineRule="auto"/>
              <w:rPr>
                <w:sz w:val="18"/>
                <w:szCs w:val="18"/>
              </w:rPr>
            </w:pPr>
            <w:r w:rsidRPr="00425944">
              <w:rPr>
                <w:sz w:val="18"/>
                <w:szCs w:val="18"/>
              </w:rPr>
              <w:t>Up to 9 to 12 months before attendance in school for those students who are entering TDSB in JK/SK. Ongoing and throughout year for all other students</w:t>
            </w:r>
          </w:p>
        </w:tc>
      </w:tr>
      <w:tr w:rsidR="00742DBB" w:rsidRPr="00425944" w:rsidTr="00742DBB">
        <w:tc>
          <w:tcPr>
            <w:tcW w:w="7488" w:type="dxa"/>
            <w:gridSpan w:val="2"/>
            <w:shd w:val="clear" w:color="auto" w:fill="auto"/>
          </w:tcPr>
          <w:p w:rsidR="00742DBB" w:rsidRPr="00425944" w:rsidRDefault="00742DBB" w:rsidP="007C6563">
            <w:pPr>
              <w:spacing w:before="40" w:line="240" w:lineRule="auto"/>
              <w:rPr>
                <w:sz w:val="18"/>
                <w:szCs w:val="18"/>
              </w:rPr>
            </w:pPr>
            <w:r w:rsidRPr="00425944">
              <w:rPr>
                <w:sz w:val="18"/>
                <w:szCs w:val="18"/>
              </w:rPr>
              <w:t>School welcomes family and supports family throughout the pre-registration and with parental permission, the SEPRC process.</w:t>
            </w:r>
          </w:p>
        </w:tc>
        <w:tc>
          <w:tcPr>
            <w:tcW w:w="2610"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Home school</w:t>
            </w:r>
          </w:p>
          <w:p w:rsidR="00742DBB" w:rsidRPr="00425944" w:rsidRDefault="00742DBB" w:rsidP="007C6563">
            <w:pPr>
              <w:tabs>
                <w:tab w:val="center" w:pos="4680"/>
                <w:tab w:val="right" w:pos="9360"/>
              </w:tabs>
              <w:spacing w:before="40" w:after="20" w:line="240" w:lineRule="auto"/>
              <w:rPr>
                <w:rFonts w:ascii="Times New Roman" w:hAnsi="Times New Roman"/>
                <w:b/>
                <w:sz w:val="16"/>
                <w:szCs w:val="16"/>
                <w:lang w:eastAsia="x-none"/>
              </w:rPr>
            </w:pPr>
          </w:p>
        </w:tc>
        <w:tc>
          <w:tcPr>
            <w:tcW w:w="4770"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Ongoing</w:t>
            </w:r>
          </w:p>
          <w:p w:rsidR="00742DBB" w:rsidRPr="00425944" w:rsidRDefault="00742DBB" w:rsidP="007C6563">
            <w:pPr>
              <w:tabs>
                <w:tab w:val="center" w:pos="4680"/>
                <w:tab w:val="right" w:pos="9360"/>
              </w:tabs>
              <w:spacing w:before="40" w:after="20" w:line="240" w:lineRule="auto"/>
              <w:rPr>
                <w:rFonts w:ascii="Times New Roman" w:hAnsi="Times New Roman"/>
                <w:b/>
                <w:sz w:val="16"/>
                <w:szCs w:val="16"/>
                <w:lang w:eastAsia="x-none"/>
              </w:rPr>
            </w:pPr>
          </w:p>
        </w:tc>
      </w:tr>
      <w:tr w:rsidR="00742DBB" w:rsidRPr="00425944" w:rsidTr="00742DBB">
        <w:tc>
          <w:tcPr>
            <w:tcW w:w="7488" w:type="dxa"/>
            <w:gridSpan w:val="2"/>
            <w:shd w:val="clear" w:color="auto" w:fill="auto"/>
          </w:tcPr>
          <w:p w:rsidR="00742DBB" w:rsidRPr="00425944" w:rsidRDefault="00742DBB" w:rsidP="007C6563">
            <w:pPr>
              <w:spacing w:before="40" w:line="240" w:lineRule="auto"/>
              <w:rPr>
                <w:sz w:val="18"/>
                <w:szCs w:val="18"/>
              </w:rPr>
            </w:pPr>
            <w:r w:rsidRPr="00425944">
              <w:rPr>
                <w:sz w:val="18"/>
                <w:szCs w:val="18"/>
              </w:rPr>
              <w:t>Parent(s)/Guardian(s) provide school with pertinent documentation with consents (as appropriate) to share information and confer with others.</w:t>
            </w:r>
          </w:p>
        </w:tc>
        <w:tc>
          <w:tcPr>
            <w:tcW w:w="2610"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Parent/Guardian</w:t>
            </w:r>
          </w:p>
          <w:p w:rsidR="00742DBB" w:rsidRPr="00425944" w:rsidRDefault="00742DBB" w:rsidP="007C6563">
            <w:pPr>
              <w:tabs>
                <w:tab w:val="center" w:pos="4680"/>
                <w:tab w:val="right" w:pos="9360"/>
              </w:tabs>
              <w:spacing w:before="40" w:after="20" w:line="240" w:lineRule="auto"/>
              <w:rPr>
                <w:rFonts w:ascii="Times New Roman" w:hAnsi="Times New Roman"/>
                <w:b/>
                <w:sz w:val="16"/>
                <w:szCs w:val="16"/>
                <w:lang w:eastAsia="x-none"/>
              </w:rPr>
            </w:pPr>
          </w:p>
        </w:tc>
        <w:tc>
          <w:tcPr>
            <w:tcW w:w="4770"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As soon as possible and ongoing</w:t>
            </w:r>
          </w:p>
          <w:p w:rsidR="00742DBB" w:rsidRPr="00425944" w:rsidRDefault="00742DBB" w:rsidP="007C6563">
            <w:pPr>
              <w:tabs>
                <w:tab w:val="center" w:pos="4680"/>
                <w:tab w:val="right" w:pos="9360"/>
              </w:tabs>
              <w:spacing w:before="40" w:after="20" w:line="240" w:lineRule="auto"/>
              <w:rPr>
                <w:rFonts w:ascii="Times New Roman" w:hAnsi="Times New Roman"/>
                <w:b/>
                <w:sz w:val="16"/>
                <w:szCs w:val="16"/>
                <w:lang w:eastAsia="x-none"/>
              </w:rPr>
            </w:pPr>
          </w:p>
        </w:tc>
      </w:tr>
      <w:tr w:rsidR="00742DBB" w:rsidRPr="00425944" w:rsidTr="00742DBB">
        <w:tc>
          <w:tcPr>
            <w:tcW w:w="7488" w:type="dxa"/>
            <w:gridSpan w:val="2"/>
            <w:shd w:val="clear" w:color="auto" w:fill="auto"/>
          </w:tcPr>
          <w:p w:rsidR="00742DBB" w:rsidRPr="00425944" w:rsidRDefault="00742DBB" w:rsidP="007C6563">
            <w:pPr>
              <w:spacing w:before="40" w:line="240" w:lineRule="auto"/>
              <w:rPr>
                <w:sz w:val="18"/>
                <w:szCs w:val="18"/>
              </w:rPr>
            </w:pPr>
            <w:r w:rsidRPr="00425944">
              <w:rPr>
                <w:sz w:val="18"/>
                <w:szCs w:val="18"/>
              </w:rPr>
              <w:t xml:space="preserve">Parent(s)/Guardian(s) are given a copy of the </w:t>
            </w:r>
            <w:hyperlink r:id="rId97" w:history="1">
              <w:r w:rsidRPr="00425944">
                <w:rPr>
                  <w:rStyle w:val="Hyperlink"/>
                  <w:sz w:val="18"/>
                  <w:szCs w:val="18"/>
                </w:rPr>
                <w:t>TDSB Guide to Special Education for Parent(s)/Guardian(s).</w:t>
              </w:r>
            </w:hyperlink>
          </w:p>
        </w:tc>
        <w:tc>
          <w:tcPr>
            <w:tcW w:w="2610"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Home school</w:t>
            </w:r>
          </w:p>
          <w:p w:rsidR="00742DBB" w:rsidRPr="00425944" w:rsidRDefault="00742DBB" w:rsidP="007C6563">
            <w:pPr>
              <w:tabs>
                <w:tab w:val="center" w:pos="4680"/>
                <w:tab w:val="right" w:pos="9360"/>
              </w:tabs>
              <w:spacing w:before="40" w:after="20" w:line="240" w:lineRule="auto"/>
              <w:rPr>
                <w:rFonts w:ascii="Times New Roman" w:hAnsi="Times New Roman"/>
                <w:b/>
                <w:sz w:val="16"/>
                <w:szCs w:val="16"/>
                <w:lang w:eastAsia="x-none"/>
              </w:rPr>
            </w:pPr>
          </w:p>
        </w:tc>
        <w:tc>
          <w:tcPr>
            <w:tcW w:w="4770"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At least 10 days prior to the SEPRC meeting.</w:t>
            </w:r>
          </w:p>
          <w:p w:rsidR="00742DBB" w:rsidRPr="00425944" w:rsidRDefault="00742DBB" w:rsidP="007C6563">
            <w:pPr>
              <w:tabs>
                <w:tab w:val="center" w:pos="4680"/>
                <w:tab w:val="right" w:pos="9360"/>
              </w:tabs>
              <w:spacing w:before="40" w:after="20" w:line="240" w:lineRule="auto"/>
              <w:rPr>
                <w:rFonts w:ascii="Times New Roman" w:hAnsi="Times New Roman"/>
                <w:sz w:val="16"/>
                <w:szCs w:val="16"/>
                <w:lang w:eastAsia="x-none"/>
              </w:rPr>
            </w:pPr>
          </w:p>
        </w:tc>
      </w:tr>
      <w:tr w:rsidR="00742DBB" w:rsidRPr="00425944" w:rsidTr="00742DBB">
        <w:tc>
          <w:tcPr>
            <w:tcW w:w="7488" w:type="dxa"/>
            <w:gridSpan w:val="2"/>
            <w:shd w:val="clear" w:color="auto" w:fill="auto"/>
          </w:tcPr>
          <w:p w:rsidR="00742DBB" w:rsidRPr="00425944" w:rsidRDefault="00742DBB" w:rsidP="007C6563">
            <w:pPr>
              <w:tabs>
                <w:tab w:val="left" w:pos="930"/>
              </w:tabs>
              <w:spacing w:before="40" w:line="240" w:lineRule="auto"/>
              <w:rPr>
                <w:sz w:val="18"/>
                <w:szCs w:val="18"/>
              </w:rPr>
            </w:pPr>
            <w:r w:rsidRPr="00425944">
              <w:rPr>
                <w:sz w:val="18"/>
                <w:szCs w:val="18"/>
              </w:rPr>
              <w:t>The principal confers with the Special Education Consultant and other members of the SST as appropriate. Special Education staff may observe</w:t>
            </w:r>
            <w:r w:rsidRPr="00425944">
              <w:rPr>
                <w:b/>
                <w:sz w:val="18"/>
                <w:szCs w:val="18"/>
              </w:rPr>
              <w:t xml:space="preserve"> </w:t>
            </w:r>
            <w:r w:rsidRPr="00425944">
              <w:rPr>
                <w:sz w:val="18"/>
                <w:szCs w:val="18"/>
              </w:rPr>
              <w:t>those students who fall within the Low Incidence category of needs (i.e., Developmental Disability, Physical Disability).</w:t>
            </w:r>
          </w:p>
        </w:tc>
        <w:tc>
          <w:tcPr>
            <w:tcW w:w="2610"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Special Education staff</w:t>
            </w:r>
          </w:p>
          <w:p w:rsidR="00742DBB" w:rsidRPr="00425944" w:rsidRDefault="00742DBB" w:rsidP="007C6563">
            <w:pPr>
              <w:spacing w:before="40" w:after="20" w:line="240" w:lineRule="auto"/>
              <w:rPr>
                <w:sz w:val="18"/>
                <w:szCs w:val="18"/>
              </w:rPr>
            </w:pPr>
            <w:r w:rsidRPr="00425944">
              <w:rPr>
                <w:sz w:val="18"/>
                <w:szCs w:val="18"/>
              </w:rPr>
              <w:t>Principal</w:t>
            </w:r>
          </w:p>
          <w:p w:rsidR="00742DBB" w:rsidRPr="00425944" w:rsidRDefault="00742DBB" w:rsidP="007C6563">
            <w:pPr>
              <w:tabs>
                <w:tab w:val="center" w:pos="4680"/>
                <w:tab w:val="right" w:pos="9360"/>
              </w:tabs>
              <w:spacing w:before="40" w:after="20" w:line="240" w:lineRule="auto"/>
              <w:rPr>
                <w:rFonts w:ascii="Times New Roman" w:hAnsi="Times New Roman"/>
                <w:b/>
                <w:sz w:val="16"/>
                <w:szCs w:val="16"/>
                <w:lang w:eastAsia="x-none"/>
              </w:rPr>
            </w:pPr>
          </w:p>
        </w:tc>
        <w:tc>
          <w:tcPr>
            <w:tcW w:w="4770"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Ongoing after registration occurs</w:t>
            </w:r>
          </w:p>
          <w:p w:rsidR="00742DBB" w:rsidRPr="00425944" w:rsidRDefault="00742DBB" w:rsidP="007C6563">
            <w:pPr>
              <w:tabs>
                <w:tab w:val="center" w:pos="4680"/>
                <w:tab w:val="right" w:pos="9360"/>
              </w:tabs>
              <w:spacing w:before="40" w:after="20" w:line="240" w:lineRule="auto"/>
              <w:rPr>
                <w:rFonts w:ascii="Times New Roman" w:hAnsi="Times New Roman"/>
                <w:sz w:val="16"/>
                <w:szCs w:val="16"/>
                <w:lang w:eastAsia="x-none"/>
              </w:rPr>
            </w:pPr>
          </w:p>
        </w:tc>
      </w:tr>
      <w:tr w:rsidR="00742DBB" w:rsidRPr="00425944" w:rsidTr="00742DBB">
        <w:tc>
          <w:tcPr>
            <w:tcW w:w="7488" w:type="dxa"/>
            <w:gridSpan w:val="2"/>
            <w:shd w:val="clear" w:color="auto" w:fill="auto"/>
          </w:tcPr>
          <w:p w:rsidR="00742DBB" w:rsidRPr="00425944" w:rsidRDefault="00742DBB" w:rsidP="007C6563">
            <w:pPr>
              <w:spacing w:before="40" w:line="240" w:lineRule="auto"/>
              <w:rPr>
                <w:sz w:val="18"/>
                <w:szCs w:val="18"/>
              </w:rPr>
            </w:pPr>
            <w:r w:rsidRPr="00425944">
              <w:rPr>
                <w:sz w:val="18"/>
                <w:szCs w:val="18"/>
              </w:rPr>
              <w:t>Where it is determined that a SEPRC meeting will proceed by the SST, including the Special Education Consultant, a referral is completed by the home school and submitted to Special Education staff for scheduling.</w:t>
            </w:r>
          </w:p>
        </w:tc>
        <w:tc>
          <w:tcPr>
            <w:tcW w:w="2610"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Home school</w:t>
            </w:r>
          </w:p>
          <w:p w:rsidR="00742DBB" w:rsidRPr="00425944" w:rsidRDefault="00742DBB" w:rsidP="007C6563">
            <w:pPr>
              <w:tabs>
                <w:tab w:val="center" w:pos="4680"/>
                <w:tab w:val="right" w:pos="9360"/>
              </w:tabs>
              <w:spacing w:before="40" w:after="20" w:line="240" w:lineRule="auto"/>
              <w:rPr>
                <w:rFonts w:ascii="Times New Roman" w:hAnsi="Times New Roman"/>
                <w:b/>
                <w:sz w:val="16"/>
                <w:szCs w:val="16"/>
                <w:lang w:eastAsia="x-none"/>
              </w:rPr>
            </w:pPr>
          </w:p>
        </w:tc>
        <w:tc>
          <w:tcPr>
            <w:tcW w:w="4770"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Submit complete SEPRC package as soon as possible</w:t>
            </w:r>
          </w:p>
          <w:p w:rsidR="00742DBB" w:rsidRPr="00425944" w:rsidRDefault="00742DBB" w:rsidP="007C6563">
            <w:pPr>
              <w:tabs>
                <w:tab w:val="center" w:pos="4680"/>
                <w:tab w:val="right" w:pos="9360"/>
              </w:tabs>
              <w:spacing w:before="40" w:after="20" w:line="240" w:lineRule="auto"/>
              <w:rPr>
                <w:rFonts w:ascii="Times New Roman" w:hAnsi="Times New Roman"/>
                <w:sz w:val="16"/>
                <w:szCs w:val="16"/>
                <w:lang w:eastAsia="x-none"/>
              </w:rPr>
            </w:pPr>
          </w:p>
        </w:tc>
      </w:tr>
      <w:tr w:rsidR="00742DBB" w:rsidRPr="00425944" w:rsidTr="00742DBB">
        <w:tc>
          <w:tcPr>
            <w:tcW w:w="7488"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SEPRC meeting will be completed prior to school attendance.</w:t>
            </w:r>
          </w:p>
        </w:tc>
        <w:tc>
          <w:tcPr>
            <w:tcW w:w="2610"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Special Education Coordinator</w:t>
            </w:r>
          </w:p>
        </w:tc>
        <w:tc>
          <w:tcPr>
            <w:tcW w:w="4770" w:type="dxa"/>
            <w:gridSpan w:val="2"/>
            <w:shd w:val="clear" w:color="auto" w:fill="auto"/>
          </w:tcPr>
          <w:p w:rsidR="00742DBB" w:rsidRPr="00425944" w:rsidRDefault="00742DBB" w:rsidP="007C6563">
            <w:pPr>
              <w:spacing w:before="40" w:after="20" w:line="240" w:lineRule="auto"/>
              <w:rPr>
                <w:rFonts w:eastAsia="Calibri"/>
                <w:sz w:val="18"/>
                <w:szCs w:val="18"/>
                <w:lang w:eastAsia="en-US"/>
              </w:rPr>
            </w:pPr>
            <w:r w:rsidRPr="00425944">
              <w:rPr>
                <w:sz w:val="18"/>
                <w:szCs w:val="18"/>
              </w:rPr>
              <w:t>Completed prior to school attendance</w:t>
            </w:r>
          </w:p>
        </w:tc>
      </w:tr>
      <w:tr w:rsidR="00742DBB" w:rsidRPr="00425944" w:rsidTr="00742DBB">
        <w:tc>
          <w:tcPr>
            <w:tcW w:w="7488"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Where a full time special education class placement is recommended by the SEPRC and agreed to by the parent(s)/guardian(s), a specific Special Education program, with location noted, is offered. A visit to the program is arranged for parent(s)/guardian(s) prior to their signing final permission.</w:t>
            </w:r>
          </w:p>
        </w:tc>
        <w:tc>
          <w:tcPr>
            <w:tcW w:w="2610"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Special Education Coordinator, Home School</w:t>
            </w:r>
          </w:p>
          <w:p w:rsidR="00742DBB" w:rsidRPr="00425944" w:rsidRDefault="00742DBB" w:rsidP="007C6563">
            <w:pPr>
              <w:tabs>
                <w:tab w:val="center" w:pos="4680"/>
                <w:tab w:val="right" w:pos="9360"/>
              </w:tabs>
              <w:spacing w:before="40" w:after="20" w:line="240" w:lineRule="auto"/>
              <w:rPr>
                <w:rFonts w:ascii="Times New Roman" w:hAnsi="Times New Roman"/>
                <w:b/>
                <w:sz w:val="16"/>
                <w:szCs w:val="16"/>
                <w:lang w:eastAsia="x-none"/>
              </w:rPr>
            </w:pPr>
          </w:p>
        </w:tc>
        <w:tc>
          <w:tcPr>
            <w:tcW w:w="4770"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Subsequent to SEPRC</w:t>
            </w:r>
          </w:p>
          <w:p w:rsidR="00742DBB" w:rsidRPr="00425944" w:rsidRDefault="00742DBB" w:rsidP="007C6563">
            <w:pPr>
              <w:tabs>
                <w:tab w:val="center" w:pos="4680"/>
                <w:tab w:val="right" w:pos="9360"/>
              </w:tabs>
              <w:spacing w:before="40" w:after="20" w:line="240" w:lineRule="auto"/>
              <w:rPr>
                <w:rFonts w:ascii="Times New Roman" w:hAnsi="Times New Roman"/>
                <w:sz w:val="16"/>
                <w:szCs w:val="16"/>
                <w:lang w:eastAsia="x-none"/>
              </w:rPr>
            </w:pPr>
          </w:p>
        </w:tc>
      </w:tr>
      <w:tr w:rsidR="00742DBB" w:rsidRPr="00425944" w:rsidTr="00742DBB">
        <w:tc>
          <w:tcPr>
            <w:tcW w:w="7488"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Where a full time special education class placement is not recommended or is declined by parent(s)/guardian(s), paper registration is finalized in the home school by address and the child will attend that school. The school-based special education resources will be available to provide support as recommended through a school support team (</w:t>
            </w:r>
            <w:hyperlink w:anchor="The_InSchool_Team" w:history="1">
              <w:r w:rsidRPr="00425944">
                <w:rPr>
                  <w:rStyle w:val="Hyperlink"/>
                  <w:sz w:val="18"/>
                  <w:szCs w:val="18"/>
                </w:rPr>
                <w:t>IST or SST</w:t>
              </w:r>
            </w:hyperlink>
            <w:r w:rsidRPr="00425944">
              <w:rPr>
                <w:sz w:val="18"/>
                <w:szCs w:val="18"/>
              </w:rPr>
              <w:t>).</w:t>
            </w:r>
          </w:p>
        </w:tc>
        <w:tc>
          <w:tcPr>
            <w:tcW w:w="2610" w:type="dxa"/>
            <w:gridSpan w:val="2"/>
            <w:shd w:val="clear" w:color="auto" w:fill="auto"/>
          </w:tcPr>
          <w:p w:rsidR="00742DBB" w:rsidRPr="00425944" w:rsidRDefault="00742DBB" w:rsidP="007C6563">
            <w:pPr>
              <w:spacing w:before="40" w:line="240" w:lineRule="auto"/>
              <w:rPr>
                <w:sz w:val="18"/>
                <w:szCs w:val="18"/>
              </w:rPr>
            </w:pPr>
            <w:r w:rsidRPr="00425944">
              <w:rPr>
                <w:sz w:val="18"/>
                <w:szCs w:val="18"/>
              </w:rPr>
              <w:t>Special Education Coordinator</w:t>
            </w:r>
          </w:p>
          <w:p w:rsidR="00742DBB" w:rsidRPr="00425944" w:rsidRDefault="00742DBB" w:rsidP="007C6563">
            <w:pPr>
              <w:spacing w:after="60" w:line="240" w:lineRule="auto"/>
              <w:rPr>
                <w:rFonts w:eastAsia="Calibri"/>
                <w:sz w:val="18"/>
                <w:szCs w:val="18"/>
                <w:lang w:eastAsia="en-US"/>
              </w:rPr>
            </w:pPr>
            <w:r w:rsidRPr="00425944">
              <w:rPr>
                <w:sz w:val="18"/>
                <w:szCs w:val="18"/>
              </w:rPr>
              <w:t>Home School</w:t>
            </w:r>
          </w:p>
        </w:tc>
        <w:tc>
          <w:tcPr>
            <w:tcW w:w="4770" w:type="dxa"/>
            <w:gridSpan w:val="2"/>
            <w:shd w:val="clear" w:color="auto" w:fill="auto"/>
          </w:tcPr>
          <w:p w:rsidR="00742DBB" w:rsidRPr="00425944" w:rsidRDefault="00742DBB" w:rsidP="007C6563">
            <w:pPr>
              <w:spacing w:before="40" w:line="240" w:lineRule="auto"/>
              <w:rPr>
                <w:sz w:val="18"/>
                <w:szCs w:val="18"/>
              </w:rPr>
            </w:pPr>
            <w:r w:rsidRPr="00425944">
              <w:rPr>
                <w:sz w:val="18"/>
                <w:szCs w:val="18"/>
              </w:rPr>
              <w:t>Subsequent to offer of placement</w:t>
            </w:r>
          </w:p>
          <w:p w:rsidR="00742DBB" w:rsidRPr="00425944" w:rsidRDefault="00742DBB" w:rsidP="007C6563">
            <w:pPr>
              <w:spacing w:line="240" w:lineRule="auto"/>
              <w:ind w:left="216"/>
              <w:rPr>
                <w:rFonts w:ascii="Times New Roman" w:hAnsi="Times New Roman"/>
                <w:b/>
                <w:sz w:val="16"/>
                <w:szCs w:val="16"/>
                <w:lang w:eastAsia="x-none"/>
              </w:rPr>
            </w:pPr>
          </w:p>
        </w:tc>
      </w:tr>
      <w:tr w:rsidR="00742DBB" w:rsidRPr="00425944" w:rsidTr="00742DBB">
        <w:tc>
          <w:tcPr>
            <w:tcW w:w="7488" w:type="dxa"/>
            <w:gridSpan w:val="2"/>
            <w:shd w:val="clear" w:color="auto" w:fill="auto"/>
          </w:tcPr>
          <w:p w:rsidR="00742DBB" w:rsidRPr="00425944" w:rsidRDefault="00742DBB" w:rsidP="007C6563">
            <w:pPr>
              <w:spacing w:before="40" w:after="60" w:line="240" w:lineRule="auto"/>
              <w:rPr>
                <w:sz w:val="18"/>
                <w:szCs w:val="18"/>
              </w:rPr>
            </w:pPr>
            <w:r w:rsidRPr="00425944">
              <w:rPr>
                <w:sz w:val="18"/>
                <w:szCs w:val="18"/>
              </w:rPr>
              <w:t>A transition planning meeting will occur to address the special needs that a student may have upon school entry, whether or not SEPRC placement is accepted. Parent(s)/Guardian(s) and agency staff as appropriate may be involved.</w:t>
            </w:r>
          </w:p>
        </w:tc>
        <w:tc>
          <w:tcPr>
            <w:tcW w:w="2610" w:type="dxa"/>
            <w:gridSpan w:val="2"/>
            <w:shd w:val="clear" w:color="auto" w:fill="auto"/>
          </w:tcPr>
          <w:p w:rsidR="00742DBB" w:rsidRPr="00425944" w:rsidRDefault="00742DBB" w:rsidP="007C6563">
            <w:pPr>
              <w:spacing w:before="40" w:line="240" w:lineRule="auto"/>
              <w:rPr>
                <w:sz w:val="18"/>
                <w:szCs w:val="18"/>
              </w:rPr>
            </w:pPr>
            <w:r w:rsidRPr="00425944">
              <w:rPr>
                <w:sz w:val="18"/>
                <w:szCs w:val="18"/>
              </w:rPr>
              <w:t>Receiving School</w:t>
            </w:r>
          </w:p>
          <w:p w:rsidR="00742DBB" w:rsidRPr="00425944" w:rsidRDefault="00742DBB" w:rsidP="007C6563">
            <w:pPr>
              <w:spacing w:line="240" w:lineRule="auto"/>
              <w:rPr>
                <w:sz w:val="18"/>
                <w:szCs w:val="18"/>
              </w:rPr>
            </w:pPr>
            <w:r w:rsidRPr="00425944">
              <w:rPr>
                <w:sz w:val="18"/>
                <w:szCs w:val="18"/>
              </w:rPr>
              <w:t>Special Education Staff</w:t>
            </w:r>
          </w:p>
        </w:tc>
        <w:tc>
          <w:tcPr>
            <w:tcW w:w="4770"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After school placement; the meeting will involve school administration, parents, Special Education staff, school staff and agency staff, as appropriate</w:t>
            </w:r>
          </w:p>
        </w:tc>
      </w:tr>
      <w:tr w:rsidR="00742DBB" w:rsidRPr="00425944" w:rsidTr="00742DBB">
        <w:trPr>
          <w:gridAfter w:val="1"/>
          <w:wAfter w:w="1080" w:type="dxa"/>
        </w:trPr>
        <w:tc>
          <w:tcPr>
            <w:tcW w:w="6408" w:type="dxa"/>
            <w:shd w:val="clear" w:color="auto" w:fill="99CCFF"/>
          </w:tcPr>
          <w:p w:rsidR="00742DBB" w:rsidRPr="007D0E53" w:rsidRDefault="00742DBB" w:rsidP="007C6563">
            <w:pPr>
              <w:tabs>
                <w:tab w:val="center" w:pos="4680"/>
                <w:tab w:val="right" w:pos="9360"/>
              </w:tabs>
              <w:spacing w:before="60" w:after="60"/>
              <w:jc w:val="center"/>
              <w:rPr>
                <w:rFonts w:ascii="Times New Roman" w:hAnsi="Times New Roman"/>
                <w:b/>
                <w:lang w:eastAsia="x-none"/>
              </w:rPr>
            </w:pPr>
            <w:r w:rsidRPr="007D0E53">
              <w:rPr>
                <w:rFonts w:ascii="Times New Roman" w:hAnsi="Times New Roman"/>
                <w:b/>
                <w:lang w:eastAsia="x-none"/>
              </w:rPr>
              <w:t>Entry Plan for Students with Special Education Needs</w:t>
            </w:r>
          </w:p>
        </w:tc>
        <w:tc>
          <w:tcPr>
            <w:tcW w:w="3330" w:type="dxa"/>
            <w:gridSpan w:val="2"/>
            <w:shd w:val="clear" w:color="auto" w:fill="99CCFF"/>
          </w:tcPr>
          <w:p w:rsidR="00742DBB" w:rsidRPr="007D0E53" w:rsidRDefault="00742DBB" w:rsidP="007C6563">
            <w:pPr>
              <w:tabs>
                <w:tab w:val="center" w:pos="4680"/>
                <w:tab w:val="right" w:pos="9360"/>
              </w:tabs>
              <w:spacing w:before="60" w:after="60"/>
              <w:jc w:val="center"/>
              <w:rPr>
                <w:rFonts w:ascii="Times New Roman" w:hAnsi="Times New Roman"/>
                <w:b/>
                <w:lang w:eastAsia="x-none"/>
              </w:rPr>
            </w:pPr>
            <w:r w:rsidRPr="007D0E53">
              <w:rPr>
                <w:rFonts w:ascii="Times New Roman" w:hAnsi="Times New Roman"/>
                <w:b/>
                <w:lang w:eastAsia="x-none"/>
              </w:rPr>
              <w:t>Person Responsible</w:t>
            </w:r>
          </w:p>
        </w:tc>
        <w:tc>
          <w:tcPr>
            <w:tcW w:w="4050" w:type="dxa"/>
            <w:gridSpan w:val="2"/>
            <w:shd w:val="clear" w:color="auto" w:fill="99CCFF"/>
          </w:tcPr>
          <w:p w:rsidR="00742DBB" w:rsidRPr="007D0E53" w:rsidRDefault="00742DBB" w:rsidP="007C6563">
            <w:pPr>
              <w:tabs>
                <w:tab w:val="center" w:pos="4680"/>
                <w:tab w:val="right" w:pos="9360"/>
              </w:tabs>
              <w:spacing w:before="60" w:after="60"/>
              <w:jc w:val="center"/>
              <w:rPr>
                <w:rFonts w:ascii="Times New Roman" w:hAnsi="Times New Roman"/>
                <w:b/>
                <w:lang w:eastAsia="x-none"/>
              </w:rPr>
            </w:pPr>
            <w:r w:rsidRPr="007D0E53">
              <w:rPr>
                <w:rFonts w:ascii="Times New Roman" w:hAnsi="Times New Roman"/>
                <w:b/>
                <w:lang w:eastAsia="x-none"/>
              </w:rPr>
              <w:t>Timeline</w:t>
            </w:r>
          </w:p>
        </w:tc>
      </w:tr>
      <w:tr w:rsidR="00742DBB" w:rsidRPr="00425944" w:rsidTr="00742DBB">
        <w:trPr>
          <w:gridAfter w:val="1"/>
          <w:wAfter w:w="1080" w:type="dxa"/>
        </w:trPr>
        <w:tc>
          <w:tcPr>
            <w:tcW w:w="6408" w:type="dxa"/>
            <w:shd w:val="clear" w:color="auto" w:fill="auto"/>
          </w:tcPr>
          <w:p w:rsidR="00742DBB" w:rsidRPr="00425944" w:rsidRDefault="00742DBB" w:rsidP="007C6563">
            <w:pPr>
              <w:spacing w:before="40" w:after="20" w:line="240" w:lineRule="auto"/>
              <w:rPr>
                <w:sz w:val="18"/>
                <w:szCs w:val="18"/>
              </w:rPr>
            </w:pPr>
            <w:r w:rsidRPr="00425944">
              <w:rPr>
                <w:sz w:val="18"/>
                <w:szCs w:val="18"/>
              </w:rPr>
              <w:t>Transition planning strategies will be developed, as required.  An entry process for September will be shared with families, including transportation arrangements.  A written action plan is completed and shared with all participants. Follow up meeting(s) are scheduled, as needed.</w:t>
            </w:r>
          </w:p>
        </w:tc>
        <w:tc>
          <w:tcPr>
            <w:tcW w:w="3330"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Principal (or designate)</w:t>
            </w:r>
          </w:p>
          <w:p w:rsidR="00742DBB" w:rsidRPr="00425944" w:rsidRDefault="00742DBB" w:rsidP="007C6563">
            <w:pPr>
              <w:tabs>
                <w:tab w:val="center" w:pos="4680"/>
                <w:tab w:val="right" w:pos="9360"/>
              </w:tabs>
              <w:spacing w:before="40" w:after="20" w:line="240" w:lineRule="auto"/>
              <w:rPr>
                <w:rFonts w:ascii="Times New Roman" w:hAnsi="Times New Roman"/>
                <w:b/>
                <w:sz w:val="16"/>
                <w:szCs w:val="16"/>
                <w:lang w:eastAsia="x-none"/>
              </w:rPr>
            </w:pPr>
          </w:p>
        </w:tc>
        <w:tc>
          <w:tcPr>
            <w:tcW w:w="4050"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May-June</w:t>
            </w:r>
          </w:p>
          <w:p w:rsidR="00742DBB" w:rsidRPr="00425944" w:rsidRDefault="00742DBB" w:rsidP="007C6563">
            <w:pPr>
              <w:tabs>
                <w:tab w:val="center" w:pos="4680"/>
                <w:tab w:val="right" w:pos="9360"/>
              </w:tabs>
              <w:spacing w:before="40" w:after="20" w:line="240" w:lineRule="auto"/>
              <w:rPr>
                <w:rFonts w:ascii="Times New Roman" w:hAnsi="Times New Roman"/>
                <w:b/>
                <w:sz w:val="16"/>
                <w:szCs w:val="16"/>
                <w:lang w:eastAsia="x-none"/>
              </w:rPr>
            </w:pPr>
          </w:p>
        </w:tc>
      </w:tr>
      <w:tr w:rsidR="00742DBB" w:rsidRPr="00425944" w:rsidTr="00742DBB">
        <w:trPr>
          <w:gridAfter w:val="1"/>
          <w:wAfter w:w="1080" w:type="dxa"/>
        </w:trPr>
        <w:tc>
          <w:tcPr>
            <w:tcW w:w="6408" w:type="dxa"/>
            <w:shd w:val="clear" w:color="auto" w:fill="auto"/>
          </w:tcPr>
          <w:p w:rsidR="00742DBB" w:rsidRPr="00425944" w:rsidRDefault="00742DBB" w:rsidP="007C6563">
            <w:pPr>
              <w:spacing w:before="40" w:after="40" w:line="240" w:lineRule="auto"/>
              <w:rPr>
                <w:sz w:val="18"/>
                <w:szCs w:val="18"/>
              </w:rPr>
            </w:pPr>
            <w:r w:rsidRPr="00425944">
              <w:rPr>
                <w:sz w:val="18"/>
                <w:szCs w:val="18"/>
              </w:rPr>
              <w:t>Where a full time special education class placement has been accepted by parent(s)/guardian(s), an</w:t>
            </w:r>
            <w:hyperlink w:anchor="The_Identification_Placement" w:history="1">
              <w:r w:rsidRPr="00425944">
                <w:rPr>
                  <w:rStyle w:val="Hyperlink"/>
                  <w:sz w:val="18"/>
                  <w:szCs w:val="18"/>
                </w:rPr>
                <w:t xml:space="preserve"> Identification, Placement and Review Committee (IPRC)</w:t>
              </w:r>
            </w:hyperlink>
            <w:r w:rsidRPr="00425944">
              <w:rPr>
                <w:sz w:val="18"/>
                <w:szCs w:val="18"/>
              </w:rPr>
              <w:t xml:space="preserve"> will be convened within approximately 6 to 9 months. Students in the kindergarten intensive support programs have IPRCs in the spring of their senior kindergarten year.</w:t>
            </w:r>
          </w:p>
        </w:tc>
        <w:tc>
          <w:tcPr>
            <w:tcW w:w="3330"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Principal (or designate)</w:t>
            </w:r>
          </w:p>
          <w:p w:rsidR="00742DBB" w:rsidRPr="00425944" w:rsidRDefault="00742DBB" w:rsidP="007C6563">
            <w:pPr>
              <w:tabs>
                <w:tab w:val="center" w:pos="4680"/>
                <w:tab w:val="right" w:pos="9360"/>
              </w:tabs>
              <w:spacing w:before="40" w:after="20" w:line="240" w:lineRule="auto"/>
              <w:rPr>
                <w:rFonts w:ascii="Times New Roman" w:hAnsi="Times New Roman"/>
                <w:b/>
                <w:sz w:val="16"/>
                <w:szCs w:val="16"/>
                <w:lang w:eastAsia="x-none"/>
              </w:rPr>
            </w:pPr>
          </w:p>
        </w:tc>
        <w:tc>
          <w:tcPr>
            <w:tcW w:w="4050"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6 to 9 months after placement in the program for students in grades 1 and 2</w:t>
            </w:r>
          </w:p>
          <w:p w:rsidR="00742DBB" w:rsidRPr="00425944" w:rsidRDefault="00742DBB" w:rsidP="007C6563">
            <w:pPr>
              <w:spacing w:before="40" w:after="20" w:line="240" w:lineRule="auto"/>
              <w:rPr>
                <w:sz w:val="18"/>
                <w:szCs w:val="18"/>
              </w:rPr>
            </w:pPr>
            <w:r w:rsidRPr="00425944">
              <w:rPr>
                <w:sz w:val="18"/>
                <w:szCs w:val="18"/>
              </w:rPr>
              <w:t>Spring of senior kindergarten</w:t>
            </w:r>
          </w:p>
          <w:p w:rsidR="00742DBB" w:rsidRPr="00425944" w:rsidRDefault="00742DBB" w:rsidP="007C6563">
            <w:pPr>
              <w:tabs>
                <w:tab w:val="center" w:pos="4680"/>
                <w:tab w:val="right" w:pos="9360"/>
              </w:tabs>
              <w:spacing w:before="40" w:after="20" w:line="240" w:lineRule="auto"/>
              <w:rPr>
                <w:rFonts w:ascii="Times New Roman" w:hAnsi="Times New Roman"/>
                <w:b/>
                <w:sz w:val="16"/>
                <w:szCs w:val="16"/>
                <w:lang w:eastAsia="x-none"/>
              </w:rPr>
            </w:pPr>
          </w:p>
        </w:tc>
      </w:tr>
    </w:tbl>
    <w:p w:rsidR="00E31292" w:rsidRDefault="007A68D6">
      <w:pPr>
        <w:spacing w:before="240" w:after="200"/>
        <w:rPr>
          <w:b/>
        </w:rPr>
      </w:pPr>
      <w:r>
        <w:rPr>
          <w:b/>
        </w:rPr>
        <w:t>In addition to the above procedures the following also occurs for students who fall within the TDSB “Low Incidence” category of needs (developmental disabilities, physical disabilities) as well as for blind/low vision and deaf/hard of hearing.</w:t>
      </w:r>
    </w:p>
    <w:p w:rsidR="00742DBB" w:rsidRDefault="00742DBB">
      <w:pPr>
        <w:spacing w:before="240" w:after="200"/>
        <w:rPr>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3330"/>
        <w:gridCol w:w="180"/>
        <w:gridCol w:w="3870"/>
      </w:tblGrid>
      <w:tr w:rsidR="00742DBB" w:rsidRPr="00425944" w:rsidTr="007C6563">
        <w:tc>
          <w:tcPr>
            <w:tcW w:w="6408" w:type="dxa"/>
            <w:shd w:val="clear" w:color="auto" w:fill="99CCFF"/>
          </w:tcPr>
          <w:p w:rsidR="00742DBB" w:rsidRPr="007D0E53" w:rsidRDefault="00742DBB" w:rsidP="007C6563">
            <w:pPr>
              <w:tabs>
                <w:tab w:val="center" w:pos="4680"/>
                <w:tab w:val="right" w:pos="9360"/>
              </w:tabs>
              <w:spacing w:before="60" w:after="60"/>
              <w:jc w:val="center"/>
              <w:rPr>
                <w:rFonts w:ascii="Times New Roman" w:hAnsi="Times New Roman"/>
                <w:b/>
                <w:lang w:eastAsia="x-none"/>
              </w:rPr>
            </w:pPr>
            <w:r w:rsidRPr="007D0E53">
              <w:rPr>
                <w:rFonts w:ascii="Times New Roman" w:hAnsi="Times New Roman"/>
                <w:b/>
                <w:lang w:eastAsia="x-none"/>
              </w:rPr>
              <w:t>Entry Plan for Students with Special Education Needs</w:t>
            </w:r>
          </w:p>
        </w:tc>
        <w:tc>
          <w:tcPr>
            <w:tcW w:w="3330" w:type="dxa"/>
            <w:shd w:val="clear" w:color="auto" w:fill="99CCFF"/>
          </w:tcPr>
          <w:p w:rsidR="00742DBB" w:rsidRPr="007D0E53" w:rsidRDefault="00742DBB" w:rsidP="007C6563">
            <w:pPr>
              <w:tabs>
                <w:tab w:val="center" w:pos="4680"/>
                <w:tab w:val="right" w:pos="9360"/>
              </w:tabs>
              <w:spacing w:before="60" w:after="60"/>
              <w:jc w:val="center"/>
              <w:rPr>
                <w:rFonts w:ascii="Times New Roman" w:hAnsi="Times New Roman"/>
                <w:b/>
                <w:lang w:eastAsia="x-none"/>
              </w:rPr>
            </w:pPr>
            <w:r w:rsidRPr="007D0E53">
              <w:rPr>
                <w:rFonts w:ascii="Times New Roman" w:hAnsi="Times New Roman"/>
                <w:b/>
                <w:lang w:eastAsia="x-none"/>
              </w:rPr>
              <w:t>Person Responsible</w:t>
            </w:r>
          </w:p>
        </w:tc>
        <w:tc>
          <w:tcPr>
            <w:tcW w:w="4050" w:type="dxa"/>
            <w:gridSpan w:val="2"/>
            <w:shd w:val="clear" w:color="auto" w:fill="99CCFF"/>
          </w:tcPr>
          <w:p w:rsidR="00742DBB" w:rsidRPr="007D0E53" w:rsidRDefault="00742DBB" w:rsidP="007C6563">
            <w:pPr>
              <w:tabs>
                <w:tab w:val="center" w:pos="4680"/>
                <w:tab w:val="right" w:pos="9360"/>
              </w:tabs>
              <w:spacing w:before="60" w:after="60"/>
              <w:jc w:val="center"/>
              <w:rPr>
                <w:rFonts w:ascii="Times New Roman" w:hAnsi="Times New Roman"/>
                <w:b/>
                <w:lang w:eastAsia="x-none"/>
              </w:rPr>
            </w:pPr>
            <w:r w:rsidRPr="007D0E53">
              <w:rPr>
                <w:rFonts w:ascii="Times New Roman" w:hAnsi="Times New Roman"/>
                <w:b/>
                <w:lang w:eastAsia="x-none"/>
              </w:rPr>
              <w:t>Timeline</w:t>
            </w:r>
          </w:p>
        </w:tc>
      </w:tr>
      <w:tr w:rsidR="00742DBB" w:rsidRPr="00425944" w:rsidTr="007C6563">
        <w:tc>
          <w:tcPr>
            <w:tcW w:w="6408" w:type="dxa"/>
            <w:shd w:val="clear" w:color="auto" w:fill="auto"/>
          </w:tcPr>
          <w:p w:rsidR="00742DBB" w:rsidRPr="00425944" w:rsidRDefault="00742DBB" w:rsidP="007C6563">
            <w:pPr>
              <w:spacing w:before="40" w:after="20" w:line="240" w:lineRule="auto"/>
              <w:rPr>
                <w:sz w:val="18"/>
                <w:szCs w:val="18"/>
              </w:rPr>
            </w:pPr>
            <w:r w:rsidRPr="00425944">
              <w:rPr>
                <w:sz w:val="18"/>
                <w:szCs w:val="18"/>
              </w:rPr>
              <w:t>Presentations are made annually to outside agencies regarding the entry process for students new to TDSB.</w:t>
            </w:r>
          </w:p>
        </w:tc>
        <w:tc>
          <w:tcPr>
            <w:tcW w:w="3330" w:type="dxa"/>
            <w:shd w:val="clear" w:color="auto" w:fill="auto"/>
          </w:tcPr>
          <w:p w:rsidR="00742DBB" w:rsidRPr="00425944" w:rsidRDefault="00742DBB" w:rsidP="007C6563">
            <w:pPr>
              <w:spacing w:before="40" w:after="20" w:line="240" w:lineRule="auto"/>
              <w:rPr>
                <w:sz w:val="18"/>
                <w:szCs w:val="18"/>
              </w:rPr>
            </w:pPr>
            <w:r w:rsidRPr="00425944">
              <w:rPr>
                <w:sz w:val="18"/>
                <w:szCs w:val="18"/>
              </w:rPr>
              <w:t xml:space="preserve">Special Education Low Incidence Coordinators. </w:t>
            </w:r>
          </w:p>
          <w:p w:rsidR="00742DBB" w:rsidRPr="00425944" w:rsidRDefault="00742DBB" w:rsidP="007C6563">
            <w:pPr>
              <w:spacing w:before="40" w:after="20" w:line="240" w:lineRule="auto"/>
              <w:rPr>
                <w:sz w:val="18"/>
                <w:szCs w:val="18"/>
              </w:rPr>
            </w:pPr>
            <w:r w:rsidRPr="00425944">
              <w:rPr>
                <w:sz w:val="18"/>
                <w:szCs w:val="18"/>
              </w:rPr>
              <w:t>Professional Support Services</w:t>
            </w:r>
          </w:p>
        </w:tc>
        <w:tc>
          <w:tcPr>
            <w:tcW w:w="4050"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January</w:t>
            </w:r>
          </w:p>
          <w:p w:rsidR="00742DBB" w:rsidRPr="00425944" w:rsidRDefault="00742DBB" w:rsidP="007C6563">
            <w:pPr>
              <w:tabs>
                <w:tab w:val="center" w:pos="4680"/>
                <w:tab w:val="right" w:pos="9360"/>
              </w:tabs>
              <w:spacing w:before="40" w:after="20" w:line="240" w:lineRule="auto"/>
              <w:rPr>
                <w:rFonts w:ascii="Times New Roman" w:hAnsi="Times New Roman"/>
                <w:b/>
                <w:sz w:val="16"/>
                <w:szCs w:val="16"/>
                <w:lang w:eastAsia="x-none"/>
              </w:rPr>
            </w:pPr>
          </w:p>
        </w:tc>
      </w:tr>
      <w:tr w:rsidR="00742DBB" w:rsidRPr="00425944" w:rsidTr="007C6563">
        <w:tc>
          <w:tcPr>
            <w:tcW w:w="6408" w:type="dxa"/>
            <w:shd w:val="clear" w:color="auto" w:fill="auto"/>
          </w:tcPr>
          <w:p w:rsidR="00742DBB" w:rsidRPr="00425944" w:rsidRDefault="00742DBB" w:rsidP="007C6563">
            <w:pPr>
              <w:spacing w:before="40" w:after="20" w:line="240" w:lineRule="auto"/>
              <w:rPr>
                <w:sz w:val="18"/>
                <w:szCs w:val="18"/>
              </w:rPr>
            </w:pPr>
            <w:r w:rsidRPr="00425944">
              <w:rPr>
                <w:sz w:val="18"/>
                <w:szCs w:val="18"/>
              </w:rPr>
              <w:t>TDSB will send a letter regarding pre-registration to selected preschool programs serving students with special needs.</w:t>
            </w:r>
          </w:p>
        </w:tc>
        <w:tc>
          <w:tcPr>
            <w:tcW w:w="3330" w:type="dxa"/>
            <w:shd w:val="clear" w:color="auto" w:fill="auto"/>
          </w:tcPr>
          <w:p w:rsidR="00742DBB" w:rsidRPr="00425944" w:rsidRDefault="00742DBB" w:rsidP="007C6563">
            <w:pPr>
              <w:spacing w:before="40" w:after="20" w:line="240" w:lineRule="auto"/>
              <w:rPr>
                <w:sz w:val="18"/>
                <w:szCs w:val="18"/>
              </w:rPr>
            </w:pPr>
            <w:r w:rsidRPr="00425944">
              <w:rPr>
                <w:sz w:val="18"/>
                <w:szCs w:val="18"/>
              </w:rPr>
              <w:t>Special Education Low Incidence Staff</w:t>
            </w:r>
          </w:p>
        </w:tc>
        <w:tc>
          <w:tcPr>
            <w:tcW w:w="4050"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January</w:t>
            </w:r>
          </w:p>
          <w:p w:rsidR="00742DBB" w:rsidRPr="00425944" w:rsidRDefault="00742DBB" w:rsidP="007C6563">
            <w:pPr>
              <w:tabs>
                <w:tab w:val="center" w:pos="4680"/>
                <w:tab w:val="right" w:pos="9360"/>
              </w:tabs>
              <w:spacing w:before="40" w:after="20" w:line="240" w:lineRule="auto"/>
              <w:rPr>
                <w:rFonts w:ascii="Times New Roman" w:hAnsi="Times New Roman"/>
                <w:b/>
                <w:sz w:val="16"/>
                <w:szCs w:val="16"/>
                <w:lang w:eastAsia="x-none"/>
              </w:rPr>
            </w:pPr>
          </w:p>
        </w:tc>
      </w:tr>
      <w:tr w:rsidR="00742DBB" w:rsidRPr="00425944" w:rsidTr="007C6563">
        <w:tc>
          <w:tcPr>
            <w:tcW w:w="6408" w:type="dxa"/>
            <w:shd w:val="clear" w:color="auto" w:fill="auto"/>
          </w:tcPr>
          <w:p w:rsidR="00742DBB" w:rsidRPr="00425944" w:rsidRDefault="00742DBB" w:rsidP="007C6563">
            <w:pPr>
              <w:spacing w:before="40" w:after="20" w:line="240" w:lineRule="auto"/>
              <w:rPr>
                <w:sz w:val="18"/>
                <w:szCs w:val="18"/>
              </w:rPr>
            </w:pPr>
            <w:r w:rsidRPr="00425944">
              <w:rPr>
                <w:sz w:val="18"/>
                <w:szCs w:val="18"/>
              </w:rPr>
              <w:t>Letter will also be distributed through the Early Years Advisory Committee and the Child Care Committee.  Principals will be informed.</w:t>
            </w:r>
          </w:p>
        </w:tc>
        <w:tc>
          <w:tcPr>
            <w:tcW w:w="3330" w:type="dxa"/>
            <w:shd w:val="clear" w:color="auto" w:fill="auto"/>
          </w:tcPr>
          <w:p w:rsidR="00742DBB" w:rsidRPr="00425944" w:rsidRDefault="00742DBB" w:rsidP="007C6563">
            <w:pPr>
              <w:spacing w:before="40" w:after="20" w:line="240" w:lineRule="auto"/>
              <w:rPr>
                <w:sz w:val="18"/>
                <w:szCs w:val="18"/>
              </w:rPr>
            </w:pPr>
            <w:r w:rsidRPr="00425944">
              <w:rPr>
                <w:sz w:val="18"/>
                <w:szCs w:val="18"/>
              </w:rPr>
              <w:t xml:space="preserve">Early Years Advisory Committee </w:t>
            </w:r>
          </w:p>
          <w:p w:rsidR="00742DBB" w:rsidRPr="00425944" w:rsidRDefault="00742DBB" w:rsidP="007C6563">
            <w:pPr>
              <w:spacing w:before="40" w:after="20" w:line="240" w:lineRule="auto"/>
              <w:rPr>
                <w:sz w:val="18"/>
                <w:szCs w:val="18"/>
              </w:rPr>
            </w:pPr>
            <w:r w:rsidRPr="00425944">
              <w:rPr>
                <w:sz w:val="18"/>
                <w:szCs w:val="18"/>
              </w:rPr>
              <w:t>Child Care Committee</w:t>
            </w:r>
          </w:p>
        </w:tc>
        <w:tc>
          <w:tcPr>
            <w:tcW w:w="4050"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January</w:t>
            </w:r>
          </w:p>
          <w:p w:rsidR="00742DBB" w:rsidRPr="00425944" w:rsidRDefault="00742DBB" w:rsidP="007C6563">
            <w:pPr>
              <w:tabs>
                <w:tab w:val="center" w:pos="4680"/>
                <w:tab w:val="right" w:pos="9360"/>
              </w:tabs>
              <w:spacing w:before="40" w:after="20" w:line="240" w:lineRule="auto"/>
              <w:rPr>
                <w:rFonts w:ascii="Times New Roman" w:hAnsi="Times New Roman"/>
                <w:b/>
                <w:sz w:val="16"/>
                <w:szCs w:val="16"/>
                <w:lang w:eastAsia="x-none"/>
              </w:rPr>
            </w:pPr>
          </w:p>
        </w:tc>
      </w:tr>
      <w:tr w:rsidR="00742DBB" w:rsidRPr="00425944" w:rsidTr="007C6563">
        <w:tc>
          <w:tcPr>
            <w:tcW w:w="6408" w:type="dxa"/>
            <w:shd w:val="clear" w:color="auto" w:fill="auto"/>
          </w:tcPr>
          <w:p w:rsidR="00742DBB" w:rsidRPr="00425944" w:rsidRDefault="00742DBB" w:rsidP="007C6563">
            <w:pPr>
              <w:spacing w:before="40" w:after="20" w:line="240" w:lineRule="auto"/>
              <w:rPr>
                <w:sz w:val="18"/>
                <w:szCs w:val="18"/>
              </w:rPr>
            </w:pPr>
            <w:r w:rsidRPr="00425944">
              <w:rPr>
                <w:sz w:val="18"/>
                <w:szCs w:val="18"/>
              </w:rPr>
              <w:t>Preschool programs/agencies forward names of potential students to Special Education Low Incidence Coordinators.</w:t>
            </w:r>
          </w:p>
        </w:tc>
        <w:tc>
          <w:tcPr>
            <w:tcW w:w="3330" w:type="dxa"/>
            <w:shd w:val="clear" w:color="auto" w:fill="auto"/>
          </w:tcPr>
          <w:p w:rsidR="00742DBB" w:rsidRPr="00425944" w:rsidRDefault="00742DBB" w:rsidP="007C6563">
            <w:pPr>
              <w:spacing w:before="40" w:after="20" w:line="240" w:lineRule="auto"/>
              <w:rPr>
                <w:sz w:val="18"/>
                <w:szCs w:val="18"/>
              </w:rPr>
            </w:pPr>
            <w:r w:rsidRPr="00425944">
              <w:rPr>
                <w:sz w:val="18"/>
                <w:szCs w:val="18"/>
              </w:rPr>
              <w:t>Preschools/Agencies</w:t>
            </w:r>
          </w:p>
          <w:p w:rsidR="00742DBB" w:rsidRPr="00425944" w:rsidRDefault="00742DBB" w:rsidP="007C6563">
            <w:pPr>
              <w:tabs>
                <w:tab w:val="center" w:pos="4680"/>
                <w:tab w:val="right" w:pos="9360"/>
              </w:tabs>
              <w:spacing w:before="40" w:after="20" w:line="240" w:lineRule="auto"/>
              <w:rPr>
                <w:rFonts w:ascii="Times New Roman" w:hAnsi="Times New Roman"/>
                <w:b/>
                <w:sz w:val="16"/>
                <w:szCs w:val="16"/>
                <w:lang w:eastAsia="x-none"/>
              </w:rPr>
            </w:pPr>
          </w:p>
        </w:tc>
        <w:tc>
          <w:tcPr>
            <w:tcW w:w="4050"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Upon receipt of TDSB letter</w:t>
            </w:r>
          </w:p>
          <w:p w:rsidR="00742DBB" w:rsidRPr="00425944" w:rsidRDefault="00742DBB" w:rsidP="007C6563">
            <w:pPr>
              <w:tabs>
                <w:tab w:val="center" w:pos="4680"/>
                <w:tab w:val="right" w:pos="9360"/>
              </w:tabs>
              <w:spacing w:before="40" w:after="20" w:line="240" w:lineRule="auto"/>
              <w:rPr>
                <w:rFonts w:ascii="Times New Roman" w:hAnsi="Times New Roman"/>
                <w:b/>
                <w:sz w:val="16"/>
                <w:szCs w:val="16"/>
                <w:lang w:eastAsia="x-none"/>
              </w:rPr>
            </w:pPr>
          </w:p>
        </w:tc>
      </w:tr>
      <w:tr w:rsidR="00742DBB" w:rsidRPr="00425944" w:rsidTr="007C6563">
        <w:tc>
          <w:tcPr>
            <w:tcW w:w="6408" w:type="dxa"/>
            <w:shd w:val="clear" w:color="auto" w:fill="auto"/>
          </w:tcPr>
          <w:p w:rsidR="00742DBB" w:rsidRPr="00425944" w:rsidRDefault="00742DBB" w:rsidP="007C6563">
            <w:pPr>
              <w:spacing w:before="40" w:after="20" w:line="240" w:lineRule="auto"/>
              <w:rPr>
                <w:sz w:val="18"/>
                <w:szCs w:val="18"/>
              </w:rPr>
            </w:pPr>
            <w:r w:rsidRPr="00425944">
              <w:rPr>
                <w:sz w:val="18"/>
                <w:szCs w:val="18"/>
              </w:rPr>
              <w:t>Special Education Low Incidence Coordinators will notify TDSB schools of pending pre-registrations.</w:t>
            </w:r>
          </w:p>
        </w:tc>
        <w:tc>
          <w:tcPr>
            <w:tcW w:w="3330" w:type="dxa"/>
            <w:shd w:val="clear" w:color="auto" w:fill="auto"/>
          </w:tcPr>
          <w:p w:rsidR="00742DBB" w:rsidRPr="00425944" w:rsidRDefault="00742DBB" w:rsidP="007C6563">
            <w:pPr>
              <w:spacing w:before="40" w:after="20" w:line="240" w:lineRule="auto"/>
              <w:rPr>
                <w:sz w:val="18"/>
                <w:szCs w:val="18"/>
              </w:rPr>
            </w:pPr>
            <w:r w:rsidRPr="00425944">
              <w:rPr>
                <w:sz w:val="18"/>
                <w:szCs w:val="18"/>
              </w:rPr>
              <w:t>Special Education Low Incidence Coordinators</w:t>
            </w:r>
          </w:p>
        </w:tc>
        <w:tc>
          <w:tcPr>
            <w:tcW w:w="4050"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Upon receipt of information</w:t>
            </w:r>
          </w:p>
          <w:p w:rsidR="00742DBB" w:rsidRPr="00425944" w:rsidRDefault="00742DBB" w:rsidP="007C6563">
            <w:pPr>
              <w:tabs>
                <w:tab w:val="center" w:pos="4680"/>
                <w:tab w:val="right" w:pos="9360"/>
              </w:tabs>
              <w:spacing w:before="40" w:after="20" w:line="240" w:lineRule="auto"/>
              <w:rPr>
                <w:rFonts w:ascii="Times New Roman" w:hAnsi="Times New Roman"/>
                <w:b/>
                <w:sz w:val="16"/>
                <w:szCs w:val="16"/>
                <w:lang w:eastAsia="x-none"/>
              </w:rPr>
            </w:pPr>
          </w:p>
        </w:tc>
      </w:tr>
      <w:tr w:rsidR="00742DBB" w:rsidRPr="00425944" w:rsidTr="007C6563">
        <w:tc>
          <w:tcPr>
            <w:tcW w:w="13788" w:type="dxa"/>
            <w:gridSpan w:val="4"/>
            <w:shd w:val="clear" w:color="auto" w:fill="99CCFF"/>
          </w:tcPr>
          <w:p w:rsidR="00742DBB" w:rsidRPr="007D0E53" w:rsidRDefault="00742DBB" w:rsidP="007C6563">
            <w:pPr>
              <w:spacing w:before="60" w:after="60"/>
            </w:pPr>
            <w:r w:rsidRPr="007D0E53">
              <w:rPr>
                <w:b/>
              </w:rPr>
              <w:t>Please note the following:</w:t>
            </w:r>
          </w:p>
        </w:tc>
      </w:tr>
      <w:tr w:rsidR="00742DBB" w:rsidRPr="00425944" w:rsidTr="007C6563">
        <w:tc>
          <w:tcPr>
            <w:tcW w:w="6408" w:type="dxa"/>
            <w:shd w:val="clear" w:color="auto" w:fill="auto"/>
          </w:tcPr>
          <w:p w:rsidR="00742DBB" w:rsidRPr="00425944" w:rsidRDefault="00742DBB" w:rsidP="007C6563">
            <w:pPr>
              <w:spacing w:before="40" w:after="20" w:line="240" w:lineRule="auto"/>
              <w:rPr>
                <w:b/>
                <w:sz w:val="18"/>
                <w:szCs w:val="18"/>
              </w:rPr>
            </w:pPr>
            <w:r w:rsidRPr="00425944">
              <w:rPr>
                <w:sz w:val="18"/>
                <w:szCs w:val="18"/>
              </w:rPr>
              <w:t>Children who have attained the age of three years and who have a significant hearing loss, may qualify for a special education class placement in our Deaf and Hard of Hearing programs.</w:t>
            </w:r>
          </w:p>
        </w:tc>
        <w:tc>
          <w:tcPr>
            <w:tcW w:w="3510" w:type="dxa"/>
            <w:gridSpan w:val="2"/>
            <w:shd w:val="clear" w:color="auto" w:fill="auto"/>
          </w:tcPr>
          <w:p w:rsidR="00742DBB" w:rsidRPr="00425944" w:rsidRDefault="00742DBB" w:rsidP="007C6563">
            <w:pPr>
              <w:spacing w:before="40" w:after="20" w:line="240" w:lineRule="auto"/>
              <w:rPr>
                <w:sz w:val="18"/>
                <w:szCs w:val="18"/>
              </w:rPr>
            </w:pPr>
            <w:r w:rsidRPr="00425944">
              <w:rPr>
                <w:sz w:val="18"/>
                <w:szCs w:val="18"/>
              </w:rPr>
              <w:t>Coordinator – Deaf and Hard of Hearing</w:t>
            </w:r>
          </w:p>
          <w:p w:rsidR="00742DBB" w:rsidRPr="00425944" w:rsidRDefault="00742DBB" w:rsidP="007C6563">
            <w:pPr>
              <w:tabs>
                <w:tab w:val="center" w:pos="4680"/>
                <w:tab w:val="right" w:pos="9360"/>
              </w:tabs>
              <w:spacing w:before="40" w:after="20" w:line="240" w:lineRule="auto"/>
              <w:rPr>
                <w:rFonts w:ascii="Times New Roman" w:hAnsi="Times New Roman"/>
                <w:b/>
                <w:sz w:val="16"/>
                <w:szCs w:val="16"/>
                <w:lang w:eastAsia="x-none"/>
              </w:rPr>
            </w:pPr>
          </w:p>
        </w:tc>
        <w:tc>
          <w:tcPr>
            <w:tcW w:w="3870" w:type="dxa"/>
            <w:shd w:val="clear" w:color="auto" w:fill="auto"/>
          </w:tcPr>
          <w:p w:rsidR="00742DBB" w:rsidRPr="00425944" w:rsidRDefault="00742DBB" w:rsidP="007C6563">
            <w:pPr>
              <w:spacing w:before="40" w:after="20" w:line="240" w:lineRule="auto"/>
              <w:rPr>
                <w:sz w:val="18"/>
                <w:szCs w:val="18"/>
              </w:rPr>
            </w:pPr>
            <w:r w:rsidRPr="00425944">
              <w:rPr>
                <w:sz w:val="18"/>
                <w:szCs w:val="18"/>
              </w:rPr>
              <w:t>Ongoing</w:t>
            </w:r>
          </w:p>
          <w:p w:rsidR="00742DBB" w:rsidRPr="00425944" w:rsidRDefault="00742DBB" w:rsidP="007C6563">
            <w:pPr>
              <w:tabs>
                <w:tab w:val="center" w:pos="4680"/>
                <w:tab w:val="right" w:pos="9360"/>
              </w:tabs>
              <w:spacing w:before="40" w:after="20" w:line="240" w:lineRule="auto"/>
              <w:rPr>
                <w:rFonts w:ascii="Times New Roman" w:hAnsi="Times New Roman"/>
                <w:b/>
                <w:sz w:val="16"/>
                <w:szCs w:val="16"/>
                <w:lang w:eastAsia="x-none"/>
              </w:rPr>
            </w:pPr>
          </w:p>
        </w:tc>
      </w:tr>
      <w:tr w:rsidR="00742DBB" w:rsidRPr="00425944" w:rsidTr="007C6563">
        <w:tc>
          <w:tcPr>
            <w:tcW w:w="6408" w:type="dxa"/>
            <w:shd w:val="clear" w:color="auto" w:fill="auto"/>
          </w:tcPr>
          <w:p w:rsidR="00742DBB" w:rsidRPr="00425944" w:rsidRDefault="00742DBB" w:rsidP="007C6563">
            <w:pPr>
              <w:spacing w:before="40" w:after="20" w:line="240" w:lineRule="auto"/>
              <w:rPr>
                <w:sz w:val="18"/>
                <w:szCs w:val="18"/>
              </w:rPr>
            </w:pPr>
            <w:r w:rsidRPr="00425944">
              <w:rPr>
                <w:sz w:val="18"/>
                <w:szCs w:val="18"/>
              </w:rPr>
              <w:t>Children who have an Autism Spectrum Disorder may receive additional transitional support (e.g., Connections for Students).</w:t>
            </w:r>
          </w:p>
        </w:tc>
        <w:tc>
          <w:tcPr>
            <w:tcW w:w="3510" w:type="dxa"/>
            <w:gridSpan w:val="2"/>
            <w:shd w:val="clear" w:color="auto" w:fill="auto"/>
          </w:tcPr>
          <w:p w:rsidR="00742DBB" w:rsidRPr="00425944" w:rsidRDefault="00742DBB" w:rsidP="007C6563">
            <w:pPr>
              <w:tabs>
                <w:tab w:val="center" w:pos="4680"/>
                <w:tab w:val="right" w:pos="9360"/>
              </w:tabs>
              <w:spacing w:before="40" w:after="20" w:line="240" w:lineRule="auto"/>
              <w:rPr>
                <w:rFonts w:ascii="Times New Roman" w:hAnsi="Times New Roman"/>
                <w:b/>
                <w:sz w:val="16"/>
                <w:szCs w:val="16"/>
                <w:lang w:eastAsia="x-none"/>
              </w:rPr>
            </w:pPr>
            <w:r w:rsidRPr="00425944">
              <w:rPr>
                <w:sz w:val="18"/>
                <w:szCs w:val="18"/>
              </w:rPr>
              <w:t>Central Coordinator – Autism Services</w:t>
            </w:r>
          </w:p>
        </w:tc>
        <w:tc>
          <w:tcPr>
            <w:tcW w:w="3870" w:type="dxa"/>
            <w:shd w:val="clear" w:color="auto" w:fill="auto"/>
          </w:tcPr>
          <w:p w:rsidR="00742DBB" w:rsidRPr="00425944" w:rsidRDefault="00742DBB" w:rsidP="007C6563">
            <w:pPr>
              <w:spacing w:before="40" w:after="20" w:line="240" w:lineRule="auto"/>
              <w:rPr>
                <w:sz w:val="18"/>
                <w:szCs w:val="18"/>
              </w:rPr>
            </w:pPr>
            <w:r w:rsidRPr="00425944">
              <w:rPr>
                <w:sz w:val="18"/>
                <w:szCs w:val="18"/>
              </w:rPr>
              <w:t>Ongoing</w:t>
            </w:r>
          </w:p>
          <w:p w:rsidR="00742DBB" w:rsidRPr="00425944" w:rsidRDefault="00742DBB" w:rsidP="007C6563">
            <w:pPr>
              <w:tabs>
                <w:tab w:val="center" w:pos="4680"/>
                <w:tab w:val="right" w:pos="9360"/>
              </w:tabs>
              <w:spacing w:before="40" w:after="20" w:line="240" w:lineRule="auto"/>
              <w:rPr>
                <w:rFonts w:ascii="Times New Roman" w:hAnsi="Times New Roman"/>
                <w:b/>
                <w:strike/>
                <w:sz w:val="16"/>
                <w:szCs w:val="16"/>
                <w:lang w:eastAsia="x-none"/>
              </w:rPr>
            </w:pPr>
          </w:p>
        </w:tc>
      </w:tr>
    </w:tbl>
    <w:p w:rsidR="00E31292" w:rsidRDefault="007A68D6">
      <w:pPr>
        <w:spacing w:before="60"/>
        <w:rPr>
          <w:i/>
          <w:sz w:val="16"/>
          <w:szCs w:val="16"/>
        </w:rPr>
      </w:pPr>
      <w:r>
        <w:rPr>
          <w:i/>
          <w:sz w:val="16"/>
          <w:szCs w:val="16"/>
        </w:rPr>
        <w:t xml:space="preserve">Schools can contact their Special Education Consultant for further information.  </w:t>
      </w:r>
      <w:r>
        <w:rPr>
          <w:i/>
          <w:sz w:val="16"/>
          <w:szCs w:val="16"/>
        </w:rPr>
        <w:tab/>
      </w:r>
    </w:p>
    <w:p w:rsidR="00E31292" w:rsidRDefault="00E31292">
      <w:pPr>
        <w:rPr>
          <w:i/>
          <w:sz w:val="16"/>
          <w:szCs w:val="16"/>
        </w:rPr>
      </w:pPr>
    </w:p>
    <w:p w:rsidR="00E31292" w:rsidRDefault="00E31292"/>
    <w:p w:rsidR="00982C6C" w:rsidRDefault="00982C6C">
      <w:pPr>
        <w:rPr>
          <w:i/>
        </w:rPr>
      </w:pPr>
      <w:r>
        <w:rPr>
          <w:i/>
        </w:rPr>
        <w:br w:type="page"/>
      </w:r>
    </w:p>
    <w:p w:rsidR="00743B3B" w:rsidRDefault="00743B3B" w:rsidP="00982C6C">
      <w:pPr>
        <w:spacing w:before="480" w:after="120"/>
        <w:outlineLvl w:val="0"/>
        <w:rPr>
          <w:b/>
          <w:sz w:val="46"/>
          <w:szCs w:val="46"/>
        </w:rPr>
        <w:sectPr w:rsidR="00743B3B" w:rsidSect="00DE6E0A">
          <w:pgSz w:w="16834" w:h="11909" w:orient="landscape"/>
          <w:pgMar w:top="576" w:right="1080" w:bottom="1440" w:left="1080" w:header="0" w:footer="288" w:gutter="0"/>
          <w:cols w:space="720"/>
          <w:docGrid w:linePitch="299"/>
        </w:sectPr>
      </w:pPr>
      <w:bookmarkStart w:id="146" w:name="_ew0wnw9rv9fj" w:colFirst="0" w:colLast="0"/>
      <w:bookmarkStart w:id="147" w:name="_Toc522870060"/>
      <w:bookmarkEnd w:id="146"/>
    </w:p>
    <w:bookmarkStart w:id="148" w:name="_Toc523238646"/>
    <w:p w:rsidR="00982C6C" w:rsidRPr="00982C6C" w:rsidRDefault="0013149D" w:rsidP="00982C6C">
      <w:pPr>
        <w:spacing w:before="480" w:after="120"/>
        <w:outlineLvl w:val="0"/>
        <w:rPr>
          <w:b/>
          <w:sz w:val="46"/>
          <w:szCs w:val="46"/>
        </w:rPr>
      </w:pPr>
      <w:r w:rsidRPr="006115FB">
        <w:rPr>
          <w:noProof/>
        </w:rPr>
        <mc:AlternateContent>
          <mc:Choice Requires="wps">
            <w:drawing>
              <wp:anchor distT="0" distB="0" distL="114300" distR="114300" simplePos="0" relativeHeight="251735040" behindDoc="0" locked="0" layoutInCell="1" allowOverlap="1" wp14:anchorId="0362957A" wp14:editId="780D2556">
                <wp:simplePos x="0" y="0"/>
                <wp:positionH relativeFrom="column">
                  <wp:posOffset>-66675</wp:posOffset>
                </wp:positionH>
                <wp:positionV relativeFrom="paragraph">
                  <wp:posOffset>600075</wp:posOffset>
                </wp:positionV>
                <wp:extent cx="6048375" cy="9525"/>
                <wp:effectExtent l="38100" t="38100" r="66675" b="85725"/>
                <wp:wrapNone/>
                <wp:docPr id="19" name="Straight Connector 19"/>
                <wp:cNvGraphicFramePr/>
                <a:graphic xmlns:a="http://schemas.openxmlformats.org/drawingml/2006/main">
                  <a:graphicData uri="http://schemas.microsoft.com/office/word/2010/wordprocessingShape">
                    <wps:wsp>
                      <wps:cNvCnPr/>
                      <wps:spPr>
                        <a:xfrm flipV="1">
                          <a:off x="0" y="0"/>
                          <a:ext cx="6048375" cy="952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2874E6" id="Straight Connector 19" o:spid="_x0000_s1026" style="position:absolute;flip:y;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47.25pt" to="47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" strokecolor="#4f81bd" strokeweight="2pt">
                <v:shadow on="t" color="black" opacity="24903f" origin=",.5" offset="0,.55556mm"/>
              </v:line>
            </w:pict>
          </mc:Fallback>
        </mc:AlternateContent>
      </w:r>
      <w:r w:rsidR="00982C6C" w:rsidRPr="00982C6C">
        <w:rPr>
          <w:b/>
          <w:sz w:val="46"/>
          <w:szCs w:val="46"/>
        </w:rPr>
        <w:t>Early Years Intervention Programs</w:t>
      </w:r>
      <w:bookmarkEnd w:id="147"/>
      <w:bookmarkEnd w:id="148"/>
    </w:p>
    <w:p w:rsidR="00982C6C" w:rsidRPr="009F781B" w:rsidRDefault="00982C6C" w:rsidP="00982C6C">
      <w:pPr>
        <w:spacing w:before="480"/>
        <w:rPr>
          <w:sz w:val="21"/>
          <w:szCs w:val="21"/>
        </w:rPr>
      </w:pPr>
      <w:r w:rsidRPr="009F781B">
        <w:rPr>
          <w:sz w:val="21"/>
          <w:szCs w:val="21"/>
        </w:rPr>
        <w:t xml:space="preserve">Following through on its commitment to meet the needs of all students, the TDSB implements a needs-based delivery model within a full continuum of special education programs and services. Interventions are </w:t>
      </w:r>
      <w:r w:rsidRPr="009F781B">
        <w:rPr>
          <w:i/>
          <w:sz w:val="21"/>
          <w:szCs w:val="21"/>
        </w:rPr>
        <w:t>tiered</w:t>
      </w:r>
      <w:r w:rsidRPr="009F781B">
        <w:rPr>
          <w:sz w:val="21"/>
          <w:szCs w:val="21"/>
        </w:rPr>
        <w:t>, offering differing degrees and kinds of assistance to help students be more successful.</w:t>
      </w:r>
    </w:p>
    <w:p w:rsidR="00982C6C" w:rsidRDefault="00982C6C" w:rsidP="00982C6C">
      <w:pPr>
        <w:rPr>
          <w:sz w:val="21"/>
          <w:szCs w:val="21"/>
        </w:rPr>
      </w:pPr>
      <w:r w:rsidRPr="009F781B">
        <w:rPr>
          <w:sz w:val="21"/>
          <w:szCs w:val="21"/>
        </w:rPr>
        <w:t>Full understanding of a student’s learning profile is necessary to determine appropriate programming and services to address learning needs. For all students, including students in kindergarten, teachers collect information through classroom observation and assessment, a review of support strategies and consultation with parent(s)/guardian(s) and special education staff. With parental permission, information from professional assessments and/or community-based resource people is also reviewed. Teachers use this information to plan the best way to help students learn.</w:t>
      </w:r>
    </w:p>
    <w:p w:rsidR="009F781B" w:rsidRPr="009F781B" w:rsidRDefault="009F781B" w:rsidP="00982C6C">
      <w:pPr>
        <w:rPr>
          <w:sz w:val="21"/>
          <w:szCs w:val="21"/>
        </w:rPr>
      </w:pPr>
    </w:p>
    <w:p w:rsidR="00982C6C" w:rsidRDefault="00982C6C" w:rsidP="00982C6C">
      <w:pPr>
        <w:rPr>
          <w:sz w:val="21"/>
          <w:szCs w:val="21"/>
        </w:rPr>
      </w:pPr>
      <w:r w:rsidRPr="009F781B">
        <w:rPr>
          <w:sz w:val="21"/>
          <w:szCs w:val="21"/>
        </w:rPr>
        <w:t>Interventions and their success are monitored by the classroom teacher, with consultative assistance available to every school. Teachers can consult their In-School Team (IST) for teaching and classroom management strategies to meet the needs of their students. For more complex or persistent issues they can consult their School Support Team (SST),</w:t>
      </w:r>
      <w:r w:rsidRPr="009F781B">
        <w:rPr>
          <w:b/>
          <w:i/>
          <w:sz w:val="21"/>
          <w:szCs w:val="21"/>
        </w:rPr>
        <w:t xml:space="preserve"> </w:t>
      </w:r>
      <w:r w:rsidRPr="009F781B">
        <w:rPr>
          <w:sz w:val="21"/>
          <w:szCs w:val="21"/>
        </w:rPr>
        <w:t>to access specialized consultation, action-planning, targeted intervention and staff coaching to meet a wide variety of student needs. Teachers are required to keep parent(s)/guardian(s) informed about difficulties experienced by their child and the kinds of supportive interventions put in place.</w:t>
      </w:r>
    </w:p>
    <w:p w:rsidR="009F781B" w:rsidRPr="009F781B" w:rsidRDefault="009F781B" w:rsidP="00982C6C">
      <w:pPr>
        <w:rPr>
          <w:sz w:val="21"/>
          <w:szCs w:val="21"/>
        </w:rPr>
      </w:pPr>
    </w:p>
    <w:p w:rsidR="00982C6C" w:rsidRPr="009F781B" w:rsidRDefault="00982C6C" w:rsidP="00982C6C">
      <w:pPr>
        <w:rPr>
          <w:sz w:val="21"/>
          <w:szCs w:val="21"/>
        </w:rPr>
      </w:pPr>
      <w:r w:rsidRPr="009F781B">
        <w:rPr>
          <w:sz w:val="21"/>
          <w:szCs w:val="21"/>
        </w:rPr>
        <w:t>In a very few cases, the support available in a special education class is sometimes recommended for children of kindergarten age who struggle with the kindergarten curriculum for a variety of reasons. TDSB offers three highly specialized, early intervention programs that may be needed by a small number of kindergarten students. They include:</w:t>
      </w:r>
    </w:p>
    <w:p w:rsidR="00982C6C" w:rsidRPr="009F781B" w:rsidRDefault="00982C6C" w:rsidP="00DE0C2E">
      <w:pPr>
        <w:pStyle w:val="ListParagraph"/>
        <w:numPr>
          <w:ilvl w:val="0"/>
          <w:numId w:val="21"/>
        </w:numPr>
        <w:rPr>
          <w:sz w:val="21"/>
          <w:szCs w:val="21"/>
        </w:rPr>
      </w:pPr>
      <w:r w:rsidRPr="009F781B">
        <w:rPr>
          <w:sz w:val="21"/>
          <w:szCs w:val="21"/>
        </w:rPr>
        <w:t>Diagnostic Kindergarten Program (DK)</w:t>
      </w:r>
    </w:p>
    <w:p w:rsidR="00982C6C" w:rsidRPr="009F781B" w:rsidRDefault="00982C6C" w:rsidP="00DE0C2E">
      <w:pPr>
        <w:pStyle w:val="ListParagraph"/>
        <w:numPr>
          <w:ilvl w:val="0"/>
          <w:numId w:val="21"/>
        </w:numPr>
        <w:rPr>
          <w:sz w:val="21"/>
          <w:szCs w:val="21"/>
        </w:rPr>
      </w:pPr>
      <w:r w:rsidRPr="009F781B">
        <w:rPr>
          <w:sz w:val="21"/>
          <w:szCs w:val="21"/>
        </w:rPr>
        <w:t>Kindergarten Intervention Program (KIP)</w:t>
      </w:r>
    </w:p>
    <w:p w:rsidR="00982C6C" w:rsidRPr="009F781B" w:rsidRDefault="00982C6C" w:rsidP="00DE0C2E">
      <w:pPr>
        <w:pStyle w:val="ListParagraph"/>
        <w:numPr>
          <w:ilvl w:val="0"/>
          <w:numId w:val="21"/>
        </w:numPr>
        <w:rPr>
          <w:sz w:val="21"/>
          <w:szCs w:val="21"/>
        </w:rPr>
      </w:pPr>
      <w:r w:rsidRPr="009F781B">
        <w:rPr>
          <w:sz w:val="21"/>
          <w:szCs w:val="21"/>
        </w:rPr>
        <w:t>Kindergarten Early Language Intervention Program (KELI)</w:t>
      </w:r>
    </w:p>
    <w:p w:rsidR="00982C6C" w:rsidRPr="009F781B" w:rsidRDefault="00982C6C" w:rsidP="00982C6C">
      <w:pPr>
        <w:rPr>
          <w:sz w:val="21"/>
          <w:szCs w:val="21"/>
        </w:rPr>
      </w:pPr>
      <w:r w:rsidRPr="009F781B">
        <w:rPr>
          <w:sz w:val="21"/>
          <w:szCs w:val="21"/>
        </w:rPr>
        <w:t>The following pages provide more information about eligibility criteria and placement processes for each of these programs.</w:t>
      </w:r>
    </w:p>
    <w:p w:rsidR="00E52F90" w:rsidRPr="009F781B" w:rsidRDefault="00E52F90">
      <w:pPr>
        <w:rPr>
          <w:b/>
          <w:sz w:val="21"/>
          <w:szCs w:val="21"/>
        </w:rPr>
      </w:pPr>
      <w:bookmarkStart w:id="149" w:name="_haj0rn2xma7" w:colFirst="0" w:colLast="0"/>
      <w:bookmarkStart w:id="150" w:name="_Toc522870061"/>
      <w:bookmarkEnd w:id="149"/>
      <w:r w:rsidRPr="009F781B">
        <w:rPr>
          <w:b/>
          <w:sz w:val="21"/>
          <w:szCs w:val="21"/>
        </w:rPr>
        <w:br w:type="page"/>
      </w:r>
    </w:p>
    <w:p w:rsidR="00982C6C" w:rsidRPr="00982C6C" w:rsidRDefault="00982C6C" w:rsidP="00982C6C">
      <w:pPr>
        <w:spacing w:before="360" w:after="80"/>
        <w:outlineLvl w:val="1"/>
        <w:rPr>
          <w:b/>
          <w:sz w:val="34"/>
          <w:szCs w:val="34"/>
        </w:rPr>
      </w:pPr>
      <w:bookmarkStart w:id="151" w:name="_Toc523238647"/>
      <w:r w:rsidRPr="00982C6C">
        <w:rPr>
          <w:b/>
          <w:sz w:val="34"/>
          <w:szCs w:val="34"/>
        </w:rPr>
        <w:t>Diagnostic Kindergarten Program  (DK)</w:t>
      </w:r>
      <w:bookmarkEnd w:id="150"/>
      <w:bookmarkEnd w:id="151"/>
    </w:p>
    <w:p w:rsidR="00982C6C" w:rsidRPr="00553916" w:rsidRDefault="00982C6C" w:rsidP="00982C6C">
      <w:pPr>
        <w:rPr>
          <w:sz w:val="21"/>
          <w:szCs w:val="21"/>
        </w:rPr>
      </w:pPr>
      <w:r w:rsidRPr="00553916">
        <w:rPr>
          <w:sz w:val="21"/>
          <w:szCs w:val="21"/>
        </w:rPr>
        <w:t>The Diagnostic Kindergarten Program (DK) is a program serving age-appropriate students who lack the required readiness skills for the Kindergarten curriculum because of very limited development in a combination of intellectual, communication, social, self-regulation, and fine/gross motor skill domains, in addition to persistent challenges in daily living. The Diagnostic Kindergarten Program is designed to provide careful planning and teaching of specifically targeted and alternative curriculum.</w:t>
      </w:r>
    </w:p>
    <w:p w:rsidR="00982C6C" w:rsidRPr="00553916" w:rsidRDefault="00982C6C" w:rsidP="00982C6C">
      <w:pPr>
        <w:rPr>
          <w:sz w:val="21"/>
          <w:szCs w:val="21"/>
        </w:rPr>
      </w:pPr>
      <w:r w:rsidRPr="00553916">
        <w:rPr>
          <w:sz w:val="21"/>
          <w:szCs w:val="21"/>
        </w:rPr>
        <w:t>Diagnostic Kindergarten programs have one teacher, an educational assistant and a noon hour assistant.  A partnership between Professional Support Services and outside agencies is a valued component in the provision of support to staff and parent(s)/guardian(s).</w:t>
      </w:r>
    </w:p>
    <w:p w:rsidR="00982C6C" w:rsidRPr="00553916" w:rsidRDefault="00982C6C" w:rsidP="00982C6C">
      <w:pPr>
        <w:rPr>
          <w:sz w:val="21"/>
          <w:szCs w:val="21"/>
        </w:rPr>
      </w:pPr>
      <w:r w:rsidRPr="00553916">
        <w:rPr>
          <w:sz w:val="21"/>
          <w:szCs w:val="21"/>
        </w:rPr>
        <w:t xml:space="preserve">The recommended DK class size is 7, however, enrolment may be impacted by students who are in partial attendance due to their participation in non-TDSB programs [e.g., Intensive Behavioural Intervention (IBI), medical </w:t>
      </w:r>
      <w:r w:rsidR="00553916" w:rsidRPr="00553916">
        <w:rPr>
          <w:sz w:val="21"/>
          <w:szCs w:val="21"/>
        </w:rPr>
        <w:t>treatment]</w:t>
      </w:r>
      <w:r w:rsidRPr="00553916">
        <w:rPr>
          <w:sz w:val="21"/>
          <w:szCs w:val="21"/>
        </w:rPr>
        <w:t xml:space="preserve"> or who are integrated for parts of the day in the regular kindergarten program.</w:t>
      </w:r>
    </w:p>
    <w:p w:rsidR="00553916" w:rsidRPr="00553916" w:rsidRDefault="00553916" w:rsidP="00982C6C">
      <w:pPr>
        <w:rPr>
          <w:sz w:val="21"/>
          <w:szCs w:val="21"/>
        </w:rPr>
      </w:pPr>
    </w:p>
    <w:p w:rsidR="00982C6C" w:rsidRPr="00553916" w:rsidRDefault="00982C6C" w:rsidP="00982C6C">
      <w:pPr>
        <w:rPr>
          <w:sz w:val="21"/>
          <w:szCs w:val="21"/>
        </w:rPr>
      </w:pPr>
      <w:r w:rsidRPr="00553916">
        <w:rPr>
          <w:sz w:val="21"/>
          <w:szCs w:val="21"/>
        </w:rPr>
        <w:t>Following placement in Diagnostic Kindergarten and prior to grade 1, students are referred to an Identification, Placement and Review Committee (IPRC) to determine if the student is an exceptional learner and to recommend the required supports for the upcoming school year.</w:t>
      </w:r>
    </w:p>
    <w:p w:rsidR="00982C6C" w:rsidRPr="00982C6C" w:rsidRDefault="00982C6C" w:rsidP="00982C6C">
      <w:pPr>
        <w:spacing w:before="24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Eligibility for the Diagnostic Kindergarten Program</w:t>
      </w:r>
    </w:p>
    <w:p w:rsidR="00982C6C" w:rsidRPr="00553916" w:rsidRDefault="00982C6C" w:rsidP="00982C6C">
      <w:pPr>
        <w:rPr>
          <w:sz w:val="21"/>
          <w:szCs w:val="21"/>
        </w:rPr>
      </w:pPr>
      <w:r w:rsidRPr="00553916">
        <w:rPr>
          <w:sz w:val="21"/>
          <w:szCs w:val="21"/>
        </w:rPr>
        <w:t>Kindergarten aged students are offered placement in Diagnostic Kindergarten programs following either a decision by an Identification, Placement, and Review Committee (IPRC) or, for students not yet attending a TDSB school, the recommendation of a Special Education Program Recommendation Committee (SEPRC). For DK placement consideration, an IPRC or SEPRC referral is completed and submitted by the school following the established TDSB processes and the following documentation must be provided:</w:t>
      </w:r>
    </w:p>
    <w:p w:rsidR="00982C6C" w:rsidRPr="00553916" w:rsidRDefault="00982C6C" w:rsidP="00DE0C2E">
      <w:pPr>
        <w:pStyle w:val="ListParagraph"/>
        <w:numPr>
          <w:ilvl w:val="0"/>
          <w:numId w:val="22"/>
        </w:numPr>
        <w:spacing w:after="60"/>
        <w:rPr>
          <w:color w:val="1155CC"/>
          <w:sz w:val="21"/>
          <w:szCs w:val="21"/>
          <w:highlight w:val="white"/>
          <w:u w:val="single"/>
        </w:rPr>
      </w:pPr>
      <w:r w:rsidRPr="00553916">
        <w:rPr>
          <w:sz w:val="21"/>
          <w:szCs w:val="21"/>
        </w:rPr>
        <w:fldChar w:fldCharType="begin"/>
      </w:r>
      <w:r w:rsidRPr="00553916">
        <w:rPr>
          <w:sz w:val="21"/>
          <w:szCs w:val="21"/>
        </w:rPr>
        <w:instrText xml:space="preserve"> HYPERLINK "http://www.tdsb.on.ca/AboutUs/Policies,ProceduresForms/Detail.aspx?docId=236" </w:instrText>
      </w:r>
      <w:r w:rsidRPr="00553916">
        <w:rPr>
          <w:sz w:val="21"/>
          <w:szCs w:val="21"/>
        </w:rPr>
        <w:fldChar w:fldCharType="separate"/>
      </w:r>
      <w:r w:rsidRPr="00553916">
        <w:rPr>
          <w:color w:val="1155CC"/>
          <w:sz w:val="21"/>
          <w:szCs w:val="21"/>
          <w:highlight w:val="white"/>
          <w:u w:val="single"/>
        </w:rPr>
        <w:t>Developmental History Form</w:t>
      </w:r>
    </w:p>
    <w:p w:rsidR="00982C6C" w:rsidRPr="00553916" w:rsidRDefault="00982C6C" w:rsidP="00DE0C2E">
      <w:pPr>
        <w:pStyle w:val="ListParagraph"/>
        <w:numPr>
          <w:ilvl w:val="0"/>
          <w:numId w:val="22"/>
        </w:numPr>
        <w:rPr>
          <w:sz w:val="21"/>
          <w:szCs w:val="21"/>
          <w:highlight w:val="white"/>
        </w:rPr>
      </w:pPr>
      <w:r w:rsidRPr="00553916">
        <w:rPr>
          <w:sz w:val="21"/>
          <w:szCs w:val="21"/>
        </w:rPr>
        <w:fldChar w:fldCharType="end"/>
      </w:r>
      <w:r w:rsidRPr="00553916">
        <w:rPr>
          <w:sz w:val="21"/>
          <w:szCs w:val="21"/>
          <w:highlight w:val="white"/>
        </w:rPr>
        <w:t>At least one of the following:</w:t>
      </w:r>
    </w:p>
    <w:p w:rsidR="00982C6C" w:rsidRPr="00553916" w:rsidRDefault="00982C6C" w:rsidP="00DE0C2E">
      <w:pPr>
        <w:pStyle w:val="ListParagraph"/>
        <w:numPr>
          <w:ilvl w:val="0"/>
          <w:numId w:val="23"/>
        </w:numPr>
        <w:spacing w:before="60" w:after="60"/>
        <w:rPr>
          <w:sz w:val="21"/>
          <w:szCs w:val="21"/>
          <w:highlight w:val="white"/>
        </w:rPr>
      </w:pPr>
      <w:r w:rsidRPr="00553916">
        <w:rPr>
          <w:sz w:val="21"/>
          <w:szCs w:val="21"/>
          <w:highlight w:val="white"/>
        </w:rPr>
        <w:t>Medical assessment/diagnosis</w:t>
      </w:r>
    </w:p>
    <w:p w:rsidR="00982C6C" w:rsidRPr="00553916" w:rsidRDefault="00982C6C" w:rsidP="00DE0C2E">
      <w:pPr>
        <w:pStyle w:val="ListParagraph"/>
        <w:numPr>
          <w:ilvl w:val="0"/>
          <w:numId w:val="23"/>
        </w:numPr>
        <w:spacing w:before="60" w:after="60"/>
        <w:rPr>
          <w:sz w:val="21"/>
          <w:szCs w:val="21"/>
          <w:highlight w:val="white"/>
        </w:rPr>
      </w:pPr>
      <w:r w:rsidRPr="00553916">
        <w:rPr>
          <w:sz w:val="21"/>
          <w:szCs w:val="21"/>
          <w:highlight w:val="white"/>
        </w:rPr>
        <w:t>A developmental assessment</w:t>
      </w:r>
    </w:p>
    <w:p w:rsidR="00982C6C" w:rsidRPr="00553916" w:rsidRDefault="00982C6C" w:rsidP="00DE0C2E">
      <w:pPr>
        <w:pStyle w:val="ListParagraph"/>
        <w:numPr>
          <w:ilvl w:val="0"/>
          <w:numId w:val="23"/>
        </w:numPr>
        <w:spacing w:before="60" w:after="60"/>
        <w:rPr>
          <w:sz w:val="21"/>
          <w:szCs w:val="21"/>
          <w:highlight w:val="white"/>
        </w:rPr>
      </w:pPr>
      <w:r w:rsidRPr="00553916">
        <w:rPr>
          <w:sz w:val="21"/>
          <w:szCs w:val="21"/>
          <w:highlight w:val="white"/>
        </w:rPr>
        <w:t>A psychological assessment</w:t>
      </w:r>
    </w:p>
    <w:p w:rsidR="00982C6C" w:rsidRPr="00553916" w:rsidRDefault="00982C6C" w:rsidP="00DE0C2E">
      <w:pPr>
        <w:pStyle w:val="ListParagraph"/>
        <w:numPr>
          <w:ilvl w:val="0"/>
          <w:numId w:val="23"/>
        </w:numPr>
        <w:spacing w:before="60" w:after="60"/>
        <w:rPr>
          <w:sz w:val="21"/>
          <w:szCs w:val="21"/>
          <w:highlight w:val="white"/>
        </w:rPr>
      </w:pPr>
      <w:r w:rsidRPr="00553916">
        <w:rPr>
          <w:sz w:val="21"/>
          <w:szCs w:val="21"/>
          <w:highlight w:val="white"/>
        </w:rPr>
        <w:t>A comprehensive speech/language assessment</w:t>
      </w:r>
    </w:p>
    <w:p w:rsidR="00982C6C" w:rsidRPr="00553916" w:rsidRDefault="00982C6C" w:rsidP="00DE0C2E">
      <w:pPr>
        <w:pStyle w:val="ListParagraph"/>
        <w:numPr>
          <w:ilvl w:val="0"/>
          <w:numId w:val="23"/>
        </w:numPr>
        <w:spacing w:before="60"/>
        <w:rPr>
          <w:sz w:val="21"/>
          <w:szCs w:val="21"/>
        </w:rPr>
      </w:pPr>
      <w:r w:rsidRPr="00553916">
        <w:rPr>
          <w:sz w:val="21"/>
          <w:szCs w:val="21"/>
        </w:rPr>
        <w:t>A current observational summary, which includes information around academic skills, activities of daily living, fine and gross motor skills and other relevant information</w:t>
      </w:r>
    </w:p>
    <w:p w:rsidR="00982C6C" w:rsidRPr="00553916" w:rsidRDefault="00982C6C" w:rsidP="00982C6C">
      <w:pPr>
        <w:spacing w:line="360" w:lineRule="auto"/>
        <w:rPr>
          <w:sz w:val="21"/>
          <w:szCs w:val="21"/>
          <w:highlight w:val="white"/>
        </w:rPr>
      </w:pPr>
      <w:r w:rsidRPr="00553916">
        <w:rPr>
          <w:sz w:val="21"/>
          <w:szCs w:val="21"/>
          <w:highlight w:val="white"/>
        </w:rPr>
        <w:t xml:space="preserve">For students </w:t>
      </w:r>
      <w:r w:rsidRPr="00553916">
        <w:rPr>
          <w:i/>
          <w:sz w:val="21"/>
          <w:szCs w:val="21"/>
          <w:highlight w:val="white"/>
        </w:rPr>
        <w:t>not yet</w:t>
      </w:r>
      <w:r w:rsidRPr="00553916">
        <w:rPr>
          <w:sz w:val="21"/>
          <w:szCs w:val="21"/>
          <w:highlight w:val="white"/>
        </w:rPr>
        <w:t xml:space="preserve"> attending school, a preschool/daycare report may also be included.</w:t>
      </w:r>
    </w:p>
    <w:p w:rsidR="00982C6C" w:rsidRPr="00553916" w:rsidRDefault="00982C6C" w:rsidP="00982C6C">
      <w:pPr>
        <w:rPr>
          <w:sz w:val="21"/>
          <w:szCs w:val="21"/>
          <w:highlight w:val="white"/>
        </w:rPr>
      </w:pPr>
      <w:r w:rsidRPr="00553916">
        <w:rPr>
          <w:sz w:val="21"/>
          <w:szCs w:val="21"/>
          <w:highlight w:val="white"/>
        </w:rPr>
        <w:t>For students already attending school, the following are also required (as appropriate):</w:t>
      </w:r>
    </w:p>
    <w:p w:rsidR="00982C6C" w:rsidRPr="00553916" w:rsidRDefault="00982C6C" w:rsidP="00982C6C">
      <w:pPr>
        <w:rPr>
          <w:sz w:val="21"/>
          <w:szCs w:val="21"/>
        </w:rPr>
      </w:pPr>
      <w:r w:rsidRPr="00553916">
        <w:rPr>
          <w:sz w:val="21"/>
          <w:szCs w:val="21"/>
        </w:rPr>
        <w:t xml:space="preserve"> </w:t>
      </w:r>
    </w:p>
    <w:p w:rsidR="00982C6C" w:rsidRPr="00553916" w:rsidRDefault="00982C6C" w:rsidP="00DE0C2E">
      <w:pPr>
        <w:pStyle w:val="ListParagraph"/>
        <w:numPr>
          <w:ilvl w:val="0"/>
          <w:numId w:val="24"/>
        </w:numPr>
        <w:spacing w:after="60"/>
        <w:rPr>
          <w:sz w:val="21"/>
          <w:szCs w:val="21"/>
          <w:highlight w:val="white"/>
        </w:rPr>
      </w:pPr>
      <w:r w:rsidRPr="00553916">
        <w:rPr>
          <w:sz w:val="21"/>
          <w:szCs w:val="21"/>
          <w:highlight w:val="white"/>
        </w:rPr>
        <w:t>Individual Learning Profile form indicating recommendation to go to IPRC</w:t>
      </w:r>
    </w:p>
    <w:p w:rsidR="00982C6C" w:rsidRPr="00553916" w:rsidRDefault="00982C6C" w:rsidP="00DE0C2E">
      <w:pPr>
        <w:pStyle w:val="ListParagraph"/>
        <w:numPr>
          <w:ilvl w:val="0"/>
          <w:numId w:val="24"/>
        </w:numPr>
        <w:spacing w:before="60" w:after="60"/>
        <w:rPr>
          <w:sz w:val="21"/>
          <w:szCs w:val="21"/>
          <w:highlight w:val="white"/>
        </w:rPr>
      </w:pPr>
      <w:r w:rsidRPr="00553916">
        <w:rPr>
          <w:sz w:val="21"/>
          <w:szCs w:val="21"/>
          <w:highlight w:val="white"/>
        </w:rPr>
        <w:t>Kindergarten Communication of Learning, if there has been a reporting period</w:t>
      </w:r>
    </w:p>
    <w:p w:rsidR="00982C6C" w:rsidRPr="00553916" w:rsidRDefault="00982C6C" w:rsidP="00DE0C2E">
      <w:pPr>
        <w:pStyle w:val="ListParagraph"/>
        <w:numPr>
          <w:ilvl w:val="0"/>
          <w:numId w:val="24"/>
        </w:numPr>
        <w:spacing w:before="60" w:after="60"/>
        <w:rPr>
          <w:sz w:val="21"/>
          <w:szCs w:val="21"/>
          <w:highlight w:val="white"/>
        </w:rPr>
      </w:pPr>
      <w:r w:rsidRPr="00553916">
        <w:rPr>
          <w:sz w:val="21"/>
          <w:szCs w:val="21"/>
          <w:highlight w:val="white"/>
        </w:rPr>
        <w:t>Individual Education Plan (IEP) if the student has been in school long enough for its development</w:t>
      </w:r>
    </w:p>
    <w:p w:rsidR="00982C6C" w:rsidRPr="00982C6C" w:rsidRDefault="00982C6C" w:rsidP="00982C6C">
      <w:pPr>
        <w:rPr>
          <w:highlight w:val="white"/>
        </w:rPr>
      </w:pPr>
    </w:p>
    <w:p w:rsidR="004F4022" w:rsidRDefault="004F4022" w:rsidP="00982C6C">
      <w:pPr>
        <w:spacing w:before="360" w:after="80"/>
        <w:outlineLvl w:val="1"/>
        <w:rPr>
          <w:b/>
          <w:sz w:val="34"/>
          <w:szCs w:val="34"/>
        </w:rPr>
      </w:pPr>
      <w:bookmarkStart w:id="152" w:name="_fd5ijfs1tjxa" w:colFirst="0" w:colLast="0"/>
      <w:bookmarkStart w:id="153" w:name="_Toc522870062"/>
      <w:bookmarkEnd w:id="152"/>
    </w:p>
    <w:p w:rsidR="00D12B1C" w:rsidRDefault="00D12B1C" w:rsidP="00982C6C">
      <w:pPr>
        <w:spacing w:before="360" w:after="80"/>
        <w:outlineLvl w:val="1"/>
        <w:rPr>
          <w:b/>
          <w:sz w:val="34"/>
          <w:szCs w:val="34"/>
        </w:rPr>
      </w:pPr>
    </w:p>
    <w:p w:rsidR="00982C6C" w:rsidRPr="00982C6C" w:rsidRDefault="00982C6C" w:rsidP="00982C6C">
      <w:pPr>
        <w:spacing w:before="360" w:after="80"/>
        <w:outlineLvl w:val="1"/>
        <w:rPr>
          <w:b/>
          <w:sz w:val="34"/>
          <w:szCs w:val="34"/>
        </w:rPr>
      </w:pPr>
      <w:bookmarkStart w:id="154" w:name="_Toc523238648"/>
      <w:r w:rsidRPr="00982C6C">
        <w:rPr>
          <w:b/>
          <w:sz w:val="34"/>
          <w:szCs w:val="34"/>
        </w:rPr>
        <w:t>Kindergarten Intervention Program (KIP)</w:t>
      </w:r>
      <w:bookmarkEnd w:id="153"/>
      <w:bookmarkEnd w:id="154"/>
    </w:p>
    <w:p w:rsidR="00982C6C" w:rsidRPr="00553916" w:rsidRDefault="00982C6C" w:rsidP="00982C6C">
      <w:pPr>
        <w:rPr>
          <w:sz w:val="21"/>
          <w:szCs w:val="21"/>
        </w:rPr>
      </w:pPr>
      <w:r w:rsidRPr="00553916">
        <w:rPr>
          <w:sz w:val="21"/>
          <w:szCs w:val="21"/>
        </w:rPr>
        <w:t>The Kindergarten Intervention Program (KIP) is a special education program serving age-appropriate students enrolled in a Junior Kindergarten or Senior Kindergarten program. These students are able to learn the Kindergarten curriculum, but their consistent success is impacted by their ongoing interpersonal/intrapersonal and/or self/regulation behavioural challenges, which require the development and implementation of alternative curriculum expectations.</w:t>
      </w:r>
    </w:p>
    <w:p w:rsidR="00982C6C" w:rsidRPr="00553916" w:rsidRDefault="00982C6C" w:rsidP="00982C6C">
      <w:pPr>
        <w:rPr>
          <w:sz w:val="21"/>
          <w:szCs w:val="21"/>
        </w:rPr>
      </w:pPr>
      <w:r w:rsidRPr="00553916">
        <w:rPr>
          <w:sz w:val="21"/>
          <w:szCs w:val="21"/>
        </w:rPr>
        <w:t>The goal of KIP is to put in place specifically targeted interventions that will help the students develop and practice more appropriate behaviours, so they can participate more positively and with greater success in the regular program. To be eligible for the program, students must show the ability to participate in the Kindergarten curriculum but have needs in the area of following classroom rules and routines, developing social skills and/or socially appropriate behaviours.</w:t>
      </w:r>
    </w:p>
    <w:p w:rsidR="00982C6C" w:rsidRPr="00553916" w:rsidRDefault="00982C6C" w:rsidP="00982C6C">
      <w:pPr>
        <w:rPr>
          <w:sz w:val="21"/>
          <w:szCs w:val="21"/>
        </w:rPr>
      </w:pPr>
      <w:r w:rsidRPr="00553916">
        <w:rPr>
          <w:sz w:val="21"/>
          <w:szCs w:val="21"/>
        </w:rPr>
        <w:t>KIP classes have up to seven students with one teacher, one Child and Youth Worker and a lunchroom supervisor to provide support during lunch.</w:t>
      </w:r>
    </w:p>
    <w:p w:rsidR="00982C6C" w:rsidRPr="00982C6C" w:rsidRDefault="00982C6C" w:rsidP="00982C6C">
      <w:pPr>
        <w:spacing w:before="24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Eligibility for the KIP Program</w:t>
      </w:r>
    </w:p>
    <w:p w:rsidR="00982C6C" w:rsidRPr="00553916" w:rsidRDefault="00982C6C" w:rsidP="00982C6C">
      <w:pPr>
        <w:rPr>
          <w:sz w:val="21"/>
          <w:szCs w:val="21"/>
        </w:rPr>
      </w:pPr>
      <w:r w:rsidRPr="00553916">
        <w:rPr>
          <w:sz w:val="21"/>
          <w:szCs w:val="21"/>
        </w:rPr>
        <w:t>Kindergarten students are offered placement in Kindergarten Intervention Programs as the result of a decision made by an Identification, Placement, and Review Committee (IPRC) or following a recommendation by a Special Education Program Recommendation Committee (SEPRC). Due to the range of possible antecedents to the behaviours and difficulty in assessing very young children, the IPRC may defer exceptionality and KIP placement may be offered. Dependent on continued student need for on-going support, a Review IPRC may make a decision about exceptionality as the student exits KIP.</w:t>
      </w:r>
    </w:p>
    <w:p w:rsidR="00982C6C" w:rsidRPr="00553916" w:rsidRDefault="00982C6C" w:rsidP="00982C6C">
      <w:pPr>
        <w:rPr>
          <w:sz w:val="21"/>
          <w:szCs w:val="21"/>
        </w:rPr>
      </w:pPr>
      <w:r w:rsidRPr="00553916">
        <w:rPr>
          <w:sz w:val="21"/>
          <w:szCs w:val="21"/>
        </w:rPr>
        <w:t>For KIP placement consideration, the following required documentation must be provided:</w:t>
      </w:r>
    </w:p>
    <w:p w:rsidR="00982C6C" w:rsidRPr="00553916" w:rsidRDefault="00590E20" w:rsidP="00DE0C2E">
      <w:pPr>
        <w:pStyle w:val="ListParagraph"/>
        <w:numPr>
          <w:ilvl w:val="0"/>
          <w:numId w:val="25"/>
        </w:numPr>
        <w:spacing w:after="60"/>
        <w:rPr>
          <w:color w:val="1155CC"/>
          <w:sz w:val="21"/>
          <w:szCs w:val="21"/>
          <w:u w:val="single"/>
        </w:rPr>
      </w:pPr>
      <w:hyperlink r:id="rId98">
        <w:r w:rsidR="00982C6C" w:rsidRPr="00553916">
          <w:rPr>
            <w:sz w:val="21"/>
            <w:szCs w:val="21"/>
          </w:rPr>
          <w:t xml:space="preserve"> </w:t>
        </w:r>
      </w:hyperlink>
      <w:r w:rsidR="00982C6C" w:rsidRPr="00553916">
        <w:rPr>
          <w:sz w:val="21"/>
          <w:szCs w:val="21"/>
        </w:rPr>
        <w:fldChar w:fldCharType="begin"/>
      </w:r>
      <w:r w:rsidR="00982C6C" w:rsidRPr="00553916">
        <w:rPr>
          <w:sz w:val="21"/>
          <w:szCs w:val="21"/>
        </w:rPr>
        <w:instrText xml:space="preserve"> HYPERLINK "http://www.tdsb.on.ca/AboutUs/Policies,ProceduresForms/Detail.aspx?docId=236" </w:instrText>
      </w:r>
      <w:r w:rsidR="00982C6C" w:rsidRPr="00553916">
        <w:rPr>
          <w:sz w:val="21"/>
          <w:szCs w:val="21"/>
        </w:rPr>
        <w:fldChar w:fldCharType="separate"/>
      </w:r>
      <w:r w:rsidR="00982C6C" w:rsidRPr="00553916">
        <w:rPr>
          <w:color w:val="1155CC"/>
          <w:sz w:val="21"/>
          <w:szCs w:val="21"/>
          <w:u w:val="single"/>
        </w:rPr>
        <w:t>Developmental History Form</w:t>
      </w:r>
    </w:p>
    <w:p w:rsidR="00982C6C" w:rsidRPr="00553916" w:rsidRDefault="00982C6C" w:rsidP="00DE0C2E">
      <w:pPr>
        <w:pStyle w:val="ListParagraph"/>
        <w:numPr>
          <w:ilvl w:val="0"/>
          <w:numId w:val="25"/>
        </w:numPr>
        <w:rPr>
          <w:sz w:val="21"/>
          <w:szCs w:val="21"/>
        </w:rPr>
      </w:pPr>
      <w:r w:rsidRPr="00553916">
        <w:rPr>
          <w:sz w:val="21"/>
          <w:szCs w:val="21"/>
        </w:rPr>
        <w:fldChar w:fldCharType="end"/>
      </w:r>
      <w:r w:rsidRPr="00553916">
        <w:rPr>
          <w:sz w:val="21"/>
          <w:szCs w:val="21"/>
        </w:rPr>
        <w:t>Professional reports, if available</w:t>
      </w:r>
    </w:p>
    <w:p w:rsidR="00982C6C" w:rsidRPr="00553916" w:rsidRDefault="00982C6C" w:rsidP="00DE0C2E">
      <w:pPr>
        <w:pStyle w:val="ListParagraph"/>
        <w:numPr>
          <w:ilvl w:val="0"/>
          <w:numId w:val="25"/>
        </w:numPr>
        <w:spacing w:after="60"/>
        <w:rPr>
          <w:sz w:val="21"/>
          <w:szCs w:val="21"/>
        </w:rPr>
      </w:pPr>
      <w:r w:rsidRPr="00553916">
        <w:rPr>
          <w:sz w:val="21"/>
          <w:szCs w:val="21"/>
        </w:rPr>
        <w:t>If the child has attended school:</w:t>
      </w:r>
    </w:p>
    <w:p w:rsidR="00982C6C" w:rsidRPr="00553916" w:rsidRDefault="00982C6C" w:rsidP="00DE0C2E">
      <w:pPr>
        <w:pStyle w:val="ListParagraph"/>
        <w:numPr>
          <w:ilvl w:val="0"/>
          <w:numId w:val="26"/>
        </w:numPr>
        <w:spacing w:after="60"/>
        <w:rPr>
          <w:sz w:val="21"/>
          <w:szCs w:val="21"/>
        </w:rPr>
      </w:pPr>
      <w:r w:rsidRPr="00553916">
        <w:rPr>
          <w:sz w:val="21"/>
          <w:szCs w:val="21"/>
        </w:rPr>
        <w:t>School Support Team documentation (i.e., Individual Learning Profile)</w:t>
      </w:r>
    </w:p>
    <w:p w:rsidR="00982C6C" w:rsidRPr="00553916" w:rsidRDefault="00982C6C" w:rsidP="00DE0C2E">
      <w:pPr>
        <w:pStyle w:val="ListParagraph"/>
        <w:numPr>
          <w:ilvl w:val="0"/>
          <w:numId w:val="26"/>
        </w:numPr>
        <w:spacing w:after="60"/>
        <w:rPr>
          <w:sz w:val="21"/>
          <w:szCs w:val="21"/>
        </w:rPr>
      </w:pPr>
      <w:r w:rsidRPr="00553916">
        <w:rPr>
          <w:sz w:val="21"/>
          <w:szCs w:val="21"/>
        </w:rPr>
        <w:t xml:space="preserve"> An Individual Education Plan (IEP) with alternative program pages addressing interpersonal/intraperson</w:t>
      </w:r>
      <w:r w:rsidR="0055015C" w:rsidRPr="00553916">
        <w:rPr>
          <w:sz w:val="21"/>
          <w:szCs w:val="21"/>
        </w:rPr>
        <w:t xml:space="preserve">al and/or behavioural </w:t>
      </w:r>
      <w:r w:rsidRPr="00553916">
        <w:rPr>
          <w:sz w:val="21"/>
          <w:szCs w:val="21"/>
        </w:rPr>
        <w:t>challenges</w:t>
      </w:r>
    </w:p>
    <w:p w:rsidR="00982C6C" w:rsidRPr="00553916" w:rsidRDefault="00982C6C" w:rsidP="00DE0C2E">
      <w:pPr>
        <w:pStyle w:val="ListParagraph"/>
        <w:numPr>
          <w:ilvl w:val="0"/>
          <w:numId w:val="26"/>
        </w:numPr>
        <w:spacing w:after="60"/>
        <w:rPr>
          <w:sz w:val="21"/>
          <w:szCs w:val="21"/>
        </w:rPr>
      </w:pPr>
      <w:r w:rsidRPr="00553916">
        <w:rPr>
          <w:sz w:val="21"/>
          <w:szCs w:val="21"/>
        </w:rPr>
        <w:t xml:space="preserve"> Kindergarten Communication of Learning if available</w:t>
      </w:r>
    </w:p>
    <w:p w:rsidR="00982C6C" w:rsidRPr="00553916" w:rsidRDefault="00982C6C" w:rsidP="00DE0C2E">
      <w:pPr>
        <w:pStyle w:val="ListParagraph"/>
        <w:numPr>
          <w:ilvl w:val="0"/>
          <w:numId w:val="26"/>
        </w:numPr>
        <w:spacing w:after="60"/>
        <w:rPr>
          <w:sz w:val="21"/>
          <w:szCs w:val="21"/>
        </w:rPr>
      </w:pPr>
      <w:r w:rsidRPr="00553916">
        <w:rPr>
          <w:sz w:val="21"/>
          <w:szCs w:val="21"/>
        </w:rPr>
        <w:t>A behaviour analysis tool and a summary of the Antecedent, Behaviour, Consequence (ABC) data recording charts and other data to show the frequency, intensity and duration of the targeted behaviour</w:t>
      </w:r>
    </w:p>
    <w:p w:rsidR="00982C6C" w:rsidRPr="00553916" w:rsidRDefault="00982C6C" w:rsidP="00DE0C2E">
      <w:pPr>
        <w:pStyle w:val="ListParagraph"/>
        <w:numPr>
          <w:ilvl w:val="0"/>
          <w:numId w:val="26"/>
        </w:numPr>
        <w:spacing w:after="60"/>
        <w:rPr>
          <w:sz w:val="21"/>
          <w:szCs w:val="21"/>
        </w:rPr>
      </w:pPr>
      <w:r w:rsidRPr="00553916">
        <w:rPr>
          <w:sz w:val="21"/>
          <w:szCs w:val="21"/>
        </w:rPr>
        <w:t>Evidence of how ABC Chart data has been used to modify programming for a student for a minimum of one reporting period (in most cases)</w:t>
      </w:r>
    </w:p>
    <w:p w:rsidR="00982C6C" w:rsidRPr="00553916" w:rsidRDefault="00982C6C" w:rsidP="00DE0C2E">
      <w:pPr>
        <w:pStyle w:val="ListParagraph"/>
        <w:numPr>
          <w:ilvl w:val="0"/>
          <w:numId w:val="26"/>
        </w:numPr>
        <w:spacing w:after="60"/>
        <w:rPr>
          <w:sz w:val="21"/>
          <w:szCs w:val="21"/>
        </w:rPr>
      </w:pPr>
      <w:r w:rsidRPr="00553916">
        <w:rPr>
          <w:sz w:val="21"/>
          <w:szCs w:val="21"/>
        </w:rPr>
        <w:t>Safety Plan for students who present with risk of injury behaviours, if available</w:t>
      </w:r>
    </w:p>
    <w:p w:rsidR="00982C6C" w:rsidRPr="00553916" w:rsidRDefault="00982C6C" w:rsidP="00DE0C2E">
      <w:pPr>
        <w:pStyle w:val="ListParagraph"/>
        <w:numPr>
          <w:ilvl w:val="0"/>
          <w:numId w:val="26"/>
        </w:numPr>
        <w:spacing w:after="60"/>
        <w:rPr>
          <w:sz w:val="21"/>
          <w:szCs w:val="21"/>
        </w:rPr>
      </w:pPr>
      <w:r w:rsidRPr="00553916">
        <w:rPr>
          <w:sz w:val="21"/>
          <w:szCs w:val="21"/>
        </w:rPr>
        <w:t>Observation Report completed by central staff</w:t>
      </w:r>
    </w:p>
    <w:p w:rsidR="00982C6C" w:rsidRPr="00982C6C" w:rsidRDefault="00982C6C" w:rsidP="00982C6C"/>
    <w:p w:rsidR="004F4022" w:rsidRDefault="004F4022" w:rsidP="00982C6C">
      <w:pPr>
        <w:spacing w:before="360" w:after="80"/>
        <w:outlineLvl w:val="1"/>
        <w:rPr>
          <w:b/>
          <w:sz w:val="34"/>
          <w:szCs w:val="34"/>
        </w:rPr>
      </w:pPr>
      <w:bookmarkStart w:id="155" w:name="_tjop9t611tja" w:colFirst="0" w:colLast="0"/>
      <w:bookmarkStart w:id="156" w:name="_Toc522870063"/>
      <w:bookmarkEnd w:id="155"/>
    </w:p>
    <w:p w:rsidR="00553916" w:rsidRDefault="00553916" w:rsidP="00982C6C">
      <w:pPr>
        <w:spacing w:before="360" w:after="80"/>
        <w:outlineLvl w:val="1"/>
        <w:rPr>
          <w:b/>
          <w:sz w:val="34"/>
          <w:szCs w:val="34"/>
        </w:rPr>
      </w:pPr>
    </w:p>
    <w:p w:rsidR="00982C6C" w:rsidRPr="00982C6C" w:rsidRDefault="00982C6C" w:rsidP="00982C6C">
      <w:pPr>
        <w:spacing w:before="360" w:after="80"/>
        <w:outlineLvl w:val="1"/>
        <w:rPr>
          <w:b/>
          <w:sz w:val="34"/>
          <w:szCs w:val="34"/>
        </w:rPr>
      </w:pPr>
      <w:bookmarkStart w:id="157" w:name="_Toc523238649"/>
      <w:r w:rsidRPr="00982C6C">
        <w:rPr>
          <w:b/>
          <w:sz w:val="34"/>
          <w:szCs w:val="34"/>
        </w:rPr>
        <w:t>Kindergarten Early Language Intervention (KELI)</w:t>
      </w:r>
      <w:bookmarkEnd w:id="156"/>
      <w:bookmarkEnd w:id="157"/>
    </w:p>
    <w:p w:rsidR="00982C6C" w:rsidRPr="00553916" w:rsidRDefault="00982C6C" w:rsidP="00982C6C">
      <w:pPr>
        <w:rPr>
          <w:sz w:val="21"/>
          <w:szCs w:val="21"/>
        </w:rPr>
      </w:pPr>
      <w:r w:rsidRPr="00553916">
        <w:rPr>
          <w:sz w:val="21"/>
          <w:szCs w:val="21"/>
        </w:rPr>
        <w:t>The Kindergarten Early Language Intervention (KELI) Program is a special education program that provides intensive oral language and literacy enhancement for Senior Kindergarten children with significant delays in oral language processing and expressive language. The KELI Program focuses on oral language, literacy and social communication, with a goal to reduce the impact of the delays on young students’ social development and on their early literacy skill development.</w:t>
      </w:r>
    </w:p>
    <w:p w:rsidR="00982C6C" w:rsidRPr="00553916" w:rsidRDefault="00982C6C" w:rsidP="00982C6C">
      <w:pPr>
        <w:rPr>
          <w:sz w:val="21"/>
          <w:szCs w:val="21"/>
        </w:rPr>
      </w:pPr>
      <w:r w:rsidRPr="00553916">
        <w:rPr>
          <w:sz w:val="21"/>
          <w:szCs w:val="21"/>
        </w:rPr>
        <w:t>The majority of students eligible for the KELI Program comprise low achieving, “at risk” Senior Kindergarten children, who may be affected by a combination of factors. Factors include significant speech and language delays at age 4–5 years, the challenges of living in economically and socially disadvantaged conditions and the lack of a solid foundation in their first language (and/or limited exposure to English).</w:t>
      </w:r>
    </w:p>
    <w:p w:rsidR="00553916" w:rsidRPr="00553916" w:rsidRDefault="00553916" w:rsidP="00982C6C">
      <w:pPr>
        <w:rPr>
          <w:sz w:val="21"/>
          <w:szCs w:val="21"/>
        </w:rPr>
      </w:pPr>
    </w:p>
    <w:p w:rsidR="00982C6C" w:rsidRPr="00553916" w:rsidRDefault="00982C6C" w:rsidP="00982C6C">
      <w:pPr>
        <w:rPr>
          <w:sz w:val="21"/>
          <w:szCs w:val="21"/>
        </w:rPr>
      </w:pPr>
      <w:r w:rsidRPr="00553916">
        <w:rPr>
          <w:sz w:val="21"/>
          <w:szCs w:val="21"/>
        </w:rPr>
        <w:t>The KELI Program is offered at ten host schools across the TDSB. Host schools are located within a short travel distance from a cluster of identified high-needs schools, selected according to the 2011 TDSB Learning Opportunities Index of socio-­economic factors. Each KELI program accepts eligible students from a total Junior Kindergarten population of about 1000 students attending the satellite schools.  Students are transported by bus, except for those students registered at host schools.</w:t>
      </w:r>
    </w:p>
    <w:p w:rsidR="00982C6C" w:rsidRPr="00553916" w:rsidRDefault="00982C6C" w:rsidP="00982C6C">
      <w:pPr>
        <w:rPr>
          <w:sz w:val="21"/>
          <w:szCs w:val="21"/>
        </w:rPr>
      </w:pPr>
      <w:r w:rsidRPr="00553916">
        <w:rPr>
          <w:sz w:val="21"/>
          <w:szCs w:val="21"/>
        </w:rPr>
        <w:t>Each KELI program serves a total of 32 students in four groups of eight, from mid-October to mid-May of the Senior Kindergarten year. Admitted students continue to attend their home school kindergarten, except for two half-days per week during their regular school program time, when they attend the KELI Program. Ongoing communication between KELI staff and regular classroom teachers ensures that the programs are mutually supportive.  The KELI teachers work in instructional teams with the speech-language pathologists, who assess the students at the beginning and end of the program.</w:t>
      </w:r>
    </w:p>
    <w:p w:rsidR="00982C6C" w:rsidRPr="00982C6C" w:rsidRDefault="00982C6C" w:rsidP="00982C6C">
      <w:pPr>
        <w:spacing w:before="24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Eligibility for the KELI Program</w:t>
      </w:r>
    </w:p>
    <w:p w:rsidR="00982C6C" w:rsidRPr="00553916" w:rsidRDefault="00982C6C" w:rsidP="00982C6C">
      <w:pPr>
        <w:rPr>
          <w:sz w:val="21"/>
          <w:szCs w:val="21"/>
        </w:rPr>
      </w:pPr>
      <w:r w:rsidRPr="00553916">
        <w:rPr>
          <w:sz w:val="21"/>
          <w:szCs w:val="21"/>
        </w:rPr>
        <w:t xml:space="preserve">Formal identification at an IPRC is </w:t>
      </w:r>
      <w:r w:rsidRPr="00553916">
        <w:rPr>
          <w:i/>
          <w:sz w:val="21"/>
          <w:szCs w:val="21"/>
        </w:rPr>
        <w:t>not</w:t>
      </w:r>
      <w:r w:rsidRPr="00553916">
        <w:rPr>
          <w:sz w:val="21"/>
          <w:szCs w:val="21"/>
        </w:rPr>
        <w:t xml:space="preserve"> required. Kindergarten teachers of the selected high-needs schools use a specific checklist to nominate students at the end of the Junior Kindergarten year. Written permission of parent(s)/guardian(s) is required for a KELI speech-language pathologist to screen the nominated student for admission to the program. Students who best meet the program criteria are admitted only with parental permission. Parent(s)/Guardian(s) of eligible students must attend an initial meeting to receive complete information about the program and its expectations for their involvement. At the meeting, parent(s)/guardian(s) will be asked to give written permission for assessments by speech-language pathologists, program evaluation, and videotaping for professional development purposes.</w:t>
      </w:r>
    </w:p>
    <w:p w:rsidR="00982C6C" w:rsidRPr="00553916" w:rsidRDefault="00982C6C" w:rsidP="00982C6C">
      <w:pPr>
        <w:spacing w:after="60"/>
        <w:rPr>
          <w:sz w:val="21"/>
          <w:szCs w:val="21"/>
        </w:rPr>
      </w:pPr>
      <w:r w:rsidRPr="00553916">
        <w:rPr>
          <w:sz w:val="21"/>
          <w:szCs w:val="21"/>
        </w:rPr>
        <w:t>Eligible students:</w:t>
      </w:r>
    </w:p>
    <w:p w:rsidR="00982C6C" w:rsidRPr="00553916" w:rsidRDefault="00982C6C" w:rsidP="00DE0C2E">
      <w:pPr>
        <w:pStyle w:val="ListParagraph"/>
        <w:numPr>
          <w:ilvl w:val="0"/>
          <w:numId w:val="27"/>
        </w:numPr>
        <w:spacing w:before="60" w:after="60"/>
        <w:rPr>
          <w:sz w:val="21"/>
          <w:szCs w:val="21"/>
          <w:highlight w:val="white"/>
        </w:rPr>
      </w:pPr>
      <w:r w:rsidRPr="00553916">
        <w:rPr>
          <w:sz w:val="21"/>
          <w:szCs w:val="21"/>
          <w:highlight w:val="white"/>
        </w:rPr>
        <w:t>Are age appropriate for Senior Kindergarten (i.e., 5 years of age)</w:t>
      </w:r>
    </w:p>
    <w:p w:rsidR="00982C6C" w:rsidRPr="00553916" w:rsidRDefault="00982C6C" w:rsidP="00DE0C2E">
      <w:pPr>
        <w:pStyle w:val="ListParagraph"/>
        <w:numPr>
          <w:ilvl w:val="0"/>
          <w:numId w:val="27"/>
        </w:numPr>
        <w:spacing w:before="60" w:after="60"/>
        <w:rPr>
          <w:sz w:val="21"/>
          <w:szCs w:val="21"/>
          <w:highlight w:val="white"/>
        </w:rPr>
      </w:pPr>
      <w:r w:rsidRPr="00553916">
        <w:rPr>
          <w:sz w:val="21"/>
          <w:szCs w:val="21"/>
          <w:highlight w:val="white"/>
        </w:rPr>
        <w:t>Demonstrate significant delays/difficulties in oral language comprehension and/or expression</w:t>
      </w:r>
    </w:p>
    <w:p w:rsidR="00982C6C" w:rsidRPr="00553916" w:rsidRDefault="00982C6C" w:rsidP="00DE0C2E">
      <w:pPr>
        <w:pStyle w:val="ListParagraph"/>
        <w:numPr>
          <w:ilvl w:val="0"/>
          <w:numId w:val="27"/>
        </w:numPr>
        <w:spacing w:before="60" w:after="60"/>
        <w:rPr>
          <w:sz w:val="21"/>
          <w:szCs w:val="21"/>
          <w:highlight w:val="white"/>
        </w:rPr>
      </w:pPr>
      <w:r w:rsidRPr="00553916">
        <w:rPr>
          <w:sz w:val="21"/>
          <w:szCs w:val="21"/>
          <w:highlight w:val="white"/>
        </w:rPr>
        <w:t>Demonstrate ability to learn from group instruction</w:t>
      </w:r>
    </w:p>
    <w:p w:rsidR="00982C6C" w:rsidRPr="00553916" w:rsidRDefault="00982C6C" w:rsidP="00DE0C2E">
      <w:pPr>
        <w:pStyle w:val="ListParagraph"/>
        <w:numPr>
          <w:ilvl w:val="0"/>
          <w:numId w:val="27"/>
        </w:numPr>
        <w:spacing w:before="60" w:after="60"/>
        <w:rPr>
          <w:sz w:val="21"/>
          <w:szCs w:val="21"/>
          <w:highlight w:val="white"/>
        </w:rPr>
      </w:pPr>
      <w:r w:rsidRPr="00553916">
        <w:rPr>
          <w:sz w:val="21"/>
          <w:szCs w:val="21"/>
          <w:highlight w:val="white"/>
        </w:rPr>
        <w:t>Demonstrate language difficulties in their first and second languages, if English is their second language</w:t>
      </w:r>
    </w:p>
    <w:p w:rsidR="00982C6C" w:rsidRPr="00553916" w:rsidRDefault="00982C6C" w:rsidP="00DE0C2E">
      <w:pPr>
        <w:pStyle w:val="ListParagraph"/>
        <w:numPr>
          <w:ilvl w:val="0"/>
          <w:numId w:val="27"/>
        </w:numPr>
        <w:spacing w:before="60" w:after="60"/>
        <w:rPr>
          <w:sz w:val="21"/>
          <w:szCs w:val="21"/>
          <w:highlight w:val="white"/>
        </w:rPr>
      </w:pPr>
      <w:r w:rsidRPr="00553916">
        <w:rPr>
          <w:sz w:val="21"/>
          <w:szCs w:val="21"/>
          <w:highlight w:val="white"/>
        </w:rPr>
        <w:t>Have attended school regularly during the previous academic year</w:t>
      </w:r>
    </w:p>
    <w:p w:rsidR="00982C6C" w:rsidRPr="00553916" w:rsidRDefault="00982C6C" w:rsidP="00DE0C2E">
      <w:pPr>
        <w:pStyle w:val="ListParagraph"/>
        <w:numPr>
          <w:ilvl w:val="0"/>
          <w:numId w:val="27"/>
        </w:numPr>
        <w:spacing w:before="60" w:after="60"/>
        <w:rPr>
          <w:sz w:val="21"/>
          <w:szCs w:val="21"/>
          <w:highlight w:val="white"/>
        </w:rPr>
      </w:pPr>
      <w:r w:rsidRPr="00553916">
        <w:rPr>
          <w:i/>
          <w:sz w:val="21"/>
          <w:szCs w:val="21"/>
          <w:highlight w:val="white"/>
        </w:rPr>
        <w:t>Do not</w:t>
      </w:r>
      <w:r w:rsidRPr="00553916">
        <w:rPr>
          <w:sz w:val="21"/>
          <w:szCs w:val="21"/>
          <w:highlight w:val="white"/>
        </w:rPr>
        <w:t xml:space="preserve"> demonstrate serious behavioural or attention challenges</w:t>
      </w:r>
    </w:p>
    <w:p w:rsidR="00982C6C" w:rsidRPr="00553916" w:rsidRDefault="00982C6C" w:rsidP="00DE0C2E">
      <w:pPr>
        <w:pStyle w:val="ListParagraph"/>
        <w:numPr>
          <w:ilvl w:val="0"/>
          <w:numId w:val="27"/>
        </w:numPr>
        <w:spacing w:before="60" w:after="60"/>
        <w:rPr>
          <w:sz w:val="21"/>
          <w:szCs w:val="21"/>
          <w:highlight w:val="white"/>
        </w:rPr>
      </w:pPr>
      <w:r w:rsidRPr="00553916">
        <w:rPr>
          <w:sz w:val="21"/>
          <w:szCs w:val="21"/>
          <w:highlight w:val="white"/>
        </w:rPr>
        <w:t xml:space="preserve"> </w:t>
      </w:r>
      <w:r w:rsidRPr="00553916">
        <w:rPr>
          <w:i/>
          <w:sz w:val="21"/>
          <w:szCs w:val="21"/>
          <w:highlight w:val="white"/>
        </w:rPr>
        <w:t>Do not</w:t>
      </w:r>
      <w:r w:rsidRPr="00553916">
        <w:rPr>
          <w:sz w:val="21"/>
          <w:szCs w:val="21"/>
          <w:highlight w:val="white"/>
        </w:rPr>
        <w:t xml:space="preserve"> have severe communication problems related to medical diagnoses (e.g., Autism Spectrum Disorders, Global Developmental Delay)</w:t>
      </w:r>
    </w:p>
    <w:p w:rsidR="00D12B1C" w:rsidRDefault="00D12B1C" w:rsidP="00982C6C">
      <w:pPr>
        <w:spacing w:before="480"/>
        <w:outlineLvl w:val="0"/>
        <w:rPr>
          <w:b/>
          <w:sz w:val="36"/>
          <w:szCs w:val="36"/>
        </w:rPr>
      </w:pPr>
      <w:bookmarkStart w:id="158" w:name="_kecsra29ao2" w:colFirst="0" w:colLast="0"/>
      <w:bookmarkStart w:id="159" w:name="_Toc522870064"/>
      <w:bookmarkEnd w:id="158"/>
    </w:p>
    <w:bookmarkStart w:id="160" w:name="_Toc523238650"/>
    <w:p w:rsidR="00982C6C" w:rsidRPr="00005FE8" w:rsidRDefault="0055015C" w:rsidP="00982C6C">
      <w:pPr>
        <w:spacing w:before="480"/>
        <w:outlineLvl w:val="0"/>
        <w:rPr>
          <w:b/>
          <w:sz w:val="36"/>
          <w:szCs w:val="36"/>
        </w:rPr>
      </w:pPr>
      <w:r w:rsidRPr="00005FE8">
        <w:rPr>
          <w:noProof/>
          <w:sz w:val="36"/>
          <w:szCs w:val="36"/>
        </w:rPr>
        <mc:AlternateContent>
          <mc:Choice Requires="wps">
            <w:drawing>
              <wp:anchor distT="0" distB="0" distL="114300" distR="114300" simplePos="0" relativeHeight="251737088" behindDoc="0" locked="0" layoutInCell="1" allowOverlap="1" wp14:anchorId="2B5E410A" wp14:editId="59F1EC94">
                <wp:simplePos x="0" y="0"/>
                <wp:positionH relativeFrom="column">
                  <wp:posOffset>-104775</wp:posOffset>
                </wp:positionH>
                <wp:positionV relativeFrom="paragraph">
                  <wp:posOffset>581025</wp:posOffset>
                </wp:positionV>
                <wp:extent cx="6143625" cy="9526"/>
                <wp:effectExtent l="38100" t="38100" r="66675" b="85725"/>
                <wp:wrapNone/>
                <wp:docPr id="20" name="Straight Connector 20"/>
                <wp:cNvGraphicFramePr/>
                <a:graphic xmlns:a="http://schemas.openxmlformats.org/drawingml/2006/main">
                  <a:graphicData uri="http://schemas.microsoft.com/office/word/2010/wordprocessingShape">
                    <wps:wsp>
                      <wps:cNvCnPr/>
                      <wps:spPr>
                        <a:xfrm flipV="1">
                          <a:off x="0" y="0"/>
                          <a:ext cx="6143625" cy="9526"/>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697EBED" id="Straight Connector 20" o:spid="_x0000_s1026" style="position:absolute;flip:y;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45.75pt" to="475.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" strokecolor="#4f81bd" strokeweight="2pt">
                <v:shadow on="t" color="black" opacity="24903f" origin=",.5" offset="0,.55556mm"/>
              </v:line>
            </w:pict>
          </mc:Fallback>
        </mc:AlternateContent>
      </w:r>
      <w:r w:rsidR="00982C6C" w:rsidRPr="00005FE8">
        <w:rPr>
          <w:b/>
          <w:sz w:val="36"/>
          <w:szCs w:val="36"/>
        </w:rPr>
        <w:t>Exceptionalities: Categories, Definitions and Special Education Programming</w:t>
      </w:r>
      <w:bookmarkEnd w:id="159"/>
      <w:bookmarkEnd w:id="160"/>
    </w:p>
    <w:p w:rsidR="00982C6C" w:rsidRPr="00553916" w:rsidRDefault="00982C6C" w:rsidP="00982C6C">
      <w:pPr>
        <w:spacing w:before="240"/>
        <w:rPr>
          <w:sz w:val="21"/>
          <w:szCs w:val="21"/>
        </w:rPr>
      </w:pPr>
      <w:r w:rsidRPr="00553916">
        <w:rPr>
          <w:sz w:val="21"/>
          <w:szCs w:val="21"/>
        </w:rPr>
        <w:t>Some students have special needs that may require support beyond those ordinarily received through regular instructional and assessment practices. Students who have behavioural, communication, intellectual, physical or multiple exceptionalities, may require special education programs and /or services to benefit fully from their school experience. These primarily consist of kinds of instruction and assessments that are different from those provided to the general student population. They take the form of accommodations (such as specific teaching strategies, preferential seating, and assistive technology) and/or modifications from the age-appropriate grade level expectations in a particular course or subject. Such students may be formally identified by an Identification, Placement and Review Committee (IPRC) as “exceptional pupils”.</w:t>
      </w:r>
    </w:p>
    <w:p w:rsidR="00B65C85" w:rsidRPr="00553916" w:rsidRDefault="00B65C85" w:rsidP="00982C6C">
      <w:pPr>
        <w:spacing w:before="240"/>
        <w:rPr>
          <w:sz w:val="21"/>
          <w:szCs w:val="21"/>
        </w:rPr>
      </w:pPr>
    </w:p>
    <w:p w:rsidR="00982C6C" w:rsidRPr="00553916" w:rsidRDefault="00982C6C" w:rsidP="00982C6C">
      <w:pPr>
        <w:rPr>
          <w:sz w:val="21"/>
          <w:szCs w:val="21"/>
        </w:rPr>
      </w:pPr>
      <w:r w:rsidRPr="00553916">
        <w:rPr>
          <w:sz w:val="21"/>
          <w:szCs w:val="21"/>
        </w:rPr>
        <w:t xml:space="preserve"> According to the Ministry of Education:</w:t>
      </w:r>
    </w:p>
    <w:p w:rsidR="00982C6C" w:rsidRPr="00553916" w:rsidRDefault="00982C6C" w:rsidP="00982C6C">
      <w:pPr>
        <w:spacing w:before="60" w:after="60"/>
        <w:ind w:left="180"/>
        <w:rPr>
          <w:sz w:val="21"/>
          <w:szCs w:val="21"/>
        </w:rPr>
      </w:pPr>
      <w:r w:rsidRPr="00553916">
        <w:rPr>
          <w:sz w:val="21"/>
          <w:szCs w:val="21"/>
        </w:rPr>
        <w:t xml:space="preserve">An </w:t>
      </w:r>
      <w:r w:rsidRPr="00553916">
        <w:rPr>
          <w:b/>
          <w:sz w:val="21"/>
          <w:szCs w:val="21"/>
        </w:rPr>
        <w:t>EXCEPTIONAL PUPIL</w:t>
      </w:r>
      <w:r w:rsidRPr="00553916">
        <w:rPr>
          <w:sz w:val="21"/>
          <w:szCs w:val="21"/>
        </w:rPr>
        <w:t xml:space="preserve"> is one whose behavioural, communicational, intellectual, physical, or multiple exceptionalities are such that he or she requires placement in a special education program.</w:t>
      </w:r>
    </w:p>
    <w:p w:rsidR="00982C6C" w:rsidRPr="00553916" w:rsidRDefault="00982C6C" w:rsidP="00982C6C">
      <w:pPr>
        <w:spacing w:before="60" w:after="60"/>
        <w:ind w:left="180"/>
        <w:rPr>
          <w:sz w:val="21"/>
          <w:szCs w:val="21"/>
        </w:rPr>
      </w:pPr>
      <w:r w:rsidRPr="00553916">
        <w:rPr>
          <w:sz w:val="21"/>
          <w:szCs w:val="21"/>
        </w:rPr>
        <w:t xml:space="preserve">A </w:t>
      </w:r>
      <w:r w:rsidRPr="00553916">
        <w:rPr>
          <w:b/>
          <w:sz w:val="21"/>
          <w:szCs w:val="21"/>
        </w:rPr>
        <w:t>SPECIAL EDUCATION PROGRAM</w:t>
      </w:r>
      <w:r w:rsidRPr="00553916">
        <w:rPr>
          <w:sz w:val="21"/>
          <w:szCs w:val="21"/>
        </w:rPr>
        <w:t xml:space="preserve"> is defined as an educational program that is based on and modified by the results of continuous assessment and evaluation and that includes a plan containing specific objectives and an outline of educational services that meets the needs of the exceptional pupil.</w:t>
      </w:r>
    </w:p>
    <w:p w:rsidR="00982C6C" w:rsidRPr="00553916" w:rsidRDefault="00982C6C" w:rsidP="00982C6C">
      <w:pPr>
        <w:spacing w:before="60" w:after="60"/>
        <w:ind w:left="180"/>
        <w:rPr>
          <w:sz w:val="21"/>
          <w:szCs w:val="21"/>
        </w:rPr>
      </w:pPr>
      <w:r w:rsidRPr="00553916">
        <w:rPr>
          <w:b/>
          <w:sz w:val="21"/>
          <w:szCs w:val="21"/>
        </w:rPr>
        <w:t xml:space="preserve">SPECIAL EDUCATION SERVICES </w:t>
      </w:r>
      <w:r w:rsidRPr="00553916">
        <w:rPr>
          <w:sz w:val="21"/>
          <w:szCs w:val="21"/>
        </w:rPr>
        <w:t>are defined as facilities and resources, including support personnel and equipment necessary for developing and implementing a special education program.</w:t>
      </w:r>
    </w:p>
    <w:p w:rsidR="00982C6C" w:rsidRPr="00982C6C" w:rsidRDefault="00982C6C" w:rsidP="00982C6C">
      <w:pPr>
        <w:spacing w:before="200" w:after="60"/>
        <w:outlineLvl w:val="1"/>
        <w:rPr>
          <w:b/>
          <w:sz w:val="34"/>
          <w:szCs w:val="34"/>
        </w:rPr>
      </w:pPr>
      <w:bookmarkStart w:id="161" w:name="_c84qvl56w0vz" w:colFirst="0" w:colLast="0"/>
      <w:bookmarkStart w:id="162" w:name="_Toc522870065"/>
      <w:bookmarkStart w:id="163" w:name="_Toc523238651"/>
      <w:bookmarkEnd w:id="161"/>
      <w:r w:rsidRPr="00982C6C">
        <w:rPr>
          <w:b/>
          <w:sz w:val="34"/>
          <w:szCs w:val="34"/>
        </w:rPr>
        <w:t>Identifying the Needs of Exceptional Pupils</w:t>
      </w:r>
      <w:bookmarkEnd w:id="162"/>
      <w:bookmarkEnd w:id="163"/>
    </w:p>
    <w:p w:rsidR="00982C6C" w:rsidRPr="00553916" w:rsidRDefault="00982C6C" w:rsidP="00982C6C">
      <w:pPr>
        <w:spacing w:before="60"/>
        <w:rPr>
          <w:sz w:val="21"/>
          <w:szCs w:val="21"/>
        </w:rPr>
      </w:pPr>
      <w:r w:rsidRPr="00553916">
        <w:rPr>
          <w:sz w:val="21"/>
          <w:szCs w:val="21"/>
        </w:rPr>
        <w:t>Students do not have to be formally identified with an exceptionality to receive school-based special education supports and services through the Community Based Resource Model (CBRM)</w:t>
      </w:r>
      <w:r w:rsidRPr="00553916">
        <w:rPr>
          <w:b/>
          <w:sz w:val="21"/>
          <w:szCs w:val="21"/>
        </w:rPr>
        <w:t xml:space="preserve"> </w:t>
      </w:r>
      <w:r w:rsidRPr="00553916">
        <w:rPr>
          <w:sz w:val="21"/>
          <w:szCs w:val="21"/>
        </w:rPr>
        <w:t>in elementary schools and the Resource Program in secondary schools.</w:t>
      </w:r>
      <w:r w:rsidRPr="00553916">
        <w:rPr>
          <w:b/>
          <w:sz w:val="21"/>
          <w:szCs w:val="21"/>
        </w:rPr>
        <w:t xml:space="preserve"> </w:t>
      </w:r>
      <w:r w:rsidRPr="00553916">
        <w:rPr>
          <w:sz w:val="21"/>
          <w:szCs w:val="21"/>
        </w:rPr>
        <w:t>For many students, this degree of support is sufficient to meet their learning needs. Students who require more support than the Elementary CBRM or Secondary Resource Program can provide may benefit from special education intensive support programming available in Special Education Class placements. Decisions about exceptionality and placement are made through the Identification, Placement and Review Committee (IPRC) process.</w:t>
      </w:r>
    </w:p>
    <w:p w:rsidR="00982C6C" w:rsidRPr="00553916" w:rsidRDefault="00982C6C" w:rsidP="00982C6C">
      <w:pPr>
        <w:spacing w:before="60"/>
        <w:rPr>
          <w:sz w:val="21"/>
          <w:szCs w:val="21"/>
        </w:rPr>
      </w:pPr>
      <w:r w:rsidRPr="00553916">
        <w:rPr>
          <w:sz w:val="21"/>
          <w:szCs w:val="21"/>
        </w:rPr>
        <w:t>The Ministry of Education sets out categories and definitions of exceptionalities that must be used by school boards when determining a student is “exceptional”. If a student is deemed to be exceptional, the IPRC will decide the appropriate “placement” for the student, using TDSB criteria and taking into account parental preference. The goal of the IPRC is to determine the most appropriate learning environment to maximize the student’s potential. See other sections in this Plan for more detailed information about the IPRC process and placements (Regular Class or Special Education Class).</w:t>
      </w:r>
    </w:p>
    <w:p w:rsidR="00982C6C" w:rsidRPr="00553916" w:rsidRDefault="00982C6C" w:rsidP="00982C6C">
      <w:pPr>
        <w:spacing w:before="60" w:after="40"/>
        <w:rPr>
          <w:sz w:val="21"/>
          <w:szCs w:val="21"/>
        </w:rPr>
      </w:pPr>
      <w:r w:rsidRPr="00553916">
        <w:rPr>
          <w:sz w:val="21"/>
          <w:szCs w:val="21"/>
        </w:rPr>
        <w:t>The following pages present information about TDSB special education programming related to each category of exceptionality, including:</w:t>
      </w:r>
    </w:p>
    <w:p w:rsidR="00982C6C" w:rsidRPr="00553916" w:rsidRDefault="00982C6C" w:rsidP="00DE0C2E">
      <w:pPr>
        <w:pStyle w:val="ListParagraph"/>
        <w:numPr>
          <w:ilvl w:val="0"/>
          <w:numId w:val="28"/>
        </w:numPr>
        <w:spacing w:before="60" w:after="40"/>
        <w:rPr>
          <w:sz w:val="21"/>
          <w:szCs w:val="21"/>
        </w:rPr>
      </w:pPr>
      <w:r w:rsidRPr="00553916">
        <w:rPr>
          <w:sz w:val="21"/>
          <w:szCs w:val="21"/>
        </w:rPr>
        <w:t>The Ministry of Education definition for the exceptionality</w:t>
      </w:r>
    </w:p>
    <w:p w:rsidR="00982C6C" w:rsidRPr="00553916" w:rsidRDefault="00982C6C" w:rsidP="00DE0C2E">
      <w:pPr>
        <w:pStyle w:val="ListParagraph"/>
        <w:numPr>
          <w:ilvl w:val="0"/>
          <w:numId w:val="28"/>
        </w:numPr>
        <w:spacing w:before="60" w:after="40"/>
        <w:rPr>
          <w:sz w:val="21"/>
          <w:szCs w:val="21"/>
        </w:rPr>
      </w:pPr>
      <w:r w:rsidRPr="00553916">
        <w:rPr>
          <w:sz w:val="21"/>
          <w:szCs w:val="21"/>
        </w:rPr>
        <w:t>The evidence considered for IPRC determination of an exceptionality and placement</w:t>
      </w:r>
    </w:p>
    <w:p w:rsidR="00982C6C" w:rsidRPr="00553916" w:rsidRDefault="00982C6C" w:rsidP="00DE0C2E">
      <w:pPr>
        <w:pStyle w:val="ListParagraph"/>
        <w:numPr>
          <w:ilvl w:val="0"/>
          <w:numId w:val="28"/>
        </w:numPr>
        <w:spacing w:before="60" w:after="40"/>
        <w:rPr>
          <w:sz w:val="21"/>
          <w:szCs w:val="21"/>
        </w:rPr>
      </w:pPr>
      <w:r w:rsidRPr="00553916">
        <w:rPr>
          <w:sz w:val="21"/>
          <w:szCs w:val="21"/>
        </w:rPr>
        <w:t>The general profile of students for whom special education class placement may be recommended</w:t>
      </w:r>
    </w:p>
    <w:p w:rsidR="00B65C85" w:rsidRPr="00553916" w:rsidRDefault="00982C6C" w:rsidP="00DE0C2E">
      <w:pPr>
        <w:pStyle w:val="ListParagraph"/>
        <w:numPr>
          <w:ilvl w:val="0"/>
          <w:numId w:val="28"/>
        </w:numPr>
        <w:spacing w:before="60" w:after="40"/>
        <w:rPr>
          <w:sz w:val="21"/>
          <w:szCs w:val="21"/>
        </w:rPr>
      </w:pPr>
      <w:r w:rsidRPr="00553916">
        <w:rPr>
          <w:sz w:val="21"/>
          <w:szCs w:val="21"/>
        </w:rPr>
        <w:t>Special education programming in elementary and secondary schools</w:t>
      </w:r>
    </w:p>
    <w:p w:rsidR="00B65C85" w:rsidRDefault="00B65C85">
      <w:pPr>
        <w:rPr>
          <w:rFonts w:eastAsia="Times New Roman" w:cs="Times New Roman"/>
        </w:rPr>
      </w:pPr>
      <w:r>
        <w:br w:type="page"/>
      </w:r>
    </w:p>
    <w:p w:rsidR="00982C6C" w:rsidRPr="00B65C85" w:rsidRDefault="007507FD" w:rsidP="00B65C85">
      <w:pPr>
        <w:spacing w:before="60" w:after="40"/>
      </w:pPr>
      <w:r w:rsidRPr="007507FD">
        <w:rPr>
          <w:noProof/>
        </w:rPr>
        <w:drawing>
          <wp:anchor distT="0" distB="0" distL="114300" distR="114300" simplePos="0" relativeHeight="251739136" behindDoc="0" locked="0" layoutInCell="1" allowOverlap="1" wp14:anchorId="310DE2B3" wp14:editId="7CBECD4F">
            <wp:simplePos x="0" y="0"/>
            <wp:positionH relativeFrom="margin">
              <wp:posOffset>1924050</wp:posOffset>
            </wp:positionH>
            <wp:positionV relativeFrom="margin">
              <wp:posOffset>-419735</wp:posOffset>
            </wp:positionV>
            <wp:extent cx="2371725" cy="1304925"/>
            <wp:effectExtent l="0" t="0" r="9525" b="9525"/>
            <wp:wrapSquare wrapText="bothSides"/>
            <wp:docPr id="57" name="Picture 57" descr="C:\Users\028345\AppData\Local\Microsoft\Windows\Temporary Internet Files\Content.IE5\MKSXRNYS\jgm104-Green-Umbrel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8345\AppData\Local\Microsoft\Windows\Temporary Internet Files\Content.IE5\MKSXRNYS\jgm104-Green-Umbrella[1].png"/>
                    <pic:cNvPicPr>
                      <a:picLocks noChangeAspect="1" noChangeArrowheads="1"/>
                    </pic:cNvPicPr>
                  </pic:nvPicPr>
                  <pic:blipFill>
                    <a:blip r:embed="rId99" cstate="print">
                      <a:duotone>
                        <a:schemeClr val="accent5">
                          <a:shade val="45000"/>
                          <a:satMod val="135000"/>
                        </a:schemeClr>
                        <a:prstClr val="white"/>
                      </a:duotone>
                      <a:extLst>
                        <a:ext uri="{BEBA8EAE-BF5A-486C-A8C5-ECC9F3942E4B}">
                          <a14:imgProps xmlns:a14="http://schemas.microsoft.com/office/drawing/2010/main">
                            <a14:imgLayer r:embed="rId10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717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07FD">
        <w:rPr>
          <w:noProof/>
        </w:rPr>
        <mc:AlternateContent>
          <mc:Choice Requires="wps">
            <w:drawing>
              <wp:anchor distT="0" distB="0" distL="114300" distR="114300" simplePos="0" relativeHeight="251740160" behindDoc="0" locked="0" layoutInCell="1" allowOverlap="1" wp14:anchorId="3ED73933" wp14:editId="61BA29C6">
                <wp:simplePos x="0" y="0"/>
                <wp:positionH relativeFrom="column">
                  <wp:posOffset>1800225</wp:posOffset>
                </wp:positionH>
                <wp:positionV relativeFrom="paragraph">
                  <wp:posOffset>199390</wp:posOffset>
                </wp:positionV>
                <wp:extent cx="2619375" cy="390525"/>
                <wp:effectExtent l="0" t="0" r="28575" b="28575"/>
                <wp:wrapNone/>
                <wp:docPr id="59" name="Text Box 59"/>
                <wp:cNvGraphicFramePr/>
                <a:graphic xmlns:a="http://schemas.openxmlformats.org/drawingml/2006/main">
                  <a:graphicData uri="http://schemas.microsoft.com/office/word/2010/wordprocessingShape">
                    <wps:wsp>
                      <wps:cNvSpPr txBox="1"/>
                      <wps:spPr>
                        <a:xfrm>
                          <a:off x="0" y="0"/>
                          <a:ext cx="261937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E1C" w:rsidRPr="001859F4" w:rsidRDefault="003B2E1C" w:rsidP="007507FD">
                            <w:pPr>
                              <w:pStyle w:val="Heading2"/>
                              <w:spacing w:before="60" w:after="60"/>
                              <w:ind w:left="180"/>
                            </w:pPr>
                            <w:bookmarkStart w:id="164" w:name="_Toc462667583"/>
                            <w:bookmarkStart w:id="165" w:name="_Toc462764576"/>
                            <w:bookmarkStart w:id="166" w:name="_Toc465193435"/>
                            <w:bookmarkStart w:id="167" w:name="_Toc465852695"/>
                            <w:bookmarkStart w:id="168" w:name="_Toc486598630"/>
                            <w:bookmarkStart w:id="169" w:name="_Toc489356001"/>
                            <w:bookmarkStart w:id="170" w:name="_Toc523237389"/>
                            <w:bookmarkStart w:id="171" w:name="_Toc523237615"/>
                            <w:bookmarkStart w:id="172" w:name="_Toc523237841"/>
                            <w:bookmarkStart w:id="173" w:name="_Toc523238054"/>
                            <w:bookmarkStart w:id="174" w:name="_Toc523238652"/>
                            <w:r w:rsidRPr="001859F4">
                              <w:t>Behaviour Exceptionality</w:t>
                            </w:r>
                            <w:bookmarkEnd w:id="164"/>
                            <w:bookmarkEnd w:id="165"/>
                            <w:bookmarkEnd w:id="166"/>
                            <w:bookmarkEnd w:id="167"/>
                            <w:bookmarkEnd w:id="168"/>
                            <w:bookmarkEnd w:id="169"/>
                            <w:bookmarkEnd w:id="170"/>
                            <w:bookmarkEnd w:id="171"/>
                            <w:bookmarkEnd w:id="172"/>
                            <w:bookmarkEnd w:id="173"/>
                            <w:bookmarkEnd w:id="174"/>
                          </w:p>
                          <w:p w:rsidR="003B2E1C" w:rsidRDefault="003B2E1C" w:rsidP="007507FD">
                            <w:pPr>
                              <w:ind w:left="1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D73933" id="Text Box 59" o:spid="_x0000_s1036" type="#_x0000_t202" style="position:absolute;margin-left:141.75pt;margin-top:15.7pt;width:206.25pt;height:30.7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" fillcolor="white [3201]" strokeweight=".5pt">
                <v:textbox>
                  <w:txbxContent>
                    <w:p w:rsidR="003B2E1C" w:rsidRPr="001859F4" w:rsidRDefault="003B2E1C" w:rsidP="007507FD">
                      <w:pPr>
                        <w:pStyle w:val="Heading2"/>
                        <w:spacing w:before="60" w:after="60"/>
                        <w:ind w:left="180"/>
                      </w:pPr>
                      <w:bookmarkStart w:id="174" w:name="_Toc462667583"/>
                      <w:bookmarkStart w:id="175" w:name="_Toc462764576"/>
                      <w:bookmarkStart w:id="176" w:name="_Toc465193435"/>
                      <w:bookmarkStart w:id="177" w:name="_Toc465852695"/>
                      <w:bookmarkStart w:id="178" w:name="_Toc486598630"/>
                      <w:bookmarkStart w:id="179" w:name="_Toc489356001"/>
                      <w:bookmarkStart w:id="180" w:name="_Toc523237389"/>
                      <w:bookmarkStart w:id="181" w:name="_Toc523237615"/>
                      <w:bookmarkStart w:id="182" w:name="_Toc523237841"/>
                      <w:bookmarkStart w:id="183" w:name="_Toc523238054"/>
                      <w:bookmarkStart w:id="184" w:name="_Toc523238652"/>
                      <w:r w:rsidRPr="001859F4">
                        <w:t>Behaviour Exceptionality</w:t>
                      </w:r>
                      <w:bookmarkEnd w:id="174"/>
                      <w:bookmarkEnd w:id="175"/>
                      <w:bookmarkEnd w:id="176"/>
                      <w:bookmarkEnd w:id="177"/>
                      <w:bookmarkEnd w:id="178"/>
                      <w:bookmarkEnd w:id="179"/>
                      <w:bookmarkEnd w:id="180"/>
                      <w:bookmarkEnd w:id="181"/>
                      <w:bookmarkEnd w:id="182"/>
                      <w:bookmarkEnd w:id="183"/>
                      <w:bookmarkEnd w:id="184"/>
                    </w:p>
                    <w:p w:rsidR="003B2E1C" w:rsidRDefault="003B2E1C" w:rsidP="007507FD">
                      <w:pPr>
                        <w:ind w:left="180"/>
                      </w:pPr>
                    </w:p>
                  </w:txbxContent>
                </v:textbox>
              </v:shape>
            </w:pict>
          </mc:Fallback>
        </mc:AlternateContent>
      </w:r>
    </w:p>
    <w:p w:rsidR="00982C6C" w:rsidRPr="00982C6C" w:rsidRDefault="00982C6C" w:rsidP="00982C6C">
      <w:bookmarkStart w:id="175" w:name="_k8wxsg9y82ym" w:colFirst="0" w:colLast="0"/>
      <w:bookmarkEnd w:id="175"/>
      <w:r w:rsidRPr="00982C6C">
        <w:t xml:space="preserve"> </w:t>
      </w:r>
    </w:p>
    <w:p w:rsidR="00982C6C" w:rsidRPr="00982C6C" w:rsidRDefault="00982C6C" w:rsidP="00982C6C">
      <w:pPr>
        <w:spacing w:after="200"/>
      </w:pPr>
      <w:r w:rsidRPr="00982C6C">
        <w:t xml:space="preserve"> </w:t>
      </w:r>
    </w:p>
    <w:p w:rsidR="00982C6C" w:rsidRPr="00982C6C" w:rsidRDefault="00982C6C" w:rsidP="00982C6C"/>
    <w:p w:rsidR="007507FD" w:rsidRDefault="007507FD" w:rsidP="00982C6C">
      <w:pPr>
        <w:rPr>
          <w:rFonts w:ascii="Times New Roman" w:eastAsia="Times New Roman" w:hAnsi="Times New Roman" w:cs="Times New Roman"/>
          <w:b/>
          <w:sz w:val="28"/>
          <w:szCs w:val="28"/>
        </w:rPr>
      </w:pPr>
    </w:p>
    <w:p w:rsidR="00982C6C" w:rsidRPr="00982C6C" w:rsidRDefault="00982C6C" w:rsidP="00982C6C">
      <w:pPr>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Ministry Definition</w:t>
      </w:r>
    </w:p>
    <w:p w:rsidR="00982C6C" w:rsidRPr="00553916" w:rsidRDefault="00982C6C" w:rsidP="00982C6C">
      <w:pPr>
        <w:rPr>
          <w:sz w:val="21"/>
          <w:szCs w:val="21"/>
        </w:rPr>
      </w:pPr>
      <w:r w:rsidRPr="00553916">
        <w:rPr>
          <w:sz w:val="21"/>
          <w:szCs w:val="21"/>
        </w:rPr>
        <w:t>A learning disorder characterized by specific behaviour problems over such a period of time and to such a marked degree, and of such a nature as to adversely affect educational performance and that may be accompanied by one or more of the following:</w:t>
      </w:r>
    </w:p>
    <w:p w:rsidR="00982C6C" w:rsidRPr="00553916" w:rsidRDefault="00982C6C" w:rsidP="00982C6C">
      <w:pPr>
        <w:spacing w:before="60" w:after="60"/>
        <w:ind w:left="720" w:hanging="260"/>
        <w:rPr>
          <w:sz w:val="21"/>
          <w:szCs w:val="21"/>
        </w:rPr>
      </w:pPr>
      <w:r w:rsidRPr="00553916">
        <w:rPr>
          <w:sz w:val="21"/>
          <w:szCs w:val="21"/>
        </w:rPr>
        <w:t>a)   An inability to build or to maintain interpersonal relationships</w:t>
      </w:r>
    </w:p>
    <w:p w:rsidR="00982C6C" w:rsidRPr="00553916" w:rsidRDefault="00982C6C" w:rsidP="00982C6C">
      <w:pPr>
        <w:spacing w:before="60" w:after="60"/>
        <w:ind w:left="720" w:hanging="260"/>
        <w:rPr>
          <w:sz w:val="21"/>
          <w:szCs w:val="21"/>
        </w:rPr>
      </w:pPr>
      <w:r w:rsidRPr="00553916">
        <w:rPr>
          <w:sz w:val="21"/>
          <w:szCs w:val="21"/>
        </w:rPr>
        <w:t>b)  Excessive fears or anxieties</w:t>
      </w:r>
    </w:p>
    <w:p w:rsidR="00982C6C" w:rsidRPr="00553916" w:rsidRDefault="00982C6C" w:rsidP="00982C6C">
      <w:pPr>
        <w:spacing w:before="60" w:after="60"/>
        <w:ind w:left="720" w:hanging="260"/>
        <w:rPr>
          <w:sz w:val="21"/>
          <w:szCs w:val="21"/>
        </w:rPr>
      </w:pPr>
      <w:r w:rsidRPr="00553916">
        <w:rPr>
          <w:sz w:val="21"/>
          <w:szCs w:val="21"/>
        </w:rPr>
        <w:t>c)   A tendency to compulsive reaction or</w:t>
      </w:r>
    </w:p>
    <w:p w:rsidR="00982C6C" w:rsidRPr="00553916" w:rsidRDefault="00982C6C" w:rsidP="00982C6C">
      <w:pPr>
        <w:spacing w:before="60" w:after="60"/>
        <w:ind w:left="720" w:hanging="260"/>
        <w:rPr>
          <w:sz w:val="21"/>
          <w:szCs w:val="21"/>
        </w:rPr>
      </w:pPr>
      <w:r w:rsidRPr="00553916">
        <w:rPr>
          <w:sz w:val="21"/>
          <w:szCs w:val="21"/>
        </w:rPr>
        <w:t>d)  An inability to learn that cannot be traced to intellectual, sensory, or other health factors, or any combination thereof</w:t>
      </w:r>
    </w:p>
    <w:p w:rsidR="00982C6C" w:rsidRPr="00982C6C" w:rsidRDefault="00982C6C" w:rsidP="00982C6C">
      <w:pPr>
        <w:spacing w:before="20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IPRC Determination of Exceptionality: Behaviour</w:t>
      </w:r>
    </w:p>
    <w:p w:rsidR="00982C6C" w:rsidRPr="00553916" w:rsidRDefault="00982C6C" w:rsidP="00982C6C">
      <w:pPr>
        <w:spacing w:after="60"/>
        <w:rPr>
          <w:sz w:val="21"/>
          <w:szCs w:val="21"/>
        </w:rPr>
      </w:pPr>
      <w:r w:rsidRPr="00553916">
        <w:rPr>
          <w:sz w:val="21"/>
          <w:szCs w:val="21"/>
        </w:rPr>
        <w:t>In making its determination, a TDSB IPRC will consider the following:</w:t>
      </w:r>
    </w:p>
    <w:p w:rsidR="00982C6C" w:rsidRPr="00553916" w:rsidRDefault="00982C6C" w:rsidP="00982C6C">
      <w:pPr>
        <w:spacing w:before="120" w:after="60"/>
        <w:ind w:left="180"/>
        <w:rPr>
          <w:rFonts w:ascii="Times New Roman" w:eastAsia="Times New Roman" w:hAnsi="Times New Roman" w:cs="Times New Roman"/>
          <w:b/>
          <w:i/>
          <w:sz w:val="21"/>
          <w:szCs w:val="21"/>
        </w:rPr>
      </w:pPr>
      <w:r w:rsidRPr="00553916">
        <w:rPr>
          <w:rFonts w:ascii="Times New Roman" w:eastAsia="Times New Roman" w:hAnsi="Times New Roman" w:cs="Times New Roman"/>
          <w:b/>
          <w:i/>
          <w:sz w:val="21"/>
          <w:szCs w:val="21"/>
        </w:rPr>
        <w:t>Classroom Documentation</w:t>
      </w:r>
    </w:p>
    <w:p w:rsidR="00982C6C" w:rsidRPr="00553916" w:rsidRDefault="00982C6C" w:rsidP="00DE0C2E">
      <w:pPr>
        <w:pStyle w:val="ListParagraph"/>
        <w:numPr>
          <w:ilvl w:val="0"/>
          <w:numId w:val="29"/>
        </w:numPr>
        <w:spacing w:before="60" w:after="60"/>
        <w:ind w:right="-180"/>
        <w:rPr>
          <w:sz w:val="21"/>
          <w:szCs w:val="21"/>
        </w:rPr>
      </w:pPr>
      <w:r w:rsidRPr="00553916">
        <w:rPr>
          <w:sz w:val="21"/>
          <w:szCs w:val="21"/>
        </w:rPr>
        <w:t>An Individual Education Plan (IEP) with alternative programming for teaching intrapersonal and interpersonal skills</w:t>
      </w:r>
    </w:p>
    <w:p w:rsidR="00982C6C" w:rsidRPr="00553916" w:rsidRDefault="00982C6C" w:rsidP="00DE0C2E">
      <w:pPr>
        <w:pStyle w:val="ListParagraph"/>
        <w:numPr>
          <w:ilvl w:val="0"/>
          <w:numId w:val="29"/>
        </w:numPr>
        <w:spacing w:before="60" w:after="60"/>
        <w:ind w:right="-180"/>
        <w:rPr>
          <w:sz w:val="21"/>
          <w:szCs w:val="21"/>
        </w:rPr>
      </w:pPr>
      <w:r w:rsidRPr="00553916">
        <w:rPr>
          <w:sz w:val="21"/>
          <w:szCs w:val="21"/>
        </w:rPr>
        <w:t>Evidence of how behavioural data analysis has been used to modify programming for the student for a minimum of one reporting period, in most cases</w:t>
      </w:r>
    </w:p>
    <w:p w:rsidR="00982C6C" w:rsidRPr="00553916" w:rsidRDefault="00982C6C" w:rsidP="00DE0C2E">
      <w:pPr>
        <w:pStyle w:val="ListParagraph"/>
        <w:numPr>
          <w:ilvl w:val="0"/>
          <w:numId w:val="29"/>
        </w:numPr>
        <w:spacing w:before="60" w:after="60"/>
        <w:ind w:right="-180"/>
        <w:rPr>
          <w:sz w:val="21"/>
          <w:szCs w:val="21"/>
        </w:rPr>
      </w:pPr>
      <w:r w:rsidRPr="00553916">
        <w:rPr>
          <w:sz w:val="21"/>
          <w:szCs w:val="21"/>
          <w:highlight w:val="white"/>
        </w:rPr>
        <w:t>Student work samples and anecdotal comments that describe difficulty in any of the following areas:</w:t>
      </w:r>
    </w:p>
    <w:p w:rsidR="00982C6C" w:rsidRPr="00553916" w:rsidRDefault="00982C6C" w:rsidP="00DE0C2E">
      <w:pPr>
        <w:pStyle w:val="ListParagraph"/>
        <w:numPr>
          <w:ilvl w:val="0"/>
          <w:numId w:val="30"/>
        </w:numPr>
        <w:spacing w:before="60" w:after="60"/>
        <w:ind w:right="-20"/>
        <w:rPr>
          <w:sz w:val="21"/>
          <w:szCs w:val="21"/>
        </w:rPr>
      </w:pPr>
      <w:r w:rsidRPr="00553916">
        <w:rPr>
          <w:sz w:val="21"/>
          <w:szCs w:val="21"/>
        </w:rPr>
        <w:t>Focussing and/or maintaining attention to activities or tasks</w:t>
      </w:r>
    </w:p>
    <w:p w:rsidR="00982C6C" w:rsidRPr="00553916" w:rsidRDefault="00982C6C" w:rsidP="00DE0C2E">
      <w:pPr>
        <w:pStyle w:val="ListParagraph"/>
        <w:numPr>
          <w:ilvl w:val="0"/>
          <w:numId w:val="30"/>
        </w:numPr>
        <w:spacing w:before="60" w:after="60"/>
        <w:ind w:right="-20"/>
        <w:rPr>
          <w:sz w:val="21"/>
          <w:szCs w:val="21"/>
        </w:rPr>
      </w:pPr>
      <w:r w:rsidRPr="00553916">
        <w:rPr>
          <w:sz w:val="21"/>
          <w:szCs w:val="21"/>
        </w:rPr>
        <w:t xml:space="preserve"> Regulating anxiety</w:t>
      </w:r>
    </w:p>
    <w:p w:rsidR="00982C6C" w:rsidRPr="00553916" w:rsidRDefault="00982C6C" w:rsidP="00DE0C2E">
      <w:pPr>
        <w:pStyle w:val="ListParagraph"/>
        <w:numPr>
          <w:ilvl w:val="0"/>
          <w:numId w:val="30"/>
        </w:numPr>
        <w:spacing w:before="60" w:after="60"/>
        <w:ind w:right="-20"/>
        <w:rPr>
          <w:sz w:val="21"/>
          <w:szCs w:val="21"/>
        </w:rPr>
      </w:pPr>
      <w:r w:rsidRPr="00553916">
        <w:rPr>
          <w:sz w:val="21"/>
          <w:szCs w:val="21"/>
        </w:rPr>
        <w:t>Self-advocacy</w:t>
      </w:r>
    </w:p>
    <w:p w:rsidR="00982C6C" w:rsidRPr="00553916" w:rsidRDefault="00982C6C" w:rsidP="00982C6C">
      <w:pPr>
        <w:spacing w:before="120" w:after="60"/>
        <w:ind w:left="180"/>
        <w:rPr>
          <w:rFonts w:ascii="Times New Roman" w:eastAsia="Times New Roman" w:hAnsi="Times New Roman" w:cs="Times New Roman"/>
          <w:b/>
          <w:i/>
          <w:sz w:val="21"/>
          <w:szCs w:val="21"/>
        </w:rPr>
      </w:pPr>
      <w:r w:rsidRPr="00553916">
        <w:rPr>
          <w:rFonts w:ascii="Times New Roman" w:eastAsia="Times New Roman" w:hAnsi="Times New Roman" w:cs="Times New Roman"/>
          <w:b/>
          <w:i/>
          <w:sz w:val="21"/>
          <w:szCs w:val="21"/>
        </w:rPr>
        <w:t>Educational Assessment</w:t>
      </w:r>
    </w:p>
    <w:p w:rsidR="00982C6C" w:rsidRPr="00553916" w:rsidRDefault="00982C6C" w:rsidP="00DE0C2E">
      <w:pPr>
        <w:pStyle w:val="ListParagraph"/>
        <w:numPr>
          <w:ilvl w:val="0"/>
          <w:numId w:val="31"/>
        </w:numPr>
        <w:spacing w:before="60" w:after="60"/>
        <w:rPr>
          <w:sz w:val="21"/>
          <w:szCs w:val="21"/>
        </w:rPr>
      </w:pPr>
      <w:r w:rsidRPr="00553916">
        <w:rPr>
          <w:sz w:val="21"/>
          <w:szCs w:val="21"/>
        </w:rPr>
        <w:t>A profile of learning strengths and needs</w:t>
      </w:r>
    </w:p>
    <w:p w:rsidR="00982C6C" w:rsidRPr="00553916" w:rsidRDefault="00982C6C" w:rsidP="00DE0C2E">
      <w:pPr>
        <w:pStyle w:val="ListParagraph"/>
        <w:numPr>
          <w:ilvl w:val="0"/>
          <w:numId w:val="31"/>
        </w:numPr>
        <w:spacing w:before="60" w:after="60"/>
        <w:rPr>
          <w:sz w:val="21"/>
          <w:szCs w:val="21"/>
        </w:rPr>
      </w:pPr>
      <w:r w:rsidRPr="00553916">
        <w:rPr>
          <w:sz w:val="21"/>
          <w:szCs w:val="21"/>
        </w:rPr>
        <w:t>A behavioural assessment including use of a behaviour analysis tool and a summary of the Antecedent Behaviour Consequence (ABC) Chart data and other data to show the frequency, intensity and duration of the targeted behaviours</w:t>
      </w:r>
    </w:p>
    <w:p w:rsidR="00982C6C" w:rsidRPr="00553916" w:rsidRDefault="00982C6C" w:rsidP="00DE0C2E">
      <w:pPr>
        <w:pStyle w:val="ListParagraph"/>
        <w:numPr>
          <w:ilvl w:val="0"/>
          <w:numId w:val="31"/>
        </w:numPr>
        <w:spacing w:before="60" w:after="60"/>
        <w:rPr>
          <w:sz w:val="21"/>
          <w:szCs w:val="21"/>
        </w:rPr>
      </w:pPr>
      <w:r w:rsidRPr="00553916">
        <w:rPr>
          <w:sz w:val="21"/>
          <w:szCs w:val="21"/>
        </w:rPr>
        <w:t>The most recent Provincial Report Card (and where the most recent report card is the Progress Report Card, the previous Provincial Report Card)</w:t>
      </w:r>
    </w:p>
    <w:p w:rsidR="00982C6C" w:rsidRPr="00553916" w:rsidRDefault="00982C6C" w:rsidP="00DE0C2E">
      <w:pPr>
        <w:pStyle w:val="ListParagraph"/>
        <w:numPr>
          <w:ilvl w:val="0"/>
          <w:numId w:val="31"/>
        </w:numPr>
        <w:spacing w:before="60" w:after="60"/>
        <w:rPr>
          <w:sz w:val="21"/>
          <w:szCs w:val="21"/>
        </w:rPr>
      </w:pPr>
      <w:r w:rsidRPr="00553916">
        <w:rPr>
          <w:sz w:val="21"/>
          <w:szCs w:val="21"/>
          <w:highlight w:val="white"/>
        </w:rPr>
        <w:t>A completed Individual Learning Profile (ILP) from the most recent School Support Team meeting, containing a recommendation to proceed to IPRC</w:t>
      </w:r>
    </w:p>
    <w:p w:rsidR="00982C6C" w:rsidRPr="00553916" w:rsidRDefault="00982C6C" w:rsidP="00982C6C">
      <w:pPr>
        <w:spacing w:before="120" w:after="60"/>
        <w:ind w:left="180"/>
        <w:rPr>
          <w:rFonts w:ascii="Times New Roman" w:eastAsia="Times New Roman" w:hAnsi="Times New Roman" w:cs="Times New Roman"/>
          <w:b/>
          <w:i/>
          <w:sz w:val="21"/>
          <w:szCs w:val="21"/>
        </w:rPr>
      </w:pPr>
      <w:r w:rsidRPr="00553916">
        <w:rPr>
          <w:rFonts w:ascii="Times New Roman" w:eastAsia="Times New Roman" w:hAnsi="Times New Roman" w:cs="Times New Roman"/>
          <w:b/>
          <w:i/>
          <w:sz w:val="21"/>
          <w:szCs w:val="21"/>
        </w:rPr>
        <w:t>Input of Parent(s)/Guardian(s)</w:t>
      </w:r>
    </w:p>
    <w:p w:rsidR="00982C6C" w:rsidRPr="00553916" w:rsidRDefault="00982C6C" w:rsidP="00DE0C2E">
      <w:pPr>
        <w:pStyle w:val="ListParagraph"/>
        <w:numPr>
          <w:ilvl w:val="0"/>
          <w:numId w:val="32"/>
        </w:numPr>
        <w:spacing w:before="60" w:after="60"/>
        <w:rPr>
          <w:sz w:val="21"/>
          <w:szCs w:val="21"/>
          <w:highlight w:val="white"/>
        </w:rPr>
      </w:pPr>
      <w:r w:rsidRPr="00553916">
        <w:rPr>
          <w:sz w:val="21"/>
          <w:szCs w:val="21"/>
          <w:highlight w:val="white"/>
        </w:rPr>
        <w:t>In addition to information shared at the IPRC meeting, any documents that parent(s)/guardian(s) may deem relevant</w:t>
      </w:r>
    </w:p>
    <w:p w:rsidR="00982C6C" w:rsidRPr="00553916" w:rsidRDefault="00982C6C" w:rsidP="00982C6C">
      <w:pPr>
        <w:spacing w:before="120" w:after="60"/>
        <w:ind w:left="180"/>
        <w:rPr>
          <w:rFonts w:ascii="Times New Roman" w:eastAsia="Times New Roman" w:hAnsi="Times New Roman" w:cs="Times New Roman"/>
          <w:b/>
          <w:i/>
          <w:sz w:val="21"/>
          <w:szCs w:val="21"/>
        </w:rPr>
      </w:pPr>
      <w:r w:rsidRPr="00982C6C">
        <w:rPr>
          <w:rFonts w:ascii="Times New Roman" w:eastAsia="Times New Roman" w:hAnsi="Times New Roman" w:cs="Times New Roman"/>
          <w:b/>
          <w:i/>
          <w:sz w:val="26"/>
          <w:szCs w:val="26"/>
        </w:rPr>
        <w:t xml:space="preserve"> </w:t>
      </w:r>
      <w:r w:rsidRPr="00553916">
        <w:rPr>
          <w:rFonts w:ascii="Times New Roman" w:eastAsia="Times New Roman" w:hAnsi="Times New Roman" w:cs="Times New Roman"/>
          <w:b/>
          <w:i/>
          <w:sz w:val="21"/>
          <w:szCs w:val="21"/>
        </w:rPr>
        <w:t>Professional Assessment</w:t>
      </w:r>
    </w:p>
    <w:p w:rsidR="0003532B" w:rsidRPr="0003532B" w:rsidRDefault="0003532B" w:rsidP="00DE0C2E">
      <w:pPr>
        <w:pStyle w:val="ListParagraph"/>
        <w:numPr>
          <w:ilvl w:val="0"/>
          <w:numId w:val="32"/>
        </w:numPr>
        <w:spacing w:before="60"/>
        <w:rPr>
          <w:sz w:val="22"/>
          <w:szCs w:val="22"/>
        </w:rPr>
      </w:pPr>
      <w:r w:rsidRPr="00553916">
        <w:rPr>
          <w:sz w:val="21"/>
          <w:szCs w:val="21"/>
        </w:rPr>
        <w:t xml:space="preserve">Psychological assessment </w:t>
      </w:r>
      <w:r w:rsidR="00982C6C" w:rsidRPr="00553916">
        <w:rPr>
          <w:sz w:val="21"/>
          <w:szCs w:val="21"/>
        </w:rPr>
        <w:t>to identify possible underlying factors with implications for programming (e.g., cognitive functioning)</w:t>
      </w:r>
      <w:r w:rsidR="00982C6C" w:rsidRPr="00553916">
        <w:rPr>
          <w:b/>
          <w:sz w:val="21"/>
          <w:szCs w:val="21"/>
        </w:rPr>
        <w:t xml:space="preserve"> </w:t>
      </w:r>
      <w:r w:rsidR="00982C6C" w:rsidRPr="00553916">
        <w:rPr>
          <w:sz w:val="21"/>
          <w:szCs w:val="21"/>
        </w:rPr>
        <w:t>and where deemed appropriate by psychology staff, considering the child’s ability to be reliably and formally assessed. If not appropriate to conduct a formal psychological assessment prior to identification, then observational data collected by the classroom teacher will be considered.  A psychological assessment is desirable prior to a student being presented for a Behaviour Exceptionality, to better understand programming needs and strategies.  However, such an assessment may not be available or appropriate at the time, in which case information about classroom functioning from teacher assessments is necessary</w:t>
      </w:r>
      <w:r w:rsidR="00982C6C" w:rsidRPr="0003532B">
        <w:rPr>
          <w:sz w:val="22"/>
          <w:szCs w:val="22"/>
        </w:rPr>
        <w:t>·</w:t>
      </w:r>
    </w:p>
    <w:p w:rsidR="00982C6C" w:rsidRPr="00553916" w:rsidRDefault="00982C6C" w:rsidP="00DE0C2E">
      <w:pPr>
        <w:pStyle w:val="ListParagraph"/>
        <w:numPr>
          <w:ilvl w:val="0"/>
          <w:numId w:val="32"/>
        </w:numPr>
        <w:spacing w:before="60"/>
        <w:rPr>
          <w:sz w:val="21"/>
          <w:szCs w:val="21"/>
        </w:rPr>
      </w:pPr>
      <w:r w:rsidRPr="00553916">
        <w:rPr>
          <w:sz w:val="21"/>
          <w:szCs w:val="21"/>
        </w:rPr>
        <w:t>Professional reports as available</w:t>
      </w:r>
    </w:p>
    <w:p w:rsidR="00982C6C" w:rsidRPr="00982C6C" w:rsidRDefault="00982C6C" w:rsidP="00982C6C">
      <w:pPr>
        <w:spacing w:before="24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Special Education Programming</w:t>
      </w:r>
    </w:p>
    <w:p w:rsidR="00982C6C" w:rsidRPr="00553916" w:rsidRDefault="00982C6C" w:rsidP="00982C6C">
      <w:pPr>
        <w:rPr>
          <w:sz w:val="21"/>
          <w:szCs w:val="21"/>
        </w:rPr>
      </w:pPr>
      <w:r w:rsidRPr="00553916">
        <w:rPr>
          <w:sz w:val="21"/>
          <w:szCs w:val="21"/>
        </w:rPr>
        <w:t>Special education programming for Behaviour addresses the full range of a student’s academic, emotional and social development while maintaining a focus on student achievement. In the TDSB, special education support for behaviour concerns is tiered, with different kinds of classroom interventions and supports available. Through a Learning Centre referral process, schools have access to resources and professional services through the Behavioural Regional Services (BRS) Team, to support students and assist teachers with programming. A number of special education placement settings are also available through the IPRC process to meet the varying abilities and challenges of students.</w:t>
      </w:r>
    </w:p>
    <w:p w:rsidR="00982C6C" w:rsidRPr="00553916" w:rsidRDefault="00982C6C" w:rsidP="00982C6C">
      <w:pPr>
        <w:rPr>
          <w:sz w:val="21"/>
          <w:szCs w:val="21"/>
        </w:rPr>
      </w:pPr>
      <w:r w:rsidRPr="00553916">
        <w:rPr>
          <w:sz w:val="21"/>
          <w:szCs w:val="21"/>
        </w:rPr>
        <w:t>When making a decision about placement, the IPRC considers a student’s cognitive learning profile, as well as social/emotional and behavioural needs. Regular Class with support is the first placement consideration. Where more intensive support is required, placement in a Special Education Class may be the decision of the IPRC. It is expected that such a placement will be of limited duration and will be reviewed with an eye to successful reintegration in the regular class with a reduced level of support, as soon as is feasible.  In this case, first consideration would be given to a placement in the Home School Program (HSP)</w:t>
      </w:r>
    </w:p>
    <w:p w:rsidR="00DC0FD0" w:rsidRPr="00553916" w:rsidRDefault="00DC0FD0" w:rsidP="00982C6C">
      <w:pPr>
        <w:rPr>
          <w:sz w:val="21"/>
          <w:szCs w:val="21"/>
        </w:rPr>
      </w:pPr>
    </w:p>
    <w:p w:rsidR="00982C6C" w:rsidRPr="00553916" w:rsidRDefault="00982C6C" w:rsidP="00982C6C">
      <w:pPr>
        <w:spacing w:after="60"/>
        <w:rPr>
          <w:sz w:val="21"/>
          <w:szCs w:val="21"/>
        </w:rPr>
      </w:pPr>
      <w:r w:rsidRPr="00553916">
        <w:rPr>
          <w:sz w:val="21"/>
          <w:szCs w:val="21"/>
        </w:rPr>
        <w:t>Typically, students who are eligible for Special Education Class placement with intensive program support for Behaviour:</w:t>
      </w:r>
    </w:p>
    <w:p w:rsidR="00982C6C" w:rsidRPr="00553916" w:rsidRDefault="00982C6C" w:rsidP="00DE0C2E">
      <w:pPr>
        <w:pStyle w:val="ListParagraph"/>
        <w:numPr>
          <w:ilvl w:val="0"/>
          <w:numId w:val="33"/>
        </w:numPr>
        <w:spacing w:before="60" w:after="60"/>
        <w:rPr>
          <w:sz w:val="21"/>
          <w:szCs w:val="21"/>
        </w:rPr>
      </w:pPr>
      <w:r w:rsidRPr="00553916">
        <w:rPr>
          <w:sz w:val="21"/>
          <w:szCs w:val="21"/>
        </w:rPr>
        <w:t>Are identified with a behaviour exceptionality at an IPRC</w:t>
      </w:r>
    </w:p>
    <w:p w:rsidR="00982C6C" w:rsidRPr="00553916" w:rsidRDefault="00982C6C" w:rsidP="00DE0C2E">
      <w:pPr>
        <w:pStyle w:val="ListParagraph"/>
        <w:numPr>
          <w:ilvl w:val="0"/>
          <w:numId w:val="33"/>
        </w:numPr>
        <w:spacing w:before="60" w:after="60"/>
        <w:rPr>
          <w:sz w:val="21"/>
          <w:szCs w:val="21"/>
        </w:rPr>
      </w:pPr>
      <w:r w:rsidRPr="00553916">
        <w:rPr>
          <w:sz w:val="21"/>
          <w:szCs w:val="21"/>
        </w:rPr>
        <w:t>Demonstrate evidence of significant challenges in interpersonal, social and/or emotional development</w:t>
      </w:r>
    </w:p>
    <w:p w:rsidR="00982C6C" w:rsidRPr="00553916" w:rsidRDefault="00982C6C" w:rsidP="00DE0C2E">
      <w:pPr>
        <w:pStyle w:val="ListParagraph"/>
        <w:numPr>
          <w:ilvl w:val="0"/>
          <w:numId w:val="33"/>
        </w:numPr>
        <w:spacing w:before="60" w:after="60"/>
        <w:rPr>
          <w:sz w:val="21"/>
          <w:szCs w:val="21"/>
        </w:rPr>
      </w:pPr>
      <w:r w:rsidRPr="00553916">
        <w:rPr>
          <w:sz w:val="21"/>
          <w:szCs w:val="21"/>
        </w:rPr>
        <w:t>May need to develop social skills, coping strategies, self-regulation</w:t>
      </w:r>
    </w:p>
    <w:p w:rsidR="00982C6C" w:rsidRPr="00553916" w:rsidRDefault="00982C6C" w:rsidP="00DE0C2E">
      <w:pPr>
        <w:pStyle w:val="ListParagraph"/>
        <w:numPr>
          <w:ilvl w:val="0"/>
          <w:numId w:val="33"/>
        </w:numPr>
        <w:spacing w:before="60" w:after="60"/>
        <w:rPr>
          <w:sz w:val="21"/>
          <w:szCs w:val="21"/>
        </w:rPr>
      </w:pPr>
      <w:r w:rsidRPr="00553916">
        <w:rPr>
          <w:sz w:val="21"/>
          <w:szCs w:val="21"/>
        </w:rPr>
        <w:t>Demonstrate lack of success in a regular classroom setting or Home School Program (HSP), despite sustained efforts to implement the academic and behavioural interventions outlined in the IEP</w:t>
      </w:r>
    </w:p>
    <w:p w:rsidR="00982C6C" w:rsidRPr="00553916" w:rsidRDefault="00982C6C" w:rsidP="00DE0C2E">
      <w:pPr>
        <w:pStyle w:val="ListParagraph"/>
        <w:numPr>
          <w:ilvl w:val="0"/>
          <w:numId w:val="33"/>
        </w:numPr>
        <w:spacing w:before="60" w:after="60"/>
        <w:rPr>
          <w:sz w:val="21"/>
          <w:szCs w:val="21"/>
        </w:rPr>
      </w:pPr>
      <w:r w:rsidRPr="00553916">
        <w:rPr>
          <w:sz w:val="21"/>
          <w:szCs w:val="21"/>
        </w:rPr>
        <w:t>Have exhausted all appropriate local in-school supports which may include accessing the Special Education Resource Teacher, the Behaviour Regional Services (BRS) Team, the Social Worker assigned to the school, Restorative Practice, etc.</w:t>
      </w:r>
    </w:p>
    <w:p w:rsidR="00DC0FD0" w:rsidRPr="00DC0FD0" w:rsidRDefault="00DC0FD0" w:rsidP="00DC0FD0">
      <w:pPr>
        <w:pStyle w:val="ListParagraph"/>
        <w:spacing w:before="60" w:after="60"/>
        <w:rPr>
          <w:sz w:val="22"/>
          <w:szCs w:val="22"/>
        </w:rPr>
      </w:pPr>
    </w:p>
    <w:p w:rsidR="00982C6C" w:rsidRPr="00982C6C" w:rsidRDefault="00982C6C" w:rsidP="00982C6C">
      <w:pPr>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In Elementary Schools</w:t>
      </w:r>
    </w:p>
    <w:p w:rsidR="00982C6C" w:rsidRPr="00553916" w:rsidRDefault="00982C6C" w:rsidP="00982C6C">
      <w:pPr>
        <w:rPr>
          <w:sz w:val="21"/>
          <w:szCs w:val="21"/>
        </w:rPr>
      </w:pPr>
      <w:r w:rsidRPr="00553916">
        <w:rPr>
          <w:sz w:val="21"/>
          <w:szCs w:val="21"/>
        </w:rPr>
        <w:t xml:space="preserve">The elementary Special Education Class placement is characterized by small class size, Child and Youth Worker support and targeted behaviour instruction. It is designed to address the full range of a student’s academic, emotional, and social development, while maintaining a focus on student achievement. Increasing opportunities for successful integration of students with regular programs is expected. The recommended class size is 8. </w:t>
      </w:r>
    </w:p>
    <w:p w:rsidR="00553916" w:rsidRPr="00982C6C" w:rsidRDefault="00553916" w:rsidP="00982C6C"/>
    <w:p w:rsidR="00982C6C" w:rsidRPr="00982C6C" w:rsidRDefault="00982C6C" w:rsidP="00982C6C">
      <w:pPr>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In Secondary Schools:</w:t>
      </w:r>
    </w:p>
    <w:p w:rsidR="00982C6C" w:rsidRPr="00553916" w:rsidRDefault="00982C6C" w:rsidP="00982C6C">
      <w:pPr>
        <w:rPr>
          <w:sz w:val="21"/>
          <w:szCs w:val="21"/>
        </w:rPr>
      </w:pPr>
      <w:r w:rsidRPr="00553916">
        <w:rPr>
          <w:sz w:val="21"/>
          <w:szCs w:val="21"/>
        </w:rPr>
        <w:t>Regular subject teachers liaise with the school Curriculum Leader for special education and are expected to support students through strategies outlined in the Individual Education Plan (IEP).</w:t>
      </w:r>
      <w:r w:rsidRPr="00553916">
        <w:rPr>
          <w:b/>
          <w:sz w:val="21"/>
          <w:szCs w:val="21"/>
        </w:rPr>
        <w:t xml:space="preserve"> </w:t>
      </w:r>
      <w:r w:rsidRPr="00553916">
        <w:rPr>
          <w:sz w:val="21"/>
          <w:szCs w:val="21"/>
        </w:rPr>
        <w:t>In addition to the Secondary Resource Program (RSE) and Secondary Learning Strategies (GLE) courses, behaviour support may include course modifications that permit credit accumulation and access to locally developed, compulsory and/or optional credit courses.</w:t>
      </w:r>
    </w:p>
    <w:p w:rsidR="00D70FE5" w:rsidRPr="00553916" w:rsidRDefault="00D70FE5" w:rsidP="00982C6C">
      <w:pPr>
        <w:rPr>
          <w:sz w:val="21"/>
          <w:szCs w:val="21"/>
        </w:rPr>
      </w:pPr>
    </w:p>
    <w:p w:rsidR="00982C6C" w:rsidRPr="00553916" w:rsidRDefault="00982C6C" w:rsidP="00982C6C">
      <w:pPr>
        <w:spacing w:after="60"/>
        <w:rPr>
          <w:sz w:val="21"/>
          <w:szCs w:val="21"/>
        </w:rPr>
      </w:pPr>
      <w:r w:rsidRPr="00553916">
        <w:rPr>
          <w:sz w:val="21"/>
          <w:szCs w:val="21"/>
        </w:rPr>
        <w:t>Regardless of the form of program intervention, the goals for students identified with Behaviour exceptionality are to:</w:t>
      </w:r>
    </w:p>
    <w:p w:rsidR="00982C6C" w:rsidRPr="00553916" w:rsidRDefault="00982C6C" w:rsidP="00DE0C2E">
      <w:pPr>
        <w:pStyle w:val="ListParagraph"/>
        <w:numPr>
          <w:ilvl w:val="0"/>
          <w:numId w:val="34"/>
        </w:numPr>
        <w:spacing w:before="60" w:after="60"/>
        <w:rPr>
          <w:sz w:val="21"/>
          <w:szCs w:val="21"/>
        </w:rPr>
      </w:pPr>
      <w:r w:rsidRPr="00553916">
        <w:rPr>
          <w:sz w:val="21"/>
          <w:szCs w:val="21"/>
        </w:rPr>
        <w:t>Decrease inappropriate behaviour and increase positive behaviour</w:t>
      </w:r>
    </w:p>
    <w:p w:rsidR="00982C6C" w:rsidRPr="00553916" w:rsidRDefault="00982C6C" w:rsidP="00DE0C2E">
      <w:pPr>
        <w:pStyle w:val="ListParagraph"/>
        <w:numPr>
          <w:ilvl w:val="0"/>
          <w:numId w:val="34"/>
        </w:numPr>
        <w:spacing w:before="60" w:after="60"/>
        <w:rPr>
          <w:sz w:val="21"/>
          <w:szCs w:val="21"/>
        </w:rPr>
      </w:pPr>
      <w:r w:rsidRPr="00553916">
        <w:rPr>
          <w:sz w:val="21"/>
          <w:szCs w:val="21"/>
        </w:rPr>
        <w:t>Acquire new skills (problem-solving, conflict resolution, self-advocacy)</w:t>
      </w:r>
    </w:p>
    <w:p w:rsidR="00982C6C" w:rsidRPr="00553916" w:rsidRDefault="00982C6C" w:rsidP="00DE0C2E">
      <w:pPr>
        <w:pStyle w:val="ListParagraph"/>
        <w:numPr>
          <w:ilvl w:val="0"/>
          <w:numId w:val="34"/>
        </w:numPr>
        <w:spacing w:before="60" w:after="60"/>
        <w:rPr>
          <w:sz w:val="21"/>
          <w:szCs w:val="21"/>
        </w:rPr>
      </w:pPr>
      <w:r w:rsidRPr="00553916">
        <w:rPr>
          <w:sz w:val="21"/>
          <w:szCs w:val="21"/>
        </w:rPr>
        <w:t>Transfer skills to other settings</w:t>
      </w:r>
    </w:p>
    <w:p w:rsidR="00982C6C" w:rsidRPr="00553916" w:rsidRDefault="00982C6C" w:rsidP="00DE0C2E">
      <w:pPr>
        <w:pStyle w:val="ListParagraph"/>
        <w:numPr>
          <w:ilvl w:val="0"/>
          <w:numId w:val="34"/>
        </w:numPr>
        <w:spacing w:before="60" w:after="60"/>
        <w:rPr>
          <w:sz w:val="21"/>
          <w:szCs w:val="21"/>
        </w:rPr>
      </w:pPr>
      <w:r w:rsidRPr="00553916">
        <w:rPr>
          <w:sz w:val="21"/>
          <w:szCs w:val="21"/>
        </w:rPr>
        <w:t>Increase opportunities for successful integration</w:t>
      </w:r>
    </w:p>
    <w:p w:rsidR="00982C6C" w:rsidRPr="00982C6C" w:rsidRDefault="00982C6C" w:rsidP="00982C6C">
      <w:pPr>
        <w:spacing w:before="24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External Supports:</w:t>
      </w:r>
    </w:p>
    <w:p w:rsidR="00D70FE5" w:rsidRPr="00553916" w:rsidRDefault="00982C6C" w:rsidP="00982C6C">
      <w:pPr>
        <w:spacing w:before="60"/>
        <w:rPr>
          <w:sz w:val="21"/>
          <w:szCs w:val="21"/>
        </w:rPr>
      </w:pPr>
      <w:r w:rsidRPr="00553916">
        <w:rPr>
          <w:sz w:val="21"/>
          <w:szCs w:val="21"/>
        </w:rPr>
        <w:t>At any grade level, a student with very complex needs may be eligible for support over and above that offered in a TDSB special education class placement. In such cases, staff assists parent(s)/guardian(s) in connecting with community agencies, where the appropriate programming or treatment may be available. For more information, see the section on Special Education – Section 23 – Care, Treatment, Custody and Correctional Programs.</w:t>
      </w:r>
    </w:p>
    <w:p w:rsidR="00D70FE5" w:rsidRDefault="00D70FE5">
      <w:r>
        <w:br w:type="page"/>
      </w:r>
    </w:p>
    <w:p w:rsidR="00982C6C" w:rsidRPr="00982C6C" w:rsidRDefault="00D70FE5" w:rsidP="00982C6C">
      <w:pPr>
        <w:spacing w:before="60"/>
      </w:pPr>
      <w:r w:rsidRPr="00D70FE5">
        <w:rPr>
          <w:noProof/>
        </w:rPr>
        <w:drawing>
          <wp:anchor distT="0" distB="0" distL="114300" distR="114300" simplePos="0" relativeHeight="251742208" behindDoc="0" locked="0" layoutInCell="1" allowOverlap="1" wp14:anchorId="3DE17F60" wp14:editId="0EE055AD">
            <wp:simplePos x="0" y="0"/>
            <wp:positionH relativeFrom="margin">
              <wp:posOffset>2023745</wp:posOffset>
            </wp:positionH>
            <wp:positionV relativeFrom="margin">
              <wp:posOffset>-361315</wp:posOffset>
            </wp:positionV>
            <wp:extent cx="2371725" cy="1304925"/>
            <wp:effectExtent l="0" t="0" r="9525" b="9525"/>
            <wp:wrapSquare wrapText="bothSides"/>
            <wp:docPr id="21" name="Picture 21" descr="C:\Users\028345\AppData\Local\Microsoft\Windows\Temporary Internet Files\Content.IE5\MKSXRNYS\jgm104-Green-Umbrel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8345\AppData\Local\Microsoft\Windows\Temporary Internet Files\Content.IE5\MKSXRNYS\jgm104-Green-Umbrella[1].png"/>
                    <pic:cNvPicPr>
                      <a:picLocks noChangeAspect="1" noChangeArrowheads="1"/>
                    </pic:cNvPicPr>
                  </pic:nvPicPr>
                  <pic:blipFill>
                    <a:blip r:embed="rId99" cstate="print">
                      <a:duotone>
                        <a:schemeClr val="accent5">
                          <a:shade val="45000"/>
                          <a:satMod val="135000"/>
                        </a:schemeClr>
                        <a:prstClr val="white"/>
                      </a:duotone>
                      <a:extLst>
                        <a:ext uri="{BEBA8EAE-BF5A-486C-A8C5-ECC9F3942E4B}">
                          <a14:imgProps xmlns:a14="http://schemas.microsoft.com/office/drawing/2010/main">
                            <a14:imgLayer r:embed="rId10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717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0FE5">
        <w:rPr>
          <w:noProof/>
        </w:rPr>
        <mc:AlternateContent>
          <mc:Choice Requires="wps">
            <w:drawing>
              <wp:anchor distT="0" distB="0" distL="114300" distR="114300" simplePos="0" relativeHeight="251743232" behindDoc="0" locked="0" layoutInCell="1" allowOverlap="1" wp14:anchorId="4F43927B" wp14:editId="6E576135">
                <wp:simplePos x="0" y="0"/>
                <wp:positionH relativeFrom="column">
                  <wp:posOffset>1624330</wp:posOffset>
                </wp:positionH>
                <wp:positionV relativeFrom="paragraph">
                  <wp:posOffset>187960</wp:posOffset>
                </wp:positionV>
                <wp:extent cx="3286125" cy="463550"/>
                <wp:effectExtent l="0" t="0" r="28575" b="12700"/>
                <wp:wrapNone/>
                <wp:docPr id="56" name="Text Box 56"/>
                <wp:cNvGraphicFramePr/>
                <a:graphic xmlns:a="http://schemas.openxmlformats.org/drawingml/2006/main">
                  <a:graphicData uri="http://schemas.microsoft.com/office/word/2010/wordprocessingShape">
                    <wps:wsp>
                      <wps:cNvSpPr txBox="1"/>
                      <wps:spPr>
                        <a:xfrm>
                          <a:off x="0" y="0"/>
                          <a:ext cx="3286125" cy="46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E1C" w:rsidRPr="00FD7F89" w:rsidRDefault="003B2E1C" w:rsidP="00D70FE5">
                            <w:pPr>
                              <w:pStyle w:val="Heading2"/>
                              <w:spacing w:before="120"/>
                              <w:jc w:val="center"/>
                              <w:rPr>
                                <w:szCs w:val="20"/>
                              </w:rPr>
                            </w:pPr>
                            <w:bookmarkStart w:id="176" w:name="_Toc462667585"/>
                            <w:bookmarkStart w:id="177" w:name="_Toc462764577"/>
                            <w:bookmarkStart w:id="178" w:name="_Toc465193436"/>
                            <w:bookmarkStart w:id="179" w:name="_Toc465852696"/>
                            <w:bookmarkStart w:id="180" w:name="_Toc486598631"/>
                            <w:bookmarkStart w:id="181" w:name="_Toc489356002"/>
                            <w:bookmarkStart w:id="182" w:name="_Toc523237390"/>
                            <w:bookmarkStart w:id="183" w:name="_Toc523237616"/>
                            <w:bookmarkStart w:id="184" w:name="_Toc523237842"/>
                            <w:bookmarkStart w:id="185" w:name="_Toc523238055"/>
                            <w:bookmarkStart w:id="186" w:name="_Toc523238653"/>
                            <w:r w:rsidRPr="00FD7F89">
                              <w:t>Communication Exceptionalities</w:t>
                            </w:r>
                            <w:bookmarkEnd w:id="176"/>
                            <w:bookmarkEnd w:id="177"/>
                            <w:bookmarkEnd w:id="178"/>
                            <w:bookmarkEnd w:id="179"/>
                            <w:bookmarkEnd w:id="180"/>
                            <w:bookmarkEnd w:id="181"/>
                            <w:bookmarkEnd w:id="182"/>
                            <w:bookmarkEnd w:id="183"/>
                            <w:bookmarkEnd w:id="184"/>
                            <w:bookmarkEnd w:id="185"/>
                            <w:bookmarkEnd w:id="186"/>
                          </w:p>
                          <w:p w:rsidR="003B2E1C" w:rsidRDefault="003B2E1C" w:rsidP="00D70F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43927B" id="Text Box 56" o:spid="_x0000_s1037" type="#_x0000_t202" style="position:absolute;margin-left:127.9pt;margin-top:14.8pt;width:258.75pt;height:3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" fillcolor="white [3201]" strokeweight=".5pt">
                <v:textbox>
                  <w:txbxContent>
                    <w:p w:rsidR="003B2E1C" w:rsidRPr="00FD7F89" w:rsidRDefault="003B2E1C" w:rsidP="00D70FE5">
                      <w:pPr>
                        <w:pStyle w:val="Heading2"/>
                        <w:spacing w:before="120"/>
                        <w:jc w:val="center"/>
                        <w:rPr>
                          <w:szCs w:val="20"/>
                        </w:rPr>
                      </w:pPr>
                      <w:bookmarkStart w:id="197" w:name="_Toc462667585"/>
                      <w:bookmarkStart w:id="198" w:name="_Toc462764577"/>
                      <w:bookmarkStart w:id="199" w:name="_Toc465193436"/>
                      <w:bookmarkStart w:id="200" w:name="_Toc465852696"/>
                      <w:bookmarkStart w:id="201" w:name="_Toc486598631"/>
                      <w:bookmarkStart w:id="202" w:name="_Toc489356002"/>
                      <w:bookmarkStart w:id="203" w:name="_Toc523237390"/>
                      <w:bookmarkStart w:id="204" w:name="_Toc523237616"/>
                      <w:bookmarkStart w:id="205" w:name="_Toc523237842"/>
                      <w:bookmarkStart w:id="206" w:name="_Toc523238055"/>
                      <w:bookmarkStart w:id="207" w:name="_Toc523238653"/>
                      <w:r w:rsidRPr="00FD7F89">
                        <w:t>Communication Exceptionalities</w:t>
                      </w:r>
                      <w:bookmarkEnd w:id="197"/>
                      <w:bookmarkEnd w:id="198"/>
                      <w:bookmarkEnd w:id="199"/>
                      <w:bookmarkEnd w:id="200"/>
                      <w:bookmarkEnd w:id="201"/>
                      <w:bookmarkEnd w:id="202"/>
                      <w:bookmarkEnd w:id="203"/>
                      <w:bookmarkEnd w:id="204"/>
                      <w:bookmarkEnd w:id="205"/>
                      <w:bookmarkEnd w:id="206"/>
                      <w:bookmarkEnd w:id="207"/>
                    </w:p>
                    <w:p w:rsidR="003B2E1C" w:rsidRDefault="003B2E1C" w:rsidP="00D70FE5"/>
                  </w:txbxContent>
                </v:textbox>
              </v:shape>
            </w:pict>
          </mc:Fallback>
        </mc:AlternateContent>
      </w:r>
    </w:p>
    <w:p w:rsidR="00982C6C" w:rsidRPr="00982C6C" w:rsidRDefault="00982C6C" w:rsidP="00982C6C"/>
    <w:p w:rsidR="00982C6C" w:rsidRPr="00982C6C" w:rsidRDefault="00982C6C" w:rsidP="00982C6C">
      <w:r w:rsidRPr="00982C6C">
        <w:t xml:space="preserve"> </w:t>
      </w:r>
    </w:p>
    <w:p w:rsidR="00982C6C" w:rsidRPr="00982C6C" w:rsidRDefault="00982C6C" w:rsidP="00982C6C">
      <w:bookmarkStart w:id="187" w:name="_4jco49ig426k" w:colFirst="0" w:colLast="0"/>
      <w:bookmarkEnd w:id="187"/>
      <w:r w:rsidRPr="00982C6C">
        <w:t xml:space="preserve"> </w:t>
      </w:r>
    </w:p>
    <w:p w:rsidR="00982C6C" w:rsidRPr="00982C6C" w:rsidRDefault="00982C6C" w:rsidP="00982C6C">
      <w:pPr>
        <w:spacing w:before="280" w:after="240"/>
        <w:outlineLvl w:val="2"/>
        <w:rPr>
          <w:b/>
          <w:color w:val="000000"/>
          <w:sz w:val="26"/>
          <w:szCs w:val="26"/>
        </w:rPr>
      </w:pPr>
      <w:bookmarkStart w:id="188" w:name="_k71divt6rxi" w:colFirst="0" w:colLast="0"/>
      <w:bookmarkEnd w:id="188"/>
      <w:r w:rsidRPr="00982C6C">
        <w:rPr>
          <w:b/>
          <w:color w:val="000000"/>
          <w:sz w:val="26"/>
          <w:szCs w:val="26"/>
        </w:rPr>
        <w:t xml:space="preserve"> </w:t>
      </w:r>
    </w:p>
    <w:p w:rsidR="00982C6C" w:rsidRDefault="00982C6C" w:rsidP="00D70FE5">
      <w:pPr>
        <w:jc w:val="center"/>
        <w:rPr>
          <w:b/>
          <w:color w:val="000000"/>
          <w:sz w:val="26"/>
          <w:szCs w:val="26"/>
          <w:u w:val="single"/>
        </w:rPr>
      </w:pPr>
      <w:bookmarkStart w:id="189" w:name="_lwtyvn9kdtjs" w:colFirst="0" w:colLast="0"/>
      <w:bookmarkStart w:id="190" w:name="_Toc522870068"/>
      <w:bookmarkEnd w:id="189"/>
      <w:r w:rsidRPr="00982C6C">
        <w:rPr>
          <w:b/>
          <w:color w:val="000000"/>
          <w:sz w:val="26"/>
          <w:szCs w:val="26"/>
          <w:u w:val="single"/>
        </w:rPr>
        <w:t>Autism</w:t>
      </w:r>
      <w:bookmarkEnd w:id="190"/>
    </w:p>
    <w:p w:rsidR="00D70FE5" w:rsidRPr="00982C6C" w:rsidRDefault="00D70FE5" w:rsidP="00D70FE5">
      <w:pPr>
        <w:jc w:val="center"/>
        <w:rPr>
          <w:b/>
          <w:color w:val="000000"/>
          <w:sz w:val="26"/>
          <w:szCs w:val="26"/>
          <w:u w:val="single"/>
        </w:rPr>
      </w:pPr>
    </w:p>
    <w:p w:rsidR="00982C6C" w:rsidRPr="00982C6C" w:rsidRDefault="00982C6C" w:rsidP="00982C6C">
      <w:pPr>
        <w:spacing w:after="12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Ministry Definition</w:t>
      </w:r>
    </w:p>
    <w:p w:rsidR="00982C6C" w:rsidRPr="00303216" w:rsidRDefault="00982C6C" w:rsidP="00982C6C">
      <w:pPr>
        <w:spacing w:after="60"/>
        <w:rPr>
          <w:sz w:val="21"/>
          <w:szCs w:val="21"/>
        </w:rPr>
      </w:pPr>
      <w:r w:rsidRPr="00303216">
        <w:rPr>
          <w:sz w:val="21"/>
          <w:szCs w:val="21"/>
        </w:rPr>
        <w:t>A severe learning disorder that is characterized by:</w:t>
      </w:r>
    </w:p>
    <w:p w:rsidR="00982C6C" w:rsidRPr="00303216" w:rsidRDefault="00982C6C" w:rsidP="00D70FE5">
      <w:pPr>
        <w:spacing w:before="60" w:after="60"/>
        <w:rPr>
          <w:sz w:val="21"/>
          <w:szCs w:val="21"/>
        </w:rPr>
      </w:pPr>
      <w:r w:rsidRPr="00303216">
        <w:rPr>
          <w:sz w:val="21"/>
          <w:szCs w:val="21"/>
        </w:rPr>
        <w:t>a)  Disturbances in:</w:t>
      </w:r>
    </w:p>
    <w:p w:rsidR="00982C6C" w:rsidRPr="00303216" w:rsidRDefault="00982C6C" w:rsidP="00DE0C2E">
      <w:pPr>
        <w:pStyle w:val="ListParagraph"/>
        <w:numPr>
          <w:ilvl w:val="0"/>
          <w:numId w:val="35"/>
        </w:numPr>
        <w:spacing w:after="60"/>
        <w:rPr>
          <w:sz w:val="21"/>
          <w:szCs w:val="21"/>
        </w:rPr>
      </w:pPr>
      <w:r w:rsidRPr="00303216">
        <w:rPr>
          <w:sz w:val="21"/>
          <w:szCs w:val="21"/>
        </w:rPr>
        <w:t>rate of educational development</w:t>
      </w:r>
    </w:p>
    <w:p w:rsidR="00982C6C" w:rsidRPr="00303216" w:rsidRDefault="00982C6C" w:rsidP="00DE0C2E">
      <w:pPr>
        <w:pStyle w:val="ListParagraph"/>
        <w:numPr>
          <w:ilvl w:val="0"/>
          <w:numId w:val="35"/>
        </w:numPr>
        <w:spacing w:after="60"/>
        <w:rPr>
          <w:sz w:val="21"/>
          <w:szCs w:val="21"/>
        </w:rPr>
      </w:pPr>
      <w:r w:rsidRPr="00303216">
        <w:rPr>
          <w:sz w:val="21"/>
          <w:szCs w:val="21"/>
        </w:rPr>
        <w:t>ability to relate to the environment</w:t>
      </w:r>
    </w:p>
    <w:p w:rsidR="00982C6C" w:rsidRPr="00303216" w:rsidRDefault="00982C6C" w:rsidP="00DE0C2E">
      <w:pPr>
        <w:pStyle w:val="ListParagraph"/>
        <w:numPr>
          <w:ilvl w:val="0"/>
          <w:numId w:val="35"/>
        </w:numPr>
        <w:spacing w:after="60"/>
        <w:rPr>
          <w:sz w:val="21"/>
          <w:szCs w:val="21"/>
        </w:rPr>
      </w:pPr>
      <w:r w:rsidRPr="00303216">
        <w:rPr>
          <w:sz w:val="21"/>
          <w:szCs w:val="21"/>
        </w:rPr>
        <w:t>mobility</w:t>
      </w:r>
    </w:p>
    <w:p w:rsidR="00D70FE5" w:rsidRPr="00303216" w:rsidRDefault="00982C6C" w:rsidP="00DE0C2E">
      <w:pPr>
        <w:pStyle w:val="ListParagraph"/>
        <w:numPr>
          <w:ilvl w:val="0"/>
          <w:numId w:val="35"/>
        </w:numPr>
        <w:spacing w:after="60"/>
        <w:rPr>
          <w:sz w:val="21"/>
          <w:szCs w:val="21"/>
        </w:rPr>
      </w:pPr>
      <w:r w:rsidRPr="00303216">
        <w:rPr>
          <w:sz w:val="21"/>
          <w:szCs w:val="21"/>
        </w:rPr>
        <w:t>perception, speech, and language</w:t>
      </w:r>
    </w:p>
    <w:p w:rsidR="00982C6C" w:rsidRPr="00303216" w:rsidRDefault="00982C6C" w:rsidP="00D70FE5">
      <w:pPr>
        <w:spacing w:before="120"/>
        <w:rPr>
          <w:sz w:val="21"/>
          <w:szCs w:val="21"/>
        </w:rPr>
      </w:pPr>
      <w:r w:rsidRPr="00303216">
        <w:rPr>
          <w:sz w:val="21"/>
          <w:szCs w:val="21"/>
        </w:rPr>
        <w:t>b)  Lack of the representational symbolic behaviour that precedes language</w:t>
      </w:r>
    </w:p>
    <w:p w:rsidR="00982C6C" w:rsidRPr="00982C6C" w:rsidRDefault="00982C6C" w:rsidP="00982C6C">
      <w:pPr>
        <w:spacing w:before="240" w:after="12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IPRC Determination of Exceptionality: Communication (Autism)</w:t>
      </w:r>
    </w:p>
    <w:p w:rsidR="00982C6C" w:rsidRPr="00303216" w:rsidRDefault="00982C6C" w:rsidP="00982C6C">
      <w:pPr>
        <w:rPr>
          <w:sz w:val="21"/>
          <w:szCs w:val="21"/>
        </w:rPr>
      </w:pPr>
      <w:r w:rsidRPr="00303216">
        <w:rPr>
          <w:sz w:val="21"/>
          <w:szCs w:val="21"/>
        </w:rPr>
        <w:t>In making its determination, a TDSB IPRC will consider the following:</w:t>
      </w:r>
    </w:p>
    <w:p w:rsidR="004A2C62" w:rsidRPr="00982C6C" w:rsidRDefault="004A2C62" w:rsidP="00982C6C"/>
    <w:p w:rsidR="00982C6C" w:rsidRPr="00303216" w:rsidRDefault="00982C6C" w:rsidP="004A2C62">
      <w:pPr>
        <w:spacing w:after="60"/>
        <w:rPr>
          <w:rFonts w:ascii="Times New Roman" w:eastAsia="Times New Roman" w:hAnsi="Times New Roman" w:cs="Times New Roman"/>
          <w:b/>
          <w:i/>
          <w:sz w:val="21"/>
          <w:szCs w:val="21"/>
        </w:rPr>
      </w:pPr>
      <w:r w:rsidRPr="00303216">
        <w:rPr>
          <w:rFonts w:ascii="Times New Roman" w:eastAsia="Times New Roman" w:hAnsi="Times New Roman" w:cs="Times New Roman"/>
          <w:b/>
          <w:i/>
          <w:sz w:val="21"/>
          <w:szCs w:val="21"/>
        </w:rPr>
        <w:t>Classroom Documentation</w:t>
      </w:r>
    </w:p>
    <w:p w:rsidR="004A2C62" w:rsidRPr="00303216" w:rsidRDefault="00982C6C" w:rsidP="00DE0C2E">
      <w:pPr>
        <w:pStyle w:val="ListParagraph"/>
        <w:numPr>
          <w:ilvl w:val="0"/>
          <w:numId w:val="36"/>
        </w:numPr>
        <w:spacing w:before="60" w:after="60"/>
        <w:ind w:right="-20"/>
        <w:rPr>
          <w:sz w:val="21"/>
          <w:szCs w:val="21"/>
          <w:highlight w:val="white"/>
        </w:rPr>
      </w:pPr>
      <w:r w:rsidRPr="00303216">
        <w:rPr>
          <w:sz w:val="21"/>
          <w:szCs w:val="21"/>
        </w:rPr>
        <w:t>Evidence is needed that the student can access the curriculum similarly to most children his or her age.  This information may be obtained from a psychological assessment or, if this is not available or if testing is not deemed appropriate given the complexity of assessment at a young age or at that time, teacher observation or assessment is required.</w:t>
      </w:r>
    </w:p>
    <w:p w:rsidR="00982C6C" w:rsidRPr="00303216" w:rsidRDefault="00982C6C" w:rsidP="00DE0C2E">
      <w:pPr>
        <w:pStyle w:val="ListParagraph"/>
        <w:numPr>
          <w:ilvl w:val="0"/>
          <w:numId w:val="36"/>
        </w:numPr>
        <w:spacing w:before="60" w:after="60"/>
        <w:ind w:right="-20"/>
        <w:rPr>
          <w:sz w:val="21"/>
          <w:szCs w:val="21"/>
          <w:highlight w:val="white"/>
        </w:rPr>
      </w:pPr>
      <w:r w:rsidRPr="00303216">
        <w:rPr>
          <w:sz w:val="21"/>
          <w:szCs w:val="21"/>
          <w:highlight w:val="white"/>
        </w:rPr>
        <w:t>An Individual Education Plan</w:t>
      </w:r>
    </w:p>
    <w:p w:rsidR="00982C6C" w:rsidRPr="00303216" w:rsidRDefault="00982C6C" w:rsidP="00DE0C2E">
      <w:pPr>
        <w:pStyle w:val="ListParagraph"/>
        <w:numPr>
          <w:ilvl w:val="0"/>
          <w:numId w:val="36"/>
        </w:numPr>
        <w:spacing w:before="60" w:after="60"/>
        <w:ind w:right="-20"/>
        <w:rPr>
          <w:sz w:val="21"/>
          <w:szCs w:val="21"/>
          <w:highlight w:val="white"/>
        </w:rPr>
      </w:pPr>
      <w:r w:rsidRPr="00303216">
        <w:rPr>
          <w:sz w:val="21"/>
          <w:szCs w:val="21"/>
          <w:highlight w:val="white"/>
        </w:rPr>
        <w:t>Student work samples</w:t>
      </w:r>
    </w:p>
    <w:p w:rsidR="004A2C62" w:rsidRPr="00303216" w:rsidRDefault="004A2C62" w:rsidP="004A2C62">
      <w:pPr>
        <w:pStyle w:val="ListParagraph"/>
        <w:spacing w:before="60" w:after="60"/>
        <w:ind w:right="-20"/>
        <w:rPr>
          <w:sz w:val="21"/>
          <w:szCs w:val="21"/>
          <w:highlight w:val="white"/>
        </w:rPr>
      </w:pPr>
    </w:p>
    <w:p w:rsidR="00982C6C" w:rsidRPr="00303216" w:rsidRDefault="00982C6C" w:rsidP="00982C6C">
      <w:pPr>
        <w:spacing w:before="120"/>
        <w:ind w:left="180"/>
        <w:rPr>
          <w:rFonts w:ascii="Times New Roman" w:eastAsia="Times New Roman" w:hAnsi="Times New Roman" w:cs="Times New Roman"/>
          <w:b/>
          <w:i/>
          <w:sz w:val="21"/>
          <w:szCs w:val="21"/>
        </w:rPr>
      </w:pPr>
      <w:r w:rsidRPr="00303216">
        <w:rPr>
          <w:rFonts w:ascii="Times New Roman" w:eastAsia="Times New Roman" w:hAnsi="Times New Roman" w:cs="Times New Roman"/>
          <w:b/>
          <w:i/>
          <w:sz w:val="21"/>
          <w:szCs w:val="21"/>
        </w:rPr>
        <w:t>Educational Assessment</w:t>
      </w:r>
    </w:p>
    <w:p w:rsidR="00982C6C" w:rsidRPr="00303216" w:rsidRDefault="00982C6C" w:rsidP="00DE0C2E">
      <w:pPr>
        <w:pStyle w:val="ListParagraph"/>
        <w:numPr>
          <w:ilvl w:val="0"/>
          <w:numId w:val="37"/>
        </w:numPr>
        <w:spacing w:before="60" w:after="60"/>
        <w:rPr>
          <w:sz w:val="21"/>
          <w:szCs w:val="21"/>
        </w:rPr>
      </w:pPr>
      <w:r w:rsidRPr="00303216">
        <w:rPr>
          <w:sz w:val="21"/>
          <w:szCs w:val="21"/>
        </w:rPr>
        <w:t>A profile of learning strengths and needs that demonstrates difficulty with academics and verbal and non-verbal communication and alternative programming requirements</w:t>
      </w:r>
    </w:p>
    <w:p w:rsidR="00982C6C" w:rsidRPr="00303216" w:rsidRDefault="00982C6C" w:rsidP="00DE0C2E">
      <w:pPr>
        <w:pStyle w:val="ListParagraph"/>
        <w:numPr>
          <w:ilvl w:val="0"/>
          <w:numId w:val="37"/>
        </w:numPr>
        <w:spacing w:before="60" w:after="60"/>
        <w:rPr>
          <w:sz w:val="21"/>
          <w:szCs w:val="21"/>
        </w:rPr>
      </w:pPr>
      <w:r w:rsidRPr="00303216">
        <w:rPr>
          <w:sz w:val="21"/>
          <w:szCs w:val="21"/>
        </w:rPr>
        <w:t>A summary of the Antecedent Behaviour Consequence (ABC) Chart data and other data to show the frequency, intensity and duration of targeted behaviours where appropriate</w:t>
      </w:r>
    </w:p>
    <w:p w:rsidR="00982C6C" w:rsidRPr="00303216" w:rsidRDefault="00982C6C" w:rsidP="00DE0C2E">
      <w:pPr>
        <w:pStyle w:val="ListParagraph"/>
        <w:numPr>
          <w:ilvl w:val="0"/>
          <w:numId w:val="37"/>
        </w:numPr>
        <w:spacing w:before="60" w:after="60"/>
        <w:rPr>
          <w:sz w:val="21"/>
          <w:szCs w:val="21"/>
        </w:rPr>
      </w:pPr>
      <w:r w:rsidRPr="00303216">
        <w:rPr>
          <w:sz w:val="21"/>
          <w:szCs w:val="21"/>
        </w:rPr>
        <w:t>The most recent Provincial Report Card (and where the most recent report card is the Progress Report Card, the previous Provincial Report Card)</w:t>
      </w:r>
    </w:p>
    <w:p w:rsidR="00982C6C" w:rsidRPr="00303216" w:rsidRDefault="00982C6C" w:rsidP="00DE0C2E">
      <w:pPr>
        <w:pStyle w:val="ListParagraph"/>
        <w:numPr>
          <w:ilvl w:val="0"/>
          <w:numId w:val="37"/>
        </w:numPr>
        <w:spacing w:before="60" w:after="60"/>
        <w:rPr>
          <w:sz w:val="21"/>
          <w:szCs w:val="21"/>
        </w:rPr>
      </w:pPr>
      <w:r w:rsidRPr="00303216">
        <w:rPr>
          <w:sz w:val="21"/>
          <w:szCs w:val="21"/>
        </w:rPr>
        <w:t>A completed Individual Learning Profile (ILP) from the most recent School Support Team meeting, containing a recommendation to proceed to IPRC</w:t>
      </w:r>
    </w:p>
    <w:p w:rsidR="004A2C62" w:rsidRPr="00303216" w:rsidRDefault="004A2C62" w:rsidP="004A2C62">
      <w:pPr>
        <w:pStyle w:val="ListParagraph"/>
        <w:spacing w:before="60" w:after="60"/>
        <w:rPr>
          <w:sz w:val="21"/>
          <w:szCs w:val="21"/>
        </w:rPr>
      </w:pPr>
    </w:p>
    <w:p w:rsidR="00982C6C" w:rsidRPr="00982C6C" w:rsidRDefault="00982C6C" w:rsidP="00982C6C">
      <w:pPr>
        <w:spacing w:before="120"/>
        <w:ind w:lef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Input of Parent(s)/Guardian(s)</w:t>
      </w:r>
    </w:p>
    <w:p w:rsidR="00982C6C" w:rsidRDefault="00982C6C" w:rsidP="00DE0C2E">
      <w:pPr>
        <w:pStyle w:val="ListParagraph"/>
        <w:numPr>
          <w:ilvl w:val="0"/>
          <w:numId w:val="38"/>
        </w:numPr>
        <w:spacing w:before="60" w:after="60"/>
        <w:rPr>
          <w:sz w:val="21"/>
          <w:szCs w:val="21"/>
          <w:highlight w:val="white"/>
        </w:rPr>
      </w:pPr>
      <w:r w:rsidRPr="00303216">
        <w:rPr>
          <w:sz w:val="21"/>
          <w:szCs w:val="21"/>
          <w:highlight w:val="white"/>
        </w:rPr>
        <w:t>In addition to information shared at the IPRC meeting, any documents that parent(s)/guardian(s) may deem relevant</w:t>
      </w:r>
    </w:p>
    <w:p w:rsidR="00D12B1C" w:rsidRPr="00303216" w:rsidRDefault="00D12B1C" w:rsidP="00D12B1C">
      <w:pPr>
        <w:pStyle w:val="ListParagraph"/>
        <w:spacing w:before="60" w:after="60"/>
        <w:rPr>
          <w:sz w:val="21"/>
          <w:szCs w:val="21"/>
          <w:highlight w:val="white"/>
        </w:rPr>
      </w:pPr>
    </w:p>
    <w:p w:rsidR="00982C6C" w:rsidRPr="00982C6C" w:rsidRDefault="00982C6C" w:rsidP="00982C6C">
      <w:pPr>
        <w:spacing w:before="120" w:after="60"/>
        <w:ind w:lef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Professional Assessments</w:t>
      </w:r>
    </w:p>
    <w:p w:rsidR="00982C6C" w:rsidRPr="00303216" w:rsidRDefault="00982C6C" w:rsidP="00DE0C2E">
      <w:pPr>
        <w:pStyle w:val="ListParagraph"/>
        <w:numPr>
          <w:ilvl w:val="0"/>
          <w:numId w:val="38"/>
        </w:numPr>
        <w:spacing w:before="60" w:after="60"/>
        <w:rPr>
          <w:sz w:val="21"/>
          <w:szCs w:val="21"/>
        </w:rPr>
      </w:pPr>
      <w:r w:rsidRPr="00303216">
        <w:rPr>
          <w:sz w:val="21"/>
          <w:szCs w:val="21"/>
        </w:rPr>
        <w:t>Diagnosis of Autism Spectrum Disorder (ASD) or Autism, PDD-NOS or Asperger (considered by DSM5 as ASD)  by a regulated, qualified practitioner. · Psychological assessment to include cognitive scores, where deemed appropriate by psychology staff, considering the child’s ability to be reliably and formally assessed. If not appropriate to conduct a formal psychological assessment prior to identification, then observational data collected by the classroom teacher will be considered.  Students can be identified with an Autism exceptionality in the absence of a cognitive assessment</w:t>
      </w:r>
    </w:p>
    <w:p w:rsidR="00982C6C" w:rsidRPr="00303216" w:rsidRDefault="00982C6C" w:rsidP="00DE0C2E">
      <w:pPr>
        <w:pStyle w:val="ListParagraph"/>
        <w:numPr>
          <w:ilvl w:val="0"/>
          <w:numId w:val="38"/>
        </w:numPr>
        <w:spacing w:before="60" w:after="60"/>
        <w:rPr>
          <w:sz w:val="21"/>
          <w:szCs w:val="21"/>
        </w:rPr>
      </w:pPr>
      <w:r w:rsidRPr="00303216">
        <w:rPr>
          <w:sz w:val="21"/>
          <w:szCs w:val="21"/>
        </w:rPr>
        <w:t>Language assessment (where deemed appropriate)</w:t>
      </w:r>
    </w:p>
    <w:p w:rsidR="00982C6C" w:rsidRPr="00982C6C" w:rsidRDefault="00982C6C" w:rsidP="00982C6C">
      <w:pPr>
        <w:spacing w:before="240" w:after="12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Special Education Programming</w:t>
      </w:r>
    </w:p>
    <w:p w:rsidR="00982C6C" w:rsidRPr="00303216" w:rsidRDefault="00982C6C" w:rsidP="00982C6C">
      <w:pPr>
        <w:rPr>
          <w:sz w:val="21"/>
          <w:szCs w:val="21"/>
          <w:highlight w:val="white"/>
        </w:rPr>
      </w:pPr>
      <w:r w:rsidRPr="00303216">
        <w:rPr>
          <w:sz w:val="21"/>
          <w:szCs w:val="21"/>
          <w:highlight w:val="white"/>
        </w:rPr>
        <w:t>All individuals with a diagnosis of Autism Spectrum Disorder (ASD) share key features that include qualitative impairments in social interactions, verbal and non-verbal communication, and behaviours/interests that are restricted and often stereotypical or repetitive. However, each individual diagnosed with ASD is unique and can have moderate to severe symptoms requiring varying kinds and degrees of support.</w:t>
      </w:r>
    </w:p>
    <w:p w:rsidR="005077CD" w:rsidRPr="00303216" w:rsidRDefault="005077CD" w:rsidP="00982C6C">
      <w:pPr>
        <w:rPr>
          <w:sz w:val="21"/>
          <w:szCs w:val="21"/>
          <w:highlight w:val="white"/>
        </w:rPr>
      </w:pPr>
    </w:p>
    <w:p w:rsidR="00982C6C" w:rsidRPr="00303216" w:rsidRDefault="00982C6C" w:rsidP="00982C6C">
      <w:pPr>
        <w:rPr>
          <w:sz w:val="21"/>
          <w:szCs w:val="21"/>
          <w:highlight w:val="white"/>
        </w:rPr>
      </w:pPr>
      <w:r w:rsidRPr="00303216">
        <w:rPr>
          <w:sz w:val="21"/>
          <w:szCs w:val="21"/>
          <w:highlight w:val="white"/>
        </w:rPr>
        <w:t>In the TDSB, special education support for students with a diagnosis of ASD is tiered. Partnerships such as Connections: Supporting Seamless Transitions for Students with ASD help with transitions and program strategies.</w:t>
      </w:r>
      <w:r w:rsidRPr="00303216">
        <w:rPr>
          <w:b/>
          <w:sz w:val="21"/>
          <w:szCs w:val="21"/>
          <w:highlight w:val="white"/>
        </w:rPr>
        <w:t xml:space="preserve"> </w:t>
      </w:r>
      <w:r w:rsidRPr="00303216">
        <w:rPr>
          <w:sz w:val="21"/>
          <w:szCs w:val="21"/>
          <w:highlight w:val="white"/>
        </w:rPr>
        <w:t>Through the Learning Centre referral process, schools have access to regional services such as the Regional Autism Services Team to support students and assist teachers with their programming. A number of special education placements are also available through the Identification, Placement and Review Committee (IPRC) process to meet the varying cognitive abilities/challenges and instructional needs that students present.</w:t>
      </w:r>
    </w:p>
    <w:p w:rsidR="005077CD" w:rsidRPr="00303216" w:rsidRDefault="005077CD" w:rsidP="00982C6C">
      <w:pPr>
        <w:rPr>
          <w:sz w:val="21"/>
          <w:szCs w:val="21"/>
          <w:highlight w:val="white"/>
        </w:rPr>
      </w:pPr>
    </w:p>
    <w:p w:rsidR="00982C6C" w:rsidRPr="00303216" w:rsidRDefault="00982C6C" w:rsidP="00982C6C">
      <w:pPr>
        <w:rPr>
          <w:sz w:val="21"/>
          <w:szCs w:val="21"/>
          <w:highlight w:val="white"/>
        </w:rPr>
      </w:pPr>
      <w:r w:rsidRPr="00303216">
        <w:rPr>
          <w:sz w:val="21"/>
          <w:szCs w:val="21"/>
          <w:highlight w:val="white"/>
        </w:rPr>
        <w:t>Special education programming for ASD addresses the full range of a student’s academic, emotional and social development while maintaining a focus on student achievement. When making a decision about placement, the IPRC considers a student’s cognitive learning profile as well as social/emotional and behavioural needs. Regular Class with support is the first placement consideration. Where more intensive support is required, placement in a Special Education Class may be the decision of the IPRC. Special Education Class placements are meant to be of limited duration and will be reviewed with an eye to successful reintegration in the regular class with a reduced level of support, as soon as is feasible. In this case, first consideration would be given to a placement in the Home School Program (HSP).  Since a student’s cognitive profile is so closely related to instructional programming needs, it is a crucial factor in placements for students with ASD. Depending on the developmental and instructional needs, a student with ASD may be considered for placements other than a Communication (Autism) ISP.</w:t>
      </w:r>
    </w:p>
    <w:p w:rsidR="00982C6C" w:rsidRPr="00303216" w:rsidRDefault="00982C6C" w:rsidP="00982C6C">
      <w:pPr>
        <w:rPr>
          <w:sz w:val="21"/>
          <w:szCs w:val="21"/>
        </w:rPr>
      </w:pPr>
      <w:r w:rsidRPr="00303216">
        <w:rPr>
          <w:sz w:val="21"/>
          <w:szCs w:val="21"/>
        </w:rPr>
        <w:t>Typically, students who are eligible for Special Education Class placement in a Communication (Autism) program:</w:t>
      </w:r>
    </w:p>
    <w:p w:rsidR="00982C6C" w:rsidRPr="00303216" w:rsidRDefault="00982C6C" w:rsidP="00DE0C2E">
      <w:pPr>
        <w:pStyle w:val="ListParagraph"/>
        <w:numPr>
          <w:ilvl w:val="0"/>
          <w:numId w:val="39"/>
        </w:numPr>
        <w:spacing w:before="60" w:after="60"/>
        <w:rPr>
          <w:sz w:val="21"/>
          <w:szCs w:val="21"/>
        </w:rPr>
      </w:pPr>
      <w:r w:rsidRPr="00303216">
        <w:rPr>
          <w:sz w:val="21"/>
          <w:szCs w:val="21"/>
        </w:rPr>
        <w:t>Are identified with the Autism exceptionality at an IPRC</w:t>
      </w:r>
    </w:p>
    <w:p w:rsidR="00982C6C" w:rsidRPr="00303216" w:rsidRDefault="00982C6C" w:rsidP="00DE0C2E">
      <w:pPr>
        <w:pStyle w:val="ListParagraph"/>
        <w:numPr>
          <w:ilvl w:val="0"/>
          <w:numId w:val="39"/>
        </w:numPr>
        <w:spacing w:before="60" w:after="60"/>
        <w:rPr>
          <w:sz w:val="21"/>
          <w:szCs w:val="21"/>
        </w:rPr>
      </w:pPr>
      <w:r w:rsidRPr="00303216">
        <w:rPr>
          <w:sz w:val="21"/>
          <w:szCs w:val="21"/>
        </w:rPr>
        <w:t>Have psychological assessment results indicating at least average thinking and reasoning skills</w:t>
      </w:r>
    </w:p>
    <w:p w:rsidR="00982C6C" w:rsidRPr="00303216" w:rsidRDefault="00982C6C" w:rsidP="00DE0C2E">
      <w:pPr>
        <w:pStyle w:val="ListParagraph"/>
        <w:numPr>
          <w:ilvl w:val="0"/>
          <w:numId w:val="39"/>
        </w:numPr>
        <w:spacing w:before="60" w:after="60"/>
        <w:rPr>
          <w:sz w:val="21"/>
          <w:szCs w:val="21"/>
        </w:rPr>
      </w:pPr>
      <w:r w:rsidRPr="00303216">
        <w:rPr>
          <w:sz w:val="21"/>
          <w:szCs w:val="21"/>
        </w:rPr>
        <w:t>Demonstrate evidence of alternative programming needs such as severely impaired social, communication, and behavioural skills, as shown through professional and/or teacher assessments and the IEP</w:t>
      </w:r>
    </w:p>
    <w:p w:rsidR="00982C6C" w:rsidRPr="00303216" w:rsidRDefault="00982C6C" w:rsidP="00DE0C2E">
      <w:pPr>
        <w:pStyle w:val="ListParagraph"/>
        <w:numPr>
          <w:ilvl w:val="0"/>
          <w:numId w:val="39"/>
        </w:numPr>
        <w:spacing w:before="60" w:after="60"/>
        <w:rPr>
          <w:sz w:val="21"/>
          <w:szCs w:val="21"/>
        </w:rPr>
      </w:pPr>
      <w:r w:rsidRPr="00303216">
        <w:rPr>
          <w:sz w:val="21"/>
          <w:szCs w:val="21"/>
        </w:rPr>
        <w:t>Demonstrate lack of success in a regular classroom setting or Home School Program, despite Indicators of average or above average intellectual development and sustained efforts to implement the interventions outlined in the Individual Education Plan</w:t>
      </w:r>
    </w:p>
    <w:p w:rsidR="005077CD" w:rsidRDefault="005077CD" w:rsidP="005077CD">
      <w:pPr>
        <w:pStyle w:val="ListParagraph"/>
        <w:spacing w:before="60" w:after="60"/>
        <w:rPr>
          <w:szCs w:val="20"/>
        </w:rPr>
      </w:pPr>
    </w:p>
    <w:p w:rsidR="00D12B1C" w:rsidRDefault="00D12B1C" w:rsidP="005077CD">
      <w:pPr>
        <w:pStyle w:val="ListParagraph"/>
        <w:spacing w:before="60" w:after="60"/>
        <w:rPr>
          <w:szCs w:val="20"/>
        </w:rPr>
      </w:pPr>
    </w:p>
    <w:p w:rsidR="00D12B1C" w:rsidRPr="005077CD" w:rsidRDefault="00D12B1C" w:rsidP="005077CD">
      <w:pPr>
        <w:pStyle w:val="ListParagraph"/>
        <w:spacing w:before="60" w:after="60"/>
        <w:rPr>
          <w:szCs w:val="20"/>
        </w:rPr>
      </w:pPr>
    </w:p>
    <w:p w:rsidR="00982C6C" w:rsidRPr="00982C6C" w:rsidRDefault="00982C6C" w:rsidP="00982C6C">
      <w:pPr>
        <w:spacing w:before="12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In Elementary Schools:</w:t>
      </w:r>
    </w:p>
    <w:p w:rsidR="00982C6C" w:rsidRPr="00303216" w:rsidRDefault="00982C6C" w:rsidP="00982C6C">
      <w:pPr>
        <w:rPr>
          <w:sz w:val="21"/>
          <w:szCs w:val="21"/>
        </w:rPr>
      </w:pPr>
      <w:r w:rsidRPr="00303216">
        <w:rPr>
          <w:sz w:val="21"/>
          <w:szCs w:val="21"/>
        </w:rPr>
        <w:t>The elementary Special Education Class placement for Communication (Autism) is characterized by small class size, Child and Youth Worker support and instruction targeted to the specific individual needs of the students. It is designed to address the full range of a student’s academic, emotional, and social development, while maintaining a focus on student achievement. Increasing opportunities for successful integration of students with regular programs is an important goal. The number and location of programs is determined by the profiles of students requiring intensive support. The recommended class size is 6.</w:t>
      </w:r>
    </w:p>
    <w:p w:rsidR="00982C6C" w:rsidRPr="00982C6C" w:rsidRDefault="00982C6C" w:rsidP="00982C6C">
      <w:pPr>
        <w:spacing w:before="240"/>
        <w:rPr>
          <w:b/>
          <w:i/>
          <w:sz w:val="26"/>
          <w:szCs w:val="26"/>
        </w:rPr>
      </w:pPr>
      <w:r w:rsidRPr="00982C6C">
        <w:rPr>
          <w:rFonts w:ascii="Times New Roman" w:eastAsia="Times New Roman" w:hAnsi="Times New Roman" w:cs="Times New Roman"/>
          <w:b/>
          <w:i/>
          <w:sz w:val="26"/>
          <w:szCs w:val="26"/>
        </w:rPr>
        <w:t>In Secondary Schools</w:t>
      </w:r>
      <w:r w:rsidRPr="00982C6C">
        <w:rPr>
          <w:b/>
          <w:i/>
          <w:sz w:val="26"/>
          <w:szCs w:val="26"/>
        </w:rPr>
        <w:t>:</w:t>
      </w:r>
    </w:p>
    <w:p w:rsidR="00982C6C" w:rsidRPr="00303216" w:rsidRDefault="00982C6C" w:rsidP="00982C6C">
      <w:pPr>
        <w:spacing w:before="60"/>
        <w:rPr>
          <w:sz w:val="21"/>
          <w:szCs w:val="21"/>
        </w:rPr>
      </w:pPr>
      <w:r w:rsidRPr="00303216">
        <w:rPr>
          <w:sz w:val="21"/>
          <w:szCs w:val="21"/>
        </w:rPr>
        <w:t>The IPRC decision of Special Education Class with Partial Integration</w:t>
      </w:r>
      <w:r w:rsidRPr="00303216">
        <w:rPr>
          <w:b/>
          <w:sz w:val="21"/>
          <w:szCs w:val="21"/>
        </w:rPr>
        <w:t xml:space="preserve"> </w:t>
      </w:r>
      <w:r w:rsidRPr="00303216">
        <w:rPr>
          <w:sz w:val="21"/>
          <w:szCs w:val="21"/>
        </w:rPr>
        <w:t>recommends placement in a Communication (Autism) program at an integrated site with both special education and regular programs. This kind of support is run similarly to the Secondary Resource program. The students have a designated room with consistent staff who are able to support them in a variety of ways throughout the day. The special education teacher provides program support and also offers GLE instruction. There is an understanding that in any one period the student to staff ratio does not exceed 6:1. The students have the opportunity to be fully integrated for their credits and additional support staff is allocated to facilitate their integration. During periods of integration, subject teachers support students through strategies outlined in the Individual Education Plan (IEP).</w:t>
      </w:r>
    </w:p>
    <w:p w:rsidR="00982C6C" w:rsidRPr="00982C6C" w:rsidRDefault="00982C6C" w:rsidP="00982C6C">
      <w:pPr>
        <w:spacing w:before="24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External Supports:</w:t>
      </w:r>
    </w:p>
    <w:p w:rsidR="005077CD" w:rsidRPr="00303216" w:rsidRDefault="00982C6C" w:rsidP="00982C6C">
      <w:pPr>
        <w:spacing w:before="60"/>
        <w:rPr>
          <w:sz w:val="21"/>
          <w:szCs w:val="21"/>
        </w:rPr>
      </w:pPr>
      <w:r w:rsidRPr="00303216">
        <w:rPr>
          <w:sz w:val="21"/>
          <w:szCs w:val="21"/>
        </w:rPr>
        <w:t>At any grade level, a student with very complex needs may be eligible for support over and above that offered in a TDSB special education class placement. In such cases, staff assist parent(s)/guardian(s) in connecting with community agencies or services. Partnerships such as Connections: Supporting Seamless Transitions for Students with ASD also help with transitions and program strategies.</w:t>
      </w:r>
    </w:p>
    <w:p w:rsidR="005077CD" w:rsidRDefault="005077CD">
      <w:r>
        <w:br w:type="page"/>
      </w:r>
    </w:p>
    <w:p w:rsidR="00982C6C" w:rsidRPr="00982C6C" w:rsidRDefault="00982C6C" w:rsidP="00982C6C">
      <w:pPr>
        <w:spacing w:before="280" w:after="240"/>
        <w:jc w:val="center"/>
        <w:outlineLvl w:val="2"/>
        <w:rPr>
          <w:b/>
          <w:color w:val="000000"/>
          <w:sz w:val="26"/>
          <w:szCs w:val="26"/>
          <w:u w:val="single"/>
        </w:rPr>
      </w:pPr>
      <w:bookmarkStart w:id="191" w:name="_gr12n1vstwmf" w:colFirst="0" w:colLast="0"/>
      <w:bookmarkEnd w:id="191"/>
      <w:r w:rsidRPr="00982C6C">
        <w:rPr>
          <w:b/>
          <w:color w:val="000000"/>
          <w:sz w:val="26"/>
          <w:szCs w:val="26"/>
        </w:rPr>
        <w:t xml:space="preserve"> </w:t>
      </w:r>
      <w:bookmarkStart w:id="192" w:name="_Toc522870069"/>
      <w:bookmarkStart w:id="193" w:name="_Toc523238654"/>
      <w:r w:rsidRPr="00982C6C">
        <w:rPr>
          <w:b/>
          <w:color w:val="000000"/>
          <w:sz w:val="26"/>
          <w:szCs w:val="26"/>
          <w:u w:val="single"/>
        </w:rPr>
        <w:t>Learning Disability</w:t>
      </w:r>
      <w:bookmarkEnd w:id="192"/>
      <w:bookmarkEnd w:id="193"/>
    </w:p>
    <w:p w:rsidR="00982C6C" w:rsidRPr="00982C6C" w:rsidRDefault="00982C6C" w:rsidP="00982C6C">
      <w:pPr>
        <w:ind w:right="-26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Ministry Definition</w:t>
      </w:r>
    </w:p>
    <w:p w:rsidR="00982C6C" w:rsidRPr="00303216" w:rsidRDefault="00982C6C" w:rsidP="00982C6C">
      <w:pPr>
        <w:spacing w:before="120" w:after="120"/>
        <w:rPr>
          <w:sz w:val="21"/>
          <w:szCs w:val="21"/>
        </w:rPr>
      </w:pPr>
      <w:r w:rsidRPr="00303216">
        <w:rPr>
          <w:sz w:val="21"/>
          <w:szCs w:val="21"/>
        </w:rPr>
        <w:t>In its 2014</w:t>
      </w:r>
      <w:hyperlink r:id="rId101">
        <w:r w:rsidRPr="00303216">
          <w:rPr>
            <w:sz w:val="21"/>
            <w:szCs w:val="21"/>
          </w:rPr>
          <w:t xml:space="preserve"> </w:t>
        </w:r>
      </w:hyperlink>
      <w:hyperlink r:id="rId102">
        <w:r w:rsidRPr="00303216">
          <w:rPr>
            <w:color w:val="1155CC"/>
            <w:sz w:val="21"/>
            <w:szCs w:val="21"/>
            <w:u w:val="single"/>
          </w:rPr>
          <w:t>Policy/Program Memorandum No. 8</w:t>
        </w:r>
      </w:hyperlink>
      <w:r w:rsidRPr="00303216">
        <w:rPr>
          <w:sz w:val="21"/>
          <w:szCs w:val="21"/>
        </w:rPr>
        <w:t xml:space="preserve"> the Ministry of Education defines Learning Disability as one of a number of neurodevelopmental disorders that persistently and significantly has an impact on the ability to learn and use academic and other skills and:</w:t>
      </w:r>
    </w:p>
    <w:p w:rsidR="00982C6C" w:rsidRPr="00303216" w:rsidRDefault="00982C6C" w:rsidP="00DE0C2E">
      <w:pPr>
        <w:pStyle w:val="ListParagraph"/>
        <w:numPr>
          <w:ilvl w:val="0"/>
          <w:numId w:val="40"/>
        </w:numPr>
        <w:spacing w:after="60"/>
        <w:ind w:right="-180"/>
        <w:rPr>
          <w:sz w:val="21"/>
          <w:szCs w:val="21"/>
        </w:rPr>
      </w:pPr>
      <w:r w:rsidRPr="00303216">
        <w:rPr>
          <w:sz w:val="21"/>
          <w:szCs w:val="21"/>
        </w:rPr>
        <w:t xml:space="preserve">Affects the ability to perceive or process verbal or non-verbal information in an effective and accurate manner in students who have assessed intellectual abilities that are </w:t>
      </w:r>
      <w:r w:rsidRPr="00303216">
        <w:rPr>
          <w:i/>
          <w:sz w:val="21"/>
          <w:szCs w:val="21"/>
        </w:rPr>
        <w:t xml:space="preserve">at least </w:t>
      </w:r>
      <w:r w:rsidRPr="00303216">
        <w:rPr>
          <w:sz w:val="21"/>
          <w:szCs w:val="21"/>
        </w:rPr>
        <w:t>in the average range</w:t>
      </w:r>
    </w:p>
    <w:p w:rsidR="00982C6C" w:rsidRPr="00303216" w:rsidRDefault="00982C6C" w:rsidP="00DE0C2E">
      <w:pPr>
        <w:pStyle w:val="ListParagraph"/>
        <w:numPr>
          <w:ilvl w:val="0"/>
          <w:numId w:val="40"/>
        </w:numPr>
        <w:spacing w:after="60"/>
        <w:ind w:right="-180"/>
        <w:rPr>
          <w:sz w:val="21"/>
          <w:szCs w:val="21"/>
        </w:rPr>
      </w:pPr>
      <w:r w:rsidRPr="00303216">
        <w:rPr>
          <w:sz w:val="21"/>
          <w:szCs w:val="21"/>
        </w:rPr>
        <w:t>Results in (a) academic underachievement that is inconsistent with the intellectual abilities of the student (which are at least in the average range) and/or (b) academic achievement that can be maintained by the student only with extremely high levels of effort and/or with additional support;</w:t>
      </w:r>
    </w:p>
    <w:p w:rsidR="00982C6C" w:rsidRPr="00303216" w:rsidRDefault="00982C6C" w:rsidP="00DE0C2E">
      <w:pPr>
        <w:pStyle w:val="ListParagraph"/>
        <w:numPr>
          <w:ilvl w:val="0"/>
          <w:numId w:val="40"/>
        </w:numPr>
        <w:spacing w:after="60"/>
        <w:ind w:right="-180"/>
        <w:rPr>
          <w:sz w:val="21"/>
          <w:szCs w:val="21"/>
        </w:rPr>
      </w:pPr>
      <w:r w:rsidRPr="00303216">
        <w:rPr>
          <w:sz w:val="21"/>
          <w:szCs w:val="21"/>
        </w:rPr>
        <w:t>Results in difficulties in the development and use of skills in one or more of the following areas: reading, writing, mathematics, and work habits and learning skills;</w:t>
      </w:r>
    </w:p>
    <w:p w:rsidR="00982C6C" w:rsidRPr="00303216" w:rsidRDefault="00982C6C" w:rsidP="00DE0C2E">
      <w:pPr>
        <w:pStyle w:val="ListParagraph"/>
        <w:numPr>
          <w:ilvl w:val="0"/>
          <w:numId w:val="40"/>
        </w:numPr>
        <w:spacing w:after="60"/>
        <w:ind w:right="-180"/>
        <w:rPr>
          <w:sz w:val="21"/>
          <w:szCs w:val="21"/>
        </w:rPr>
      </w:pPr>
      <w:r w:rsidRPr="00303216">
        <w:rPr>
          <w:sz w:val="21"/>
          <w:szCs w:val="21"/>
        </w:rPr>
        <w:t>May typically be associated with difficulties in one or more cognitive processes, such as phonological processing; memory and attention; processing speed; perceptual-motor processing; visual-spatial processing; executive functions (e.g., self-regulation of behaviour and emotions, planning, organizing of thoughts and activities, prioritizing, decision making);</w:t>
      </w:r>
    </w:p>
    <w:p w:rsidR="00982C6C" w:rsidRPr="00303216" w:rsidRDefault="00982C6C" w:rsidP="00DE0C2E">
      <w:pPr>
        <w:pStyle w:val="ListParagraph"/>
        <w:numPr>
          <w:ilvl w:val="0"/>
          <w:numId w:val="40"/>
        </w:numPr>
        <w:spacing w:after="60"/>
        <w:ind w:right="-180"/>
        <w:rPr>
          <w:sz w:val="21"/>
          <w:szCs w:val="21"/>
        </w:rPr>
      </w:pPr>
      <w:r w:rsidRPr="00303216">
        <w:rPr>
          <w:sz w:val="21"/>
          <w:szCs w:val="21"/>
        </w:rPr>
        <w:t>May be associated with difficulties in social interaction (e.g., difficulty in understanding social norms or the point of view of others); with various other conditions or disorders, diagnosed or undiagnosed; or with other exceptionalities;</w:t>
      </w:r>
    </w:p>
    <w:p w:rsidR="00982C6C" w:rsidRPr="00303216" w:rsidRDefault="00982C6C" w:rsidP="00DE0C2E">
      <w:pPr>
        <w:pStyle w:val="ListParagraph"/>
        <w:numPr>
          <w:ilvl w:val="0"/>
          <w:numId w:val="40"/>
        </w:numPr>
        <w:spacing w:after="60"/>
        <w:ind w:right="-180"/>
        <w:rPr>
          <w:sz w:val="21"/>
          <w:szCs w:val="21"/>
        </w:rPr>
      </w:pPr>
      <w:r w:rsidRPr="00303216">
        <w:rPr>
          <w:sz w:val="21"/>
          <w:szCs w:val="21"/>
        </w:rPr>
        <w:t xml:space="preserve">Is </w:t>
      </w:r>
      <w:r w:rsidRPr="00303216">
        <w:rPr>
          <w:i/>
          <w:sz w:val="21"/>
          <w:szCs w:val="21"/>
        </w:rPr>
        <w:t xml:space="preserve">not </w:t>
      </w:r>
      <w:r w:rsidRPr="00303216">
        <w:rPr>
          <w:sz w:val="21"/>
          <w:szCs w:val="21"/>
        </w:rPr>
        <w:t>the result of a lack of acuity in hearing and/or vision that has not been corrected; intellectual disabilities; socio-economic factors; cultural differences; lack of proficiency in the language of instruction; lack of motivation or effort; gaps in school attendance or inadequate opportunity to benefit from instruction.</w:t>
      </w:r>
    </w:p>
    <w:p w:rsidR="00982C6C" w:rsidRPr="00982C6C" w:rsidRDefault="00982C6C" w:rsidP="00982C6C">
      <w:pPr>
        <w:spacing w:before="240" w:after="120"/>
        <w:rPr>
          <w:rFonts w:ascii="Times New Roman" w:eastAsia="Times New Roman" w:hAnsi="Times New Roman" w:cs="Times New Roman"/>
          <w:b/>
          <w:sz w:val="27"/>
          <w:szCs w:val="27"/>
        </w:rPr>
      </w:pPr>
      <w:r w:rsidRPr="00982C6C">
        <w:rPr>
          <w:rFonts w:ascii="Times New Roman" w:eastAsia="Times New Roman" w:hAnsi="Times New Roman" w:cs="Times New Roman"/>
          <w:b/>
          <w:sz w:val="27"/>
          <w:szCs w:val="27"/>
        </w:rPr>
        <w:t>IPRC Determination of Exceptionality: Communication (Learning Disability)</w:t>
      </w:r>
    </w:p>
    <w:p w:rsidR="00982C6C" w:rsidRPr="00303216" w:rsidRDefault="00982C6C" w:rsidP="00982C6C">
      <w:pPr>
        <w:spacing w:after="60"/>
        <w:rPr>
          <w:sz w:val="21"/>
          <w:szCs w:val="21"/>
        </w:rPr>
      </w:pPr>
      <w:r w:rsidRPr="00303216">
        <w:rPr>
          <w:sz w:val="21"/>
          <w:szCs w:val="21"/>
        </w:rPr>
        <w:t>In making its determination, a TDSB IPRC will consider the following:</w:t>
      </w:r>
    </w:p>
    <w:p w:rsidR="00982C6C" w:rsidRPr="00982C6C" w:rsidRDefault="00982C6C" w:rsidP="001F2E3A">
      <w:pPr>
        <w:spacing w:before="60" w:after="60"/>
        <w:ind w:right="-2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Classroom Documentation</w:t>
      </w:r>
    </w:p>
    <w:p w:rsidR="00982C6C" w:rsidRPr="00303216" w:rsidRDefault="00982C6C" w:rsidP="00DE0C2E">
      <w:pPr>
        <w:pStyle w:val="ListParagraph"/>
        <w:numPr>
          <w:ilvl w:val="0"/>
          <w:numId w:val="41"/>
        </w:numPr>
        <w:spacing w:before="60" w:after="60"/>
        <w:rPr>
          <w:sz w:val="21"/>
          <w:szCs w:val="21"/>
          <w:highlight w:val="white"/>
        </w:rPr>
      </w:pPr>
      <w:r w:rsidRPr="00303216">
        <w:rPr>
          <w:sz w:val="21"/>
          <w:szCs w:val="21"/>
          <w:highlight w:val="white"/>
        </w:rPr>
        <w:t>An Individual Education Plan (IEP)</w:t>
      </w:r>
    </w:p>
    <w:p w:rsidR="00982C6C" w:rsidRPr="00303216" w:rsidRDefault="00982C6C" w:rsidP="00DE0C2E">
      <w:pPr>
        <w:pStyle w:val="ListParagraph"/>
        <w:numPr>
          <w:ilvl w:val="0"/>
          <w:numId w:val="41"/>
        </w:numPr>
        <w:spacing w:before="60" w:after="60"/>
        <w:rPr>
          <w:sz w:val="21"/>
          <w:szCs w:val="21"/>
          <w:highlight w:val="white"/>
        </w:rPr>
      </w:pPr>
      <w:r w:rsidRPr="00303216">
        <w:rPr>
          <w:sz w:val="21"/>
          <w:szCs w:val="21"/>
          <w:highlight w:val="white"/>
        </w:rPr>
        <w:t>Student work samples</w:t>
      </w:r>
    </w:p>
    <w:p w:rsidR="00982C6C" w:rsidRPr="00303216" w:rsidRDefault="00982C6C" w:rsidP="00DE0C2E">
      <w:pPr>
        <w:pStyle w:val="ListParagraph"/>
        <w:numPr>
          <w:ilvl w:val="0"/>
          <w:numId w:val="41"/>
        </w:numPr>
        <w:spacing w:before="60" w:after="60"/>
        <w:rPr>
          <w:sz w:val="21"/>
          <w:szCs w:val="21"/>
          <w:highlight w:val="white"/>
        </w:rPr>
      </w:pPr>
      <w:r w:rsidRPr="00303216">
        <w:rPr>
          <w:sz w:val="21"/>
          <w:szCs w:val="21"/>
          <w:highlight w:val="white"/>
        </w:rPr>
        <w:t>Evidence that demonstrates difficulty in any of the following areas:</w:t>
      </w:r>
    </w:p>
    <w:p w:rsidR="00982C6C" w:rsidRPr="00303216" w:rsidRDefault="00982C6C" w:rsidP="00DE0C2E">
      <w:pPr>
        <w:pStyle w:val="ListParagraph"/>
        <w:numPr>
          <w:ilvl w:val="0"/>
          <w:numId w:val="42"/>
        </w:numPr>
        <w:spacing w:before="60" w:after="60"/>
        <w:ind w:right="-20"/>
        <w:rPr>
          <w:sz w:val="21"/>
          <w:szCs w:val="21"/>
        </w:rPr>
      </w:pPr>
      <w:r w:rsidRPr="00303216">
        <w:rPr>
          <w:sz w:val="21"/>
          <w:szCs w:val="21"/>
        </w:rPr>
        <w:t>Focussing and/or maintaining attention to activities or tasks</w:t>
      </w:r>
    </w:p>
    <w:p w:rsidR="00982C6C" w:rsidRPr="00303216" w:rsidRDefault="00982C6C" w:rsidP="00DE0C2E">
      <w:pPr>
        <w:pStyle w:val="ListParagraph"/>
        <w:numPr>
          <w:ilvl w:val="0"/>
          <w:numId w:val="42"/>
        </w:numPr>
        <w:spacing w:before="60" w:after="60"/>
        <w:ind w:right="-20"/>
        <w:rPr>
          <w:sz w:val="21"/>
          <w:szCs w:val="21"/>
        </w:rPr>
      </w:pPr>
      <w:r w:rsidRPr="00303216">
        <w:rPr>
          <w:sz w:val="21"/>
          <w:szCs w:val="21"/>
        </w:rPr>
        <w:t>Regulating anxiety</w:t>
      </w:r>
    </w:p>
    <w:p w:rsidR="00982C6C" w:rsidRPr="00303216" w:rsidRDefault="00982C6C" w:rsidP="00DE0C2E">
      <w:pPr>
        <w:pStyle w:val="ListParagraph"/>
        <w:numPr>
          <w:ilvl w:val="0"/>
          <w:numId w:val="42"/>
        </w:numPr>
        <w:spacing w:before="60" w:after="60"/>
        <w:ind w:right="-20"/>
        <w:rPr>
          <w:sz w:val="21"/>
          <w:szCs w:val="21"/>
        </w:rPr>
      </w:pPr>
      <w:r w:rsidRPr="00303216">
        <w:rPr>
          <w:sz w:val="21"/>
          <w:szCs w:val="21"/>
        </w:rPr>
        <w:t>Self-advocacy</w:t>
      </w:r>
    </w:p>
    <w:p w:rsidR="00982C6C" w:rsidRPr="00982C6C" w:rsidRDefault="00982C6C" w:rsidP="00982C6C">
      <w:pPr>
        <w:spacing w:before="120" w:after="60"/>
        <w:ind w:lef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Educational Assessment</w:t>
      </w:r>
    </w:p>
    <w:p w:rsidR="00982C6C" w:rsidRPr="00303216" w:rsidRDefault="00982C6C" w:rsidP="00DE0C2E">
      <w:pPr>
        <w:pStyle w:val="ListParagraph"/>
        <w:numPr>
          <w:ilvl w:val="0"/>
          <w:numId w:val="43"/>
        </w:numPr>
        <w:spacing w:before="60" w:after="60"/>
        <w:ind w:right="-20"/>
        <w:rPr>
          <w:sz w:val="21"/>
          <w:szCs w:val="21"/>
        </w:rPr>
      </w:pPr>
      <w:r w:rsidRPr="00303216">
        <w:rPr>
          <w:sz w:val="21"/>
          <w:szCs w:val="21"/>
        </w:rPr>
        <w:t>A profile of learning strengths and needs that demonstrates a meaningful discrepancy between age appropriate expectations and academic achievement in literacy and/or numeracy and alternative programming requirements</w:t>
      </w:r>
    </w:p>
    <w:p w:rsidR="00982C6C" w:rsidRPr="00303216" w:rsidRDefault="00982C6C" w:rsidP="00DE0C2E">
      <w:pPr>
        <w:pStyle w:val="ListParagraph"/>
        <w:numPr>
          <w:ilvl w:val="0"/>
          <w:numId w:val="43"/>
        </w:numPr>
        <w:spacing w:before="60" w:after="60"/>
        <w:rPr>
          <w:sz w:val="21"/>
          <w:szCs w:val="21"/>
        </w:rPr>
      </w:pPr>
      <w:r w:rsidRPr="00303216">
        <w:rPr>
          <w:sz w:val="21"/>
          <w:szCs w:val="21"/>
        </w:rPr>
        <w:t>The most recent Provincial Report Card (and where the most recent report card is the Progress Report Card, the previous Provincial Report Card)</w:t>
      </w:r>
    </w:p>
    <w:p w:rsidR="00982C6C" w:rsidRDefault="00982C6C" w:rsidP="00DE0C2E">
      <w:pPr>
        <w:pStyle w:val="ListParagraph"/>
        <w:numPr>
          <w:ilvl w:val="0"/>
          <w:numId w:val="43"/>
        </w:numPr>
        <w:spacing w:before="60" w:after="60"/>
        <w:rPr>
          <w:sz w:val="21"/>
          <w:szCs w:val="21"/>
        </w:rPr>
      </w:pPr>
      <w:r w:rsidRPr="00303216">
        <w:rPr>
          <w:sz w:val="21"/>
          <w:szCs w:val="21"/>
        </w:rPr>
        <w:t>A completed Individual Learning Profile (ILP) from the most recent School Support Team meeting, containing a recommendation to proceed to IPRC</w:t>
      </w:r>
    </w:p>
    <w:p w:rsidR="00D12B1C" w:rsidRPr="00303216" w:rsidRDefault="00D12B1C" w:rsidP="00D12B1C">
      <w:pPr>
        <w:pStyle w:val="ListParagraph"/>
        <w:spacing w:before="60" w:after="60"/>
        <w:rPr>
          <w:sz w:val="21"/>
          <w:szCs w:val="21"/>
        </w:rPr>
      </w:pPr>
    </w:p>
    <w:p w:rsidR="00982C6C" w:rsidRPr="00982C6C" w:rsidRDefault="00982C6C" w:rsidP="00982C6C">
      <w:pPr>
        <w:spacing w:before="120" w:after="60"/>
        <w:ind w:lef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Input from Parent(s)/Guardian(s)</w:t>
      </w:r>
    </w:p>
    <w:p w:rsidR="00982C6C" w:rsidRPr="00303216" w:rsidRDefault="00982C6C" w:rsidP="00DE0C2E">
      <w:pPr>
        <w:pStyle w:val="ListParagraph"/>
        <w:numPr>
          <w:ilvl w:val="0"/>
          <w:numId w:val="44"/>
        </w:numPr>
        <w:spacing w:before="60" w:after="60"/>
        <w:rPr>
          <w:sz w:val="21"/>
          <w:szCs w:val="21"/>
          <w:highlight w:val="white"/>
        </w:rPr>
      </w:pPr>
      <w:r w:rsidRPr="00303216">
        <w:rPr>
          <w:sz w:val="21"/>
          <w:szCs w:val="21"/>
          <w:highlight w:val="white"/>
        </w:rPr>
        <w:t>In addition to information shared at the IPRC meeting, any documents that parent(s)/guardian(s) may deem relevant</w:t>
      </w:r>
    </w:p>
    <w:p w:rsidR="00982C6C" w:rsidRPr="00982C6C" w:rsidRDefault="00982C6C" w:rsidP="00982C6C">
      <w:pPr>
        <w:spacing w:before="120" w:after="60"/>
        <w:ind w:lef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Professional Assessment</w:t>
      </w:r>
    </w:p>
    <w:p w:rsidR="00982C6C" w:rsidRPr="00303216" w:rsidRDefault="00982C6C" w:rsidP="00982C6C">
      <w:pPr>
        <w:spacing w:before="60" w:after="60"/>
        <w:ind w:left="180"/>
        <w:rPr>
          <w:sz w:val="21"/>
          <w:szCs w:val="21"/>
        </w:rPr>
      </w:pPr>
      <w:r w:rsidRPr="00303216">
        <w:rPr>
          <w:sz w:val="21"/>
          <w:szCs w:val="21"/>
        </w:rPr>
        <w:t>A psychological assessment providing clear evidence that the student has:</w:t>
      </w:r>
    </w:p>
    <w:p w:rsidR="00982C6C" w:rsidRPr="00303216" w:rsidRDefault="00982C6C" w:rsidP="00DE0C2E">
      <w:pPr>
        <w:pStyle w:val="ListParagraph"/>
        <w:numPr>
          <w:ilvl w:val="0"/>
          <w:numId w:val="44"/>
        </w:numPr>
        <w:spacing w:before="60" w:after="60"/>
        <w:rPr>
          <w:sz w:val="21"/>
          <w:szCs w:val="21"/>
        </w:rPr>
      </w:pPr>
      <w:r w:rsidRPr="00303216">
        <w:rPr>
          <w:sz w:val="21"/>
          <w:szCs w:val="21"/>
        </w:rPr>
        <w:t>Indicators of average or above average intellectual development</w:t>
      </w:r>
    </w:p>
    <w:p w:rsidR="00982C6C" w:rsidRPr="00303216" w:rsidRDefault="00982C6C" w:rsidP="00DE0C2E">
      <w:pPr>
        <w:pStyle w:val="ListParagraph"/>
        <w:numPr>
          <w:ilvl w:val="0"/>
          <w:numId w:val="44"/>
        </w:numPr>
        <w:spacing w:before="60" w:after="60"/>
        <w:rPr>
          <w:sz w:val="21"/>
          <w:szCs w:val="21"/>
        </w:rPr>
      </w:pPr>
      <w:r w:rsidRPr="00303216">
        <w:rPr>
          <w:sz w:val="21"/>
          <w:szCs w:val="21"/>
        </w:rPr>
        <w:t>Processing deficits</w:t>
      </w:r>
    </w:p>
    <w:p w:rsidR="00982C6C" w:rsidRPr="00303216" w:rsidRDefault="00982C6C" w:rsidP="00DE0C2E">
      <w:pPr>
        <w:pStyle w:val="ListParagraph"/>
        <w:numPr>
          <w:ilvl w:val="0"/>
          <w:numId w:val="44"/>
        </w:numPr>
        <w:spacing w:before="60" w:after="60"/>
        <w:rPr>
          <w:sz w:val="21"/>
          <w:szCs w:val="21"/>
        </w:rPr>
      </w:pPr>
      <w:r w:rsidRPr="00303216">
        <w:rPr>
          <w:sz w:val="21"/>
          <w:szCs w:val="21"/>
        </w:rPr>
        <w:t>Academic deficits logically related to the processing deficits</w:t>
      </w:r>
    </w:p>
    <w:p w:rsidR="00982C6C" w:rsidRDefault="00982C6C" w:rsidP="00982C6C">
      <w:pPr>
        <w:spacing w:before="24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Special Education Programming</w:t>
      </w:r>
    </w:p>
    <w:p w:rsidR="003B30AF" w:rsidRPr="003B30AF" w:rsidRDefault="003B30AF" w:rsidP="00982C6C">
      <w:pPr>
        <w:spacing w:before="240"/>
        <w:rPr>
          <w:rFonts w:ascii="Times New Roman" w:eastAsia="Times New Roman" w:hAnsi="Times New Roman" w:cs="Times New Roman"/>
          <w:b/>
          <w:sz w:val="2"/>
          <w:szCs w:val="2"/>
        </w:rPr>
      </w:pPr>
    </w:p>
    <w:p w:rsidR="00982C6C" w:rsidRPr="00303216" w:rsidRDefault="00982C6C" w:rsidP="00982C6C">
      <w:pPr>
        <w:rPr>
          <w:sz w:val="21"/>
          <w:szCs w:val="21"/>
        </w:rPr>
      </w:pPr>
      <w:r w:rsidRPr="00303216">
        <w:rPr>
          <w:sz w:val="21"/>
          <w:szCs w:val="21"/>
        </w:rPr>
        <w:t>Each individual diagnosed with a Learning Disability is unique and can have moderate to severe impediments to learning that require varying kinds and degrees of support. Special Education programming for Learning Disabilities addresses the full range of a student’s academic, emotional, expressive and receptive communication and social development, while maintaining a focus on student achievement. Regardless of the form of program intervention, the goal for these students is generally to fill the academic gaps that have developed due to the nature of a student’s specific learning disabilities, to build on student strengths while addressing areas of weakness and to address the kinds of social-emotional, behavioural and confidence-related needs that can be brought about by a student’s persistent academic struggles. Additional support for students identified with language and speech impairment is provided through Speech and Language Services.</w:t>
      </w:r>
    </w:p>
    <w:p w:rsidR="003B30AF" w:rsidRPr="00303216" w:rsidRDefault="003B30AF" w:rsidP="00982C6C">
      <w:pPr>
        <w:rPr>
          <w:sz w:val="21"/>
          <w:szCs w:val="21"/>
        </w:rPr>
      </w:pPr>
    </w:p>
    <w:p w:rsidR="00982C6C" w:rsidRPr="00303216" w:rsidRDefault="00982C6C" w:rsidP="00982C6C">
      <w:pPr>
        <w:rPr>
          <w:sz w:val="21"/>
          <w:szCs w:val="21"/>
        </w:rPr>
      </w:pPr>
      <w:r w:rsidRPr="00303216">
        <w:rPr>
          <w:sz w:val="21"/>
          <w:szCs w:val="21"/>
        </w:rPr>
        <w:t>When making a decision about placement, the IPRC considers a student’s developmental and cognitive learning profile. Regular Class with support is the first placement consideration. Where more intensive support and targeted instruction to address needs is required, placement in a Special Education Class may be the decision of the IPRC. It is expected that Special Education Class placements will be of limited duration and will be reviewed with an eye to successful reintegration in the regular class with a reduced level of support, as soon as is feasible. In this case, first consideration would be given to a placement in the Home School Program (HSP).</w:t>
      </w:r>
    </w:p>
    <w:p w:rsidR="003B30AF" w:rsidRPr="00303216" w:rsidRDefault="003B30AF" w:rsidP="00982C6C">
      <w:pPr>
        <w:rPr>
          <w:sz w:val="21"/>
          <w:szCs w:val="21"/>
        </w:rPr>
      </w:pPr>
    </w:p>
    <w:p w:rsidR="00982C6C" w:rsidRPr="00303216" w:rsidRDefault="00982C6C" w:rsidP="00982C6C">
      <w:pPr>
        <w:spacing w:after="60"/>
        <w:rPr>
          <w:sz w:val="21"/>
          <w:szCs w:val="21"/>
        </w:rPr>
      </w:pPr>
      <w:r w:rsidRPr="00303216">
        <w:rPr>
          <w:sz w:val="21"/>
          <w:szCs w:val="21"/>
        </w:rPr>
        <w:t>Typically, students who are eligible for Special Education Class placement with intensive program support for Communication (Learning Disability):</w:t>
      </w:r>
    </w:p>
    <w:p w:rsidR="00982C6C" w:rsidRPr="00303216" w:rsidRDefault="00982C6C" w:rsidP="00DE0C2E">
      <w:pPr>
        <w:pStyle w:val="ListParagraph"/>
        <w:numPr>
          <w:ilvl w:val="0"/>
          <w:numId w:val="45"/>
        </w:numPr>
        <w:spacing w:before="60" w:after="60"/>
        <w:rPr>
          <w:sz w:val="21"/>
          <w:szCs w:val="21"/>
        </w:rPr>
      </w:pPr>
      <w:r w:rsidRPr="00303216">
        <w:rPr>
          <w:sz w:val="21"/>
          <w:szCs w:val="21"/>
        </w:rPr>
        <w:t>Are identified with a Learning Disability, Autism, Speech Impairment or Language Impairment exceptionality at an IPRC</w:t>
      </w:r>
    </w:p>
    <w:p w:rsidR="00982C6C" w:rsidRPr="00303216" w:rsidRDefault="00982C6C" w:rsidP="00DE0C2E">
      <w:pPr>
        <w:pStyle w:val="ListParagraph"/>
        <w:numPr>
          <w:ilvl w:val="0"/>
          <w:numId w:val="45"/>
        </w:numPr>
        <w:spacing w:before="60" w:after="60"/>
        <w:rPr>
          <w:sz w:val="21"/>
          <w:szCs w:val="21"/>
        </w:rPr>
      </w:pPr>
      <w:r w:rsidRPr="00303216">
        <w:rPr>
          <w:sz w:val="21"/>
          <w:szCs w:val="21"/>
        </w:rPr>
        <w:t>Are assessed as having at least average intellectual development (e.g., thinking and reasoning skills)</w:t>
      </w:r>
    </w:p>
    <w:p w:rsidR="00982C6C" w:rsidRPr="00303216" w:rsidRDefault="00982C6C" w:rsidP="00DE0C2E">
      <w:pPr>
        <w:pStyle w:val="ListParagraph"/>
        <w:numPr>
          <w:ilvl w:val="0"/>
          <w:numId w:val="45"/>
        </w:numPr>
        <w:spacing w:before="60" w:after="60"/>
        <w:rPr>
          <w:sz w:val="21"/>
          <w:szCs w:val="21"/>
        </w:rPr>
      </w:pPr>
      <w:r w:rsidRPr="00303216">
        <w:rPr>
          <w:sz w:val="21"/>
          <w:szCs w:val="21"/>
        </w:rPr>
        <w:t>Demonstrate evidence of other factors affecting learning</w:t>
      </w:r>
      <w:r w:rsidRPr="00303216">
        <w:rPr>
          <w:b/>
          <w:sz w:val="21"/>
          <w:szCs w:val="21"/>
        </w:rPr>
        <w:t xml:space="preserve">, </w:t>
      </w:r>
      <w:r w:rsidRPr="00303216">
        <w:rPr>
          <w:sz w:val="21"/>
          <w:szCs w:val="21"/>
        </w:rPr>
        <w:t>that is, any combination of alternative program needs such as attention and executive function difficulties, receptive and expressive language difficulties, anxiety, social/emotional needs, etc.), as shown through professional and/or teacher assessments and the Individual Education Plan</w:t>
      </w:r>
    </w:p>
    <w:p w:rsidR="00982C6C" w:rsidRPr="00303216" w:rsidRDefault="00982C6C" w:rsidP="00DE0C2E">
      <w:pPr>
        <w:pStyle w:val="ListParagraph"/>
        <w:numPr>
          <w:ilvl w:val="0"/>
          <w:numId w:val="45"/>
        </w:numPr>
        <w:spacing w:before="60" w:after="60"/>
        <w:rPr>
          <w:sz w:val="21"/>
          <w:szCs w:val="21"/>
        </w:rPr>
      </w:pPr>
      <w:r w:rsidRPr="00303216">
        <w:rPr>
          <w:sz w:val="21"/>
          <w:szCs w:val="21"/>
        </w:rPr>
        <w:t>Demonstrate lack of success in a regular classroom setting or Home School Program (HSP), despite sustained efforts to implement the interventions outlined in the Individual Education Plan</w:t>
      </w:r>
    </w:p>
    <w:p w:rsidR="00982C6C" w:rsidRPr="00303216" w:rsidRDefault="00982C6C" w:rsidP="00982C6C">
      <w:pPr>
        <w:spacing w:before="60" w:after="40"/>
        <w:rPr>
          <w:sz w:val="21"/>
          <w:szCs w:val="21"/>
        </w:rPr>
      </w:pPr>
      <w:r w:rsidRPr="00303216">
        <w:rPr>
          <w:sz w:val="21"/>
          <w:szCs w:val="21"/>
        </w:rPr>
        <w:t xml:space="preserve">Generally, assessments show evidence of a need for intensive support programming in a classroom setting with a reduced pupil teacher ratio and additional Educational Assistant support. Teacher assessments, in conjunction with the IEP, show the students are functioning academically below grade level in </w:t>
      </w:r>
      <w:r w:rsidRPr="00303216">
        <w:rPr>
          <w:i/>
          <w:sz w:val="21"/>
          <w:szCs w:val="21"/>
        </w:rPr>
        <w:t>both</w:t>
      </w:r>
      <w:r w:rsidRPr="00303216">
        <w:rPr>
          <w:sz w:val="21"/>
          <w:szCs w:val="21"/>
        </w:rPr>
        <w:t xml:space="preserve"> numeracy and literacy by a minimum of:</w:t>
      </w:r>
    </w:p>
    <w:p w:rsidR="00982C6C" w:rsidRPr="00303216" w:rsidRDefault="00982C6C" w:rsidP="00DE0C2E">
      <w:pPr>
        <w:pStyle w:val="ListParagraph"/>
        <w:numPr>
          <w:ilvl w:val="0"/>
          <w:numId w:val="46"/>
        </w:numPr>
        <w:spacing w:before="40" w:after="40"/>
        <w:rPr>
          <w:sz w:val="21"/>
          <w:szCs w:val="21"/>
        </w:rPr>
      </w:pPr>
      <w:r w:rsidRPr="00303216">
        <w:rPr>
          <w:sz w:val="21"/>
          <w:szCs w:val="21"/>
        </w:rPr>
        <w:t>Three years in the primary grades</w:t>
      </w:r>
    </w:p>
    <w:p w:rsidR="00982C6C" w:rsidRPr="00303216" w:rsidRDefault="00982C6C" w:rsidP="00DE0C2E">
      <w:pPr>
        <w:pStyle w:val="ListParagraph"/>
        <w:numPr>
          <w:ilvl w:val="0"/>
          <w:numId w:val="46"/>
        </w:numPr>
        <w:spacing w:before="40" w:after="40"/>
        <w:rPr>
          <w:sz w:val="21"/>
          <w:szCs w:val="21"/>
        </w:rPr>
      </w:pPr>
      <w:r w:rsidRPr="00303216">
        <w:rPr>
          <w:sz w:val="21"/>
          <w:szCs w:val="21"/>
        </w:rPr>
        <w:t>Three to four years in the junior grades</w:t>
      </w:r>
    </w:p>
    <w:p w:rsidR="00982C6C" w:rsidRPr="00303216" w:rsidRDefault="00982C6C" w:rsidP="00DE0C2E">
      <w:pPr>
        <w:pStyle w:val="ListParagraph"/>
        <w:numPr>
          <w:ilvl w:val="0"/>
          <w:numId w:val="46"/>
        </w:numPr>
        <w:spacing w:before="40" w:after="40"/>
        <w:rPr>
          <w:sz w:val="21"/>
          <w:szCs w:val="21"/>
        </w:rPr>
      </w:pPr>
      <w:r w:rsidRPr="00303216">
        <w:rPr>
          <w:sz w:val="21"/>
          <w:szCs w:val="21"/>
        </w:rPr>
        <w:t xml:space="preserve"> Four years in the intermediate/senior grades</w:t>
      </w:r>
    </w:p>
    <w:p w:rsidR="00CC6A86" w:rsidRPr="00982C6C" w:rsidRDefault="00CC6A86" w:rsidP="00CC6A86">
      <w:pPr>
        <w:pStyle w:val="ListParagraph"/>
        <w:spacing w:before="40" w:after="40"/>
      </w:pPr>
    </w:p>
    <w:p w:rsidR="00982C6C" w:rsidRPr="00982C6C" w:rsidRDefault="00982C6C" w:rsidP="00982C6C">
      <w:pPr>
        <w:ind w:righ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In Elementary Schools</w:t>
      </w:r>
    </w:p>
    <w:p w:rsidR="00982C6C" w:rsidRPr="00303216" w:rsidRDefault="00982C6C" w:rsidP="00982C6C">
      <w:pPr>
        <w:ind w:right="-180"/>
        <w:rPr>
          <w:sz w:val="21"/>
          <w:szCs w:val="21"/>
        </w:rPr>
      </w:pPr>
      <w:r w:rsidRPr="00303216">
        <w:rPr>
          <w:sz w:val="21"/>
          <w:szCs w:val="21"/>
        </w:rPr>
        <w:t>The elementary Special Education Class placement is characterized by a smaller class size and Educational Assistant support. It is designed to address the full range of a student’s academic, emotional, and social development, while maintaining a focus on student achievement. Planned opportunities for successful integration with regular programs are an important goal. Student need for special education class placement is expected to be of limited duration, to be reviewed annually with an eye to successful reintegration in the regular class with a reduced level of support, as soon as is feasible. The recommended class size varies by school division: Primary (10 – 12); Junior (12 – 14); Intermediate (14 – 16).</w:t>
      </w:r>
    </w:p>
    <w:p w:rsidR="00982C6C" w:rsidRPr="00982C6C" w:rsidRDefault="00982C6C" w:rsidP="00982C6C">
      <w:pPr>
        <w:spacing w:before="240" w:after="60"/>
        <w:ind w:righ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In Secondary Schools:</w:t>
      </w:r>
    </w:p>
    <w:p w:rsidR="00982C6C" w:rsidRPr="00303216" w:rsidRDefault="00982C6C" w:rsidP="00982C6C">
      <w:pPr>
        <w:spacing w:after="60"/>
        <w:rPr>
          <w:sz w:val="21"/>
          <w:szCs w:val="21"/>
        </w:rPr>
      </w:pPr>
      <w:r w:rsidRPr="00303216">
        <w:rPr>
          <w:sz w:val="21"/>
          <w:szCs w:val="21"/>
        </w:rPr>
        <w:t>At the secondary level, there are no Special Education Class Full Time placements for students with the exceptionality Communication (Learning Disability). Special Education Class with Partial Integration continues to be an option where students have select subjects delivered in a smaller class environment.  The students will take some of their courses in special education classes for students with a Learning Disability exceptionality and they are integrated with students in regular classes for other courses.</w:t>
      </w:r>
    </w:p>
    <w:p w:rsidR="00CC6A86" w:rsidRPr="00303216" w:rsidRDefault="00CC6A86" w:rsidP="00982C6C">
      <w:pPr>
        <w:spacing w:after="60"/>
        <w:rPr>
          <w:sz w:val="21"/>
          <w:szCs w:val="21"/>
        </w:rPr>
      </w:pPr>
    </w:p>
    <w:p w:rsidR="00982C6C" w:rsidRPr="00303216" w:rsidRDefault="00982C6C" w:rsidP="00982C6C">
      <w:pPr>
        <w:spacing w:after="60"/>
        <w:rPr>
          <w:sz w:val="21"/>
          <w:szCs w:val="21"/>
        </w:rPr>
      </w:pPr>
      <w:r w:rsidRPr="00303216">
        <w:rPr>
          <w:sz w:val="21"/>
          <w:szCs w:val="21"/>
        </w:rPr>
        <w:t>Students in Grade 9 and 10 are required to take four special education courses. The recommended courses for schools to offer are: English, Math, Science, and Geography/History.</w:t>
      </w:r>
    </w:p>
    <w:p w:rsidR="00CC6A86" w:rsidRPr="00303216" w:rsidRDefault="00CC6A86" w:rsidP="00982C6C">
      <w:pPr>
        <w:spacing w:after="60"/>
        <w:rPr>
          <w:sz w:val="21"/>
          <w:szCs w:val="21"/>
        </w:rPr>
      </w:pPr>
    </w:p>
    <w:p w:rsidR="00982C6C" w:rsidRPr="00303216" w:rsidRDefault="00982C6C" w:rsidP="00982C6C">
      <w:pPr>
        <w:spacing w:after="60"/>
        <w:rPr>
          <w:sz w:val="21"/>
          <w:szCs w:val="21"/>
        </w:rPr>
      </w:pPr>
      <w:r w:rsidRPr="00303216">
        <w:rPr>
          <w:sz w:val="21"/>
          <w:szCs w:val="21"/>
        </w:rPr>
        <w:t>Students in Grade 11 and 12 are required to take two special education courses. The recommended courses for schools to offer are: English and Math.</w:t>
      </w:r>
    </w:p>
    <w:p w:rsidR="00982C6C" w:rsidRPr="00303216" w:rsidRDefault="00982C6C" w:rsidP="00982C6C">
      <w:pPr>
        <w:spacing w:after="60"/>
        <w:rPr>
          <w:sz w:val="21"/>
          <w:szCs w:val="21"/>
        </w:rPr>
      </w:pPr>
      <w:r w:rsidRPr="00303216">
        <w:rPr>
          <w:sz w:val="21"/>
          <w:szCs w:val="21"/>
        </w:rPr>
        <w:t>For students placed in regular class, regular subject teachers liaise with the school Curriculum Leader for special education and are expected to support students through strategies outlined in the Individual Education Plan (IEP)</w:t>
      </w:r>
      <w:r w:rsidRPr="00303216">
        <w:rPr>
          <w:b/>
          <w:sz w:val="21"/>
          <w:szCs w:val="21"/>
        </w:rPr>
        <w:t xml:space="preserve">. </w:t>
      </w:r>
      <w:r w:rsidRPr="00303216">
        <w:rPr>
          <w:sz w:val="21"/>
          <w:szCs w:val="21"/>
        </w:rPr>
        <w:t>Special course options for students on IEPs include Secondary Resource Program (RSE) and Secondary Learning Strategies (GLE). Support can also include course modifications that permit credit accumulation and access to locally developed, compulsory and/or optional credit courses designed to provide an opportunity for students to upgrade knowledge and skills.  Withdrawal assistance can be provided by a special education teacher on staff as part of school-based Resource assistance.</w:t>
      </w:r>
    </w:p>
    <w:p w:rsidR="00982C6C" w:rsidRPr="00982C6C" w:rsidRDefault="00982C6C" w:rsidP="00982C6C">
      <w:pPr>
        <w:spacing w:before="24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External Supports:</w:t>
      </w:r>
    </w:p>
    <w:p w:rsidR="00CC6A86" w:rsidRPr="00303216" w:rsidRDefault="00982C6C" w:rsidP="00982C6C">
      <w:pPr>
        <w:spacing w:before="60"/>
        <w:rPr>
          <w:sz w:val="21"/>
          <w:szCs w:val="21"/>
        </w:rPr>
      </w:pPr>
      <w:r w:rsidRPr="00303216">
        <w:rPr>
          <w:sz w:val="21"/>
          <w:szCs w:val="21"/>
        </w:rPr>
        <w:t>At any grade level, a student with very complex needs may be eligible for support over and above that offered in a TDSB special education class placement. In such cases, staff assists parent(s)/guardian(s) in connecting with services providing the appropriate programming or treatment. For more information, see the section on Ministry of Education – Provincial and Demonstration Schools, or Special Education – Section 23 – Care, Treatment, Custody and Correctional Programs.</w:t>
      </w:r>
    </w:p>
    <w:p w:rsidR="00CC6A86" w:rsidRDefault="00CC6A86">
      <w:r>
        <w:br w:type="page"/>
      </w:r>
    </w:p>
    <w:p w:rsidR="00982C6C" w:rsidRPr="00982C6C" w:rsidRDefault="00982C6C" w:rsidP="00982C6C">
      <w:pPr>
        <w:spacing w:before="280" w:after="200"/>
        <w:jc w:val="center"/>
        <w:outlineLvl w:val="2"/>
        <w:rPr>
          <w:b/>
          <w:color w:val="000000"/>
          <w:sz w:val="26"/>
          <w:szCs w:val="26"/>
          <w:u w:val="single"/>
        </w:rPr>
      </w:pPr>
      <w:bookmarkStart w:id="194" w:name="_32aqhbgtb7m" w:colFirst="0" w:colLast="0"/>
      <w:bookmarkStart w:id="195" w:name="_Toc522870070"/>
      <w:bookmarkStart w:id="196" w:name="_Toc523238655"/>
      <w:bookmarkEnd w:id="194"/>
      <w:r w:rsidRPr="00982C6C">
        <w:rPr>
          <w:b/>
          <w:color w:val="000000"/>
          <w:sz w:val="26"/>
          <w:szCs w:val="26"/>
          <w:u w:val="single"/>
        </w:rPr>
        <w:t>Language Impairment</w:t>
      </w:r>
      <w:bookmarkEnd w:id="195"/>
      <w:bookmarkEnd w:id="196"/>
    </w:p>
    <w:p w:rsidR="00982C6C" w:rsidRPr="00982C6C" w:rsidRDefault="00982C6C" w:rsidP="00982C6C">
      <w:pPr>
        <w:spacing w:before="160" w:after="8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Ministry Definition</w:t>
      </w:r>
    </w:p>
    <w:p w:rsidR="00982C6C" w:rsidRPr="00885B67" w:rsidRDefault="00982C6C" w:rsidP="00982C6C">
      <w:pPr>
        <w:spacing w:before="80" w:after="60"/>
        <w:rPr>
          <w:sz w:val="21"/>
          <w:szCs w:val="21"/>
        </w:rPr>
      </w:pPr>
      <w:r w:rsidRPr="00885B67">
        <w:rPr>
          <w:sz w:val="21"/>
          <w:szCs w:val="21"/>
        </w:rPr>
        <w:t>A learning disorder characterized by impairment in comprehension and/or use of verbal communication or the written or other symbol system of communication, which may be associated with neurological, psychological, physical, or sensory factors, and which may:</w:t>
      </w:r>
    </w:p>
    <w:p w:rsidR="00982C6C" w:rsidRPr="00885B67" w:rsidRDefault="00982C6C" w:rsidP="00DE0C2E">
      <w:pPr>
        <w:pStyle w:val="ListParagraph"/>
        <w:numPr>
          <w:ilvl w:val="0"/>
          <w:numId w:val="47"/>
        </w:numPr>
        <w:spacing w:before="20" w:after="20"/>
        <w:rPr>
          <w:sz w:val="21"/>
          <w:szCs w:val="21"/>
        </w:rPr>
      </w:pPr>
      <w:r w:rsidRPr="00885B67">
        <w:rPr>
          <w:sz w:val="21"/>
          <w:szCs w:val="21"/>
        </w:rPr>
        <w:t>Involve one or more of the form, content, and function of language in communication</w:t>
      </w:r>
    </w:p>
    <w:p w:rsidR="00982C6C" w:rsidRPr="00885B67" w:rsidRDefault="00982C6C" w:rsidP="00DE0C2E">
      <w:pPr>
        <w:pStyle w:val="ListParagraph"/>
        <w:numPr>
          <w:ilvl w:val="0"/>
          <w:numId w:val="47"/>
        </w:numPr>
        <w:spacing w:before="20" w:after="20"/>
        <w:rPr>
          <w:sz w:val="21"/>
          <w:szCs w:val="21"/>
        </w:rPr>
      </w:pPr>
      <w:r w:rsidRPr="00885B67">
        <w:rPr>
          <w:sz w:val="21"/>
          <w:szCs w:val="21"/>
        </w:rPr>
        <w:t>Include one or more of…</w:t>
      </w:r>
    </w:p>
    <w:p w:rsidR="00982C6C" w:rsidRPr="00885B67" w:rsidRDefault="00982C6C" w:rsidP="00DE0C2E">
      <w:pPr>
        <w:pStyle w:val="ListParagraph"/>
        <w:numPr>
          <w:ilvl w:val="0"/>
          <w:numId w:val="48"/>
        </w:numPr>
        <w:spacing w:before="20" w:after="20"/>
        <w:rPr>
          <w:sz w:val="21"/>
          <w:szCs w:val="21"/>
        </w:rPr>
      </w:pPr>
      <w:r w:rsidRPr="00885B67">
        <w:rPr>
          <w:sz w:val="21"/>
          <w:szCs w:val="21"/>
        </w:rPr>
        <w:t>Language delay</w:t>
      </w:r>
    </w:p>
    <w:p w:rsidR="00982C6C" w:rsidRPr="00885B67" w:rsidRDefault="00982C6C" w:rsidP="00DE0C2E">
      <w:pPr>
        <w:pStyle w:val="ListParagraph"/>
        <w:numPr>
          <w:ilvl w:val="0"/>
          <w:numId w:val="48"/>
        </w:numPr>
        <w:spacing w:before="20" w:after="20"/>
        <w:rPr>
          <w:sz w:val="21"/>
          <w:szCs w:val="21"/>
        </w:rPr>
      </w:pPr>
      <w:r w:rsidRPr="00885B67">
        <w:rPr>
          <w:sz w:val="21"/>
          <w:szCs w:val="21"/>
        </w:rPr>
        <w:t>Dysfluency</w:t>
      </w:r>
    </w:p>
    <w:p w:rsidR="00982C6C" w:rsidRPr="00885B67" w:rsidRDefault="00982C6C" w:rsidP="00DE0C2E">
      <w:pPr>
        <w:pStyle w:val="ListParagraph"/>
        <w:numPr>
          <w:ilvl w:val="0"/>
          <w:numId w:val="48"/>
        </w:numPr>
        <w:spacing w:before="20" w:after="20"/>
        <w:rPr>
          <w:sz w:val="21"/>
          <w:szCs w:val="21"/>
        </w:rPr>
      </w:pPr>
      <w:r w:rsidRPr="00885B67">
        <w:rPr>
          <w:sz w:val="21"/>
          <w:szCs w:val="21"/>
        </w:rPr>
        <w:t>Voice and articulation development, which may or may not be organically or functionally based</w:t>
      </w:r>
    </w:p>
    <w:p w:rsidR="00982C6C" w:rsidRPr="00982C6C" w:rsidRDefault="00982C6C" w:rsidP="00982C6C">
      <w:pPr>
        <w:spacing w:before="160" w:after="80"/>
        <w:rPr>
          <w:rFonts w:ascii="Times New Roman" w:eastAsia="Times New Roman" w:hAnsi="Times New Roman" w:cs="Times New Roman"/>
          <w:b/>
          <w:sz w:val="27"/>
          <w:szCs w:val="27"/>
        </w:rPr>
      </w:pPr>
      <w:r w:rsidRPr="00982C6C">
        <w:rPr>
          <w:rFonts w:ascii="Times New Roman" w:eastAsia="Times New Roman" w:hAnsi="Times New Roman" w:cs="Times New Roman"/>
          <w:b/>
          <w:sz w:val="27"/>
          <w:szCs w:val="27"/>
        </w:rPr>
        <w:t>IPRC Determination of Exceptionality: Communication (Language Impairment)</w:t>
      </w:r>
    </w:p>
    <w:p w:rsidR="00982C6C" w:rsidRPr="00885B67" w:rsidRDefault="00982C6C" w:rsidP="00982C6C">
      <w:pPr>
        <w:spacing w:before="80" w:after="60"/>
        <w:rPr>
          <w:sz w:val="21"/>
          <w:szCs w:val="21"/>
        </w:rPr>
      </w:pPr>
      <w:r w:rsidRPr="00885B67">
        <w:rPr>
          <w:sz w:val="21"/>
          <w:szCs w:val="21"/>
        </w:rPr>
        <w:t>In making its determination, a TDSB IPRC will consider the following:</w:t>
      </w:r>
    </w:p>
    <w:p w:rsidR="00982C6C" w:rsidRPr="00982C6C" w:rsidRDefault="00982C6C" w:rsidP="00982C6C">
      <w:pPr>
        <w:spacing w:before="100" w:after="60"/>
        <w:ind w:lef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Classroom Documentation</w:t>
      </w:r>
    </w:p>
    <w:p w:rsidR="00982C6C" w:rsidRPr="00885B67" w:rsidRDefault="00982C6C" w:rsidP="00DE0C2E">
      <w:pPr>
        <w:pStyle w:val="ListParagraph"/>
        <w:numPr>
          <w:ilvl w:val="0"/>
          <w:numId w:val="49"/>
        </w:numPr>
        <w:spacing w:before="60" w:after="60"/>
        <w:rPr>
          <w:sz w:val="21"/>
          <w:szCs w:val="21"/>
          <w:highlight w:val="white"/>
        </w:rPr>
      </w:pPr>
      <w:r w:rsidRPr="00885B67">
        <w:rPr>
          <w:sz w:val="21"/>
          <w:szCs w:val="21"/>
          <w:highlight w:val="white"/>
        </w:rPr>
        <w:t>An Individual Education Plan (IEP)</w:t>
      </w:r>
    </w:p>
    <w:p w:rsidR="00982C6C" w:rsidRPr="00885B67" w:rsidRDefault="00982C6C" w:rsidP="00DE0C2E">
      <w:pPr>
        <w:pStyle w:val="ListParagraph"/>
        <w:numPr>
          <w:ilvl w:val="0"/>
          <w:numId w:val="49"/>
        </w:numPr>
        <w:spacing w:before="60" w:after="60"/>
        <w:rPr>
          <w:sz w:val="21"/>
          <w:szCs w:val="21"/>
          <w:highlight w:val="white"/>
        </w:rPr>
      </w:pPr>
      <w:r w:rsidRPr="00885B67">
        <w:rPr>
          <w:sz w:val="21"/>
          <w:szCs w:val="21"/>
          <w:highlight w:val="white"/>
        </w:rPr>
        <w:t>Work samples and/or other evidence illustrating academic concerns related to language</w:t>
      </w:r>
    </w:p>
    <w:p w:rsidR="00982C6C" w:rsidRPr="00982C6C" w:rsidRDefault="00982C6C" w:rsidP="00982C6C">
      <w:pPr>
        <w:spacing w:before="100" w:after="60"/>
        <w:ind w:lef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Educational Assessment</w:t>
      </w:r>
    </w:p>
    <w:p w:rsidR="00982C6C" w:rsidRPr="00885B67" w:rsidRDefault="00982C6C" w:rsidP="00DE0C2E">
      <w:pPr>
        <w:pStyle w:val="ListParagraph"/>
        <w:numPr>
          <w:ilvl w:val="0"/>
          <w:numId w:val="50"/>
        </w:numPr>
        <w:spacing w:before="60" w:after="60"/>
        <w:rPr>
          <w:sz w:val="21"/>
          <w:szCs w:val="21"/>
        </w:rPr>
      </w:pPr>
      <w:r w:rsidRPr="00885B67">
        <w:rPr>
          <w:sz w:val="21"/>
          <w:szCs w:val="21"/>
        </w:rPr>
        <w:t>A profile of learning strengths and needs</w:t>
      </w:r>
    </w:p>
    <w:p w:rsidR="00982C6C" w:rsidRPr="00885B67" w:rsidRDefault="00982C6C" w:rsidP="00DE0C2E">
      <w:pPr>
        <w:pStyle w:val="ListParagraph"/>
        <w:numPr>
          <w:ilvl w:val="0"/>
          <w:numId w:val="50"/>
        </w:numPr>
        <w:spacing w:before="60" w:after="60"/>
        <w:rPr>
          <w:sz w:val="21"/>
          <w:szCs w:val="21"/>
        </w:rPr>
      </w:pPr>
      <w:r w:rsidRPr="00885B67">
        <w:rPr>
          <w:sz w:val="21"/>
          <w:szCs w:val="21"/>
        </w:rPr>
        <w:t>The most recent Provincial Report Card (and where the most recent report card is the Progress Report Card, the previous Provincial Report Card)</w:t>
      </w:r>
    </w:p>
    <w:p w:rsidR="00982C6C" w:rsidRPr="00885B67" w:rsidRDefault="00982C6C" w:rsidP="00DE0C2E">
      <w:pPr>
        <w:pStyle w:val="ListParagraph"/>
        <w:numPr>
          <w:ilvl w:val="0"/>
          <w:numId w:val="50"/>
        </w:numPr>
        <w:spacing w:before="60" w:after="60"/>
        <w:rPr>
          <w:sz w:val="21"/>
          <w:szCs w:val="21"/>
        </w:rPr>
      </w:pPr>
      <w:r w:rsidRPr="00885B67">
        <w:rPr>
          <w:sz w:val="21"/>
          <w:szCs w:val="21"/>
        </w:rPr>
        <w:t>A completed Individual Learning Profile (ILP) from the most recent School Support Team meeting, containing a recommendation to proceed to IPRC</w:t>
      </w:r>
    </w:p>
    <w:p w:rsidR="00982C6C" w:rsidRPr="00982C6C" w:rsidRDefault="00982C6C" w:rsidP="00982C6C">
      <w:pPr>
        <w:spacing w:before="100" w:after="60"/>
        <w:ind w:lef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Input from Parent(s)/Guardian(s)</w:t>
      </w:r>
    </w:p>
    <w:p w:rsidR="00982C6C" w:rsidRPr="00885B67" w:rsidRDefault="00982C6C" w:rsidP="00DE0C2E">
      <w:pPr>
        <w:pStyle w:val="ListParagraph"/>
        <w:numPr>
          <w:ilvl w:val="0"/>
          <w:numId w:val="51"/>
        </w:numPr>
        <w:spacing w:before="60" w:after="60"/>
        <w:rPr>
          <w:sz w:val="21"/>
          <w:szCs w:val="21"/>
          <w:highlight w:val="white"/>
        </w:rPr>
      </w:pPr>
      <w:r w:rsidRPr="00885B67">
        <w:rPr>
          <w:sz w:val="21"/>
          <w:szCs w:val="21"/>
          <w:highlight w:val="white"/>
        </w:rPr>
        <w:t>In addition to information shared at the IPRC meeting, any documents that parent(s)/guardian(s) may deem relevant</w:t>
      </w:r>
    </w:p>
    <w:p w:rsidR="00982C6C" w:rsidRPr="00982C6C" w:rsidRDefault="00982C6C" w:rsidP="00982C6C">
      <w:pPr>
        <w:spacing w:before="100" w:after="60"/>
        <w:ind w:lef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Professional Assessment</w:t>
      </w:r>
    </w:p>
    <w:p w:rsidR="00982C6C" w:rsidRPr="00885B67" w:rsidRDefault="00982C6C" w:rsidP="00DE0C2E">
      <w:pPr>
        <w:pStyle w:val="ListParagraph"/>
        <w:numPr>
          <w:ilvl w:val="0"/>
          <w:numId w:val="51"/>
        </w:numPr>
        <w:spacing w:before="60" w:after="60"/>
        <w:rPr>
          <w:sz w:val="21"/>
          <w:szCs w:val="21"/>
        </w:rPr>
      </w:pPr>
      <w:r w:rsidRPr="00885B67">
        <w:rPr>
          <w:sz w:val="21"/>
          <w:szCs w:val="21"/>
        </w:rPr>
        <w:t>A professional assessment by a qualified speech-language pathologist that determines the primary concerns to be receptive and expressive language levels, which significantly interfere with communication and academic achievement</w:t>
      </w:r>
    </w:p>
    <w:p w:rsidR="00982C6C" w:rsidRPr="00885B67" w:rsidRDefault="00982C6C" w:rsidP="00DE0C2E">
      <w:pPr>
        <w:pStyle w:val="ListParagraph"/>
        <w:numPr>
          <w:ilvl w:val="0"/>
          <w:numId w:val="51"/>
        </w:numPr>
        <w:spacing w:before="60" w:after="60"/>
        <w:rPr>
          <w:sz w:val="21"/>
          <w:szCs w:val="21"/>
        </w:rPr>
      </w:pPr>
      <w:r w:rsidRPr="00885B67">
        <w:rPr>
          <w:sz w:val="21"/>
          <w:szCs w:val="21"/>
        </w:rPr>
        <w:t xml:space="preserve"> A psychological assessment that identifies average or above average cognitive development and the range of needs of the student and that determines whether language difficulties can be better explained by other factors, such as overall cognitive ability or Autism Spectrum Disorder. </w:t>
      </w:r>
    </w:p>
    <w:p w:rsidR="00982C6C" w:rsidRPr="00982C6C" w:rsidRDefault="00982C6C" w:rsidP="00982C6C">
      <w:pPr>
        <w:spacing w:before="160" w:after="8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Special Education Programming</w:t>
      </w:r>
    </w:p>
    <w:p w:rsidR="00430AFC" w:rsidRDefault="00982C6C" w:rsidP="00982C6C">
      <w:pPr>
        <w:spacing w:before="80"/>
      </w:pPr>
      <w:r w:rsidRPr="00885B67">
        <w:rPr>
          <w:sz w:val="21"/>
          <w:szCs w:val="21"/>
        </w:rPr>
        <w:t>For students identified with the exceptionality Communication (Language Impairment), Regular Class with support provided through Speech and Language Services is the first placement consideration. However, an IPRC placement decision for an exceptional student is based on the full profile of the student’s cognitive and learning needs. Where intensive, targeted support is needed to address other learning needs in addition to severe language difficulties, placement in a Special Education Class may be the decision of the IPRC. In this case, first consideration would be given to a placement in the Home School Program (HSP). TDSB does not have classes solely for students</w:t>
      </w:r>
      <w:r w:rsidRPr="00982C6C">
        <w:t xml:space="preserve"> </w:t>
      </w:r>
      <w:r w:rsidRPr="00885B67">
        <w:rPr>
          <w:sz w:val="21"/>
          <w:szCs w:val="21"/>
        </w:rPr>
        <w:t>with Language Impairment.</w:t>
      </w:r>
      <w:r w:rsidRPr="00982C6C">
        <w:t xml:space="preserve"> </w:t>
      </w:r>
      <w:r w:rsidRPr="00885B67">
        <w:rPr>
          <w:sz w:val="21"/>
          <w:szCs w:val="21"/>
        </w:rPr>
        <w:t>Intensive support programming options are included under Communication (Learning Disability), covered in the preceding pages.</w:t>
      </w:r>
    </w:p>
    <w:p w:rsidR="00430AFC" w:rsidRDefault="00430AFC">
      <w:r>
        <w:br w:type="page"/>
      </w:r>
    </w:p>
    <w:p w:rsidR="00982C6C" w:rsidRPr="00430AFC" w:rsidRDefault="00982C6C" w:rsidP="00982C6C">
      <w:pPr>
        <w:jc w:val="center"/>
        <w:rPr>
          <w:b/>
          <w:sz w:val="28"/>
          <w:szCs w:val="28"/>
          <w:u w:val="single"/>
        </w:rPr>
      </w:pPr>
      <w:r w:rsidRPr="00430AFC">
        <w:rPr>
          <w:b/>
          <w:sz w:val="28"/>
          <w:szCs w:val="28"/>
          <w:u w:val="single"/>
        </w:rPr>
        <w:t>Speech Impairment</w:t>
      </w:r>
    </w:p>
    <w:p w:rsidR="00430AFC" w:rsidRPr="00982C6C" w:rsidRDefault="00430AFC" w:rsidP="00982C6C">
      <w:pPr>
        <w:jc w:val="center"/>
        <w:rPr>
          <w:sz w:val="28"/>
          <w:szCs w:val="28"/>
          <w:u w:val="single"/>
        </w:rPr>
      </w:pPr>
    </w:p>
    <w:p w:rsidR="00982C6C" w:rsidRPr="00982C6C" w:rsidRDefault="00982C6C" w:rsidP="00982C6C">
      <w:pPr>
        <w:spacing w:before="24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Ministry Definition</w:t>
      </w:r>
    </w:p>
    <w:p w:rsidR="00982C6C" w:rsidRPr="00292C8F" w:rsidRDefault="00982C6C" w:rsidP="00982C6C">
      <w:pPr>
        <w:rPr>
          <w:sz w:val="21"/>
          <w:szCs w:val="21"/>
        </w:rPr>
      </w:pPr>
      <w:r w:rsidRPr="00292C8F">
        <w:rPr>
          <w:sz w:val="21"/>
          <w:szCs w:val="21"/>
        </w:rPr>
        <w:t>A disorder in language formulation which may be associated with neurological, psychological, physical, or sensory factors that involves perceptual motor aspects of transmitting oral messages and that may be characterized by impairment in articulation, rhythm, and stress.</w:t>
      </w:r>
    </w:p>
    <w:p w:rsidR="00982C6C" w:rsidRPr="00982C6C" w:rsidRDefault="00982C6C" w:rsidP="00982C6C">
      <w:pPr>
        <w:spacing w:before="240" w:after="120"/>
        <w:rPr>
          <w:rFonts w:ascii="Times New Roman" w:eastAsia="Times New Roman" w:hAnsi="Times New Roman" w:cs="Times New Roman"/>
          <w:b/>
          <w:sz w:val="27"/>
          <w:szCs w:val="27"/>
        </w:rPr>
      </w:pPr>
      <w:r w:rsidRPr="00982C6C">
        <w:rPr>
          <w:rFonts w:ascii="Times New Roman" w:eastAsia="Times New Roman" w:hAnsi="Times New Roman" w:cs="Times New Roman"/>
          <w:b/>
          <w:sz w:val="27"/>
          <w:szCs w:val="27"/>
        </w:rPr>
        <w:t>IPRC Determination of Exceptionality: Communication (Speech Impairment)</w:t>
      </w:r>
    </w:p>
    <w:p w:rsidR="00982C6C" w:rsidRPr="00292C8F" w:rsidRDefault="00982C6C" w:rsidP="00982C6C">
      <w:pPr>
        <w:spacing w:after="60"/>
        <w:rPr>
          <w:sz w:val="21"/>
          <w:szCs w:val="21"/>
        </w:rPr>
      </w:pPr>
      <w:r w:rsidRPr="00292C8F">
        <w:rPr>
          <w:sz w:val="21"/>
          <w:szCs w:val="21"/>
        </w:rPr>
        <w:t>In making its determination, a TDSB IPRC will consider the following:</w:t>
      </w:r>
    </w:p>
    <w:p w:rsidR="00982C6C" w:rsidRPr="00982C6C" w:rsidRDefault="00982C6C" w:rsidP="00430AFC">
      <w:pPr>
        <w:spacing w:before="120" w:after="6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Classroom Documentation</w:t>
      </w:r>
    </w:p>
    <w:p w:rsidR="00982C6C" w:rsidRPr="00292C8F" w:rsidRDefault="00982C6C" w:rsidP="00DE0C2E">
      <w:pPr>
        <w:pStyle w:val="ListParagraph"/>
        <w:numPr>
          <w:ilvl w:val="0"/>
          <w:numId w:val="52"/>
        </w:numPr>
        <w:spacing w:before="60" w:after="60"/>
        <w:rPr>
          <w:sz w:val="21"/>
          <w:szCs w:val="21"/>
          <w:highlight w:val="white"/>
        </w:rPr>
      </w:pPr>
      <w:r w:rsidRPr="00292C8F">
        <w:rPr>
          <w:sz w:val="21"/>
          <w:szCs w:val="21"/>
          <w:highlight w:val="white"/>
        </w:rPr>
        <w:t>An Individual Education Plan (IEP)</w:t>
      </w:r>
    </w:p>
    <w:p w:rsidR="00982C6C" w:rsidRPr="00292C8F" w:rsidRDefault="00982C6C" w:rsidP="00DE0C2E">
      <w:pPr>
        <w:pStyle w:val="ListParagraph"/>
        <w:numPr>
          <w:ilvl w:val="0"/>
          <w:numId w:val="52"/>
        </w:numPr>
        <w:spacing w:before="60" w:after="60"/>
        <w:rPr>
          <w:sz w:val="21"/>
          <w:szCs w:val="21"/>
          <w:highlight w:val="white"/>
        </w:rPr>
      </w:pPr>
      <w:r w:rsidRPr="00292C8F">
        <w:rPr>
          <w:sz w:val="21"/>
          <w:szCs w:val="21"/>
        </w:rPr>
        <w:t>Evidence demonstrating academic concerns related to communication</w:t>
      </w:r>
    </w:p>
    <w:p w:rsidR="00982C6C" w:rsidRPr="00982C6C" w:rsidRDefault="00982C6C" w:rsidP="00430AFC">
      <w:pPr>
        <w:spacing w:before="120" w:after="6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Educational Assessment</w:t>
      </w:r>
    </w:p>
    <w:p w:rsidR="00982C6C" w:rsidRPr="00292C8F" w:rsidRDefault="00982C6C" w:rsidP="00DE0C2E">
      <w:pPr>
        <w:pStyle w:val="ListParagraph"/>
        <w:numPr>
          <w:ilvl w:val="0"/>
          <w:numId w:val="53"/>
        </w:numPr>
        <w:spacing w:before="60" w:after="60"/>
        <w:rPr>
          <w:sz w:val="21"/>
          <w:szCs w:val="21"/>
        </w:rPr>
      </w:pPr>
      <w:r w:rsidRPr="00292C8F">
        <w:rPr>
          <w:sz w:val="21"/>
          <w:szCs w:val="21"/>
        </w:rPr>
        <w:t>A profile of learning strengths and needs</w:t>
      </w:r>
    </w:p>
    <w:p w:rsidR="00982C6C" w:rsidRPr="00292C8F" w:rsidRDefault="00982C6C" w:rsidP="00DE0C2E">
      <w:pPr>
        <w:pStyle w:val="ListParagraph"/>
        <w:numPr>
          <w:ilvl w:val="0"/>
          <w:numId w:val="53"/>
        </w:numPr>
        <w:spacing w:before="60" w:after="60"/>
        <w:rPr>
          <w:sz w:val="21"/>
          <w:szCs w:val="21"/>
        </w:rPr>
      </w:pPr>
      <w:r w:rsidRPr="00292C8F">
        <w:rPr>
          <w:sz w:val="21"/>
          <w:szCs w:val="21"/>
        </w:rPr>
        <w:t>The most recent Provincial Report Card (and where the most recent report card is the Progress Report Card, the previous Provincial Report Card)</w:t>
      </w:r>
    </w:p>
    <w:p w:rsidR="00982C6C" w:rsidRPr="00292C8F" w:rsidRDefault="00982C6C" w:rsidP="00DE0C2E">
      <w:pPr>
        <w:pStyle w:val="ListParagraph"/>
        <w:numPr>
          <w:ilvl w:val="0"/>
          <w:numId w:val="53"/>
        </w:numPr>
        <w:spacing w:before="60" w:after="60"/>
        <w:rPr>
          <w:sz w:val="21"/>
          <w:szCs w:val="21"/>
        </w:rPr>
      </w:pPr>
      <w:r w:rsidRPr="00292C8F">
        <w:rPr>
          <w:sz w:val="21"/>
          <w:szCs w:val="21"/>
        </w:rPr>
        <w:t>A completed Individual Learning Profile (ILP) from the most recent School Support Team meeting, containing a recommendation to proceed to IPRC</w:t>
      </w:r>
    </w:p>
    <w:p w:rsidR="00982C6C" w:rsidRPr="00982C6C" w:rsidRDefault="00982C6C" w:rsidP="00982C6C">
      <w:pPr>
        <w:spacing w:before="120" w:after="60"/>
        <w:ind w:lef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Input from Parent(s)/Guardian(s)</w:t>
      </w:r>
    </w:p>
    <w:p w:rsidR="00982C6C" w:rsidRPr="00292C8F" w:rsidRDefault="00982C6C" w:rsidP="00DE0C2E">
      <w:pPr>
        <w:pStyle w:val="ListParagraph"/>
        <w:numPr>
          <w:ilvl w:val="0"/>
          <w:numId w:val="54"/>
        </w:numPr>
        <w:spacing w:before="60" w:after="60"/>
        <w:rPr>
          <w:sz w:val="21"/>
          <w:szCs w:val="21"/>
          <w:highlight w:val="white"/>
        </w:rPr>
      </w:pPr>
      <w:r w:rsidRPr="00292C8F">
        <w:rPr>
          <w:sz w:val="21"/>
          <w:szCs w:val="21"/>
          <w:highlight w:val="white"/>
        </w:rPr>
        <w:t>In addition to information shared at the IPRC meeting, any documents that parent(s)/guardian(s) may deem relevant</w:t>
      </w:r>
    </w:p>
    <w:p w:rsidR="00430AFC" w:rsidRPr="00430AFC" w:rsidRDefault="00430AFC" w:rsidP="00430AFC">
      <w:pPr>
        <w:pStyle w:val="ListParagraph"/>
        <w:spacing w:before="60" w:after="60"/>
        <w:rPr>
          <w:sz w:val="22"/>
          <w:szCs w:val="22"/>
          <w:highlight w:val="white"/>
        </w:rPr>
      </w:pPr>
    </w:p>
    <w:p w:rsidR="00982C6C" w:rsidRPr="00982C6C" w:rsidRDefault="00982C6C" w:rsidP="00430AFC">
      <w:pPr>
        <w:spacing w:before="120" w:after="6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Professional Assessment</w:t>
      </w:r>
    </w:p>
    <w:p w:rsidR="00982C6C" w:rsidRPr="00292C8F" w:rsidRDefault="00982C6C" w:rsidP="00982C6C">
      <w:pPr>
        <w:spacing w:before="60" w:after="120"/>
        <w:rPr>
          <w:sz w:val="21"/>
          <w:szCs w:val="21"/>
        </w:rPr>
      </w:pPr>
      <w:r w:rsidRPr="00292C8F">
        <w:rPr>
          <w:sz w:val="21"/>
          <w:szCs w:val="21"/>
        </w:rPr>
        <w:t>A professional assessment by a qualified speech-language pathologist that determines the primary concern to be an impairment in speech production, which significantly interferes with the student’s communication and academic achievement</w:t>
      </w:r>
    </w:p>
    <w:p w:rsidR="00982C6C" w:rsidRPr="00982C6C" w:rsidRDefault="00982C6C" w:rsidP="00982C6C">
      <w:pPr>
        <w:spacing w:before="24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Special Education Programming</w:t>
      </w:r>
    </w:p>
    <w:p w:rsidR="00982C6C" w:rsidRPr="00292C8F" w:rsidRDefault="00982C6C" w:rsidP="00982C6C">
      <w:pPr>
        <w:rPr>
          <w:sz w:val="21"/>
          <w:szCs w:val="21"/>
        </w:rPr>
      </w:pPr>
      <w:r w:rsidRPr="00292C8F">
        <w:rPr>
          <w:sz w:val="21"/>
          <w:szCs w:val="21"/>
        </w:rPr>
        <w:t xml:space="preserve">An IPRC placement decision for an exceptional student is based on the full profile of the student’s cognitive and learning needs. For students identified with the exceptionality Communication (Speech Impairment), the first placement consideration is </w:t>
      </w:r>
      <w:r w:rsidRPr="00292C8F">
        <w:rPr>
          <w:b/>
          <w:sz w:val="21"/>
          <w:szCs w:val="21"/>
        </w:rPr>
        <w:t>Regular Class</w:t>
      </w:r>
      <w:r w:rsidRPr="00292C8F">
        <w:rPr>
          <w:sz w:val="21"/>
          <w:szCs w:val="21"/>
        </w:rPr>
        <w:t xml:space="preserve"> with support provided through Speech Language Services, in collaboration with </w:t>
      </w:r>
      <w:hyperlink r:id="rId103" w:history="1">
        <w:r w:rsidR="0068403B" w:rsidRPr="0068403B">
          <w:rPr>
            <w:rStyle w:val="Hyperlink"/>
            <w:sz w:val="21"/>
            <w:szCs w:val="21"/>
          </w:rPr>
          <w:t>L</w:t>
        </w:r>
        <w:r w:rsidR="0068403B" w:rsidRPr="008639D6">
          <w:rPr>
            <w:rStyle w:val="Hyperlink"/>
            <w:sz w:val="21"/>
            <w:szCs w:val="21"/>
          </w:rPr>
          <w:t>ocal</w:t>
        </w:r>
        <w:r w:rsidR="0068403B" w:rsidRPr="0068403B">
          <w:rPr>
            <w:rStyle w:val="Hyperlink"/>
            <w:sz w:val="21"/>
            <w:szCs w:val="21"/>
          </w:rPr>
          <w:t xml:space="preserve"> Health Integration Networks</w:t>
        </w:r>
      </w:hyperlink>
      <w:r w:rsidR="0068403B">
        <w:rPr>
          <w:sz w:val="21"/>
          <w:szCs w:val="21"/>
        </w:rPr>
        <w:t xml:space="preserve"> </w:t>
      </w:r>
      <w:r w:rsidRPr="00292C8F">
        <w:rPr>
          <w:sz w:val="21"/>
          <w:szCs w:val="21"/>
        </w:rPr>
        <w:t>(</w:t>
      </w:r>
      <w:r w:rsidR="00F52A76">
        <w:rPr>
          <w:sz w:val="21"/>
          <w:szCs w:val="21"/>
        </w:rPr>
        <w:t>LHIN</w:t>
      </w:r>
      <w:r w:rsidRPr="00292C8F">
        <w:rPr>
          <w:sz w:val="21"/>
          <w:szCs w:val="21"/>
        </w:rPr>
        <w:t>). TDSB does not have classes solely for students with Speech Impairment. Where intensive, targeted support is needed to address a student’s additional learning needs, placement in a Special Education Class may be the decision of the IPRC. In this case, first consideration would be given to a placement in the Home School Program (HSP).  Intensive support programming options are included under Communication (Learning Disability), covered in the preceding pages.</w:t>
      </w:r>
    </w:p>
    <w:p w:rsidR="00982C6C" w:rsidRPr="00292C8F" w:rsidRDefault="00982C6C" w:rsidP="00982C6C">
      <w:pPr>
        <w:rPr>
          <w:sz w:val="21"/>
          <w:szCs w:val="21"/>
        </w:rPr>
      </w:pPr>
      <w:r w:rsidRPr="00292C8F">
        <w:rPr>
          <w:sz w:val="21"/>
          <w:szCs w:val="21"/>
        </w:rPr>
        <w:t xml:space="preserve"> </w:t>
      </w:r>
    </w:p>
    <w:p w:rsidR="00982C6C" w:rsidRPr="00982C6C" w:rsidRDefault="00982C6C" w:rsidP="00982C6C"/>
    <w:p w:rsidR="004F4022" w:rsidRDefault="004F4022" w:rsidP="00430AFC">
      <w:pPr>
        <w:spacing w:after="200"/>
        <w:jc w:val="center"/>
        <w:rPr>
          <w:b/>
          <w:color w:val="000000"/>
          <w:sz w:val="26"/>
          <w:szCs w:val="26"/>
          <w:u w:val="single"/>
        </w:rPr>
      </w:pPr>
      <w:bookmarkStart w:id="197" w:name="_c1qr1qtjklrh" w:colFirst="0" w:colLast="0"/>
      <w:bookmarkStart w:id="198" w:name="_Toc522870071"/>
      <w:bookmarkEnd w:id="197"/>
    </w:p>
    <w:p w:rsidR="00FB74FB" w:rsidRDefault="00FB74FB" w:rsidP="00430AFC">
      <w:pPr>
        <w:spacing w:after="200"/>
        <w:jc w:val="center"/>
        <w:rPr>
          <w:b/>
          <w:color w:val="000000"/>
          <w:sz w:val="26"/>
          <w:szCs w:val="26"/>
          <w:u w:val="single"/>
        </w:rPr>
      </w:pPr>
    </w:p>
    <w:p w:rsidR="00292C8F" w:rsidRDefault="00292C8F" w:rsidP="00430AFC">
      <w:pPr>
        <w:spacing w:after="200"/>
        <w:jc w:val="center"/>
        <w:rPr>
          <w:b/>
          <w:color w:val="000000"/>
          <w:sz w:val="26"/>
          <w:szCs w:val="26"/>
          <w:u w:val="single"/>
        </w:rPr>
      </w:pPr>
    </w:p>
    <w:p w:rsidR="00982C6C" w:rsidRPr="00982C6C" w:rsidRDefault="00982C6C" w:rsidP="00430AFC">
      <w:pPr>
        <w:spacing w:after="200"/>
        <w:jc w:val="center"/>
        <w:rPr>
          <w:b/>
          <w:color w:val="000000"/>
          <w:sz w:val="26"/>
          <w:szCs w:val="26"/>
          <w:u w:val="single"/>
        </w:rPr>
      </w:pPr>
      <w:r w:rsidRPr="00982C6C">
        <w:rPr>
          <w:b/>
          <w:color w:val="000000"/>
          <w:sz w:val="26"/>
          <w:szCs w:val="26"/>
          <w:u w:val="single"/>
        </w:rPr>
        <w:t>Deaf and Hard of Hearing</w:t>
      </w:r>
      <w:bookmarkEnd w:id="198"/>
    </w:p>
    <w:p w:rsidR="00982C6C" w:rsidRDefault="00982C6C" w:rsidP="00982C6C">
      <w:pPr>
        <w:spacing w:before="24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Ministry Definition</w:t>
      </w:r>
    </w:p>
    <w:p w:rsidR="00430AFC" w:rsidRPr="00430AFC" w:rsidRDefault="00430AFC" w:rsidP="00982C6C">
      <w:pPr>
        <w:spacing w:before="240"/>
        <w:rPr>
          <w:rFonts w:ascii="Times New Roman" w:eastAsia="Times New Roman" w:hAnsi="Times New Roman" w:cs="Times New Roman"/>
          <w:b/>
          <w:sz w:val="4"/>
          <w:szCs w:val="4"/>
        </w:rPr>
      </w:pPr>
    </w:p>
    <w:p w:rsidR="00982C6C" w:rsidRPr="00292C8F" w:rsidRDefault="00982C6C" w:rsidP="00982C6C">
      <w:pPr>
        <w:rPr>
          <w:sz w:val="21"/>
          <w:szCs w:val="21"/>
        </w:rPr>
      </w:pPr>
      <w:r w:rsidRPr="00292C8F">
        <w:rPr>
          <w:sz w:val="21"/>
          <w:szCs w:val="21"/>
        </w:rPr>
        <w:t>An impairment characterized by deficits in language and speech development because of a diminished or non-existent auditory response to sound.</w:t>
      </w:r>
    </w:p>
    <w:p w:rsidR="00982C6C" w:rsidRPr="00430AFC" w:rsidRDefault="00982C6C" w:rsidP="00982C6C">
      <w:pPr>
        <w:spacing w:before="240" w:after="120"/>
        <w:rPr>
          <w:rFonts w:ascii="Times New Roman" w:eastAsia="Times New Roman" w:hAnsi="Times New Roman" w:cs="Times New Roman"/>
          <w:b/>
          <w:sz w:val="26"/>
          <w:szCs w:val="26"/>
        </w:rPr>
      </w:pPr>
      <w:r w:rsidRPr="00430AFC">
        <w:rPr>
          <w:rFonts w:ascii="Times New Roman" w:eastAsia="Times New Roman" w:hAnsi="Times New Roman" w:cs="Times New Roman"/>
          <w:b/>
          <w:sz w:val="26"/>
          <w:szCs w:val="26"/>
        </w:rPr>
        <w:t>IPRC Determination of Exceptionality: Communication (Deaf/Hard of Hearing)</w:t>
      </w:r>
    </w:p>
    <w:p w:rsidR="00982C6C" w:rsidRPr="00292C8F" w:rsidRDefault="00982C6C" w:rsidP="00982C6C">
      <w:pPr>
        <w:spacing w:after="60"/>
        <w:rPr>
          <w:sz w:val="21"/>
          <w:szCs w:val="21"/>
        </w:rPr>
      </w:pPr>
      <w:r w:rsidRPr="00292C8F">
        <w:rPr>
          <w:sz w:val="21"/>
          <w:szCs w:val="21"/>
        </w:rPr>
        <w:t>In making its determination, a TDSB IPRC will consider the following:</w:t>
      </w:r>
    </w:p>
    <w:p w:rsidR="00982C6C" w:rsidRPr="00982C6C" w:rsidRDefault="00982C6C" w:rsidP="007E20D9">
      <w:pPr>
        <w:spacing w:before="120" w:after="6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Classroom Documentation</w:t>
      </w:r>
    </w:p>
    <w:p w:rsidR="00982C6C" w:rsidRPr="00292C8F" w:rsidRDefault="00982C6C" w:rsidP="00DE0C2E">
      <w:pPr>
        <w:pStyle w:val="ListParagraph"/>
        <w:numPr>
          <w:ilvl w:val="0"/>
          <w:numId w:val="54"/>
        </w:numPr>
        <w:spacing w:before="60" w:after="60"/>
        <w:rPr>
          <w:sz w:val="21"/>
          <w:szCs w:val="21"/>
          <w:highlight w:val="white"/>
        </w:rPr>
      </w:pPr>
      <w:r w:rsidRPr="00292C8F">
        <w:rPr>
          <w:sz w:val="21"/>
          <w:szCs w:val="21"/>
          <w:highlight w:val="white"/>
        </w:rPr>
        <w:t>An Individual Education Plan (IEP)</w:t>
      </w:r>
    </w:p>
    <w:p w:rsidR="00982C6C" w:rsidRPr="00292C8F" w:rsidRDefault="00982C6C" w:rsidP="00DE0C2E">
      <w:pPr>
        <w:pStyle w:val="ListParagraph"/>
        <w:numPr>
          <w:ilvl w:val="0"/>
          <w:numId w:val="54"/>
        </w:numPr>
        <w:spacing w:before="60" w:after="60"/>
        <w:rPr>
          <w:sz w:val="21"/>
          <w:szCs w:val="21"/>
          <w:highlight w:val="white"/>
        </w:rPr>
      </w:pPr>
      <w:r w:rsidRPr="00292C8F">
        <w:rPr>
          <w:sz w:val="21"/>
          <w:szCs w:val="21"/>
          <w:highlight w:val="white"/>
        </w:rPr>
        <w:t>Student work samples of school-aged children or other relevant evidence collected in collaboration with school personnel, agencies, classroom teacher, parent(s)/guardian(s) and student</w:t>
      </w:r>
    </w:p>
    <w:p w:rsidR="00982C6C" w:rsidRPr="00982C6C" w:rsidRDefault="00982C6C" w:rsidP="00982C6C">
      <w:pPr>
        <w:spacing w:before="120" w:after="60"/>
        <w:ind w:lef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Educational Assessment</w:t>
      </w:r>
    </w:p>
    <w:p w:rsidR="00982C6C" w:rsidRPr="00292C8F" w:rsidRDefault="00982C6C" w:rsidP="00DE0C2E">
      <w:pPr>
        <w:pStyle w:val="ListParagraph"/>
        <w:numPr>
          <w:ilvl w:val="0"/>
          <w:numId w:val="55"/>
        </w:numPr>
        <w:spacing w:before="60"/>
        <w:rPr>
          <w:sz w:val="21"/>
          <w:szCs w:val="21"/>
        </w:rPr>
      </w:pPr>
      <w:r w:rsidRPr="00292C8F">
        <w:rPr>
          <w:sz w:val="21"/>
          <w:szCs w:val="21"/>
        </w:rPr>
        <w:t>A profile of learning strengths and needs that includes both academic and functional factors</w:t>
      </w:r>
    </w:p>
    <w:p w:rsidR="00982C6C" w:rsidRPr="00292C8F" w:rsidRDefault="00982C6C" w:rsidP="00DE0C2E">
      <w:pPr>
        <w:pStyle w:val="ListParagraph"/>
        <w:numPr>
          <w:ilvl w:val="0"/>
          <w:numId w:val="55"/>
        </w:numPr>
        <w:spacing w:before="60"/>
        <w:rPr>
          <w:sz w:val="21"/>
          <w:szCs w:val="21"/>
        </w:rPr>
      </w:pPr>
      <w:r w:rsidRPr="00292C8F">
        <w:rPr>
          <w:sz w:val="21"/>
          <w:szCs w:val="21"/>
        </w:rPr>
        <w:t>The most recent Provincial Report Card (and where the most recent report card is the Progress Report Card, the previous Provincial Report Card), where applicable</w:t>
      </w:r>
    </w:p>
    <w:p w:rsidR="00982C6C" w:rsidRPr="00292C8F" w:rsidRDefault="00982C6C" w:rsidP="00DE0C2E">
      <w:pPr>
        <w:pStyle w:val="ListParagraph"/>
        <w:numPr>
          <w:ilvl w:val="0"/>
          <w:numId w:val="55"/>
        </w:numPr>
        <w:spacing w:before="60"/>
        <w:rPr>
          <w:sz w:val="21"/>
          <w:szCs w:val="21"/>
        </w:rPr>
      </w:pPr>
      <w:r w:rsidRPr="00292C8F">
        <w:rPr>
          <w:sz w:val="21"/>
          <w:szCs w:val="21"/>
        </w:rPr>
        <w:t>A completed Individual Learning Profile (ILP) from the most recent School Support Team meeting, containing a recommendation to proceed to IPRC</w:t>
      </w:r>
    </w:p>
    <w:p w:rsidR="00982C6C" w:rsidRPr="00982C6C" w:rsidRDefault="00982C6C" w:rsidP="00982C6C">
      <w:pPr>
        <w:spacing w:before="120" w:after="60"/>
        <w:ind w:lef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Input from Parent(s)/Guardian(s)</w:t>
      </w:r>
    </w:p>
    <w:p w:rsidR="00982C6C" w:rsidRPr="00292C8F" w:rsidRDefault="00982C6C" w:rsidP="00DE0C2E">
      <w:pPr>
        <w:pStyle w:val="ListParagraph"/>
        <w:numPr>
          <w:ilvl w:val="0"/>
          <w:numId w:val="56"/>
        </w:numPr>
        <w:spacing w:before="60" w:after="60"/>
        <w:rPr>
          <w:sz w:val="21"/>
          <w:szCs w:val="21"/>
          <w:highlight w:val="white"/>
        </w:rPr>
      </w:pPr>
      <w:r w:rsidRPr="00292C8F">
        <w:rPr>
          <w:sz w:val="21"/>
          <w:szCs w:val="21"/>
          <w:highlight w:val="white"/>
        </w:rPr>
        <w:t>In addition to information shared at the IPRC meeting, any documents that parent(s)/guardian(s) may deem relevant</w:t>
      </w:r>
    </w:p>
    <w:p w:rsidR="00982C6C" w:rsidRPr="00982C6C" w:rsidRDefault="00982C6C" w:rsidP="00982C6C">
      <w:pPr>
        <w:spacing w:before="120" w:after="60"/>
        <w:ind w:lef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Professional Assessment</w:t>
      </w:r>
    </w:p>
    <w:p w:rsidR="00982C6C" w:rsidRPr="00292C8F" w:rsidRDefault="00982C6C" w:rsidP="00DE0C2E">
      <w:pPr>
        <w:pStyle w:val="ListParagraph"/>
        <w:numPr>
          <w:ilvl w:val="0"/>
          <w:numId w:val="56"/>
        </w:numPr>
        <w:spacing w:before="60" w:after="60"/>
        <w:rPr>
          <w:sz w:val="21"/>
          <w:szCs w:val="21"/>
        </w:rPr>
      </w:pPr>
      <w:r w:rsidRPr="00292C8F">
        <w:rPr>
          <w:sz w:val="21"/>
          <w:szCs w:val="21"/>
        </w:rPr>
        <w:t>An audiology assessment indicating a permanent bilateral hearing loss within the mild to profound range</w:t>
      </w:r>
    </w:p>
    <w:p w:rsidR="00982C6C" w:rsidRPr="00292C8F" w:rsidRDefault="00982C6C" w:rsidP="00DE0C2E">
      <w:pPr>
        <w:pStyle w:val="ListParagraph"/>
        <w:numPr>
          <w:ilvl w:val="0"/>
          <w:numId w:val="56"/>
        </w:numPr>
        <w:spacing w:before="60" w:after="60"/>
        <w:rPr>
          <w:sz w:val="21"/>
          <w:szCs w:val="21"/>
        </w:rPr>
      </w:pPr>
      <w:r w:rsidRPr="00292C8F">
        <w:rPr>
          <w:sz w:val="21"/>
          <w:szCs w:val="21"/>
        </w:rPr>
        <w:t>A speech and language assessment (when deemed appropriate by the School Support Team)</w:t>
      </w:r>
    </w:p>
    <w:p w:rsidR="00982C6C" w:rsidRDefault="00982C6C" w:rsidP="00982C6C">
      <w:pPr>
        <w:spacing w:before="24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Special Education Programming</w:t>
      </w:r>
    </w:p>
    <w:p w:rsidR="007E20D9" w:rsidRPr="007E20D9" w:rsidRDefault="007E20D9" w:rsidP="00982C6C">
      <w:pPr>
        <w:spacing w:before="240"/>
        <w:rPr>
          <w:rFonts w:ascii="Times New Roman" w:eastAsia="Times New Roman" w:hAnsi="Times New Roman" w:cs="Times New Roman"/>
          <w:b/>
          <w:sz w:val="2"/>
          <w:szCs w:val="2"/>
        </w:rPr>
      </w:pPr>
    </w:p>
    <w:p w:rsidR="00982C6C" w:rsidRPr="00292C8F" w:rsidRDefault="00982C6C" w:rsidP="00982C6C">
      <w:pPr>
        <w:rPr>
          <w:sz w:val="21"/>
          <w:szCs w:val="21"/>
        </w:rPr>
      </w:pPr>
      <w:r w:rsidRPr="00292C8F">
        <w:rPr>
          <w:sz w:val="21"/>
          <w:szCs w:val="21"/>
        </w:rPr>
        <w:t>Students who are Deaf and Hard of Hearing may demonstrate needs in language and speech development and in gaining auditory access to the curriculum. TDSB Deaf and Hard of Hearing programs offer a variety of supports to meet these needs, including itinerant support and special class placement.</w:t>
      </w:r>
    </w:p>
    <w:p w:rsidR="007E20D9" w:rsidRPr="00292C8F" w:rsidRDefault="007E20D9" w:rsidP="00982C6C">
      <w:pPr>
        <w:rPr>
          <w:sz w:val="21"/>
          <w:szCs w:val="21"/>
        </w:rPr>
      </w:pPr>
    </w:p>
    <w:p w:rsidR="00982C6C" w:rsidRPr="00292C8F" w:rsidRDefault="00982C6C" w:rsidP="00982C6C">
      <w:pPr>
        <w:ind w:right="-180"/>
        <w:rPr>
          <w:sz w:val="21"/>
          <w:szCs w:val="21"/>
        </w:rPr>
      </w:pPr>
      <w:r w:rsidRPr="00292C8F">
        <w:rPr>
          <w:sz w:val="21"/>
          <w:szCs w:val="21"/>
        </w:rPr>
        <w:t>There are varying levels of service available under the umbrella of Special Education Hearing Itinerant. Many students who are Deaf and Hard of Hearing can be served in Regular Class placements with support. On a referral basis, schools have access to Hearing Itinerant teachers who can recommend the necessary accommodations and/or programming modifications to meet the educational needs of students who are Deaf and Hard of Hearing. They are also available to consult on appropriate assistive technology for students with unilateral, minimal and fluctuating hearing losses as well as for students diagnosed with Auditory Neuropathy Spectrum Disorder (ANSD) or an Auditory Processing Disorder (APD).</w:t>
      </w:r>
    </w:p>
    <w:p w:rsidR="007E20D9" w:rsidRPr="00982C6C" w:rsidRDefault="007E20D9" w:rsidP="00982C6C">
      <w:pPr>
        <w:ind w:right="-180"/>
      </w:pPr>
    </w:p>
    <w:p w:rsidR="00982C6C" w:rsidRPr="00292C8F" w:rsidRDefault="00982C6C" w:rsidP="00982C6C">
      <w:pPr>
        <w:rPr>
          <w:sz w:val="21"/>
          <w:szCs w:val="21"/>
        </w:rPr>
      </w:pPr>
      <w:r w:rsidRPr="00292C8F">
        <w:rPr>
          <w:sz w:val="21"/>
          <w:szCs w:val="21"/>
        </w:rPr>
        <w:t xml:space="preserve">The TDSB recognizes the importance of early intervention and can support students who are Deaf and Hard of Hearing from the age of 3, through either a preschool class or home-visiting program. Upon entry to school, students who are Deaf and Hard of Hearing have access to the support of a </w:t>
      </w:r>
      <w:r w:rsidRPr="00292C8F">
        <w:rPr>
          <w:i/>
          <w:sz w:val="21"/>
          <w:szCs w:val="21"/>
        </w:rPr>
        <w:t>Specialist Teacher of the Deaf and Hard of Hearing</w:t>
      </w:r>
      <w:r w:rsidRPr="00292C8F">
        <w:rPr>
          <w:sz w:val="21"/>
          <w:szCs w:val="21"/>
        </w:rPr>
        <w:t xml:space="preserve">. These itinerant teachers have specialized qualifications approved by the Ministry of Education that enable them to recommend the necessary accommodations and/or programming modifications to meet the educational needs of students who are Deaf and Hard of Hearing.  Based on student need, these teachers work closely with the TDSB Educational Audiologist to determine the appropriate FM technology that works with the student’s Hearing Assistive Technology (HAT).  When warranted, itinerant teachers facilitate access to the curriculum through direct instruction from Kindergarten to completion of secondary school. </w:t>
      </w:r>
    </w:p>
    <w:p w:rsidR="007E20D9" w:rsidRPr="00292C8F" w:rsidRDefault="007E20D9" w:rsidP="00982C6C">
      <w:pPr>
        <w:rPr>
          <w:sz w:val="21"/>
          <w:szCs w:val="21"/>
        </w:rPr>
      </w:pPr>
    </w:p>
    <w:p w:rsidR="00982C6C" w:rsidRPr="00292C8F" w:rsidRDefault="00982C6C" w:rsidP="00982C6C">
      <w:pPr>
        <w:rPr>
          <w:sz w:val="21"/>
          <w:szCs w:val="21"/>
        </w:rPr>
      </w:pPr>
      <w:r w:rsidRPr="00292C8F">
        <w:rPr>
          <w:sz w:val="21"/>
          <w:szCs w:val="21"/>
        </w:rPr>
        <w:t>Where more intensive support is required, placement in a Special Education Class may be the decision of the IPRC, based on the student’s learning profile and severity of hearing loss. In this case, first consideration would be given to a placement in the Home School Program (HSP).  Typically, students who are eligible for Special Education Class placement with intensive program support for Deaf/Hard of Hearing students:</w:t>
      </w:r>
    </w:p>
    <w:p w:rsidR="00982C6C" w:rsidRPr="00292C8F" w:rsidRDefault="00982C6C" w:rsidP="00DE0C2E">
      <w:pPr>
        <w:pStyle w:val="ListParagraph"/>
        <w:numPr>
          <w:ilvl w:val="0"/>
          <w:numId w:val="57"/>
        </w:numPr>
        <w:spacing w:after="60"/>
        <w:rPr>
          <w:sz w:val="21"/>
          <w:szCs w:val="21"/>
        </w:rPr>
      </w:pPr>
      <w:r w:rsidRPr="00292C8F">
        <w:rPr>
          <w:sz w:val="21"/>
          <w:szCs w:val="21"/>
        </w:rPr>
        <w:t>Are identified with a Deaf and Hard of Hearing exceptionality due to a significant hearing loss, through a TDSB IPRC</w:t>
      </w:r>
    </w:p>
    <w:p w:rsidR="00982C6C" w:rsidRPr="00292C8F" w:rsidRDefault="00982C6C" w:rsidP="00DE0C2E">
      <w:pPr>
        <w:pStyle w:val="ListParagraph"/>
        <w:numPr>
          <w:ilvl w:val="0"/>
          <w:numId w:val="57"/>
        </w:numPr>
        <w:spacing w:after="60"/>
        <w:rPr>
          <w:sz w:val="21"/>
          <w:szCs w:val="21"/>
        </w:rPr>
      </w:pPr>
      <w:r w:rsidRPr="00292C8F">
        <w:rPr>
          <w:sz w:val="21"/>
          <w:szCs w:val="21"/>
        </w:rPr>
        <w:t xml:space="preserve">Are assessed as having expressive and receptive language delays due to a significant hearing loss, requiring modification and/or accommodations, instruction by a specialist teacher of the Deaf and Hard of Hearing and a smaller student teacher ratio. </w:t>
      </w:r>
    </w:p>
    <w:p w:rsidR="007E20D9" w:rsidRPr="00982C6C" w:rsidRDefault="007E20D9" w:rsidP="007E20D9">
      <w:pPr>
        <w:pStyle w:val="ListParagraph"/>
        <w:spacing w:after="60"/>
      </w:pPr>
    </w:p>
    <w:p w:rsidR="00982C6C" w:rsidRPr="00982C6C" w:rsidRDefault="00982C6C" w:rsidP="00982C6C">
      <w:pPr>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In Elementary Schools:</w:t>
      </w:r>
    </w:p>
    <w:p w:rsidR="00982C6C" w:rsidRPr="00292C8F" w:rsidRDefault="00982C6C" w:rsidP="00982C6C">
      <w:pPr>
        <w:spacing w:before="60"/>
        <w:rPr>
          <w:sz w:val="21"/>
          <w:szCs w:val="21"/>
        </w:rPr>
      </w:pPr>
      <w:r w:rsidRPr="00292C8F">
        <w:rPr>
          <w:sz w:val="21"/>
          <w:szCs w:val="21"/>
        </w:rPr>
        <w:t>Elementary Special Education Class placements for students who are Deaf and Hard of Hearing are available from pre-school to the completion of grade 8. There are a variety of communication options used in the classes, including oral, oral with sign language support, and American Sign Language (ASL). Classes are taught by Specialist Teachers of the Deaf and Hard of Hearing. Recommended class sizes vary: 8 for Kindergarten, 10 for Deaf and 12 for Hard of Hearing.</w:t>
      </w:r>
    </w:p>
    <w:p w:rsidR="00982C6C" w:rsidRPr="00982C6C" w:rsidRDefault="00982C6C" w:rsidP="00982C6C">
      <w:pPr>
        <w:spacing w:before="240" w:after="6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In Secondary Schools:</w:t>
      </w:r>
    </w:p>
    <w:p w:rsidR="00982C6C" w:rsidRPr="00292C8F" w:rsidRDefault="00982C6C" w:rsidP="00982C6C">
      <w:pPr>
        <w:spacing w:before="60"/>
        <w:rPr>
          <w:sz w:val="21"/>
          <w:szCs w:val="21"/>
        </w:rPr>
      </w:pPr>
      <w:r w:rsidRPr="00292C8F">
        <w:rPr>
          <w:sz w:val="21"/>
          <w:szCs w:val="21"/>
        </w:rPr>
        <w:t>Placement in a Special Education Class Full Time and Special Education Class with Partial Integration for students who are Deaf and Hard of Hearing is available to the completion of secondary school. There are a variety of communication options used in the classes, including oral, oral with sign language support, and American Sign Language (ASL). Classes are taught by Specialist Teachers of the Deaf and Hard of Hearing. Class composition and size varies based on school organization</w:t>
      </w:r>
      <w:r w:rsidRPr="00292C8F">
        <w:rPr>
          <w:b/>
          <w:sz w:val="21"/>
          <w:szCs w:val="21"/>
        </w:rPr>
        <w:t xml:space="preserve"> </w:t>
      </w:r>
      <w:r w:rsidRPr="00292C8F">
        <w:rPr>
          <w:sz w:val="21"/>
          <w:szCs w:val="21"/>
        </w:rPr>
        <w:t>and student program needs. The students have the opportunity to be fully integrated for their credits and additional support staff is allocated to facilitate their integration. During periods of integration, subject teachers support students through strategies outlined in the Individual Education Plan (IEP).</w:t>
      </w:r>
    </w:p>
    <w:p w:rsidR="00982C6C" w:rsidRPr="00982C6C" w:rsidRDefault="00982C6C" w:rsidP="00982C6C">
      <w:pPr>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External Supports:</w:t>
      </w:r>
    </w:p>
    <w:p w:rsidR="007E20D9" w:rsidRPr="00292C8F" w:rsidRDefault="00982C6C" w:rsidP="00982C6C">
      <w:pPr>
        <w:spacing w:before="60"/>
        <w:rPr>
          <w:sz w:val="21"/>
          <w:szCs w:val="21"/>
        </w:rPr>
      </w:pPr>
      <w:r w:rsidRPr="00292C8F">
        <w:rPr>
          <w:sz w:val="21"/>
          <w:szCs w:val="21"/>
        </w:rPr>
        <w:t>At any grade level, a student with very complex needs may be eligible for support over and above that offered in a TDSB special education class placement. In such cases, staff assists parent(s)/guardian(s) in connecting with services providing the appropriate programming or treatment. For more information, see the section on Ministry of Education – Provincial and Demonstration Schools</w:t>
      </w:r>
      <w:r w:rsidR="007E20D9" w:rsidRPr="00292C8F">
        <w:rPr>
          <w:sz w:val="21"/>
          <w:szCs w:val="21"/>
        </w:rPr>
        <w:t>.</w:t>
      </w:r>
    </w:p>
    <w:p w:rsidR="007E20D9" w:rsidRDefault="007E20D9">
      <w:r>
        <w:br w:type="page"/>
      </w:r>
    </w:p>
    <w:p w:rsidR="00982C6C" w:rsidRPr="00982C6C" w:rsidRDefault="00547F94" w:rsidP="00982C6C">
      <w:pPr>
        <w:spacing w:before="60"/>
      </w:pPr>
      <w:r w:rsidRPr="00547F94">
        <w:rPr>
          <w:noProof/>
        </w:rPr>
        <w:drawing>
          <wp:anchor distT="0" distB="0" distL="114300" distR="114300" simplePos="0" relativeHeight="251745280" behindDoc="0" locked="0" layoutInCell="1" allowOverlap="1" wp14:anchorId="732239FC" wp14:editId="03177621">
            <wp:simplePos x="0" y="0"/>
            <wp:positionH relativeFrom="margin">
              <wp:posOffset>1905000</wp:posOffset>
            </wp:positionH>
            <wp:positionV relativeFrom="margin">
              <wp:posOffset>-571500</wp:posOffset>
            </wp:positionV>
            <wp:extent cx="2371725" cy="1362075"/>
            <wp:effectExtent l="0" t="0" r="9525" b="9525"/>
            <wp:wrapSquare wrapText="bothSides"/>
            <wp:docPr id="60" name="Picture 60" descr="C:\Users\028345\AppData\Local\Microsoft\Windows\Temporary Internet Files\Content.IE5\MKSXRNYS\jgm104-Green-Umbrel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8345\AppData\Local\Microsoft\Windows\Temporary Internet Files\Content.IE5\MKSXRNYS\jgm104-Green-Umbrella[1].png"/>
                    <pic:cNvPicPr>
                      <a:picLocks noChangeAspect="1" noChangeArrowheads="1"/>
                    </pic:cNvPicPr>
                  </pic:nvPicPr>
                  <pic:blipFill>
                    <a:blip r:embed="rId99" cstate="print">
                      <a:duotone>
                        <a:schemeClr val="accent5">
                          <a:shade val="45000"/>
                          <a:satMod val="135000"/>
                        </a:schemeClr>
                        <a:prstClr val="white"/>
                      </a:duotone>
                      <a:extLst>
                        <a:ext uri="{BEBA8EAE-BF5A-486C-A8C5-ECC9F3942E4B}">
                          <a14:imgProps xmlns:a14="http://schemas.microsoft.com/office/drawing/2010/main">
                            <a14:imgLayer r:embed="rId10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7172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7F94">
        <w:rPr>
          <w:noProof/>
        </w:rPr>
        <mc:AlternateContent>
          <mc:Choice Requires="wps">
            <w:drawing>
              <wp:anchor distT="0" distB="0" distL="114300" distR="114300" simplePos="0" relativeHeight="251746304" behindDoc="0" locked="0" layoutInCell="1" allowOverlap="1" wp14:anchorId="361B93F3" wp14:editId="5B07A174">
                <wp:simplePos x="0" y="0"/>
                <wp:positionH relativeFrom="column">
                  <wp:posOffset>1362075</wp:posOffset>
                </wp:positionH>
                <wp:positionV relativeFrom="paragraph">
                  <wp:posOffset>66675</wp:posOffset>
                </wp:positionV>
                <wp:extent cx="3505200" cy="409575"/>
                <wp:effectExtent l="0" t="0" r="19050" b="28575"/>
                <wp:wrapNone/>
                <wp:docPr id="63" name="Text Box 63"/>
                <wp:cNvGraphicFramePr/>
                <a:graphic xmlns:a="http://schemas.openxmlformats.org/drawingml/2006/main">
                  <a:graphicData uri="http://schemas.microsoft.com/office/word/2010/wordprocessingShape">
                    <wps:wsp>
                      <wps:cNvSpPr txBox="1"/>
                      <wps:spPr>
                        <a:xfrm>
                          <a:off x="0" y="0"/>
                          <a:ext cx="35052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E1C" w:rsidRPr="00F75C2E" w:rsidRDefault="003B2E1C" w:rsidP="00547F94">
                            <w:pPr>
                              <w:pStyle w:val="Heading2"/>
                              <w:spacing w:before="120"/>
                              <w:jc w:val="center"/>
                            </w:pPr>
                            <w:bookmarkStart w:id="199" w:name="_Toc462764583"/>
                            <w:bookmarkStart w:id="200" w:name="_Toc465193442"/>
                            <w:bookmarkStart w:id="201" w:name="_Toc465852702"/>
                            <w:bookmarkStart w:id="202" w:name="_Toc486598637"/>
                            <w:bookmarkStart w:id="203" w:name="_Toc489356008"/>
                            <w:bookmarkStart w:id="204" w:name="_Toc523237393"/>
                            <w:bookmarkStart w:id="205" w:name="_Toc523237619"/>
                            <w:bookmarkStart w:id="206" w:name="_Toc523237845"/>
                            <w:bookmarkStart w:id="207" w:name="_Toc523238056"/>
                            <w:bookmarkStart w:id="208" w:name="_Toc523238656"/>
                            <w:r w:rsidRPr="00F75C2E">
                              <w:t>Intellectual Exceptionalities</w:t>
                            </w:r>
                            <w:bookmarkEnd w:id="199"/>
                            <w:bookmarkEnd w:id="200"/>
                            <w:bookmarkEnd w:id="201"/>
                            <w:bookmarkEnd w:id="202"/>
                            <w:bookmarkEnd w:id="203"/>
                            <w:bookmarkEnd w:id="204"/>
                            <w:bookmarkEnd w:id="205"/>
                            <w:bookmarkEnd w:id="206"/>
                            <w:bookmarkEnd w:id="207"/>
                            <w:bookmarkEnd w:id="208"/>
                          </w:p>
                          <w:p w:rsidR="003B2E1C" w:rsidRDefault="003B2E1C" w:rsidP="00547F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1B93F3" id="Text Box 63" o:spid="_x0000_s1038" type="#_x0000_t202" style="position:absolute;margin-left:107.25pt;margin-top:5.25pt;width:276pt;height:32.2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" fillcolor="white [3201]" strokeweight=".5pt">
                <v:textbox>
                  <w:txbxContent>
                    <w:p w:rsidR="003B2E1C" w:rsidRPr="00F75C2E" w:rsidRDefault="003B2E1C" w:rsidP="00547F94">
                      <w:pPr>
                        <w:pStyle w:val="Heading2"/>
                        <w:spacing w:before="120"/>
                        <w:jc w:val="center"/>
                      </w:pPr>
                      <w:bookmarkStart w:id="230" w:name="_Toc462764583"/>
                      <w:bookmarkStart w:id="231" w:name="_Toc465193442"/>
                      <w:bookmarkStart w:id="232" w:name="_Toc465852702"/>
                      <w:bookmarkStart w:id="233" w:name="_Toc486598637"/>
                      <w:bookmarkStart w:id="234" w:name="_Toc489356008"/>
                      <w:bookmarkStart w:id="235" w:name="_Toc523237393"/>
                      <w:bookmarkStart w:id="236" w:name="_Toc523237619"/>
                      <w:bookmarkStart w:id="237" w:name="_Toc523237845"/>
                      <w:bookmarkStart w:id="238" w:name="_Toc523238056"/>
                      <w:bookmarkStart w:id="239" w:name="_Toc523238656"/>
                      <w:r w:rsidRPr="00F75C2E">
                        <w:t>Intellectual Exceptionalities</w:t>
                      </w:r>
                      <w:bookmarkEnd w:id="230"/>
                      <w:bookmarkEnd w:id="231"/>
                      <w:bookmarkEnd w:id="232"/>
                      <w:bookmarkEnd w:id="233"/>
                      <w:bookmarkEnd w:id="234"/>
                      <w:bookmarkEnd w:id="235"/>
                      <w:bookmarkEnd w:id="236"/>
                      <w:bookmarkEnd w:id="237"/>
                      <w:bookmarkEnd w:id="238"/>
                      <w:bookmarkEnd w:id="239"/>
                    </w:p>
                    <w:p w:rsidR="003B2E1C" w:rsidRDefault="003B2E1C" w:rsidP="00547F94"/>
                  </w:txbxContent>
                </v:textbox>
              </v:shape>
            </w:pict>
          </mc:Fallback>
        </mc:AlternateContent>
      </w:r>
    </w:p>
    <w:p w:rsidR="00982C6C" w:rsidRPr="00982C6C" w:rsidRDefault="00982C6C" w:rsidP="00982C6C"/>
    <w:p w:rsidR="00982C6C" w:rsidRPr="00982C6C" w:rsidRDefault="00982C6C" w:rsidP="00982C6C">
      <w:r w:rsidRPr="00982C6C">
        <w:t xml:space="preserve"> </w:t>
      </w:r>
    </w:p>
    <w:p w:rsidR="00982C6C" w:rsidRPr="00982C6C" w:rsidRDefault="00982C6C" w:rsidP="00982C6C">
      <w:pPr>
        <w:spacing w:before="240"/>
        <w:rPr>
          <w:rFonts w:ascii="Times New Roman" w:eastAsia="Times New Roman" w:hAnsi="Times New Roman" w:cs="Times New Roman"/>
          <w:b/>
        </w:rPr>
      </w:pPr>
      <w:bookmarkStart w:id="209" w:name="_jcbbmvlxn18u" w:colFirst="0" w:colLast="0"/>
      <w:bookmarkEnd w:id="209"/>
      <w:r w:rsidRPr="00982C6C">
        <w:rPr>
          <w:rFonts w:ascii="Times New Roman" w:eastAsia="Times New Roman" w:hAnsi="Times New Roman" w:cs="Times New Roman"/>
          <w:b/>
        </w:rPr>
        <w:t xml:space="preserve"> </w:t>
      </w:r>
    </w:p>
    <w:p w:rsidR="00982C6C" w:rsidRPr="00982C6C" w:rsidRDefault="00982C6C" w:rsidP="00982C6C">
      <w:pPr>
        <w:jc w:val="center"/>
        <w:rPr>
          <w:rFonts w:ascii="Times New Roman" w:eastAsia="Times New Roman" w:hAnsi="Times New Roman" w:cs="Times New Roman"/>
          <w:b/>
          <w:sz w:val="32"/>
          <w:szCs w:val="32"/>
        </w:rPr>
      </w:pPr>
      <w:r w:rsidRPr="00982C6C">
        <w:rPr>
          <w:rFonts w:ascii="Times New Roman" w:eastAsia="Times New Roman" w:hAnsi="Times New Roman" w:cs="Times New Roman"/>
          <w:b/>
          <w:sz w:val="32"/>
          <w:szCs w:val="32"/>
        </w:rPr>
        <w:t xml:space="preserve"> </w:t>
      </w:r>
    </w:p>
    <w:p w:rsidR="00982C6C" w:rsidRPr="00982C6C" w:rsidRDefault="00982C6C" w:rsidP="00982C6C">
      <w:pPr>
        <w:spacing w:before="120" w:after="80"/>
        <w:jc w:val="center"/>
        <w:outlineLvl w:val="2"/>
        <w:rPr>
          <w:b/>
          <w:color w:val="000000"/>
          <w:sz w:val="26"/>
          <w:szCs w:val="26"/>
          <w:u w:val="single"/>
        </w:rPr>
      </w:pPr>
      <w:bookmarkStart w:id="210" w:name="_l8i0v6uib75e" w:colFirst="0" w:colLast="0"/>
      <w:bookmarkStart w:id="211" w:name="_Toc522870073"/>
      <w:bookmarkStart w:id="212" w:name="_Toc523238657"/>
      <w:bookmarkEnd w:id="210"/>
      <w:r w:rsidRPr="00982C6C">
        <w:rPr>
          <w:b/>
          <w:color w:val="000000"/>
          <w:sz w:val="26"/>
          <w:szCs w:val="26"/>
          <w:u w:val="single"/>
        </w:rPr>
        <w:t>Developmental Disability</w:t>
      </w:r>
      <w:bookmarkEnd w:id="211"/>
      <w:bookmarkEnd w:id="212"/>
    </w:p>
    <w:p w:rsidR="00982C6C" w:rsidRPr="00982C6C" w:rsidRDefault="00982C6C" w:rsidP="00982C6C">
      <w:pPr>
        <w:spacing w:before="120" w:after="6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Ministry Definition</w:t>
      </w:r>
    </w:p>
    <w:p w:rsidR="00982C6C" w:rsidRPr="00292C8F" w:rsidRDefault="00982C6C" w:rsidP="00982C6C">
      <w:pPr>
        <w:spacing w:before="60" w:after="60"/>
        <w:rPr>
          <w:sz w:val="21"/>
          <w:szCs w:val="21"/>
        </w:rPr>
      </w:pPr>
      <w:r w:rsidRPr="00292C8F">
        <w:rPr>
          <w:sz w:val="21"/>
          <w:szCs w:val="21"/>
        </w:rPr>
        <w:t>A severe learning disorder characterized by:</w:t>
      </w:r>
    </w:p>
    <w:p w:rsidR="00982C6C" w:rsidRPr="00292C8F" w:rsidRDefault="00982C6C" w:rsidP="00982C6C">
      <w:pPr>
        <w:spacing w:before="60" w:after="60"/>
        <w:ind w:left="720" w:hanging="260"/>
        <w:rPr>
          <w:sz w:val="21"/>
          <w:szCs w:val="21"/>
        </w:rPr>
      </w:pPr>
      <w:r w:rsidRPr="00292C8F">
        <w:rPr>
          <w:sz w:val="21"/>
          <w:szCs w:val="21"/>
        </w:rPr>
        <w:t>a)   An inability to profit from a special education program for students with mild intellectual disabilities because of slow intellectual development</w:t>
      </w:r>
    </w:p>
    <w:p w:rsidR="00982C6C" w:rsidRPr="00292C8F" w:rsidRDefault="00982C6C" w:rsidP="00982C6C">
      <w:pPr>
        <w:spacing w:before="60" w:after="60"/>
        <w:ind w:left="720" w:hanging="260"/>
        <w:rPr>
          <w:sz w:val="21"/>
          <w:szCs w:val="21"/>
        </w:rPr>
      </w:pPr>
      <w:r w:rsidRPr="00292C8F">
        <w:rPr>
          <w:sz w:val="21"/>
          <w:szCs w:val="21"/>
        </w:rPr>
        <w:t>b)  An ability to profit from a special education program that is designed to accommodate slow intellectual development</w:t>
      </w:r>
    </w:p>
    <w:p w:rsidR="00982C6C" w:rsidRPr="00292C8F" w:rsidRDefault="00982C6C" w:rsidP="00982C6C">
      <w:pPr>
        <w:spacing w:before="60" w:after="60"/>
        <w:ind w:left="720" w:hanging="260"/>
        <w:rPr>
          <w:sz w:val="21"/>
          <w:szCs w:val="21"/>
        </w:rPr>
      </w:pPr>
      <w:r w:rsidRPr="00292C8F">
        <w:rPr>
          <w:sz w:val="21"/>
          <w:szCs w:val="21"/>
        </w:rPr>
        <w:t>c)   A limited potential for academic learning, independent social adjustment, and economic self-support.</w:t>
      </w:r>
    </w:p>
    <w:p w:rsidR="00982C6C" w:rsidRPr="00982C6C" w:rsidRDefault="00982C6C" w:rsidP="00982C6C">
      <w:pPr>
        <w:spacing w:before="200" w:after="6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IPRC Determination for Exceptionality: Developmental Disability</w:t>
      </w:r>
    </w:p>
    <w:p w:rsidR="00982C6C" w:rsidRPr="00292C8F" w:rsidRDefault="00982C6C" w:rsidP="00982C6C">
      <w:pPr>
        <w:spacing w:before="60" w:after="60"/>
        <w:rPr>
          <w:sz w:val="21"/>
          <w:szCs w:val="21"/>
        </w:rPr>
      </w:pPr>
      <w:r w:rsidRPr="00292C8F">
        <w:rPr>
          <w:sz w:val="21"/>
          <w:szCs w:val="21"/>
        </w:rPr>
        <w:t>In making its determination, a TDSB IPRC will consider the following:</w:t>
      </w:r>
    </w:p>
    <w:p w:rsidR="00982C6C" w:rsidRPr="00982C6C" w:rsidRDefault="00982C6C" w:rsidP="009D4560">
      <w:pPr>
        <w:spacing w:before="60" w:after="6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Classroom Documentation</w:t>
      </w:r>
    </w:p>
    <w:p w:rsidR="00982C6C" w:rsidRPr="00292C8F" w:rsidRDefault="00982C6C" w:rsidP="00DE0C2E">
      <w:pPr>
        <w:pStyle w:val="ListParagraph"/>
        <w:numPr>
          <w:ilvl w:val="0"/>
          <w:numId w:val="58"/>
        </w:numPr>
        <w:spacing w:before="60" w:after="60"/>
        <w:rPr>
          <w:sz w:val="21"/>
          <w:szCs w:val="21"/>
          <w:highlight w:val="white"/>
        </w:rPr>
      </w:pPr>
      <w:r w:rsidRPr="00292C8F">
        <w:rPr>
          <w:sz w:val="21"/>
          <w:szCs w:val="21"/>
          <w:highlight w:val="white"/>
        </w:rPr>
        <w:t>An Individual Education Plan (IEP) incorporating areas of alternative curricula</w:t>
      </w:r>
    </w:p>
    <w:p w:rsidR="00982C6C" w:rsidRPr="00292C8F" w:rsidRDefault="00982C6C" w:rsidP="00DE0C2E">
      <w:pPr>
        <w:pStyle w:val="ListParagraph"/>
        <w:numPr>
          <w:ilvl w:val="0"/>
          <w:numId w:val="58"/>
        </w:numPr>
        <w:spacing w:before="60" w:after="60"/>
        <w:rPr>
          <w:sz w:val="21"/>
          <w:szCs w:val="21"/>
          <w:highlight w:val="white"/>
        </w:rPr>
      </w:pPr>
      <w:r w:rsidRPr="00292C8F">
        <w:rPr>
          <w:sz w:val="21"/>
          <w:szCs w:val="21"/>
          <w:highlight w:val="white"/>
        </w:rPr>
        <w:t>Student work samples</w:t>
      </w:r>
    </w:p>
    <w:p w:rsidR="009D4560" w:rsidRPr="009D4560" w:rsidRDefault="009D4560" w:rsidP="009D4560">
      <w:pPr>
        <w:pStyle w:val="ListParagraph"/>
        <w:spacing w:before="60" w:after="60"/>
        <w:rPr>
          <w:highlight w:val="white"/>
        </w:rPr>
      </w:pPr>
    </w:p>
    <w:p w:rsidR="00982C6C" w:rsidRPr="00982C6C" w:rsidRDefault="00982C6C" w:rsidP="00982C6C">
      <w:pPr>
        <w:spacing w:before="60" w:after="60"/>
        <w:ind w:lef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Educational Assessment</w:t>
      </w:r>
    </w:p>
    <w:p w:rsidR="00982C6C" w:rsidRPr="00292C8F" w:rsidRDefault="00982C6C" w:rsidP="00DE0C2E">
      <w:pPr>
        <w:pStyle w:val="ListParagraph"/>
        <w:numPr>
          <w:ilvl w:val="0"/>
          <w:numId w:val="59"/>
        </w:numPr>
        <w:spacing w:before="60"/>
        <w:rPr>
          <w:sz w:val="21"/>
          <w:szCs w:val="21"/>
        </w:rPr>
      </w:pPr>
      <w:r w:rsidRPr="00292C8F">
        <w:rPr>
          <w:sz w:val="21"/>
          <w:szCs w:val="21"/>
        </w:rPr>
        <w:t>A profile of learning strengths and needs demonstrating very limited academic and adaptive skills, which are significantly below the range expected for age-appropriate placement</w:t>
      </w:r>
    </w:p>
    <w:p w:rsidR="00982C6C" w:rsidRPr="00292C8F" w:rsidRDefault="00982C6C" w:rsidP="00DE0C2E">
      <w:pPr>
        <w:pStyle w:val="ListParagraph"/>
        <w:numPr>
          <w:ilvl w:val="0"/>
          <w:numId w:val="59"/>
        </w:numPr>
        <w:spacing w:before="60"/>
        <w:rPr>
          <w:sz w:val="21"/>
          <w:szCs w:val="21"/>
        </w:rPr>
      </w:pPr>
      <w:r w:rsidRPr="00292C8F">
        <w:rPr>
          <w:sz w:val="21"/>
          <w:szCs w:val="21"/>
        </w:rPr>
        <w:t>The most recent Provincial Report Card (and where the most recent report card is the Progress Report Card, the previous Provincial Report Card)</w:t>
      </w:r>
    </w:p>
    <w:p w:rsidR="00982C6C" w:rsidRPr="00292C8F" w:rsidRDefault="00982C6C" w:rsidP="00DE0C2E">
      <w:pPr>
        <w:pStyle w:val="ListParagraph"/>
        <w:numPr>
          <w:ilvl w:val="0"/>
          <w:numId w:val="59"/>
        </w:numPr>
        <w:spacing w:before="60"/>
        <w:rPr>
          <w:sz w:val="21"/>
          <w:szCs w:val="21"/>
        </w:rPr>
      </w:pPr>
      <w:r w:rsidRPr="00292C8F">
        <w:rPr>
          <w:sz w:val="21"/>
          <w:szCs w:val="21"/>
        </w:rPr>
        <w:t>A completed Individual Learning Profile (ILP) from the most recent School Support Team meeting, containing a recommendation to proceed to IPRC</w:t>
      </w:r>
    </w:p>
    <w:p w:rsidR="009D4560" w:rsidRPr="009D4560" w:rsidRDefault="009D4560" w:rsidP="009D4560">
      <w:pPr>
        <w:pStyle w:val="ListParagraph"/>
        <w:spacing w:before="60"/>
        <w:rPr>
          <w:sz w:val="22"/>
          <w:szCs w:val="22"/>
        </w:rPr>
      </w:pPr>
    </w:p>
    <w:p w:rsidR="00982C6C" w:rsidRPr="00982C6C" w:rsidRDefault="00982C6C" w:rsidP="00982C6C">
      <w:pPr>
        <w:spacing w:before="60" w:after="60"/>
        <w:ind w:lef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Input from Parent(s)/Guardian(s)</w:t>
      </w:r>
    </w:p>
    <w:p w:rsidR="00982C6C" w:rsidRPr="00292C8F" w:rsidRDefault="00982C6C" w:rsidP="00DE0C2E">
      <w:pPr>
        <w:pStyle w:val="ListParagraph"/>
        <w:numPr>
          <w:ilvl w:val="0"/>
          <w:numId w:val="60"/>
        </w:numPr>
        <w:spacing w:before="60" w:after="60"/>
        <w:rPr>
          <w:sz w:val="21"/>
          <w:szCs w:val="21"/>
          <w:highlight w:val="white"/>
        </w:rPr>
      </w:pPr>
      <w:r w:rsidRPr="00292C8F">
        <w:rPr>
          <w:sz w:val="21"/>
          <w:szCs w:val="21"/>
          <w:highlight w:val="white"/>
        </w:rPr>
        <w:t>In addition to information shared at the IPRC meeting, any documents that parent(s)/guardian(s) may deem relevant</w:t>
      </w:r>
    </w:p>
    <w:p w:rsidR="009D4560" w:rsidRPr="009D4560" w:rsidRDefault="009D4560" w:rsidP="009D4560">
      <w:pPr>
        <w:pStyle w:val="ListParagraph"/>
        <w:spacing w:before="60" w:after="60"/>
        <w:rPr>
          <w:highlight w:val="white"/>
        </w:rPr>
      </w:pPr>
    </w:p>
    <w:p w:rsidR="00982C6C" w:rsidRPr="00982C6C" w:rsidRDefault="00982C6C" w:rsidP="00982C6C">
      <w:pPr>
        <w:spacing w:before="60" w:after="60"/>
        <w:ind w:lef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 xml:space="preserve">Professional Assessment </w:t>
      </w:r>
    </w:p>
    <w:p w:rsidR="00982C6C" w:rsidRPr="00292C8F" w:rsidRDefault="00982C6C" w:rsidP="00DE0C2E">
      <w:pPr>
        <w:pStyle w:val="ListParagraph"/>
        <w:numPr>
          <w:ilvl w:val="0"/>
          <w:numId w:val="60"/>
        </w:numPr>
        <w:spacing w:before="60" w:after="60"/>
        <w:rPr>
          <w:sz w:val="21"/>
          <w:szCs w:val="21"/>
        </w:rPr>
      </w:pPr>
      <w:r w:rsidRPr="00292C8F">
        <w:rPr>
          <w:sz w:val="21"/>
          <w:szCs w:val="21"/>
        </w:rPr>
        <w:t>A psychological assessment that indicates that the student’s functioning in meaningful intellectual and adaptive domains lies at or below the 1st percentile.</w:t>
      </w:r>
    </w:p>
    <w:p w:rsidR="00982C6C" w:rsidRDefault="00982C6C" w:rsidP="00DE0C2E">
      <w:pPr>
        <w:pStyle w:val="ListParagraph"/>
        <w:numPr>
          <w:ilvl w:val="0"/>
          <w:numId w:val="60"/>
        </w:numPr>
        <w:spacing w:before="60" w:after="60"/>
        <w:rPr>
          <w:sz w:val="21"/>
          <w:szCs w:val="21"/>
        </w:rPr>
      </w:pPr>
      <w:r w:rsidRPr="00292C8F">
        <w:rPr>
          <w:sz w:val="21"/>
          <w:szCs w:val="21"/>
        </w:rPr>
        <w:t>Diagnoses of Global Developmental Delay or Intellectual Disability (Unspecified) and adaptive domains at or below the 1</w:t>
      </w:r>
      <w:r w:rsidRPr="00292C8F">
        <w:rPr>
          <w:sz w:val="21"/>
          <w:szCs w:val="21"/>
          <w:vertAlign w:val="superscript"/>
        </w:rPr>
        <w:t>st</w:t>
      </w:r>
      <w:r w:rsidRPr="00292C8F">
        <w:rPr>
          <w:sz w:val="21"/>
          <w:szCs w:val="21"/>
        </w:rPr>
        <w:t xml:space="preserve"> percentile are considered in lieu of a psychological report for those students who are unable to participate in a psychological assessment, or when degree of cognitive impairment cannot be determined.</w:t>
      </w:r>
    </w:p>
    <w:p w:rsidR="00292C8F" w:rsidRPr="00292C8F" w:rsidRDefault="00292C8F" w:rsidP="00DE0C2E">
      <w:pPr>
        <w:pStyle w:val="ListParagraph"/>
        <w:numPr>
          <w:ilvl w:val="0"/>
          <w:numId w:val="60"/>
        </w:numPr>
        <w:spacing w:before="60" w:after="60"/>
        <w:rPr>
          <w:sz w:val="21"/>
          <w:szCs w:val="21"/>
        </w:rPr>
      </w:pPr>
    </w:p>
    <w:p w:rsidR="00982C6C" w:rsidRDefault="00982C6C" w:rsidP="00982C6C">
      <w:pPr>
        <w:spacing w:before="20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Special Education Programming</w:t>
      </w:r>
    </w:p>
    <w:p w:rsidR="009D4560" w:rsidRPr="009D4560" w:rsidRDefault="009D4560" w:rsidP="00982C6C">
      <w:pPr>
        <w:spacing w:before="200"/>
        <w:rPr>
          <w:rFonts w:ascii="Times New Roman" w:eastAsia="Times New Roman" w:hAnsi="Times New Roman" w:cs="Times New Roman"/>
          <w:b/>
          <w:sz w:val="2"/>
          <w:szCs w:val="2"/>
        </w:rPr>
      </w:pPr>
    </w:p>
    <w:p w:rsidR="00982C6C" w:rsidRPr="00292C8F" w:rsidRDefault="00982C6C" w:rsidP="00982C6C">
      <w:pPr>
        <w:rPr>
          <w:sz w:val="21"/>
          <w:szCs w:val="21"/>
        </w:rPr>
      </w:pPr>
      <w:r w:rsidRPr="00292C8F">
        <w:rPr>
          <w:sz w:val="21"/>
          <w:szCs w:val="21"/>
        </w:rPr>
        <w:t>Special Education programming</w:t>
      </w:r>
      <w:r w:rsidRPr="00292C8F">
        <w:rPr>
          <w:b/>
          <w:sz w:val="21"/>
          <w:szCs w:val="21"/>
        </w:rPr>
        <w:t xml:space="preserve"> </w:t>
      </w:r>
      <w:r w:rsidRPr="00292C8F">
        <w:rPr>
          <w:sz w:val="21"/>
          <w:szCs w:val="21"/>
        </w:rPr>
        <w:t>for students identified with the exceptionality of Developmental Disability is designed to address the full spectrum of their needs. Students with developmental disabilities demonstrate very limited cognitive and adaptive skills, requiring alternative curriculum expectations designed to maximize student independence. Instructional needs typically include functional academics, activities of daily living, communication, social skills, self-regulation, motor skills and experiential learning. Some aspects of an alternative curriculum may be addressed in Regular Class placement. A program devoted to alternative curriculum is available in a Special Education Class placement. The number and location of special education classes is determined by the profiles of students requiring intensive support. Some of the programs are in congregated special education schools where highly specialized supports and staff expertise required by some students are available. A collaborative partnership between special education staff in congregated settings, Professional Support Service, parents/guardians and outside agencies is an important factor in meeting the diverse needs of these students.</w:t>
      </w:r>
    </w:p>
    <w:p w:rsidR="009D4560" w:rsidRPr="00292C8F" w:rsidRDefault="009D4560" w:rsidP="00982C6C">
      <w:pPr>
        <w:rPr>
          <w:sz w:val="21"/>
          <w:szCs w:val="21"/>
        </w:rPr>
      </w:pPr>
    </w:p>
    <w:p w:rsidR="00982C6C" w:rsidRPr="00292C8F" w:rsidRDefault="00982C6C" w:rsidP="00982C6C">
      <w:pPr>
        <w:spacing w:after="60"/>
        <w:rPr>
          <w:sz w:val="21"/>
          <w:szCs w:val="21"/>
        </w:rPr>
      </w:pPr>
      <w:r w:rsidRPr="00292C8F">
        <w:rPr>
          <w:sz w:val="21"/>
          <w:szCs w:val="21"/>
        </w:rPr>
        <w:t>When making a decision about placement, the IPRC considers a student’s developmental and cognitive learning profile. Where more intensive support is required, placement in a Special Education Class may be the decision of the IPRC. In this case, first consideration would be given to a placement in the Home School Program (HSP).  Typically, students who are eligible for Special Education Class placement with intensive program support for Developmental Disability:</w:t>
      </w:r>
    </w:p>
    <w:p w:rsidR="00982C6C" w:rsidRPr="00292C8F" w:rsidRDefault="00982C6C" w:rsidP="00DE0C2E">
      <w:pPr>
        <w:pStyle w:val="ListParagraph"/>
        <w:numPr>
          <w:ilvl w:val="0"/>
          <w:numId w:val="61"/>
        </w:numPr>
        <w:spacing w:before="60" w:after="60"/>
        <w:rPr>
          <w:sz w:val="21"/>
          <w:szCs w:val="21"/>
        </w:rPr>
      </w:pPr>
      <w:r w:rsidRPr="00292C8F">
        <w:rPr>
          <w:sz w:val="21"/>
          <w:szCs w:val="21"/>
        </w:rPr>
        <w:t>Are usually identified with the exceptionality of Developmental Disability by a TDSB IPRC. (Students identified under other exceptionalities, but with a similar cognitive profile, may qualify for the same kind of placement.)</w:t>
      </w:r>
    </w:p>
    <w:p w:rsidR="00982C6C" w:rsidRPr="00292C8F" w:rsidRDefault="00982C6C" w:rsidP="00DE0C2E">
      <w:pPr>
        <w:pStyle w:val="ListParagraph"/>
        <w:numPr>
          <w:ilvl w:val="0"/>
          <w:numId w:val="61"/>
        </w:numPr>
        <w:spacing w:before="60" w:after="60"/>
        <w:rPr>
          <w:sz w:val="21"/>
          <w:szCs w:val="21"/>
        </w:rPr>
      </w:pPr>
      <w:r w:rsidRPr="00292C8F">
        <w:rPr>
          <w:sz w:val="21"/>
          <w:szCs w:val="21"/>
        </w:rPr>
        <w:t xml:space="preserve">Usually function at an intellectual and adaptive level at or below the 1st percentile in a recent psychological assessment </w:t>
      </w:r>
      <w:r w:rsidRPr="00292C8F">
        <w:rPr>
          <w:i/>
          <w:sz w:val="21"/>
          <w:szCs w:val="21"/>
        </w:rPr>
        <w:t xml:space="preserve">and </w:t>
      </w:r>
      <w:r w:rsidRPr="00292C8F">
        <w:rPr>
          <w:sz w:val="21"/>
          <w:szCs w:val="21"/>
        </w:rPr>
        <w:t>experience significant difficulty in functional academics, communication, activities of daily living, motor skills, social skills, self-regulation, and/or behaviour, as indicated through professional assessments such as speech and language assessment, psychological assessment, occupational/ physiotherapy assessment, or teacher assessment</w:t>
      </w:r>
    </w:p>
    <w:p w:rsidR="009D4560" w:rsidRPr="00292C8F" w:rsidRDefault="009D4560" w:rsidP="009D4560">
      <w:pPr>
        <w:pStyle w:val="ListParagraph"/>
        <w:spacing w:before="60" w:after="60"/>
        <w:rPr>
          <w:sz w:val="21"/>
          <w:szCs w:val="21"/>
        </w:rPr>
      </w:pPr>
    </w:p>
    <w:p w:rsidR="00982C6C" w:rsidRPr="00292C8F" w:rsidRDefault="00982C6C" w:rsidP="00982C6C">
      <w:pPr>
        <w:spacing w:after="60"/>
        <w:rPr>
          <w:sz w:val="21"/>
          <w:szCs w:val="21"/>
        </w:rPr>
      </w:pPr>
      <w:r w:rsidRPr="00292C8F">
        <w:rPr>
          <w:sz w:val="21"/>
          <w:szCs w:val="21"/>
        </w:rPr>
        <w:t>Regardless of the form of program support, opportunities to be included in the culture of the school are important to build student confidence and self-esteem. Students with developmental disabilities transition age appropriately from division to division throughout the school years. Their secondary school alternative curriculum is non-credit-bearing. The students complete their secondary schooling and transition out in June of the calendar year in which they turn 21 years of age [Education Act, S33(1)]</w:t>
      </w:r>
    </w:p>
    <w:p w:rsidR="00982C6C" w:rsidRPr="00982C6C" w:rsidRDefault="00982C6C" w:rsidP="00982C6C">
      <w:pPr>
        <w:spacing w:before="200" w:after="60"/>
        <w:ind w:righ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In Elementary Schools:</w:t>
      </w:r>
    </w:p>
    <w:p w:rsidR="00982C6C" w:rsidRPr="00292C8F" w:rsidRDefault="00982C6C" w:rsidP="00982C6C">
      <w:pPr>
        <w:spacing w:before="60" w:after="120"/>
        <w:rPr>
          <w:sz w:val="21"/>
          <w:szCs w:val="21"/>
        </w:rPr>
      </w:pPr>
      <w:r w:rsidRPr="00292C8F">
        <w:rPr>
          <w:sz w:val="21"/>
          <w:szCs w:val="21"/>
        </w:rPr>
        <w:t>The elementary Special Education Class placement is characterized by a smaller class size with a reduced pupil teacher ratio and educational assistant support, including a noon hour assistant. These programs provide longer periods of small group instruction in alternative curriculum than is available through the Community Based Resource Model in neighbourhood schools. The programs have consultative support of Professional Support Services staff, such as an occupational therapist/physiotherapist (OT/PT), speech-language pathologist, psychologist and social worker, who provide input regarding programming strategies to address the often complex needs of this community of learners. The recommended class size is 10.</w:t>
      </w:r>
    </w:p>
    <w:p w:rsidR="00982C6C" w:rsidRPr="00982C6C" w:rsidRDefault="00982C6C" w:rsidP="00982C6C">
      <w:pPr>
        <w:spacing w:before="200" w:after="120"/>
        <w:ind w:righ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In Secondary Schools:</w:t>
      </w:r>
    </w:p>
    <w:p w:rsidR="009D4560" w:rsidRPr="00292C8F" w:rsidRDefault="00982C6C" w:rsidP="00982C6C">
      <w:pPr>
        <w:spacing w:before="60" w:after="120"/>
        <w:ind w:right="-180"/>
        <w:rPr>
          <w:sz w:val="21"/>
          <w:szCs w:val="21"/>
        </w:rPr>
      </w:pPr>
      <w:r w:rsidRPr="00292C8F">
        <w:rPr>
          <w:sz w:val="21"/>
          <w:szCs w:val="21"/>
        </w:rPr>
        <w:t>Special Education Class Full Time placements for secondary students with Developmental Disabilities are characterized by a smaller class size with a reduced pupil teacher ratio and educational assistant support, including a noon hour assistant. They provide targeted instruction in alternative curriculum. While regular class integration is not offered, planned opportunities for students to be included in the life of the school are expected. The programs have consultative support of Professional Support Services staff, such as an occupational therapist/physiotherapist (OT/PT), speech-language pathologist, psychologist and social worker, who provide input regarding programming strategies to address the often complex needs of this community of learners. The recommended class size is 10.</w:t>
      </w:r>
    </w:p>
    <w:p w:rsidR="009D4560" w:rsidRDefault="009D4560">
      <w:r>
        <w:br w:type="page"/>
      </w:r>
    </w:p>
    <w:p w:rsidR="00982C6C" w:rsidRDefault="00982C6C" w:rsidP="00982C6C">
      <w:pPr>
        <w:spacing w:before="280" w:after="80"/>
        <w:jc w:val="center"/>
        <w:outlineLvl w:val="2"/>
        <w:rPr>
          <w:b/>
          <w:color w:val="000000"/>
          <w:sz w:val="26"/>
          <w:szCs w:val="26"/>
          <w:u w:val="single"/>
        </w:rPr>
      </w:pPr>
      <w:bookmarkStart w:id="213" w:name="_gs3faosx10im" w:colFirst="0" w:colLast="0"/>
      <w:bookmarkStart w:id="214" w:name="_Toc522870074"/>
      <w:bookmarkStart w:id="215" w:name="_Toc523238658"/>
      <w:bookmarkEnd w:id="213"/>
      <w:r w:rsidRPr="00982C6C">
        <w:rPr>
          <w:b/>
          <w:color w:val="000000"/>
          <w:sz w:val="26"/>
          <w:szCs w:val="26"/>
          <w:u w:val="single"/>
        </w:rPr>
        <w:t>Giftedness</w:t>
      </w:r>
      <w:bookmarkEnd w:id="214"/>
      <w:bookmarkEnd w:id="215"/>
    </w:p>
    <w:p w:rsidR="009D4560" w:rsidRPr="009D4560" w:rsidRDefault="009D4560" w:rsidP="00982C6C">
      <w:pPr>
        <w:spacing w:before="280" w:after="80"/>
        <w:jc w:val="center"/>
        <w:outlineLvl w:val="2"/>
        <w:rPr>
          <w:b/>
          <w:color w:val="000000"/>
          <w:sz w:val="4"/>
          <w:szCs w:val="4"/>
          <w:u w:val="single"/>
        </w:rPr>
      </w:pPr>
    </w:p>
    <w:p w:rsidR="00982C6C" w:rsidRDefault="00982C6C" w:rsidP="00982C6C">
      <w:pPr>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Ministry Definition</w:t>
      </w:r>
    </w:p>
    <w:p w:rsidR="007C6563" w:rsidRPr="007C6563" w:rsidRDefault="007C6563" w:rsidP="00982C6C">
      <w:pPr>
        <w:rPr>
          <w:rFonts w:ascii="Times New Roman" w:eastAsia="Times New Roman" w:hAnsi="Times New Roman" w:cs="Times New Roman"/>
          <w:b/>
          <w:sz w:val="10"/>
          <w:szCs w:val="10"/>
        </w:rPr>
      </w:pPr>
    </w:p>
    <w:p w:rsidR="00982C6C" w:rsidRPr="00292C8F" w:rsidRDefault="00982C6C" w:rsidP="00982C6C">
      <w:pPr>
        <w:rPr>
          <w:sz w:val="21"/>
          <w:szCs w:val="21"/>
        </w:rPr>
      </w:pPr>
      <w:r w:rsidRPr="00292C8F">
        <w:rPr>
          <w:sz w:val="21"/>
          <w:szCs w:val="21"/>
        </w:rPr>
        <w:t>An unusually advanced degree of general intellectual ability that requires differentiated learning experiences of a depth and breadth beyond those normally provided in the regular school program to satisfy the level of educational potential indicated.</w:t>
      </w:r>
    </w:p>
    <w:p w:rsidR="00982C6C" w:rsidRPr="00982C6C" w:rsidRDefault="00982C6C" w:rsidP="00982C6C">
      <w:pPr>
        <w:spacing w:before="20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TDSB “Universal Screening Process” and Identification of Giftedness</w:t>
      </w:r>
    </w:p>
    <w:p w:rsidR="00982C6C" w:rsidRPr="00292C8F" w:rsidRDefault="00982C6C" w:rsidP="00982C6C">
      <w:pPr>
        <w:spacing w:after="60"/>
        <w:rPr>
          <w:sz w:val="21"/>
          <w:szCs w:val="21"/>
        </w:rPr>
      </w:pPr>
      <w:r w:rsidRPr="00292C8F">
        <w:rPr>
          <w:sz w:val="21"/>
          <w:szCs w:val="21"/>
        </w:rPr>
        <w:t>In 2016, the TDSB introduced an annual Universal Screening Process for all Grade 3 students. The purpose of the process is to provide comprehensive information to classroom teachers about the learning strengths and needs of all students and to assist in identification and program planning. Another objective in adopting this universal screening process is to make the process of identification for giftedness more comprehensive and equitable.</w:t>
      </w:r>
    </w:p>
    <w:p w:rsidR="00982C6C" w:rsidRPr="00292C8F" w:rsidRDefault="00982C6C" w:rsidP="00982C6C">
      <w:pPr>
        <w:spacing w:after="60"/>
        <w:rPr>
          <w:sz w:val="21"/>
          <w:szCs w:val="21"/>
        </w:rPr>
      </w:pPr>
      <w:r w:rsidRPr="00292C8F">
        <w:rPr>
          <w:sz w:val="21"/>
          <w:szCs w:val="21"/>
        </w:rPr>
        <w:t>Under the new Universal Screening Process, the pathway for Gifted Identification will include the following steps:</w:t>
      </w:r>
    </w:p>
    <w:p w:rsidR="00982C6C" w:rsidRPr="007C6563" w:rsidRDefault="00982C6C" w:rsidP="00DE0C2E">
      <w:pPr>
        <w:pStyle w:val="ListParagraph"/>
        <w:numPr>
          <w:ilvl w:val="0"/>
          <w:numId w:val="62"/>
        </w:numPr>
        <w:spacing w:after="60"/>
        <w:rPr>
          <w:b/>
          <w:sz w:val="24"/>
        </w:rPr>
      </w:pPr>
      <w:r w:rsidRPr="007C6563">
        <w:rPr>
          <w:b/>
          <w:sz w:val="24"/>
        </w:rPr>
        <w:t>STEP 1: Universal screening of all Grade 3 students through a group test, using the Canadian Cognitive Abilities Test (CCAT-7)</w:t>
      </w:r>
    </w:p>
    <w:p w:rsidR="00982C6C" w:rsidRPr="00292C8F" w:rsidRDefault="00982C6C" w:rsidP="007C6563">
      <w:pPr>
        <w:spacing w:before="60" w:after="60"/>
        <w:ind w:left="360"/>
        <w:rPr>
          <w:sz w:val="21"/>
          <w:szCs w:val="21"/>
          <w:highlight w:val="yellow"/>
        </w:rPr>
      </w:pPr>
      <w:r w:rsidRPr="00292C8F">
        <w:rPr>
          <w:sz w:val="21"/>
          <w:szCs w:val="21"/>
        </w:rPr>
        <w:t xml:space="preserve">This test is administered in October and is used to assist teachers in developing a classroom profile of student functioning to support program planning. Discussion around any required accommodations for students takes place before testing, through the In-School Team (IST) process. All students in grade 3 will participate in the test unless the parent/guardian requests an exemption in writing.  All parents will be informed of the test and this option in September with an </w:t>
      </w:r>
      <w:hyperlink r:id="rId104">
        <w:r w:rsidRPr="00292C8F">
          <w:rPr>
            <w:color w:val="1155CC"/>
            <w:sz w:val="21"/>
            <w:szCs w:val="21"/>
            <w:u w:val="single"/>
          </w:rPr>
          <w:t>information letter</w:t>
        </w:r>
      </w:hyperlink>
      <w:r w:rsidRPr="00292C8F">
        <w:rPr>
          <w:sz w:val="21"/>
          <w:szCs w:val="21"/>
        </w:rPr>
        <w:t>..</w:t>
      </w:r>
    </w:p>
    <w:p w:rsidR="00982C6C" w:rsidRPr="007C6563" w:rsidRDefault="00982C6C" w:rsidP="00DE0C2E">
      <w:pPr>
        <w:pStyle w:val="ListParagraph"/>
        <w:numPr>
          <w:ilvl w:val="0"/>
          <w:numId w:val="62"/>
        </w:numPr>
        <w:spacing w:after="60"/>
        <w:rPr>
          <w:b/>
          <w:sz w:val="24"/>
        </w:rPr>
      </w:pPr>
      <w:r w:rsidRPr="007C6563">
        <w:rPr>
          <w:b/>
          <w:sz w:val="24"/>
        </w:rPr>
        <w:t>STEP 2: Administration of the Gifted Rating Scale – School Age Record Form (GRS-S) with students who meet the CCAT-7 criteria for potential Giftedness</w:t>
      </w:r>
    </w:p>
    <w:p w:rsidR="00982C6C" w:rsidRPr="00292C8F" w:rsidRDefault="00982C6C" w:rsidP="007C6563">
      <w:pPr>
        <w:spacing w:before="60" w:after="60"/>
        <w:ind w:left="360"/>
        <w:rPr>
          <w:sz w:val="21"/>
          <w:szCs w:val="21"/>
        </w:rPr>
      </w:pPr>
      <w:r w:rsidRPr="00292C8F">
        <w:rPr>
          <w:sz w:val="21"/>
          <w:szCs w:val="21"/>
        </w:rPr>
        <w:t>GRS is a teacher measure of academic performance, creativity and motivation. It is supported by a great deal of cross-cultural research and has excellent validity and reliability. It enables staff to capture a broader range of characteristics than can be realized in IQ testing alone.</w:t>
      </w:r>
    </w:p>
    <w:p w:rsidR="00982C6C" w:rsidRPr="007C6563" w:rsidRDefault="00982C6C" w:rsidP="00DE0C2E">
      <w:pPr>
        <w:pStyle w:val="ListParagraph"/>
        <w:numPr>
          <w:ilvl w:val="0"/>
          <w:numId w:val="62"/>
        </w:numPr>
        <w:spacing w:after="60"/>
        <w:rPr>
          <w:b/>
          <w:sz w:val="24"/>
        </w:rPr>
      </w:pPr>
      <w:r w:rsidRPr="007C6563">
        <w:rPr>
          <w:b/>
          <w:sz w:val="24"/>
        </w:rPr>
        <w:t>STEP 3: School Support Team consideration of CCAT-7 and GRS-S test results</w:t>
      </w:r>
    </w:p>
    <w:p w:rsidR="00982C6C" w:rsidRPr="00292C8F" w:rsidRDefault="00982C6C" w:rsidP="007C6563">
      <w:pPr>
        <w:spacing w:before="60" w:after="60"/>
        <w:ind w:left="360"/>
        <w:rPr>
          <w:sz w:val="21"/>
          <w:szCs w:val="21"/>
        </w:rPr>
      </w:pPr>
      <w:r w:rsidRPr="00292C8F">
        <w:rPr>
          <w:sz w:val="21"/>
          <w:szCs w:val="21"/>
        </w:rPr>
        <w:t>The test results from the CCAT-7 and the GRS-S are considered by the School Support Team (SST) to determine if further assessment is warranted. Depending on the findings, the SST may recommend referral of a student for an individual intellectual assessment. One purpose for such an assessment is for possible identification of Giftedness at an Identification, Placement and Review Committee (IPRC) meeting.</w:t>
      </w:r>
    </w:p>
    <w:p w:rsidR="007C6563" w:rsidRPr="00292C8F" w:rsidRDefault="007C6563" w:rsidP="007C6563">
      <w:pPr>
        <w:spacing w:before="60" w:after="60"/>
        <w:ind w:left="360"/>
        <w:rPr>
          <w:sz w:val="21"/>
          <w:szCs w:val="21"/>
        </w:rPr>
      </w:pPr>
    </w:p>
    <w:p w:rsidR="00982C6C" w:rsidRPr="00292C8F" w:rsidRDefault="00982C6C" w:rsidP="00982C6C">
      <w:pPr>
        <w:rPr>
          <w:sz w:val="21"/>
          <w:szCs w:val="21"/>
        </w:rPr>
      </w:pPr>
      <w:r w:rsidRPr="00292C8F">
        <w:rPr>
          <w:sz w:val="21"/>
          <w:szCs w:val="21"/>
        </w:rPr>
        <w:t>Information about the process is posted at</w:t>
      </w:r>
      <w:r w:rsidR="0068403B">
        <w:rPr>
          <w:sz w:val="21"/>
          <w:szCs w:val="21"/>
        </w:rPr>
        <w:t xml:space="preserve"> </w:t>
      </w:r>
      <w:r w:rsidR="0068403B" w:rsidRPr="0068403B">
        <w:t>http://www.tdsb.on.ca/Leadership-Learning-And-Special-Education/Special-Education/Universal-Screening</w:t>
      </w:r>
      <w:r w:rsidR="0068403B">
        <w:t xml:space="preserve"> </w:t>
      </w:r>
      <w:r w:rsidRPr="00292C8F">
        <w:rPr>
          <w:sz w:val="21"/>
          <w:szCs w:val="21"/>
        </w:rPr>
        <w:t xml:space="preserve"> and includes a </w:t>
      </w:r>
      <w:hyperlink r:id="rId105">
        <w:r w:rsidRPr="00292C8F">
          <w:rPr>
            <w:color w:val="1155CC"/>
            <w:sz w:val="21"/>
            <w:szCs w:val="21"/>
            <w:u w:val="single"/>
          </w:rPr>
          <w:t>Q &amp; A</w:t>
        </w:r>
      </w:hyperlink>
      <w:r w:rsidRPr="00292C8F">
        <w:rPr>
          <w:sz w:val="21"/>
          <w:szCs w:val="21"/>
        </w:rPr>
        <w:t xml:space="preserve"> about the Universal Screening Test, additional</w:t>
      </w:r>
      <w:hyperlink r:id="rId106">
        <w:r w:rsidRPr="00292C8F">
          <w:rPr>
            <w:sz w:val="21"/>
            <w:szCs w:val="21"/>
          </w:rPr>
          <w:t xml:space="preserve"> </w:t>
        </w:r>
      </w:hyperlink>
      <w:hyperlink r:id="rId107">
        <w:r w:rsidR="00360219" w:rsidRPr="00292C8F">
          <w:rPr>
            <w:sz w:val="21"/>
            <w:szCs w:val="21"/>
          </w:rPr>
          <w:t xml:space="preserve"> </w:t>
        </w:r>
      </w:hyperlink>
      <w:hyperlink r:id="rId108">
        <w:r w:rsidR="00360219" w:rsidRPr="00292C8F">
          <w:rPr>
            <w:color w:val="1155CC"/>
            <w:sz w:val="21"/>
            <w:szCs w:val="21"/>
            <w:u w:val="single"/>
          </w:rPr>
          <w:t>Information for Parents</w:t>
        </w:r>
      </w:hyperlink>
      <w:r w:rsidRPr="00292C8F">
        <w:rPr>
          <w:sz w:val="21"/>
          <w:szCs w:val="21"/>
        </w:rPr>
        <w:t xml:space="preserve"> and a copy of the</w:t>
      </w:r>
      <w:r w:rsidR="00F277AD">
        <w:rPr>
          <w:sz w:val="21"/>
          <w:szCs w:val="21"/>
        </w:rPr>
        <w:t xml:space="preserve"> </w:t>
      </w:r>
      <w:hyperlink r:id="rId109">
        <w:r w:rsidR="00B5390A" w:rsidRPr="00292C8F">
          <w:rPr>
            <w:color w:val="1155CC"/>
            <w:sz w:val="21"/>
            <w:szCs w:val="21"/>
            <w:u w:val="single"/>
          </w:rPr>
          <w:t>Parent/Guardian Information Letter</w:t>
        </w:r>
      </w:hyperlink>
      <w:r w:rsidR="00B5390A">
        <w:rPr>
          <w:color w:val="1155CC"/>
          <w:sz w:val="21"/>
          <w:szCs w:val="21"/>
          <w:u w:val="single"/>
        </w:rPr>
        <w:t xml:space="preserve"> </w:t>
      </w:r>
      <w:r w:rsidRPr="00292C8F">
        <w:rPr>
          <w:sz w:val="21"/>
          <w:szCs w:val="21"/>
        </w:rPr>
        <w:t>regarding the CCAT-7 administration.</w:t>
      </w:r>
    </w:p>
    <w:p w:rsidR="00982C6C" w:rsidRPr="00292C8F" w:rsidRDefault="00982C6C" w:rsidP="00982C6C">
      <w:pPr>
        <w:rPr>
          <w:sz w:val="21"/>
          <w:szCs w:val="21"/>
        </w:rPr>
      </w:pPr>
      <w:r w:rsidRPr="00292C8F">
        <w:rPr>
          <w:sz w:val="21"/>
          <w:szCs w:val="21"/>
        </w:rPr>
        <w:t>.</w:t>
      </w:r>
    </w:p>
    <w:p w:rsidR="00982C6C" w:rsidRPr="00292C8F" w:rsidRDefault="00982C6C" w:rsidP="00982C6C">
      <w:pPr>
        <w:rPr>
          <w:sz w:val="21"/>
          <w:szCs w:val="21"/>
        </w:rPr>
      </w:pPr>
      <w:r w:rsidRPr="00292C8F">
        <w:rPr>
          <w:sz w:val="21"/>
          <w:szCs w:val="21"/>
        </w:rPr>
        <w:t>For students who did NOT participate in the Universal Screening Process – Grade 3 (e.g., students in Grade 3 who missed the screening or students in Grades 4 and up), requests for psychological testing must follow the established In-School Team and School Support Team process. Consideration of an existing or external psychological assessment in contemplation of an IPRC, as well as parent requests for an IPRC, must follow the regular IST/SST process.</w:t>
      </w:r>
    </w:p>
    <w:p w:rsidR="007C6563" w:rsidRDefault="00982C6C" w:rsidP="007C6563">
      <w:pPr>
        <w:spacing w:after="200"/>
      </w:pPr>
      <w:r w:rsidRPr="00982C6C">
        <w:t xml:space="preserve"> </w:t>
      </w:r>
    </w:p>
    <w:p w:rsidR="00292C8F" w:rsidRDefault="00292C8F" w:rsidP="007C6563">
      <w:pPr>
        <w:spacing w:after="200"/>
      </w:pPr>
    </w:p>
    <w:p w:rsidR="00982C6C" w:rsidRPr="00982C6C" w:rsidRDefault="00982C6C" w:rsidP="007C6563">
      <w:pPr>
        <w:spacing w:after="20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IPRC Determination for Exceptionality: Giftedness</w:t>
      </w:r>
    </w:p>
    <w:p w:rsidR="00982C6C" w:rsidRPr="00292C8F" w:rsidRDefault="00982C6C" w:rsidP="00982C6C">
      <w:pPr>
        <w:spacing w:after="60"/>
        <w:rPr>
          <w:sz w:val="21"/>
          <w:szCs w:val="21"/>
        </w:rPr>
      </w:pPr>
      <w:r w:rsidRPr="00292C8F">
        <w:rPr>
          <w:sz w:val="21"/>
          <w:szCs w:val="21"/>
        </w:rPr>
        <w:t>In making its determination, a TDSB IPRC will consider the following:</w:t>
      </w:r>
    </w:p>
    <w:p w:rsidR="00982C6C" w:rsidRPr="00982C6C" w:rsidRDefault="00982C6C" w:rsidP="007C6563">
      <w:pPr>
        <w:spacing w:before="60" w:after="6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Classroom Documentation</w:t>
      </w:r>
    </w:p>
    <w:p w:rsidR="00982C6C" w:rsidRPr="00292C8F" w:rsidRDefault="00982C6C" w:rsidP="00DE0C2E">
      <w:pPr>
        <w:pStyle w:val="ListParagraph"/>
        <w:numPr>
          <w:ilvl w:val="0"/>
          <w:numId w:val="62"/>
        </w:numPr>
        <w:spacing w:before="60" w:after="60"/>
        <w:rPr>
          <w:sz w:val="21"/>
          <w:szCs w:val="21"/>
        </w:rPr>
      </w:pPr>
      <w:r w:rsidRPr="00292C8F">
        <w:rPr>
          <w:sz w:val="21"/>
          <w:szCs w:val="21"/>
        </w:rPr>
        <w:t>Student work samples</w:t>
      </w:r>
    </w:p>
    <w:p w:rsidR="00982C6C" w:rsidRPr="00982C6C" w:rsidRDefault="00982C6C" w:rsidP="006E06B8">
      <w:pPr>
        <w:spacing w:after="6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Educational Assessment</w:t>
      </w:r>
    </w:p>
    <w:p w:rsidR="00982C6C" w:rsidRPr="00292C8F" w:rsidRDefault="00982C6C" w:rsidP="00DE0C2E">
      <w:pPr>
        <w:pStyle w:val="ListParagraph"/>
        <w:numPr>
          <w:ilvl w:val="0"/>
          <w:numId w:val="62"/>
        </w:numPr>
        <w:spacing w:before="60" w:after="60"/>
        <w:rPr>
          <w:sz w:val="21"/>
          <w:szCs w:val="21"/>
        </w:rPr>
      </w:pPr>
      <w:r w:rsidRPr="00292C8F">
        <w:rPr>
          <w:sz w:val="21"/>
          <w:szCs w:val="21"/>
        </w:rPr>
        <w:t>The most recent Provincial Report Card (and where the most recent report card is the Progress Report Card, the previous Provincial Report Card)</w:t>
      </w:r>
    </w:p>
    <w:p w:rsidR="00982C6C" w:rsidRPr="00292C8F" w:rsidRDefault="00982C6C" w:rsidP="00DE0C2E">
      <w:pPr>
        <w:pStyle w:val="ListParagraph"/>
        <w:numPr>
          <w:ilvl w:val="0"/>
          <w:numId w:val="62"/>
        </w:numPr>
        <w:spacing w:before="60" w:after="60"/>
        <w:rPr>
          <w:sz w:val="21"/>
          <w:szCs w:val="21"/>
        </w:rPr>
      </w:pPr>
      <w:r w:rsidRPr="00292C8F">
        <w:rPr>
          <w:sz w:val="21"/>
          <w:szCs w:val="21"/>
        </w:rPr>
        <w:t>Standardized educational assessments (e.g., Developmental Reading Assessment, PRIME, etc.)</w:t>
      </w:r>
    </w:p>
    <w:p w:rsidR="00982C6C" w:rsidRPr="00292C8F" w:rsidRDefault="00982C6C" w:rsidP="00DE0C2E">
      <w:pPr>
        <w:pStyle w:val="ListParagraph"/>
        <w:numPr>
          <w:ilvl w:val="0"/>
          <w:numId w:val="62"/>
        </w:numPr>
        <w:spacing w:before="60" w:after="60"/>
        <w:rPr>
          <w:sz w:val="21"/>
          <w:szCs w:val="21"/>
        </w:rPr>
      </w:pPr>
      <w:r w:rsidRPr="00292C8F">
        <w:rPr>
          <w:sz w:val="21"/>
          <w:szCs w:val="21"/>
        </w:rPr>
        <w:t>Results from the Universal Screening Assessment (Canadian Cognitive Abilities Test – 7</w:t>
      </w:r>
      <w:r w:rsidRPr="00292C8F">
        <w:rPr>
          <w:sz w:val="21"/>
          <w:szCs w:val="21"/>
          <w:vertAlign w:val="superscript"/>
        </w:rPr>
        <w:t>th</w:t>
      </w:r>
      <w:r w:rsidRPr="00292C8F">
        <w:rPr>
          <w:sz w:val="21"/>
          <w:szCs w:val="21"/>
        </w:rPr>
        <w:t xml:space="preserve"> Edition (CCAT7)</w:t>
      </w:r>
    </w:p>
    <w:p w:rsidR="00982C6C" w:rsidRPr="00292C8F" w:rsidRDefault="00982C6C" w:rsidP="00DE0C2E">
      <w:pPr>
        <w:pStyle w:val="ListParagraph"/>
        <w:numPr>
          <w:ilvl w:val="0"/>
          <w:numId w:val="62"/>
        </w:numPr>
        <w:spacing w:before="60" w:after="60"/>
        <w:rPr>
          <w:sz w:val="21"/>
          <w:szCs w:val="21"/>
        </w:rPr>
      </w:pPr>
      <w:r w:rsidRPr="00292C8F">
        <w:rPr>
          <w:sz w:val="21"/>
          <w:szCs w:val="21"/>
          <w:highlight w:val="white"/>
        </w:rPr>
        <w:t>Results from the Gifted Rating Scale – School Age Record Form (GRS-S) for students aged up to 13 years, 11 months (the upper limit of the GRS-S norms)</w:t>
      </w:r>
    </w:p>
    <w:p w:rsidR="00982C6C" w:rsidRPr="00292C8F" w:rsidRDefault="00982C6C" w:rsidP="00DE0C2E">
      <w:pPr>
        <w:pStyle w:val="ListParagraph"/>
        <w:numPr>
          <w:ilvl w:val="0"/>
          <w:numId w:val="62"/>
        </w:numPr>
        <w:spacing w:before="60" w:after="60"/>
        <w:rPr>
          <w:sz w:val="21"/>
          <w:szCs w:val="21"/>
        </w:rPr>
      </w:pPr>
      <w:r w:rsidRPr="00292C8F">
        <w:rPr>
          <w:sz w:val="21"/>
          <w:szCs w:val="21"/>
        </w:rPr>
        <w:t>A completed Individual Learning Profile (ILP) from the most recent School Support Team meeting, containing a recommendation to proceed to IPRC</w:t>
      </w:r>
    </w:p>
    <w:p w:rsidR="00982C6C" w:rsidRPr="00982C6C" w:rsidRDefault="00982C6C" w:rsidP="006E06B8">
      <w:pPr>
        <w:spacing w:before="60" w:after="6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Input from Parent(s)/Guardian(s)</w:t>
      </w:r>
    </w:p>
    <w:p w:rsidR="00982C6C" w:rsidRPr="00292C8F" w:rsidRDefault="00982C6C" w:rsidP="00DE0C2E">
      <w:pPr>
        <w:pStyle w:val="ListParagraph"/>
        <w:numPr>
          <w:ilvl w:val="0"/>
          <w:numId w:val="63"/>
        </w:numPr>
        <w:spacing w:before="60" w:after="60"/>
        <w:rPr>
          <w:sz w:val="21"/>
          <w:szCs w:val="21"/>
          <w:highlight w:val="white"/>
        </w:rPr>
      </w:pPr>
      <w:r w:rsidRPr="00292C8F">
        <w:rPr>
          <w:sz w:val="21"/>
          <w:szCs w:val="21"/>
          <w:highlight w:val="white"/>
        </w:rPr>
        <w:t>In addition to information shared at the IPRC meeting, any documents that parent(s)/guardian(s) may deem relevant</w:t>
      </w:r>
    </w:p>
    <w:p w:rsidR="00982C6C" w:rsidRPr="00982C6C" w:rsidRDefault="00982C6C" w:rsidP="006E06B8">
      <w:pPr>
        <w:spacing w:before="60" w:after="6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 xml:space="preserve">Professional Assessment </w:t>
      </w:r>
    </w:p>
    <w:p w:rsidR="00982C6C" w:rsidRPr="00292C8F" w:rsidRDefault="00982C6C" w:rsidP="00982C6C">
      <w:pPr>
        <w:spacing w:before="60" w:after="120"/>
        <w:rPr>
          <w:sz w:val="21"/>
          <w:szCs w:val="21"/>
        </w:rPr>
      </w:pPr>
      <w:r w:rsidRPr="00292C8F">
        <w:rPr>
          <w:sz w:val="21"/>
          <w:szCs w:val="21"/>
        </w:rPr>
        <w:t>An individual psychological assessment that the student is functioning at or above the 98th percentile on the General Ability Index (GAI) on a recently administered Wechsler Intelligence Scale for Children – 5</w:t>
      </w:r>
      <w:r w:rsidRPr="00292C8F">
        <w:rPr>
          <w:sz w:val="21"/>
          <w:szCs w:val="21"/>
          <w:vertAlign w:val="superscript"/>
        </w:rPr>
        <w:t>th</w:t>
      </w:r>
      <w:r w:rsidRPr="00292C8F">
        <w:rPr>
          <w:sz w:val="21"/>
          <w:szCs w:val="21"/>
        </w:rPr>
        <w:t xml:space="preserve"> Edition (WISC-V), Canadian norms.</w:t>
      </w:r>
    </w:p>
    <w:p w:rsidR="00982C6C" w:rsidRPr="00982C6C" w:rsidRDefault="00982C6C" w:rsidP="00982C6C">
      <w:pPr>
        <w:spacing w:before="120" w:after="60"/>
        <w:rPr>
          <w:b/>
          <w:i/>
        </w:rPr>
      </w:pPr>
      <w:r w:rsidRPr="00982C6C">
        <w:rPr>
          <w:b/>
          <w:i/>
        </w:rPr>
        <w:t>With regards to assessments for Giftedness, please note:</w:t>
      </w:r>
    </w:p>
    <w:p w:rsidR="00982C6C" w:rsidRPr="00292C8F" w:rsidRDefault="00982C6C" w:rsidP="00DE0C2E">
      <w:pPr>
        <w:pStyle w:val="ListParagraph"/>
        <w:numPr>
          <w:ilvl w:val="0"/>
          <w:numId w:val="155"/>
        </w:numPr>
        <w:spacing w:before="60" w:after="60"/>
        <w:rPr>
          <w:sz w:val="21"/>
          <w:szCs w:val="21"/>
        </w:rPr>
      </w:pPr>
      <w:r w:rsidRPr="00292C8F">
        <w:rPr>
          <w:sz w:val="21"/>
          <w:szCs w:val="21"/>
        </w:rPr>
        <w:t>Due to practice effects, TDSB will not accept assessments where the same intelligence test has been used twice in a 12 month period.</w:t>
      </w:r>
    </w:p>
    <w:p w:rsidR="00982C6C" w:rsidRDefault="00982C6C" w:rsidP="00DE0C2E">
      <w:pPr>
        <w:pStyle w:val="ListParagraph"/>
        <w:numPr>
          <w:ilvl w:val="0"/>
          <w:numId w:val="155"/>
        </w:numPr>
        <w:spacing w:before="60" w:after="60"/>
        <w:rPr>
          <w:sz w:val="21"/>
          <w:szCs w:val="21"/>
        </w:rPr>
      </w:pPr>
      <w:r w:rsidRPr="00292C8F">
        <w:rPr>
          <w:sz w:val="21"/>
          <w:szCs w:val="21"/>
        </w:rPr>
        <w:t>An overall maximum of two test administrations will be provided by TDSB Psychological Services during the student’s school years within the TDSB.</w:t>
      </w:r>
    </w:p>
    <w:p w:rsidR="00982C6C" w:rsidRDefault="00982C6C" w:rsidP="00DE0C2E">
      <w:pPr>
        <w:pStyle w:val="ListParagraph"/>
        <w:numPr>
          <w:ilvl w:val="0"/>
          <w:numId w:val="155"/>
        </w:numPr>
        <w:spacing w:before="60" w:after="60"/>
        <w:rPr>
          <w:sz w:val="21"/>
          <w:szCs w:val="21"/>
        </w:rPr>
      </w:pPr>
      <w:r w:rsidRPr="00292C8F">
        <w:rPr>
          <w:sz w:val="21"/>
          <w:szCs w:val="21"/>
        </w:rPr>
        <w:t>TDSB Psychological Services staff will not reassess within a 12 month period, except under special circumstances and after consultation with a TDSB Manager of Psychological Services.</w:t>
      </w:r>
    </w:p>
    <w:p w:rsidR="00982C6C" w:rsidRDefault="00982C6C" w:rsidP="00DE0C2E">
      <w:pPr>
        <w:pStyle w:val="ListParagraph"/>
        <w:numPr>
          <w:ilvl w:val="0"/>
          <w:numId w:val="155"/>
        </w:numPr>
        <w:spacing w:before="60" w:after="60"/>
        <w:rPr>
          <w:sz w:val="21"/>
          <w:szCs w:val="21"/>
        </w:rPr>
      </w:pPr>
      <w:r w:rsidRPr="00292C8F">
        <w:rPr>
          <w:sz w:val="21"/>
          <w:szCs w:val="21"/>
        </w:rPr>
        <w:t>The WISC-V is administered when the child was at least of grade three age appropriately placed in and attending grade three.</w:t>
      </w:r>
    </w:p>
    <w:p w:rsidR="00982C6C" w:rsidRPr="00292C8F" w:rsidRDefault="00982C6C" w:rsidP="00DE0C2E">
      <w:pPr>
        <w:pStyle w:val="ListParagraph"/>
        <w:numPr>
          <w:ilvl w:val="0"/>
          <w:numId w:val="155"/>
        </w:numPr>
        <w:spacing w:before="60" w:after="60"/>
        <w:rPr>
          <w:sz w:val="21"/>
          <w:szCs w:val="21"/>
        </w:rPr>
      </w:pPr>
      <w:r w:rsidRPr="00292C8F">
        <w:rPr>
          <w:sz w:val="21"/>
          <w:szCs w:val="21"/>
        </w:rPr>
        <w:t>The WISC-V is the preferred choice for gifted screening. Other intelligence test results and their criteria</w:t>
      </w:r>
      <w:r w:rsidRPr="00292C8F">
        <w:rPr>
          <w:b/>
          <w:sz w:val="21"/>
          <w:szCs w:val="21"/>
        </w:rPr>
        <w:t xml:space="preserve"> </w:t>
      </w:r>
      <w:r w:rsidRPr="00292C8F">
        <w:rPr>
          <w:sz w:val="21"/>
          <w:szCs w:val="21"/>
        </w:rPr>
        <w:t>will only be accepted pending approval by a TDSB Manager of Psychological Services.</w:t>
      </w:r>
    </w:p>
    <w:p w:rsidR="00982C6C" w:rsidRPr="00982C6C" w:rsidRDefault="00982C6C" w:rsidP="00982C6C">
      <w:pPr>
        <w:spacing w:before="24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IPRC Determination of Giftedness for English Language Learners (ELL)</w:t>
      </w:r>
    </w:p>
    <w:p w:rsidR="00982C6C" w:rsidRPr="00BB4453" w:rsidRDefault="00982C6C" w:rsidP="00982C6C">
      <w:pPr>
        <w:spacing w:after="60"/>
        <w:rPr>
          <w:sz w:val="21"/>
          <w:szCs w:val="21"/>
        </w:rPr>
      </w:pPr>
      <w:r w:rsidRPr="00BB4453">
        <w:rPr>
          <w:sz w:val="21"/>
          <w:szCs w:val="21"/>
        </w:rPr>
        <w:t xml:space="preserve">In addition to the considerations noted above under </w:t>
      </w:r>
      <w:r w:rsidRPr="00BB4453">
        <w:rPr>
          <w:b/>
          <w:i/>
          <w:sz w:val="21"/>
          <w:szCs w:val="21"/>
        </w:rPr>
        <w:t>Professional Assessment</w:t>
      </w:r>
      <w:r w:rsidRPr="00BB4453">
        <w:rPr>
          <w:sz w:val="21"/>
          <w:szCs w:val="21"/>
        </w:rPr>
        <w:t>, when factors of ELL* or cultural background are considered to have a substantial impact on the measurement of intellectual development, the TDSB IPRC will use the following criteria:</w:t>
      </w:r>
    </w:p>
    <w:p w:rsidR="00982C6C" w:rsidRPr="00BB4453" w:rsidRDefault="00982C6C" w:rsidP="00DE0C2E">
      <w:pPr>
        <w:pStyle w:val="ListParagraph"/>
        <w:numPr>
          <w:ilvl w:val="0"/>
          <w:numId w:val="63"/>
        </w:numPr>
        <w:spacing w:before="60" w:after="60"/>
        <w:rPr>
          <w:sz w:val="21"/>
          <w:szCs w:val="21"/>
        </w:rPr>
      </w:pPr>
      <w:r w:rsidRPr="00BB4453">
        <w:rPr>
          <w:sz w:val="21"/>
          <w:szCs w:val="21"/>
        </w:rPr>
        <w:t>A score at or above the 98</w:t>
      </w:r>
      <w:r w:rsidRPr="00BB4453">
        <w:rPr>
          <w:sz w:val="21"/>
          <w:szCs w:val="21"/>
          <w:vertAlign w:val="superscript"/>
        </w:rPr>
        <w:t>th</w:t>
      </w:r>
      <w:r w:rsidRPr="00BB4453">
        <w:rPr>
          <w:sz w:val="21"/>
          <w:szCs w:val="21"/>
        </w:rPr>
        <w:t xml:space="preserve"> percentile on the General Ability Index (GAI), Verbal Comprehension Primary Index Scale, VIsual-Spatial Primary Index Scale, or Fluid Reasoning Primary Index Scale on the WISC-V, Canadian norms.</w:t>
      </w:r>
    </w:p>
    <w:p w:rsidR="00982C6C" w:rsidRPr="00BB4453" w:rsidRDefault="00982C6C" w:rsidP="00982C6C">
      <w:pPr>
        <w:rPr>
          <w:sz w:val="21"/>
          <w:szCs w:val="21"/>
        </w:rPr>
      </w:pPr>
      <w:r w:rsidRPr="00BB4453">
        <w:rPr>
          <w:sz w:val="21"/>
          <w:szCs w:val="21"/>
        </w:rPr>
        <w:t>*PLEASE NOTE: To qualify for ELL consideration, there must be evidence that the student has received ELL support over three consecutive reporting periods within the last three years.  This support must be substantiated by ELL Tracking Sheets and/or report cards with the ELL box</w:t>
      </w:r>
      <w:r w:rsidRPr="00982C6C">
        <w:t xml:space="preserve"> </w:t>
      </w:r>
      <w:r w:rsidRPr="00BB4453">
        <w:rPr>
          <w:sz w:val="21"/>
          <w:szCs w:val="21"/>
        </w:rPr>
        <w:t>marked. Only the IPRC can determine when the ELL criteria will be used based on documentation and consultation with those who know the student.</w:t>
      </w:r>
    </w:p>
    <w:p w:rsidR="00982C6C" w:rsidRPr="00982C6C" w:rsidRDefault="00982C6C" w:rsidP="00982C6C">
      <w:pPr>
        <w:spacing w:before="240" w:after="120"/>
        <w:outlineLvl w:val="3"/>
        <w:rPr>
          <w:rFonts w:ascii="Times New Roman" w:eastAsia="Times New Roman" w:hAnsi="Times New Roman" w:cs="Times New Roman"/>
          <w:b/>
          <w:color w:val="000000"/>
          <w:sz w:val="28"/>
          <w:szCs w:val="28"/>
        </w:rPr>
      </w:pPr>
      <w:bookmarkStart w:id="216" w:name="_ioyjtbaeekk1" w:colFirst="0" w:colLast="0"/>
      <w:bookmarkEnd w:id="216"/>
      <w:r w:rsidRPr="00982C6C">
        <w:rPr>
          <w:rFonts w:ascii="Times New Roman" w:eastAsia="Times New Roman" w:hAnsi="Times New Roman" w:cs="Times New Roman"/>
          <w:b/>
          <w:color w:val="000000"/>
          <w:sz w:val="28"/>
          <w:szCs w:val="28"/>
        </w:rPr>
        <w:t>IPRC Determination of Giftedness (for Students with Learning Disabilities)</w:t>
      </w:r>
    </w:p>
    <w:p w:rsidR="00982C6C" w:rsidRPr="00BB4453" w:rsidRDefault="00982C6C" w:rsidP="00982C6C">
      <w:pPr>
        <w:spacing w:after="60"/>
        <w:rPr>
          <w:sz w:val="21"/>
          <w:szCs w:val="21"/>
        </w:rPr>
      </w:pPr>
      <w:r w:rsidRPr="00BB4453">
        <w:rPr>
          <w:sz w:val="21"/>
          <w:szCs w:val="21"/>
        </w:rPr>
        <w:t xml:space="preserve">In addition to the considerations noted above under </w:t>
      </w:r>
      <w:r w:rsidRPr="00BB4453">
        <w:rPr>
          <w:b/>
          <w:i/>
          <w:sz w:val="21"/>
          <w:szCs w:val="21"/>
        </w:rPr>
        <w:t>Professional Assessment</w:t>
      </w:r>
      <w:r w:rsidRPr="00BB4453">
        <w:rPr>
          <w:sz w:val="21"/>
          <w:szCs w:val="21"/>
        </w:rPr>
        <w:t>, for students identified with Learning Disability*, the TDSB IPRC will use the following criteria:</w:t>
      </w:r>
    </w:p>
    <w:p w:rsidR="00982C6C" w:rsidRPr="00BB4453" w:rsidRDefault="00982C6C" w:rsidP="00DE0C2E">
      <w:pPr>
        <w:pStyle w:val="ListParagraph"/>
        <w:numPr>
          <w:ilvl w:val="0"/>
          <w:numId w:val="63"/>
        </w:numPr>
        <w:spacing w:after="60"/>
        <w:rPr>
          <w:sz w:val="21"/>
          <w:szCs w:val="21"/>
        </w:rPr>
      </w:pPr>
      <w:r w:rsidRPr="00BB4453">
        <w:rPr>
          <w:sz w:val="21"/>
          <w:szCs w:val="21"/>
        </w:rPr>
        <w:t>Assessment information will provide clear evidence that the student has:</w:t>
      </w:r>
    </w:p>
    <w:p w:rsidR="00982C6C" w:rsidRPr="00BB4453" w:rsidRDefault="00982C6C" w:rsidP="00DE0C2E">
      <w:pPr>
        <w:pStyle w:val="ListParagraph"/>
        <w:numPr>
          <w:ilvl w:val="0"/>
          <w:numId w:val="64"/>
        </w:numPr>
        <w:spacing w:before="60" w:after="60"/>
        <w:rPr>
          <w:sz w:val="21"/>
          <w:szCs w:val="21"/>
        </w:rPr>
      </w:pPr>
      <w:r w:rsidRPr="00BB4453">
        <w:rPr>
          <w:sz w:val="21"/>
          <w:szCs w:val="21"/>
        </w:rPr>
        <w:t>Indicators of above average intellectual development</w:t>
      </w:r>
    </w:p>
    <w:p w:rsidR="00982C6C" w:rsidRPr="00BB4453" w:rsidRDefault="00982C6C" w:rsidP="00DE0C2E">
      <w:pPr>
        <w:pStyle w:val="ListParagraph"/>
        <w:numPr>
          <w:ilvl w:val="0"/>
          <w:numId w:val="64"/>
        </w:numPr>
        <w:spacing w:before="60" w:after="60"/>
        <w:rPr>
          <w:sz w:val="21"/>
          <w:szCs w:val="21"/>
        </w:rPr>
      </w:pPr>
      <w:r w:rsidRPr="00BB4453">
        <w:rPr>
          <w:sz w:val="21"/>
          <w:szCs w:val="21"/>
        </w:rPr>
        <w:t>Information-processing deficits</w:t>
      </w:r>
    </w:p>
    <w:p w:rsidR="006E06B8" w:rsidRPr="00BB4453" w:rsidRDefault="00982C6C" w:rsidP="00DE0C2E">
      <w:pPr>
        <w:pStyle w:val="ListParagraph"/>
        <w:numPr>
          <w:ilvl w:val="0"/>
          <w:numId w:val="64"/>
        </w:numPr>
        <w:spacing w:before="60" w:after="60"/>
        <w:rPr>
          <w:sz w:val="21"/>
          <w:szCs w:val="21"/>
        </w:rPr>
      </w:pPr>
      <w:r w:rsidRPr="00BB4453">
        <w:rPr>
          <w:sz w:val="21"/>
          <w:szCs w:val="21"/>
        </w:rPr>
        <w:t>Academic deficits as a result of the processing deficits</w:t>
      </w:r>
    </w:p>
    <w:p w:rsidR="00982C6C" w:rsidRPr="00BB4453" w:rsidRDefault="00982C6C" w:rsidP="00DE0C2E">
      <w:pPr>
        <w:pStyle w:val="ListParagraph"/>
        <w:numPr>
          <w:ilvl w:val="0"/>
          <w:numId w:val="63"/>
        </w:numPr>
        <w:spacing w:before="60" w:after="60"/>
        <w:ind w:right="-20"/>
        <w:rPr>
          <w:sz w:val="21"/>
          <w:szCs w:val="21"/>
        </w:rPr>
      </w:pPr>
      <w:r w:rsidRPr="00BB4453">
        <w:rPr>
          <w:sz w:val="21"/>
          <w:szCs w:val="21"/>
        </w:rPr>
        <w:t>A profile of learning strengths and needs that demonstrates a meaningful discrepancy between age appropriate expectations and academic achievement in literacy and/or numeracy and alternative programming requirements</w:t>
      </w:r>
    </w:p>
    <w:p w:rsidR="00982C6C" w:rsidRPr="00BB4453" w:rsidRDefault="00982C6C" w:rsidP="00DE0C2E">
      <w:pPr>
        <w:pStyle w:val="ListParagraph"/>
        <w:numPr>
          <w:ilvl w:val="0"/>
          <w:numId w:val="63"/>
        </w:numPr>
        <w:rPr>
          <w:sz w:val="21"/>
          <w:szCs w:val="21"/>
        </w:rPr>
      </w:pPr>
      <w:r w:rsidRPr="00BB4453">
        <w:rPr>
          <w:sz w:val="21"/>
          <w:szCs w:val="21"/>
        </w:rPr>
        <w:t>The assessment information, along with IEP information, report card information, and consultation, will lead to the student being designated as exceptional (Communication: Learning Disability), prior to considering the use of the Giftedness/Learning Disability criteria to identify the student with the Giftedness exceptionality</w:t>
      </w:r>
    </w:p>
    <w:p w:rsidR="00982C6C" w:rsidRPr="00982C6C" w:rsidRDefault="00982C6C" w:rsidP="00982C6C">
      <w:pPr>
        <w:ind w:left="460"/>
        <w:rPr>
          <w:b/>
          <w:i/>
        </w:rPr>
      </w:pPr>
      <w:r w:rsidRPr="00982C6C">
        <w:rPr>
          <w:b/>
          <w:i/>
        </w:rPr>
        <w:t>AND</w:t>
      </w:r>
    </w:p>
    <w:p w:rsidR="00982C6C" w:rsidRPr="00BB4453" w:rsidRDefault="00982C6C" w:rsidP="00DE0C2E">
      <w:pPr>
        <w:pStyle w:val="ListParagraph"/>
        <w:numPr>
          <w:ilvl w:val="0"/>
          <w:numId w:val="65"/>
        </w:numPr>
        <w:rPr>
          <w:sz w:val="21"/>
          <w:szCs w:val="21"/>
        </w:rPr>
      </w:pPr>
      <w:r w:rsidRPr="00BB4453">
        <w:rPr>
          <w:sz w:val="21"/>
          <w:szCs w:val="21"/>
        </w:rPr>
        <w:t>A score at or above the 98</w:t>
      </w:r>
      <w:r w:rsidRPr="00BB4453">
        <w:rPr>
          <w:sz w:val="21"/>
          <w:szCs w:val="21"/>
          <w:vertAlign w:val="superscript"/>
        </w:rPr>
        <w:t>th</w:t>
      </w:r>
      <w:r w:rsidRPr="00BB4453">
        <w:rPr>
          <w:sz w:val="21"/>
          <w:szCs w:val="21"/>
        </w:rPr>
        <w:t xml:space="preserve"> percentile on the General Ability Index (GAI), Verbal Comprehension Primary Index Scale, VIsual-Spatial Primary Index Scale, or Fluid Reasoning Primary Index scores on the WISC-V, Canadian norms.</w:t>
      </w:r>
    </w:p>
    <w:p w:rsidR="00982C6C" w:rsidRPr="00BB4453" w:rsidRDefault="00982C6C" w:rsidP="00982C6C">
      <w:pPr>
        <w:spacing w:line="261" w:lineRule="auto"/>
        <w:rPr>
          <w:sz w:val="21"/>
          <w:szCs w:val="21"/>
        </w:rPr>
      </w:pPr>
      <w:r w:rsidRPr="00BB4453">
        <w:rPr>
          <w:sz w:val="21"/>
          <w:szCs w:val="21"/>
        </w:rPr>
        <w:t>*PLEASE NOTE: Only the IPRC can determine when the Learning Disability criteria for Giftedness identification will be used, based on documentation and consultation.</w:t>
      </w:r>
    </w:p>
    <w:p w:rsidR="00982C6C" w:rsidRPr="00982C6C" w:rsidRDefault="00982C6C" w:rsidP="00982C6C">
      <w:pPr>
        <w:spacing w:before="240" w:after="6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Special Education Programming</w:t>
      </w:r>
    </w:p>
    <w:p w:rsidR="00982C6C" w:rsidRPr="00BB4453" w:rsidRDefault="00982C6C" w:rsidP="00982C6C">
      <w:pPr>
        <w:rPr>
          <w:sz w:val="21"/>
          <w:szCs w:val="21"/>
        </w:rPr>
      </w:pPr>
      <w:r w:rsidRPr="00BB4453">
        <w:rPr>
          <w:sz w:val="21"/>
          <w:szCs w:val="21"/>
        </w:rPr>
        <w:t>Students who meet the criteria for identification of Giftedness may receive a Regular Class or a Special Education Class placement through the IPRC process. Many students identified with Giftedness can have their learning needs met in the regular class in their neighbourhood school with opportunities for enrichment. Others may opt to remain in the regular program and take advantage of</w:t>
      </w:r>
      <w:hyperlink r:id="rId110">
        <w:r w:rsidRPr="00BB4453">
          <w:rPr>
            <w:sz w:val="21"/>
            <w:szCs w:val="21"/>
          </w:rPr>
          <w:t xml:space="preserve"> </w:t>
        </w:r>
      </w:hyperlink>
      <w:hyperlink r:id="rId111">
        <w:r w:rsidRPr="00BB4453">
          <w:rPr>
            <w:color w:val="1155CC"/>
            <w:sz w:val="21"/>
            <w:szCs w:val="21"/>
            <w:u w:val="single"/>
          </w:rPr>
          <w:t>specialized TDSB education opportunities</w:t>
        </w:r>
      </w:hyperlink>
      <w:r w:rsidRPr="00BB4453">
        <w:rPr>
          <w:sz w:val="21"/>
          <w:szCs w:val="21"/>
        </w:rPr>
        <w:t xml:space="preserve"> open to all TDSB students, such as French Immersion and a variety of specialized programs (e.g., International Baccalaureate Program, Talented Offerings in Physical Sciences (TOPS), Advanced Placement, Elite Athlete Programs, Schools for the Arts). IPRC placement in a Special Education Class Full Time for Giftedness is available for students entering Grade 4 and up.</w:t>
      </w:r>
    </w:p>
    <w:p w:rsidR="00381B13" w:rsidRPr="00BB4453" w:rsidRDefault="00381B13" w:rsidP="00982C6C">
      <w:pPr>
        <w:rPr>
          <w:sz w:val="21"/>
          <w:szCs w:val="21"/>
        </w:rPr>
      </w:pPr>
    </w:p>
    <w:p w:rsidR="00982C6C" w:rsidRPr="00BB4453" w:rsidRDefault="00982C6C" w:rsidP="00982C6C">
      <w:pPr>
        <w:rPr>
          <w:sz w:val="21"/>
          <w:szCs w:val="21"/>
        </w:rPr>
      </w:pPr>
      <w:r w:rsidRPr="00BB4453">
        <w:rPr>
          <w:sz w:val="21"/>
          <w:szCs w:val="21"/>
        </w:rPr>
        <w:t>When making a decision about placement, the IPRC considers a student’s learning profile. Where more intensive support is required, placement in a Special Education Class may be the decision of the IPRC. In this case, first consideration would be given to a placement in the Home School Program (HSP).  Students who are eligible for Special Education Class placement with intensive program support for Giftedness, in addition to demonstrating an unusually advanced degree of general intellectual ability by meeting the criteria for the exceptionality of Giftedness, may also meet one of the following criteria:</w:t>
      </w:r>
    </w:p>
    <w:p w:rsidR="00982C6C" w:rsidRPr="00BB4453" w:rsidRDefault="00982C6C" w:rsidP="00DE0C2E">
      <w:pPr>
        <w:pStyle w:val="ListParagraph"/>
        <w:numPr>
          <w:ilvl w:val="0"/>
          <w:numId w:val="65"/>
        </w:numPr>
        <w:spacing w:before="60" w:after="60"/>
        <w:rPr>
          <w:sz w:val="21"/>
          <w:szCs w:val="21"/>
        </w:rPr>
      </w:pPr>
      <w:r w:rsidRPr="00BB4453">
        <w:rPr>
          <w:sz w:val="21"/>
          <w:szCs w:val="21"/>
        </w:rPr>
        <w:t>May demonstrate a significant need for enrichment programming, requiring differentiated learning experiences of a depth and breadth beyond those normally provided in the regular school program to satisfy the student’s level of educational potential</w:t>
      </w:r>
    </w:p>
    <w:p w:rsidR="00982C6C" w:rsidRPr="00BB4453" w:rsidRDefault="00982C6C" w:rsidP="00DE0C2E">
      <w:pPr>
        <w:pStyle w:val="ListParagraph"/>
        <w:numPr>
          <w:ilvl w:val="0"/>
          <w:numId w:val="65"/>
        </w:numPr>
        <w:spacing w:before="60" w:after="60"/>
        <w:rPr>
          <w:sz w:val="21"/>
          <w:szCs w:val="21"/>
        </w:rPr>
      </w:pPr>
      <w:r w:rsidRPr="00BB4453">
        <w:rPr>
          <w:sz w:val="21"/>
          <w:szCs w:val="21"/>
        </w:rPr>
        <w:t>May demonstrate evidence of significant challenges in interpersonal, social, emotional, and/or self-regulation development in the school setting</w:t>
      </w:r>
    </w:p>
    <w:p w:rsidR="00982C6C" w:rsidRPr="00BB4453" w:rsidRDefault="00982C6C" w:rsidP="00DE0C2E">
      <w:pPr>
        <w:pStyle w:val="ListParagraph"/>
        <w:numPr>
          <w:ilvl w:val="0"/>
          <w:numId w:val="65"/>
        </w:numPr>
        <w:spacing w:before="60" w:after="60"/>
        <w:rPr>
          <w:sz w:val="21"/>
          <w:szCs w:val="21"/>
        </w:rPr>
      </w:pPr>
      <w:r w:rsidRPr="00BB4453">
        <w:rPr>
          <w:sz w:val="21"/>
          <w:szCs w:val="21"/>
        </w:rPr>
        <w:t>May have a Gifted Rating Scale – School Age Record Form (GRS-S) T score of 60 or higher in one of the 6 scales</w:t>
      </w:r>
    </w:p>
    <w:p w:rsidR="00262D1F" w:rsidRPr="00262D1F" w:rsidRDefault="00262D1F" w:rsidP="00262D1F">
      <w:pPr>
        <w:pStyle w:val="ListParagraph"/>
        <w:spacing w:before="60" w:after="60"/>
        <w:ind w:left="820"/>
        <w:rPr>
          <w:sz w:val="22"/>
          <w:szCs w:val="22"/>
        </w:rPr>
      </w:pPr>
    </w:p>
    <w:p w:rsidR="00982C6C" w:rsidRPr="00067CE5" w:rsidRDefault="00982C6C" w:rsidP="00982C6C">
      <w:pPr>
        <w:rPr>
          <w:sz w:val="21"/>
          <w:szCs w:val="21"/>
        </w:rPr>
      </w:pPr>
      <w:r w:rsidRPr="00067CE5">
        <w:rPr>
          <w:sz w:val="21"/>
          <w:szCs w:val="21"/>
        </w:rPr>
        <w:t>When placement in a Special Education Class for Giftedness is offered and declined, attendance in the home school continues in the regular class. An Individual Education Plan (IEP) is developed in which provision is made for the accommodations required to address the student’s learning needs. A plan for some school-based enrichment opportunities can also be developed. Regardless of classroom placement, an annual Review IPRC meeting is held for all identified students and it is crucial that development and careful monitoring of the IEP take place.</w:t>
      </w:r>
    </w:p>
    <w:p w:rsidR="00262D1F" w:rsidRPr="00067CE5" w:rsidRDefault="00262D1F" w:rsidP="00982C6C">
      <w:pPr>
        <w:rPr>
          <w:sz w:val="21"/>
          <w:szCs w:val="21"/>
        </w:rPr>
      </w:pPr>
    </w:p>
    <w:p w:rsidR="00982C6C" w:rsidRPr="00067CE5" w:rsidRDefault="00982C6C" w:rsidP="00982C6C">
      <w:pPr>
        <w:rPr>
          <w:sz w:val="21"/>
          <w:szCs w:val="21"/>
        </w:rPr>
      </w:pPr>
      <w:r w:rsidRPr="00067CE5">
        <w:rPr>
          <w:sz w:val="21"/>
          <w:szCs w:val="21"/>
        </w:rPr>
        <w:t>PLEASE NOTE:</w:t>
      </w:r>
      <w:r w:rsidRPr="00067CE5">
        <w:rPr>
          <w:i/>
          <w:sz w:val="21"/>
          <w:szCs w:val="21"/>
        </w:rPr>
        <w:t xml:space="preserve"> </w:t>
      </w:r>
      <w:r w:rsidRPr="00067CE5">
        <w:rPr>
          <w:sz w:val="21"/>
          <w:szCs w:val="21"/>
        </w:rPr>
        <w:t>A later requested change in level of support from the regular program to a Special Education Class placement must be done through a Central or Learning Centre Review IPRC.</w:t>
      </w:r>
    </w:p>
    <w:p w:rsidR="00982C6C" w:rsidRPr="00982C6C" w:rsidRDefault="00982C6C" w:rsidP="00982C6C">
      <w:pPr>
        <w:spacing w:before="200" w:after="120"/>
        <w:ind w:righ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In Elementary Schools:</w:t>
      </w:r>
    </w:p>
    <w:p w:rsidR="00982C6C" w:rsidRPr="00067CE5" w:rsidRDefault="00982C6C" w:rsidP="00982C6C">
      <w:pPr>
        <w:rPr>
          <w:sz w:val="21"/>
          <w:szCs w:val="21"/>
        </w:rPr>
      </w:pPr>
      <w:r w:rsidRPr="00067CE5">
        <w:rPr>
          <w:sz w:val="21"/>
          <w:szCs w:val="21"/>
        </w:rPr>
        <w:t>For elementary students, a Special Education Class Full Time placement for Giftedness begins in Grade 4. It is characterized by a prescribed pupil teacher ratio and targeted instruction to address the full range of a student’s academic, emotional, and social development. The program offers differentiated learning experiences within the student’s appropriate age/grade level curriculum, but at a greater depth and breadth than is normally provided in the regular school program. The recommended class size is 25 for Junior and Intermediate divisions.</w:t>
      </w:r>
    </w:p>
    <w:p w:rsidR="00262D1F" w:rsidRPr="00067CE5" w:rsidRDefault="00262D1F" w:rsidP="00982C6C">
      <w:pPr>
        <w:rPr>
          <w:sz w:val="21"/>
          <w:szCs w:val="21"/>
        </w:rPr>
      </w:pPr>
    </w:p>
    <w:p w:rsidR="00982C6C" w:rsidRPr="00067CE5" w:rsidRDefault="00982C6C" w:rsidP="00982C6C">
      <w:pPr>
        <w:rPr>
          <w:sz w:val="21"/>
          <w:szCs w:val="21"/>
        </w:rPr>
      </w:pPr>
      <w:r w:rsidRPr="00067CE5">
        <w:rPr>
          <w:sz w:val="21"/>
          <w:szCs w:val="21"/>
        </w:rPr>
        <w:t>The number and location of these programs is determined by the profiles of students requiring Special Education Class placement and programs are located to ensure equitable access throughout the TDSB. Eligible students are placed in the program closest to the student’s home school where there is available space. A program in any given site can reach capacity, which may result in some students being directed to the next closest site location with available program space. Only one offer is provided – at the nearest location with available space. There are no waitlists.</w:t>
      </w:r>
    </w:p>
    <w:p w:rsidR="00982C6C" w:rsidRPr="00982C6C" w:rsidRDefault="00982C6C" w:rsidP="00982C6C">
      <w:pPr>
        <w:spacing w:before="200" w:after="60"/>
        <w:ind w:righ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In Secondary Schools:</w:t>
      </w:r>
    </w:p>
    <w:p w:rsidR="00982C6C" w:rsidRPr="00067CE5" w:rsidRDefault="00982C6C" w:rsidP="00982C6C">
      <w:pPr>
        <w:spacing w:before="60" w:after="60"/>
        <w:rPr>
          <w:sz w:val="21"/>
          <w:szCs w:val="21"/>
        </w:rPr>
      </w:pPr>
      <w:r w:rsidRPr="00067CE5">
        <w:rPr>
          <w:sz w:val="21"/>
          <w:szCs w:val="21"/>
        </w:rPr>
        <w:t>In Secondary Schools, the IPRC placement for students identified with Intellectual Giftedness is Special Education Class with Partial Integration</w:t>
      </w:r>
      <w:r w:rsidRPr="00067CE5">
        <w:rPr>
          <w:b/>
          <w:i/>
          <w:sz w:val="21"/>
          <w:szCs w:val="21"/>
        </w:rPr>
        <w:t>.</w:t>
      </w:r>
      <w:r w:rsidRPr="00067CE5">
        <w:rPr>
          <w:sz w:val="21"/>
          <w:szCs w:val="21"/>
        </w:rPr>
        <w:t xml:space="preserve"> The students will take </w:t>
      </w:r>
      <w:r w:rsidRPr="00067CE5">
        <w:rPr>
          <w:i/>
          <w:sz w:val="21"/>
          <w:szCs w:val="21"/>
        </w:rPr>
        <w:t>some</w:t>
      </w:r>
      <w:r w:rsidRPr="00067CE5">
        <w:rPr>
          <w:sz w:val="21"/>
          <w:szCs w:val="21"/>
        </w:rPr>
        <w:t xml:space="preserve"> of their courses in special education classes for students with intellectual giftedness and they are integrated with students in regular classes for other courses.</w:t>
      </w:r>
    </w:p>
    <w:p w:rsidR="00262D1F" w:rsidRPr="00067CE5" w:rsidRDefault="00262D1F" w:rsidP="00982C6C">
      <w:pPr>
        <w:spacing w:before="60" w:after="60"/>
        <w:rPr>
          <w:sz w:val="21"/>
          <w:szCs w:val="21"/>
        </w:rPr>
      </w:pPr>
    </w:p>
    <w:p w:rsidR="00982C6C" w:rsidRPr="00067CE5" w:rsidRDefault="00982C6C" w:rsidP="00982C6C">
      <w:pPr>
        <w:spacing w:before="60" w:after="60"/>
        <w:rPr>
          <w:sz w:val="21"/>
          <w:szCs w:val="21"/>
        </w:rPr>
      </w:pPr>
      <w:r w:rsidRPr="00067CE5">
        <w:rPr>
          <w:b/>
          <w:i/>
          <w:sz w:val="21"/>
          <w:szCs w:val="21"/>
        </w:rPr>
        <w:t>Students in Grade 9 and 10</w:t>
      </w:r>
      <w:r w:rsidRPr="00067CE5">
        <w:rPr>
          <w:sz w:val="21"/>
          <w:szCs w:val="21"/>
        </w:rPr>
        <w:t xml:space="preserve"> are required to take four special education courses offered for the intellectually gifted. The recommended courses for schools to offer are: English, Math, Science, and Geography/History.</w:t>
      </w:r>
    </w:p>
    <w:p w:rsidR="00262D1F" w:rsidRPr="00982C6C" w:rsidRDefault="00262D1F" w:rsidP="00982C6C">
      <w:pPr>
        <w:spacing w:before="60" w:after="60"/>
      </w:pPr>
    </w:p>
    <w:p w:rsidR="00982C6C" w:rsidRPr="00067CE5" w:rsidRDefault="00982C6C" w:rsidP="00982C6C">
      <w:pPr>
        <w:spacing w:before="60" w:after="60"/>
        <w:rPr>
          <w:sz w:val="21"/>
          <w:szCs w:val="21"/>
        </w:rPr>
      </w:pPr>
      <w:r w:rsidRPr="00067CE5">
        <w:rPr>
          <w:b/>
          <w:i/>
          <w:sz w:val="21"/>
          <w:szCs w:val="21"/>
        </w:rPr>
        <w:t>Students in Grade 11 and 12</w:t>
      </w:r>
      <w:r w:rsidRPr="00067CE5">
        <w:rPr>
          <w:sz w:val="21"/>
          <w:szCs w:val="21"/>
        </w:rPr>
        <w:t xml:space="preserve"> are required to take two special education courses for the intellectually gifted. The recommended courses for schools to offer are: English and Math.</w:t>
      </w:r>
    </w:p>
    <w:p w:rsidR="00982C6C" w:rsidRPr="00067CE5" w:rsidRDefault="00982C6C" w:rsidP="00982C6C">
      <w:pPr>
        <w:spacing w:before="60" w:after="60"/>
        <w:rPr>
          <w:sz w:val="21"/>
          <w:szCs w:val="21"/>
        </w:rPr>
      </w:pPr>
      <w:r w:rsidRPr="00067CE5">
        <w:rPr>
          <w:sz w:val="21"/>
          <w:szCs w:val="21"/>
        </w:rPr>
        <w:t>Courses for students who are intellectually gifted follow the Ontario curriculum, but offer greater breadth and depth to the topics under study.</w:t>
      </w:r>
    </w:p>
    <w:p w:rsidR="00982C6C" w:rsidRPr="00982C6C" w:rsidRDefault="00982C6C" w:rsidP="00982C6C">
      <w:pPr>
        <w:spacing w:before="200"/>
        <w:rPr>
          <w:b/>
        </w:rPr>
      </w:pPr>
      <w:r w:rsidRPr="00982C6C">
        <w:rPr>
          <w:b/>
        </w:rPr>
        <w:t>Secondary School Boundaries for Students with Giftedness Exceptionalities</w:t>
      </w:r>
    </w:p>
    <w:p w:rsidR="00982C6C" w:rsidRPr="00067CE5" w:rsidRDefault="00982C6C" w:rsidP="00982C6C">
      <w:pPr>
        <w:rPr>
          <w:sz w:val="21"/>
          <w:szCs w:val="21"/>
        </w:rPr>
      </w:pPr>
      <w:r w:rsidRPr="00067CE5">
        <w:rPr>
          <w:sz w:val="21"/>
          <w:szCs w:val="21"/>
        </w:rPr>
        <w:t>After students have been recommended to a Special Education Class for Giftedness, parents can find the closest Secondary Gifted program site location through the link posted on the TDSB website at:</w:t>
      </w:r>
      <w:hyperlink r:id="rId112">
        <w:r w:rsidRPr="00067CE5">
          <w:rPr>
            <w:sz w:val="21"/>
            <w:szCs w:val="21"/>
          </w:rPr>
          <w:t xml:space="preserve"> </w:t>
        </w:r>
      </w:hyperlink>
      <w:hyperlink r:id="rId113">
        <w:r w:rsidRPr="00067CE5">
          <w:rPr>
            <w:color w:val="1155CC"/>
            <w:sz w:val="21"/>
            <w:szCs w:val="21"/>
            <w:u w:val="single"/>
          </w:rPr>
          <w:t>http://www.tdsb.on.ca/Findyour/School/GiftedProgramSchoolFinder.aspx</w:t>
        </w:r>
      </w:hyperlink>
      <w:r w:rsidRPr="00067CE5">
        <w:rPr>
          <w:sz w:val="21"/>
          <w:szCs w:val="21"/>
        </w:rPr>
        <w:t xml:space="preserve"> .</w:t>
      </w:r>
    </w:p>
    <w:p w:rsidR="00262D1F" w:rsidRPr="00067CE5" w:rsidRDefault="00262D1F" w:rsidP="00982C6C">
      <w:pPr>
        <w:rPr>
          <w:sz w:val="21"/>
          <w:szCs w:val="21"/>
        </w:rPr>
      </w:pPr>
    </w:p>
    <w:p w:rsidR="00982C6C" w:rsidRPr="00067CE5" w:rsidRDefault="00982C6C" w:rsidP="00982C6C">
      <w:pPr>
        <w:rPr>
          <w:sz w:val="21"/>
          <w:szCs w:val="21"/>
        </w:rPr>
      </w:pPr>
      <w:r w:rsidRPr="00067CE5">
        <w:rPr>
          <w:sz w:val="21"/>
          <w:szCs w:val="21"/>
        </w:rPr>
        <w:t>PLEASE NOTE:  It is possible that a program in any given site can reach capacity, which may result in some students being directed to another site location with available program space. When placement in a Special Education Class for Giftedness is offered and declined, attendance in the home school continues in the regular program. For more information about student placement in TDSB Secondary programs for Giftedness, see the</w:t>
      </w:r>
      <w:r w:rsidR="00F277AD">
        <w:rPr>
          <w:sz w:val="21"/>
          <w:szCs w:val="21"/>
        </w:rPr>
        <w:t xml:space="preserve"> </w:t>
      </w:r>
      <w:hyperlink r:id="rId114">
        <w:r w:rsidRPr="00067CE5">
          <w:rPr>
            <w:color w:val="1155CC"/>
            <w:sz w:val="21"/>
            <w:szCs w:val="21"/>
            <w:u w:val="single"/>
          </w:rPr>
          <w:t>Q and A</w:t>
        </w:r>
      </w:hyperlink>
      <w:r w:rsidRPr="00067CE5">
        <w:rPr>
          <w:sz w:val="21"/>
          <w:szCs w:val="21"/>
        </w:rPr>
        <w:t xml:space="preserve"> posted on the TDSB website.</w:t>
      </w:r>
    </w:p>
    <w:p w:rsidR="00982C6C" w:rsidRDefault="00982C6C" w:rsidP="00982C6C">
      <w:pPr>
        <w:spacing w:before="280" w:after="240"/>
        <w:jc w:val="center"/>
        <w:outlineLvl w:val="2"/>
        <w:rPr>
          <w:b/>
          <w:color w:val="000000"/>
          <w:sz w:val="26"/>
          <w:szCs w:val="26"/>
          <w:u w:val="single"/>
        </w:rPr>
      </w:pPr>
      <w:bookmarkStart w:id="217" w:name="_j1tka4tot0e0" w:colFirst="0" w:colLast="0"/>
      <w:bookmarkStart w:id="218" w:name="_Toc522870075"/>
      <w:bookmarkStart w:id="219" w:name="_Toc523238659"/>
      <w:bookmarkEnd w:id="217"/>
      <w:r w:rsidRPr="00982C6C">
        <w:rPr>
          <w:b/>
          <w:color w:val="000000"/>
          <w:sz w:val="26"/>
          <w:szCs w:val="26"/>
          <w:u w:val="single"/>
        </w:rPr>
        <w:t>Mild Intellectual Disability</w:t>
      </w:r>
      <w:bookmarkEnd w:id="218"/>
      <w:bookmarkEnd w:id="219"/>
    </w:p>
    <w:p w:rsidR="00262D1F" w:rsidRPr="00262D1F" w:rsidRDefault="00262D1F" w:rsidP="00982C6C">
      <w:pPr>
        <w:spacing w:before="280" w:after="240"/>
        <w:jc w:val="center"/>
        <w:outlineLvl w:val="2"/>
        <w:rPr>
          <w:b/>
          <w:color w:val="000000"/>
          <w:sz w:val="6"/>
          <w:szCs w:val="6"/>
          <w:u w:val="single"/>
        </w:rPr>
      </w:pPr>
    </w:p>
    <w:p w:rsidR="00982C6C" w:rsidRPr="00982C6C" w:rsidRDefault="00982C6C" w:rsidP="00982C6C">
      <w:pPr>
        <w:spacing w:before="24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Ministry Definition</w:t>
      </w:r>
    </w:p>
    <w:p w:rsidR="00982C6C" w:rsidRPr="001B6014" w:rsidRDefault="00982C6C" w:rsidP="00982C6C">
      <w:pPr>
        <w:spacing w:after="60"/>
        <w:rPr>
          <w:sz w:val="21"/>
          <w:szCs w:val="21"/>
        </w:rPr>
      </w:pPr>
      <w:r w:rsidRPr="001B6014">
        <w:rPr>
          <w:sz w:val="21"/>
          <w:szCs w:val="21"/>
        </w:rPr>
        <w:t>A learning disorder characterized by:</w:t>
      </w:r>
    </w:p>
    <w:p w:rsidR="00982C6C" w:rsidRPr="001B6014" w:rsidRDefault="00982C6C" w:rsidP="00DE0C2E">
      <w:pPr>
        <w:pStyle w:val="ListParagraph"/>
        <w:numPr>
          <w:ilvl w:val="0"/>
          <w:numId w:val="66"/>
        </w:numPr>
        <w:spacing w:before="60" w:after="60"/>
        <w:rPr>
          <w:sz w:val="21"/>
          <w:szCs w:val="21"/>
        </w:rPr>
      </w:pPr>
      <w:r w:rsidRPr="001B6014">
        <w:rPr>
          <w:sz w:val="21"/>
          <w:szCs w:val="21"/>
        </w:rPr>
        <w:t>An ability to profit educationally within a regular class with the aid of considerable curriculum modification and supportive service</w:t>
      </w:r>
    </w:p>
    <w:p w:rsidR="00982C6C" w:rsidRPr="001B6014" w:rsidRDefault="00982C6C" w:rsidP="00DE0C2E">
      <w:pPr>
        <w:pStyle w:val="ListParagraph"/>
        <w:numPr>
          <w:ilvl w:val="0"/>
          <w:numId w:val="66"/>
        </w:numPr>
        <w:spacing w:before="60" w:after="60"/>
        <w:rPr>
          <w:sz w:val="21"/>
          <w:szCs w:val="21"/>
        </w:rPr>
      </w:pPr>
      <w:r w:rsidRPr="001B6014">
        <w:rPr>
          <w:sz w:val="21"/>
          <w:szCs w:val="21"/>
        </w:rPr>
        <w:t>An inability to profit educationally within a regular classroom because of slow intellectual development</w:t>
      </w:r>
    </w:p>
    <w:p w:rsidR="00982C6C" w:rsidRPr="001B6014" w:rsidRDefault="00982C6C" w:rsidP="00DE0C2E">
      <w:pPr>
        <w:pStyle w:val="ListParagraph"/>
        <w:numPr>
          <w:ilvl w:val="0"/>
          <w:numId w:val="66"/>
        </w:numPr>
        <w:spacing w:before="60" w:after="60"/>
        <w:rPr>
          <w:sz w:val="21"/>
          <w:szCs w:val="21"/>
        </w:rPr>
      </w:pPr>
      <w:r w:rsidRPr="001B6014">
        <w:rPr>
          <w:sz w:val="21"/>
          <w:szCs w:val="21"/>
        </w:rPr>
        <w:t>A potential for academic learning, independent social adjustment, and economic self-support</w:t>
      </w:r>
    </w:p>
    <w:p w:rsidR="00982C6C" w:rsidRPr="00982C6C" w:rsidRDefault="00982C6C" w:rsidP="00982C6C">
      <w:pPr>
        <w:spacing w:before="24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IPRC Determination for Exceptionality: Mild Intellectual Disability</w:t>
      </w:r>
    </w:p>
    <w:p w:rsidR="00982C6C" w:rsidRPr="001B6014" w:rsidRDefault="00982C6C" w:rsidP="00982C6C">
      <w:pPr>
        <w:spacing w:after="60"/>
        <w:rPr>
          <w:sz w:val="21"/>
          <w:szCs w:val="21"/>
        </w:rPr>
      </w:pPr>
      <w:r w:rsidRPr="001B6014">
        <w:rPr>
          <w:sz w:val="21"/>
          <w:szCs w:val="21"/>
        </w:rPr>
        <w:t>In making its determination, a TDSB IPRC will consider the following:</w:t>
      </w:r>
    </w:p>
    <w:p w:rsidR="00982C6C" w:rsidRPr="00982C6C" w:rsidRDefault="00982C6C" w:rsidP="00982C6C">
      <w:pPr>
        <w:spacing w:before="120" w:after="60"/>
        <w:ind w:lef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Classroom Documentation</w:t>
      </w:r>
    </w:p>
    <w:p w:rsidR="00982C6C" w:rsidRPr="001B6014" w:rsidRDefault="00982C6C" w:rsidP="00DE0C2E">
      <w:pPr>
        <w:pStyle w:val="ListParagraph"/>
        <w:numPr>
          <w:ilvl w:val="0"/>
          <w:numId w:val="67"/>
        </w:numPr>
        <w:spacing w:before="60" w:after="60"/>
        <w:rPr>
          <w:sz w:val="21"/>
          <w:szCs w:val="21"/>
          <w:highlight w:val="white"/>
        </w:rPr>
      </w:pPr>
      <w:r w:rsidRPr="001B6014">
        <w:rPr>
          <w:sz w:val="21"/>
          <w:szCs w:val="21"/>
          <w:highlight w:val="white"/>
        </w:rPr>
        <w:t>An Individual Education Plan (IEP)</w:t>
      </w:r>
    </w:p>
    <w:p w:rsidR="00982C6C" w:rsidRPr="001B6014" w:rsidRDefault="00982C6C" w:rsidP="00DE0C2E">
      <w:pPr>
        <w:pStyle w:val="ListParagraph"/>
        <w:numPr>
          <w:ilvl w:val="0"/>
          <w:numId w:val="67"/>
        </w:numPr>
        <w:spacing w:before="60" w:after="60"/>
        <w:rPr>
          <w:sz w:val="21"/>
          <w:szCs w:val="21"/>
          <w:highlight w:val="white"/>
        </w:rPr>
      </w:pPr>
      <w:r w:rsidRPr="001B6014">
        <w:rPr>
          <w:sz w:val="21"/>
          <w:szCs w:val="21"/>
        </w:rPr>
        <w:t>Student work samples and/or anecdotal notes describing adaptive functioning</w:t>
      </w:r>
    </w:p>
    <w:p w:rsidR="00982C6C" w:rsidRPr="00982C6C" w:rsidRDefault="00982C6C" w:rsidP="00982C6C">
      <w:pPr>
        <w:spacing w:before="120" w:after="60"/>
        <w:ind w:lef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 xml:space="preserve">Educational Assessment </w:t>
      </w:r>
    </w:p>
    <w:p w:rsidR="00982C6C" w:rsidRPr="001B6014" w:rsidRDefault="00982C6C" w:rsidP="00DE0C2E">
      <w:pPr>
        <w:pStyle w:val="ListParagraph"/>
        <w:numPr>
          <w:ilvl w:val="0"/>
          <w:numId w:val="68"/>
        </w:numPr>
        <w:spacing w:before="60"/>
        <w:rPr>
          <w:sz w:val="21"/>
          <w:szCs w:val="21"/>
        </w:rPr>
      </w:pPr>
      <w:r w:rsidRPr="001B6014">
        <w:rPr>
          <w:sz w:val="21"/>
          <w:szCs w:val="21"/>
        </w:rPr>
        <w:t>A profile of learning strengths and needs demonstrating academic and social performance below the range expected for age-appropriate placement</w:t>
      </w:r>
    </w:p>
    <w:p w:rsidR="00982C6C" w:rsidRPr="001B6014" w:rsidRDefault="00982C6C" w:rsidP="00DE0C2E">
      <w:pPr>
        <w:pStyle w:val="ListParagraph"/>
        <w:numPr>
          <w:ilvl w:val="0"/>
          <w:numId w:val="68"/>
        </w:numPr>
        <w:spacing w:before="60"/>
        <w:rPr>
          <w:sz w:val="21"/>
          <w:szCs w:val="21"/>
        </w:rPr>
      </w:pPr>
      <w:r w:rsidRPr="001B6014">
        <w:rPr>
          <w:sz w:val="21"/>
          <w:szCs w:val="21"/>
        </w:rPr>
        <w:t>The most recent Provincial Report Card (and where the most recent report card is the Progress Report Card, the previous Provincial Report Card)</w:t>
      </w:r>
    </w:p>
    <w:p w:rsidR="00982C6C" w:rsidRPr="001B6014" w:rsidRDefault="00982C6C" w:rsidP="00DE0C2E">
      <w:pPr>
        <w:pStyle w:val="ListParagraph"/>
        <w:numPr>
          <w:ilvl w:val="0"/>
          <w:numId w:val="68"/>
        </w:numPr>
        <w:spacing w:before="60"/>
        <w:rPr>
          <w:sz w:val="21"/>
          <w:szCs w:val="21"/>
        </w:rPr>
      </w:pPr>
      <w:r w:rsidRPr="001B6014">
        <w:rPr>
          <w:sz w:val="21"/>
          <w:szCs w:val="21"/>
        </w:rPr>
        <w:t>A completed Individual Learning Profile (ILP) from the most recent School Support Team meeting, containing a recommendation to proceed to IPRC</w:t>
      </w:r>
    </w:p>
    <w:p w:rsidR="00982C6C" w:rsidRPr="00982C6C" w:rsidRDefault="00982C6C" w:rsidP="00982C6C">
      <w:pPr>
        <w:spacing w:before="120" w:after="60"/>
        <w:ind w:lef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Input from Parent(s)/Guardian(s)</w:t>
      </w:r>
    </w:p>
    <w:p w:rsidR="00982C6C" w:rsidRPr="001B6014" w:rsidRDefault="00982C6C" w:rsidP="00DE0C2E">
      <w:pPr>
        <w:pStyle w:val="ListParagraph"/>
        <w:numPr>
          <w:ilvl w:val="0"/>
          <w:numId w:val="69"/>
        </w:numPr>
        <w:spacing w:before="60" w:after="60"/>
        <w:rPr>
          <w:sz w:val="21"/>
          <w:szCs w:val="21"/>
          <w:highlight w:val="white"/>
        </w:rPr>
      </w:pPr>
      <w:r w:rsidRPr="001B6014">
        <w:rPr>
          <w:sz w:val="21"/>
          <w:szCs w:val="21"/>
          <w:highlight w:val="white"/>
        </w:rPr>
        <w:t>In addition to information shared at the IPRC meeting, any documents that parent(s)/guardian(s) may deem relevant</w:t>
      </w:r>
    </w:p>
    <w:p w:rsidR="00982C6C" w:rsidRPr="00982C6C" w:rsidRDefault="00982C6C" w:rsidP="00982C6C">
      <w:pPr>
        <w:spacing w:before="120" w:after="60"/>
        <w:ind w:lef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 xml:space="preserve">Professional Assessment </w:t>
      </w:r>
    </w:p>
    <w:p w:rsidR="00982C6C" w:rsidRPr="001B6014" w:rsidRDefault="00982C6C" w:rsidP="00DE0C2E">
      <w:pPr>
        <w:pStyle w:val="ListParagraph"/>
        <w:numPr>
          <w:ilvl w:val="0"/>
          <w:numId w:val="69"/>
        </w:numPr>
        <w:spacing w:before="60"/>
        <w:ind w:right="-20"/>
        <w:rPr>
          <w:sz w:val="21"/>
          <w:szCs w:val="21"/>
        </w:rPr>
      </w:pPr>
      <w:r w:rsidRPr="001B6014">
        <w:rPr>
          <w:sz w:val="21"/>
          <w:szCs w:val="21"/>
        </w:rPr>
        <w:t>A psychological assessment indicating that the student’s functioning, in meaningful intellectual and adaptive domains lies between the 5</w:t>
      </w:r>
      <w:r w:rsidRPr="001B6014">
        <w:rPr>
          <w:sz w:val="21"/>
          <w:szCs w:val="21"/>
          <w:vertAlign w:val="superscript"/>
        </w:rPr>
        <w:t>th</w:t>
      </w:r>
      <w:r w:rsidRPr="001B6014">
        <w:rPr>
          <w:sz w:val="21"/>
          <w:szCs w:val="21"/>
        </w:rPr>
        <w:t xml:space="preserve"> percentile and the 1</w:t>
      </w:r>
      <w:r w:rsidRPr="001B6014">
        <w:rPr>
          <w:sz w:val="21"/>
          <w:szCs w:val="21"/>
          <w:vertAlign w:val="superscript"/>
        </w:rPr>
        <w:t>st</w:t>
      </w:r>
      <w:r w:rsidRPr="001B6014">
        <w:rPr>
          <w:sz w:val="21"/>
          <w:szCs w:val="21"/>
        </w:rPr>
        <w:t xml:space="preserve"> percentile.</w:t>
      </w:r>
    </w:p>
    <w:p w:rsidR="00982C6C" w:rsidRDefault="00982C6C" w:rsidP="00982C6C">
      <w:pPr>
        <w:spacing w:before="24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Special Education Programming</w:t>
      </w:r>
    </w:p>
    <w:p w:rsidR="00D05037" w:rsidRPr="00D05037" w:rsidRDefault="00D05037" w:rsidP="00982C6C">
      <w:pPr>
        <w:spacing w:before="240"/>
        <w:rPr>
          <w:rFonts w:ascii="Times New Roman" w:eastAsia="Times New Roman" w:hAnsi="Times New Roman" w:cs="Times New Roman"/>
          <w:b/>
          <w:sz w:val="4"/>
          <w:szCs w:val="4"/>
        </w:rPr>
      </w:pPr>
    </w:p>
    <w:p w:rsidR="00982C6C" w:rsidRPr="001B6014" w:rsidRDefault="00982C6C" w:rsidP="00982C6C">
      <w:pPr>
        <w:rPr>
          <w:sz w:val="21"/>
          <w:szCs w:val="21"/>
        </w:rPr>
      </w:pPr>
      <w:r w:rsidRPr="001B6014">
        <w:rPr>
          <w:sz w:val="21"/>
          <w:szCs w:val="21"/>
        </w:rPr>
        <w:t>Cognitive skills and intellectual ability involve varying degrees of sensory awareness, attention, processing, memory, and concept development. Students who demonstrate cognitive skills below age expectations usually require program accommodations and modifications to meet their varied learning needs. Their cognitive abilities may vary widely and can be measured by a qualified practitioner using norm-referenced individual assessments and an adaptive measures tool. The determination of needs is based not only on the degree of intellectual strengths or weaknesses, but also on the ability of the student to be successful in his or her learning environment.</w:t>
      </w:r>
    </w:p>
    <w:p w:rsidR="00982C6C" w:rsidRPr="001B6014" w:rsidRDefault="00982C6C" w:rsidP="00982C6C">
      <w:pPr>
        <w:rPr>
          <w:sz w:val="21"/>
          <w:szCs w:val="21"/>
        </w:rPr>
      </w:pPr>
      <w:r w:rsidRPr="001B6014">
        <w:rPr>
          <w:sz w:val="21"/>
          <w:szCs w:val="21"/>
        </w:rPr>
        <w:t>When making a decision about placement, the IPRC considers a student’s developmental and cognitive learning profile. Regular Class placement in an age-appropriate classroom setting, with the appropriate Individual Education Plan and IPRC recommended special education support, is the first placement consideration. Where more intensive support is required to meet a student’s specific needs, placement in a Special Education Class may be the IPRC decision. It is expected that Special Education Class placements will be of limited duration and will be reviewed with an eye to successful reintegration in the regular class with a reduced level of support, as soon as is feasible.</w:t>
      </w:r>
    </w:p>
    <w:p w:rsidR="00A376BE" w:rsidRPr="001B6014" w:rsidRDefault="00A376BE" w:rsidP="00982C6C">
      <w:pPr>
        <w:rPr>
          <w:sz w:val="21"/>
          <w:szCs w:val="21"/>
        </w:rPr>
      </w:pPr>
    </w:p>
    <w:p w:rsidR="00982C6C" w:rsidRPr="001B6014" w:rsidRDefault="00982C6C" w:rsidP="00982C6C">
      <w:pPr>
        <w:rPr>
          <w:sz w:val="21"/>
          <w:szCs w:val="21"/>
        </w:rPr>
      </w:pPr>
      <w:r w:rsidRPr="001B6014">
        <w:rPr>
          <w:sz w:val="21"/>
          <w:szCs w:val="21"/>
        </w:rPr>
        <w:t>A number of placements are available to meet the variety of abilities and challenges of this exceptionality grouping. Students with mild intellectual disabilities often require alternative curriculum involving functional numeracy, literacy and adaptive skills oriented towards life and the workplace. Flexibility in scheduling, as well as planned opportunities for relevant, concrete learning are important in designing a functional and meaningful program for them. They may also have additional needs (i.e., social-emotional, physical), which must be addressed and may require a flexible ratio or a specialized setting. The program goal for students with Mild Intellectual Disability is the development of skills that will lead them to become independent, active and contributing members of society. While interactions among intellectual peers can provide a positive and enriching learning environment, regular opportunities for authentic involvement in the life of the school is very important to build student confidence and self-esteem and for transition to the community and life after school.</w:t>
      </w:r>
    </w:p>
    <w:p w:rsidR="00A376BE" w:rsidRPr="001B6014" w:rsidRDefault="00A376BE" w:rsidP="00982C6C">
      <w:pPr>
        <w:rPr>
          <w:sz w:val="21"/>
          <w:szCs w:val="21"/>
        </w:rPr>
      </w:pPr>
    </w:p>
    <w:p w:rsidR="00982C6C" w:rsidRPr="001B6014" w:rsidRDefault="00982C6C" w:rsidP="00982C6C">
      <w:pPr>
        <w:rPr>
          <w:sz w:val="21"/>
          <w:szCs w:val="21"/>
        </w:rPr>
      </w:pPr>
      <w:r w:rsidRPr="001B6014">
        <w:rPr>
          <w:sz w:val="21"/>
          <w:szCs w:val="21"/>
        </w:rPr>
        <w:t>When making a decision about placement, the IPRC considers a student’s cognitive learning profile. Where more intensive support is required, placement in a Special Education Class may be the decision of the IPRC. In this case, first consideration would be given to a placement in the Home School Program (HSP).  Typically, students who are eligible for Special Education Class placement with intensive program support for Mild Intellectual Disability:</w:t>
      </w:r>
    </w:p>
    <w:p w:rsidR="00982C6C" w:rsidRPr="001B6014" w:rsidRDefault="00982C6C" w:rsidP="00DE0C2E">
      <w:pPr>
        <w:pStyle w:val="ListParagraph"/>
        <w:numPr>
          <w:ilvl w:val="0"/>
          <w:numId w:val="69"/>
        </w:numPr>
        <w:spacing w:after="60"/>
        <w:rPr>
          <w:sz w:val="21"/>
          <w:szCs w:val="21"/>
        </w:rPr>
      </w:pPr>
      <w:r w:rsidRPr="001B6014">
        <w:rPr>
          <w:sz w:val="21"/>
          <w:szCs w:val="21"/>
        </w:rPr>
        <w:t>Are identified with the exceptionality of Mild Intellectual Disability by a TDSB IPRC. (Students identified under other exceptionalities, but with a similar cognitive profile and instructional needs, may qualify for the same kind of placement.)</w:t>
      </w:r>
    </w:p>
    <w:p w:rsidR="00982C6C" w:rsidRPr="001B6014" w:rsidRDefault="00982C6C" w:rsidP="00DE0C2E">
      <w:pPr>
        <w:pStyle w:val="ListParagraph"/>
        <w:numPr>
          <w:ilvl w:val="0"/>
          <w:numId w:val="69"/>
        </w:numPr>
        <w:spacing w:after="60"/>
        <w:rPr>
          <w:sz w:val="21"/>
          <w:szCs w:val="21"/>
        </w:rPr>
      </w:pPr>
      <w:r w:rsidRPr="001B6014">
        <w:rPr>
          <w:sz w:val="21"/>
          <w:szCs w:val="21"/>
        </w:rPr>
        <w:t xml:space="preserve">Show evidence of lack of academic and social success in the regular classroom setting with appropriate accommodations, modifications, alternative programming and Resource or Home School Program support, including an appropriate period of time during which professional report recommendations have been implemented.  </w:t>
      </w:r>
    </w:p>
    <w:p w:rsidR="00982C6C" w:rsidRPr="001B6014" w:rsidRDefault="00982C6C" w:rsidP="00DE0C2E">
      <w:pPr>
        <w:pStyle w:val="ListParagraph"/>
        <w:numPr>
          <w:ilvl w:val="0"/>
          <w:numId w:val="69"/>
        </w:numPr>
        <w:spacing w:after="60"/>
        <w:rPr>
          <w:sz w:val="21"/>
          <w:szCs w:val="21"/>
        </w:rPr>
      </w:pPr>
      <w:r w:rsidRPr="001B6014">
        <w:rPr>
          <w:sz w:val="21"/>
          <w:szCs w:val="21"/>
        </w:rPr>
        <w:t>Assessments show evidence of need for intensive support programming in a classroom setting with a reduced pupil teacher ratio and Educational Assistant support.</w:t>
      </w:r>
    </w:p>
    <w:p w:rsidR="00982C6C" w:rsidRPr="001B6014" w:rsidRDefault="00982C6C" w:rsidP="00DE0C2E">
      <w:pPr>
        <w:pStyle w:val="ListParagraph"/>
        <w:numPr>
          <w:ilvl w:val="0"/>
          <w:numId w:val="69"/>
        </w:numPr>
        <w:spacing w:after="60"/>
        <w:rPr>
          <w:sz w:val="21"/>
          <w:szCs w:val="21"/>
        </w:rPr>
      </w:pPr>
      <w:r w:rsidRPr="001B6014">
        <w:rPr>
          <w:sz w:val="21"/>
          <w:szCs w:val="21"/>
        </w:rPr>
        <w:t xml:space="preserve">Teacher assessments show the students are functioning academically below grade level in </w:t>
      </w:r>
      <w:r w:rsidRPr="001B6014">
        <w:rPr>
          <w:i/>
          <w:sz w:val="21"/>
          <w:szCs w:val="21"/>
        </w:rPr>
        <w:t>both</w:t>
      </w:r>
      <w:r w:rsidRPr="001B6014">
        <w:rPr>
          <w:sz w:val="21"/>
          <w:szCs w:val="21"/>
        </w:rPr>
        <w:t xml:space="preserve"> numeracy and literacy by a minimum of:</w:t>
      </w:r>
    </w:p>
    <w:p w:rsidR="00982C6C" w:rsidRPr="001B6014" w:rsidRDefault="00982C6C" w:rsidP="00DE0C2E">
      <w:pPr>
        <w:pStyle w:val="ListParagraph"/>
        <w:numPr>
          <w:ilvl w:val="0"/>
          <w:numId w:val="70"/>
        </w:numPr>
        <w:spacing w:before="60" w:after="60"/>
        <w:rPr>
          <w:sz w:val="21"/>
          <w:szCs w:val="21"/>
        </w:rPr>
      </w:pPr>
      <w:r w:rsidRPr="001B6014">
        <w:rPr>
          <w:sz w:val="21"/>
          <w:szCs w:val="21"/>
        </w:rPr>
        <w:t>Three years in the primary grades</w:t>
      </w:r>
    </w:p>
    <w:p w:rsidR="00982C6C" w:rsidRPr="001B6014" w:rsidRDefault="00982C6C" w:rsidP="00DE0C2E">
      <w:pPr>
        <w:pStyle w:val="ListParagraph"/>
        <w:numPr>
          <w:ilvl w:val="0"/>
          <w:numId w:val="70"/>
        </w:numPr>
        <w:spacing w:before="60" w:after="60"/>
        <w:rPr>
          <w:sz w:val="21"/>
          <w:szCs w:val="21"/>
        </w:rPr>
      </w:pPr>
      <w:r w:rsidRPr="001B6014">
        <w:rPr>
          <w:sz w:val="21"/>
          <w:szCs w:val="21"/>
        </w:rPr>
        <w:t>Three to four years in the junior grades</w:t>
      </w:r>
    </w:p>
    <w:p w:rsidR="00982C6C" w:rsidRPr="001B6014" w:rsidRDefault="00982C6C" w:rsidP="00DE0C2E">
      <w:pPr>
        <w:pStyle w:val="ListParagraph"/>
        <w:numPr>
          <w:ilvl w:val="0"/>
          <w:numId w:val="70"/>
        </w:numPr>
        <w:spacing w:before="60" w:after="60"/>
        <w:rPr>
          <w:sz w:val="21"/>
          <w:szCs w:val="21"/>
        </w:rPr>
      </w:pPr>
      <w:r w:rsidRPr="001B6014">
        <w:rPr>
          <w:sz w:val="21"/>
          <w:szCs w:val="21"/>
        </w:rPr>
        <w:t>Four years in the intermediate/senior grades</w:t>
      </w:r>
    </w:p>
    <w:p w:rsidR="00A376BE" w:rsidRPr="001B6014" w:rsidRDefault="00A376BE" w:rsidP="00A376BE">
      <w:pPr>
        <w:pStyle w:val="ListParagraph"/>
        <w:spacing w:before="60" w:after="60"/>
        <w:ind w:left="1080"/>
        <w:rPr>
          <w:sz w:val="21"/>
          <w:szCs w:val="21"/>
        </w:rPr>
      </w:pPr>
    </w:p>
    <w:p w:rsidR="00982C6C" w:rsidRPr="00982C6C" w:rsidRDefault="00982C6C" w:rsidP="00982C6C">
      <w:pPr>
        <w:spacing w:before="240" w:after="120"/>
        <w:ind w:righ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In Elementary Schools:</w:t>
      </w:r>
    </w:p>
    <w:p w:rsidR="00982C6C" w:rsidRPr="001B6014" w:rsidRDefault="00982C6C" w:rsidP="00982C6C">
      <w:pPr>
        <w:rPr>
          <w:sz w:val="21"/>
          <w:szCs w:val="21"/>
        </w:rPr>
      </w:pPr>
      <w:r w:rsidRPr="001B6014">
        <w:rPr>
          <w:sz w:val="21"/>
          <w:szCs w:val="21"/>
        </w:rPr>
        <w:t>The elementary Special Education Class placement is characterized by a smaller class size, Educational Assistant support and a lunchroom supervisor to provide support during lunch. Instruction is targeted to address the full range of a student’s academic and adaptive skills, as well as emotional and social development. Planned opportunities for successful integration with regular programs are an important component. The recommended class size varies by school division: Primary (10 to 12); Junior (12 to 14) and Intermediate (14 to 16).</w:t>
      </w:r>
    </w:p>
    <w:p w:rsidR="00982C6C" w:rsidRPr="00982C6C" w:rsidRDefault="00982C6C" w:rsidP="00982C6C">
      <w:pPr>
        <w:spacing w:before="240" w:after="120"/>
        <w:ind w:righ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In Secondary Schools:</w:t>
      </w:r>
    </w:p>
    <w:p w:rsidR="00982C6C" w:rsidRPr="001B6014" w:rsidRDefault="00982C6C" w:rsidP="00982C6C">
      <w:pPr>
        <w:spacing w:after="60"/>
        <w:rPr>
          <w:sz w:val="21"/>
          <w:szCs w:val="21"/>
        </w:rPr>
      </w:pPr>
      <w:r w:rsidRPr="001B6014">
        <w:rPr>
          <w:sz w:val="21"/>
          <w:szCs w:val="21"/>
        </w:rPr>
        <w:t>Secondary school Special Education Class placements are limited in number, located in some secondary schools and in a small number of regionally-based congregated settings. The IPRC decision of Special Education Class with Partial Integration</w:t>
      </w:r>
      <w:r w:rsidRPr="001B6014">
        <w:rPr>
          <w:b/>
          <w:i/>
          <w:sz w:val="21"/>
          <w:szCs w:val="21"/>
        </w:rPr>
        <w:t xml:space="preserve"> </w:t>
      </w:r>
      <w:r w:rsidRPr="001B6014">
        <w:rPr>
          <w:sz w:val="21"/>
          <w:szCs w:val="21"/>
        </w:rPr>
        <w:t>is recommending placement in a special education program at an integrated site with both special education and regular where students have select subjects delivered in a smaller class environment.  The students will take some of their courses in special education classes for students with a Mild Intellectual Disability exceptionality and they are integrated with students in regular classes for other courses.</w:t>
      </w:r>
    </w:p>
    <w:p w:rsidR="00F03324" w:rsidRPr="001B6014" w:rsidRDefault="00F03324" w:rsidP="00982C6C">
      <w:pPr>
        <w:spacing w:after="60"/>
        <w:rPr>
          <w:sz w:val="21"/>
          <w:szCs w:val="21"/>
        </w:rPr>
      </w:pPr>
    </w:p>
    <w:p w:rsidR="00982C6C" w:rsidRPr="001B6014" w:rsidRDefault="00982C6C" w:rsidP="00982C6C">
      <w:pPr>
        <w:spacing w:after="60"/>
        <w:rPr>
          <w:sz w:val="21"/>
          <w:szCs w:val="21"/>
        </w:rPr>
      </w:pPr>
      <w:r w:rsidRPr="001B6014">
        <w:rPr>
          <w:sz w:val="21"/>
          <w:szCs w:val="21"/>
        </w:rPr>
        <w:t>Students in Grade 9 and 10 are required to take four special education courses. The recommended courses for schools to offer are: English, Math, Science, and Geography/History.</w:t>
      </w:r>
    </w:p>
    <w:p w:rsidR="00F03324" w:rsidRPr="001B6014" w:rsidRDefault="00F03324" w:rsidP="00982C6C">
      <w:pPr>
        <w:spacing w:after="60"/>
        <w:rPr>
          <w:sz w:val="21"/>
          <w:szCs w:val="21"/>
        </w:rPr>
      </w:pPr>
    </w:p>
    <w:p w:rsidR="00982C6C" w:rsidRPr="001B6014" w:rsidRDefault="00982C6C" w:rsidP="00982C6C">
      <w:pPr>
        <w:spacing w:after="60"/>
        <w:rPr>
          <w:sz w:val="21"/>
          <w:szCs w:val="21"/>
        </w:rPr>
      </w:pPr>
      <w:r w:rsidRPr="001B6014">
        <w:rPr>
          <w:sz w:val="21"/>
          <w:szCs w:val="21"/>
        </w:rPr>
        <w:t>Students in Grade 11 and 12 are also required to take four special education courses. Two of the recommended courses for schools to offer are: English and Math.</w:t>
      </w:r>
    </w:p>
    <w:p w:rsidR="00F03324" w:rsidRPr="001B6014" w:rsidRDefault="00F03324" w:rsidP="00982C6C">
      <w:pPr>
        <w:spacing w:after="60"/>
        <w:rPr>
          <w:sz w:val="21"/>
          <w:szCs w:val="21"/>
        </w:rPr>
      </w:pPr>
    </w:p>
    <w:p w:rsidR="00982C6C" w:rsidRPr="001B6014" w:rsidRDefault="00982C6C" w:rsidP="00982C6C">
      <w:pPr>
        <w:spacing w:after="60"/>
        <w:rPr>
          <w:sz w:val="21"/>
          <w:szCs w:val="21"/>
        </w:rPr>
      </w:pPr>
      <w:r w:rsidRPr="001B6014">
        <w:rPr>
          <w:sz w:val="21"/>
          <w:szCs w:val="21"/>
        </w:rPr>
        <w:t xml:space="preserve">For students placed in regular class, regular subject teachers liaise with the school Curriculum Leader (CL) for special education and are expected to support students through strategies outlined in the Individual Education Plan (IEP). In addition to the Secondary Resource Program (RSE) and Secondary Learning Strategies (GLE) courses, behaviour support may include course modifications that permit credit accumulation and access to locally developed, compulsory and/or optional credit courses, designed to provide an opportunity for students to upgrade knowledge and skills. </w:t>
      </w:r>
    </w:p>
    <w:p w:rsidR="00F03324" w:rsidRPr="001B6014" w:rsidRDefault="00F03324" w:rsidP="00982C6C">
      <w:pPr>
        <w:spacing w:after="60"/>
        <w:rPr>
          <w:sz w:val="21"/>
          <w:szCs w:val="21"/>
        </w:rPr>
      </w:pPr>
    </w:p>
    <w:p w:rsidR="00982C6C" w:rsidRPr="001B6014" w:rsidRDefault="00982C6C" w:rsidP="00982C6C">
      <w:pPr>
        <w:rPr>
          <w:sz w:val="21"/>
          <w:szCs w:val="21"/>
          <w:highlight w:val="white"/>
        </w:rPr>
      </w:pPr>
      <w:r w:rsidRPr="001B6014">
        <w:rPr>
          <w:sz w:val="21"/>
          <w:szCs w:val="21"/>
          <w:highlight w:val="white"/>
        </w:rPr>
        <w:t>Some secondary students identified with Mild Intellectual Disability may require more intensive support through fully alternative programming and a curriculum of functional numeracy and literacy oriented towards vocational and life skills. For TDSB secondary students, the IPRC decision of Special Education Class Full Time is recommending placement in a congregated setting. These programs are characterized by smaller class sizes with a prescribed pupil-teacher ratio. The programs in these settings build student confidence and self-esteem while developing basic skills that will lead to functional independence, an OSSC or a Certificate of Completion. The recommended class size for this community of learners is 16.</w:t>
      </w:r>
    </w:p>
    <w:p w:rsidR="00982C6C" w:rsidRPr="00982C6C" w:rsidRDefault="00982C6C" w:rsidP="00982C6C">
      <w:pPr>
        <w:spacing w:before="24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External Supports:</w:t>
      </w:r>
    </w:p>
    <w:p w:rsidR="00F03324" w:rsidRPr="001B6014" w:rsidRDefault="00982C6C" w:rsidP="00982C6C">
      <w:pPr>
        <w:spacing w:before="60"/>
        <w:rPr>
          <w:sz w:val="21"/>
          <w:szCs w:val="21"/>
        </w:rPr>
      </w:pPr>
      <w:r w:rsidRPr="001B6014">
        <w:rPr>
          <w:sz w:val="21"/>
          <w:szCs w:val="21"/>
        </w:rPr>
        <w:t>At any grade level, a student with very complex needs may be eligible for support over and above that offered in a TDSB special education class placement. In such cases, staff assist parent(s)/guardian(s) in connecting with community agencies, where the appropriate programming or treatment may be available. For more information, see the section on Special Education – Section 23 – Care, Treatment, Custody and Correctional Programs.</w:t>
      </w:r>
    </w:p>
    <w:p w:rsidR="00F03324" w:rsidRPr="001B6014" w:rsidRDefault="00F03324">
      <w:pPr>
        <w:rPr>
          <w:sz w:val="21"/>
          <w:szCs w:val="21"/>
        </w:rPr>
      </w:pPr>
      <w:r w:rsidRPr="001B6014">
        <w:rPr>
          <w:sz w:val="21"/>
          <w:szCs w:val="21"/>
        </w:rPr>
        <w:br w:type="page"/>
      </w:r>
    </w:p>
    <w:p w:rsidR="00982C6C" w:rsidRPr="00982C6C" w:rsidRDefault="00982C6C" w:rsidP="00982C6C">
      <w:pPr>
        <w:spacing w:before="60"/>
      </w:pPr>
    </w:p>
    <w:p w:rsidR="00982C6C" w:rsidRPr="00982C6C" w:rsidRDefault="00F03324" w:rsidP="00982C6C">
      <w:r w:rsidRPr="00F03324">
        <w:rPr>
          <w:noProof/>
        </w:rPr>
        <w:drawing>
          <wp:anchor distT="0" distB="0" distL="114300" distR="114300" simplePos="0" relativeHeight="251748352" behindDoc="0" locked="0" layoutInCell="1" allowOverlap="1" wp14:anchorId="163711DA" wp14:editId="59B4A479">
            <wp:simplePos x="0" y="0"/>
            <wp:positionH relativeFrom="margin">
              <wp:posOffset>2057400</wp:posOffset>
            </wp:positionH>
            <wp:positionV relativeFrom="margin">
              <wp:posOffset>-419735</wp:posOffset>
            </wp:positionV>
            <wp:extent cx="2371725" cy="1304925"/>
            <wp:effectExtent l="0" t="0" r="9525" b="9525"/>
            <wp:wrapSquare wrapText="bothSides"/>
            <wp:docPr id="288" name="Picture 288" descr="C:\Users\028345\AppData\Local\Microsoft\Windows\Temporary Internet Files\Content.IE5\MKSXRNYS\jgm104-Green-Umbrel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8345\AppData\Local\Microsoft\Windows\Temporary Internet Files\Content.IE5\MKSXRNYS\jgm104-Green-Umbrella[1].png"/>
                    <pic:cNvPicPr>
                      <a:picLocks noChangeAspect="1" noChangeArrowheads="1"/>
                    </pic:cNvPicPr>
                  </pic:nvPicPr>
                  <pic:blipFill>
                    <a:blip r:embed="rId99" cstate="print">
                      <a:duotone>
                        <a:schemeClr val="accent5">
                          <a:shade val="45000"/>
                          <a:satMod val="135000"/>
                        </a:schemeClr>
                        <a:prstClr val="white"/>
                      </a:duotone>
                      <a:extLst>
                        <a:ext uri="{BEBA8EAE-BF5A-486C-A8C5-ECC9F3942E4B}">
                          <a14:imgProps xmlns:a14="http://schemas.microsoft.com/office/drawing/2010/main">
                            <a14:imgLayer r:embed="rId10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717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3324">
        <w:rPr>
          <w:noProof/>
        </w:rPr>
        <mc:AlternateContent>
          <mc:Choice Requires="wps">
            <w:drawing>
              <wp:anchor distT="0" distB="0" distL="114300" distR="114300" simplePos="0" relativeHeight="251749376" behindDoc="0" locked="0" layoutInCell="1" allowOverlap="1" wp14:anchorId="02168C5A" wp14:editId="36131CBB">
                <wp:simplePos x="0" y="0"/>
                <wp:positionH relativeFrom="column">
                  <wp:posOffset>1790700</wp:posOffset>
                </wp:positionH>
                <wp:positionV relativeFrom="paragraph">
                  <wp:posOffset>-41910</wp:posOffset>
                </wp:positionV>
                <wp:extent cx="3076575" cy="409575"/>
                <wp:effectExtent l="0" t="0" r="28575" b="28575"/>
                <wp:wrapNone/>
                <wp:docPr id="289" name="Text Box 289"/>
                <wp:cNvGraphicFramePr/>
                <a:graphic xmlns:a="http://schemas.openxmlformats.org/drawingml/2006/main">
                  <a:graphicData uri="http://schemas.microsoft.com/office/word/2010/wordprocessingShape">
                    <wps:wsp>
                      <wps:cNvSpPr txBox="1"/>
                      <wps:spPr>
                        <a:xfrm>
                          <a:off x="0" y="0"/>
                          <a:ext cx="307657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E1C" w:rsidRDefault="003B2E1C" w:rsidP="00F03324">
                            <w:pPr>
                              <w:pStyle w:val="Heading2"/>
                              <w:spacing w:before="120"/>
                              <w:jc w:val="center"/>
                            </w:pPr>
                            <w:bookmarkStart w:id="220" w:name="_Toc462667594"/>
                            <w:bookmarkStart w:id="221" w:name="_Toc462764588"/>
                            <w:bookmarkStart w:id="222" w:name="_Toc465193446"/>
                            <w:bookmarkStart w:id="223" w:name="_Toc465852706"/>
                            <w:bookmarkStart w:id="224" w:name="_Toc486598641"/>
                            <w:bookmarkStart w:id="225" w:name="_Toc489356012"/>
                            <w:bookmarkStart w:id="226" w:name="_Toc523237397"/>
                            <w:bookmarkStart w:id="227" w:name="_Toc523237623"/>
                            <w:bookmarkStart w:id="228" w:name="_Toc523237849"/>
                            <w:bookmarkStart w:id="229" w:name="_Toc523238057"/>
                            <w:bookmarkStart w:id="230" w:name="_Toc523238660"/>
                            <w:r w:rsidRPr="00F75C2E">
                              <w:t>Multiple Exceptionalities</w:t>
                            </w:r>
                            <w:bookmarkEnd w:id="220"/>
                            <w:bookmarkEnd w:id="221"/>
                            <w:bookmarkEnd w:id="222"/>
                            <w:bookmarkEnd w:id="223"/>
                            <w:bookmarkEnd w:id="224"/>
                            <w:bookmarkEnd w:id="225"/>
                            <w:bookmarkEnd w:id="226"/>
                            <w:bookmarkEnd w:id="227"/>
                            <w:bookmarkEnd w:id="228"/>
                            <w:bookmarkEnd w:id="229"/>
                            <w:bookmarkEnd w:id="230"/>
                          </w:p>
                          <w:p w:rsidR="003B2E1C" w:rsidRDefault="003B2E1C" w:rsidP="00F033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168C5A" id="Text Box 289" o:spid="_x0000_s1039" type="#_x0000_t202" style="position:absolute;margin-left:141pt;margin-top:-3.3pt;width:242.25pt;height:32.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" fillcolor="white [3201]" strokeweight=".5pt">
                <v:textbox>
                  <w:txbxContent>
                    <w:p w:rsidR="003B2E1C" w:rsidRDefault="003B2E1C" w:rsidP="00F03324">
                      <w:pPr>
                        <w:pStyle w:val="Heading2"/>
                        <w:spacing w:before="120"/>
                        <w:jc w:val="center"/>
                      </w:pPr>
                      <w:bookmarkStart w:id="263" w:name="_Toc462667594"/>
                      <w:bookmarkStart w:id="264" w:name="_Toc462764588"/>
                      <w:bookmarkStart w:id="265" w:name="_Toc465193446"/>
                      <w:bookmarkStart w:id="266" w:name="_Toc465852706"/>
                      <w:bookmarkStart w:id="267" w:name="_Toc486598641"/>
                      <w:bookmarkStart w:id="268" w:name="_Toc489356012"/>
                      <w:bookmarkStart w:id="269" w:name="_Toc523237397"/>
                      <w:bookmarkStart w:id="270" w:name="_Toc523237623"/>
                      <w:bookmarkStart w:id="271" w:name="_Toc523237849"/>
                      <w:bookmarkStart w:id="272" w:name="_Toc523238057"/>
                      <w:bookmarkStart w:id="273" w:name="_Toc523238660"/>
                      <w:r w:rsidRPr="00F75C2E">
                        <w:t>Multiple Exceptionalities</w:t>
                      </w:r>
                      <w:bookmarkEnd w:id="263"/>
                      <w:bookmarkEnd w:id="264"/>
                      <w:bookmarkEnd w:id="265"/>
                      <w:bookmarkEnd w:id="266"/>
                      <w:bookmarkEnd w:id="267"/>
                      <w:bookmarkEnd w:id="268"/>
                      <w:bookmarkEnd w:id="269"/>
                      <w:bookmarkEnd w:id="270"/>
                      <w:bookmarkEnd w:id="271"/>
                      <w:bookmarkEnd w:id="272"/>
                      <w:bookmarkEnd w:id="273"/>
                    </w:p>
                    <w:p w:rsidR="003B2E1C" w:rsidRDefault="003B2E1C" w:rsidP="00F03324"/>
                  </w:txbxContent>
                </v:textbox>
              </v:shape>
            </w:pict>
          </mc:Fallback>
        </mc:AlternateContent>
      </w:r>
    </w:p>
    <w:p w:rsidR="00982C6C" w:rsidRPr="00982C6C" w:rsidRDefault="00982C6C" w:rsidP="00982C6C">
      <w:pPr>
        <w:spacing w:after="200"/>
        <w:rPr>
          <w:rFonts w:ascii="Times New Roman" w:eastAsia="Times New Roman" w:hAnsi="Times New Roman" w:cs="Times New Roman"/>
          <w:b/>
          <w:sz w:val="36"/>
          <w:szCs w:val="36"/>
        </w:rPr>
      </w:pPr>
      <w:r w:rsidRPr="00982C6C">
        <w:rPr>
          <w:rFonts w:ascii="Times New Roman" w:eastAsia="Times New Roman" w:hAnsi="Times New Roman" w:cs="Times New Roman"/>
          <w:b/>
          <w:sz w:val="36"/>
          <w:szCs w:val="36"/>
        </w:rPr>
        <w:t xml:space="preserve"> </w:t>
      </w:r>
    </w:p>
    <w:p w:rsidR="00F03324" w:rsidRDefault="00F03324" w:rsidP="00F03324">
      <w:pPr>
        <w:spacing w:before="280" w:after="80"/>
        <w:outlineLvl w:val="2"/>
        <w:rPr>
          <w:b/>
          <w:color w:val="000000"/>
          <w:sz w:val="26"/>
          <w:szCs w:val="26"/>
        </w:rPr>
      </w:pPr>
      <w:bookmarkStart w:id="231" w:name="_snxga7i6f907" w:colFirst="0" w:colLast="0"/>
      <w:bookmarkStart w:id="232" w:name="_c5r3ou1xx5nb" w:colFirst="0" w:colLast="0"/>
      <w:bookmarkStart w:id="233" w:name="_xcsgb1t3l9ov" w:colFirst="0" w:colLast="0"/>
      <w:bookmarkEnd w:id="231"/>
      <w:bookmarkEnd w:id="232"/>
      <w:bookmarkEnd w:id="233"/>
    </w:p>
    <w:p w:rsidR="00982C6C" w:rsidRPr="00982C6C" w:rsidRDefault="00982C6C" w:rsidP="00F03324">
      <w:pPr>
        <w:spacing w:before="280" w:after="80"/>
        <w:outlineLvl w:val="2"/>
        <w:rPr>
          <w:rFonts w:ascii="Times New Roman" w:eastAsia="Times New Roman" w:hAnsi="Times New Roman" w:cs="Times New Roman"/>
          <w:b/>
          <w:sz w:val="28"/>
          <w:szCs w:val="28"/>
        </w:rPr>
      </w:pPr>
      <w:bookmarkStart w:id="234" w:name="_Toc523238661"/>
      <w:r w:rsidRPr="00982C6C">
        <w:rPr>
          <w:rFonts w:ascii="Times New Roman" w:eastAsia="Times New Roman" w:hAnsi="Times New Roman" w:cs="Times New Roman"/>
          <w:b/>
          <w:sz w:val="28"/>
          <w:szCs w:val="28"/>
        </w:rPr>
        <w:t>Ministry Definition</w:t>
      </w:r>
      <w:bookmarkEnd w:id="234"/>
    </w:p>
    <w:p w:rsidR="00982C6C" w:rsidRPr="002A727A" w:rsidRDefault="00982C6C" w:rsidP="00982C6C">
      <w:pPr>
        <w:rPr>
          <w:sz w:val="21"/>
          <w:szCs w:val="21"/>
        </w:rPr>
      </w:pPr>
      <w:r w:rsidRPr="002A727A">
        <w:rPr>
          <w:sz w:val="21"/>
          <w:szCs w:val="21"/>
        </w:rPr>
        <w:t>A combination of learning or other disorders, impairments, or physical disabilities that is of such a nature as to require, for educational achievement, the services of one or more teachers holding qualifications in special education and the provision of support services appropriate for such disorders, impairments, or disabilities.</w:t>
      </w:r>
    </w:p>
    <w:p w:rsidR="00982C6C" w:rsidRPr="00982C6C" w:rsidRDefault="00982C6C" w:rsidP="00982C6C">
      <w:pPr>
        <w:spacing w:before="24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IPRC Determination of Multiple Exceptionalities</w:t>
      </w:r>
    </w:p>
    <w:p w:rsidR="00982C6C" w:rsidRPr="002A727A" w:rsidRDefault="00982C6C" w:rsidP="00982C6C">
      <w:pPr>
        <w:rPr>
          <w:sz w:val="21"/>
          <w:szCs w:val="21"/>
        </w:rPr>
      </w:pPr>
      <w:r w:rsidRPr="002A727A">
        <w:rPr>
          <w:sz w:val="21"/>
          <w:szCs w:val="21"/>
        </w:rPr>
        <w:t>When a student has more than one exceptionality, a TDSB IPRC identifies each exceptionality.</w:t>
      </w:r>
    </w:p>
    <w:p w:rsidR="00982C6C" w:rsidRPr="00982C6C" w:rsidRDefault="00982C6C" w:rsidP="00982C6C">
      <w:pPr>
        <w:spacing w:before="24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Special Education Programming</w:t>
      </w:r>
    </w:p>
    <w:p w:rsidR="00982C6C" w:rsidRPr="002A727A" w:rsidRDefault="00982C6C" w:rsidP="00982C6C">
      <w:pPr>
        <w:rPr>
          <w:sz w:val="21"/>
          <w:szCs w:val="21"/>
        </w:rPr>
      </w:pPr>
      <w:r w:rsidRPr="002A727A">
        <w:rPr>
          <w:sz w:val="21"/>
          <w:szCs w:val="21"/>
        </w:rPr>
        <w:t>The definition for “Multiple Exceptionality” describes students with two or more exceptionalities, whose instructional, compensatory and/or medical remediation needs require both intensive support from one or more special education teachers and the kinds of services provided by professional support services personnel.</w:t>
      </w:r>
    </w:p>
    <w:p w:rsidR="00982C6C" w:rsidRPr="002A727A" w:rsidRDefault="00982C6C" w:rsidP="00982C6C">
      <w:pPr>
        <w:rPr>
          <w:sz w:val="21"/>
          <w:szCs w:val="21"/>
        </w:rPr>
      </w:pPr>
      <w:r w:rsidRPr="002A727A">
        <w:rPr>
          <w:sz w:val="21"/>
          <w:szCs w:val="21"/>
        </w:rPr>
        <w:t>TDSB has phased out congregated programs for “Multiple Exceptionalities”.</w:t>
      </w:r>
      <w:r w:rsidRPr="002A727A">
        <w:rPr>
          <w:b/>
          <w:sz w:val="21"/>
          <w:szCs w:val="21"/>
        </w:rPr>
        <w:t xml:space="preserve"> </w:t>
      </w:r>
      <w:r w:rsidRPr="002A727A">
        <w:rPr>
          <w:sz w:val="21"/>
          <w:szCs w:val="21"/>
        </w:rPr>
        <w:t>The IPRC placement for students with documented needs in several exceptionality areas, one of which is cognitive impairment, may be Special Education Class. Other needs may include one or more of the following:</w:t>
      </w:r>
    </w:p>
    <w:p w:rsidR="00982C6C" w:rsidRPr="002A727A" w:rsidRDefault="00982C6C" w:rsidP="00DE0C2E">
      <w:pPr>
        <w:pStyle w:val="ListParagraph"/>
        <w:numPr>
          <w:ilvl w:val="0"/>
          <w:numId w:val="71"/>
        </w:numPr>
        <w:spacing w:before="60" w:after="60"/>
        <w:rPr>
          <w:sz w:val="21"/>
          <w:szCs w:val="21"/>
        </w:rPr>
      </w:pPr>
      <w:r w:rsidRPr="002A727A">
        <w:rPr>
          <w:sz w:val="21"/>
          <w:szCs w:val="21"/>
        </w:rPr>
        <w:t>Communication</w:t>
      </w:r>
    </w:p>
    <w:p w:rsidR="00982C6C" w:rsidRPr="002A727A" w:rsidRDefault="00982C6C" w:rsidP="00DE0C2E">
      <w:pPr>
        <w:pStyle w:val="ListParagraph"/>
        <w:numPr>
          <w:ilvl w:val="0"/>
          <w:numId w:val="71"/>
        </w:numPr>
        <w:spacing w:before="60" w:after="60"/>
        <w:rPr>
          <w:sz w:val="21"/>
          <w:szCs w:val="21"/>
        </w:rPr>
      </w:pPr>
      <w:r w:rsidRPr="002A727A">
        <w:rPr>
          <w:sz w:val="21"/>
          <w:szCs w:val="21"/>
        </w:rPr>
        <w:t>Physical</w:t>
      </w:r>
    </w:p>
    <w:p w:rsidR="00982C6C" w:rsidRPr="002A727A" w:rsidRDefault="00982C6C" w:rsidP="00DE0C2E">
      <w:pPr>
        <w:pStyle w:val="ListParagraph"/>
        <w:numPr>
          <w:ilvl w:val="0"/>
          <w:numId w:val="71"/>
        </w:numPr>
        <w:spacing w:before="60" w:after="60"/>
        <w:rPr>
          <w:sz w:val="21"/>
          <w:szCs w:val="21"/>
        </w:rPr>
      </w:pPr>
      <w:r w:rsidRPr="002A727A">
        <w:rPr>
          <w:sz w:val="21"/>
          <w:szCs w:val="21"/>
        </w:rPr>
        <w:t>Behaviour</w:t>
      </w:r>
    </w:p>
    <w:p w:rsidR="008956E1" w:rsidRPr="002A727A" w:rsidRDefault="00982C6C" w:rsidP="00982C6C">
      <w:pPr>
        <w:rPr>
          <w:sz w:val="21"/>
          <w:szCs w:val="21"/>
        </w:rPr>
      </w:pPr>
      <w:r w:rsidRPr="002A727A">
        <w:rPr>
          <w:sz w:val="21"/>
          <w:szCs w:val="21"/>
        </w:rPr>
        <w:t>A Special Education Class placement for a student with needs in several exceptionality areas may be with partial integration or full time. Following an IPRC placement decision of Special Education Class for a student with more than one exceptionality, the Special Education Department looks for the closest match between the documented needs of the student and the kinds of instruction, supports and resources provided to different instructional groupings of exceptional learners.</w:t>
      </w:r>
    </w:p>
    <w:p w:rsidR="008956E1" w:rsidRDefault="008956E1">
      <w:r>
        <w:br w:type="page"/>
      </w:r>
    </w:p>
    <w:p w:rsidR="00982C6C" w:rsidRPr="00982C6C" w:rsidRDefault="008956E1" w:rsidP="00982C6C">
      <w:r w:rsidRPr="008956E1">
        <w:rPr>
          <w:noProof/>
        </w:rPr>
        <w:drawing>
          <wp:anchor distT="0" distB="0" distL="114300" distR="114300" simplePos="0" relativeHeight="251751424" behindDoc="0" locked="0" layoutInCell="1" allowOverlap="1" wp14:anchorId="16420915" wp14:editId="7E631842">
            <wp:simplePos x="0" y="0"/>
            <wp:positionH relativeFrom="margin">
              <wp:posOffset>1895475</wp:posOffset>
            </wp:positionH>
            <wp:positionV relativeFrom="margin">
              <wp:posOffset>-457835</wp:posOffset>
            </wp:positionV>
            <wp:extent cx="2371725" cy="1304925"/>
            <wp:effectExtent l="0" t="0" r="9525" b="9525"/>
            <wp:wrapSquare wrapText="bothSides"/>
            <wp:docPr id="290" name="Picture 290" descr="C:\Users\028345\AppData\Local\Microsoft\Windows\Temporary Internet Files\Content.IE5\MKSXRNYS\jgm104-Green-Umbrel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8345\AppData\Local\Microsoft\Windows\Temporary Internet Files\Content.IE5\MKSXRNYS\jgm104-Green-Umbrella[1].png"/>
                    <pic:cNvPicPr>
                      <a:picLocks noChangeAspect="1" noChangeArrowheads="1"/>
                    </pic:cNvPicPr>
                  </pic:nvPicPr>
                  <pic:blipFill>
                    <a:blip r:embed="rId99" cstate="print">
                      <a:duotone>
                        <a:schemeClr val="accent5">
                          <a:shade val="45000"/>
                          <a:satMod val="135000"/>
                        </a:schemeClr>
                        <a:prstClr val="white"/>
                      </a:duotone>
                      <a:extLst>
                        <a:ext uri="{BEBA8EAE-BF5A-486C-A8C5-ECC9F3942E4B}">
                          <a14:imgProps xmlns:a14="http://schemas.microsoft.com/office/drawing/2010/main">
                            <a14:imgLayer r:embed="rId10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717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56E1">
        <w:rPr>
          <w:noProof/>
        </w:rPr>
        <mc:AlternateContent>
          <mc:Choice Requires="wps">
            <w:drawing>
              <wp:anchor distT="0" distB="0" distL="114300" distR="114300" simplePos="0" relativeHeight="251752448" behindDoc="0" locked="0" layoutInCell="1" allowOverlap="1" wp14:anchorId="3AA68D92" wp14:editId="2291DB9A">
                <wp:simplePos x="0" y="0"/>
                <wp:positionH relativeFrom="column">
                  <wp:posOffset>1562100</wp:posOffset>
                </wp:positionH>
                <wp:positionV relativeFrom="paragraph">
                  <wp:posOffset>161925</wp:posOffset>
                </wp:positionV>
                <wp:extent cx="3257550" cy="438150"/>
                <wp:effectExtent l="0" t="0" r="19050" b="19050"/>
                <wp:wrapNone/>
                <wp:docPr id="291" name="Text Box 291"/>
                <wp:cNvGraphicFramePr/>
                <a:graphic xmlns:a="http://schemas.openxmlformats.org/drawingml/2006/main">
                  <a:graphicData uri="http://schemas.microsoft.com/office/word/2010/wordprocessingShape">
                    <wps:wsp>
                      <wps:cNvSpPr txBox="1"/>
                      <wps:spPr>
                        <a:xfrm>
                          <a:off x="0" y="0"/>
                          <a:ext cx="325755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E1C" w:rsidRPr="00E9005D" w:rsidRDefault="003B2E1C" w:rsidP="008956E1">
                            <w:pPr>
                              <w:pStyle w:val="Heading2"/>
                              <w:spacing w:before="120"/>
                              <w:jc w:val="center"/>
                              <w:rPr>
                                <w:szCs w:val="20"/>
                              </w:rPr>
                            </w:pPr>
                            <w:bookmarkStart w:id="235" w:name="_Toc462667595"/>
                            <w:bookmarkStart w:id="236" w:name="_Toc462764589"/>
                            <w:bookmarkStart w:id="237" w:name="_Toc465193447"/>
                            <w:bookmarkStart w:id="238" w:name="_Toc465852707"/>
                            <w:bookmarkStart w:id="239" w:name="_Toc486598642"/>
                            <w:bookmarkStart w:id="240" w:name="_Toc489356013"/>
                            <w:bookmarkStart w:id="241" w:name="_Toc523237399"/>
                            <w:bookmarkStart w:id="242" w:name="_Toc523237625"/>
                            <w:bookmarkStart w:id="243" w:name="_Toc523237851"/>
                            <w:bookmarkStart w:id="244" w:name="_Toc523238058"/>
                            <w:bookmarkStart w:id="245" w:name="_Toc523238662"/>
                            <w:r w:rsidRPr="00F75C2E">
                              <w:t>Physical Exceptionalities</w:t>
                            </w:r>
                            <w:bookmarkEnd w:id="235"/>
                            <w:bookmarkEnd w:id="236"/>
                            <w:bookmarkEnd w:id="237"/>
                            <w:bookmarkEnd w:id="238"/>
                            <w:bookmarkEnd w:id="239"/>
                            <w:bookmarkEnd w:id="240"/>
                            <w:bookmarkEnd w:id="241"/>
                            <w:bookmarkEnd w:id="242"/>
                            <w:bookmarkEnd w:id="243"/>
                            <w:bookmarkEnd w:id="244"/>
                            <w:bookmarkEnd w:id="245"/>
                          </w:p>
                          <w:p w:rsidR="003B2E1C" w:rsidRDefault="003B2E1C" w:rsidP="008956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A68D92" id="Text Box 291" o:spid="_x0000_s1040" type="#_x0000_t202" style="position:absolute;margin-left:123pt;margin-top:12.75pt;width:256.5pt;height:34.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" fillcolor="white [3201]" strokeweight=".5pt">
                <v:textbox>
                  <w:txbxContent>
                    <w:p w:rsidR="003B2E1C" w:rsidRPr="00E9005D" w:rsidRDefault="003B2E1C" w:rsidP="008956E1">
                      <w:pPr>
                        <w:pStyle w:val="Heading2"/>
                        <w:spacing w:before="120"/>
                        <w:jc w:val="center"/>
                        <w:rPr>
                          <w:szCs w:val="20"/>
                        </w:rPr>
                      </w:pPr>
                      <w:bookmarkStart w:id="289" w:name="_Toc462667595"/>
                      <w:bookmarkStart w:id="290" w:name="_Toc462764589"/>
                      <w:bookmarkStart w:id="291" w:name="_Toc465193447"/>
                      <w:bookmarkStart w:id="292" w:name="_Toc465852707"/>
                      <w:bookmarkStart w:id="293" w:name="_Toc486598642"/>
                      <w:bookmarkStart w:id="294" w:name="_Toc489356013"/>
                      <w:bookmarkStart w:id="295" w:name="_Toc523237399"/>
                      <w:bookmarkStart w:id="296" w:name="_Toc523237625"/>
                      <w:bookmarkStart w:id="297" w:name="_Toc523237851"/>
                      <w:bookmarkStart w:id="298" w:name="_Toc523238058"/>
                      <w:bookmarkStart w:id="299" w:name="_Toc523238662"/>
                      <w:r w:rsidRPr="00F75C2E">
                        <w:t>Physical Exceptionalities</w:t>
                      </w:r>
                      <w:bookmarkEnd w:id="289"/>
                      <w:bookmarkEnd w:id="290"/>
                      <w:bookmarkEnd w:id="291"/>
                      <w:bookmarkEnd w:id="292"/>
                      <w:bookmarkEnd w:id="293"/>
                      <w:bookmarkEnd w:id="294"/>
                      <w:bookmarkEnd w:id="295"/>
                      <w:bookmarkEnd w:id="296"/>
                      <w:bookmarkEnd w:id="297"/>
                      <w:bookmarkEnd w:id="298"/>
                      <w:bookmarkEnd w:id="299"/>
                    </w:p>
                    <w:p w:rsidR="003B2E1C" w:rsidRDefault="003B2E1C" w:rsidP="008956E1"/>
                  </w:txbxContent>
                </v:textbox>
              </v:shape>
            </w:pict>
          </mc:Fallback>
        </mc:AlternateContent>
      </w:r>
    </w:p>
    <w:p w:rsidR="00982C6C" w:rsidRPr="00982C6C" w:rsidRDefault="00982C6C" w:rsidP="00982C6C">
      <w:r w:rsidRPr="00982C6C">
        <w:t xml:space="preserve"> </w:t>
      </w:r>
    </w:p>
    <w:p w:rsidR="00982C6C" w:rsidRPr="00982C6C" w:rsidRDefault="00982C6C" w:rsidP="00982C6C">
      <w:r w:rsidRPr="00982C6C">
        <w:t>.</w:t>
      </w:r>
    </w:p>
    <w:p w:rsidR="00982C6C" w:rsidRPr="00982C6C" w:rsidRDefault="00982C6C" w:rsidP="00982C6C">
      <w:pPr>
        <w:spacing w:before="280" w:after="80"/>
        <w:outlineLvl w:val="2"/>
        <w:rPr>
          <w:b/>
          <w:color w:val="000000"/>
          <w:sz w:val="36"/>
          <w:szCs w:val="36"/>
        </w:rPr>
      </w:pPr>
      <w:bookmarkStart w:id="246" w:name="_j1bukrggdbdd" w:colFirst="0" w:colLast="0"/>
      <w:bookmarkStart w:id="247" w:name="_wsinskakjdri" w:colFirst="0" w:colLast="0"/>
      <w:bookmarkEnd w:id="246"/>
      <w:bookmarkEnd w:id="247"/>
    </w:p>
    <w:p w:rsidR="00982C6C" w:rsidRPr="00982C6C" w:rsidRDefault="00982C6C" w:rsidP="008956E1">
      <w:pPr>
        <w:spacing w:before="120" w:after="80"/>
        <w:jc w:val="center"/>
        <w:outlineLvl w:val="2"/>
        <w:rPr>
          <w:b/>
          <w:color w:val="000000"/>
          <w:sz w:val="26"/>
          <w:szCs w:val="26"/>
          <w:u w:val="single"/>
        </w:rPr>
      </w:pPr>
      <w:bookmarkStart w:id="248" w:name="_3es2aur8vjey" w:colFirst="0" w:colLast="0"/>
      <w:bookmarkStart w:id="249" w:name="_Toc522870078"/>
      <w:bookmarkStart w:id="250" w:name="_Toc523238663"/>
      <w:bookmarkEnd w:id="248"/>
      <w:r w:rsidRPr="00982C6C">
        <w:rPr>
          <w:b/>
          <w:color w:val="000000"/>
          <w:sz w:val="26"/>
          <w:szCs w:val="26"/>
          <w:u w:val="single"/>
        </w:rPr>
        <w:t>Blind and Low Vision</w:t>
      </w:r>
      <w:bookmarkEnd w:id="249"/>
      <w:bookmarkEnd w:id="250"/>
    </w:p>
    <w:p w:rsidR="00982C6C" w:rsidRPr="00982C6C" w:rsidRDefault="00982C6C" w:rsidP="00982C6C">
      <w:pPr>
        <w:spacing w:before="24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Ministry Definition</w:t>
      </w:r>
    </w:p>
    <w:p w:rsidR="00982C6C" w:rsidRPr="002A727A" w:rsidRDefault="00982C6C" w:rsidP="00982C6C">
      <w:pPr>
        <w:rPr>
          <w:sz w:val="21"/>
          <w:szCs w:val="21"/>
        </w:rPr>
      </w:pPr>
      <w:r w:rsidRPr="002A727A">
        <w:rPr>
          <w:sz w:val="21"/>
          <w:szCs w:val="21"/>
        </w:rPr>
        <w:t>A condition of partial or total impairment of sight or vision that even with correction affects educational performance adversely.</w:t>
      </w:r>
    </w:p>
    <w:p w:rsidR="00982C6C" w:rsidRPr="00982C6C" w:rsidRDefault="00982C6C" w:rsidP="00982C6C">
      <w:pPr>
        <w:spacing w:before="24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IPRC Determination for Exceptionality: Blind and Low Vision</w:t>
      </w:r>
    </w:p>
    <w:p w:rsidR="00982C6C" w:rsidRPr="002A727A" w:rsidRDefault="00982C6C" w:rsidP="00982C6C">
      <w:pPr>
        <w:spacing w:after="60"/>
        <w:rPr>
          <w:sz w:val="21"/>
          <w:szCs w:val="21"/>
        </w:rPr>
      </w:pPr>
      <w:r w:rsidRPr="002A727A">
        <w:rPr>
          <w:sz w:val="21"/>
          <w:szCs w:val="21"/>
        </w:rPr>
        <w:t>In making its determination, a TDSB IPRC will consider the following:</w:t>
      </w:r>
    </w:p>
    <w:p w:rsidR="00982C6C" w:rsidRPr="00982C6C" w:rsidRDefault="00982C6C" w:rsidP="008956E1">
      <w:pPr>
        <w:spacing w:before="120" w:after="6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 xml:space="preserve">Classroom Documentation </w:t>
      </w:r>
    </w:p>
    <w:p w:rsidR="00982C6C" w:rsidRPr="002A727A" w:rsidRDefault="00982C6C" w:rsidP="00DE0C2E">
      <w:pPr>
        <w:pStyle w:val="ListParagraph"/>
        <w:numPr>
          <w:ilvl w:val="0"/>
          <w:numId w:val="72"/>
        </w:numPr>
        <w:spacing w:before="60" w:after="60"/>
        <w:rPr>
          <w:sz w:val="21"/>
          <w:szCs w:val="21"/>
          <w:highlight w:val="white"/>
        </w:rPr>
      </w:pPr>
      <w:r w:rsidRPr="002A727A">
        <w:rPr>
          <w:sz w:val="21"/>
          <w:szCs w:val="21"/>
          <w:highlight w:val="white"/>
        </w:rPr>
        <w:t>An Individual Education Plan (IEP)</w:t>
      </w:r>
    </w:p>
    <w:p w:rsidR="00982C6C" w:rsidRPr="002A727A" w:rsidRDefault="00982C6C" w:rsidP="00DE0C2E">
      <w:pPr>
        <w:pStyle w:val="ListParagraph"/>
        <w:numPr>
          <w:ilvl w:val="0"/>
          <w:numId w:val="72"/>
        </w:numPr>
        <w:spacing w:before="60" w:after="60"/>
        <w:rPr>
          <w:sz w:val="21"/>
          <w:szCs w:val="21"/>
          <w:highlight w:val="white"/>
        </w:rPr>
      </w:pPr>
      <w:r w:rsidRPr="002A727A">
        <w:rPr>
          <w:sz w:val="21"/>
          <w:szCs w:val="21"/>
          <w:highlight w:val="white"/>
        </w:rPr>
        <w:t>Student work samples</w:t>
      </w:r>
    </w:p>
    <w:p w:rsidR="00982C6C" w:rsidRPr="002A727A" w:rsidRDefault="00982C6C" w:rsidP="00DE0C2E">
      <w:pPr>
        <w:pStyle w:val="ListParagraph"/>
        <w:numPr>
          <w:ilvl w:val="0"/>
          <w:numId w:val="72"/>
        </w:numPr>
        <w:spacing w:before="60" w:after="60"/>
        <w:rPr>
          <w:sz w:val="21"/>
          <w:szCs w:val="21"/>
          <w:highlight w:val="white"/>
        </w:rPr>
      </w:pPr>
      <w:r w:rsidRPr="002A727A">
        <w:rPr>
          <w:sz w:val="21"/>
          <w:szCs w:val="21"/>
        </w:rPr>
        <w:t>Student, parental and school personnel questionnaire and consultation related to vision</w:t>
      </w:r>
    </w:p>
    <w:p w:rsidR="00982C6C" w:rsidRPr="00982C6C" w:rsidRDefault="00982C6C" w:rsidP="00F727FF">
      <w:pPr>
        <w:spacing w:before="120" w:after="6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 xml:space="preserve">Educational Assessment </w:t>
      </w:r>
    </w:p>
    <w:p w:rsidR="00982C6C" w:rsidRPr="002A727A" w:rsidRDefault="00982C6C" w:rsidP="00DE0C2E">
      <w:pPr>
        <w:pStyle w:val="ListParagraph"/>
        <w:numPr>
          <w:ilvl w:val="0"/>
          <w:numId w:val="73"/>
        </w:numPr>
        <w:spacing w:before="60"/>
        <w:rPr>
          <w:sz w:val="21"/>
          <w:szCs w:val="21"/>
        </w:rPr>
      </w:pPr>
      <w:r w:rsidRPr="002A727A">
        <w:rPr>
          <w:sz w:val="21"/>
          <w:szCs w:val="21"/>
        </w:rPr>
        <w:t>A functional assessment (visual or tactile) conducted by the TDSB Vision Program staff</w:t>
      </w:r>
    </w:p>
    <w:p w:rsidR="00982C6C" w:rsidRPr="002A727A" w:rsidRDefault="00982C6C" w:rsidP="00DE0C2E">
      <w:pPr>
        <w:pStyle w:val="ListParagraph"/>
        <w:numPr>
          <w:ilvl w:val="0"/>
          <w:numId w:val="73"/>
        </w:numPr>
        <w:spacing w:before="60"/>
        <w:rPr>
          <w:sz w:val="21"/>
          <w:szCs w:val="21"/>
        </w:rPr>
      </w:pPr>
      <w:r w:rsidRPr="002A727A">
        <w:rPr>
          <w:sz w:val="21"/>
          <w:szCs w:val="21"/>
        </w:rPr>
        <w:t>The most recent Provincial Report Card (and where the most recent report card is the Progress Report Card, the previous Provincial Report Card)</w:t>
      </w:r>
    </w:p>
    <w:p w:rsidR="00982C6C" w:rsidRPr="002A727A" w:rsidRDefault="00982C6C" w:rsidP="00DE0C2E">
      <w:pPr>
        <w:pStyle w:val="ListParagraph"/>
        <w:numPr>
          <w:ilvl w:val="0"/>
          <w:numId w:val="73"/>
        </w:numPr>
        <w:spacing w:before="60"/>
        <w:rPr>
          <w:sz w:val="21"/>
          <w:szCs w:val="21"/>
        </w:rPr>
      </w:pPr>
      <w:r w:rsidRPr="002A727A">
        <w:rPr>
          <w:sz w:val="21"/>
          <w:szCs w:val="21"/>
        </w:rPr>
        <w:t>A completed Individual Learning Profile (ILP) from the most recent School Support Team meeting, containing a recommendation to proceed to IPRC</w:t>
      </w:r>
    </w:p>
    <w:p w:rsidR="00982C6C" w:rsidRPr="00982C6C" w:rsidRDefault="00982C6C" w:rsidP="00F727FF">
      <w:pPr>
        <w:spacing w:before="120" w:after="6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Input of Parent(s)/Guardian(s)</w:t>
      </w:r>
    </w:p>
    <w:p w:rsidR="00982C6C" w:rsidRPr="002A727A" w:rsidRDefault="00982C6C" w:rsidP="00DE0C2E">
      <w:pPr>
        <w:pStyle w:val="ListParagraph"/>
        <w:numPr>
          <w:ilvl w:val="0"/>
          <w:numId w:val="74"/>
        </w:numPr>
        <w:spacing w:before="60"/>
        <w:rPr>
          <w:sz w:val="21"/>
          <w:szCs w:val="21"/>
        </w:rPr>
      </w:pPr>
      <w:r w:rsidRPr="002A727A">
        <w:rPr>
          <w:sz w:val="21"/>
          <w:szCs w:val="21"/>
        </w:rPr>
        <w:t>Parental questionnaire related to vision</w:t>
      </w:r>
    </w:p>
    <w:p w:rsidR="00982C6C" w:rsidRPr="002A727A" w:rsidRDefault="00982C6C" w:rsidP="00DE0C2E">
      <w:pPr>
        <w:pStyle w:val="ListParagraph"/>
        <w:numPr>
          <w:ilvl w:val="0"/>
          <w:numId w:val="74"/>
        </w:numPr>
        <w:spacing w:before="60"/>
        <w:rPr>
          <w:sz w:val="21"/>
          <w:szCs w:val="21"/>
        </w:rPr>
      </w:pPr>
      <w:r w:rsidRPr="002A727A">
        <w:rPr>
          <w:sz w:val="21"/>
          <w:szCs w:val="21"/>
        </w:rPr>
        <w:t>Any other documents that parent(s)/guardian(s) may deem relevant to an IPRC</w:t>
      </w:r>
    </w:p>
    <w:p w:rsidR="00982C6C" w:rsidRPr="00982C6C" w:rsidRDefault="00982C6C" w:rsidP="00F727FF">
      <w:pPr>
        <w:spacing w:before="120" w:after="6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 xml:space="preserve">Professional Assessment </w:t>
      </w:r>
    </w:p>
    <w:p w:rsidR="00982C6C" w:rsidRPr="002A727A" w:rsidRDefault="00982C6C" w:rsidP="008956E1">
      <w:pPr>
        <w:spacing w:before="60" w:after="120"/>
        <w:rPr>
          <w:sz w:val="21"/>
          <w:szCs w:val="21"/>
        </w:rPr>
      </w:pPr>
      <w:r w:rsidRPr="002A727A">
        <w:rPr>
          <w:sz w:val="21"/>
          <w:szCs w:val="21"/>
        </w:rPr>
        <w:t>An eye report from an optometrist or ophthalmologist, that indicates a visual field of 20 degrees or less, or visual acuity of 20/70 or worse, after best correction in the better eye. The deficit in visual functioning is the result of an ocular or neurological condition that affects the visual system.  This does not include students with visual perceptual or visual processing difficulties unless they also have an identified visual impairment as described above.</w:t>
      </w:r>
    </w:p>
    <w:p w:rsidR="00982C6C" w:rsidRPr="00982C6C" w:rsidRDefault="00982C6C" w:rsidP="00982C6C">
      <w:pPr>
        <w:spacing w:before="24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Special Education Programming</w:t>
      </w:r>
    </w:p>
    <w:p w:rsidR="00982C6C" w:rsidRPr="002A727A" w:rsidRDefault="00982C6C" w:rsidP="00982C6C">
      <w:pPr>
        <w:rPr>
          <w:sz w:val="21"/>
          <w:szCs w:val="21"/>
        </w:rPr>
      </w:pPr>
      <w:r w:rsidRPr="002A727A">
        <w:rPr>
          <w:sz w:val="21"/>
          <w:szCs w:val="21"/>
        </w:rPr>
        <w:t xml:space="preserve">The TDSB Vision Program promotes the acquisition of age-appropriate independence skills for students with visual impairment. Students who are Blind or have Low Vision may require various types of accommodations (rather than modifications) to access the curriculum. The kind and degree of vision support required by students is based on their needs, assessed through Functional Vision Assessment, Functional Tactile Assessment and/or Learning Media Assessment and Orientation &amp; Mobility Assessment. Support is provided through the TDSB Vision Program by an </w:t>
      </w:r>
      <w:r w:rsidRPr="002A727A">
        <w:rPr>
          <w:i/>
          <w:sz w:val="21"/>
          <w:szCs w:val="21"/>
        </w:rPr>
        <w:t>Itinerant Vision Teacher</w:t>
      </w:r>
      <w:r w:rsidRPr="002A727A">
        <w:rPr>
          <w:b/>
          <w:i/>
          <w:sz w:val="21"/>
          <w:szCs w:val="21"/>
        </w:rPr>
        <w:t xml:space="preserve"> </w:t>
      </w:r>
      <w:r w:rsidRPr="002A727A">
        <w:rPr>
          <w:sz w:val="21"/>
          <w:szCs w:val="21"/>
        </w:rPr>
        <w:t xml:space="preserve">and/or </w:t>
      </w:r>
      <w:r w:rsidRPr="002A727A">
        <w:rPr>
          <w:i/>
          <w:sz w:val="21"/>
          <w:szCs w:val="21"/>
        </w:rPr>
        <w:t>Orientation &amp; Mobility Specialist</w:t>
      </w:r>
      <w:r w:rsidRPr="002A727A">
        <w:rPr>
          <w:sz w:val="21"/>
          <w:szCs w:val="21"/>
        </w:rPr>
        <w:t>.</w:t>
      </w:r>
    </w:p>
    <w:p w:rsidR="00720A9F" w:rsidRPr="002A727A" w:rsidRDefault="00720A9F" w:rsidP="00982C6C">
      <w:pPr>
        <w:rPr>
          <w:sz w:val="21"/>
          <w:szCs w:val="21"/>
        </w:rPr>
      </w:pPr>
    </w:p>
    <w:p w:rsidR="00982C6C" w:rsidRPr="002A727A" w:rsidRDefault="00982C6C" w:rsidP="00982C6C">
      <w:pPr>
        <w:rPr>
          <w:sz w:val="21"/>
          <w:szCs w:val="21"/>
        </w:rPr>
      </w:pPr>
      <w:r w:rsidRPr="002A727A">
        <w:rPr>
          <w:sz w:val="21"/>
          <w:szCs w:val="21"/>
        </w:rPr>
        <w:t>Itinerant Vision Teachers hold specialized qualifications through the Ontario College of Teachers in “Teaching Students who are Blind”. This specialized training enables them to make recommendations to support grade or subject teachers regarding curricular and instructional accommodations for the student who is visually impaired. It also qualifies them to determine a student’s literacy medium (braille, enlarged print, digital) and assistive technology needs. Generally, as students acquire skills from the Expanded Core Curriculum (a disability-specific curriculum for learners with visual impairment), typically reflected in the Individual Education Plan (IEP), they develop greater independence and rely less on direct intervention by Itinerant Vision Teachers.</w:t>
      </w:r>
    </w:p>
    <w:p w:rsidR="00720A9F" w:rsidRPr="002A727A" w:rsidRDefault="00720A9F" w:rsidP="00982C6C">
      <w:pPr>
        <w:rPr>
          <w:sz w:val="21"/>
          <w:szCs w:val="21"/>
        </w:rPr>
      </w:pPr>
    </w:p>
    <w:p w:rsidR="00982C6C" w:rsidRPr="002A727A" w:rsidRDefault="00982C6C" w:rsidP="00982C6C">
      <w:pPr>
        <w:rPr>
          <w:sz w:val="21"/>
          <w:szCs w:val="21"/>
        </w:rPr>
      </w:pPr>
      <w:r w:rsidRPr="002A727A">
        <w:rPr>
          <w:sz w:val="21"/>
          <w:szCs w:val="21"/>
        </w:rPr>
        <w:t xml:space="preserve">Vision support for students who are Blind or who have Low Vision is tiered according to need, offering differing degrees and kinds of assistance. Students who require minimal (“Tier 1”) support receive 2 to 3 visits a year from an Itinerant Vision Teacher, who plans interventions in consultation with the classroom teacher. Students who require slightly more individualized accommodations for their vision-related needs (“Tier 2”), receive an increased number of visits, such as one visit or more per month (as needed). Students who require more intensive (“Tier 3”) support for their blindness or low vision-related needs (e.g., braille, visual efficiency training) are typically identified as Blind/Low Vision through the IPRC process and receive direct instruction from an Itinerant Vision Teacher. These students are working on developing disability-specific skills, which are documented in their IEP as Alternative Curriculum. Progress in the area of alternative curriculum is reported in the Blind/Low Vision Alternative Report Card Addendum to the Provincial Report Card. </w:t>
      </w:r>
    </w:p>
    <w:p w:rsidR="00720A9F" w:rsidRPr="002A727A" w:rsidRDefault="00720A9F" w:rsidP="00982C6C">
      <w:pPr>
        <w:rPr>
          <w:sz w:val="21"/>
          <w:szCs w:val="21"/>
        </w:rPr>
      </w:pPr>
    </w:p>
    <w:p w:rsidR="00982C6C" w:rsidRPr="002A727A" w:rsidRDefault="00982C6C" w:rsidP="00982C6C">
      <w:pPr>
        <w:rPr>
          <w:sz w:val="21"/>
          <w:szCs w:val="21"/>
        </w:rPr>
      </w:pPr>
      <w:r w:rsidRPr="002A727A">
        <w:rPr>
          <w:sz w:val="21"/>
          <w:szCs w:val="21"/>
        </w:rPr>
        <w:t xml:space="preserve">Some students with visual impairment require additional instruction in age-appropriate travel skills to ensure safety within the school and in the local community. </w:t>
      </w:r>
      <w:r w:rsidRPr="002A727A">
        <w:rPr>
          <w:i/>
          <w:sz w:val="21"/>
          <w:szCs w:val="21"/>
        </w:rPr>
        <w:t>Orientation and Mobility Specialists</w:t>
      </w:r>
      <w:r w:rsidRPr="002A727A">
        <w:rPr>
          <w:sz w:val="21"/>
          <w:szCs w:val="21"/>
        </w:rPr>
        <w:t xml:space="preserve"> hold specialized certification that enables them to instruct students with visual impairment to travel as independently and safely as possible, with or without the use of a white cane or dog guide.</w:t>
      </w:r>
    </w:p>
    <w:p w:rsidR="00720A9F" w:rsidRPr="002A727A" w:rsidRDefault="00720A9F" w:rsidP="00982C6C">
      <w:pPr>
        <w:rPr>
          <w:sz w:val="21"/>
          <w:szCs w:val="21"/>
        </w:rPr>
      </w:pPr>
    </w:p>
    <w:p w:rsidR="00982C6C" w:rsidRPr="002A727A" w:rsidRDefault="00982C6C" w:rsidP="00982C6C">
      <w:pPr>
        <w:rPr>
          <w:sz w:val="21"/>
          <w:szCs w:val="21"/>
        </w:rPr>
      </w:pPr>
      <w:r w:rsidRPr="002A727A">
        <w:rPr>
          <w:sz w:val="21"/>
          <w:szCs w:val="21"/>
        </w:rPr>
        <w:t>Use of assistive technology is of growing importance to the Vision Program. For instance, the staff of the Vision Program can teach students with low vision how to maximize their remaining vision to access the curriculum, using a laptop computer with screen enlargement program.  Other advances in assistive technology (such as speech output, braille embossers (printer), scanners, portable braille note-taking devices, etc.) are helping students who are visually impaired access the curriculum more independently and quickly.</w:t>
      </w:r>
    </w:p>
    <w:p w:rsidR="00982C6C" w:rsidRPr="00982C6C" w:rsidRDefault="00982C6C" w:rsidP="00982C6C">
      <w:pPr>
        <w:spacing w:before="24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In Elementary and Secondary Schools:</w:t>
      </w:r>
    </w:p>
    <w:p w:rsidR="00982C6C" w:rsidRPr="002A727A" w:rsidRDefault="00982C6C" w:rsidP="00982C6C">
      <w:pPr>
        <w:rPr>
          <w:sz w:val="21"/>
          <w:szCs w:val="21"/>
        </w:rPr>
      </w:pPr>
      <w:r w:rsidRPr="002A727A">
        <w:rPr>
          <w:sz w:val="21"/>
          <w:szCs w:val="21"/>
        </w:rPr>
        <w:t>The TDSB does not have Special Education Class placements solely for students with the Blind or Low Vision exceptionality. All students who receive support through the TDSB Vision Program attend their local schools or, when placed by IPRC, may attend another specialized program that addresses an additional special education exceptionality-related instructional or support need. As of June 2018, TDSB is serving 396 students with Blind/Low Vision special education needs.</w:t>
      </w:r>
    </w:p>
    <w:p w:rsidR="00982C6C" w:rsidRPr="00982C6C" w:rsidRDefault="00982C6C" w:rsidP="00982C6C">
      <w:pPr>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External Supports:</w:t>
      </w:r>
    </w:p>
    <w:p w:rsidR="00720A9F" w:rsidRPr="002A727A" w:rsidRDefault="00982C6C" w:rsidP="00982C6C">
      <w:pPr>
        <w:spacing w:before="60"/>
        <w:rPr>
          <w:sz w:val="21"/>
          <w:szCs w:val="21"/>
        </w:rPr>
      </w:pPr>
      <w:r w:rsidRPr="002A727A">
        <w:rPr>
          <w:sz w:val="21"/>
          <w:szCs w:val="21"/>
        </w:rPr>
        <w:t>At any grade level, a student with very complex needs may be eligible for support over and above that offered in a TDSB special education class placement. In such cases, staff assist parent(s)/guardian(s) in connecting with services providing the appropriate programming or treatment. For more information, see the section on Ministry of Education – Provincial and Demonstration Schools.</w:t>
      </w:r>
    </w:p>
    <w:p w:rsidR="00720A9F" w:rsidRDefault="00720A9F">
      <w:r>
        <w:br w:type="page"/>
      </w:r>
    </w:p>
    <w:p w:rsidR="00982C6C" w:rsidRPr="00982C6C" w:rsidRDefault="00982C6C" w:rsidP="00982C6C">
      <w:pPr>
        <w:spacing w:before="280" w:after="80"/>
        <w:jc w:val="center"/>
        <w:outlineLvl w:val="2"/>
        <w:rPr>
          <w:b/>
          <w:color w:val="000000"/>
          <w:sz w:val="26"/>
          <w:szCs w:val="26"/>
          <w:u w:val="single"/>
        </w:rPr>
      </w:pPr>
      <w:bookmarkStart w:id="251" w:name="_lcnngsp2agb5" w:colFirst="0" w:colLast="0"/>
      <w:bookmarkStart w:id="252" w:name="_Toc522870079"/>
      <w:bookmarkStart w:id="253" w:name="_Toc523238664"/>
      <w:bookmarkEnd w:id="251"/>
      <w:r w:rsidRPr="00982C6C">
        <w:rPr>
          <w:b/>
          <w:color w:val="000000"/>
          <w:sz w:val="26"/>
          <w:szCs w:val="26"/>
          <w:u w:val="single"/>
        </w:rPr>
        <w:t>Physical Disability</w:t>
      </w:r>
      <w:bookmarkEnd w:id="252"/>
      <w:bookmarkEnd w:id="253"/>
    </w:p>
    <w:p w:rsidR="00982C6C" w:rsidRPr="00982C6C" w:rsidRDefault="00982C6C" w:rsidP="00982C6C">
      <w:pPr>
        <w:spacing w:before="24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Ministry Definition</w:t>
      </w:r>
    </w:p>
    <w:p w:rsidR="00982C6C" w:rsidRPr="002A727A" w:rsidRDefault="00982C6C" w:rsidP="00982C6C">
      <w:pPr>
        <w:rPr>
          <w:sz w:val="21"/>
          <w:szCs w:val="21"/>
        </w:rPr>
      </w:pPr>
      <w:r w:rsidRPr="002A727A">
        <w:rPr>
          <w:sz w:val="21"/>
          <w:szCs w:val="21"/>
        </w:rPr>
        <w:t>A condition of such severe physical limitation or deficiency as to require special assistance in learning situations, to provide the opportunity for educational achievement equivalent to that of pupils without exceptionalities who are of the same age or developmental level.</w:t>
      </w:r>
    </w:p>
    <w:p w:rsidR="00982C6C" w:rsidRPr="00982C6C" w:rsidRDefault="00982C6C" w:rsidP="00982C6C">
      <w:pPr>
        <w:spacing w:before="24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IPRC Determination of Physical Disability Exceptionality</w:t>
      </w:r>
    </w:p>
    <w:p w:rsidR="00982C6C" w:rsidRPr="002A727A" w:rsidRDefault="00982C6C" w:rsidP="00982C6C">
      <w:pPr>
        <w:spacing w:after="60"/>
        <w:rPr>
          <w:sz w:val="21"/>
          <w:szCs w:val="21"/>
        </w:rPr>
      </w:pPr>
      <w:r w:rsidRPr="002A727A">
        <w:rPr>
          <w:sz w:val="21"/>
          <w:szCs w:val="21"/>
        </w:rPr>
        <w:t>In making its determination, a TDSB IPRC will consider the following:</w:t>
      </w:r>
    </w:p>
    <w:p w:rsidR="00982C6C" w:rsidRPr="00982C6C" w:rsidRDefault="00982C6C" w:rsidP="00A11F35">
      <w:pPr>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Classroom Documentation</w:t>
      </w:r>
    </w:p>
    <w:p w:rsidR="00982C6C" w:rsidRPr="002A727A" w:rsidRDefault="00982C6C" w:rsidP="00DE0C2E">
      <w:pPr>
        <w:pStyle w:val="ListParagraph"/>
        <w:numPr>
          <w:ilvl w:val="0"/>
          <w:numId w:val="75"/>
        </w:numPr>
        <w:spacing w:before="60" w:after="60"/>
        <w:rPr>
          <w:sz w:val="21"/>
          <w:szCs w:val="21"/>
        </w:rPr>
      </w:pPr>
      <w:r w:rsidRPr="002A727A">
        <w:rPr>
          <w:sz w:val="21"/>
          <w:szCs w:val="21"/>
        </w:rPr>
        <w:t>An Individual Education Plan (IEP) outlining accommodations and/or modifications addressing the student’s physical needs</w:t>
      </w:r>
    </w:p>
    <w:p w:rsidR="00982C6C" w:rsidRPr="002A727A" w:rsidRDefault="00982C6C" w:rsidP="00DE0C2E">
      <w:pPr>
        <w:pStyle w:val="ListParagraph"/>
        <w:numPr>
          <w:ilvl w:val="0"/>
          <w:numId w:val="75"/>
        </w:numPr>
        <w:spacing w:before="60" w:after="60"/>
        <w:rPr>
          <w:sz w:val="21"/>
          <w:szCs w:val="21"/>
        </w:rPr>
      </w:pPr>
      <w:r w:rsidRPr="002A727A">
        <w:rPr>
          <w:sz w:val="21"/>
          <w:szCs w:val="21"/>
        </w:rPr>
        <w:t>Student work samples or other kinds of evidence to illustrate student needs</w:t>
      </w:r>
    </w:p>
    <w:p w:rsidR="00982C6C" w:rsidRPr="00982C6C" w:rsidRDefault="00982C6C" w:rsidP="00982C6C">
      <w:pPr>
        <w:ind w:lef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Educational Assessment</w:t>
      </w:r>
    </w:p>
    <w:p w:rsidR="00982C6C" w:rsidRPr="002A727A" w:rsidRDefault="00982C6C" w:rsidP="00DE0C2E">
      <w:pPr>
        <w:pStyle w:val="ListParagraph"/>
        <w:numPr>
          <w:ilvl w:val="0"/>
          <w:numId w:val="76"/>
        </w:numPr>
        <w:spacing w:before="60" w:after="60"/>
        <w:rPr>
          <w:sz w:val="21"/>
          <w:szCs w:val="21"/>
        </w:rPr>
      </w:pPr>
      <w:r w:rsidRPr="002A727A">
        <w:rPr>
          <w:sz w:val="21"/>
          <w:szCs w:val="21"/>
        </w:rPr>
        <w:t>The most recent Provincial Report Card (and where the most recent report card is the Progress Report Card, the previous Provincial Report Card)</w:t>
      </w:r>
    </w:p>
    <w:p w:rsidR="00982C6C" w:rsidRPr="002A727A" w:rsidRDefault="00982C6C" w:rsidP="00DE0C2E">
      <w:pPr>
        <w:pStyle w:val="ListParagraph"/>
        <w:numPr>
          <w:ilvl w:val="0"/>
          <w:numId w:val="76"/>
        </w:numPr>
        <w:spacing w:before="60" w:after="60"/>
        <w:rPr>
          <w:sz w:val="21"/>
          <w:szCs w:val="21"/>
        </w:rPr>
      </w:pPr>
      <w:r w:rsidRPr="002A727A">
        <w:rPr>
          <w:sz w:val="21"/>
          <w:szCs w:val="21"/>
        </w:rPr>
        <w:t>A completed Individual Learning Profile (ILP) from the most recent School Support Team meeting, containing a recommendation to proceed to IPRC</w:t>
      </w:r>
    </w:p>
    <w:p w:rsidR="00982C6C" w:rsidRPr="00982C6C" w:rsidRDefault="00982C6C" w:rsidP="00982C6C">
      <w:pPr>
        <w:ind w:lef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Input from Parent(s)/Guardian(s)</w:t>
      </w:r>
    </w:p>
    <w:p w:rsidR="00982C6C" w:rsidRPr="002A727A" w:rsidRDefault="00982C6C" w:rsidP="00DE0C2E">
      <w:pPr>
        <w:pStyle w:val="ListParagraph"/>
        <w:numPr>
          <w:ilvl w:val="0"/>
          <w:numId w:val="77"/>
        </w:numPr>
        <w:spacing w:before="60" w:after="60"/>
        <w:rPr>
          <w:sz w:val="21"/>
          <w:szCs w:val="21"/>
          <w:highlight w:val="white"/>
        </w:rPr>
      </w:pPr>
      <w:r w:rsidRPr="002A727A">
        <w:rPr>
          <w:sz w:val="21"/>
          <w:szCs w:val="21"/>
          <w:highlight w:val="white"/>
        </w:rPr>
        <w:t>In addition to information shared at the IPRC meeting, any documents that parent(s)/guardian(s) may deem relevant</w:t>
      </w:r>
    </w:p>
    <w:p w:rsidR="00982C6C" w:rsidRPr="00982C6C" w:rsidRDefault="00982C6C" w:rsidP="00982C6C">
      <w:pPr>
        <w:spacing w:before="120" w:after="60"/>
        <w:ind w:left="180"/>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Professional Assessment</w:t>
      </w:r>
    </w:p>
    <w:p w:rsidR="00982C6C" w:rsidRPr="002A727A" w:rsidRDefault="00982C6C" w:rsidP="00DE0C2E">
      <w:pPr>
        <w:pStyle w:val="ListParagraph"/>
        <w:numPr>
          <w:ilvl w:val="0"/>
          <w:numId w:val="77"/>
        </w:numPr>
        <w:spacing w:before="60" w:after="60"/>
        <w:rPr>
          <w:sz w:val="21"/>
          <w:szCs w:val="21"/>
        </w:rPr>
      </w:pPr>
      <w:r w:rsidRPr="002A727A">
        <w:rPr>
          <w:sz w:val="21"/>
          <w:szCs w:val="21"/>
        </w:rPr>
        <w:t>A medical and/or occupational therapy/physiotherapy assessment</w:t>
      </w:r>
    </w:p>
    <w:p w:rsidR="00982C6C" w:rsidRDefault="00982C6C" w:rsidP="00982C6C">
      <w:pPr>
        <w:spacing w:before="24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Special Education Programming</w:t>
      </w:r>
    </w:p>
    <w:p w:rsidR="00EF484A" w:rsidRPr="00EF484A" w:rsidRDefault="00EF484A" w:rsidP="00982C6C">
      <w:pPr>
        <w:spacing w:before="240"/>
        <w:rPr>
          <w:rFonts w:ascii="Times New Roman" w:eastAsia="Times New Roman" w:hAnsi="Times New Roman" w:cs="Times New Roman"/>
          <w:b/>
          <w:sz w:val="4"/>
          <w:szCs w:val="4"/>
        </w:rPr>
      </w:pPr>
    </w:p>
    <w:p w:rsidR="00982C6C" w:rsidRPr="002A727A" w:rsidRDefault="00982C6C" w:rsidP="00982C6C">
      <w:pPr>
        <w:rPr>
          <w:sz w:val="21"/>
          <w:szCs w:val="21"/>
        </w:rPr>
      </w:pPr>
      <w:r w:rsidRPr="002A727A">
        <w:rPr>
          <w:sz w:val="21"/>
          <w:szCs w:val="21"/>
        </w:rPr>
        <w:t>TDSB provides a continuum of supports for students with the exceptionality of Physical Disability. An IPRC decision about placement for a student with the exceptionality of Physical Disability will depend on the full profile of the student’s needs. For this reason, consideration of barrier free requirements is a factor when planning locations of all special education programs serving the needs of all exceptionalities. Additionally, a close partnership between Professional Support Services and outside agencies can be an important factor in providing support for staff and parent(s)/guardian(s) in meeting student physical disability needs.</w:t>
      </w:r>
    </w:p>
    <w:p w:rsidR="00EF484A" w:rsidRPr="002A727A" w:rsidRDefault="00EF484A" w:rsidP="00982C6C">
      <w:pPr>
        <w:rPr>
          <w:sz w:val="21"/>
          <w:szCs w:val="21"/>
        </w:rPr>
      </w:pPr>
    </w:p>
    <w:p w:rsidR="00982C6C" w:rsidRDefault="00982C6C" w:rsidP="00982C6C">
      <w:pPr>
        <w:rPr>
          <w:sz w:val="21"/>
          <w:szCs w:val="21"/>
        </w:rPr>
      </w:pPr>
      <w:r w:rsidRPr="002A727A">
        <w:rPr>
          <w:sz w:val="21"/>
          <w:szCs w:val="21"/>
        </w:rPr>
        <w:t>Some students with a physical disability may not meet the criteria for identification of an exceptionality. Some may only require an accessible learning environment (designated site) to meet their mobility needs and enable them to access all aspects of school life. For those students, an IPRC placement decision may be Regular Class in a designated site. Other students with a physical disability may need additional special education instruction, resources, supports and/or services. For example, they may be identified with a second exceptionality, such as a Communication or Intellectual exceptionality, and require additional programming support from a special education teacher. For those students, the IPRC placement decision may be Special Education Class. When offering placement, the Special Education Department looks for the closest match between the documented needs of the student and the kinds of instruction, supports and resources provided in the different special education programs.</w:t>
      </w:r>
    </w:p>
    <w:p w:rsidR="002A727A" w:rsidRDefault="002A727A" w:rsidP="00982C6C">
      <w:pPr>
        <w:rPr>
          <w:sz w:val="21"/>
          <w:szCs w:val="21"/>
        </w:rPr>
      </w:pPr>
    </w:p>
    <w:p w:rsidR="002A727A" w:rsidRPr="002A727A" w:rsidRDefault="002A727A" w:rsidP="00982C6C">
      <w:pPr>
        <w:rPr>
          <w:sz w:val="21"/>
          <w:szCs w:val="21"/>
        </w:rPr>
      </w:pPr>
    </w:p>
    <w:p w:rsidR="00982C6C" w:rsidRPr="00982C6C" w:rsidRDefault="00982C6C" w:rsidP="00982C6C">
      <w:pPr>
        <w:spacing w:before="240"/>
        <w:rPr>
          <w:b/>
          <w:i/>
        </w:rPr>
      </w:pPr>
      <w:r w:rsidRPr="00982C6C">
        <w:rPr>
          <w:rFonts w:ascii="Times New Roman" w:eastAsia="Times New Roman" w:hAnsi="Times New Roman" w:cs="Times New Roman"/>
          <w:b/>
          <w:i/>
          <w:sz w:val="26"/>
          <w:szCs w:val="26"/>
        </w:rPr>
        <w:t xml:space="preserve">In </w:t>
      </w:r>
      <w:r w:rsidRPr="00982C6C">
        <w:rPr>
          <w:b/>
          <w:i/>
        </w:rPr>
        <w:t>Elementary and Secondary Schools:</w:t>
      </w:r>
    </w:p>
    <w:p w:rsidR="00982C6C" w:rsidRPr="00982C6C" w:rsidRDefault="00982C6C" w:rsidP="00E85568">
      <w:pPr>
        <w:spacing w:before="60" w:after="60"/>
        <w:rPr>
          <w:b/>
        </w:rPr>
      </w:pPr>
      <w:r w:rsidRPr="00982C6C">
        <w:rPr>
          <w:b/>
        </w:rPr>
        <w:t>Designated Sites</w:t>
      </w:r>
    </w:p>
    <w:p w:rsidR="00982C6C" w:rsidRPr="002A727A" w:rsidRDefault="00982C6C" w:rsidP="00E85568">
      <w:pPr>
        <w:spacing w:before="60" w:after="60"/>
        <w:rPr>
          <w:sz w:val="21"/>
          <w:szCs w:val="21"/>
        </w:rPr>
      </w:pPr>
      <w:r w:rsidRPr="002A727A">
        <w:rPr>
          <w:sz w:val="21"/>
          <w:szCs w:val="21"/>
        </w:rPr>
        <w:t>TDSB has selected schools throughout the Board as ‘designated sites’. Designated sites are accessible for students with physical disabilities who only require barrier-free access to a school environment, to meet their mobility and safety needs. Students may be placed at a designated site by the special education department, with or without an IPRC. A current medical or OT/PT report outlining needs is required.</w:t>
      </w:r>
    </w:p>
    <w:p w:rsidR="00982C6C" w:rsidRPr="002A727A" w:rsidRDefault="00982C6C" w:rsidP="00DE0C2E">
      <w:pPr>
        <w:pStyle w:val="ListParagraph"/>
        <w:numPr>
          <w:ilvl w:val="0"/>
          <w:numId w:val="77"/>
        </w:numPr>
        <w:spacing w:after="60"/>
        <w:rPr>
          <w:b/>
          <w:sz w:val="21"/>
          <w:szCs w:val="21"/>
        </w:rPr>
      </w:pPr>
      <w:r w:rsidRPr="002A727A">
        <w:rPr>
          <w:b/>
          <w:sz w:val="21"/>
          <w:szCs w:val="21"/>
        </w:rPr>
        <w:t>Regular Class in a Designated Site</w:t>
      </w:r>
    </w:p>
    <w:p w:rsidR="00982C6C" w:rsidRPr="002A727A" w:rsidRDefault="00982C6C" w:rsidP="00E85568">
      <w:pPr>
        <w:spacing w:before="60" w:after="60"/>
        <w:ind w:left="720"/>
        <w:rPr>
          <w:sz w:val="21"/>
          <w:szCs w:val="21"/>
        </w:rPr>
      </w:pPr>
      <w:r w:rsidRPr="002A727A">
        <w:rPr>
          <w:sz w:val="21"/>
          <w:szCs w:val="21"/>
        </w:rPr>
        <w:t>An IPRC placement of Regular Class is in age-appropriate classroom settings, with an Individual Education Plan and with the kind and degree of resource support and/or special education services recommended by the IPRC. Students placed at a designated site may attend a regular class or may receive special education support through the school’s Community-Based Resource Model (CBRM). They may need to access occasional special education support for mobility and activities of daily living.</w:t>
      </w:r>
    </w:p>
    <w:p w:rsidR="00982C6C" w:rsidRPr="002A727A" w:rsidRDefault="00982C6C" w:rsidP="00DE0C2E">
      <w:pPr>
        <w:pStyle w:val="ListParagraph"/>
        <w:numPr>
          <w:ilvl w:val="0"/>
          <w:numId w:val="77"/>
        </w:numPr>
        <w:spacing w:after="60"/>
        <w:rPr>
          <w:b/>
          <w:sz w:val="21"/>
          <w:szCs w:val="21"/>
        </w:rPr>
      </w:pPr>
      <w:r w:rsidRPr="002A727A">
        <w:rPr>
          <w:b/>
          <w:sz w:val="21"/>
          <w:szCs w:val="21"/>
        </w:rPr>
        <w:t>Special Education Class with Partial Integration</w:t>
      </w:r>
    </w:p>
    <w:p w:rsidR="00982C6C" w:rsidRPr="002A727A" w:rsidRDefault="00982C6C" w:rsidP="00E85568">
      <w:pPr>
        <w:spacing w:before="60" w:after="120"/>
        <w:ind w:left="720"/>
        <w:rPr>
          <w:sz w:val="21"/>
          <w:szCs w:val="21"/>
        </w:rPr>
      </w:pPr>
      <w:r w:rsidRPr="002A727A">
        <w:rPr>
          <w:sz w:val="21"/>
          <w:szCs w:val="21"/>
        </w:rPr>
        <w:t>This is a Special Education Class placement in which students spend a portion of each day in a regular class setting. Educational assistance is provided to support student needs related to mobility, activities of daily living, health and personal care. These classes are supported by Professional Support Services personnel, who offer consultative input. They include an occupational therapist/physiotherapist, as well as a speech-language pathologist, psychologist and social worker.</w:t>
      </w:r>
    </w:p>
    <w:p w:rsidR="00982C6C" w:rsidRPr="002A727A" w:rsidRDefault="00982C6C" w:rsidP="00DE0C2E">
      <w:pPr>
        <w:pStyle w:val="ListParagraph"/>
        <w:numPr>
          <w:ilvl w:val="0"/>
          <w:numId w:val="77"/>
        </w:numPr>
        <w:spacing w:after="60"/>
        <w:rPr>
          <w:b/>
          <w:sz w:val="21"/>
          <w:szCs w:val="21"/>
        </w:rPr>
      </w:pPr>
      <w:r w:rsidRPr="002A727A">
        <w:rPr>
          <w:b/>
          <w:sz w:val="21"/>
          <w:szCs w:val="21"/>
        </w:rPr>
        <w:t>Special Education Class Full Time (in a special education school)</w:t>
      </w:r>
    </w:p>
    <w:p w:rsidR="00982C6C" w:rsidRPr="002A727A" w:rsidRDefault="00982C6C" w:rsidP="00E85568">
      <w:pPr>
        <w:spacing w:before="60" w:after="60"/>
        <w:ind w:left="720"/>
        <w:rPr>
          <w:sz w:val="21"/>
          <w:szCs w:val="21"/>
        </w:rPr>
      </w:pPr>
      <w:r w:rsidRPr="002A727A">
        <w:rPr>
          <w:sz w:val="21"/>
          <w:szCs w:val="21"/>
        </w:rPr>
        <w:t>Students with very complex physical needs, in addition to intellectual, learning, medical and/or communication challenges, may be offered placement in a Physical Congregated School where seamless support is provided to meet both academic and personal care needs related to mobility and activities of daily living.</w:t>
      </w:r>
    </w:p>
    <w:p w:rsidR="00982C6C" w:rsidRPr="00982C6C" w:rsidRDefault="00982C6C" w:rsidP="00982C6C">
      <w:pPr>
        <w:rPr>
          <w:rFonts w:ascii="Times New Roman" w:eastAsia="Times New Roman" w:hAnsi="Times New Roman" w:cs="Times New Roman"/>
          <w:b/>
          <w:i/>
          <w:sz w:val="26"/>
          <w:szCs w:val="26"/>
        </w:rPr>
      </w:pPr>
      <w:r w:rsidRPr="00982C6C">
        <w:rPr>
          <w:rFonts w:ascii="Times New Roman" w:eastAsia="Times New Roman" w:hAnsi="Times New Roman" w:cs="Times New Roman"/>
          <w:b/>
          <w:i/>
          <w:sz w:val="26"/>
          <w:szCs w:val="26"/>
        </w:rPr>
        <w:t>External Supports:</w:t>
      </w:r>
    </w:p>
    <w:p w:rsidR="00982C6C" w:rsidRPr="002A727A" w:rsidRDefault="00982C6C" w:rsidP="00982C6C">
      <w:pPr>
        <w:spacing w:before="60"/>
        <w:rPr>
          <w:sz w:val="21"/>
          <w:szCs w:val="21"/>
        </w:rPr>
      </w:pPr>
      <w:r w:rsidRPr="002A727A">
        <w:rPr>
          <w:sz w:val="21"/>
          <w:szCs w:val="21"/>
        </w:rPr>
        <w:t>At any grade level, a student with very complex needs may be eligible for support over and above that offered in a TDSB special education class placement. In such cases, staff assist parent(s)/guardian(s) in connecting with the appropriate community services. For more information, see the section on Specialized Health Support Services.</w:t>
      </w:r>
    </w:p>
    <w:p w:rsidR="00982C6C" w:rsidRPr="00982C6C" w:rsidRDefault="00982C6C" w:rsidP="00982C6C">
      <w:pPr>
        <w:spacing w:before="480" w:after="120"/>
        <w:outlineLvl w:val="0"/>
        <w:rPr>
          <w:b/>
          <w:sz w:val="46"/>
          <w:szCs w:val="46"/>
        </w:rPr>
      </w:pPr>
      <w:bookmarkStart w:id="254" w:name="_2kqpen4fia7s" w:colFirst="0" w:colLast="0"/>
      <w:bookmarkEnd w:id="254"/>
      <w:r w:rsidRPr="00982C6C">
        <w:rPr>
          <w:b/>
          <w:sz w:val="46"/>
          <w:szCs w:val="46"/>
        </w:rPr>
        <w:t xml:space="preserve"> </w:t>
      </w:r>
    </w:p>
    <w:p w:rsidR="00982C6C" w:rsidRDefault="00982C6C" w:rsidP="00982C6C">
      <w:pPr>
        <w:rPr>
          <w:b/>
          <w:sz w:val="46"/>
          <w:szCs w:val="46"/>
        </w:rPr>
      </w:pPr>
    </w:p>
    <w:p w:rsidR="002A727A" w:rsidRDefault="002A727A" w:rsidP="00982C6C">
      <w:pPr>
        <w:rPr>
          <w:b/>
          <w:sz w:val="46"/>
          <w:szCs w:val="46"/>
        </w:rPr>
      </w:pPr>
    </w:p>
    <w:p w:rsidR="002A727A" w:rsidRDefault="002A727A" w:rsidP="00982C6C">
      <w:pPr>
        <w:rPr>
          <w:b/>
          <w:sz w:val="46"/>
          <w:szCs w:val="46"/>
        </w:rPr>
      </w:pPr>
    </w:p>
    <w:p w:rsidR="002A727A" w:rsidRDefault="002A727A" w:rsidP="00982C6C">
      <w:pPr>
        <w:rPr>
          <w:b/>
          <w:sz w:val="46"/>
          <w:szCs w:val="46"/>
        </w:rPr>
      </w:pPr>
    </w:p>
    <w:p w:rsidR="002A727A" w:rsidRPr="00982C6C" w:rsidRDefault="002A727A" w:rsidP="00982C6C">
      <w:pPr>
        <w:rPr>
          <w:b/>
          <w:sz w:val="46"/>
          <w:szCs w:val="46"/>
        </w:rPr>
      </w:pPr>
    </w:p>
    <w:p w:rsidR="00982C6C" w:rsidRPr="00982C6C" w:rsidRDefault="00982C6C" w:rsidP="00982C6C">
      <w:pPr>
        <w:spacing w:after="200"/>
      </w:pPr>
      <w:r w:rsidRPr="00982C6C">
        <w:t xml:space="preserve"> </w:t>
      </w:r>
    </w:p>
    <w:bookmarkStart w:id="255" w:name="_2d4bb129b1kv" w:colFirst="0" w:colLast="0"/>
    <w:bookmarkStart w:id="256" w:name="_Toc522870080"/>
    <w:bookmarkStart w:id="257" w:name="_Toc523238665"/>
    <w:bookmarkStart w:id="258" w:name="The_Identification_Placement"/>
    <w:bookmarkEnd w:id="255"/>
    <w:p w:rsidR="00982C6C" w:rsidRPr="00E85568" w:rsidRDefault="009E3E80" w:rsidP="00982C6C">
      <w:pPr>
        <w:spacing w:before="480" w:after="120"/>
        <w:outlineLvl w:val="0"/>
        <w:rPr>
          <w:b/>
          <w:sz w:val="40"/>
          <w:szCs w:val="40"/>
        </w:rPr>
      </w:pPr>
      <w:r w:rsidRPr="0055015C">
        <w:rPr>
          <w:noProof/>
          <w:sz w:val="40"/>
          <w:szCs w:val="40"/>
        </w:rPr>
        <mc:AlternateContent>
          <mc:Choice Requires="wps">
            <w:drawing>
              <wp:anchor distT="0" distB="0" distL="114300" distR="114300" simplePos="0" relativeHeight="251754496" behindDoc="0" locked="0" layoutInCell="1" allowOverlap="1" wp14:anchorId="50A27A50" wp14:editId="043B20F7">
                <wp:simplePos x="0" y="0"/>
                <wp:positionH relativeFrom="column">
                  <wp:posOffset>-66675</wp:posOffset>
                </wp:positionH>
                <wp:positionV relativeFrom="paragraph">
                  <wp:posOffset>325755</wp:posOffset>
                </wp:positionV>
                <wp:extent cx="6334125" cy="9526"/>
                <wp:effectExtent l="38100" t="38100" r="66675" b="85725"/>
                <wp:wrapNone/>
                <wp:docPr id="23" name="Straight Connector 23"/>
                <wp:cNvGraphicFramePr/>
                <a:graphic xmlns:a="http://schemas.openxmlformats.org/drawingml/2006/main">
                  <a:graphicData uri="http://schemas.microsoft.com/office/word/2010/wordprocessingShape">
                    <wps:wsp>
                      <wps:cNvCnPr/>
                      <wps:spPr>
                        <a:xfrm flipV="1">
                          <a:off x="0" y="0"/>
                          <a:ext cx="6334125" cy="9526"/>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E79F11B" id="Straight Connector 23" o:spid="_x0000_s1026" style="position:absolute;flip:y;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25.65pt" to="493.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" strokecolor="#4f81bd" strokeweight="2pt">
                <v:shadow on="t" color="black" opacity="24903f" origin=",.5" offset="0,.55556mm"/>
              </v:line>
            </w:pict>
          </mc:Fallback>
        </mc:AlternateContent>
      </w:r>
      <w:r w:rsidR="00982C6C" w:rsidRPr="00E85568">
        <w:rPr>
          <w:b/>
          <w:sz w:val="40"/>
          <w:szCs w:val="40"/>
        </w:rPr>
        <w:t>Identification and Placement in Special Education</w:t>
      </w:r>
      <w:bookmarkEnd w:id="256"/>
      <w:bookmarkEnd w:id="257"/>
      <w:bookmarkEnd w:id="258"/>
    </w:p>
    <w:p w:rsidR="00982C6C" w:rsidRPr="002A727A" w:rsidRDefault="00982C6C" w:rsidP="00982C6C">
      <w:pPr>
        <w:spacing w:before="240" w:after="60"/>
        <w:rPr>
          <w:sz w:val="21"/>
          <w:szCs w:val="21"/>
        </w:rPr>
      </w:pPr>
      <w:r w:rsidRPr="002A727A">
        <w:rPr>
          <w:sz w:val="21"/>
          <w:szCs w:val="21"/>
        </w:rPr>
        <w:t>Some students have needs that may require support beyond those ordinarily received through regular instructional and assessment practices. The use of Universal Design for Learning and Differentiated Instruction in all classrooms can address most of these needs successfully. However, some students who have behavioural, communication, intellectual, physical or multiple exceptionalities may require access to additional instructional programs and/or services available through special education. These may include similar kinds of accommodations used in Differentiated Instruction (such as specific teaching strategies, preferential seating, assistive technology, etc.). They may also include modifications from the age-appropriate grade level expectations in a particular course or subject, instruction from teachers with more specialized training or experience in meeting exceptionality specific needs, smaller instructional groupings and supports or services available from Professional Support Services personnel.</w:t>
      </w:r>
    </w:p>
    <w:p w:rsidR="00A622F7" w:rsidRPr="002A727A" w:rsidRDefault="00A622F7" w:rsidP="00982C6C">
      <w:pPr>
        <w:spacing w:before="240" w:after="60"/>
        <w:rPr>
          <w:sz w:val="21"/>
          <w:szCs w:val="21"/>
        </w:rPr>
      </w:pPr>
    </w:p>
    <w:p w:rsidR="00982C6C" w:rsidRPr="002A727A" w:rsidRDefault="00982C6C" w:rsidP="00982C6C">
      <w:pPr>
        <w:rPr>
          <w:b/>
          <w:i/>
          <w:sz w:val="21"/>
          <w:szCs w:val="21"/>
        </w:rPr>
      </w:pPr>
      <w:r w:rsidRPr="002A727A">
        <w:rPr>
          <w:b/>
          <w:i/>
          <w:sz w:val="21"/>
          <w:szCs w:val="21"/>
        </w:rPr>
        <w:t>Such students may be formally identified by an Identification, Placement and Review Committee as “exceptional pupils”.</w:t>
      </w:r>
    </w:p>
    <w:p w:rsidR="00A622F7" w:rsidRPr="00982C6C" w:rsidRDefault="00A622F7" w:rsidP="00982C6C">
      <w:pPr>
        <w:rPr>
          <w:b/>
          <w:i/>
        </w:rPr>
      </w:pPr>
    </w:p>
    <w:p w:rsidR="00982C6C" w:rsidRPr="00A622F7" w:rsidRDefault="00982C6C" w:rsidP="00982C6C">
      <w:pPr>
        <w:spacing w:before="180" w:after="60"/>
        <w:outlineLvl w:val="1"/>
        <w:rPr>
          <w:b/>
          <w:sz w:val="32"/>
          <w:szCs w:val="32"/>
        </w:rPr>
      </w:pPr>
      <w:bookmarkStart w:id="259" w:name="_h5x2zp397txw" w:colFirst="0" w:colLast="0"/>
      <w:bookmarkStart w:id="260" w:name="_Toc522870081"/>
      <w:bookmarkStart w:id="261" w:name="_Toc523238666"/>
      <w:bookmarkEnd w:id="259"/>
      <w:r w:rsidRPr="00A622F7">
        <w:rPr>
          <w:b/>
          <w:sz w:val="32"/>
          <w:szCs w:val="32"/>
        </w:rPr>
        <w:t>The Identification Placement and Review Committee (IPRC)</w:t>
      </w:r>
      <w:bookmarkEnd w:id="260"/>
      <w:bookmarkEnd w:id="261"/>
    </w:p>
    <w:p w:rsidR="00982C6C" w:rsidRPr="002A727A" w:rsidRDefault="00982C6C" w:rsidP="00982C6C">
      <w:pPr>
        <w:spacing w:before="60" w:after="60"/>
        <w:rPr>
          <w:sz w:val="21"/>
          <w:szCs w:val="21"/>
        </w:rPr>
      </w:pPr>
      <w:r w:rsidRPr="002A727A">
        <w:rPr>
          <w:sz w:val="21"/>
          <w:szCs w:val="21"/>
        </w:rPr>
        <w:t>Ontario</w:t>
      </w:r>
      <w:hyperlink r:id="rId115">
        <w:r w:rsidRPr="002A727A">
          <w:rPr>
            <w:sz w:val="21"/>
            <w:szCs w:val="21"/>
          </w:rPr>
          <w:t xml:space="preserve"> </w:t>
        </w:r>
      </w:hyperlink>
      <w:hyperlink r:id="rId116">
        <w:r w:rsidRPr="002A727A">
          <w:rPr>
            <w:color w:val="1155CC"/>
            <w:sz w:val="21"/>
            <w:szCs w:val="21"/>
            <w:u w:val="single"/>
          </w:rPr>
          <w:t>Regulation 181/98</w:t>
        </w:r>
      </w:hyperlink>
      <w:r w:rsidRPr="002A727A">
        <w:rPr>
          <w:sz w:val="21"/>
          <w:szCs w:val="21"/>
        </w:rPr>
        <w:t xml:space="preserve"> of the Education Act provides information about the Identification, Placement, and Review Committee (IPRC). It sets out the procedures involved in identifying a pupil as “exceptional”, deciding the pupil’s placement and appealing such decisions when the parent does not agree with the IPRC.</w:t>
      </w:r>
    </w:p>
    <w:p w:rsidR="00982C6C" w:rsidRPr="002A727A" w:rsidRDefault="00982C6C" w:rsidP="00982C6C">
      <w:pPr>
        <w:rPr>
          <w:sz w:val="21"/>
          <w:szCs w:val="21"/>
        </w:rPr>
      </w:pPr>
      <w:r w:rsidRPr="002A727A">
        <w:rPr>
          <w:sz w:val="21"/>
          <w:szCs w:val="21"/>
        </w:rPr>
        <w:t>The general function of an IPRC is to identify the specific nature of the student’s learning strengths and needs and, on the basis of the evidence presented and discussions held at the meeting, to:</w:t>
      </w:r>
    </w:p>
    <w:p w:rsidR="00982C6C" w:rsidRPr="002A727A" w:rsidRDefault="00982C6C" w:rsidP="00DE0C2E">
      <w:pPr>
        <w:pStyle w:val="ListParagraph"/>
        <w:numPr>
          <w:ilvl w:val="0"/>
          <w:numId w:val="77"/>
        </w:numPr>
        <w:spacing w:before="20" w:after="20"/>
        <w:rPr>
          <w:sz w:val="21"/>
          <w:szCs w:val="21"/>
        </w:rPr>
      </w:pPr>
      <w:r w:rsidRPr="002A727A">
        <w:rPr>
          <w:sz w:val="21"/>
          <w:szCs w:val="21"/>
        </w:rPr>
        <w:t>Decide whether or not the student should be identified as exceptional</w:t>
      </w:r>
    </w:p>
    <w:p w:rsidR="00982C6C" w:rsidRPr="002A727A" w:rsidRDefault="00982C6C" w:rsidP="00DE0C2E">
      <w:pPr>
        <w:pStyle w:val="ListParagraph"/>
        <w:numPr>
          <w:ilvl w:val="0"/>
          <w:numId w:val="77"/>
        </w:numPr>
        <w:spacing w:before="20" w:after="20"/>
        <w:rPr>
          <w:sz w:val="21"/>
          <w:szCs w:val="21"/>
        </w:rPr>
      </w:pPr>
      <w:r w:rsidRPr="002A727A">
        <w:rPr>
          <w:sz w:val="21"/>
          <w:szCs w:val="21"/>
        </w:rPr>
        <w:t>Identify the areas of the student’s exceptionality, according to the categories and definitions of exceptionalities provided by the Ministry of Education and the TDSB criteria set out in this Plan</w:t>
      </w:r>
    </w:p>
    <w:p w:rsidR="00982C6C" w:rsidRPr="002A727A" w:rsidRDefault="00982C6C" w:rsidP="00DE0C2E">
      <w:pPr>
        <w:pStyle w:val="ListParagraph"/>
        <w:numPr>
          <w:ilvl w:val="0"/>
          <w:numId w:val="77"/>
        </w:numPr>
        <w:spacing w:before="20" w:after="20"/>
        <w:rPr>
          <w:sz w:val="21"/>
          <w:szCs w:val="21"/>
        </w:rPr>
      </w:pPr>
      <w:r w:rsidRPr="002A727A">
        <w:rPr>
          <w:sz w:val="21"/>
          <w:szCs w:val="21"/>
        </w:rPr>
        <w:t>Decide an appropriate placement for the student, giving first consideration to placement in a regular class with appropriate special education programs and services and taking parental preferences into account</w:t>
      </w:r>
    </w:p>
    <w:p w:rsidR="00982C6C" w:rsidRPr="002A727A" w:rsidRDefault="00982C6C" w:rsidP="00DE0C2E">
      <w:pPr>
        <w:pStyle w:val="ListParagraph"/>
        <w:numPr>
          <w:ilvl w:val="0"/>
          <w:numId w:val="77"/>
        </w:numPr>
        <w:spacing w:before="20" w:after="20"/>
        <w:rPr>
          <w:sz w:val="21"/>
          <w:szCs w:val="21"/>
        </w:rPr>
      </w:pPr>
      <w:r w:rsidRPr="002A727A">
        <w:rPr>
          <w:sz w:val="21"/>
          <w:szCs w:val="21"/>
        </w:rPr>
        <w:t>Discuss recommendations for programs and/or services</w:t>
      </w:r>
    </w:p>
    <w:p w:rsidR="00982C6C" w:rsidRPr="002A727A" w:rsidRDefault="00982C6C" w:rsidP="00DE0C2E">
      <w:pPr>
        <w:pStyle w:val="ListParagraph"/>
        <w:numPr>
          <w:ilvl w:val="0"/>
          <w:numId w:val="77"/>
        </w:numPr>
        <w:spacing w:before="20" w:after="20"/>
        <w:rPr>
          <w:sz w:val="21"/>
          <w:szCs w:val="21"/>
        </w:rPr>
      </w:pPr>
      <w:r w:rsidRPr="002A727A">
        <w:rPr>
          <w:sz w:val="21"/>
          <w:szCs w:val="21"/>
        </w:rPr>
        <w:t>Review the identification and placement at least once in each school year</w:t>
      </w:r>
    </w:p>
    <w:p w:rsidR="00A33426" w:rsidRPr="002A727A" w:rsidRDefault="00A33426" w:rsidP="002A34A1">
      <w:pPr>
        <w:spacing w:before="20" w:after="20"/>
        <w:rPr>
          <w:sz w:val="21"/>
          <w:szCs w:val="21"/>
        </w:rPr>
      </w:pPr>
    </w:p>
    <w:p w:rsidR="00982C6C" w:rsidRPr="002A727A" w:rsidRDefault="00982C6C" w:rsidP="00982C6C">
      <w:pPr>
        <w:spacing w:before="60"/>
        <w:rPr>
          <w:sz w:val="21"/>
          <w:szCs w:val="21"/>
        </w:rPr>
      </w:pPr>
      <w:r w:rsidRPr="002A727A">
        <w:rPr>
          <w:sz w:val="21"/>
          <w:szCs w:val="21"/>
        </w:rPr>
        <w:t>Parent(s)/Guardian(s) and students aged sixteen or older, have the right to attend the IPRC meeting and will receive an invitation. In making its decisions, the IPRC will consider a package of information prepared at the sending school by teachers who work with the student, as well as information contributed by anyone attending the meeting. Parent(s)/Guardian(s) receive a copy of the IPRC package in advance, as well as a copy of the TDSB Guide to Special Education for Parent(s)/Guardian(s), which answers frequently asked questions about the IPRC process.</w:t>
      </w:r>
    </w:p>
    <w:p w:rsidR="00982C6C" w:rsidRPr="002A727A" w:rsidRDefault="00982C6C" w:rsidP="00982C6C">
      <w:pPr>
        <w:spacing w:before="40" w:after="40"/>
        <w:rPr>
          <w:sz w:val="21"/>
          <w:szCs w:val="21"/>
        </w:rPr>
      </w:pPr>
      <w:r w:rsidRPr="002A727A">
        <w:rPr>
          <w:sz w:val="21"/>
          <w:szCs w:val="21"/>
        </w:rPr>
        <w:t>In determining a student’s exceptionality and placement, the IPRC considers the following:</w:t>
      </w:r>
    </w:p>
    <w:p w:rsidR="00982C6C" w:rsidRPr="002A727A" w:rsidRDefault="00982C6C" w:rsidP="00DE0C2E">
      <w:pPr>
        <w:pStyle w:val="ListParagraph"/>
        <w:numPr>
          <w:ilvl w:val="0"/>
          <w:numId w:val="78"/>
        </w:numPr>
        <w:spacing w:before="20" w:after="20"/>
        <w:rPr>
          <w:sz w:val="21"/>
          <w:szCs w:val="21"/>
        </w:rPr>
      </w:pPr>
      <w:r w:rsidRPr="002A727A">
        <w:rPr>
          <w:sz w:val="21"/>
          <w:szCs w:val="21"/>
        </w:rPr>
        <w:t>The student’s documented cognitive profile, learning strengths and needs and/or medical diagnoses</w:t>
      </w:r>
    </w:p>
    <w:p w:rsidR="00982C6C" w:rsidRPr="002A727A" w:rsidRDefault="00982C6C" w:rsidP="00DE0C2E">
      <w:pPr>
        <w:pStyle w:val="ListParagraph"/>
        <w:numPr>
          <w:ilvl w:val="0"/>
          <w:numId w:val="78"/>
        </w:numPr>
        <w:spacing w:before="20" w:after="20"/>
        <w:rPr>
          <w:sz w:val="21"/>
          <w:szCs w:val="21"/>
        </w:rPr>
      </w:pPr>
      <w:r w:rsidRPr="002A727A">
        <w:rPr>
          <w:sz w:val="21"/>
          <w:szCs w:val="21"/>
        </w:rPr>
        <w:t>The categories of exceptionality defined by the Ministry of Education and the TDSB criteria set out in this Plan</w:t>
      </w:r>
    </w:p>
    <w:p w:rsidR="00982C6C" w:rsidRPr="002A727A" w:rsidRDefault="00982C6C" w:rsidP="00DE0C2E">
      <w:pPr>
        <w:pStyle w:val="ListParagraph"/>
        <w:numPr>
          <w:ilvl w:val="0"/>
          <w:numId w:val="78"/>
        </w:numPr>
        <w:spacing w:before="20" w:after="20"/>
        <w:rPr>
          <w:sz w:val="21"/>
          <w:szCs w:val="21"/>
        </w:rPr>
      </w:pPr>
      <w:r w:rsidRPr="002A727A">
        <w:rPr>
          <w:sz w:val="21"/>
          <w:szCs w:val="21"/>
        </w:rPr>
        <w:t>The placement settings (Regular Class with Indirect Support, Regular Class with Resource Assistance, Regular Class with Withdrawal Support, Special Education Class with Partial Integration or Special Education Class Full Time) and degrees of support required by the student</w:t>
      </w:r>
    </w:p>
    <w:p w:rsidR="00982C6C" w:rsidRPr="002A727A" w:rsidRDefault="00982C6C" w:rsidP="00DE0C2E">
      <w:pPr>
        <w:pStyle w:val="ListParagraph"/>
        <w:numPr>
          <w:ilvl w:val="0"/>
          <w:numId w:val="78"/>
        </w:numPr>
        <w:spacing w:before="20" w:after="20"/>
        <w:rPr>
          <w:sz w:val="21"/>
          <w:szCs w:val="21"/>
        </w:rPr>
      </w:pPr>
      <w:r w:rsidRPr="002A727A">
        <w:rPr>
          <w:sz w:val="21"/>
          <w:szCs w:val="21"/>
        </w:rPr>
        <w:t>Parental preference</w:t>
      </w:r>
    </w:p>
    <w:p w:rsidR="00982C6C" w:rsidRPr="00982C6C" w:rsidRDefault="00982C6C" w:rsidP="00982C6C">
      <w:pPr>
        <w:spacing w:before="280" w:after="80"/>
        <w:outlineLvl w:val="2"/>
        <w:rPr>
          <w:b/>
          <w:color w:val="000000"/>
          <w:sz w:val="26"/>
          <w:szCs w:val="26"/>
        </w:rPr>
      </w:pPr>
      <w:bookmarkStart w:id="262" w:name="_4igvqte9ap7q" w:colFirst="0" w:colLast="0"/>
      <w:bookmarkStart w:id="263" w:name="_Toc522870082"/>
      <w:bookmarkStart w:id="264" w:name="_Toc523238667"/>
      <w:bookmarkEnd w:id="262"/>
      <w:r w:rsidRPr="00982C6C">
        <w:rPr>
          <w:b/>
          <w:color w:val="000000"/>
          <w:sz w:val="26"/>
          <w:szCs w:val="26"/>
        </w:rPr>
        <w:t>IPRC Decisions about Exceptionality</w:t>
      </w:r>
      <w:bookmarkEnd w:id="263"/>
      <w:bookmarkEnd w:id="264"/>
    </w:p>
    <w:p w:rsidR="00982C6C" w:rsidRPr="002A727A" w:rsidRDefault="00982C6C" w:rsidP="00982C6C">
      <w:pPr>
        <w:spacing w:after="240"/>
        <w:rPr>
          <w:sz w:val="21"/>
          <w:szCs w:val="21"/>
          <w:highlight w:val="white"/>
        </w:rPr>
      </w:pPr>
      <w:r w:rsidRPr="002A727A">
        <w:rPr>
          <w:sz w:val="21"/>
          <w:szCs w:val="21"/>
          <w:highlight w:val="white"/>
        </w:rPr>
        <w:t>At the IPRC meeting, the specific nature of the student’s learning strengths and needs are identified. On the basis of evidence presented and discussions held at the meeting, the IPRC will decide whether or not the student is an exceptional pupil, according to the categories and definitions of exceptionalities provided by the Ministry of Education. The categories are:</w:t>
      </w:r>
    </w:p>
    <w:tbl>
      <w:tblPr>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350"/>
        <w:gridCol w:w="1980"/>
        <w:gridCol w:w="2250"/>
        <w:gridCol w:w="2160"/>
        <w:gridCol w:w="1620"/>
      </w:tblGrid>
      <w:tr w:rsidR="00982C6C" w:rsidRPr="00982C6C" w:rsidTr="002451E9">
        <w:trPr>
          <w:trHeight w:val="520"/>
        </w:trPr>
        <w:tc>
          <w:tcPr>
            <w:tcW w:w="1350" w:type="dxa"/>
            <w:tcBorders>
              <w:top w:val="single" w:sz="8" w:space="0" w:color="000000"/>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982C6C" w:rsidRPr="00982C6C" w:rsidRDefault="00982C6C" w:rsidP="00982C6C">
            <w:pPr>
              <w:spacing w:before="40" w:after="20"/>
              <w:ind w:left="20"/>
              <w:rPr>
                <w:b/>
              </w:rPr>
            </w:pPr>
            <w:r w:rsidRPr="00982C6C">
              <w:rPr>
                <w:b/>
              </w:rPr>
              <w:t>Behaviour</w:t>
            </w:r>
          </w:p>
        </w:tc>
        <w:tc>
          <w:tcPr>
            <w:tcW w:w="1980"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982C6C" w:rsidRDefault="00982C6C" w:rsidP="00982C6C">
            <w:pPr>
              <w:spacing w:before="40" w:after="20"/>
              <w:ind w:left="20"/>
              <w:rPr>
                <w:b/>
              </w:rPr>
            </w:pPr>
            <w:r w:rsidRPr="00982C6C">
              <w:rPr>
                <w:b/>
              </w:rPr>
              <w:t>Communication</w:t>
            </w:r>
          </w:p>
        </w:tc>
        <w:tc>
          <w:tcPr>
            <w:tcW w:w="2250"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982C6C" w:rsidRDefault="00982C6C" w:rsidP="00982C6C">
            <w:pPr>
              <w:spacing w:before="40" w:after="20"/>
              <w:ind w:left="20"/>
              <w:rPr>
                <w:b/>
              </w:rPr>
            </w:pPr>
            <w:r w:rsidRPr="00982C6C">
              <w:rPr>
                <w:b/>
              </w:rPr>
              <w:t>Intellectual</w:t>
            </w:r>
          </w:p>
        </w:tc>
        <w:tc>
          <w:tcPr>
            <w:tcW w:w="2160"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982C6C" w:rsidRDefault="00982C6C" w:rsidP="00982C6C">
            <w:pPr>
              <w:spacing w:before="40" w:after="20"/>
              <w:ind w:left="20"/>
              <w:rPr>
                <w:b/>
              </w:rPr>
            </w:pPr>
            <w:r w:rsidRPr="00982C6C">
              <w:rPr>
                <w:b/>
              </w:rPr>
              <w:t>Multiple</w:t>
            </w:r>
          </w:p>
        </w:tc>
        <w:tc>
          <w:tcPr>
            <w:tcW w:w="1620"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982C6C" w:rsidRDefault="00982C6C" w:rsidP="00982C6C">
            <w:pPr>
              <w:spacing w:before="40" w:after="20"/>
              <w:ind w:left="20"/>
              <w:rPr>
                <w:b/>
              </w:rPr>
            </w:pPr>
            <w:r w:rsidRPr="00982C6C">
              <w:rPr>
                <w:b/>
              </w:rPr>
              <w:t>Physical</w:t>
            </w:r>
          </w:p>
        </w:tc>
      </w:tr>
      <w:tr w:rsidR="00982C6C" w:rsidRPr="00982C6C" w:rsidTr="002451E9">
        <w:trPr>
          <w:trHeight w:val="2798"/>
        </w:trPr>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82C6C" w:rsidRPr="002451E9" w:rsidRDefault="00982C6C" w:rsidP="00982C6C">
            <w:pPr>
              <w:spacing w:before="40" w:after="40"/>
              <w:ind w:left="20"/>
              <w:rPr>
                <w:b/>
                <w:sz w:val="20"/>
                <w:szCs w:val="20"/>
              </w:rPr>
            </w:pPr>
            <w:r w:rsidRPr="002451E9">
              <w:rPr>
                <w:b/>
                <w:sz w:val="20"/>
                <w:szCs w:val="20"/>
              </w:rPr>
              <w:t>Behaviour</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982C6C" w:rsidRPr="002451E9" w:rsidRDefault="00982C6C" w:rsidP="00DE0C2E">
            <w:pPr>
              <w:pStyle w:val="ListParagraph"/>
              <w:numPr>
                <w:ilvl w:val="0"/>
                <w:numId w:val="79"/>
              </w:numPr>
              <w:spacing w:before="40" w:after="40"/>
              <w:rPr>
                <w:b/>
                <w:szCs w:val="20"/>
              </w:rPr>
            </w:pPr>
            <w:r w:rsidRPr="002451E9">
              <w:rPr>
                <w:b/>
                <w:szCs w:val="20"/>
              </w:rPr>
              <w:t>Autism</w:t>
            </w:r>
          </w:p>
          <w:p w:rsidR="00982C6C" w:rsidRPr="002451E9" w:rsidRDefault="00982C6C" w:rsidP="00DE0C2E">
            <w:pPr>
              <w:pStyle w:val="ListParagraph"/>
              <w:numPr>
                <w:ilvl w:val="0"/>
                <w:numId w:val="79"/>
              </w:numPr>
              <w:spacing w:before="40" w:after="40"/>
              <w:rPr>
                <w:b/>
                <w:szCs w:val="20"/>
              </w:rPr>
            </w:pPr>
            <w:r w:rsidRPr="002451E9">
              <w:rPr>
                <w:b/>
                <w:szCs w:val="20"/>
              </w:rPr>
              <w:t>Learning Disability</w:t>
            </w:r>
          </w:p>
          <w:p w:rsidR="00982C6C" w:rsidRPr="002451E9" w:rsidRDefault="00982C6C" w:rsidP="00DE0C2E">
            <w:pPr>
              <w:pStyle w:val="ListParagraph"/>
              <w:numPr>
                <w:ilvl w:val="0"/>
                <w:numId w:val="79"/>
              </w:numPr>
              <w:spacing w:before="40" w:after="40"/>
              <w:rPr>
                <w:b/>
                <w:szCs w:val="20"/>
              </w:rPr>
            </w:pPr>
            <w:r w:rsidRPr="002451E9">
              <w:rPr>
                <w:b/>
                <w:szCs w:val="20"/>
              </w:rPr>
              <w:t>Language Impairment</w:t>
            </w:r>
          </w:p>
          <w:p w:rsidR="00982C6C" w:rsidRPr="002451E9" w:rsidRDefault="00982C6C" w:rsidP="00DE0C2E">
            <w:pPr>
              <w:pStyle w:val="ListParagraph"/>
              <w:numPr>
                <w:ilvl w:val="0"/>
                <w:numId w:val="79"/>
              </w:numPr>
              <w:spacing w:before="40" w:after="40"/>
              <w:rPr>
                <w:b/>
                <w:szCs w:val="20"/>
              </w:rPr>
            </w:pPr>
            <w:r w:rsidRPr="002451E9">
              <w:rPr>
                <w:b/>
                <w:szCs w:val="20"/>
              </w:rPr>
              <w:t>Speech Impairment</w:t>
            </w:r>
          </w:p>
          <w:p w:rsidR="00982C6C" w:rsidRPr="002451E9" w:rsidRDefault="00982C6C" w:rsidP="00DE0C2E">
            <w:pPr>
              <w:pStyle w:val="ListParagraph"/>
              <w:numPr>
                <w:ilvl w:val="0"/>
                <w:numId w:val="79"/>
              </w:numPr>
              <w:spacing w:before="40" w:after="40"/>
              <w:rPr>
                <w:b/>
                <w:szCs w:val="20"/>
              </w:rPr>
            </w:pPr>
            <w:r w:rsidRPr="002451E9">
              <w:rPr>
                <w:b/>
                <w:szCs w:val="20"/>
              </w:rPr>
              <w:t>Deaf/Hard of Hearing</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982C6C" w:rsidRPr="002451E9" w:rsidRDefault="00982C6C" w:rsidP="00DE0C2E">
            <w:pPr>
              <w:pStyle w:val="ListParagraph"/>
              <w:numPr>
                <w:ilvl w:val="0"/>
                <w:numId w:val="79"/>
              </w:numPr>
              <w:spacing w:before="40" w:after="40"/>
              <w:rPr>
                <w:b/>
                <w:szCs w:val="20"/>
              </w:rPr>
            </w:pPr>
            <w:r w:rsidRPr="002451E9">
              <w:rPr>
                <w:b/>
                <w:szCs w:val="20"/>
              </w:rPr>
              <w:t>Developmental Disability</w:t>
            </w:r>
          </w:p>
          <w:p w:rsidR="00982C6C" w:rsidRPr="002451E9" w:rsidRDefault="00982C6C" w:rsidP="00DE0C2E">
            <w:pPr>
              <w:pStyle w:val="ListParagraph"/>
              <w:numPr>
                <w:ilvl w:val="0"/>
                <w:numId w:val="79"/>
              </w:numPr>
              <w:spacing w:before="40" w:after="40"/>
              <w:rPr>
                <w:b/>
                <w:szCs w:val="20"/>
              </w:rPr>
            </w:pPr>
            <w:r w:rsidRPr="002451E9">
              <w:rPr>
                <w:b/>
                <w:szCs w:val="20"/>
              </w:rPr>
              <w:t>Giftedness</w:t>
            </w:r>
          </w:p>
          <w:p w:rsidR="00982C6C" w:rsidRPr="002451E9" w:rsidRDefault="00982C6C" w:rsidP="00DE0C2E">
            <w:pPr>
              <w:pStyle w:val="ListParagraph"/>
              <w:numPr>
                <w:ilvl w:val="0"/>
                <w:numId w:val="79"/>
              </w:numPr>
              <w:spacing w:before="40" w:after="40"/>
              <w:rPr>
                <w:b/>
                <w:szCs w:val="20"/>
              </w:rPr>
            </w:pPr>
            <w:r w:rsidRPr="002451E9">
              <w:rPr>
                <w:b/>
                <w:szCs w:val="20"/>
              </w:rPr>
              <w:t>Mild Intellectual Disability</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rsidR="00982C6C" w:rsidRPr="002451E9" w:rsidRDefault="00982C6C" w:rsidP="00DE0C2E">
            <w:pPr>
              <w:pStyle w:val="ListParagraph"/>
              <w:numPr>
                <w:ilvl w:val="0"/>
                <w:numId w:val="79"/>
              </w:numPr>
              <w:spacing w:before="40" w:after="40"/>
              <w:rPr>
                <w:b/>
                <w:szCs w:val="20"/>
              </w:rPr>
            </w:pPr>
            <w:r w:rsidRPr="002451E9">
              <w:rPr>
                <w:b/>
                <w:szCs w:val="20"/>
              </w:rPr>
              <w:t>Multiple Exceptionalities</w:t>
            </w:r>
          </w:p>
          <w:p w:rsidR="00982C6C" w:rsidRPr="002451E9" w:rsidRDefault="00982C6C" w:rsidP="00982C6C">
            <w:pPr>
              <w:spacing w:before="40" w:after="40"/>
              <w:ind w:left="160"/>
              <w:rPr>
                <w:b/>
                <w:sz w:val="20"/>
                <w:szCs w:val="20"/>
              </w:rPr>
            </w:pPr>
            <w:r w:rsidRPr="002451E9">
              <w:rPr>
                <w:b/>
                <w:sz w:val="20"/>
                <w:szCs w:val="20"/>
              </w:rPr>
              <w:t xml:space="preserve"> </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rsidR="00982C6C" w:rsidRDefault="00982C6C" w:rsidP="00DE0C2E">
            <w:pPr>
              <w:pStyle w:val="ListParagraph"/>
              <w:numPr>
                <w:ilvl w:val="0"/>
                <w:numId w:val="79"/>
              </w:numPr>
              <w:spacing w:before="40" w:after="40"/>
              <w:rPr>
                <w:b/>
                <w:szCs w:val="20"/>
              </w:rPr>
            </w:pPr>
            <w:r w:rsidRPr="002451E9">
              <w:rPr>
                <w:b/>
                <w:szCs w:val="20"/>
              </w:rPr>
              <w:t>Blind/Low Vision</w:t>
            </w:r>
          </w:p>
          <w:p w:rsidR="00982C6C" w:rsidRPr="002451E9" w:rsidRDefault="00982C6C" w:rsidP="00DE0C2E">
            <w:pPr>
              <w:pStyle w:val="ListParagraph"/>
              <w:numPr>
                <w:ilvl w:val="0"/>
                <w:numId w:val="79"/>
              </w:numPr>
              <w:spacing w:before="40" w:after="40"/>
              <w:rPr>
                <w:b/>
                <w:szCs w:val="20"/>
              </w:rPr>
            </w:pPr>
            <w:r w:rsidRPr="002451E9">
              <w:rPr>
                <w:b/>
                <w:szCs w:val="20"/>
              </w:rPr>
              <w:t>Physical Disability</w:t>
            </w:r>
          </w:p>
          <w:p w:rsidR="00982C6C" w:rsidRPr="002451E9" w:rsidRDefault="00982C6C" w:rsidP="00982C6C">
            <w:pPr>
              <w:spacing w:before="40" w:after="40"/>
              <w:ind w:left="160"/>
              <w:rPr>
                <w:b/>
                <w:sz w:val="20"/>
                <w:szCs w:val="20"/>
              </w:rPr>
            </w:pPr>
            <w:r w:rsidRPr="002451E9">
              <w:rPr>
                <w:b/>
                <w:sz w:val="20"/>
                <w:szCs w:val="20"/>
              </w:rPr>
              <w:t xml:space="preserve"> </w:t>
            </w:r>
          </w:p>
          <w:p w:rsidR="00982C6C" w:rsidRPr="002451E9" w:rsidRDefault="00982C6C" w:rsidP="00982C6C">
            <w:pPr>
              <w:spacing w:before="40" w:after="40"/>
              <w:ind w:left="20"/>
              <w:rPr>
                <w:b/>
                <w:sz w:val="20"/>
                <w:szCs w:val="20"/>
              </w:rPr>
            </w:pPr>
            <w:r w:rsidRPr="002451E9">
              <w:rPr>
                <w:b/>
                <w:sz w:val="20"/>
                <w:szCs w:val="20"/>
              </w:rPr>
              <w:t xml:space="preserve"> </w:t>
            </w:r>
          </w:p>
        </w:tc>
      </w:tr>
    </w:tbl>
    <w:p w:rsidR="00982C6C" w:rsidRPr="00982C6C" w:rsidRDefault="00982C6C" w:rsidP="00982C6C">
      <w:pPr>
        <w:spacing w:before="240"/>
        <w:rPr>
          <w:highlight w:val="white"/>
        </w:rPr>
      </w:pPr>
      <w:r w:rsidRPr="002A727A">
        <w:rPr>
          <w:sz w:val="21"/>
          <w:szCs w:val="21"/>
          <w:highlight w:val="white"/>
        </w:rPr>
        <w:t>For detailed information about the Ministry definitions of exceptionalities and placement criteria used in the TDSB, please see the section: Exceptionalities – Categories, Definitions and TDSB Special Education Programming</w:t>
      </w:r>
      <w:r w:rsidRPr="00982C6C">
        <w:rPr>
          <w:highlight w:val="white"/>
        </w:rPr>
        <w:t>.</w:t>
      </w:r>
    </w:p>
    <w:p w:rsidR="00982C6C" w:rsidRPr="00982C6C" w:rsidRDefault="00982C6C" w:rsidP="00982C6C">
      <w:pPr>
        <w:spacing w:before="280" w:after="80"/>
        <w:outlineLvl w:val="2"/>
        <w:rPr>
          <w:b/>
          <w:color w:val="000000"/>
          <w:sz w:val="26"/>
          <w:szCs w:val="26"/>
        </w:rPr>
      </w:pPr>
      <w:bookmarkStart w:id="265" w:name="_bp5tufzfbbgi" w:colFirst="0" w:colLast="0"/>
      <w:bookmarkStart w:id="266" w:name="_Toc522870083"/>
      <w:bookmarkStart w:id="267" w:name="_Toc523238668"/>
      <w:bookmarkEnd w:id="265"/>
      <w:r w:rsidRPr="00982C6C">
        <w:rPr>
          <w:b/>
          <w:color w:val="000000"/>
          <w:sz w:val="26"/>
          <w:szCs w:val="26"/>
        </w:rPr>
        <w:t>IPRC Decisions about Placement</w:t>
      </w:r>
      <w:bookmarkEnd w:id="266"/>
      <w:bookmarkEnd w:id="267"/>
    </w:p>
    <w:p w:rsidR="00982C6C" w:rsidRPr="002A727A" w:rsidRDefault="00982C6C" w:rsidP="00982C6C">
      <w:pPr>
        <w:rPr>
          <w:sz w:val="21"/>
          <w:szCs w:val="21"/>
        </w:rPr>
      </w:pPr>
      <w:r w:rsidRPr="002A727A">
        <w:rPr>
          <w:sz w:val="21"/>
          <w:szCs w:val="21"/>
        </w:rPr>
        <w:t xml:space="preserve">When a student is identified as exceptional, the IPRC will also decide </w:t>
      </w:r>
      <w:r w:rsidRPr="002A727A">
        <w:rPr>
          <w:i/>
          <w:sz w:val="21"/>
          <w:szCs w:val="21"/>
        </w:rPr>
        <w:t>placement</w:t>
      </w:r>
      <w:r w:rsidRPr="002A727A">
        <w:rPr>
          <w:sz w:val="21"/>
          <w:szCs w:val="21"/>
        </w:rPr>
        <w:t xml:space="preserve"> for the student, using Toronto District School Board criteria and taking into account parental preference. The goal of special education placement is to determine the recommended learning environment, supports and services to maximize the individual student’s potential. In making a placement decision, the IPRC will consider placement in </w:t>
      </w:r>
      <w:r w:rsidRPr="002A727A">
        <w:rPr>
          <w:i/>
          <w:sz w:val="21"/>
          <w:szCs w:val="21"/>
        </w:rPr>
        <w:t xml:space="preserve">Regular Class </w:t>
      </w:r>
      <w:r w:rsidRPr="002A727A">
        <w:rPr>
          <w:sz w:val="21"/>
          <w:szCs w:val="21"/>
        </w:rPr>
        <w:t xml:space="preserve">or </w:t>
      </w:r>
      <w:r w:rsidRPr="002A727A">
        <w:rPr>
          <w:i/>
          <w:sz w:val="21"/>
          <w:szCs w:val="21"/>
        </w:rPr>
        <w:t>Special Education Class</w:t>
      </w:r>
      <w:r w:rsidRPr="002A727A">
        <w:rPr>
          <w:sz w:val="21"/>
          <w:szCs w:val="21"/>
        </w:rPr>
        <w:t>.</w:t>
      </w:r>
    </w:p>
    <w:p w:rsidR="00982C6C" w:rsidRPr="002A727A" w:rsidRDefault="00982C6C" w:rsidP="00982C6C">
      <w:pPr>
        <w:rPr>
          <w:sz w:val="21"/>
          <w:szCs w:val="21"/>
        </w:rPr>
      </w:pPr>
      <w:r w:rsidRPr="002A727A">
        <w:rPr>
          <w:sz w:val="21"/>
          <w:szCs w:val="21"/>
        </w:rPr>
        <w:t>Under</w:t>
      </w:r>
      <w:hyperlink r:id="rId117">
        <w:r w:rsidRPr="002A727A">
          <w:rPr>
            <w:sz w:val="21"/>
            <w:szCs w:val="21"/>
          </w:rPr>
          <w:t xml:space="preserve"> </w:t>
        </w:r>
      </w:hyperlink>
      <w:hyperlink r:id="rId118">
        <w:r w:rsidRPr="002A727A">
          <w:rPr>
            <w:color w:val="1155CC"/>
            <w:sz w:val="21"/>
            <w:szCs w:val="21"/>
            <w:u w:val="single"/>
          </w:rPr>
          <w:t>Regulation 181/98</w:t>
        </w:r>
      </w:hyperlink>
      <w:r w:rsidRPr="002A727A">
        <w:rPr>
          <w:sz w:val="21"/>
          <w:szCs w:val="21"/>
        </w:rPr>
        <w:t xml:space="preserve"> of the Education Act, placement in a special education class, either full or part time, </w:t>
      </w:r>
      <w:r w:rsidRPr="002A727A">
        <w:rPr>
          <w:i/>
          <w:sz w:val="21"/>
          <w:szCs w:val="21"/>
        </w:rPr>
        <w:t>is not the first choice of an IPRC</w:t>
      </w:r>
      <w:r w:rsidRPr="002A727A">
        <w:rPr>
          <w:sz w:val="21"/>
          <w:szCs w:val="21"/>
        </w:rPr>
        <w:t>. The IPRC must first consider whether more inclusive placement in a regular class with appropriate special education programs and services would meet the student's needs and be consistent with the parent's preferences. The TDSB Community-Based Resource Model (CBRM) in the home school satisfies the requirements of the majority of IPRC placement decisions.</w:t>
      </w:r>
    </w:p>
    <w:p w:rsidR="00982C6C" w:rsidRPr="002A727A" w:rsidRDefault="00982C6C" w:rsidP="00982C6C">
      <w:pPr>
        <w:spacing w:before="240" w:after="40"/>
        <w:outlineLvl w:val="3"/>
        <w:rPr>
          <w:b/>
          <w:color w:val="000000"/>
          <w:sz w:val="21"/>
          <w:szCs w:val="21"/>
        </w:rPr>
      </w:pPr>
      <w:bookmarkStart w:id="268" w:name="_j7k4s51ndgq" w:colFirst="0" w:colLast="0"/>
      <w:bookmarkEnd w:id="268"/>
      <w:r w:rsidRPr="002A727A">
        <w:rPr>
          <w:b/>
          <w:color w:val="000000"/>
          <w:sz w:val="21"/>
          <w:szCs w:val="21"/>
        </w:rPr>
        <w:t>Regular Class Placement</w:t>
      </w:r>
    </w:p>
    <w:p w:rsidR="00982C6C" w:rsidRPr="002A727A" w:rsidRDefault="00982C6C" w:rsidP="00982C6C">
      <w:pPr>
        <w:ind w:right="400"/>
        <w:rPr>
          <w:sz w:val="21"/>
          <w:szCs w:val="21"/>
          <w:highlight w:val="white"/>
        </w:rPr>
      </w:pPr>
      <w:r w:rsidRPr="002A727A">
        <w:rPr>
          <w:sz w:val="21"/>
          <w:szCs w:val="21"/>
          <w:highlight w:val="white"/>
        </w:rPr>
        <w:t>Most students identified as exceptional learners can be appropriately supported in a regular classroom setting through the development of an Individual Education Plan, school-based special education teacher support and when required, professional support services available to schools on a referral basis.</w:t>
      </w:r>
    </w:p>
    <w:p w:rsidR="003B50C4" w:rsidRPr="002A727A" w:rsidRDefault="003B50C4" w:rsidP="00982C6C">
      <w:pPr>
        <w:ind w:right="400"/>
        <w:rPr>
          <w:sz w:val="21"/>
          <w:szCs w:val="21"/>
          <w:highlight w:val="white"/>
        </w:rPr>
      </w:pPr>
    </w:p>
    <w:p w:rsidR="00982C6C" w:rsidRPr="002A727A" w:rsidRDefault="00982C6C" w:rsidP="00982C6C">
      <w:pPr>
        <w:rPr>
          <w:sz w:val="21"/>
          <w:szCs w:val="21"/>
        </w:rPr>
      </w:pPr>
      <w:r w:rsidRPr="002A727A">
        <w:rPr>
          <w:b/>
          <w:i/>
          <w:sz w:val="21"/>
          <w:szCs w:val="21"/>
        </w:rPr>
        <w:t>Regular Class</w:t>
      </w:r>
      <w:r w:rsidRPr="002A727A">
        <w:rPr>
          <w:sz w:val="21"/>
          <w:szCs w:val="21"/>
        </w:rPr>
        <w:t xml:space="preserve"> with a specified support setting describing appropriate special education services</w:t>
      </w:r>
      <w:r w:rsidRPr="002A727A">
        <w:rPr>
          <w:rFonts w:ascii="Times New Roman" w:eastAsia="Times New Roman" w:hAnsi="Times New Roman" w:cs="Times New Roman"/>
          <w:b/>
          <w:i/>
          <w:sz w:val="21"/>
          <w:szCs w:val="21"/>
        </w:rPr>
        <w:t xml:space="preserve"> </w:t>
      </w:r>
      <w:r w:rsidRPr="002A727A">
        <w:rPr>
          <w:sz w:val="21"/>
          <w:szCs w:val="21"/>
        </w:rPr>
        <w:t xml:space="preserve">is the IPRC placement decision for students with special education needs for whom </w:t>
      </w:r>
      <w:r w:rsidRPr="002A727A">
        <w:rPr>
          <w:i/>
          <w:sz w:val="21"/>
          <w:szCs w:val="21"/>
        </w:rPr>
        <w:t>more than 50%</w:t>
      </w:r>
      <w:r w:rsidRPr="002A727A">
        <w:rPr>
          <w:sz w:val="21"/>
          <w:szCs w:val="21"/>
        </w:rPr>
        <w:t xml:space="preserve"> of instructional time is delivered by </w:t>
      </w:r>
      <w:r w:rsidRPr="002A727A">
        <w:rPr>
          <w:i/>
          <w:sz w:val="21"/>
          <w:szCs w:val="21"/>
        </w:rPr>
        <w:t>a regular class teacher in a regular classroom</w:t>
      </w:r>
      <w:r w:rsidRPr="002A727A">
        <w:rPr>
          <w:sz w:val="21"/>
          <w:szCs w:val="21"/>
        </w:rPr>
        <w:t xml:space="preserve">. The IPRC can choose from three Regular Class support settings – Indirect Support, Resource Assistance and Withdrawal Assistance. </w:t>
      </w:r>
    </w:p>
    <w:p w:rsidR="003B50C4" w:rsidRPr="00982C6C" w:rsidRDefault="003B50C4" w:rsidP="00982C6C"/>
    <w:p w:rsidR="00982C6C" w:rsidRPr="002A727A" w:rsidRDefault="00982C6C" w:rsidP="00DE0C2E">
      <w:pPr>
        <w:pStyle w:val="ListParagraph"/>
        <w:numPr>
          <w:ilvl w:val="0"/>
          <w:numId w:val="80"/>
        </w:numPr>
        <w:rPr>
          <w:sz w:val="21"/>
          <w:szCs w:val="21"/>
        </w:rPr>
      </w:pPr>
      <w:r w:rsidRPr="002A727A">
        <w:rPr>
          <w:b/>
          <w:sz w:val="21"/>
          <w:szCs w:val="21"/>
        </w:rPr>
        <w:t>Regular Class with Indirect Support</w:t>
      </w:r>
      <w:r w:rsidRPr="002A727A">
        <w:rPr>
          <w:i/>
          <w:sz w:val="21"/>
          <w:szCs w:val="21"/>
        </w:rPr>
        <w:t xml:space="preserve"> </w:t>
      </w:r>
      <w:r w:rsidRPr="002A727A">
        <w:rPr>
          <w:sz w:val="21"/>
          <w:szCs w:val="21"/>
        </w:rPr>
        <w:t>The student is placed in a regular class for the entire school day and receives direct instruction from a regular classroom teacher, who receives specialized consultative services from a special education teacher.</w:t>
      </w:r>
    </w:p>
    <w:p w:rsidR="00982C6C" w:rsidRPr="002A727A" w:rsidRDefault="00982C6C" w:rsidP="00DE0C2E">
      <w:pPr>
        <w:pStyle w:val="ListParagraph"/>
        <w:numPr>
          <w:ilvl w:val="0"/>
          <w:numId w:val="80"/>
        </w:numPr>
        <w:rPr>
          <w:sz w:val="21"/>
          <w:szCs w:val="21"/>
        </w:rPr>
      </w:pPr>
      <w:r w:rsidRPr="002A727A">
        <w:rPr>
          <w:b/>
          <w:sz w:val="21"/>
          <w:szCs w:val="21"/>
          <w:highlight w:val="white"/>
        </w:rPr>
        <w:t>Regular Class with Resource Assistance</w:t>
      </w:r>
      <w:r w:rsidRPr="002A727A">
        <w:rPr>
          <w:i/>
          <w:sz w:val="21"/>
          <w:szCs w:val="21"/>
          <w:highlight w:val="white"/>
        </w:rPr>
        <w:t xml:space="preserve"> </w:t>
      </w:r>
      <w:r w:rsidRPr="002A727A">
        <w:rPr>
          <w:sz w:val="21"/>
          <w:szCs w:val="21"/>
          <w:highlight w:val="white"/>
        </w:rPr>
        <w:t>The student is placed in a regular class and receives direct, specialized instruction, individually or in a small group from a special education teacher within the regular classroom.</w:t>
      </w:r>
    </w:p>
    <w:p w:rsidR="00982C6C" w:rsidRPr="002A727A" w:rsidRDefault="00982C6C" w:rsidP="00DE0C2E">
      <w:pPr>
        <w:pStyle w:val="ListParagraph"/>
        <w:numPr>
          <w:ilvl w:val="0"/>
          <w:numId w:val="80"/>
        </w:numPr>
        <w:rPr>
          <w:sz w:val="21"/>
          <w:szCs w:val="21"/>
        </w:rPr>
      </w:pPr>
      <w:r w:rsidRPr="002A727A">
        <w:rPr>
          <w:b/>
          <w:sz w:val="21"/>
          <w:szCs w:val="21"/>
          <w:highlight w:val="white"/>
        </w:rPr>
        <w:t>Regular Class with Withdrawal Assistance</w:t>
      </w:r>
      <w:r w:rsidRPr="002A727A">
        <w:rPr>
          <w:i/>
          <w:sz w:val="21"/>
          <w:szCs w:val="21"/>
          <w:highlight w:val="white"/>
        </w:rPr>
        <w:t xml:space="preserve"> </w:t>
      </w:r>
      <w:r w:rsidRPr="002A727A">
        <w:rPr>
          <w:sz w:val="21"/>
          <w:szCs w:val="21"/>
          <w:highlight w:val="white"/>
        </w:rPr>
        <w:t>The student is placed in a regular class and receives instruction outside the regular classroom for less than 50% of the school day from a special education teacher.</w:t>
      </w:r>
    </w:p>
    <w:p w:rsidR="00982C6C" w:rsidRPr="002A727A" w:rsidRDefault="00982C6C" w:rsidP="00982C6C">
      <w:pPr>
        <w:rPr>
          <w:sz w:val="21"/>
          <w:szCs w:val="21"/>
        </w:rPr>
      </w:pPr>
      <w:r w:rsidRPr="002A727A">
        <w:rPr>
          <w:sz w:val="21"/>
          <w:szCs w:val="21"/>
        </w:rPr>
        <w:t xml:space="preserve">For </w:t>
      </w:r>
      <w:r w:rsidRPr="002A727A">
        <w:rPr>
          <w:i/>
          <w:sz w:val="21"/>
          <w:szCs w:val="21"/>
        </w:rPr>
        <w:t xml:space="preserve">elementary school </w:t>
      </w:r>
      <w:r w:rsidRPr="002A727A">
        <w:rPr>
          <w:sz w:val="21"/>
          <w:szCs w:val="21"/>
        </w:rPr>
        <w:t>students, Regular Class placement is at the neighbourhood school with support delivered through the Community Based Resource Model (CBRM)</w:t>
      </w:r>
      <w:r w:rsidRPr="002A727A">
        <w:rPr>
          <w:b/>
          <w:sz w:val="21"/>
          <w:szCs w:val="21"/>
        </w:rPr>
        <w:t>.</w:t>
      </w:r>
      <w:r w:rsidRPr="002A727A">
        <w:rPr>
          <w:sz w:val="21"/>
          <w:szCs w:val="21"/>
        </w:rPr>
        <w:t xml:space="preserve"> Indirect support and in-class or withdrawal assistance is provided by a special education teacher on staff. The model of resource assistance can vary from school to school dependent on school configuration and student needs. Sometimes, where instructional groupings permit, withdrawal assistance is delivered by the special education teacher in the CBRM Home School Program (HSP) classroom.</w:t>
      </w:r>
    </w:p>
    <w:p w:rsidR="003B50C4" w:rsidRPr="002A727A" w:rsidRDefault="003B50C4" w:rsidP="00982C6C">
      <w:pPr>
        <w:rPr>
          <w:sz w:val="21"/>
          <w:szCs w:val="21"/>
        </w:rPr>
      </w:pPr>
    </w:p>
    <w:p w:rsidR="00982C6C" w:rsidRPr="002A727A" w:rsidRDefault="00982C6C" w:rsidP="00982C6C">
      <w:pPr>
        <w:spacing w:after="60"/>
        <w:rPr>
          <w:sz w:val="21"/>
          <w:szCs w:val="21"/>
        </w:rPr>
      </w:pPr>
      <w:r w:rsidRPr="002A727A">
        <w:rPr>
          <w:sz w:val="21"/>
          <w:szCs w:val="21"/>
        </w:rPr>
        <w:t xml:space="preserve">In </w:t>
      </w:r>
      <w:r w:rsidRPr="002A727A">
        <w:rPr>
          <w:i/>
          <w:sz w:val="21"/>
          <w:szCs w:val="21"/>
        </w:rPr>
        <w:t>secondary school</w:t>
      </w:r>
      <w:r w:rsidRPr="002A727A">
        <w:rPr>
          <w:sz w:val="21"/>
          <w:szCs w:val="21"/>
        </w:rPr>
        <w:t xml:space="preserve"> settings, regular subject teachers liaise with the school’s Special Education Curriculum Leader (CL) or Assistant Curriculum Leader (ACL) about student needs and are expected to support students through strategies outlined in their Individual Education Plan (IEP)</w:t>
      </w:r>
      <w:r w:rsidRPr="002A727A">
        <w:rPr>
          <w:b/>
          <w:sz w:val="21"/>
          <w:szCs w:val="21"/>
        </w:rPr>
        <w:t xml:space="preserve">. </w:t>
      </w:r>
      <w:r w:rsidRPr="002A727A">
        <w:rPr>
          <w:sz w:val="21"/>
          <w:szCs w:val="21"/>
        </w:rPr>
        <w:t>Special course options for students on IEPs include Secondary Resource Program (RSE) and Secondary Learning Strategies (GLE). Withdrawal assistance can be provided by a special education teacher on staff as part of school-based Special Education Resource. Support can also include course modifications that permit credit accumulation and access to locally developed, compulsory and/or optional credit courses designed to provide an opportunity for students to upgrade knowledge and skills.  For more information, see Secondary School Support.</w:t>
      </w:r>
    </w:p>
    <w:p w:rsidR="00982C6C" w:rsidRPr="002A727A" w:rsidRDefault="00982C6C" w:rsidP="00982C6C">
      <w:pPr>
        <w:spacing w:before="240" w:after="40"/>
        <w:outlineLvl w:val="3"/>
        <w:rPr>
          <w:b/>
          <w:color w:val="000000"/>
          <w:sz w:val="21"/>
          <w:szCs w:val="21"/>
        </w:rPr>
      </w:pPr>
      <w:bookmarkStart w:id="269" w:name="_s7voas1jt9u1" w:colFirst="0" w:colLast="0"/>
      <w:bookmarkEnd w:id="269"/>
      <w:r w:rsidRPr="002A727A">
        <w:rPr>
          <w:b/>
          <w:color w:val="000000"/>
          <w:sz w:val="21"/>
          <w:szCs w:val="21"/>
        </w:rPr>
        <w:t>Special Education Class Placement</w:t>
      </w:r>
    </w:p>
    <w:p w:rsidR="00982C6C" w:rsidRPr="002A727A" w:rsidRDefault="00982C6C" w:rsidP="00982C6C">
      <w:pPr>
        <w:ind w:right="400"/>
        <w:rPr>
          <w:sz w:val="21"/>
          <w:szCs w:val="21"/>
          <w:highlight w:val="white"/>
        </w:rPr>
      </w:pPr>
      <w:r w:rsidRPr="002A727A">
        <w:rPr>
          <w:sz w:val="21"/>
          <w:szCs w:val="21"/>
          <w:highlight w:val="white"/>
        </w:rPr>
        <w:t>While the IPRC must first consider Regular Class placement, placement in a special education class may be considered when the IPRC determines that a child’s needs can be met more effectively by a teacher trained in special education in a learning environment with a smaller pupil teacher ratio, and an instructional program targeted to meet the student’s specific learning needs. The</w:t>
      </w:r>
      <w:hyperlink r:id="rId119">
        <w:r w:rsidRPr="002A727A">
          <w:rPr>
            <w:sz w:val="21"/>
            <w:szCs w:val="21"/>
            <w:highlight w:val="white"/>
          </w:rPr>
          <w:t xml:space="preserve"> </w:t>
        </w:r>
      </w:hyperlink>
      <w:r w:rsidR="0068403B">
        <w:rPr>
          <w:sz w:val="21"/>
          <w:szCs w:val="21"/>
        </w:rPr>
        <w:t xml:space="preserve">new </w:t>
      </w:r>
      <w:hyperlink r:id="rId120" w:history="1">
        <w:r w:rsidRPr="00A83096">
          <w:rPr>
            <w:rStyle w:val="Hyperlink"/>
            <w:sz w:val="21"/>
            <w:szCs w:val="21"/>
            <w:highlight w:val="white"/>
          </w:rPr>
          <w:t xml:space="preserve">OHRC </w:t>
        </w:r>
        <w:r w:rsidR="00A83096" w:rsidRPr="00A83096">
          <w:rPr>
            <w:rStyle w:val="Hyperlink"/>
            <w:sz w:val="21"/>
            <w:szCs w:val="21"/>
            <w:highlight w:val="white"/>
          </w:rPr>
          <w:t>Policy on Accessible Education for Students with Disabilities</w:t>
        </w:r>
      </w:hyperlink>
      <w:r w:rsidRPr="002A727A">
        <w:rPr>
          <w:sz w:val="21"/>
          <w:szCs w:val="21"/>
          <w:highlight w:val="white"/>
        </w:rPr>
        <w:t xml:space="preserve"> confirms the need for special education setting options:</w:t>
      </w:r>
    </w:p>
    <w:p w:rsidR="00982C6C" w:rsidRPr="002A727A" w:rsidRDefault="00982C6C" w:rsidP="00982C6C">
      <w:pPr>
        <w:spacing w:before="120" w:after="120"/>
        <w:ind w:left="180" w:right="400"/>
        <w:rPr>
          <w:sz w:val="21"/>
          <w:szCs w:val="21"/>
          <w:highlight w:val="white"/>
        </w:rPr>
      </w:pPr>
      <w:r w:rsidRPr="002A727A">
        <w:rPr>
          <w:sz w:val="21"/>
          <w:szCs w:val="21"/>
          <w:highlight w:val="white"/>
        </w:rPr>
        <w:t xml:space="preserve"> “</w:t>
      </w:r>
      <w:r w:rsidR="0068403B" w:rsidRPr="0068403B">
        <w:rPr>
          <w:sz w:val="21"/>
          <w:szCs w:val="21"/>
        </w:rPr>
        <w:t>At the primary and secondary levels, before considering placing a student in a self-contained or specialized classroom, education providers must first consider inclusion in the regular classroom.[200] In most cases, appropriate accommodation will be accommodation in the regular classroom with supports. However, every student with a disability is unique. To provide appropriate accommodation to all students with disabilities, education providers must, with the assistance of parental input, assess each student’s particular strengths and needs, and consider these against a full range of placements, programs and services. Ultimately, appropriate accommodation will be decided on an individual basis.</w:t>
      </w:r>
    </w:p>
    <w:p w:rsidR="00982C6C" w:rsidRPr="002A727A" w:rsidRDefault="00982C6C" w:rsidP="00982C6C">
      <w:pPr>
        <w:rPr>
          <w:sz w:val="21"/>
          <w:szCs w:val="21"/>
          <w:highlight w:val="white"/>
        </w:rPr>
      </w:pPr>
      <w:r w:rsidRPr="002A727A">
        <w:rPr>
          <w:b/>
          <w:i/>
          <w:sz w:val="21"/>
          <w:szCs w:val="21"/>
          <w:highlight w:val="white"/>
        </w:rPr>
        <w:t>Special Education Class</w:t>
      </w:r>
      <w:r w:rsidRPr="002A727A">
        <w:rPr>
          <w:sz w:val="21"/>
          <w:szCs w:val="21"/>
          <w:highlight w:val="white"/>
        </w:rPr>
        <w:t xml:space="preserve"> is the IPRC placement decision for those students with special education needs for whom </w:t>
      </w:r>
      <w:r w:rsidRPr="002A727A">
        <w:rPr>
          <w:i/>
          <w:sz w:val="21"/>
          <w:szCs w:val="21"/>
          <w:highlight w:val="white"/>
        </w:rPr>
        <w:t>50% or more</w:t>
      </w:r>
      <w:r w:rsidRPr="002A727A">
        <w:rPr>
          <w:sz w:val="21"/>
          <w:szCs w:val="21"/>
          <w:highlight w:val="white"/>
        </w:rPr>
        <w:t xml:space="preserve"> of instructional time is delivered by </w:t>
      </w:r>
      <w:r w:rsidRPr="002A727A">
        <w:rPr>
          <w:i/>
          <w:sz w:val="21"/>
          <w:szCs w:val="21"/>
          <w:highlight w:val="white"/>
        </w:rPr>
        <w:t>a special education teacher in a special education classroom</w:t>
      </w:r>
      <w:r w:rsidRPr="002A727A">
        <w:rPr>
          <w:sz w:val="21"/>
          <w:szCs w:val="21"/>
          <w:highlight w:val="white"/>
        </w:rPr>
        <w:t>, where the pupil-teacher ratio conforms to</w:t>
      </w:r>
      <w:hyperlink r:id="rId121">
        <w:r w:rsidRPr="002A727A">
          <w:rPr>
            <w:sz w:val="21"/>
            <w:szCs w:val="21"/>
            <w:highlight w:val="white"/>
          </w:rPr>
          <w:t xml:space="preserve"> </w:t>
        </w:r>
      </w:hyperlink>
      <w:hyperlink r:id="rId122">
        <w:r w:rsidRPr="002A727A">
          <w:rPr>
            <w:color w:val="1155CC"/>
            <w:sz w:val="21"/>
            <w:szCs w:val="21"/>
            <w:highlight w:val="white"/>
            <w:u w:val="single"/>
          </w:rPr>
          <w:t>Regulation 298</w:t>
        </w:r>
      </w:hyperlink>
      <w:r w:rsidRPr="002A727A">
        <w:rPr>
          <w:sz w:val="21"/>
          <w:szCs w:val="21"/>
          <w:highlight w:val="white"/>
        </w:rPr>
        <w:t xml:space="preserve"> (R.R.O.1990, Section 31).</w:t>
      </w:r>
    </w:p>
    <w:p w:rsidR="00982C6C" w:rsidRPr="002A727A" w:rsidRDefault="00982C6C" w:rsidP="00982C6C">
      <w:pPr>
        <w:rPr>
          <w:sz w:val="21"/>
          <w:szCs w:val="21"/>
        </w:rPr>
      </w:pPr>
      <w:r w:rsidRPr="002A727A">
        <w:rPr>
          <w:sz w:val="21"/>
          <w:szCs w:val="21"/>
        </w:rPr>
        <w:t xml:space="preserve">There are two settings for Special Education Class placement – </w:t>
      </w:r>
      <w:r w:rsidRPr="002A727A">
        <w:rPr>
          <w:i/>
          <w:sz w:val="21"/>
          <w:szCs w:val="21"/>
        </w:rPr>
        <w:t>with Partial Integration</w:t>
      </w:r>
      <w:r w:rsidRPr="002A727A">
        <w:rPr>
          <w:sz w:val="21"/>
          <w:szCs w:val="21"/>
        </w:rPr>
        <w:t xml:space="preserve"> or </w:t>
      </w:r>
      <w:r w:rsidRPr="002A727A">
        <w:rPr>
          <w:i/>
          <w:sz w:val="21"/>
          <w:szCs w:val="21"/>
        </w:rPr>
        <w:t>Full Time</w:t>
      </w:r>
      <w:r w:rsidRPr="002A727A">
        <w:rPr>
          <w:sz w:val="21"/>
          <w:szCs w:val="21"/>
        </w:rPr>
        <w:t>.</w:t>
      </w:r>
    </w:p>
    <w:p w:rsidR="00982C6C" w:rsidRPr="002A727A" w:rsidRDefault="00982C6C" w:rsidP="00DE0C2E">
      <w:pPr>
        <w:pStyle w:val="ListParagraph"/>
        <w:numPr>
          <w:ilvl w:val="0"/>
          <w:numId w:val="81"/>
        </w:numPr>
        <w:rPr>
          <w:sz w:val="21"/>
          <w:szCs w:val="21"/>
        </w:rPr>
      </w:pPr>
      <w:r w:rsidRPr="002A727A">
        <w:rPr>
          <w:b/>
          <w:sz w:val="21"/>
          <w:szCs w:val="21"/>
        </w:rPr>
        <w:t>Special Education Class with Partial Integration</w:t>
      </w:r>
      <w:r w:rsidRPr="002A727A">
        <w:rPr>
          <w:sz w:val="21"/>
          <w:szCs w:val="21"/>
        </w:rPr>
        <w:t xml:space="preserve"> The student is placed in a special education class and is integrated with a regular class for parts of the student’s instructional program (a minimum of one instructional period daily).</w:t>
      </w:r>
    </w:p>
    <w:p w:rsidR="00982C6C" w:rsidRPr="002A727A" w:rsidRDefault="00982C6C" w:rsidP="00982C6C">
      <w:pPr>
        <w:spacing w:before="120" w:after="120"/>
        <w:ind w:left="460" w:right="400"/>
        <w:rPr>
          <w:sz w:val="21"/>
          <w:szCs w:val="21"/>
          <w:highlight w:val="white"/>
        </w:rPr>
      </w:pPr>
      <w:r w:rsidRPr="002A727A">
        <w:rPr>
          <w:sz w:val="21"/>
          <w:szCs w:val="21"/>
          <w:highlight w:val="white"/>
        </w:rPr>
        <w:t xml:space="preserve">In TDSB </w:t>
      </w:r>
      <w:r w:rsidRPr="002A727A">
        <w:rPr>
          <w:i/>
          <w:sz w:val="21"/>
          <w:szCs w:val="21"/>
          <w:highlight w:val="white"/>
        </w:rPr>
        <w:t>elementary</w:t>
      </w:r>
      <w:r w:rsidRPr="002A727A">
        <w:rPr>
          <w:b/>
          <w:i/>
          <w:sz w:val="21"/>
          <w:szCs w:val="21"/>
          <w:highlight w:val="white"/>
        </w:rPr>
        <w:t xml:space="preserve"> </w:t>
      </w:r>
      <w:r w:rsidRPr="002A727A">
        <w:rPr>
          <w:i/>
          <w:sz w:val="21"/>
          <w:szCs w:val="21"/>
          <w:highlight w:val="white"/>
        </w:rPr>
        <w:t xml:space="preserve">schools </w:t>
      </w:r>
      <w:r w:rsidRPr="002A727A">
        <w:rPr>
          <w:sz w:val="21"/>
          <w:szCs w:val="21"/>
          <w:highlight w:val="white"/>
        </w:rPr>
        <w:t>for students in grades 4 to 8, this placement can be delivered in the neighbourhood school for at least 50% of the day through the Home School Program</w:t>
      </w:r>
      <w:r w:rsidRPr="00982C6C">
        <w:rPr>
          <w:highlight w:val="white"/>
        </w:rPr>
        <w:t xml:space="preserve"> (HSP) </w:t>
      </w:r>
      <w:r w:rsidRPr="002A727A">
        <w:rPr>
          <w:sz w:val="21"/>
          <w:szCs w:val="21"/>
          <w:highlight w:val="white"/>
        </w:rPr>
        <w:t>or through placement in a special education class “Intensive Support Program (ISP)” with daily opportunities for integration.</w:t>
      </w:r>
    </w:p>
    <w:p w:rsidR="00982C6C" w:rsidRPr="002A727A" w:rsidRDefault="00982C6C" w:rsidP="00982C6C">
      <w:pPr>
        <w:ind w:left="460"/>
        <w:rPr>
          <w:sz w:val="21"/>
          <w:szCs w:val="21"/>
        </w:rPr>
      </w:pPr>
      <w:r w:rsidRPr="002A727A">
        <w:rPr>
          <w:sz w:val="21"/>
          <w:szCs w:val="21"/>
        </w:rPr>
        <w:t>In 2016/2017, the Home School Program underwent a review and as a result, the model of delivery can be more flexible. For example, some HSP classes that are currently withdrawing students may become more integrated with the regular program, with a special education teacher providing support in the regular classroom for at least 50% of the instructional day. In other instances, some students with special education needs may require that a portion of their learning day may be in a small group setting. Changes to the model include:</w:t>
      </w:r>
    </w:p>
    <w:p w:rsidR="00982C6C" w:rsidRPr="002A727A" w:rsidRDefault="00982C6C" w:rsidP="00DE0C2E">
      <w:pPr>
        <w:pStyle w:val="ListParagraph"/>
        <w:numPr>
          <w:ilvl w:val="0"/>
          <w:numId w:val="82"/>
        </w:numPr>
        <w:rPr>
          <w:sz w:val="21"/>
          <w:szCs w:val="21"/>
        </w:rPr>
      </w:pPr>
      <w:r w:rsidRPr="002A727A">
        <w:rPr>
          <w:sz w:val="21"/>
          <w:szCs w:val="21"/>
        </w:rPr>
        <w:t>In 2017/18 no Grade 1 students were  placed in the HSP.</w:t>
      </w:r>
    </w:p>
    <w:p w:rsidR="000E3DB1" w:rsidRPr="002A727A" w:rsidRDefault="00982C6C" w:rsidP="00DE0C2E">
      <w:pPr>
        <w:pStyle w:val="ListParagraph"/>
        <w:numPr>
          <w:ilvl w:val="0"/>
          <w:numId w:val="82"/>
        </w:numPr>
        <w:rPr>
          <w:sz w:val="21"/>
          <w:szCs w:val="21"/>
        </w:rPr>
      </w:pPr>
      <w:r w:rsidRPr="002A727A">
        <w:rPr>
          <w:sz w:val="21"/>
          <w:szCs w:val="21"/>
        </w:rPr>
        <w:t xml:space="preserve"> In 2018/19 HSP will only support Junior and Intermediate students (Grade 4 to 8).</w:t>
      </w:r>
    </w:p>
    <w:p w:rsidR="00982C6C" w:rsidRPr="002A727A" w:rsidRDefault="00982C6C" w:rsidP="00982C6C">
      <w:pPr>
        <w:spacing w:before="120" w:after="120"/>
        <w:ind w:left="460" w:right="400"/>
        <w:rPr>
          <w:sz w:val="21"/>
          <w:szCs w:val="21"/>
          <w:highlight w:val="white"/>
        </w:rPr>
      </w:pPr>
      <w:r w:rsidRPr="002A727A">
        <w:rPr>
          <w:sz w:val="21"/>
          <w:szCs w:val="21"/>
          <w:highlight w:val="white"/>
        </w:rPr>
        <w:t xml:space="preserve">In TDSB </w:t>
      </w:r>
      <w:r w:rsidRPr="002A727A">
        <w:rPr>
          <w:i/>
          <w:sz w:val="21"/>
          <w:szCs w:val="21"/>
          <w:highlight w:val="white"/>
        </w:rPr>
        <w:t>secondary school</w:t>
      </w:r>
      <w:r w:rsidRPr="002A727A">
        <w:rPr>
          <w:sz w:val="21"/>
          <w:szCs w:val="21"/>
          <w:highlight w:val="white"/>
        </w:rPr>
        <w:t>s, an IPRC decision for Special Education Class with Partial Integration is recommending placement in a special education program at an integrated site with both regular and special education programs. In addition to the Secondary Resource Program (RSE) and Secondary Learning Strategies (GLE) courses, this placement may include access to</w:t>
      </w:r>
      <w:hyperlink r:id="rId123">
        <w:r w:rsidRPr="002A727A">
          <w:rPr>
            <w:sz w:val="21"/>
            <w:szCs w:val="21"/>
            <w:highlight w:val="white"/>
          </w:rPr>
          <w:t xml:space="preserve"> </w:t>
        </w:r>
      </w:hyperlink>
      <w:hyperlink r:id="rId124">
        <w:r w:rsidRPr="002A727A">
          <w:rPr>
            <w:color w:val="1155CC"/>
            <w:sz w:val="21"/>
            <w:szCs w:val="21"/>
            <w:highlight w:val="white"/>
          </w:rPr>
          <w:t>locally developed, compulsory and/or optional credit courses</w:t>
        </w:r>
      </w:hyperlink>
      <w:r w:rsidRPr="002A727A">
        <w:rPr>
          <w:sz w:val="21"/>
          <w:szCs w:val="21"/>
          <w:highlight w:val="white"/>
        </w:rPr>
        <w:t>, developed at the school to provide students with the opportunity to upgrade their knowledge and skills.</w:t>
      </w:r>
    </w:p>
    <w:p w:rsidR="00982C6C" w:rsidRPr="002A727A" w:rsidRDefault="00982C6C" w:rsidP="00DE0C2E">
      <w:pPr>
        <w:pStyle w:val="ListParagraph"/>
        <w:numPr>
          <w:ilvl w:val="0"/>
          <w:numId w:val="81"/>
        </w:numPr>
        <w:rPr>
          <w:sz w:val="21"/>
          <w:szCs w:val="21"/>
        </w:rPr>
      </w:pPr>
      <w:r w:rsidRPr="002A727A">
        <w:rPr>
          <w:b/>
          <w:sz w:val="21"/>
          <w:szCs w:val="21"/>
        </w:rPr>
        <w:t>Special Education Class Full Time</w:t>
      </w:r>
      <w:r w:rsidRPr="002A727A">
        <w:rPr>
          <w:sz w:val="21"/>
          <w:szCs w:val="21"/>
        </w:rPr>
        <w:t xml:space="preserve"> The student is placed in a special education class for the entire school day.</w:t>
      </w:r>
    </w:p>
    <w:p w:rsidR="00982C6C" w:rsidRPr="002A727A" w:rsidRDefault="00982C6C" w:rsidP="000E3DB1">
      <w:pPr>
        <w:ind w:left="360"/>
        <w:rPr>
          <w:sz w:val="21"/>
          <w:szCs w:val="21"/>
        </w:rPr>
      </w:pPr>
      <w:r w:rsidRPr="002A727A">
        <w:rPr>
          <w:sz w:val="21"/>
          <w:szCs w:val="21"/>
        </w:rPr>
        <w:t xml:space="preserve">For TDSB </w:t>
      </w:r>
      <w:r w:rsidRPr="002A727A">
        <w:rPr>
          <w:i/>
          <w:sz w:val="21"/>
          <w:szCs w:val="21"/>
        </w:rPr>
        <w:t>elementary school</w:t>
      </w:r>
      <w:r w:rsidRPr="002A727A">
        <w:rPr>
          <w:sz w:val="21"/>
          <w:szCs w:val="21"/>
        </w:rPr>
        <w:t xml:space="preserve"> students, these “Intensive Support Programs (ISPs)” are characterized by small class sizes (with prescribed pupil-teacher ratios) and appropriate support staff personnel. They serve instructional groupings of learners who have large skill and knowledge gaps and similar kinds of specialized, exceptionality-related resource and/or service needs. They offer programming and instruction targeted to the individual and shared needs of the students in the class and the specialized resources/services designed to address those needs. The location for a full time special education class may be other than the student’s home school.</w:t>
      </w:r>
    </w:p>
    <w:p w:rsidR="000E3DB1" w:rsidRPr="002A727A" w:rsidRDefault="000E3DB1" w:rsidP="000E3DB1">
      <w:pPr>
        <w:ind w:left="360"/>
        <w:rPr>
          <w:sz w:val="21"/>
          <w:szCs w:val="21"/>
        </w:rPr>
      </w:pPr>
    </w:p>
    <w:p w:rsidR="00982C6C" w:rsidRPr="002A727A" w:rsidRDefault="00982C6C" w:rsidP="000E3DB1">
      <w:pPr>
        <w:ind w:left="360"/>
        <w:rPr>
          <w:sz w:val="21"/>
          <w:szCs w:val="21"/>
        </w:rPr>
      </w:pPr>
      <w:r w:rsidRPr="002A727A">
        <w:rPr>
          <w:sz w:val="21"/>
          <w:szCs w:val="21"/>
        </w:rPr>
        <w:t>In most cases, student need for Special Education Class placement is expected to be of limited duration, to be reviewed annually with an eye to successful reintegration into the regular program as soon as is feasible. Throughout a full time placement, efforts are made to increasingly integrate the student in the regular school programs and activities.</w:t>
      </w:r>
    </w:p>
    <w:p w:rsidR="000E3DB1" w:rsidRPr="002A727A" w:rsidRDefault="000E3DB1" w:rsidP="000E3DB1">
      <w:pPr>
        <w:ind w:left="360"/>
        <w:rPr>
          <w:sz w:val="21"/>
          <w:szCs w:val="21"/>
        </w:rPr>
      </w:pPr>
    </w:p>
    <w:p w:rsidR="00982C6C" w:rsidRPr="002A727A" w:rsidRDefault="00982C6C" w:rsidP="00982C6C">
      <w:pPr>
        <w:rPr>
          <w:sz w:val="21"/>
          <w:szCs w:val="21"/>
        </w:rPr>
      </w:pPr>
      <w:r w:rsidRPr="002A727A">
        <w:rPr>
          <w:sz w:val="21"/>
          <w:szCs w:val="21"/>
        </w:rPr>
        <w:t xml:space="preserve">Special </w:t>
      </w:r>
      <w:r w:rsidR="000E3DB1" w:rsidRPr="002A727A">
        <w:rPr>
          <w:sz w:val="21"/>
          <w:szCs w:val="21"/>
        </w:rPr>
        <w:t xml:space="preserve">Education Class placements are </w:t>
      </w:r>
      <w:r w:rsidRPr="002A727A">
        <w:rPr>
          <w:sz w:val="21"/>
          <w:szCs w:val="21"/>
        </w:rPr>
        <w:t>typically located in neighbourhood schools. The number and location of the classes are determined by the profiles and numbers of students requiring them across the system. In some cases, IPRC placement in a Special Education Class Full Time may be in a “congregated” school setting. These programs support communities of learners whose complex educational needs require alternative curriculum and specialized services, facilities and resources. The goal is to maximize student independence.</w:t>
      </w:r>
    </w:p>
    <w:p w:rsidR="000E3DB1" w:rsidRPr="002A727A" w:rsidRDefault="000E3DB1" w:rsidP="00982C6C">
      <w:pPr>
        <w:rPr>
          <w:sz w:val="21"/>
          <w:szCs w:val="21"/>
        </w:rPr>
      </w:pPr>
    </w:p>
    <w:p w:rsidR="00982C6C" w:rsidRPr="002A727A" w:rsidRDefault="00982C6C" w:rsidP="00982C6C">
      <w:pPr>
        <w:rPr>
          <w:sz w:val="21"/>
          <w:szCs w:val="21"/>
          <w:highlight w:val="white"/>
        </w:rPr>
      </w:pPr>
      <w:r w:rsidRPr="002A727A">
        <w:rPr>
          <w:sz w:val="21"/>
          <w:szCs w:val="21"/>
          <w:highlight w:val="white"/>
        </w:rPr>
        <w:t>Sometimes a student’s combined cognitive and learning profiles will result in dual-exceptionality identification by the IPRC. For example, a student could be identified with the exceptionalities of Intellectual Giftedness and Communication (Learning Disability). Based on the nature of the instructional supports required by the student and the best instructional grouping match to meet the student’s learning needs, the Special Education Department may offer placement for either Giftedness or Learning Disability and will make program recommendations on how both exceptionalities are to be supported.</w:t>
      </w:r>
    </w:p>
    <w:p w:rsidR="000E3DB1" w:rsidRPr="002A727A" w:rsidRDefault="000E3DB1" w:rsidP="00982C6C">
      <w:pPr>
        <w:rPr>
          <w:sz w:val="21"/>
          <w:szCs w:val="21"/>
          <w:highlight w:val="white"/>
        </w:rPr>
      </w:pPr>
    </w:p>
    <w:p w:rsidR="00982C6C" w:rsidRPr="002A727A" w:rsidRDefault="00982C6C" w:rsidP="00982C6C">
      <w:pPr>
        <w:rPr>
          <w:sz w:val="21"/>
          <w:szCs w:val="21"/>
          <w:highlight w:val="white"/>
        </w:rPr>
      </w:pPr>
      <w:r w:rsidRPr="002A727A">
        <w:rPr>
          <w:sz w:val="21"/>
          <w:szCs w:val="21"/>
          <w:highlight w:val="white"/>
        </w:rPr>
        <w:t>For more information about the special education classes serving the needs of the different exceptionalities, see Exceptionalities – Categories, Definitions and TDSB Special Education Programming.</w:t>
      </w:r>
    </w:p>
    <w:p w:rsidR="00982C6C" w:rsidRPr="002A727A" w:rsidRDefault="00982C6C" w:rsidP="00982C6C">
      <w:pPr>
        <w:spacing w:before="240" w:after="40"/>
        <w:outlineLvl w:val="3"/>
        <w:rPr>
          <w:b/>
          <w:color w:val="000000"/>
          <w:sz w:val="21"/>
          <w:szCs w:val="21"/>
        </w:rPr>
      </w:pPr>
      <w:bookmarkStart w:id="270" w:name="_rz92u3u08kb2" w:colFirst="0" w:colLast="0"/>
      <w:bookmarkEnd w:id="270"/>
      <w:r w:rsidRPr="002A727A">
        <w:rPr>
          <w:b/>
          <w:color w:val="000000"/>
          <w:sz w:val="21"/>
          <w:szCs w:val="21"/>
        </w:rPr>
        <w:t>External Options for Full Time Support</w:t>
      </w:r>
    </w:p>
    <w:p w:rsidR="00982C6C" w:rsidRPr="002A727A" w:rsidRDefault="00982C6C" w:rsidP="00982C6C">
      <w:pPr>
        <w:spacing w:before="120"/>
        <w:rPr>
          <w:sz w:val="21"/>
          <w:szCs w:val="21"/>
        </w:rPr>
      </w:pPr>
      <w:r w:rsidRPr="002A727A">
        <w:rPr>
          <w:sz w:val="21"/>
          <w:szCs w:val="21"/>
        </w:rPr>
        <w:t xml:space="preserve">For students with very complex learning needs that require highly specialized instructional expertise, the IPRC may suggest that the student be referred to a provincial committee for admission to one of the Provincial Schools. These include Provincial Schools for Blind, Deaf or </w:t>
      </w:r>
      <w:r w:rsidR="000E3DB1" w:rsidRPr="002A727A">
        <w:rPr>
          <w:sz w:val="21"/>
          <w:szCs w:val="21"/>
        </w:rPr>
        <w:t>Deafblind</w:t>
      </w:r>
      <w:r w:rsidRPr="002A727A">
        <w:rPr>
          <w:sz w:val="21"/>
          <w:szCs w:val="21"/>
        </w:rPr>
        <w:t xml:space="preserve"> students and Provincial Demonstration Schools for students with severe learning disabilities. Referrals to Provincial and Provincial Demonstration Schools are coordinated by the school board in conjunction with parent(s)/guardian(s).</w:t>
      </w:r>
    </w:p>
    <w:p w:rsidR="000E3DB1" w:rsidRPr="002A727A" w:rsidRDefault="000E3DB1" w:rsidP="00982C6C">
      <w:pPr>
        <w:spacing w:before="120"/>
        <w:rPr>
          <w:sz w:val="21"/>
          <w:szCs w:val="21"/>
        </w:rPr>
      </w:pPr>
    </w:p>
    <w:p w:rsidR="00982C6C" w:rsidRPr="002A727A" w:rsidRDefault="00982C6C" w:rsidP="00982C6C">
      <w:pPr>
        <w:rPr>
          <w:sz w:val="21"/>
          <w:szCs w:val="21"/>
          <w:highlight w:val="white"/>
        </w:rPr>
      </w:pPr>
      <w:r w:rsidRPr="002A727A">
        <w:rPr>
          <w:sz w:val="21"/>
          <w:szCs w:val="21"/>
          <w:highlight w:val="white"/>
        </w:rPr>
        <w:t>In some very complex cases that meet specified admission criteria, parent(s)/guardian(s) may choose to investigate other options to meet their child’s needs. Special Education – Section 23 Programs can provide different kinds of care or treatment appropriate to a student’s condition. Parent(s)/Guardian(s) make direct applications for admission to Section 23 care and treatment facilities. School board staff may be able to assist in gathering the required documentation.</w:t>
      </w:r>
    </w:p>
    <w:p w:rsidR="000E3DB1" w:rsidRPr="002A727A" w:rsidRDefault="000E3DB1" w:rsidP="00982C6C">
      <w:pPr>
        <w:rPr>
          <w:sz w:val="21"/>
          <w:szCs w:val="21"/>
          <w:highlight w:val="white"/>
        </w:rPr>
      </w:pPr>
    </w:p>
    <w:p w:rsidR="000E3DB1" w:rsidRPr="002A727A" w:rsidRDefault="000E3DB1" w:rsidP="00982C6C">
      <w:pPr>
        <w:rPr>
          <w:sz w:val="21"/>
          <w:szCs w:val="21"/>
          <w:highlight w:val="white"/>
        </w:rPr>
      </w:pPr>
    </w:p>
    <w:p w:rsidR="00982C6C" w:rsidRPr="002A727A" w:rsidRDefault="00982C6C" w:rsidP="00982C6C">
      <w:pPr>
        <w:spacing w:before="240" w:after="40"/>
        <w:outlineLvl w:val="3"/>
        <w:rPr>
          <w:b/>
          <w:color w:val="000000"/>
          <w:sz w:val="21"/>
          <w:szCs w:val="21"/>
        </w:rPr>
      </w:pPr>
      <w:bookmarkStart w:id="271" w:name="_lk2pq6jxucxe" w:colFirst="0" w:colLast="0"/>
      <w:bookmarkEnd w:id="271"/>
      <w:r w:rsidRPr="002A727A">
        <w:rPr>
          <w:b/>
          <w:color w:val="000000"/>
          <w:sz w:val="21"/>
          <w:szCs w:val="21"/>
        </w:rPr>
        <w:t xml:space="preserve">IPRC Recommendations about Special Education Services or Programs </w:t>
      </w:r>
    </w:p>
    <w:p w:rsidR="00982C6C" w:rsidRPr="002A727A" w:rsidRDefault="00982C6C" w:rsidP="00982C6C">
      <w:pPr>
        <w:rPr>
          <w:sz w:val="21"/>
          <w:szCs w:val="21"/>
        </w:rPr>
      </w:pPr>
      <w:r w:rsidRPr="002A727A">
        <w:rPr>
          <w:sz w:val="21"/>
          <w:szCs w:val="21"/>
        </w:rPr>
        <w:t>The committee may make additional recommendations regarding special education programs and special education services.  These recommendations may include referral to a School Support Team for consideration of additional assessment information, resources and strategies to support the educational programming of the student.</w:t>
      </w:r>
    </w:p>
    <w:p w:rsidR="00982C6C" w:rsidRPr="002A727A" w:rsidRDefault="00982C6C" w:rsidP="00982C6C">
      <w:pPr>
        <w:spacing w:before="280" w:after="80"/>
        <w:outlineLvl w:val="2"/>
        <w:rPr>
          <w:b/>
          <w:color w:val="000000"/>
          <w:sz w:val="21"/>
          <w:szCs w:val="21"/>
        </w:rPr>
      </w:pPr>
      <w:bookmarkStart w:id="272" w:name="_mefbrmad4bpn" w:colFirst="0" w:colLast="0"/>
      <w:bookmarkStart w:id="273" w:name="_Toc522870084"/>
      <w:bookmarkStart w:id="274" w:name="_Toc523238233"/>
      <w:bookmarkStart w:id="275" w:name="_Toc523238669"/>
      <w:bookmarkEnd w:id="272"/>
      <w:r w:rsidRPr="002A727A">
        <w:rPr>
          <w:b/>
          <w:color w:val="000000"/>
          <w:sz w:val="21"/>
          <w:szCs w:val="21"/>
        </w:rPr>
        <w:t>IPRC Structure</w:t>
      </w:r>
      <w:bookmarkEnd w:id="273"/>
      <w:bookmarkEnd w:id="274"/>
      <w:bookmarkEnd w:id="275"/>
    </w:p>
    <w:p w:rsidR="00982C6C" w:rsidRPr="002A727A" w:rsidRDefault="00982C6C" w:rsidP="00982C6C">
      <w:pPr>
        <w:spacing w:after="60"/>
        <w:rPr>
          <w:sz w:val="21"/>
          <w:szCs w:val="21"/>
        </w:rPr>
      </w:pPr>
      <w:r w:rsidRPr="002A727A">
        <w:rPr>
          <w:sz w:val="21"/>
          <w:szCs w:val="21"/>
        </w:rPr>
        <w:t>The TDSB has different IPRC structures depending on the kind of IPRC meeting being held.</w:t>
      </w:r>
    </w:p>
    <w:p w:rsidR="00982C6C" w:rsidRPr="002A727A" w:rsidRDefault="00982C6C" w:rsidP="00982C6C">
      <w:pPr>
        <w:spacing w:before="240" w:after="40"/>
        <w:outlineLvl w:val="3"/>
        <w:rPr>
          <w:b/>
          <w:color w:val="000000"/>
          <w:sz w:val="21"/>
          <w:szCs w:val="21"/>
        </w:rPr>
      </w:pPr>
      <w:bookmarkStart w:id="276" w:name="_xw017eo7xhqs" w:colFirst="0" w:colLast="0"/>
      <w:bookmarkEnd w:id="276"/>
      <w:r w:rsidRPr="002A727A">
        <w:rPr>
          <w:b/>
          <w:color w:val="000000"/>
          <w:sz w:val="21"/>
          <w:szCs w:val="21"/>
        </w:rPr>
        <w:t>Learning Network and Original IPRCs</w:t>
      </w:r>
    </w:p>
    <w:p w:rsidR="00982C6C" w:rsidRPr="002A727A" w:rsidRDefault="00982C6C" w:rsidP="00982C6C">
      <w:pPr>
        <w:rPr>
          <w:sz w:val="21"/>
          <w:szCs w:val="21"/>
        </w:rPr>
      </w:pPr>
      <w:r w:rsidRPr="002A727A">
        <w:rPr>
          <w:sz w:val="21"/>
          <w:szCs w:val="21"/>
        </w:rPr>
        <w:t>Each of the four regional</w:t>
      </w:r>
      <w:hyperlink r:id="rId125">
        <w:r w:rsidRPr="002A727A">
          <w:rPr>
            <w:sz w:val="21"/>
            <w:szCs w:val="21"/>
          </w:rPr>
          <w:t xml:space="preserve"> </w:t>
        </w:r>
      </w:hyperlink>
      <w:hyperlink r:id="rId126">
        <w:r w:rsidRPr="002A727A">
          <w:rPr>
            <w:color w:val="1155CC"/>
            <w:sz w:val="21"/>
            <w:szCs w:val="21"/>
            <w:u w:val="single"/>
          </w:rPr>
          <w:t>Learning Centres</w:t>
        </w:r>
      </w:hyperlink>
      <w:r w:rsidRPr="002A727A">
        <w:rPr>
          <w:sz w:val="21"/>
          <w:szCs w:val="21"/>
        </w:rPr>
        <w:t xml:space="preserve"> in the TDSB is organized into clusters of schools called Learning Networks. Within each Learning Network, a team is established to meet as the Identification, Placement and Review Committee (IPRC) for the other schools within the Networks in that Learning Centre. These IPRCs meet when students are being considered for the first time (an </w:t>
      </w:r>
      <w:r w:rsidRPr="002A727A">
        <w:rPr>
          <w:i/>
          <w:sz w:val="21"/>
          <w:szCs w:val="21"/>
        </w:rPr>
        <w:t>Original</w:t>
      </w:r>
      <w:r w:rsidRPr="002A727A">
        <w:rPr>
          <w:sz w:val="21"/>
          <w:szCs w:val="21"/>
        </w:rPr>
        <w:t xml:space="preserve"> IPRC) or for </w:t>
      </w:r>
      <w:r w:rsidRPr="002A727A">
        <w:rPr>
          <w:i/>
          <w:sz w:val="21"/>
          <w:szCs w:val="21"/>
        </w:rPr>
        <w:t>Review</w:t>
      </w:r>
      <w:r w:rsidRPr="002A727A">
        <w:rPr>
          <w:sz w:val="21"/>
          <w:szCs w:val="21"/>
        </w:rPr>
        <w:t xml:space="preserve"> IPRCs, when a change in exceptionality, a move between schools, or a substantial increase or change in support may be needed for a student.</w:t>
      </w:r>
    </w:p>
    <w:p w:rsidR="00982C6C" w:rsidRPr="002A727A" w:rsidRDefault="00982C6C" w:rsidP="00982C6C">
      <w:pPr>
        <w:spacing w:before="60" w:after="60"/>
        <w:rPr>
          <w:sz w:val="21"/>
          <w:szCs w:val="21"/>
        </w:rPr>
      </w:pPr>
      <w:r w:rsidRPr="002A727A">
        <w:rPr>
          <w:sz w:val="21"/>
          <w:szCs w:val="21"/>
        </w:rPr>
        <w:t>Principals who are knowledgeable about special education policy and procedures are invited by the Special Education Department to be the Chair of a Learning Network IPRC. At times, a supervisory officer may join the IPRC as an additional member or as Chair designate. Meetings take place in one of the Learning Network schools.</w:t>
      </w:r>
    </w:p>
    <w:p w:rsidR="00442A80" w:rsidRPr="002A727A" w:rsidRDefault="00442A80" w:rsidP="00982C6C">
      <w:pPr>
        <w:spacing w:before="60" w:after="60"/>
        <w:rPr>
          <w:sz w:val="21"/>
          <w:szCs w:val="21"/>
        </w:rPr>
      </w:pPr>
    </w:p>
    <w:p w:rsidR="00982C6C" w:rsidRPr="002A727A" w:rsidRDefault="00982C6C" w:rsidP="00982C6C">
      <w:pPr>
        <w:spacing w:before="60" w:after="60"/>
        <w:rPr>
          <w:sz w:val="21"/>
          <w:szCs w:val="21"/>
        </w:rPr>
      </w:pPr>
      <w:r w:rsidRPr="002A727A">
        <w:rPr>
          <w:sz w:val="21"/>
          <w:szCs w:val="21"/>
        </w:rPr>
        <w:t>The Learning Network IPRC is made up of the following members:</w:t>
      </w:r>
    </w:p>
    <w:p w:rsidR="00982C6C" w:rsidRPr="002A727A" w:rsidRDefault="00982C6C" w:rsidP="00DE0C2E">
      <w:pPr>
        <w:pStyle w:val="ListParagraph"/>
        <w:numPr>
          <w:ilvl w:val="0"/>
          <w:numId w:val="83"/>
        </w:numPr>
        <w:spacing w:before="60" w:after="60"/>
        <w:rPr>
          <w:sz w:val="21"/>
          <w:szCs w:val="21"/>
        </w:rPr>
      </w:pPr>
      <w:r w:rsidRPr="002A727A">
        <w:rPr>
          <w:sz w:val="21"/>
          <w:szCs w:val="21"/>
        </w:rPr>
        <w:t>Principal (Chair) not associated with the student or the student’s school</w:t>
      </w:r>
    </w:p>
    <w:p w:rsidR="00982C6C" w:rsidRPr="002A727A" w:rsidRDefault="00982C6C" w:rsidP="00DE0C2E">
      <w:pPr>
        <w:pStyle w:val="ListParagraph"/>
        <w:numPr>
          <w:ilvl w:val="0"/>
          <w:numId w:val="83"/>
        </w:numPr>
        <w:spacing w:before="60" w:after="60"/>
        <w:rPr>
          <w:sz w:val="21"/>
          <w:szCs w:val="21"/>
        </w:rPr>
      </w:pPr>
      <w:r w:rsidRPr="002A727A">
        <w:rPr>
          <w:sz w:val="21"/>
          <w:szCs w:val="21"/>
        </w:rPr>
        <w:t>Special Education Coordinator (associated with the Learning Network)</w:t>
      </w:r>
    </w:p>
    <w:p w:rsidR="00982C6C" w:rsidRPr="002A727A" w:rsidRDefault="00982C6C" w:rsidP="00DE0C2E">
      <w:pPr>
        <w:pStyle w:val="ListParagraph"/>
        <w:numPr>
          <w:ilvl w:val="0"/>
          <w:numId w:val="83"/>
        </w:numPr>
        <w:spacing w:before="60" w:after="60"/>
        <w:rPr>
          <w:sz w:val="21"/>
          <w:szCs w:val="21"/>
        </w:rPr>
      </w:pPr>
      <w:r w:rsidRPr="002A727A">
        <w:rPr>
          <w:sz w:val="21"/>
          <w:szCs w:val="21"/>
        </w:rPr>
        <w:t>Psychological Services Professional (not associated with the student)</w:t>
      </w:r>
    </w:p>
    <w:p w:rsidR="00982C6C" w:rsidRPr="002A727A" w:rsidRDefault="00982C6C" w:rsidP="00982C6C">
      <w:pPr>
        <w:spacing w:before="240" w:after="40"/>
        <w:outlineLvl w:val="3"/>
        <w:rPr>
          <w:b/>
          <w:color w:val="000000"/>
          <w:sz w:val="21"/>
          <w:szCs w:val="21"/>
        </w:rPr>
      </w:pPr>
      <w:bookmarkStart w:id="277" w:name="_s0d9iis1p9vk" w:colFirst="0" w:colLast="0"/>
      <w:bookmarkEnd w:id="277"/>
      <w:r w:rsidRPr="002A727A">
        <w:rPr>
          <w:b/>
          <w:color w:val="000000"/>
          <w:sz w:val="21"/>
          <w:szCs w:val="21"/>
        </w:rPr>
        <w:t>Central IPRC</w:t>
      </w:r>
    </w:p>
    <w:p w:rsidR="00982C6C" w:rsidRPr="002A727A" w:rsidRDefault="00982C6C" w:rsidP="00982C6C">
      <w:pPr>
        <w:rPr>
          <w:sz w:val="21"/>
          <w:szCs w:val="21"/>
        </w:rPr>
      </w:pPr>
      <w:r w:rsidRPr="002A727A">
        <w:rPr>
          <w:i/>
          <w:sz w:val="21"/>
          <w:szCs w:val="21"/>
        </w:rPr>
        <w:t>Central</w:t>
      </w:r>
      <w:r w:rsidRPr="002A727A">
        <w:rPr>
          <w:sz w:val="21"/>
          <w:szCs w:val="21"/>
        </w:rPr>
        <w:t xml:space="preserve"> IPRCs (Original or Review) are arranged when identification issues of greater complexity or involving unusual circumstances arise. The Chair of a Central IPRC is a Centrally Assigned Principal for Special Education. Meetings take place at the Learning Centre.</w:t>
      </w:r>
    </w:p>
    <w:p w:rsidR="00982C6C" w:rsidRPr="002A727A" w:rsidRDefault="00982C6C" w:rsidP="00982C6C">
      <w:pPr>
        <w:spacing w:before="60" w:after="60"/>
        <w:rPr>
          <w:sz w:val="21"/>
          <w:szCs w:val="21"/>
        </w:rPr>
      </w:pPr>
      <w:r w:rsidRPr="002A727A">
        <w:rPr>
          <w:sz w:val="21"/>
          <w:szCs w:val="21"/>
        </w:rPr>
        <w:t>The Central IPRC is made up of the following members, all of whom are attached to the Learning Centre:</w:t>
      </w:r>
    </w:p>
    <w:p w:rsidR="00982C6C" w:rsidRPr="002A727A" w:rsidRDefault="00982C6C" w:rsidP="00DE0C2E">
      <w:pPr>
        <w:pStyle w:val="ListParagraph"/>
        <w:numPr>
          <w:ilvl w:val="0"/>
          <w:numId w:val="84"/>
        </w:numPr>
        <w:spacing w:before="60" w:after="60"/>
        <w:rPr>
          <w:sz w:val="21"/>
          <w:szCs w:val="21"/>
        </w:rPr>
      </w:pPr>
      <w:r w:rsidRPr="002A727A">
        <w:rPr>
          <w:sz w:val="21"/>
          <w:szCs w:val="21"/>
        </w:rPr>
        <w:t>Centrally Assigned Principal of Special Education (Chair)</w:t>
      </w:r>
    </w:p>
    <w:p w:rsidR="00982C6C" w:rsidRPr="002A727A" w:rsidRDefault="00982C6C" w:rsidP="00DE0C2E">
      <w:pPr>
        <w:pStyle w:val="ListParagraph"/>
        <w:numPr>
          <w:ilvl w:val="0"/>
          <w:numId w:val="84"/>
        </w:numPr>
        <w:spacing w:before="60" w:after="60"/>
        <w:rPr>
          <w:sz w:val="21"/>
          <w:szCs w:val="21"/>
        </w:rPr>
      </w:pPr>
      <w:r w:rsidRPr="002A727A">
        <w:rPr>
          <w:sz w:val="21"/>
          <w:szCs w:val="21"/>
        </w:rPr>
        <w:t>Special Education Coordinator (associated with the Learning Centre)</w:t>
      </w:r>
    </w:p>
    <w:p w:rsidR="00982C6C" w:rsidRPr="002A727A" w:rsidRDefault="00982C6C" w:rsidP="00DE0C2E">
      <w:pPr>
        <w:pStyle w:val="ListParagraph"/>
        <w:numPr>
          <w:ilvl w:val="0"/>
          <w:numId w:val="84"/>
        </w:numPr>
        <w:spacing w:before="60" w:after="60"/>
        <w:rPr>
          <w:sz w:val="21"/>
          <w:szCs w:val="21"/>
        </w:rPr>
      </w:pPr>
      <w:r w:rsidRPr="002A727A">
        <w:rPr>
          <w:sz w:val="21"/>
          <w:szCs w:val="21"/>
        </w:rPr>
        <w:t>Manager of Psychological Services (associated with the Learning Centre)</w:t>
      </w:r>
    </w:p>
    <w:p w:rsidR="00982C6C" w:rsidRPr="002A727A" w:rsidRDefault="00982C6C" w:rsidP="00982C6C">
      <w:pPr>
        <w:spacing w:before="240" w:after="40"/>
        <w:outlineLvl w:val="3"/>
        <w:rPr>
          <w:b/>
          <w:color w:val="000000"/>
          <w:sz w:val="21"/>
          <w:szCs w:val="21"/>
        </w:rPr>
      </w:pPr>
      <w:bookmarkStart w:id="278" w:name="_ae73dme678ty" w:colFirst="0" w:colLast="0"/>
      <w:bookmarkEnd w:id="278"/>
      <w:r w:rsidRPr="002A727A">
        <w:rPr>
          <w:b/>
          <w:color w:val="000000"/>
          <w:sz w:val="21"/>
          <w:szCs w:val="21"/>
        </w:rPr>
        <w:t>School-Based IPRC (for the Annual Review)</w:t>
      </w:r>
    </w:p>
    <w:p w:rsidR="00982C6C" w:rsidRPr="002A727A" w:rsidRDefault="00982C6C" w:rsidP="00982C6C">
      <w:pPr>
        <w:rPr>
          <w:sz w:val="21"/>
          <w:szCs w:val="21"/>
        </w:rPr>
      </w:pPr>
      <w:r w:rsidRPr="002A727A">
        <w:rPr>
          <w:sz w:val="21"/>
          <w:szCs w:val="21"/>
        </w:rPr>
        <w:t xml:space="preserve">Annual </w:t>
      </w:r>
      <w:r w:rsidRPr="002A727A">
        <w:rPr>
          <w:i/>
          <w:sz w:val="21"/>
          <w:szCs w:val="21"/>
        </w:rPr>
        <w:t>Review</w:t>
      </w:r>
      <w:r w:rsidRPr="002A727A">
        <w:rPr>
          <w:sz w:val="21"/>
          <w:szCs w:val="21"/>
        </w:rPr>
        <w:t xml:space="preserve"> IPRC meetings must be planned for all identified students. These “Level 1” Review IPRCs are held at the student’s current school when the current placement is on-going and there are NO expected changes in exceptionality, moves between schools, or substantial increases in support required. The Chair of the Review IPRC is the School Principal or Vice Principal designate.</w:t>
      </w:r>
    </w:p>
    <w:p w:rsidR="00F64074" w:rsidRPr="002A727A" w:rsidRDefault="00F64074" w:rsidP="00982C6C">
      <w:pPr>
        <w:rPr>
          <w:sz w:val="21"/>
          <w:szCs w:val="21"/>
        </w:rPr>
      </w:pPr>
    </w:p>
    <w:p w:rsidR="00982C6C" w:rsidRPr="002A727A" w:rsidRDefault="00982C6C" w:rsidP="00982C6C">
      <w:pPr>
        <w:spacing w:before="60" w:after="60"/>
        <w:rPr>
          <w:sz w:val="21"/>
          <w:szCs w:val="21"/>
        </w:rPr>
      </w:pPr>
      <w:r w:rsidRPr="002A727A">
        <w:rPr>
          <w:sz w:val="21"/>
          <w:szCs w:val="21"/>
        </w:rPr>
        <w:t>The School-Based Review IPRC is made up of the following members:</w:t>
      </w:r>
    </w:p>
    <w:p w:rsidR="00982C6C" w:rsidRPr="002A727A" w:rsidRDefault="00982C6C" w:rsidP="00DE0C2E">
      <w:pPr>
        <w:pStyle w:val="ListParagraph"/>
        <w:numPr>
          <w:ilvl w:val="0"/>
          <w:numId w:val="85"/>
        </w:numPr>
        <w:spacing w:before="60" w:after="60"/>
        <w:rPr>
          <w:sz w:val="21"/>
          <w:szCs w:val="21"/>
        </w:rPr>
      </w:pPr>
      <w:r w:rsidRPr="002A727A">
        <w:rPr>
          <w:sz w:val="21"/>
          <w:szCs w:val="21"/>
        </w:rPr>
        <w:t>School Principal (Chair) or Vice-Principal (designated Chair)</w:t>
      </w:r>
    </w:p>
    <w:p w:rsidR="00982C6C" w:rsidRPr="002A727A" w:rsidRDefault="00982C6C" w:rsidP="00982C6C">
      <w:pPr>
        <w:spacing w:before="60" w:after="60"/>
        <w:ind w:left="540"/>
        <w:rPr>
          <w:i/>
          <w:sz w:val="21"/>
          <w:szCs w:val="21"/>
        </w:rPr>
      </w:pPr>
      <w:r w:rsidRPr="002A727A">
        <w:rPr>
          <w:i/>
          <w:sz w:val="21"/>
          <w:szCs w:val="21"/>
        </w:rPr>
        <w:t>And any two of the following:</w:t>
      </w:r>
    </w:p>
    <w:p w:rsidR="00982C6C" w:rsidRPr="002A727A" w:rsidRDefault="00982C6C" w:rsidP="00DE0C2E">
      <w:pPr>
        <w:pStyle w:val="ListParagraph"/>
        <w:numPr>
          <w:ilvl w:val="0"/>
          <w:numId w:val="85"/>
        </w:numPr>
        <w:spacing w:before="60" w:after="60"/>
        <w:rPr>
          <w:sz w:val="21"/>
          <w:szCs w:val="21"/>
        </w:rPr>
      </w:pPr>
      <w:r w:rsidRPr="002A727A">
        <w:rPr>
          <w:sz w:val="21"/>
          <w:szCs w:val="21"/>
        </w:rPr>
        <w:t>Special Education Consultant (associated with the school)</w:t>
      </w:r>
    </w:p>
    <w:p w:rsidR="00982C6C" w:rsidRPr="002A727A" w:rsidRDefault="00982C6C" w:rsidP="00DE0C2E">
      <w:pPr>
        <w:pStyle w:val="ListParagraph"/>
        <w:numPr>
          <w:ilvl w:val="0"/>
          <w:numId w:val="85"/>
        </w:numPr>
        <w:spacing w:before="60" w:after="60"/>
        <w:rPr>
          <w:sz w:val="21"/>
          <w:szCs w:val="21"/>
        </w:rPr>
      </w:pPr>
      <w:r w:rsidRPr="002A727A">
        <w:rPr>
          <w:sz w:val="21"/>
          <w:szCs w:val="21"/>
        </w:rPr>
        <w:t>School Special Education Teacher</w:t>
      </w:r>
    </w:p>
    <w:p w:rsidR="00982C6C" w:rsidRPr="002A727A" w:rsidRDefault="00982C6C" w:rsidP="00DE0C2E">
      <w:pPr>
        <w:pStyle w:val="ListParagraph"/>
        <w:numPr>
          <w:ilvl w:val="0"/>
          <w:numId w:val="85"/>
        </w:numPr>
        <w:spacing w:before="60" w:after="60"/>
        <w:rPr>
          <w:sz w:val="21"/>
          <w:szCs w:val="21"/>
        </w:rPr>
      </w:pPr>
      <w:r w:rsidRPr="002A727A">
        <w:rPr>
          <w:sz w:val="21"/>
          <w:szCs w:val="21"/>
        </w:rPr>
        <w:t>School Classroom Teacher</w:t>
      </w:r>
    </w:p>
    <w:p w:rsidR="00982C6C" w:rsidRPr="00982C6C" w:rsidRDefault="00982C6C" w:rsidP="00982C6C">
      <w:pPr>
        <w:spacing w:before="280" w:after="60"/>
        <w:outlineLvl w:val="2"/>
        <w:rPr>
          <w:b/>
          <w:color w:val="000000"/>
          <w:sz w:val="26"/>
          <w:szCs w:val="26"/>
        </w:rPr>
      </w:pPr>
      <w:bookmarkStart w:id="279" w:name="_fl61nlhswajq" w:colFirst="0" w:colLast="0"/>
      <w:bookmarkStart w:id="280" w:name="_Toc522870085"/>
      <w:bookmarkStart w:id="281" w:name="_Toc523238234"/>
      <w:bookmarkStart w:id="282" w:name="_Toc523238670"/>
      <w:bookmarkEnd w:id="279"/>
      <w:r w:rsidRPr="00982C6C">
        <w:rPr>
          <w:b/>
          <w:color w:val="000000"/>
          <w:sz w:val="26"/>
          <w:szCs w:val="26"/>
        </w:rPr>
        <w:t>The IPRC Process</w:t>
      </w:r>
      <w:bookmarkEnd w:id="280"/>
      <w:bookmarkEnd w:id="281"/>
      <w:bookmarkEnd w:id="282"/>
    </w:p>
    <w:p w:rsidR="00982C6C" w:rsidRPr="002A727A" w:rsidRDefault="00982C6C" w:rsidP="00982C6C">
      <w:pPr>
        <w:spacing w:before="60"/>
        <w:rPr>
          <w:sz w:val="21"/>
          <w:szCs w:val="21"/>
        </w:rPr>
      </w:pPr>
      <w:r w:rsidRPr="002A727A">
        <w:rPr>
          <w:sz w:val="21"/>
          <w:szCs w:val="21"/>
        </w:rPr>
        <w:t xml:space="preserve">Only resident students enrolled in and </w:t>
      </w:r>
      <w:r w:rsidRPr="002A727A">
        <w:rPr>
          <w:i/>
          <w:sz w:val="21"/>
          <w:szCs w:val="21"/>
        </w:rPr>
        <w:t xml:space="preserve">already </w:t>
      </w:r>
      <w:r w:rsidRPr="002A727A">
        <w:rPr>
          <w:sz w:val="21"/>
          <w:szCs w:val="21"/>
        </w:rPr>
        <w:t>attending a TDSB school are eligible for consideration by a TDSB IPRC. The TDSB conducted approximately 3,100 original IPRCs during the 2017-2018 school year.</w:t>
      </w:r>
    </w:p>
    <w:p w:rsidR="00982C6C" w:rsidRPr="002A727A" w:rsidRDefault="00982C6C" w:rsidP="00982C6C">
      <w:pPr>
        <w:spacing w:before="240" w:after="40"/>
        <w:outlineLvl w:val="3"/>
        <w:rPr>
          <w:b/>
          <w:color w:val="000000"/>
          <w:sz w:val="21"/>
          <w:szCs w:val="21"/>
        </w:rPr>
      </w:pPr>
      <w:bookmarkStart w:id="283" w:name="_35cyyfske7hl" w:colFirst="0" w:colLast="0"/>
      <w:bookmarkEnd w:id="283"/>
      <w:r w:rsidRPr="002A727A">
        <w:rPr>
          <w:b/>
          <w:color w:val="000000"/>
          <w:sz w:val="21"/>
          <w:szCs w:val="21"/>
        </w:rPr>
        <w:t>IPRC Referral Steps</w:t>
      </w:r>
    </w:p>
    <w:p w:rsidR="00982C6C" w:rsidRPr="002A727A" w:rsidRDefault="00982C6C" w:rsidP="00982C6C">
      <w:pPr>
        <w:spacing w:before="60" w:after="60"/>
        <w:rPr>
          <w:sz w:val="21"/>
          <w:szCs w:val="21"/>
        </w:rPr>
      </w:pPr>
      <w:r w:rsidRPr="002A727A">
        <w:rPr>
          <w:sz w:val="21"/>
          <w:szCs w:val="21"/>
        </w:rPr>
        <w:t>Parent(s)/Guardian(s) or the principal may request an IPRC:</w:t>
      </w:r>
    </w:p>
    <w:p w:rsidR="00982C6C" w:rsidRPr="002A727A" w:rsidRDefault="00982C6C" w:rsidP="00DE0C2E">
      <w:pPr>
        <w:pStyle w:val="ListParagraph"/>
        <w:numPr>
          <w:ilvl w:val="0"/>
          <w:numId w:val="81"/>
        </w:numPr>
        <w:spacing w:before="60" w:after="60"/>
        <w:rPr>
          <w:sz w:val="21"/>
          <w:szCs w:val="21"/>
        </w:rPr>
      </w:pPr>
      <w:r w:rsidRPr="002A727A">
        <w:rPr>
          <w:sz w:val="21"/>
          <w:szCs w:val="21"/>
        </w:rPr>
        <w:t>The principal makes a request on recommendation of the School Support Team. Parental requests must be made in writing to the principal.</w:t>
      </w:r>
    </w:p>
    <w:p w:rsidR="00982C6C" w:rsidRPr="002A727A" w:rsidRDefault="00982C6C" w:rsidP="00DE0C2E">
      <w:pPr>
        <w:pStyle w:val="ListParagraph"/>
        <w:numPr>
          <w:ilvl w:val="0"/>
          <w:numId w:val="81"/>
        </w:numPr>
        <w:spacing w:before="60" w:after="60"/>
        <w:rPr>
          <w:sz w:val="21"/>
          <w:szCs w:val="21"/>
        </w:rPr>
      </w:pPr>
      <w:r w:rsidRPr="002A727A">
        <w:rPr>
          <w:sz w:val="21"/>
          <w:szCs w:val="21"/>
        </w:rPr>
        <w:t>The principal completes the IPRC Referral and submits all the required documentation to the appropriate special education representative, using the web-based SAP CRM application</w:t>
      </w:r>
    </w:p>
    <w:p w:rsidR="00982C6C" w:rsidRPr="002A727A" w:rsidRDefault="00982C6C" w:rsidP="00DE0C2E">
      <w:pPr>
        <w:pStyle w:val="ListParagraph"/>
        <w:numPr>
          <w:ilvl w:val="0"/>
          <w:numId w:val="81"/>
        </w:numPr>
        <w:spacing w:before="60" w:after="60"/>
        <w:rPr>
          <w:sz w:val="21"/>
          <w:szCs w:val="21"/>
        </w:rPr>
      </w:pPr>
      <w:r w:rsidRPr="002A727A">
        <w:rPr>
          <w:sz w:val="21"/>
          <w:szCs w:val="21"/>
        </w:rPr>
        <w:t>Where new documentation becomes available after the initial submission, the principal ensures that it is shared with the IPRC</w:t>
      </w:r>
    </w:p>
    <w:p w:rsidR="00982C6C" w:rsidRPr="002A727A" w:rsidRDefault="00982C6C" w:rsidP="00DE0C2E">
      <w:pPr>
        <w:pStyle w:val="ListParagraph"/>
        <w:numPr>
          <w:ilvl w:val="0"/>
          <w:numId w:val="81"/>
        </w:numPr>
        <w:spacing w:before="60" w:after="60"/>
        <w:rPr>
          <w:sz w:val="21"/>
          <w:szCs w:val="21"/>
        </w:rPr>
      </w:pPr>
      <w:r w:rsidRPr="002A727A">
        <w:rPr>
          <w:sz w:val="21"/>
          <w:szCs w:val="21"/>
        </w:rPr>
        <w:t>Within 15 days of a written request by parent(s)/guardian(s) for an IPRC, the principal must provide parent(s)/guardian(s) with a copy of the TDSB Guide to Special Education for Parent(s)/Guardian(s)</w:t>
      </w:r>
      <w:r w:rsidRPr="002A727A">
        <w:rPr>
          <w:i/>
          <w:sz w:val="21"/>
          <w:szCs w:val="21"/>
        </w:rPr>
        <w:t xml:space="preserve"> </w:t>
      </w:r>
      <w:r w:rsidRPr="002A727A">
        <w:rPr>
          <w:sz w:val="21"/>
          <w:szCs w:val="21"/>
        </w:rPr>
        <w:t>and a written statement of approximately when the Committee will meet</w:t>
      </w:r>
    </w:p>
    <w:p w:rsidR="00982C6C" w:rsidRPr="002A727A" w:rsidRDefault="00982C6C" w:rsidP="00DE0C2E">
      <w:pPr>
        <w:pStyle w:val="ListParagraph"/>
        <w:numPr>
          <w:ilvl w:val="0"/>
          <w:numId w:val="81"/>
        </w:numPr>
        <w:spacing w:before="60" w:after="60"/>
        <w:rPr>
          <w:sz w:val="21"/>
          <w:szCs w:val="21"/>
        </w:rPr>
      </w:pPr>
      <w:r w:rsidRPr="002A727A">
        <w:rPr>
          <w:sz w:val="21"/>
          <w:szCs w:val="21"/>
        </w:rPr>
        <w:t>At least ten days before an IPRC meeting, parent(s)/guardian(s) must receive a written invitation, with notice of the time and place of the meeting and a copy of all documentation to be considered at the IPRC</w:t>
      </w:r>
    </w:p>
    <w:p w:rsidR="00982C6C" w:rsidRPr="002A727A" w:rsidRDefault="00982C6C" w:rsidP="00DE0C2E">
      <w:pPr>
        <w:pStyle w:val="ListParagraph"/>
        <w:numPr>
          <w:ilvl w:val="0"/>
          <w:numId w:val="81"/>
        </w:numPr>
        <w:spacing w:before="60" w:after="60"/>
        <w:rPr>
          <w:sz w:val="21"/>
          <w:szCs w:val="21"/>
        </w:rPr>
      </w:pPr>
      <w:r w:rsidRPr="002A727A">
        <w:rPr>
          <w:sz w:val="21"/>
          <w:szCs w:val="21"/>
        </w:rPr>
        <w:t>Principals must inquire in advance of the meeting whether the parent(s)/guardian(s) have any additional documentation for the consideration of the IPRC. The principal must then forward this documentation to the IPRC, to be received at least five days prior to the meeting</w:t>
      </w:r>
    </w:p>
    <w:p w:rsidR="00982C6C" w:rsidRPr="002A727A" w:rsidRDefault="00982C6C" w:rsidP="00982C6C">
      <w:pPr>
        <w:spacing w:before="240" w:after="40"/>
        <w:outlineLvl w:val="3"/>
        <w:rPr>
          <w:b/>
          <w:color w:val="000000"/>
          <w:sz w:val="21"/>
          <w:szCs w:val="21"/>
        </w:rPr>
      </w:pPr>
      <w:bookmarkStart w:id="284" w:name="_u42u9wqu3cch" w:colFirst="0" w:colLast="0"/>
      <w:bookmarkEnd w:id="284"/>
      <w:r w:rsidRPr="002A727A">
        <w:rPr>
          <w:b/>
          <w:color w:val="000000"/>
          <w:sz w:val="21"/>
          <w:szCs w:val="21"/>
        </w:rPr>
        <w:t>Documents Required for an IPRC</w:t>
      </w:r>
    </w:p>
    <w:p w:rsidR="00982C6C" w:rsidRPr="002A727A" w:rsidRDefault="00982C6C" w:rsidP="00982C6C">
      <w:pPr>
        <w:spacing w:before="60" w:after="60"/>
        <w:rPr>
          <w:sz w:val="21"/>
          <w:szCs w:val="21"/>
        </w:rPr>
      </w:pPr>
      <w:r w:rsidRPr="002A727A">
        <w:rPr>
          <w:sz w:val="21"/>
          <w:szCs w:val="21"/>
        </w:rPr>
        <w:t>The following documentation is generally required:</w:t>
      </w:r>
    </w:p>
    <w:p w:rsidR="00982C6C" w:rsidRPr="002A727A" w:rsidRDefault="00982C6C" w:rsidP="00DE0C2E">
      <w:pPr>
        <w:pStyle w:val="ListParagraph"/>
        <w:numPr>
          <w:ilvl w:val="0"/>
          <w:numId w:val="86"/>
        </w:numPr>
        <w:spacing w:before="60" w:after="60"/>
        <w:rPr>
          <w:sz w:val="21"/>
          <w:szCs w:val="21"/>
          <w:highlight w:val="white"/>
        </w:rPr>
      </w:pPr>
      <w:r w:rsidRPr="002A727A">
        <w:rPr>
          <w:sz w:val="21"/>
          <w:szCs w:val="21"/>
          <w:highlight w:val="white"/>
        </w:rPr>
        <w:t>An educational assessment (as per Regulation 181/98: Subsection 15 [1])</w:t>
      </w:r>
    </w:p>
    <w:p w:rsidR="00982C6C" w:rsidRPr="002A727A" w:rsidRDefault="00982C6C" w:rsidP="00DE0C2E">
      <w:pPr>
        <w:pStyle w:val="ListParagraph"/>
        <w:numPr>
          <w:ilvl w:val="0"/>
          <w:numId w:val="86"/>
        </w:numPr>
        <w:spacing w:before="60" w:after="60"/>
        <w:rPr>
          <w:sz w:val="21"/>
          <w:szCs w:val="21"/>
          <w:highlight w:val="white"/>
        </w:rPr>
      </w:pPr>
      <w:r w:rsidRPr="002A727A">
        <w:rPr>
          <w:sz w:val="21"/>
          <w:szCs w:val="21"/>
          <w:highlight w:val="white"/>
        </w:rPr>
        <w:t>The most recent Provincial Report Card/Kindergarten Communication of Learning (and where the most recent report card is the Progress Report Card, the previous Provincial Report Card must also be included.)</w:t>
      </w:r>
    </w:p>
    <w:p w:rsidR="00982C6C" w:rsidRPr="002A727A" w:rsidRDefault="00982C6C" w:rsidP="00DE0C2E">
      <w:pPr>
        <w:pStyle w:val="ListParagraph"/>
        <w:numPr>
          <w:ilvl w:val="0"/>
          <w:numId w:val="86"/>
        </w:numPr>
        <w:spacing w:before="60" w:after="60"/>
        <w:rPr>
          <w:sz w:val="21"/>
          <w:szCs w:val="21"/>
          <w:highlight w:val="white"/>
        </w:rPr>
      </w:pPr>
      <w:r w:rsidRPr="002A727A">
        <w:rPr>
          <w:sz w:val="21"/>
          <w:szCs w:val="21"/>
          <w:highlight w:val="white"/>
        </w:rPr>
        <w:t>An Individual Education Plan (IEP)</w:t>
      </w:r>
    </w:p>
    <w:p w:rsidR="00982C6C" w:rsidRPr="002A727A" w:rsidRDefault="00982C6C" w:rsidP="00DE0C2E">
      <w:pPr>
        <w:pStyle w:val="ListParagraph"/>
        <w:numPr>
          <w:ilvl w:val="0"/>
          <w:numId w:val="86"/>
        </w:numPr>
        <w:spacing w:before="60" w:after="60"/>
        <w:rPr>
          <w:sz w:val="21"/>
          <w:szCs w:val="21"/>
          <w:highlight w:val="white"/>
        </w:rPr>
      </w:pPr>
      <w:r w:rsidRPr="002A727A">
        <w:rPr>
          <w:sz w:val="21"/>
          <w:szCs w:val="21"/>
          <w:highlight w:val="white"/>
        </w:rPr>
        <w:t>A psychological assessment (with respect to most exceptionalities) and/or other relevant professional assessments (i.e., medical diagnosis, audiology report)</w:t>
      </w:r>
    </w:p>
    <w:p w:rsidR="00982C6C" w:rsidRPr="002A727A" w:rsidRDefault="00982C6C" w:rsidP="00DE0C2E">
      <w:pPr>
        <w:pStyle w:val="ListParagraph"/>
        <w:numPr>
          <w:ilvl w:val="0"/>
          <w:numId w:val="86"/>
        </w:numPr>
        <w:spacing w:before="60" w:after="60"/>
        <w:rPr>
          <w:sz w:val="21"/>
          <w:szCs w:val="21"/>
          <w:highlight w:val="white"/>
        </w:rPr>
      </w:pPr>
      <w:r w:rsidRPr="002A727A">
        <w:rPr>
          <w:sz w:val="21"/>
          <w:szCs w:val="21"/>
          <w:highlight w:val="white"/>
        </w:rPr>
        <w:t>A completed Individual Learning Profile (ILP) from the most recent School Support Team meeting, containing a recommendation to proceed to IPRC</w:t>
      </w:r>
    </w:p>
    <w:p w:rsidR="00982C6C" w:rsidRPr="002A727A" w:rsidRDefault="00982C6C" w:rsidP="00DE0C2E">
      <w:pPr>
        <w:pStyle w:val="ListParagraph"/>
        <w:numPr>
          <w:ilvl w:val="0"/>
          <w:numId w:val="86"/>
        </w:numPr>
        <w:spacing w:before="60" w:after="60"/>
        <w:rPr>
          <w:sz w:val="21"/>
          <w:szCs w:val="21"/>
          <w:highlight w:val="white"/>
        </w:rPr>
      </w:pPr>
      <w:r w:rsidRPr="002A727A">
        <w:rPr>
          <w:sz w:val="21"/>
          <w:szCs w:val="21"/>
          <w:highlight w:val="white"/>
        </w:rPr>
        <w:t>Other relevant information gathered by the School Support Team</w:t>
      </w:r>
    </w:p>
    <w:p w:rsidR="00982C6C" w:rsidRPr="002A727A" w:rsidRDefault="00982C6C" w:rsidP="00DE0C2E">
      <w:pPr>
        <w:pStyle w:val="ListParagraph"/>
        <w:numPr>
          <w:ilvl w:val="0"/>
          <w:numId w:val="86"/>
        </w:numPr>
        <w:spacing w:before="60" w:after="60"/>
        <w:rPr>
          <w:sz w:val="21"/>
          <w:szCs w:val="21"/>
          <w:highlight w:val="white"/>
        </w:rPr>
      </w:pPr>
      <w:r w:rsidRPr="002A727A">
        <w:rPr>
          <w:sz w:val="21"/>
          <w:szCs w:val="21"/>
          <w:highlight w:val="white"/>
        </w:rPr>
        <w:t>Student work samples (part of the school presentation)</w:t>
      </w:r>
    </w:p>
    <w:p w:rsidR="00982C6C" w:rsidRPr="002A727A" w:rsidRDefault="00982C6C" w:rsidP="00DE0C2E">
      <w:pPr>
        <w:pStyle w:val="ListParagraph"/>
        <w:numPr>
          <w:ilvl w:val="0"/>
          <w:numId w:val="86"/>
        </w:numPr>
        <w:spacing w:before="60" w:after="60"/>
        <w:rPr>
          <w:sz w:val="21"/>
          <w:szCs w:val="21"/>
          <w:highlight w:val="white"/>
        </w:rPr>
      </w:pPr>
      <w:r w:rsidRPr="002A727A">
        <w:rPr>
          <w:sz w:val="21"/>
          <w:szCs w:val="21"/>
          <w:highlight w:val="white"/>
        </w:rPr>
        <w:t>Any documents which parent(s)/guardian(s) may deem relevant to an IPRC</w:t>
      </w:r>
    </w:p>
    <w:p w:rsidR="00982C6C" w:rsidRPr="002A727A" w:rsidRDefault="00982C6C" w:rsidP="00DE0C2E">
      <w:pPr>
        <w:pStyle w:val="ListParagraph"/>
        <w:numPr>
          <w:ilvl w:val="0"/>
          <w:numId w:val="86"/>
        </w:numPr>
        <w:spacing w:before="60" w:after="60"/>
        <w:rPr>
          <w:sz w:val="21"/>
          <w:szCs w:val="21"/>
          <w:highlight w:val="white"/>
        </w:rPr>
      </w:pPr>
      <w:r w:rsidRPr="002A727A">
        <w:rPr>
          <w:sz w:val="21"/>
          <w:szCs w:val="21"/>
          <w:highlight w:val="white"/>
        </w:rPr>
        <w:t>A record of consultation with parent(s)/guardian(s)</w:t>
      </w:r>
    </w:p>
    <w:p w:rsidR="00982C6C" w:rsidRPr="002A727A" w:rsidRDefault="00982C6C" w:rsidP="00982C6C">
      <w:pPr>
        <w:spacing w:before="240" w:after="40"/>
        <w:outlineLvl w:val="3"/>
        <w:rPr>
          <w:b/>
          <w:color w:val="000000"/>
          <w:sz w:val="21"/>
          <w:szCs w:val="21"/>
        </w:rPr>
      </w:pPr>
      <w:bookmarkStart w:id="285" w:name="_k33f4subzak0" w:colFirst="0" w:colLast="0"/>
      <w:bookmarkEnd w:id="285"/>
      <w:r w:rsidRPr="002A727A">
        <w:rPr>
          <w:b/>
          <w:color w:val="000000"/>
          <w:sz w:val="21"/>
          <w:szCs w:val="21"/>
        </w:rPr>
        <w:t>Attendance at the IPRC</w:t>
      </w:r>
    </w:p>
    <w:p w:rsidR="00982C6C" w:rsidRPr="002A727A" w:rsidRDefault="00982C6C" w:rsidP="00DE0C2E">
      <w:pPr>
        <w:pStyle w:val="ListParagraph"/>
        <w:numPr>
          <w:ilvl w:val="0"/>
          <w:numId w:val="87"/>
        </w:numPr>
        <w:spacing w:before="60" w:after="60"/>
        <w:rPr>
          <w:sz w:val="21"/>
          <w:szCs w:val="21"/>
        </w:rPr>
      </w:pPr>
      <w:r w:rsidRPr="002A727A">
        <w:rPr>
          <w:sz w:val="21"/>
          <w:szCs w:val="21"/>
        </w:rPr>
        <w:t xml:space="preserve">Parent(s)/Guardian(s) and students 16 years of age or older are invited to attend and participate.  Every effort is made to accommodate the schedules of all attendees. </w:t>
      </w:r>
    </w:p>
    <w:p w:rsidR="00982C6C" w:rsidRPr="002A727A" w:rsidRDefault="00982C6C" w:rsidP="00DE0C2E">
      <w:pPr>
        <w:pStyle w:val="ListParagraph"/>
        <w:numPr>
          <w:ilvl w:val="0"/>
          <w:numId w:val="87"/>
        </w:numPr>
        <w:spacing w:before="60" w:after="60"/>
        <w:rPr>
          <w:sz w:val="21"/>
          <w:szCs w:val="21"/>
        </w:rPr>
      </w:pPr>
      <w:r w:rsidRPr="002A727A">
        <w:rPr>
          <w:sz w:val="21"/>
          <w:szCs w:val="21"/>
        </w:rPr>
        <w:t>The school principal arranges for an interpreter to assist the parent(s)/guardian(s) where appropriate.</w:t>
      </w:r>
    </w:p>
    <w:p w:rsidR="00982C6C" w:rsidRPr="002A727A" w:rsidRDefault="00982C6C" w:rsidP="00DE0C2E">
      <w:pPr>
        <w:pStyle w:val="ListParagraph"/>
        <w:numPr>
          <w:ilvl w:val="0"/>
          <w:numId w:val="87"/>
        </w:numPr>
        <w:spacing w:before="60" w:after="60"/>
        <w:rPr>
          <w:sz w:val="21"/>
          <w:szCs w:val="21"/>
        </w:rPr>
      </w:pPr>
      <w:r w:rsidRPr="002A727A">
        <w:rPr>
          <w:sz w:val="21"/>
          <w:szCs w:val="21"/>
        </w:rPr>
        <w:t>A referring school administrator and the teacher(s) who know(s) the student best and who can speak about the student’s strengths, needs, programming, interventions and assessments must attend.</w:t>
      </w:r>
    </w:p>
    <w:p w:rsidR="00982C6C" w:rsidRPr="002A727A" w:rsidRDefault="00982C6C" w:rsidP="00DE0C2E">
      <w:pPr>
        <w:pStyle w:val="ListParagraph"/>
        <w:numPr>
          <w:ilvl w:val="0"/>
          <w:numId w:val="87"/>
        </w:numPr>
        <w:spacing w:before="60" w:after="60"/>
        <w:rPr>
          <w:sz w:val="21"/>
          <w:szCs w:val="21"/>
        </w:rPr>
      </w:pPr>
      <w:r w:rsidRPr="002A727A">
        <w:rPr>
          <w:sz w:val="21"/>
          <w:szCs w:val="21"/>
        </w:rPr>
        <w:t>Resource people may attend where clarification of information is required. Typically, the TDSB Professional Support Services staff who have authored a report do not attend the IPRC.</w:t>
      </w:r>
    </w:p>
    <w:p w:rsidR="00982C6C" w:rsidRPr="002A727A" w:rsidRDefault="00982C6C" w:rsidP="00DE0C2E">
      <w:pPr>
        <w:pStyle w:val="ListParagraph"/>
        <w:numPr>
          <w:ilvl w:val="0"/>
          <w:numId w:val="87"/>
        </w:numPr>
        <w:spacing w:before="60" w:after="60"/>
        <w:rPr>
          <w:sz w:val="21"/>
          <w:szCs w:val="21"/>
        </w:rPr>
      </w:pPr>
      <w:r w:rsidRPr="002A727A">
        <w:rPr>
          <w:sz w:val="21"/>
          <w:szCs w:val="21"/>
        </w:rPr>
        <w:t>An advocate for the parent(s)/guardian(s) may provide support or speak on their behalf.</w:t>
      </w:r>
    </w:p>
    <w:p w:rsidR="00982C6C" w:rsidRPr="002A727A" w:rsidRDefault="00982C6C" w:rsidP="00982C6C">
      <w:pPr>
        <w:spacing w:before="240" w:after="40"/>
        <w:outlineLvl w:val="3"/>
        <w:rPr>
          <w:b/>
          <w:color w:val="000000"/>
          <w:sz w:val="21"/>
          <w:szCs w:val="21"/>
        </w:rPr>
      </w:pPr>
      <w:bookmarkStart w:id="286" w:name="_78j736w3zpif" w:colFirst="0" w:colLast="0"/>
      <w:bookmarkEnd w:id="286"/>
      <w:r w:rsidRPr="002A727A">
        <w:rPr>
          <w:b/>
          <w:color w:val="000000"/>
          <w:sz w:val="21"/>
          <w:szCs w:val="21"/>
        </w:rPr>
        <w:t>Presentations to an IPRC</w:t>
      </w:r>
    </w:p>
    <w:p w:rsidR="00982C6C" w:rsidRPr="002A727A" w:rsidRDefault="00982C6C" w:rsidP="00DE0C2E">
      <w:pPr>
        <w:pStyle w:val="ListParagraph"/>
        <w:numPr>
          <w:ilvl w:val="0"/>
          <w:numId w:val="88"/>
        </w:numPr>
        <w:spacing w:before="60" w:after="60"/>
        <w:rPr>
          <w:sz w:val="21"/>
          <w:szCs w:val="21"/>
        </w:rPr>
      </w:pPr>
      <w:r w:rsidRPr="002A727A">
        <w:rPr>
          <w:sz w:val="21"/>
          <w:szCs w:val="21"/>
        </w:rPr>
        <w:t>The IPRC Chair ensures introductions of all in attendance are made and invites parent(s)/guardian(s) and any other attendees to participate throughout the discussions about the student.</w:t>
      </w:r>
    </w:p>
    <w:p w:rsidR="00982C6C" w:rsidRPr="002A727A" w:rsidRDefault="00982C6C" w:rsidP="00DE0C2E">
      <w:pPr>
        <w:pStyle w:val="ListParagraph"/>
        <w:numPr>
          <w:ilvl w:val="0"/>
          <w:numId w:val="88"/>
        </w:numPr>
        <w:spacing w:before="60" w:after="60"/>
        <w:rPr>
          <w:sz w:val="21"/>
          <w:szCs w:val="21"/>
        </w:rPr>
      </w:pPr>
      <w:r w:rsidRPr="002A727A">
        <w:rPr>
          <w:sz w:val="21"/>
          <w:szCs w:val="21"/>
        </w:rPr>
        <w:t>The student’s school administrator provides context for the IPRC through a general overview of the student’s educational history. The student’s OSR should be available.</w:t>
      </w:r>
    </w:p>
    <w:p w:rsidR="00982C6C" w:rsidRPr="002A727A" w:rsidRDefault="00982C6C" w:rsidP="00DE0C2E">
      <w:pPr>
        <w:pStyle w:val="ListParagraph"/>
        <w:numPr>
          <w:ilvl w:val="0"/>
          <w:numId w:val="88"/>
        </w:numPr>
        <w:spacing w:before="60" w:after="60"/>
        <w:rPr>
          <w:sz w:val="21"/>
          <w:szCs w:val="21"/>
        </w:rPr>
      </w:pPr>
      <w:r w:rsidRPr="002A727A">
        <w:rPr>
          <w:sz w:val="21"/>
          <w:szCs w:val="21"/>
        </w:rPr>
        <w:t>The school staff provides a detailed summary of the student’s current strengths and needs, academic performance and presenting issues. Teaching strategies and interventions implemented are shared indicating their degree of success, along with current assessment data. Edited and unedited work samples must be available to provide a sense of the student’s potential and ongoing classroom performance.</w:t>
      </w:r>
    </w:p>
    <w:p w:rsidR="00982C6C" w:rsidRPr="002A727A" w:rsidRDefault="00982C6C" w:rsidP="00982C6C">
      <w:pPr>
        <w:spacing w:before="240" w:after="40"/>
        <w:outlineLvl w:val="3"/>
        <w:rPr>
          <w:b/>
          <w:color w:val="000000"/>
          <w:sz w:val="21"/>
          <w:szCs w:val="21"/>
        </w:rPr>
      </w:pPr>
      <w:bookmarkStart w:id="287" w:name="_hicp6e27o7et" w:colFirst="0" w:colLast="0"/>
      <w:bookmarkEnd w:id="287"/>
      <w:r w:rsidRPr="002A727A">
        <w:rPr>
          <w:b/>
          <w:color w:val="000000"/>
          <w:sz w:val="21"/>
          <w:szCs w:val="21"/>
        </w:rPr>
        <w:t>Functions of the IPRC</w:t>
      </w:r>
    </w:p>
    <w:p w:rsidR="00982C6C" w:rsidRPr="002A727A" w:rsidRDefault="00982C6C" w:rsidP="00982C6C">
      <w:pPr>
        <w:spacing w:before="60" w:after="60"/>
        <w:rPr>
          <w:sz w:val="21"/>
          <w:szCs w:val="21"/>
        </w:rPr>
      </w:pPr>
      <w:r w:rsidRPr="002A727A">
        <w:rPr>
          <w:sz w:val="21"/>
          <w:szCs w:val="21"/>
        </w:rPr>
        <w:t>The IPRC will:</w:t>
      </w:r>
    </w:p>
    <w:p w:rsidR="00982C6C" w:rsidRPr="002A727A" w:rsidRDefault="00982C6C" w:rsidP="00DE0C2E">
      <w:pPr>
        <w:pStyle w:val="ListParagraph"/>
        <w:numPr>
          <w:ilvl w:val="0"/>
          <w:numId w:val="89"/>
        </w:numPr>
        <w:spacing w:before="60" w:after="60"/>
        <w:rPr>
          <w:sz w:val="21"/>
          <w:szCs w:val="21"/>
        </w:rPr>
      </w:pPr>
      <w:r w:rsidRPr="002A727A">
        <w:rPr>
          <w:sz w:val="21"/>
          <w:szCs w:val="21"/>
        </w:rPr>
        <w:t xml:space="preserve">Describe and provide a statement of the student’s strengths and needs </w:t>
      </w:r>
    </w:p>
    <w:p w:rsidR="00982C6C" w:rsidRPr="002A727A" w:rsidRDefault="00982C6C" w:rsidP="00DE0C2E">
      <w:pPr>
        <w:pStyle w:val="ListParagraph"/>
        <w:numPr>
          <w:ilvl w:val="0"/>
          <w:numId w:val="89"/>
        </w:numPr>
        <w:spacing w:before="60" w:after="60"/>
        <w:rPr>
          <w:sz w:val="21"/>
          <w:szCs w:val="21"/>
        </w:rPr>
      </w:pPr>
      <w:r w:rsidRPr="002A727A">
        <w:rPr>
          <w:sz w:val="21"/>
          <w:szCs w:val="21"/>
        </w:rPr>
        <w:t>Determine whether a student is exceptional and specify the area(s) of exceptionality</w:t>
      </w:r>
    </w:p>
    <w:p w:rsidR="00982C6C" w:rsidRPr="002A727A" w:rsidRDefault="00982C6C" w:rsidP="00DE0C2E">
      <w:pPr>
        <w:pStyle w:val="ListParagraph"/>
        <w:numPr>
          <w:ilvl w:val="0"/>
          <w:numId w:val="89"/>
        </w:numPr>
        <w:spacing w:before="60" w:after="60"/>
        <w:rPr>
          <w:sz w:val="21"/>
          <w:szCs w:val="21"/>
        </w:rPr>
      </w:pPr>
      <w:r w:rsidRPr="002A727A">
        <w:rPr>
          <w:sz w:val="21"/>
          <w:szCs w:val="21"/>
        </w:rPr>
        <w:t>Decide an appropriate placement for the student—Regular Class or Special Education Class</w:t>
      </w:r>
    </w:p>
    <w:p w:rsidR="00982C6C" w:rsidRPr="002A727A" w:rsidRDefault="00982C6C" w:rsidP="00DE0C2E">
      <w:pPr>
        <w:pStyle w:val="ListParagraph"/>
        <w:numPr>
          <w:ilvl w:val="0"/>
          <w:numId w:val="89"/>
        </w:numPr>
        <w:spacing w:before="60" w:after="60"/>
        <w:rPr>
          <w:sz w:val="21"/>
          <w:szCs w:val="21"/>
        </w:rPr>
      </w:pPr>
      <w:r w:rsidRPr="002A727A">
        <w:rPr>
          <w:sz w:val="21"/>
          <w:szCs w:val="21"/>
        </w:rPr>
        <w:t>Decide the support setting for the student based on the placement:</w:t>
      </w:r>
    </w:p>
    <w:p w:rsidR="00982C6C" w:rsidRPr="002A727A" w:rsidRDefault="00982C6C" w:rsidP="00DE0C2E">
      <w:pPr>
        <w:pStyle w:val="ListParagraph"/>
        <w:numPr>
          <w:ilvl w:val="0"/>
          <w:numId w:val="90"/>
        </w:numPr>
        <w:spacing w:before="60" w:after="60"/>
        <w:rPr>
          <w:sz w:val="21"/>
          <w:szCs w:val="21"/>
        </w:rPr>
      </w:pPr>
      <w:r w:rsidRPr="002A727A">
        <w:rPr>
          <w:sz w:val="21"/>
          <w:szCs w:val="21"/>
        </w:rPr>
        <w:t>Regular Class – with indirect support, resource assistance or withdrawal assistance</w:t>
      </w:r>
    </w:p>
    <w:p w:rsidR="00982C6C" w:rsidRPr="002A727A" w:rsidRDefault="00982C6C" w:rsidP="00DE0C2E">
      <w:pPr>
        <w:pStyle w:val="ListParagraph"/>
        <w:numPr>
          <w:ilvl w:val="0"/>
          <w:numId w:val="90"/>
        </w:numPr>
        <w:spacing w:before="60" w:after="60"/>
        <w:rPr>
          <w:sz w:val="21"/>
          <w:szCs w:val="21"/>
        </w:rPr>
      </w:pPr>
      <w:r w:rsidRPr="002A727A">
        <w:rPr>
          <w:sz w:val="21"/>
          <w:szCs w:val="21"/>
        </w:rPr>
        <w:t>Special Education Class – with partial integration or full time</w:t>
      </w:r>
    </w:p>
    <w:p w:rsidR="00982C6C" w:rsidRPr="002A727A" w:rsidRDefault="00982C6C" w:rsidP="00DE0C2E">
      <w:pPr>
        <w:pStyle w:val="ListParagraph"/>
        <w:numPr>
          <w:ilvl w:val="0"/>
          <w:numId w:val="91"/>
        </w:numPr>
        <w:spacing w:before="60" w:after="60"/>
        <w:rPr>
          <w:sz w:val="21"/>
          <w:szCs w:val="21"/>
        </w:rPr>
      </w:pPr>
      <w:r w:rsidRPr="002A727A">
        <w:rPr>
          <w:sz w:val="21"/>
          <w:szCs w:val="21"/>
        </w:rPr>
        <w:t>Discuss and make written recommendations regarding any additional special education programs and services needed</w:t>
      </w:r>
    </w:p>
    <w:p w:rsidR="00982C6C" w:rsidRPr="002A727A" w:rsidRDefault="00982C6C" w:rsidP="00DE0C2E">
      <w:pPr>
        <w:pStyle w:val="ListParagraph"/>
        <w:numPr>
          <w:ilvl w:val="0"/>
          <w:numId w:val="91"/>
        </w:numPr>
        <w:spacing w:before="60" w:after="60"/>
        <w:rPr>
          <w:sz w:val="21"/>
          <w:szCs w:val="21"/>
        </w:rPr>
      </w:pPr>
      <w:r w:rsidRPr="002A727A">
        <w:rPr>
          <w:sz w:val="21"/>
          <w:szCs w:val="21"/>
        </w:rPr>
        <w:t>Where the committee has decided that the student should be placed in a special education class, state the reason for that decision</w:t>
      </w:r>
    </w:p>
    <w:p w:rsidR="00982C6C" w:rsidRPr="002A727A" w:rsidRDefault="00982C6C" w:rsidP="00DE0C2E">
      <w:pPr>
        <w:pStyle w:val="ListParagraph"/>
        <w:numPr>
          <w:ilvl w:val="0"/>
          <w:numId w:val="91"/>
        </w:numPr>
        <w:spacing w:before="60" w:after="60"/>
        <w:rPr>
          <w:sz w:val="21"/>
          <w:szCs w:val="21"/>
        </w:rPr>
      </w:pPr>
      <w:r w:rsidRPr="002A727A">
        <w:rPr>
          <w:sz w:val="21"/>
          <w:szCs w:val="21"/>
        </w:rPr>
        <w:t>Provide in writing a “Decision of the IPRC” outlining the decisions of the IPRC and any program/services recommendations made.</w:t>
      </w:r>
    </w:p>
    <w:p w:rsidR="00982C6C" w:rsidRPr="002A727A" w:rsidRDefault="00982C6C" w:rsidP="00982C6C">
      <w:pPr>
        <w:spacing w:before="60" w:after="60"/>
        <w:rPr>
          <w:sz w:val="21"/>
          <w:szCs w:val="21"/>
        </w:rPr>
      </w:pPr>
      <w:r w:rsidRPr="002A727A">
        <w:rPr>
          <w:sz w:val="21"/>
          <w:szCs w:val="21"/>
        </w:rPr>
        <w:t>IPRC decisions are determined by a simple majority, in the presence of all attendees.</w:t>
      </w:r>
    </w:p>
    <w:p w:rsidR="00982C6C" w:rsidRPr="002A727A" w:rsidRDefault="00982C6C" w:rsidP="00982C6C">
      <w:pPr>
        <w:spacing w:before="240" w:after="40"/>
        <w:outlineLvl w:val="3"/>
        <w:rPr>
          <w:b/>
          <w:color w:val="000000"/>
          <w:sz w:val="21"/>
          <w:szCs w:val="21"/>
        </w:rPr>
      </w:pPr>
      <w:bookmarkStart w:id="288" w:name="_ss2lp9wm9x5o" w:colFirst="0" w:colLast="0"/>
      <w:bookmarkEnd w:id="288"/>
      <w:r w:rsidRPr="002A727A">
        <w:rPr>
          <w:b/>
          <w:color w:val="000000"/>
          <w:sz w:val="21"/>
          <w:szCs w:val="21"/>
        </w:rPr>
        <w:t>Deferral of IPRC Decisions</w:t>
      </w:r>
    </w:p>
    <w:p w:rsidR="00982C6C" w:rsidRPr="002A727A" w:rsidRDefault="00982C6C" w:rsidP="00982C6C">
      <w:pPr>
        <w:rPr>
          <w:sz w:val="21"/>
          <w:szCs w:val="21"/>
        </w:rPr>
      </w:pPr>
      <w:r w:rsidRPr="002A727A">
        <w:rPr>
          <w:sz w:val="21"/>
          <w:szCs w:val="21"/>
        </w:rPr>
        <w:t>On rare occasions, the IPRC may defer its decision(s). A deferral is possible if the IPRC needs more time to review information, receive new information or consider its decision. This sometimes happens when there is new information introduced or professional reports pending (i.e., medical, psychological, speech/language, occupational therapy or physiotherapy, etc.) which have implications for IPRC decision-making.</w:t>
      </w:r>
    </w:p>
    <w:p w:rsidR="00982C6C" w:rsidRPr="002A727A" w:rsidRDefault="00982C6C" w:rsidP="00982C6C">
      <w:pPr>
        <w:spacing w:before="240" w:after="40"/>
        <w:outlineLvl w:val="3"/>
        <w:rPr>
          <w:b/>
          <w:color w:val="000000"/>
          <w:sz w:val="21"/>
          <w:szCs w:val="21"/>
        </w:rPr>
      </w:pPr>
      <w:bookmarkStart w:id="289" w:name="_4diec3k51u3x" w:colFirst="0" w:colLast="0"/>
      <w:bookmarkEnd w:id="289"/>
      <w:r w:rsidRPr="002A727A">
        <w:rPr>
          <w:b/>
          <w:color w:val="000000"/>
          <w:sz w:val="21"/>
          <w:szCs w:val="21"/>
        </w:rPr>
        <w:t>Process for Annual Review IPRCs</w:t>
      </w:r>
    </w:p>
    <w:p w:rsidR="00982C6C" w:rsidRPr="002A727A" w:rsidRDefault="00982C6C" w:rsidP="00982C6C">
      <w:pPr>
        <w:rPr>
          <w:sz w:val="21"/>
          <w:szCs w:val="21"/>
        </w:rPr>
      </w:pPr>
      <w:r w:rsidRPr="002A727A">
        <w:rPr>
          <w:sz w:val="21"/>
          <w:szCs w:val="21"/>
        </w:rPr>
        <w:t>Review IPRCs are planned annually for all students who have been identified by an IPRC as exceptional. Level 1 and Level 2 Reviews are held at the student’s own school. Level 3 Reviews are generally held through a Learning Network IPRC. Typically, Central Reviews are held at an Education Centre.</w:t>
      </w:r>
    </w:p>
    <w:p w:rsidR="00DE1A09" w:rsidRPr="002A727A" w:rsidRDefault="00DE1A09" w:rsidP="00982C6C">
      <w:pPr>
        <w:rPr>
          <w:sz w:val="21"/>
          <w:szCs w:val="21"/>
        </w:rPr>
      </w:pPr>
    </w:p>
    <w:p w:rsidR="00982C6C" w:rsidRPr="002A727A" w:rsidRDefault="00982C6C" w:rsidP="00DE0C2E">
      <w:pPr>
        <w:pStyle w:val="ListParagraph"/>
        <w:numPr>
          <w:ilvl w:val="0"/>
          <w:numId w:val="92"/>
        </w:numPr>
        <w:rPr>
          <w:sz w:val="21"/>
          <w:szCs w:val="21"/>
        </w:rPr>
      </w:pPr>
      <w:r w:rsidRPr="002A727A">
        <w:rPr>
          <w:sz w:val="21"/>
          <w:szCs w:val="21"/>
        </w:rPr>
        <w:t>A Review IPRC meeting must be held within the school year, unless the principal of the school at which the special education program is being provided has given the parent(s)/guardian(s) the option to waive the annual review and has received written notice from the parent(s)/guardian(s) waiving the annual review.</w:t>
      </w:r>
    </w:p>
    <w:p w:rsidR="00982C6C" w:rsidRPr="002A727A" w:rsidRDefault="00982C6C" w:rsidP="00DE0C2E">
      <w:pPr>
        <w:pStyle w:val="ListParagraph"/>
        <w:numPr>
          <w:ilvl w:val="0"/>
          <w:numId w:val="92"/>
        </w:numPr>
        <w:rPr>
          <w:sz w:val="21"/>
          <w:szCs w:val="21"/>
        </w:rPr>
      </w:pPr>
      <w:r w:rsidRPr="002A727A">
        <w:rPr>
          <w:sz w:val="21"/>
          <w:szCs w:val="21"/>
        </w:rPr>
        <w:t>Parent(s)/Guardian(s) may request a Review IPRC be held any time after a student has been in a special education program for three months.</w:t>
      </w:r>
    </w:p>
    <w:p w:rsidR="00982C6C" w:rsidRPr="002A727A" w:rsidRDefault="00982C6C" w:rsidP="00DE0C2E">
      <w:pPr>
        <w:pStyle w:val="ListParagraph"/>
        <w:numPr>
          <w:ilvl w:val="0"/>
          <w:numId w:val="92"/>
        </w:numPr>
        <w:rPr>
          <w:sz w:val="21"/>
          <w:szCs w:val="21"/>
        </w:rPr>
      </w:pPr>
      <w:r w:rsidRPr="002A727A">
        <w:rPr>
          <w:sz w:val="21"/>
          <w:szCs w:val="21"/>
        </w:rPr>
        <w:t>The most recent Provincial Report Card/Kindergarten Communication of Learning and other current educational or professional assessments constitute the documentation given consideration at the Annual Review. It is expected that the student’s progress, strengths and needs will be discussed within the context of the IEP, where parental permission has been provided.</w:t>
      </w:r>
    </w:p>
    <w:p w:rsidR="00982C6C" w:rsidRPr="002A727A" w:rsidRDefault="00982C6C" w:rsidP="00DE0C2E">
      <w:pPr>
        <w:pStyle w:val="ListParagraph"/>
        <w:numPr>
          <w:ilvl w:val="0"/>
          <w:numId w:val="92"/>
        </w:numPr>
        <w:rPr>
          <w:sz w:val="21"/>
          <w:szCs w:val="21"/>
        </w:rPr>
      </w:pPr>
      <w:r w:rsidRPr="002A727A">
        <w:rPr>
          <w:sz w:val="21"/>
          <w:szCs w:val="21"/>
        </w:rPr>
        <w:t>As indicated in the Ministry of Education document,</w:t>
      </w:r>
      <w:hyperlink r:id="rId127">
        <w:r w:rsidRPr="002A727A">
          <w:rPr>
            <w:sz w:val="21"/>
            <w:szCs w:val="21"/>
          </w:rPr>
          <w:t xml:space="preserve"> </w:t>
        </w:r>
      </w:hyperlink>
      <w:hyperlink r:id="rId128">
        <w:r w:rsidRPr="002A727A">
          <w:rPr>
            <w:color w:val="1155CC"/>
            <w:sz w:val="21"/>
            <w:szCs w:val="21"/>
            <w:u w:val="single"/>
          </w:rPr>
          <w:t>Learning for All (</w:t>
        </w:r>
        <w:r w:rsidR="00A83096" w:rsidRPr="002A727A">
          <w:rPr>
            <w:color w:val="1155CC"/>
            <w:sz w:val="21"/>
            <w:szCs w:val="21"/>
            <w:u w:val="single"/>
          </w:rPr>
          <w:t>201</w:t>
        </w:r>
        <w:r w:rsidR="00A83096">
          <w:rPr>
            <w:color w:val="1155CC"/>
            <w:sz w:val="21"/>
            <w:szCs w:val="21"/>
            <w:u w:val="single"/>
          </w:rPr>
          <w:t>3</w:t>
        </w:r>
        <w:r w:rsidRPr="002A727A">
          <w:rPr>
            <w:color w:val="1155CC"/>
            <w:sz w:val="21"/>
            <w:szCs w:val="21"/>
            <w:u w:val="single"/>
          </w:rPr>
          <w:t>)</w:t>
        </w:r>
      </w:hyperlink>
      <w:r w:rsidRPr="002A727A">
        <w:rPr>
          <w:i/>
          <w:sz w:val="21"/>
          <w:szCs w:val="21"/>
        </w:rPr>
        <w:t xml:space="preserve">, </w:t>
      </w:r>
      <w:r w:rsidRPr="002A727A">
        <w:rPr>
          <w:sz w:val="21"/>
          <w:szCs w:val="21"/>
        </w:rPr>
        <w:t>educational assessments may include a range of tools, including: classroom observation, classroom assessments, commonly used school board assessments and teacher-created assessments.</w:t>
      </w:r>
    </w:p>
    <w:p w:rsidR="00982C6C" w:rsidRPr="002A727A" w:rsidRDefault="00982C6C" w:rsidP="00982C6C">
      <w:pPr>
        <w:rPr>
          <w:sz w:val="21"/>
          <w:szCs w:val="21"/>
        </w:rPr>
      </w:pPr>
      <w:r w:rsidRPr="002A727A">
        <w:rPr>
          <w:sz w:val="21"/>
          <w:szCs w:val="21"/>
        </w:rPr>
        <w:t>The TDSB conducted approximately 12,500 IPRC Reviews (including Level 1, Level 2 and Central Reviews) during the 2017-2018 school year.</w:t>
      </w:r>
    </w:p>
    <w:p w:rsidR="00982C6C" w:rsidRPr="002A727A" w:rsidRDefault="00982C6C" w:rsidP="00982C6C">
      <w:pPr>
        <w:spacing w:before="280" w:after="80"/>
        <w:outlineLvl w:val="2"/>
        <w:rPr>
          <w:b/>
          <w:color w:val="000000"/>
          <w:sz w:val="21"/>
          <w:szCs w:val="21"/>
        </w:rPr>
      </w:pPr>
      <w:bookmarkStart w:id="290" w:name="_lwiksqwly0a1" w:colFirst="0" w:colLast="0"/>
      <w:bookmarkStart w:id="291" w:name="_Toc522870086"/>
      <w:bookmarkStart w:id="292" w:name="_Toc523238235"/>
      <w:bookmarkStart w:id="293" w:name="_Toc523238671"/>
      <w:bookmarkEnd w:id="290"/>
      <w:r w:rsidRPr="002A727A">
        <w:rPr>
          <w:b/>
          <w:color w:val="000000"/>
          <w:sz w:val="21"/>
          <w:szCs w:val="21"/>
        </w:rPr>
        <w:t>Resolving Disputes</w:t>
      </w:r>
      <w:bookmarkEnd w:id="291"/>
      <w:bookmarkEnd w:id="292"/>
      <w:bookmarkEnd w:id="293"/>
    </w:p>
    <w:p w:rsidR="00982C6C" w:rsidRPr="002A727A" w:rsidRDefault="00982C6C" w:rsidP="00982C6C">
      <w:pPr>
        <w:spacing w:before="60"/>
        <w:rPr>
          <w:sz w:val="21"/>
          <w:szCs w:val="21"/>
          <w:highlight w:val="white"/>
        </w:rPr>
      </w:pPr>
      <w:r w:rsidRPr="002A727A">
        <w:rPr>
          <w:sz w:val="21"/>
          <w:szCs w:val="21"/>
          <w:highlight w:val="white"/>
        </w:rPr>
        <w:t>In situations where there is disagreement, effective communication is essential to clarify information and resolve issues. The goal is to have the best interests of the student foremost in all discussions. The Ministry of Education document</w:t>
      </w:r>
      <w:hyperlink r:id="rId129">
        <w:r w:rsidRPr="002A727A">
          <w:rPr>
            <w:sz w:val="21"/>
            <w:szCs w:val="21"/>
            <w:highlight w:val="white"/>
          </w:rPr>
          <w:t xml:space="preserve"> </w:t>
        </w:r>
      </w:hyperlink>
      <w:hyperlink r:id="rId130">
        <w:r w:rsidRPr="002A727A">
          <w:rPr>
            <w:color w:val="1155CC"/>
            <w:sz w:val="21"/>
            <w:szCs w:val="21"/>
            <w:highlight w:val="white"/>
            <w:u w:val="single"/>
          </w:rPr>
          <w:t>Shared Solutions</w:t>
        </w:r>
      </w:hyperlink>
      <w:r w:rsidRPr="002A727A">
        <w:rPr>
          <w:sz w:val="21"/>
          <w:szCs w:val="21"/>
          <w:highlight w:val="white"/>
        </w:rPr>
        <w:t xml:space="preserve"> is an excellent resource for all parties to reference should disputes arise. </w:t>
      </w:r>
      <w:r w:rsidRPr="002A727A">
        <w:rPr>
          <w:rFonts w:ascii="Times New Roman" w:eastAsia="Times New Roman" w:hAnsi="Times New Roman" w:cs="Times New Roman"/>
          <w:sz w:val="21"/>
          <w:szCs w:val="21"/>
          <w:highlight w:val="white"/>
        </w:rPr>
        <w:t xml:space="preserve"> </w:t>
      </w:r>
      <w:r w:rsidRPr="002A727A">
        <w:rPr>
          <w:sz w:val="21"/>
          <w:szCs w:val="21"/>
          <w:highlight w:val="white"/>
        </w:rPr>
        <w:t>TDSB also has a Parent Concern Protocol (Appendix D) that outlines steps to be taken in addressing concerns with the school staff and administration.</w:t>
      </w:r>
    </w:p>
    <w:p w:rsidR="00DE1A09" w:rsidRPr="002A727A" w:rsidRDefault="00DE1A09" w:rsidP="00982C6C">
      <w:pPr>
        <w:spacing w:before="60"/>
        <w:rPr>
          <w:sz w:val="21"/>
          <w:szCs w:val="21"/>
          <w:highlight w:val="white"/>
        </w:rPr>
      </w:pPr>
    </w:p>
    <w:p w:rsidR="00982C6C" w:rsidRPr="002A727A" w:rsidRDefault="00982C6C" w:rsidP="00982C6C">
      <w:pPr>
        <w:spacing w:before="60" w:after="60"/>
        <w:rPr>
          <w:sz w:val="21"/>
          <w:szCs w:val="21"/>
        </w:rPr>
      </w:pPr>
      <w:r w:rsidRPr="002A727A">
        <w:rPr>
          <w:sz w:val="21"/>
          <w:szCs w:val="21"/>
        </w:rPr>
        <w:t>As part of the IPRC process, the following kinds of communication take place:</w:t>
      </w:r>
    </w:p>
    <w:p w:rsidR="00982C6C" w:rsidRPr="002A727A" w:rsidRDefault="00982C6C" w:rsidP="00DE1A09">
      <w:pPr>
        <w:spacing w:before="60" w:after="60"/>
        <w:ind w:left="260" w:hanging="260"/>
        <w:rPr>
          <w:sz w:val="21"/>
          <w:szCs w:val="21"/>
          <w:highlight w:val="white"/>
        </w:rPr>
      </w:pPr>
      <w:r w:rsidRPr="002A727A">
        <w:rPr>
          <w:sz w:val="21"/>
          <w:szCs w:val="21"/>
          <w:highlight w:val="white"/>
        </w:rPr>
        <w:t>●</w:t>
      </w:r>
      <w:r w:rsidRPr="002A727A">
        <w:rPr>
          <w:sz w:val="21"/>
          <w:szCs w:val="21"/>
          <w:highlight w:val="white"/>
        </w:rPr>
        <w:tab/>
        <w:t>Principals ensure that parent(s)/guardian(s) receive a copy of the TDSB Guide to Special Education for Parent(s)/Guardian(s) (Appendix A)</w:t>
      </w:r>
    </w:p>
    <w:p w:rsidR="00982C6C" w:rsidRPr="002A727A" w:rsidRDefault="00982C6C" w:rsidP="00DE1A09">
      <w:pPr>
        <w:spacing w:before="60" w:after="60"/>
        <w:ind w:left="260" w:hanging="260"/>
        <w:rPr>
          <w:sz w:val="21"/>
          <w:szCs w:val="21"/>
          <w:highlight w:val="white"/>
        </w:rPr>
      </w:pPr>
      <w:r w:rsidRPr="002A727A">
        <w:rPr>
          <w:sz w:val="21"/>
          <w:szCs w:val="21"/>
          <w:highlight w:val="white"/>
        </w:rPr>
        <w:t>●</w:t>
      </w:r>
      <w:r w:rsidRPr="002A727A">
        <w:rPr>
          <w:sz w:val="21"/>
          <w:szCs w:val="21"/>
          <w:highlight w:val="white"/>
        </w:rPr>
        <w:tab/>
        <w:t>Parent(s)/Guardian(s) can consult with the school principal and/or special education staff to clarify decisions of the IPRC</w:t>
      </w:r>
    </w:p>
    <w:p w:rsidR="00982C6C" w:rsidRPr="002A727A" w:rsidRDefault="00982C6C" w:rsidP="00DE1A09">
      <w:pPr>
        <w:spacing w:before="60" w:after="60"/>
        <w:ind w:left="260" w:hanging="260"/>
        <w:rPr>
          <w:sz w:val="21"/>
          <w:szCs w:val="21"/>
          <w:highlight w:val="white"/>
        </w:rPr>
      </w:pPr>
      <w:r w:rsidRPr="002A727A">
        <w:rPr>
          <w:sz w:val="21"/>
          <w:szCs w:val="21"/>
          <w:highlight w:val="white"/>
        </w:rPr>
        <w:t>●</w:t>
      </w:r>
      <w:r w:rsidRPr="002A727A">
        <w:rPr>
          <w:sz w:val="21"/>
          <w:szCs w:val="21"/>
          <w:highlight w:val="white"/>
        </w:rPr>
        <w:tab/>
        <w:t>The Centrally Assigned Principal of Special Education for the appropriate region can provide information to all parties to assist with procedures and protocols</w:t>
      </w:r>
    </w:p>
    <w:p w:rsidR="00D03B88" w:rsidRPr="002A727A" w:rsidRDefault="00D03B88" w:rsidP="00DE1A09">
      <w:pPr>
        <w:spacing w:before="60" w:after="60"/>
        <w:ind w:left="260" w:hanging="260"/>
        <w:rPr>
          <w:sz w:val="21"/>
          <w:szCs w:val="21"/>
          <w:highlight w:val="white"/>
        </w:rPr>
      </w:pPr>
    </w:p>
    <w:p w:rsidR="00982C6C" w:rsidRPr="002A727A" w:rsidRDefault="00982C6C" w:rsidP="00982C6C">
      <w:pPr>
        <w:rPr>
          <w:sz w:val="21"/>
          <w:szCs w:val="21"/>
        </w:rPr>
      </w:pPr>
      <w:r w:rsidRPr="002A727A">
        <w:rPr>
          <w:sz w:val="21"/>
          <w:szCs w:val="21"/>
        </w:rPr>
        <w:t>Where parent(s)/guardian(s) would like reconsideration of a decision made by an IPRC, they may ask to have the IPRC reconvened to present new information or clarify the IPRC findings.  Should resolution not be achieved, the parent(s)/guardian(s) may proceed with a formal appeal.</w:t>
      </w:r>
    </w:p>
    <w:p w:rsidR="00982C6C" w:rsidRPr="002A727A" w:rsidRDefault="00982C6C" w:rsidP="00982C6C">
      <w:pPr>
        <w:spacing w:before="280" w:after="80"/>
        <w:outlineLvl w:val="2"/>
        <w:rPr>
          <w:b/>
          <w:color w:val="000000"/>
          <w:sz w:val="21"/>
          <w:szCs w:val="21"/>
        </w:rPr>
      </w:pPr>
      <w:bookmarkStart w:id="294" w:name="_ixe6ull62myh" w:colFirst="0" w:colLast="0"/>
      <w:bookmarkStart w:id="295" w:name="_Toc522870087"/>
      <w:bookmarkStart w:id="296" w:name="_Toc523238236"/>
      <w:bookmarkStart w:id="297" w:name="_Toc523238672"/>
      <w:bookmarkEnd w:id="294"/>
      <w:r w:rsidRPr="002A727A">
        <w:rPr>
          <w:b/>
          <w:color w:val="000000"/>
          <w:sz w:val="21"/>
          <w:szCs w:val="21"/>
        </w:rPr>
        <w:t>Appeal Process</w:t>
      </w:r>
      <w:bookmarkEnd w:id="295"/>
      <w:bookmarkEnd w:id="296"/>
      <w:bookmarkEnd w:id="297"/>
    </w:p>
    <w:p w:rsidR="00982C6C" w:rsidRPr="002A727A" w:rsidRDefault="00982C6C" w:rsidP="00982C6C">
      <w:pPr>
        <w:rPr>
          <w:sz w:val="21"/>
          <w:szCs w:val="21"/>
          <w:highlight w:val="white"/>
        </w:rPr>
      </w:pPr>
      <w:r w:rsidRPr="002A727A">
        <w:rPr>
          <w:sz w:val="21"/>
          <w:szCs w:val="21"/>
          <w:highlight w:val="white"/>
        </w:rPr>
        <w:t>The appeal process is fully detailed in</w:t>
      </w:r>
      <w:hyperlink r:id="rId131">
        <w:r w:rsidRPr="002A727A">
          <w:rPr>
            <w:sz w:val="21"/>
            <w:szCs w:val="21"/>
            <w:highlight w:val="white"/>
          </w:rPr>
          <w:t xml:space="preserve"> </w:t>
        </w:r>
      </w:hyperlink>
      <w:hyperlink r:id="rId132">
        <w:r w:rsidRPr="002A727A">
          <w:rPr>
            <w:color w:val="1155CC"/>
            <w:sz w:val="21"/>
            <w:szCs w:val="21"/>
            <w:highlight w:val="white"/>
            <w:u w:val="single"/>
          </w:rPr>
          <w:t>Regulation 181/98</w:t>
        </w:r>
      </w:hyperlink>
      <w:r w:rsidRPr="002A727A">
        <w:rPr>
          <w:sz w:val="21"/>
          <w:szCs w:val="21"/>
          <w:highlight w:val="white"/>
        </w:rPr>
        <w:t>, Part VI, Subsection 26,</w:t>
      </w:r>
      <w:r w:rsidRPr="002A727A">
        <w:rPr>
          <w:i/>
          <w:sz w:val="21"/>
          <w:szCs w:val="21"/>
          <w:highlight w:val="white"/>
        </w:rPr>
        <w:t xml:space="preserve"> </w:t>
      </w:r>
      <w:r w:rsidRPr="002A727A">
        <w:rPr>
          <w:sz w:val="21"/>
          <w:szCs w:val="21"/>
          <w:highlight w:val="white"/>
        </w:rPr>
        <w:t>“Appeals from Committee Decisions.” As part of the IPRC process, principals ensure that parent(s)/guardian(s) receive a copy of the Guide to Special Education for Parent(s)/Guardian(s)</w:t>
      </w:r>
      <w:r w:rsidRPr="002A727A">
        <w:rPr>
          <w:b/>
          <w:i/>
          <w:sz w:val="21"/>
          <w:szCs w:val="21"/>
          <w:highlight w:val="white"/>
        </w:rPr>
        <w:t xml:space="preserve"> </w:t>
      </w:r>
      <w:r w:rsidRPr="002A727A">
        <w:rPr>
          <w:sz w:val="21"/>
          <w:szCs w:val="21"/>
          <w:highlight w:val="white"/>
        </w:rPr>
        <w:t>which outlines the entire IPRC process, including how to appeal decisions.</w:t>
      </w:r>
    </w:p>
    <w:p w:rsidR="00982C6C" w:rsidRPr="00D03B88" w:rsidRDefault="00982C6C" w:rsidP="00982C6C">
      <w:pPr>
        <w:spacing w:before="360" w:after="80"/>
        <w:outlineLvl w:val="1"/>
        <w:rPr>
          <w:b/>
          <w:sz w:val="32"/>
          <w:szCs w:val="32"/>
        </w:rPr>
      </w:pPr>
      <w:bookmarkStart w:id="298" w:name="_xncwxtshcq5q" w:colFirst="0" w:colLast="0"/>
      <w:bookmarkStart w:id="299" w:name="_Toc522870088"/>
      <w:bookmarkStart w:id="300" w:name="_Toc523238673"/>
      <w:bookmarkEnd w:id="298"/>
      <w:r w:rsidRPr="00D03B88">
        <w:rPr>
          <w:b/>
          <w:sz w:val="32"/>
          <w:szCs w:val="32"/>
        </w:rPr>
        <w:t>Special Education Program Recommendation Committee (SEPRC)</w:t>
      </w:r>
      <w:bookmarkEnd w:id="299"/>
      <w:bookmarkEnd w:id="300"/>
    </w:p>
    <w:p w:rsidR="00982C6C" w:rsidRPr="002A727A" w:rsidRDefault="00982C6C" w:rsidP="00982C6C">
      <w:pPr>
        <w:rPr>
          <w:sz w:val="21"/>
          <w:szCs w:val="21"/>
        </w:rPr>
      </w:pPr>
      <w:r w:rsidRPr="002A727A">
        <w:rPr>
          <w:sz w:val="21"/>
          <w:szCs w:val="21"/>
        </w:rPr>
        <w:t>The Toronto District School Board (TDSB) is committed to making sure that students with special education needs receive the appropriate programs and/or services to meet those needs from the day they first begin attending a TDSB school. Some students new to the TDSB with extremely complex needs may be considered for immediate placement in an intensive support special education program. Usually, these are children who have been receiving intensive, full time special education class support in other school systems prior to their arrival in the TDSB.</w:t>
      </w:r>
    </w:p>
    <w:p w:rsidR="00B81B3D" w:rsidRPr="002A727A" w:rsidRDefault="00B81B3D" w:rsidP="00982C6C">
      <w:pPr>
        <w:rPr>
          <w:sz w:val="21"/>
          <w:szCs w:val="21"/>
        </w:rPr>
      </w:pPr>
    </w:p>
    <w:p w:rsidR="00982C6C" w:rsidRPr="002A727A" w:rsidRDefault="00982C6C" w:rsidP="00982C6C">
      <w:pPr>
        <w:rPr>
          <w:sz w:val="21"/>
          <w:szCs w:val="21"/>
        </w:rPr>
      </w:pPr>
      <w:r w:rsidRPr="002A727A">
        <w:rPr>
          <w:sz w:val="21"/>
          <w:szCs w:val="21"/>
        </w:rPr>
        <w:t xml:space="preserve">Special Education Class placement normally requires an Identification, Placement and Review Committee (IPRC) decision, which cannot take place until the child has been attending for sufficient time to permit school staff to collect the required information and documentation. To address this delay and avoid the disruption to a student’s schooling that would be caused by a program move part way through the year, the TDSB developed a process for expedited (but conditional) placement of students who are newly pre-registered (on paper) but not yet attending a TDSB school. </w:t>
      </w:r>
      <w:r w:rsidRPr="002A727A">
        <w:rPr>
          <w:b/>
          <w:i/>
          <w:sz w:val="21"/>
          <w:szCs w:val="21"/>
        </w:rPr>
        <w:t>Subject to parental preference</w:t>
      </w:r>
      <w:r w:rsidRPr="002A727A">
        <w:rPr>
          <w:sz w:val="21"/>
          <w:szCs w:val="21"/>
        </w:rPr>
        <w:t xml:space="preserve">, the principal may consult with members of the School Support Team to determine if a referral to a </w:t>
      </w:r>
      <w:r w:rsidRPr="002A727A">
        <w:rPr>
          <w:i/>
          <w:sz w:val="21"/>
          <w:szCs w:val="21"/>
        </w:rPr>
        <w:t xml:space="preserve">Special Education Program Recommendation Committee (SEPRC) </w:t>
      </w:r>
      <w:r w:rsidRPr="002A727A">
        <w:rPr>
          <w:sz w:val="21"/>
          <w:szCs w:val="21"/>
        </w:rPr>
        <w:t>is appropriate to consider the child</w:t>
      </w:r>
      <w:r w:rsidRPr="002A727A">
        <w:rPr>
          <w:i/>
          <w:sz w:val="21"/>
          <w:szCs w:val="21"/>
        </w:rPr>
        <w:t xml:space="preserve"> </w:t>
      </w:r>
      <w:r w:rsidRPr="002A727A">
        <w:rPr>
          <w:sz w:val="21"/>
          <w:szCs w:val="21"/>
        </w:rPr>
        <w:t>for possible Special Education Class placement.</w:t>
      </w:r>
    </w:p>
    <w:p w:rsidR="00B81B3D" w:rsidRPr="002A727A" w:rsidRDefault="00B81B3D" w:rsidP="00982C6C">
      <w:pPr>
        <w:rPr>
          <w:sz w:val="21"/>
          <w:szCs w:val="21"/>
        </w:rPr>
      </w:pPr>
    </w:p>
    <w:p w:rsidR="00982C6C" w:rsidRPr="002A727A" w:rsidRDefault="00982C6C" w:rsidP="00982C6C">
      <w:pPr>
        <w:ind w:right="-80"/>
        <w:rPr>
          <w:sz w:val="21"/>
          <w:szCs w:val="21"/>
        </w:rPr>
      </w:pPr>
      <w:r w:rsidRPr="002A727A">
        <w:rPr>
          <w:sz w:val="21"/>
          <w:szCs w:val="21"/>
        </w:rPr>
        <w:t>If a referral to a SEPRC is deemed appropriate, it presumes that the student, when taken to IPRC, would meet one or more Ministry criteria for identification with an exceptionality and TDSB criteria for placement in an intensive support Special Education Class Full Time or with Partial Integration. It also requires that the child’s parents would prefer special education class placement over regular class in the neighbourhood school with special education supports and services. A SEPRC meeting should not be arranged when parental preference is for their child to attend the neighbourhood school.</w:t>
      </w:r>
    </w:p>
    <w:p w:rsidR="00982C6C" w:rsidRPr="002A727A" w:rsidRDefault="00982C6C" w:rsidP="00982C6C">
      <w:pPr>
        <w:spacing w:before="280" w:after="80"/>
        <w:outlineLvl w:val="2"/>
        <w:rPr>
          <w:b/>
          <w:color w:val="000000"/>
          <w:sz w:val="21"/>
          <w:szCs w:val="21"/>
        </w:rPr>
      </w:pPr>
      <w:bookmarkStart w:id="301" w:name="_plos874sz7ky" w:colFirst="0" w:colLast="0"/>
      <w:bookmarkStart w:id="302" w:name="_Toc522870089"/>
      <w:bookmarkStart w:id="303" w:name="_Toc523238238"/>
      <w:bookmarkStart w:id="304" w:name="_Toc523238674"/>
      <w:bookmarkEnd w:id="301"/>
      <w:r w:rsidRPr="002A727A">
        <w:rPr>
          <w:b/>
          <w:color w:val="000000"/>
          <w:sz w:val="21"/>
          <w:szCs w:val="21"/>
        </w:rPr>
        <w:t>SEPRC Structure</w:t>
      </w:r>
      <w:bookmarkEnd w:id="302"/>
      <w:bookmarkEnd w:id="303"/>
      <w:bookmarkEnd w:id="304"/>
    </w:p>
    <w:p w:rsidR="00982C6C" w:rsidRPr="002A727A" w:rsidRDefault="00982C6C" w:rsidP="00982C6C">
      <w:pPr>
        <w:spacing w:before="60" w:after="60"/>
        <w:rPr>
          <w:sz w:val="21"/>
          <w:szCs w:val="21"/>
        </w:rPr>
      </w:pPr>
      <w:r w:rsidRPr="002A727A">
        <w:rPr>
          <w:sz w:val="21"/>
          <w:szCs w:val="21"/>
        </w:rPr>
        <w:t>The membership of a SEPRC is the same as for an IPRC. The TDSB has the following SEPRC structures:</w:t>
      </w:r>
    </w:p>
    <w:p w:rsidR="00982C6C" w:rsidRPr="002A727A" w:rsidRDefault="00982C6C" w:rsidP="00DE0C2E">
      <w:pPr>
        <w:pStyle w:val="ListParagraph"/>
        <w:numPr>
          <w:ilvl w:val="0"/>
          <w:numId w:val="93"/>
        </w:numPr>
        <w:spacing w:after="60"/>
        <w:rPr>
          <w:b/>
          <w:sz w:val="21"/>
          <w:szCs w:val="21"/>
        </w:rPr>
      </w:pPr>
      <w:r w:rsidRPr="002A727A">
        <w:rPr>
          <w:b/>
          <w:sz w:val="21"/>
          <w:szCs w:val="21"/>
        </w:rPr>
        <w:t>Membership for Learning Network SEPRCs</w:t>
      </w:r>
    </w:p>
    <w:p w:rsidR="00982C6C" w:rsidRPr="002A727A" w:rsidRDefault="00982C6C" w:rsidP="00B81B3D">
      <w:pPr>
        <w:spacing w:before="60" w:after="60"/>
        <w:ind w:left="360"/>
        <w:rPr>
          <w:sz w:val="21"/>
          <w:szCs w:val="21"/>
        </w:rPr>
      </w:pPr>
      <w:r w:rsidRPr="002A727A">
        <w:rPr>
          <w:sz w:val="21"/>
          <w:szCs w:val="21"/>
        </w:rPr>
        <w:t>Each of the four regional</w:t>
      </w:r>
      <w:hyperlink r:id="rId133">
        <w:r w:rsidRPr="002A727A">
          <w:rPr>
            <w:sz w:val="21"/>
            <w:szCs w:val="21"/>
          </w:rPr>
          <w:t xml:space="preserve"> </w:t>
        </w:r>
      </w:hyperlink>
      <w:hyperlink r:id="rId134">
        <w:r w:rsidRPr="002A727A">
          <w:rPr>
            <w:color w:val="1155CC"/>
            <w:sz w:val="21"/>
            <w:szCs w:val="21"/>
            <w:u w:val="single"/>
          </w:rPr>
          <w:t>Learning Centres</w:t>
        </w:r>
      </w:hyperlink>
      <w:r w:rsidRPr="002A727A">
        <w:rPr>
          <w:sz w:val="21"/>
          <w:szCs w:val="21"/>
        </w:rPr>
        <w:t xml:space="preserve"> in the TDSB is organized into clusters of schools called Learning Networks. Within each Learning Network, teams are established to meet as the SEPRC for schools within the Network. Principals who are knowledgeable about special education policy and procedures are invited by the Special Education Department to be the Chair of a Learning Network SEPRC. The committees are made up of the following members:</w:t>
      </w:r>
    </w:p>
    <w:p w:rsidR="00982C6C" w:rsidRPr="002A727A" w:rsidRDefault="00982C6C" w:rsidP="00DE0C2E">
      <w:pPr>
        <w:pStyle w:val="ListParagraph"/>
        <w:numPr>
          <w:ilvl w:val="0"/>
          <w:numId w:val="94"/>
        </w:numPr>
        <w:spacing w:before="60" w:after="60"/>
        <w:rPr>
          <w:sz w:val="21"/>
          <w:szCs w:val="21"/>
        </w:rPr>
      </w:pPr>
      <w:r w:rsidRPr="002A727A">
        <w:rPr>
          <w:sz w:val="21"/>
          <w:szCs w:val="21"/>
        </w:rPr>
        <w:t>Principal (Chair) who is not associated with the student or the student’s school</w:t>
      </w:r>
    </w:p>
    <w:p w:rsidR="00982C6C" w:rsidRPr="002A727A" w:rsidRDefault="00982C6C" w:rsidP="00DE0C2E">
      <w:pPr>
        <w:pStyle w:val="ListParagraph"/>
        <w:numPr>
          <w:ilvl w:val="0"/>
          <w:numId w:val="94"/>
        </w:numPr>
        <w:spacing w:before="60" w:after="60"/>
        <w:rPr>
          <w:sz w:val="21"/>
          <w:szCs w:val="21"/>
        </w:rPr>
      </w:pPr>
      <w:r w:rsidRPr="002A727A">
        <w:rPr>
          <w:sz w:val="21"/>
          <w:szCs w:val="21"/>
        </w:rPr>
        <w:t>Special Education Coordinator</w:t>
      </w:r>
    </w:p>
    <w:p w:rsidR="00982C6C" w:rsidRPr="002A727A" w:rsidRDefault="00982C6C" w:rsidP="00DE0C2E">
      <w:pPr>
        <w:pStyle w:val="ListParagraph"/>
        <w:numPr>
          <w:ilvl w:val="0"/>
          <w:numId w:val="94"/>
        </w:numPr>
        <w:spacing w:before="60" w:after="60"/>
        <w:rPr>
          <w:sz w:val="21"/>
          <w:szCs w:val="21"/>
        </w:rPr>
      </w:pPr>
      <w:r w:rsidRPr="002A727A">
        <w:rPr>
          <w:sz w:val="21"/>
          <w:szCs w:val="21"/>
        </w:rPr>
        <w:t>Psychological Services Representative</w:t>
      </w:r>
    </w:p>
    <w:p w:rsidR="00982C6C" w:rsidRPr="002A727A" w:rsidRDefault="00982C6C" w:rsidP="00DE0C2E">
      <w:pPr>
        <w:pStyle w:val="ListParagraph"/>
        <w:numPr>
          <w:ilvl w:val="0"/>
          <w:numId w:val="93"/>
        </w:numPr>
        <w:spacing w:after="60"/>
        <w:rPr>
          <w:b/>
          <w:sz w:val="21"/>
          <w:szCs w:val="21"/>
        </w:rPr>
      </w:pPr>
      <w:r w:rsidRPr="002A727A">
        <w:rPr>
          <w:b/>
          <w:sz w:val="21"/>
          <w:szCs w:val="21"/>
        </w:rPr>
        <w:t>Membership for a Central SEPRC</w:t>
      </w:r>
    </w:p>
    <w:p w:rsidR="00982C6C" w:rsidRPr="002A727A" w:rsidRDefault="00982C6C" w:rsidP="00B81B3D">
      <w:pPr>
        <w:spacing w:before="60" w:after="60"/>
        <w:ind w:left="360"/>
        <w:rPr>
          <w:sz w:val="21"/>
          <w:szCs w:val="21"/>
        </w:rPr>
      </w:pPr>
      <w:r w:rsidRPr="002A727A">
        <w:rPr>
          <w:sz w:val="21"/>
          <w:szCs w:val="21"/>
        </w:rPr>
        <w:t>The Central SEPRC is made up of the following members, all of whom are attached to the Learning Centre:</w:t>
      </w:r>
    </w:p>
    <w:p w:rsidR="00982C6C" w:rsidRPr="002A727A" w:rsidRDefault="00982C6C" w:rsidP="00DE0C2E">
      <w:pPr>
        <w:pStyle w:val="ListParagraph"/>
        <w:numPr>
          <w:ilvl w:val="0"/>
          <w:numId w:val="95"/>
        </w:numPr>
        <w:spacing w:before="60" w:after="60"/>
        <w:rPr>
          <w:sz w:val="21"/>
          <w:szCs w:val="21"/>
        </w:rPr>
      </w:pPr>
      <w:r w:rsidRPr="002A727A">
        <w:rPr>
          <w:sz w:val="21"/>
          <w:szCs w:val="21"/>
        </w:rPr>
        <w:t>Centrally Assigned Principal of Special Education (Chair)</w:t>
      </w:r>
    </w:p>
    <w:p w:rsidR="00982C6C" w:rsidRPr="002A727A" w:rsidRDefault="00982C6C" w:rsidP="00DE0C2E">
      <w:pPr>
        <w:pStyle w:val="ListParagraph"/>
        <w:numPr>
          <w:ilvl w:val="0"/>
          <w:numId w:val="95"/>
        </w:numPr>
        <w:spacing w:before="60" w:after="60"/>
        <w:rPr>
          <w:sz w:val="21"/>
          <w:szCs w:val="21"/>
        </w:rPr>
      </w:pPr>
      <w:r w:rsidRPr="002A727A">
        <w:rPr>
          <w:sz w:val="21"/>
          <w:szCs w:val="21"/>
        </w:rPr>
        <w:t>Special Education Coordinator</w:t>
      </w:r>
    </w:p>
    <w:p w:rsidR="00982C6C" w:rsidRPr="002A727A" w:rsidRDefault="00982C6C" w:rsidP="00DE0C2E">
      <w:pPr>
        <w:pStyle w:val="ListParagraph"/>
        <w:numPr>
          <w:ilvl w:val="0"/>
          <w:numId w:val="95"/>
        </w:numPr>
        <w:spacing w:before="60" w:after="60"/>
        <w:rPr>
          <w:sz w:val="21"/>
          <w:szCs w:val="21"/>
        </w:rPr>
      </w:pPr>
      <w:r w:rsidRPr="002A727A">
        <w:rPr>
          <w:sz w:val="21"/>
          <w:szCs w:val="21"/>
        </w:rPr>
        <w:t>Manager of Psychological Services</w:t>
      </w:r>
    </w:p>
    <w:p w:rsidR="00982C6C" w:rsidRPr="002A727A" w:rsidRDefault="00982C6C" w:rsidP="00982C6C">
      <w:pPr>
        <w:spacing w:before="200" w:after="80"/>
        <w:outlineLvl w:val="2"/>
        <w:rPr>
          <w:b/>
          <w:color w:val="000000"/>
          <w:sz w:val="21"/>
          <w:szCs w:val="21"/>
        </w:rPr>
      </w:pPr>
      <w:bookmarkStart w:id="305" w:name="_4pnhla8y2ibb" w:colFirst="0" w:colLast="0"/>
      <w:bookmarkStart w:id="306" w:name="_Toc522870090"/>
      <w:bookmarkStart w:id="307" w:name="_Toc523238239"/>
      <w:bookmarkStart w:id="308" w:name="_Toc523238675"/>
      <w:bookmarkEnd w:id="305"/>
      <w:r w:rsidRPr="002A727A">
        <w:rPr>
          <w:b/>
          <w:color w:val="000000"/>
          <w:sz w:val="21"/>
          <w:szCs w:val="21"/>
        </w:rPr>
        <w:t>The SEPRC Process</w:t>
      </w:r>
      <w:bookmarkEnd w:id="306"/>
      <w:bookmarkEnd w:id="307"/>
      <w:bookmarkEnd w:id="308"/>
    </w:p>
    <w:p w:rsidR="00982C6C" w:rsidRPr="002A727A" w:rsidRDefault="00982C6C" w:rsidP="00982C6C">
      <w:pPr>
        <w:rPr>
          <w:sz w:val="21"/>
          <w:szCs w:val="21"/>
        </w:rPr>
      </w:pPr>
      <w:r w:rsidRPr="002A727A">
        <w:rPr>
          <w:sz w:val="21"/>
          <w:szCs w:val="21"/>
        </w:rPr>
        <w:t>A SEPRC can only be initiated by a school principal following consultation with the Special Education Consultant and recommendation by the School Support Team (SST). Generally, qualifying students have learning profiles suggesting that their extremely complex needs cannot be addressed adequately in the home school with special education supports, for even a short period of time.</w:t>
      </w:r>
    </w:p>
    <w:p w:rsidR="001B5BA4" w:rsidRPr="002A727A" w:rsidRDefault="001B5BA4" w:rsidP="00982C6C">
      <w:pPr>
        <w:rPr>
          <w:sz w:val="21"/>
          <w:szCs w:val="21"/>
        </w:rPr>
      </w:pPr>
    </w:p>
    <w:p w:rsidR="00982C6C" w:rsidRPr="002A727A" w:rsidRDefault="00982C6C" w:rsidP="00982C6C">
      <w:pPr>
        <w:ind w:right="-80"/>
        <w:rPr>
          <w:sz w:val="21"/>
          <w:szCs w:val="21"/>
        </w:rPr>
      </w:pPr>
      <w:r w:rsidRPr="002A727A">
        <w:rPr>
          <w:b/>
          <w:i/>
          <w:sz w:val="21"/>
          <w:szCs w:val="21"/>
        </w:rPr>
        <w:t>A SEPRC meeting is optional.</w:t>
      </w:r>
      <w:r w:rsidRPr="002A727A">
        <w:rPr>
          <w:sz w:val="21"/>
          <w:szCs w:val="21"/>
        </w:rPr>
        <w:t xml:space="preserve"> A SEPRC should only be initiated when parents believe that placement in a TDSB special education class (Intensive Support Program) would better meet their child’s needs and when the child is likely to qualify for that level of support when an IPRC is eventually held. Parent(s)/Guardian(s) may refuse the opportunity for a SEPRC meeting and have their child attend their neighbourhood school. The school will then consider and address the special education needs of the student, through the usual In-School Team (IST) and School Support Team (SST) processes. When parents decline participation in a SEPRC, they do not forgo their right to request an IPRC once their child is attending school. When parents agree to participate in a SEPRC, they can still decline a recommended placement and have their child attend the neighbourhood school.</w:t>
      </w:r>
    </w:p>
    <w:p w:rsidR="00982C6C" w:rsidRPr="002A727A" w:rsidRDefault="00982C6C" w:rsidP="00982C6C">
      <w:pPr>
        <w:spacing w:before="60"/>
        <w:rPr>
          <w:sz w:val="21"/>
          <w:szCs w:val="21"/>
        </w:rPr>
      </w:pPr>
      <w:r w:rsidRPr="002A727A">
        <w:rPr>
          <w:sz w:val="21"/>
          <w:szCs w:val="21"/>
        </w:rPr>
        <w:t>The SEPRC / IPRC processes are sequential. If a SEPRC recommendation for a Special Education Class Full Time placement is accepted by parent(s)/guardian(s), the placement is conditional until a formal Identification, Placement and Review Committee (IPRC) meeting can take place, usually within 6 to 9 months of placement. SEPRC recommendations are tracked by the Special Education Department so that follow-up IPRCs can be planned.</w:t>
      </w:r>
    </w:p>
    <w:p w:rsidR="00982C6C" w:rsidRPr="002A727A" w:rsidRDefault="00982C6C" w:rsidP="00982C6C">
      <w:pPr>
        <w:rPr>
          <w:sz w:val="21"/>
          <w:szCs w:val="21"/>
        </w:rPr>
      </w:pPr>
      <w:r w:rsidRPr="002A727A">
        <w:rPr>
          <w:sz w:val="21"/>
          <w:szCs w:val="21"/>
        </w:rPr>
        <w:t>As of June 30, 2018, the TDSB conducted approximately 300 SEPRC meetings during the 2017-2018 school year.</w:t>
      </w:r>
    </w:p>
    <w:p w:rsidR="00982C6C" w:rsidRPr="002A727A" w:rsidRDefault="00982C6C" w:rsidP="00982C6C">
      <w:pPr>
        <w:spacing w:before="240" w:after="40"/>
        <w:outlineLvl w:val="3"/>
        <w:rPr>
          <w:b/>
          <w:color w:val="000000"/>
          <w:sz w:val="21"/>
          <w:szCs w:val="21"/>
        </w:rPr>
      </w:pPr>
      <w:bookmarkStart w:id="309" w:name="_h8dh7f2hdhov" w:colFirst="0" w:colLast="0"/>
      <w:bookmarkEnd w:id="309"/>
      <w:r w:rsidRPr="002A727A">
        <w:rPr>
          <w:b/>
          <w:color w:val="000000"/>
          <w:sz w:val="21"/>
          <w:szCs w:val="21"/>
        </w:rPr>
        <w:t>SEPRC Referral Steps</w:t>
      </w:r>
    </w:p>
    <w:p w:rsidR="00982C6C" w:rsidRPr="002A727A" w:rsidRDefault="00982C6C" w:rsidP="00982C6C">
      <w:pPr>
        <w:spacing w:after="60"/>
        <w:rPr>
          <w:sz w:val="21"/>
          <w:szCs w:val="21"/>
        </w:rPr>
      </w:pPr>
      <w:r w:rsidRPr="002A727A">
        <w:rPr>
          <w:sz w:val="21"/>
          <w:szCs w:val="21"/>
        </w:rPr>
        <w:t xml:space="preserve">Parent(s)/Guardian(s) pre-register the student in the home school by address and may share information about the special education needs of their child. Depending on the nature of those needs, the opportunity for a SEPRC meeting may be offered to parent(s)/guardian(s). </w:t>
      </w:r>
      <w:r w:rsidRPr="002A727A">
        <w:rPr>
          <w:b/>
          <w:i/>
          <w:sz w:val="21"/>
          <w:szCs w:val="21"/>
        </w:rPr>
        <w:t>They can decline this offer</w:t>
      </w:r>
      <w:r w:rsidRPr="002A727A">
        <w:rPr>
          <w:sz w:val="21"/>
          <w:szCs w:val="21"/>
        </w:rPr>
        <w:t xml:space="preserve"> and their child will attend the home school. If parents support the possibility of special education class placement immediately upon enrolment and would like a SEPRC meeting to be arranged, the following steps are followed:</w:t>
      </w:r>
    </w:p>
    <w:p w:rsidR="00982C6C" w:rsidRPr="002A727A" w:rsidRDefault="00982C6C" w:rsidP="00DE0C2E">
      <w:pPr>
        <w:pStyle w:val="ListParagraph"/>
        <w:numPr>
          <w:ilvl w:val="0"/>
          <w:numId w:val="96"/>
        </w:numPr>
        <w:spacing w:before="60" w:after="60"/>
        <w:rPr>
          <w:sz w:val="21"/>
          <w:szCs w:val="21"/>
        </w:rPr>
      </w:pPr>
      <w:r w:rsidRPr="002A727A">
        <w:rPr>
          <w:sz w:val="21"/>
          <w:szCs w:val="21"/>
        </w:rPr>
        <w:t>The principal requests that the parent(s)/guardian(s) provide any educational, behavioural, medical/health (hearing, vision, physical, neurological), psychological, speech/language, occupational/physiotherapy assessments or other relevant documentation about the student</w:t>
      </w:r>
    </w:p>
    <w:p w:rsidR="00982C6C" w:rsidRPr="002A727A" w:rsidRDefault="00982C6C" w:rsidP="00DE0C2E">
      <w:pPr>
        <w:pStyle w:val="ListParagraph"/>
        <w:numPr>
          <w:ilvl w:val="0"/>
          <w:numId w:val="96"/>
        </w:numPr>
        <w:spacing w:before="60" w:after="60"/>
        <w:rPr>
          <w:sz w:val="21"/>
          <w:szCs w:val="21"/>
        </w:rPr>
      </w:pPr>
      <w:r w:rsidRPr="002A727A">
        <w:rPr>
          <w:sz w:val="21"/>
          <w:szCs w:val="21"/>
        </w:rPr>
        <w:t>The Special Education Consultant is notified</w:t>
      </w:r>
    </w:p>
    <w:p w:rsidR="00982C6C" w:rsidRPr="002A727A" w:rsidRDefault="00982C6C" w:rsidP="00DE0C2E">
      <w:pPr>
        <w:pStyle w:val="ListParagraph"/>
        <w:numPr>
          <w:ilvl w:val="0"/>
          <w:numId w:val="96"/>
        </w:numPr>
        <w:spacing w:before="60" w:after="60"/>
        <w:rPr>
          <w:sz w:val="21"/>
          <w:szCs w:val="21"/>
        </w:rPr>
      </w:pPr>
      <w:r w:rsidRPr="002A727A">
        <w:rPr>
          <w:sz w:val="21"/>
          <w:szCs w:val="21"/>
        </w:rPr>
        <w:t>The principal consults with the parent(s)/guardian(s) and/or student (where appropriate) and School Support Team (SST) members, to review (with parental permission)  the documentation provided, to ascertain the student’s strengths and needs and to determine if a SEPRC meeting is appropriate</w:t>
      </w:r>
    </w:p>
    <w:p w:rsidR="00982C6C" w:rsidRPr="002A727A" w:rsidRDefault="00982C6C" w:rsidP="00DE0C2E">
      <w:pPr>
        <w:pStyle w:val="ListParagraph"/>
        <w:numPr>
          <w:ilvl w:val="0"/>
          <w:numId w:val="96"/>
        </w:numPr>
        <w:spacing w:before="60" w:after="60"/>
        <w:rPr>
          <w:sz w:val="21"/>
          <w:szCs w:val="21"/>
        </w:rPr>
      </w:pPr>
      <w:r w:rsidRPr="002A727A">
        <w:rPr>
          <w:sz w:val="21"/>
          <w:szCs w:val="21"/>
        </w:rPr>
        <w:t xml:space="preserve">The principal may request access to central resources for the purpose of carrying out an observation, gathering additional information about the child’s needs or clarifying existing documentation. </w:t>
      </w:r>
    </w:p>
    <w:p w:rsidR="00982C6C" w:rsidRPr="002A727A" w:rsidRDefault="00982C6C" w:rsidP="00DE0C2E">
      <w:pPr>
        <w:pStyle w:val="ListParagraph"/>
        <w:numPr>
          <w:ilvl w:val="0"/>
          <w:numId w:val="96"/>
        </w:numPr>
        <w:spacing w:before="60" w:after="60"/>
        <w:rPr>
          <w:sz w:val="21"/>
          <w:szCs w:val="21"/>
        </w:rPr>
      </w:pPr>
      <w:r w:rsidRPr="002A727A">
        <w:rPr>
          <w:sz w:val="21"/>
          <w:szCs w:val="21"/>
        </w:rPr>
        <w:t>If the SST determines that the student may qualify for placement in a special education class immediately upon enrolment in TDSB, the principal initiates a SEPRC meeting by completing a referral to a SEPRC, which is forwarded to the Special Education Consultant</w:t>
      </w:r>
    </w:p>
    <w:p w:rsidR="00982C6C" w:rsidRPr="002A727A" w:rsidRDefault="00982C6C" w:rsidP="00DE0C2E">
      <w:pPr>
        <w:pStyle w:val="ListParagraph"/>
        <w:numPr>
          <w:ilvl w:val="0"/>
          <w:numId w:val="96"/>
        </w:numPr>
        <w:spacing w:before="60" w:after="60"/>
        <w:rPr>
          <w:sz w:val="21"/>
          <w:szCs w:val="21"/>
        </w:rPr>
      </w:pPr>
      <w:r w:rsidRPr="002A727A">
        <w:rPr>
          <w:sz w:val="21"/>
          <w:szCs w:val="21"/>
        </w:rPr>
        <w:t>Once the referral package is approved by the Special Education Consultant and Coordinator, an invitation letter to a SEPRC meeting is prepared and sent by the Office Administrators in the Special Education Department to the parent and a copy is sent electronically to the home school principal</w:t>
      </w:r>
    </w:p>
    <w:p w:rsidR="00982C6C" w:rsidRPr="002A727A" w:rsidRDefault="00982C6C" w:rsidP="00DE0C2E">
      <w:pPr>
        <w:pStyle w:val="ListParagraph"/>
        <w:numPr>
          <w:ilvl w:val="0"/>
          <w:numId w:val="96"/>
        </w:numPr>
        <w:spacing w:before="60" w:after="60"/>
        <w:rPr>
          <w:sz w:val="21"/>
          <w:szCs w:val="21"/>
        </w:rPr>
      </w:pPr>
      <w:r w:rsidRPr="002A727A">
        <w:rPr>
          <w:sz w:val="21"/>
          <w:szCs w:val="21"/>
        </w:rPr>
        <w:t>Parent(s)/Guardian(s) return the response form to staff at their home school or confirm their attendance by telephone to staff of the home school, who then notifies the appropriate Special Education Coordinator</w:t>
      </w:r>
    </w:p>
    <w:p w:rsidR="00982C6C" w:rsidRPr="002A727A" w:rsidRDefault="00982C6C" w:rsidP="00DE0C2E">
      <w:pPr>
        <w:pStyle w:val="ListParagraph"/>
        <w:numPr>
          <w:ilvl w:val="0"/>
          <w:numId w:val="96"/>
        </w:numPr>
        <w:spacing w:before="60" w:after="60"/>
        <w:rPr>
          <w:sz w:val="21"/>
          <w:szCs w:val="21"/>
        </w:rPr>
      </w:pPr>
      <w:r w:rsidRPr="002A727A">
        <w:rPr>
          <w:sz w:val="21"/>
          <w:szCs w:val="21"/>
        </w:rPr>
        <w:t>Parent(s)/Guardian(s) receive a copy of all documentation to be considered at the SEPRC with the letter of invitation and a copy of the TDSB Guide to Special Education for Parent(s)/Guardian(s)</w:t>
      </w:r>
    </w:p>
    <w:p w:rsidR="00982C6C" w:rsidRPr="002A727A" w:rsidRDefault="00982C6C" w:rsidP="00982C6C">
      <w:pPr>
        <w:spacing w:before="240" w:after="40"/>
        <w:outlineLvl w:val="3"/>
        <w:rPr>
          <w:b/>
          <w:color w:val="000000"/>
          <w:sz w:val="21"/>
          <w:szCs w:val="21"/>
        </w:rPr>
      </w:pPr>
      <w:bookmarkStart w:id="310" w:name="_yjgnengdvix1" w:colFirst="0" w:colLast="0"/>
      <w:bookmarkEnd w:id="310"/>
      <w:r w:rsidRPr="002A727A">
        <w:rPr>
          <w:b/>
          <w:color w:val="000000"/>
          <w:sz w:val="21"/>
          <w:szCs w:val="21"/>
        </w:rPr>
        <w:t>Documents Required for a SEPRC</w:t>
      </w:r>
    </w:p>
    <w:p w:rsidR="00982C6C" w:rsidRPr="002A727A" w:rsidRDefault="00982C6C" w:rsidP="00982C6C">
      <w:pPr>
        <w:spacing w:after="60"/>
        <w:rPr>
          <w:sz w:val="21"/>
          <w:szCs w:val="21"/>
        </w:rPr>
      </w:pPr>
      <w:r w:rsidRPr="002A727A">
        <w:rPr>
          <w:sz w:val="21"/>
          <w:szCs w:val="21"/>
        </w:rPr>
        <w:t xml:space="preserve">The documentation presented to the SEPRC mirrors that required for students who are presented to an Identification, Placement and Review Committee (IPRC) seeking a similar placement and may include:  </w:t>
      </w:r>
    </w:p>
    <w:p w:rsidR="00982C6C" w:rsidRPr="002A727A" w:rsidRDefault="00982C6C" w:rsidP="00DE0C2E">
      <w:pPr>
        <w:pStyle w:val="ListParagraph"/>
        <w:numPr>
          <w:ilvl w:val="0"/>
          <w:numId w:val="97"/>
        </w:numPr>
        <w:spacing w:before="60" w:after="60"/>
        <w:rPr>
          <w:sz w:val="21"/>
          <w:szCs w:val="21"/>
          <w:highlight w:val="white"/>
        </w:rPr>
      </w:pPr>
      <w:r w:rsidRPr="002A727A">
        <w:rPr>
          <w:sz w:val="21"/>
          <w:szCs w:val="21"/>
          <w:highlight w:val="white"/>
        </w:rPr>
        <w:t>An educational assessment</w:t>
      </w:r>
    </w:p>
    <w:p w:rsidR="00982C6C" w:rsidRPr="002A727A" w:rsidRDefault="00982C6C" w:rsidP="00DE0C2E">
      <w:pPr>
        <w:pStyle w:val="ListParagraph"/>
        <w:numPr>
          <w:ilvl w:val="0"/>
          <w:numId w:val="97"/>
        </w:numPr>
        <w:spacing w:before="60" w:after="60"/>
        <w:rPr>
          <w:sz w:val="21"/>
          <w:szCs w:val="21"/>
          <w:highlight w:val="white"/>
        </w:rPr>
      </w:pPr>
      <w:r w:rsidRPr="002A727A">
        <w:rPr>
          <w:sz w:val="21"/>
          <w:szCs w:val="21"/>
          <w:highlight w:val="white"/>
        </w:rPr>
        <w:t>The most recent Provincial Report Card (and where the most recent report card is the Progress Report Card, the previous Provincial Report Card is also included)</w:t>
      </w:r>
    </w:p>
    <w:p w:rsidR="00982C6C" w:rsidRPr="002A727A" w:rsidRDefault="00982C6C" w:rsidP="00DE0C2E">
      <w:pPr>
        <w:pStyle w:val="ListParagraph"/>
        <w:numPr>
          <w:ilvl w:val="0"/>
          <w:numId w:val="97"/>
        </w:numPr>
        <w:spacing w:before="60" w:after="60"/>
        <w:rPr>
          <w:sz w:val="21"/>
          <w:szCs w:val="21"/>
          <w:highlight w:val="white"/>
        </w:rPr>
      </w:pPr>
      <w:r w:rsidRPr="002A727A">
        <w:rPr>
          <w:sz w:val="21"/>
          <w:szCs w:val="21"/>
          <w:highlight w:val="white"/>
        </w:rPr>
        <w:t>An Individual Education Plan (IEP)</w:t>
      </w:r>
    </w:p>
    <w:p w:rsidR="00982C6C" w:rsidRPr="002A727A" w:rsidRDefault="00982C6C" w:rsidP="00DE0C2E">
      <w:pPr>
        <w:pStyle w:val="ListParagraph"/>
        <w:numPr>
          <w:ilvl w:val="0"/>
          <w:numId w:val="97"/>
        </w:numPr>
        <w:spacing w:before="60" w:after="60"/>
        <w:rPr>
          <w:sz w:val="21"/>
          <w:szCs w:val="21"/>
          <w:highlight w:val="white"/>
        </w:rPr>
      </w:pPr>
      <w:r w:rsidRPr="002A727A">
        <w:rPr>
          <w:sz w:val="21"/>
          <w:szCs w:val="21"/>
          <w:highlight w:val="white"/>
        </w:rPr>
        <w:t>A psychological assessment</w:t>
      </w:r>
    </w:p>
    <w:p w:rsidR="00982C6C" w:rsidRPr="002A727A" w:rsidRDefault="00982C6C" w:rsidP="00DE0C2E">
      <w:pPr>
        <w:pStyle w:val="ListParagraph"/>
        <w:numPr>
          <w:ilvl w:val="0"/>
          <w:numId w:val="97"/>
        </w:numPr>
        <w:spacing w:before="60" w:after="60"/>
        <w:rPr>
          <w:sz w:val="21"/>
          <w:szCs w:val="21"/>
          <w:highlight w:val="white"/>
        </w:rPr>
      </w:pPr>
      <w:r w:rsidRPr="002A727A">
        <w:rPr>
          <w:sz w:val="21"/>
          <w:szCs w:val="21"/>
          <w:highlight w:val="white"/>
        </w:rPr>
        <w:t>Other relevant professional assessments (e.g., speech-language, OT/PT, medical)</w:t>
      </w:r>
    </w:p>
    <w:p w:rsidR="00982C6C" w:rsidRPr="002A727A" w:rsidRDefault="00982C6C" w:rsidP="00DE0C2E">
      <w:pPr>
        <w:pStyle w:val="ListParagraph"/>
        <w:numPr>
          <w:ilvl w:val="0"/>
          <w:numId w:val="97"/>
        </w:numPr>
        <w:spacing w:before="60" w:after="60"/>
        <w:rPr>
          <w:sz w:val="21"/>
          <w:szCs w:val="21"/>
          <w:highlight w:val="white"/>
        </w:rPr>
      </w:pPr>
      <w:r w:rsidRPr="002A727A">
        <w:rPr>
          <w:sz w:val="21"/>
          <w:szCs w:val="21"/>
          <w:highlight w:val="white"/>
        </w:rPr>
        <w:t>A</w:t>
      </w:r>
      <w:hyperlink r:id="rId135">
        <w:r w:rsidRPr="002A727A">
          <w:rPr>
            <w:sz w:val="21"/>
            <w:szCs w:val="21"/>
            <w:highlight w:val="white"/>
          </w:rPr>
          <w:t xml:space="preserve"> </w:t>
        </w:r>
      </w:hyperlink>
      <w:hyperlink r:id="rId136">
        <w:r w:rsidRPr="002A727A">
          <w:rPr>
            <w:color w:val="1155CC"/>
            <w:sz w:val="21"/>
            <w:szCs w:val="21"/>
            <w:highlight w:val="white"/>
            <w:u w:val="single"/>
          </w:rPr>
          <w:t>Developmental History Form</w:t>
        </w:r>
      </w:hyperlink>
      <w:r w:rsidRPr="002A727A">
        <w:rPr>
          <w:sz w:val="21"/>
          <w:szCs w:val="21"/>
          <w:highlight w:val="white"/>
        </w:rPr>
        <w:t xml:space="preserve"> (for Junior Kindergarten to Grade 2 aged students)</w:t>
      </w:r>
    </w:p>
    <w:p w:rsidR="00982C6C" w:rsidRPr="002A727A" w:rsidRDefault="00982C6C" w:rsidP="00DE0C2E">
      <w:pPr>
        <w:pStyle w:val="ListParagraph"/>
        <w:numPr>
          <w:ilvl w:val="0"/>
          <w:numId w:val="97"/>
        </w:numPr>
        <w:spacing w:before="60" w:after="60"/>
        <w:rPr>
          <w:sz w:val="21"/>
          <w:szCs w:val="21"/>
          <w:highlight w:val="white"/>
        </w:rPr>
      </w:pPr>
      <w:r w:rsidRPr="002A727A">
        <w:rPr>
          <w:sz w:val="21"/>
          <w:szCs w:val="21"/>
          <w:highlight w:val="white"/>
        </w:rPr>
        <w:t>A current professional observation</w:t>
      </w:r>
    </w:p>
    <w:p w:rsidR="00982C6C" w:rsidRPr="002A727A" w:rsidRDefault="00982C6C" w:rsidP="00DE0C2E">
      <w:pPr>
        <w:pStyle w:val="ListParagraph"/>
        <w:numPr>
          <w:ilvl w:val="0"/>
          <w:numId w:val="97"/>
        </w:numPr>
        <w:spacing w:before="60" w:after="60"/>
        <w:rPr>
          <w:sz w:val="21"/>
          <w:szCs w:val="21"/>
          <w:highlight w:val="white"/>
        </w:rPr>
      </w:pPr>
      <w:r w:rsidRPr="002A727A">
        <w:rPr>
          <w:sz w:val="21"/>
          <w:szCs w:val="21"/>
          <w:highlight w:val="white"/>
        </w:rPr>
        <w:t>Student work samples (part of the presentation)</w:t>
      </w:r>
    </w:p>
    <w:p w:rsidR="00982C6C" w:rsidRPr="002A727A" w:rsidRDefault="00982C6C" w:rsidP="00DE0C2E">
      <w:pPr>
        <w:pStyle w:val="ListParagraph"/>
        <w:numPr>
          <w:ilvl w:val="0"/>
          <w:numId w:val="97"/>
        </w:numPr>
        <w:spacing w:before="60" w:after="60"/>
        <w:rPr>
          <w:sz w:val="21"/>
          <w:szCs w:val="21"/>
          <w:highlight w:val="white"/>
        </w:rPr>
      </w:pPr>
      <w:r w:rsidRPr="002A727A">
        <w:rPr>
          <w:sz w:val="21"/>
          <w:szCs w:val="21"/>
          <w:highlight w:val="white"/>
        </w:rPr>
        <w:t xml:space="preserve">Any documents which parent(s)/guardian(s) may deem relevant to a SEPRC       </w:t>
      </w:r>
      <w:r w:rsidRPr="002A727A">
        <w:rPr>
          <w:sz w:val="21"/>
          <w:szCs w:val="21"/>
          <w:highlight w:val="white"/>
        </w:rPr>
        <w:tab/>
      </w:r>
    </w:p>
    <w:p w:rsidR="00982C6C" w:rsidRPr="002A727A" w:rsidRDefault="00982C6C" w:rsidP="00982C6C">
      <w:pPr>
        <w:spacing w:before="240" w:after="40"/>
        <w:outlineLvl w:val="3"/>
        <w:rPr>
          <w:b/>
          <w:color w:val="000000"/>
          <w:sz w:val="21"/>
          <w:szCs w:val="21"/>
        </w:rPr>
      </w:pPr>
      <w:bookmarkStart w:id="311" w:name="_up9wsvxpu9pv" w:colFirst="0" w:colLast="0"/>
      <w:bookmarkEnd w:id="311"/>
      <w:r w:rsidRPr="002A727A">
        <w:rPr>
          <w:b/>
          <w:color w:val="000000"/>
          <w:sz w:val="21"/>
          <w:szCs w:val="21"/>
        </w:rPr>
        <w:t>Attendance at and Presentations to a SEPRC</w:t>
      </w:r>
    </w:p>
    <w:p w:rsidR="00982C6C" w:rsidRPr="002A727A" w:rsidRDefault="00982C6C" w:rsidP="00982C6C">
      <w:pPr>
        <w:spacing w:before="60"/>
        <w:rPr>
          <w:sz w:val="21"/>
          <w:szCs w:val="21"/>
        </w:rPr>
      </w:pPr>
      <w:r w:rsidRPr="002A727A">
        <w:rPr>
          <w:sz w:val="21"/>
          <w:szCs w:val="21"/>
        </w:rPr>
        <w:t xml:space="preserve">Since students presented to a SEPRC are not yet TDSB students, parent(s)/guardian(s) </w:t>
      </w:r>
      <w:r w:rsidRPr="002A727A">
        <w:rPr>
          <w:sz w:val="21"/>
          <w:szCs w:val="21"/>
          <w:u w:val="single"/>
        </w:rPr>
        <w:t>must</w:t>
      </w:r>
      <w:r w:rsidRPr="002A727A">
        <w:rPr>
          <w:sz w:val="21"/>
          <w:szCs w:val="21"/>
        </w:rPr>
        <w:t xml:space="preserve"> be in attendance for the SEPRC meeting to proceed:</w:t>
      </w:r>
    </w:p>
    <w:p w:rsidR="00982C6C" w:rsidRPr="002A727A" w:rsidRDefault="00982C6C" w:rsidP="00DE0C2E">
      <w:pPr>
        <w:pStyle w:val="ListParagraph"/>
        <w:numPr>
          <w:ilvl w:val="0"/>
          <w:numId w:val="98"/>
        </w:numPr>
        <w:spacing w:before="60" w:after="60"/>
        <w:rPr>
          <w:sz w:val="21"/>
          <w:szCs w:val="21"/>
        </w:rPr>
      </w:pPr>
      <w:r w:rsidRPr="002A727A">
        <w:rPr>
          <w:sz w:val="21"/>
          <w:szCs w:val="21"/>
        </w:rPr>
        <w:t>The principal from the referring school arranges for an interpreter to assist the parent(s)/guardian(s) where appropriate</w:t>
      </w:r>
    </w:p>
    <w:p w:rsidR="00982C6C" w:rsidRPr="002A727A" w:rsidRDefault="00982C6C" w:rsidP="00DE0C2E">
      <w:pPr>
        <w:pStyle w:val="ListParagraph"/>
        <w:numPr>
          <w:ilvl w:val="0"/>
          <w:numId w:val="98"/>
        </w:numPr>
        <w:spacing w:before="60" w:after="60"/>
        <w:rPr>
          <w:sz w:val="21"/>
          <w:szCs w:val="21"/>
        </w:rPr>
      </w:pPr>
      <w:r w:rsidRPr="002A727A">
        <w:rPr>
          <w:b/>
          <w:i/>
          <w:sz w:val="21"/>
          <w:szCs w:val="21"/>
        </w:rPr>
        <w:t>An administrator from the referring school must attend</w:t>
      </w:r>
      <w:r w:rsidRPr="002A727A">
        <w:rPr>
          <w:sz w:val="21"/>
          <w:szCs w:val="21"/>
        </w:rPr>
        <w:t xml:space="preserve"> to provide a general overview of the student’s history and to understand the full context of the SEPRC discussion and recommendation to guide follow-up action at the school</w:t>
      </w:r>
    </w:p>
    <w:p w:rsidR="00982C6C" w:rsidRPr="002A727A" w:rsidRDefault="00982C6C" w:rsidP="00DE0C2E">
      <w:pPr>
        <w:pStyle w:val="ListParagraph"/>
        <w:numPr>
          <w:ilvl w:val="0"/>
          <w:numId w:val="98"/>
        </w:numPr>
        <w:spacing w:before="60" w:after="60"/>
        <w:rPr>
          <w:sz w:val="21"/>
          <w:szCs w:val="21"/>
        </w:rPr>
      </w:pPr>
      <w:r w:rsidRPr="002A727A">
        <w:rPr>
          <w:sz w:val="21"/>
          <w:szCs w:val="21"/>
        </w:rPr>
        <w:t>Parents are encouraged to invite any resource people currently involved with the student to attend the SEPRC meeting</w:t>
      </w:r>
    </w:p>
    <w:p w:rsidR="00982C6C" w:rsidRPr="002A727A" w:rsidRDefault="00982C6C" w:rsidP="00DE0C2E">
      <w:pPr>
        <w:pStyle w:val="ListParagraph"/>
        <w:numPr>
          <w:ilvl w:val="0"/>
          <w:numId w:val="98"/>
        </w:numPr>
        <w:spacing w:before="60" w:after="60"/>
        <w:rPr>
          <w:sz w:val="21"/>
          <w:szCs w:val="21"/>
        </w:rPr>
      </w:pPr>
      <w:r w:rsidRPr="002A727A">
        <w:rPr>
          <w:sz w:val="21"/>
          <w:szCs w:val="21"/>
        </w:rPr>
        <w:t>The SEPRC Chair invites parent(s)/guardian(s) and any other attendees to participate in discussions about the student, to determine current strengths, needs, academic performance and presenting issues.  Work samples, if available, are reviewed to provide a sense of the student’s potential and performance in the current setting</w:t>
      </w:r>
    </w:p>
    <w:p w:rsidR="00982C6C" w:rsidRPr="002A727A" w:rsidRDefault="00982C6C" w:rsidP="00982C6C">
      <w:pPr>
        <w:spacing w:before="240" w:after="40"/>
        <w:outlineLvl w:val="3"/>
        <w:rPr>
          <w:b/>
          <w:color w:val="000000"/>
          <w:sz w:val="21"/>
          <w:szCs w:val="21"/>
        </w:rPr>
      </w:pPr>
      <w:bookmarkStart w:id="312" w:name="_2y54akaykn2w" w:colFirst="0" w:colLast="0"/>
      <w:bookmarkEnd w:id="312"/>
      <w:r w:rsidRPr="002A727A">
        <w:rPr>
          <w:b/>
          <w:color w:val="000000"/>
          <w:sz w:val="21"/>
          <w:szCs w:val="21"/>
        </w:rPr>
        <w:t>Functions of the SEPRC</w:t>
      </w:r>
    </w:p>
    <w:p w:rsidR="00982C6C" w:rsidRPr="002A727A" w:rsidRDefault="00982C6C" w:rsidP="00982C6C">
      <w:pPr>
        <w:spacing w:before="60" w:after="60"/>
        <w:rPr>
          <w:sz w:val="21"/>
          <w:szCs w:val="21"/>
        </w:rPr>
      </w:pPr>
      <w:r w:rsidRPr="002A727A">
        <w:rPr>
          <w:sz w:val="21"/>
          <w:szCs w:val="21"/>
        </w:rPr>
        <w:t>When parent(s)/guardian(s) are in agreement, a SEPRC is arranged to determine eligibility for special education class placement of a pre-registered but not yet attending student and to make a recommendation about such placement. The SEPRC will:</w:t>
      </w:r>
    </w:p>
    <w:p w:rsidR="00982C6C" w:rsidRPr="002A727A" w:rsidRDefault="00982C6C" w:rsidP="00DE0C2E">
      <w:pPr>
        <w:pStyle w:val="ListParagraph"/>
        <w:numPr>
          <w:ilvl w:val="0"/>
          <w:numId w:val="99"/>
        </w:numPr>
        <w:spacing w:before="60" w:after="60"/>
        <w:rPr>
          <w:sz w:val="21"/>
          <w:szCs w:val="21"/>
        </w:rPr>
      </w:pPr>
      <w:r w:rsidRPr="002A727A">
        <w:rPr>
          <w:sz w:val="21"/>
          <w:szCs w:val="21"/>
        </w:rPr>
        <w:t>Determine whether the support available in a special education class would be appropriate for a student when starting to attend a TDSB school</w:t>
      </w:r>
    </w:p>
    <w:p w:rsidR="00982C6C" w:rsidRPr="002A727A" w:rsidRDefault="00982C6C" w:rsidP="00DE0C2E">
      <w:pPr>
        <w:pStyle w:val="ListParagraph"/>
        <w:numPr>
          <w:ilvl w:val="0"/>
          <w:numId w:val="99"/>
        </w:numPr>
        <w:spacing w:before="60" w:after="60"/>
        <w:rPr>
          <w:sz w:val="21"/>
          <w:szCs w:val="21"/>
        </w:rPr>
      </w:pPr>
      <w:r w:rsidRPr="002A727A">
        <w:rPr>
          <w:sz w:val="21"/>
          <w:szCs w:val="21"/>
        </w:rPr>
        <w:t xml:space="preserve">For </w:t>
      </w:r>
      <w:r w:rsidRPr="002A727A">
        <w:rPr>
          <w:i/>
          <w:sz w:val="21"/>
          <w:szCs w:val="21"/>
        </w:rPr>
        <w:t>programming purposes only</w:t>
      </w:r>
      <w:r w:rsidRPr="002A727A">
        <w:rPr>
          <w:sz w:val="21"/>
          <w:szCs w:val="21"/>
        </w:rPr>
        <w:t xml:space="preserve">, note whether the student meets the requirements for an exceptionality based on TDSB criteria. (An IPRC decision is required to formally identify a student as exceptional.) </w:t>
      </w:r>
    </w:p>
    <w:p w:rsidR="00982C6C" w:rsidRPr="002A727A" w:rsidRDefault="00982C6C" w:rsidP="00DE0C2E">
      <w:pPr>
        <w:pStyle w:val="ListParagraph"/>
        <w:numPr>
          <w:ilvl w:val="0"/>
          <w:numId w:val="99"/>
        </w:numPr>
        <w:spacing w:before="60" w:after="60"/>
        <w:rPr>
          <w:sz w:val="21"/>
          <w:szCs w:val="21"/>
        </w:rPr>
      </w:pPr>
      <w:r w:rsidRPr="002A727A">
        <w:rPr>
          <w:sz w:val="21"/>
          <w:szCs w:val="21"/>
        </w:rPr>
        <w:t xml:space="preserve">Provide a written statement of </w:t>
      </w:r>
      <w:r w:rsidRPr="002A727A">
        <w:rPr>
          <w:b/>
          <w:i/>
          <w:sz w:val="21"/>
          <w:szCs w:val="21"/>
        </w:rPr>
        <w:t>recommendations</w:t>
      </w:r>
      <w:r w:rsidRPr="002A727A">
        <w:rPr>
          <w:sz w:val="21"/>
          <w:szCs w:val="21"/>
        </w:rPr>
        <w:t xml:space="preserve"> outlining the student’s strengths and needs and any program/services recommendations of the SEPRC</w:t>
      </w:r>
    </w:p>
    <w:p w:rsidR="00AD1DCD" w:rsidRPr="002A727A" w:rsidRDefault="00AD1DCD" w:rsidP="00AD1DCD">
      <w:pPr>
        <w:pStyle w:val="ListParagraph"/>
        <w:spacing w:before="60" w:after="60"/>
        <w:rPr>
          <w:sz w:val="21"/>
          <w:szCs w:val="21"/>
        </w:rPr>
      </w:pPr>
    </w:p>
    <w:p w:rsidR="00982C6C" w:rsidRPr="002A727A" w:rsidRDefault="00982C6C" w:rsidP="00982C6C">
      <w:pPr>
        <w:spacing w:after="60"/>
        <w:rPr>
          <w:sz w:val="21"/>
          <w:szCs w:val="21"/>
        </w:rPr>
      </w:pPr>
      <w:r w:rsidRPr="002A727A">
        <w:rPr>
          <w:sz w:val="21"/>
          <w:szCs w:val="21"/>
        </w:rPr>
        <w:t>SEPRC recommendations are determined by a simple majority, in the presence of all attendees. Parent(s)/Guardian(s) make the final decision about accepting or declining SEPRC recommendation(s).</w:t>
      </w:r>
    </w:p>
    <w:p w:rsidR="00AD1DCD" w:rsidRPr="002A727A" w:rsidRDefault="00AD1DCD" w:rsidP="00982C6C">
      <w:pPr>
        <w:spacing w:after="60"/>
        <w:rPr>
          <w:sz w:val="21"/>
          <w:szCs w:val="21"/>
        </w:rPr>
      </w:pPr>
    </w:p>
    <w:p w:rsidR="00AD1DCD" w:rsidRPr="002A727A" w:rsidRDefault="00AD1DCD" w:rsidP="00982C6C">
      <w:pPr>
        <w:spacing w:after="60"/>
        <w:rPr>
          <w:sz w:val="21"/>
          <w:szCs w:val="21"/>
        </w:rPr>
      </w:pPr>
    </w:p>
    <w:p w:rsidR="00982C6C" w:rsidRPr="002A727A" w:rsidRDefault="00982C6C" w:rsidP="00982C6C">
      <w:pPr>
        <w:spacing w:before="240" w:after="40"/>
        <w:outlineLvl w:val="3"/>
        <w:rPr>
          <w:b/>
          <w:color w:val="000000"/>
          <w:sz w:val="21"/>
          <w:szCs w:val="21"/>
        </w:rPr>
      </w:pPr>
      <w:bookmarkStart w:id="313" w:name="_ahswvi1b2q5a" w:colFirst="0" w:colLast="0"/>
      <w:bookmarkEnd w:id="313"/>
      <w:r w:rsidRPr="002A727A">
        <w:rPr>
          <w:b/>
          <w:color w:val="000000"/>
          <w:sz w:val="21"/>
          <w:szCs w:val="21"/>
        </w:rPr>
        <w:t>Required Follow-Up to the SEPRC</w:t>
      </w:r>
    </w:p>
    <w:p w:rsidR="00982C6C" w:rsidRPr="002A727A" w:rsidRDefault="00982C6C" w:rsidP="00982C6C">
      <w:pPr>
        <w:ind w:right="-180"/>
        <w:rPr>
          <w:sz w:val="21"/>
          <w:szCs w:val="21"/>
        </w:rPr>
      </w:pPr>
      <w:r w:rsidRPr="002A727A">
        <w:rPr>
          <w:sz w:val="21"/>
          <w:szCs w:val="21"/>
        </w:rPr>
        <w:t>Where special education class placement has been recommended and accepted by parent(s)/guardian(s), the student will be offered placement and a visit will be arranged. Referral for a follow-up Identification, Placement and Review Committee meeting must be made at the school where the special education class is located. The IPRC should be convened after the student has been in the program for a period of approximately 6 to 9 months. An exception to the 6 to 9 month provision involves students in kindergarten intensive support programs (e.g., Kindergarten Intervention Program, Diagnostic Kindergarten).</w:t>
      </w:r>
      <w:r w:rsidRPr="002A727A">
        <w:rPr>
          <w:b/>
          <w:sz w:val="21"/>
          <w:szCs w:val="21"/>
        </w:rPr>
        <w:t xml:space="preserve"> </w:t>
      </w:r>
      <w:r w:rsidRPr="002A727A">
        <w:rPr>
          <w:sz w:val="21"/>
          <w:szCs w:val="21"/>
        </w:rPr>
        <w:t xml:space="preserve">Students in junior kindergarten will have their program recommendation re-evaluated in the spring at an SST meeting, to determine if the recommended full time support should continue for senior kindergarten and have an IPRC during their final kindergarten year in preparation for the primary division. </w:t>
      </w:r>
    </w:p>
    <w:p w:rsidR="00982C6C" w:rsidRPr="002A727A" w:rsidRDefault="00982C6C" w:rsidP="00982C6C">
      <w:pPr>
        <w:spacing w:before="280" w:after="80"/>
        <w:outlineLvl w:val="2"/>
        <w:rPr>
          <w:b/>
          <w:color w:val="000000"/>
          <w:sz w:val="21"/>
          <w:szCs w:val="21"/>
        </w:rPr>
      </w:pPr>
      <w:bookmarkStart w:id="314" w:name="_fahxhc1kjtlh" w:colFirst="0" w:colLast="0"/>
      <w:bookmarkStart w:id="315" w:name="_Toc522870091"/>
      <w:bookmarkStart w:id="316" w:name="_Toc523238240"/>
      <w:bookmarkStart w:id="317" w:name="_Toc523238676"/>
      <w:bookmarkEnd w:id="314"/>
      <w:r w:rsidRPr="002A727A">
        <w:rPr>
          <w:b/>
          <w:color w:val="000000"/>
          <w:sz w:val="21"/>
          <w:szCs w:val="21"/>
        </w:rPr>
        <w:t>Appeal Process</w:t>
      </w:r>
      <w:bookmarkEnd w:id="315"/>
      <w:bookmarkEnd w:id="316"/>
      <w:bookmarkEnd w:id="317"/>
    </w:p>
    <w:p w:rsidR="00982C6C" w:rsidRPr="002A727A" w:rsidRDefault="00982C6C" w:rsidP="00982C6C">
      <w:pPr>
        <w:spacing w:before="60"/>
        <w:rPr>
          <w:sz w:val="21"/>
          <w:szCs w:val="21"/>
        </w:rPr>
      </w:pPr>
      <w:r w:rsidRPr="002A727A">
        <w:rPr>
          <w:sz w:val="21"/>
          <w:szCs w:val="21"/>
        </w:rPr>
        <w:t>There is no formal appeal process for SEPRC recommendations. The students under consideration are not yet attending school under the jurisdiction of the school board. The SEPRC function does not provide a decision about exceptionality and can only make a recommendation about conditional placement in a special education class, requiring a follow-up IPRC (whose decisions can be appealed).</w:t>
      </w:r>
    </w:p>
    <w:p w:rsidR="00982C6C" w:rsidRPr="002A727A" w:rsidRDefault="00982C6C" w:rsidP="00982C6C">
      <w:pPr>
        <w:rPr>
          <w:sz w:val="21"/>
          <w:szCs w:val="21"/>
        </w:rPr>
      </w:pPr>
      <w:r w:rsidRPr="002A727A">
        <w:rPr>
          <w:sz w:val="21"/>
          <w:szCs w:val="21"/>
        </w:rPr>
        <w:t xml:space="preserve"> </w:t>
      </w:r>
    </w:p>
    <w:p w:rsidR="000B01A4" w:rsidRPr="002A727A" w:rsidRDefault="00982C6C" w:rsidP="00982C6C">
      <w:pPr>
        <w:rPr>
          <w:b/>
          <w:sz w:val="21"/>
          <w:szCs w:val="21"/>
        </w:rPr>
      </w:pPr>
      <w:r w:rsidRPr="002A727A">
        <w:rPr>
          <w:sz w:val="21"/>
          <w:szCs w:val="21"/>
        </w:rPr>
        <w:t>When the parent(s)/guardian(s) decide not to accept a SEPRC recommended placement, or when special education class placement is not recommended by the SEPRC, the student attends the neighbourhood school and the school’s special education resources will be available to provide support. The nature of support will be determined through the school’s IST (In-School Team) or SST (School Support Team) process. Parent(s)/Guardian(s) continue to have the right to request (in writing to the principal) that the student be considered for special education class placement by an Identification, Placement and Review Committee</w:t>
      </w:r>
      <w:r w:rsidRPr="002A727A">
        <w:rPr>
          <w:b/>
          <w:sz w:val="21"/>
          <w:szCs w:val="21"/>
        </w:rPr>
        <w:t>.</w:t>
      </w:r>
    </w:p>
    <w:p w:rsidR="000B01A4" w:rsidRPr="002A727A" w:rsidRDefault="000B01A4">
      <w:pPr>
        <w:rPr>
          <w:b/>
          <w:sz w:val="21"/>
          <w:szCs w:val="21"/>
        </w:rPr>
      </w:pPr>
      <w:r w:rsidRPr="002A727A">
        <w:rPr>
          <w:b/>
          <w:sz w:val="21"/>
          <w:szCs w:val="21"/>
        </w:rPr>
        <w:br w:type="page"/>
      </w:r>
    </w:p>
    <w:p w:rsidR="00982C6C" w:rsidRDefault="00982C6C" w:rsidP="00982C6C">
      <w:pPr>
        <w:spacing w:before="480"/>
        <w:outlineLvl w:val="0"/>
        <w:rPr>
          <w:b/>
          <w:sz w:val="40"/>
          <w:szCs w:val="40"/>
        </w:rPr>
      </w:pPr>
      <w:bookmarkStart w:id="318" w:name="_oir3u7oabf5j" w:colFirst="0" w:colLast="0"/>
      <w:bookmarkStart w:id="319" w:name="_Toc522870092"/>
      <w:bookmarkStart w:id="320" w:name="_Toc523238677"/>
      <w:bookmarkEnd w:id="318"/>
      <w:r w:rsidRPr="000B01A4">
        <w:rPr>
          <w:b/>
          <w:sz w:val="40"/>
          <w:szCs w:val="40"/>
        </w:rPr>
        <w:t>In-School Team (IST) and School Support Team (SST): Consultation and Support</w:t>
      </w:r>
      <w:bookmarkEnd w:id="319"/>
      <w:bookmarkEnd w:id="320"/>
    </w:p>
    <w:bookmarkStart w:id="321" w:name="_Toc523238242"/>
    <w:bookmarkStart w:id="322" w:name="_Toc523238678"/>
    <w:p w:rsidR="000B01A4" w:rsidRPr="000B01A4" w:rsidRDefault="000B01A4" w:rsidP="00982C6C">
      <w:pPr>
        <w:spacing w:before="480"/>
        <w:outlineLvl w:val="0"/>
        <w:rPr>
          <w:b/>
          <w:sz w:val="2"/>
          <w:szCs w:val="2"/>
        </w:rPr>
      </w:pPr>
      <w:r w:rsidRPr="0055015C">
        <w:rPr>
          <w:noProof/>
          <w:sz w:val="40"/>
          <w:szCs w:val="40"/>
        </w:rPr>
        <mc:AlternateContent>
          <mc:Choice Requires="wps">
            <w:drawing>
              <wp:anchor distT="0" distB="0" distL="114300" distR="114300" simplePos="0" relativeHeight="251756544" behindDoc="0" locked="0" layoutInCell="1" allowOverlap="1" wp14:anchorId="274A1B20" wp14:editId="60FF5D89">
                <wp:simplePos x="0" y="0"/>
                <wp:positionH relativeFrom="column">
                  <wp:posOffset>-114300</wp:posOffset>
                </wp:positionH>
                <wp:positionV relativeFrom="paragraph">
                  <wp:posOffset>23495</wp:posOffset>
                </wp:positionV>
                <wp:extent cx="6048375" cy="9525"/>
                <wp:effectExtent l="38100" t="38100" r="66675" b="85725"/>
                <wp:wrapNone/>
                <wp:docPr id="27" name="Straight Connector 27"/>
                <wp:cNvGraphicFramePr/>
                <a:graphic xmlns:a="http://schemas.openxmlformats.org/drawingml/2006/main">
                  <a:graphicData uri="http://schemas.microsoft.com/office/word/2010/wordprocessingShape">
                    <wps:wsp>
                      <wps:cNvCnPr/>
                      <wps:spPr>
                        <a:xfrm flipV="1">
                          <a:off x="0" y="0"/>
                          <a:ext cx="6048375" cy="952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13226B" id="Straight Connector 27" o:spid="_x0000_s1026" style="position:absolute;flip:y;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85pt" to="467.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" strokecolor="#4f81bd" strokeweight="2pt">
                <v:shadow on="t" color="black" opacity="24903f" origin=",.5" offset="0,.55556mm"/>
              </v:line>
            </w:pict>
          </mc:Fallback>
        </mc:AlternateContent>
      </w:r>
      <w:bookmarkEnd w:id="321"/>
      <w:bookmarkEnd w:id="322"/>
    </w:p>
    <w:p w:rsidR="00982C6C" w:rsidRPr="002A727A" w:rsidRDefault="00982C6C" w:rsidP="00982C6C">
      <w:pPr>
        <w:rPr>
          <w:sz w:val="21"/>
          <w:szCs w:val="21"/>
        </w:rPr>
      </w:pPr>
      <w:r w:rsidRPr="002A727A">
        <w:rPr>
          <w:sz w:val="21"/>
          <w:szCs w:val="21"/>
        </w:rPr>
        <w:t>In planning an educational program for a student with special education needs, the teacher begins by considering the student’s strengths, needs, approach to learning and instructional levels. These are usually determined through teacher observation and in-class educational assessment. Teachers also take into account other professional assessment data (when available and appropriate to do so). The primary purpose of assessment and evaluation is to improve student learning</w:t>
      </w:r>
      <w:r w:rsidR="000B01A4" w:rsidRPr="002A727A">
        <w:rPr>
          <w:rStyle w:val="FootnoteReference"/>
          <w:sz w:val="21"/>
          <w:szCs w:val="21"/>
        </w:rPr>
        <w:footnoteReference w:id="9"/>
      </w:r>
      <w:r w:rsidRPr="002A727A">
        <w:rPr>
          <w:sz w:val="21"/>
          <w:szCs w:val="21"/>
        </w:rPr>
        <w:t>.</w:t>
      </w:r>
    </w:p>
    <w:p w:rsidR="0053246D" w:rsidRPr="002A727A" w:rsidRDefault="0053246D" w:rsidP="00982C6C">
      <w:pPr>
        <w:rPr>
          <w:sz w:val="21"/>
          <w:szCs w:val="21"/>
        </w:rPr>
      </w:pPr>
    </w:p>
    <w:p w:rsidR="00982C6C" w:rsidRPr="002A727A" w:rsidRDefault="00982C6C" w:rsidP="00982C6C">
      <w:pPr>
        <w:spacing w:after="60"/>
        <w:rPr>
          <w:sz w:val="21"/>
          <w:szCs w:val="21"/>
        </w:rPr>
      </w:pPr>
      <w:r w:rsidRPr="002A727A">
        <w:rPr>
          <w:sz w:val="21"/>
          <w:szCs w:val="21"/>
        </w:rPr>
        <w:t>When working with students, teachers use a variety of educational assessment strategies and tools, including (but not limited to) direct observation, portfolios, journals, rubrics, standardized and diagnostic tests, projects, and self- and peer assessment. These strategies assist in collecting the kinds of information required to support evidence-based program delivery:</w:t>
      </w:r>
    </w:p>
    <w:p w:rsidR="00982C6C" w:rsidRPr="002A727A" w:rsidRDefault="00982C6C" w:rsidP="00DE0C2E">
      <w:pPr>
        <w:pStyle w:val="ListParagraph"/>
        <w:numPr>
          <w:ilvl w:val="0"/>
          <w:numId w:val="100"/>
        </w:numPr>
        <w:spacing w:before="60" w:after="60"/>
        <w:rPr>
          <w:sz w:val="21"/>
          <w:szCs w:val="21"/>
        </w:rPr>
      </w:pPr>
      <w:r w:rsidRPr="002A727A">
        <w:rPr>
          <w:sz w:val="21"/>
          <w:szCs w:val="21"/>
        </w:rPr>
        <w:t>Identifying the student’s strengths, needs and learning style</w:t>
      </w:r>
    </w:p>
    <w:p w:rsidR="00982C6C" w:rsidRPr="002A727A" w:rsidRDefault="00982C6C" w:rsidP="00DE0C2E">
      <w:pPr>
        <w:pStyle w:val="ListParagraph"/>
        <w:numPr>
          <w:ilvl w:val="0"/>
          <w:numId w:val="100"/>
        </w:numPr>
        <w:spacing w:before="60" w:after="60"/>
        <w:rPr>
          <w:sz w:val="21"/>
          <w:szCs w:val="21"/>
        </w:rPr>
      </w:pPr>
      <w:r w:rsidRPr="002A727A">
        <w:rPr>
          <w:sz w:val="21"/>
          <w:szCs w:val="21"/>
        </w:rPr>
        <w:t>Supporting accurate decisions about the student’s program and/or services</w:t>
      </w:r>
    </w:p>
    <w:p w:rsidR="00982C6C" w:rsidRPr="002A727A" w:rsidRDefault="00982C6C" w:rsidP="00DE0C2E">
      <w:pPr>
        <w:pStyle w:val="ListParagraph"/>
        <w:numPr>
          <w:ilvl w:val="0"/>
          <w:numId w:val="100"/>
        </w:numPr>
        <w:spacing w:before="60" w:after="60"/>
        <w:rPr>
          <w:sz w:val="21"/>
          <w:szCs w:val="21"/>
        </w:rPr>
      </w:pPr>
      <w:r w:rsidRPr="002A727A">
        <w:rPr>
          <w:sz w:val="21"/>
          <w:szCs w:val="21"/>
        </w:rPr>
        <w:t>Determining a range of options relating to instructional planning (strategies, resources, accommodations, etc.) and possible next steps (i.e., referrals)</w:t>
      </w:r>
    </w:p>
    <w:p w:rsidR="00982C6C" w:rsidRPr="002A727A" w:rsidRDefault="00982C6C" w:rsidP="00DE0C2E">
      <w:pPr>
        <w:pStyle w:val="ListParagraph"/>
        <w:numPr>
          <w:ilvl w:val="0"/>
          <w:numId w:val="100"/>
        </w:numPr>
        <w:spacing w:before="60" w:after="60"/>
        <w:rPr>
          <w:sz w:val="21"/>
          <w:szCs w:val="21"/>
        </w:rPr>
      </w:pPr>
      <w:r w:rsidRPr="002A727A">
        <w:rPr>
          <w:sz w:val="21"/>
          <w:szCs w:val="21"/>
        </w:rPr>
        <w:t>Selecting necessary interventions/technology to enable the student to demonstrate achievement</w:t>
      </w:r>
    </w:p>
    <w:p w:rsidR="00982C6C" w:rsidRPr="00982C6C" w:rsidRDefault="00982C6C" w:rsidP="00982C6C">
      <w:pPr>
        <w:spacing w:before="360" w:after="80"/>
        <w:outlineLvl w:val="1"/>
        <w:rPr>
          <w:b/>
          <w:sz w:val="34"/>
          <w:szCs w:val="34"/>
        </w:rPr>
      </w:pPr>
      <w:bookmarkStart w:id="323" w:name="_k49i3jxm7r2" w:colFirst="0" w:colLast="0"/>
      <w:bookmarkStart w:id="324" w:name="_Toc522870093"/>
      <w:bookmarkStart w:id="325" w:name="_Toc523238679"/>
      <w:bookmarkEnd w:id="323"/>
      <w:r w:rsidRPr="00982C6C">
        <w:rPr>
          <w:b/>
          <w:sz w:val="34"/>
          <w:szCs w:val="34"/>
        </w:rPr>
        <w:t>Addressing Student Needs</w:t>
      </w:r>
      <w:bookmarkEnd w:id="324"/>
      <w:bookmarkEnd w:id="325"/>
    </w:p>
    <w:p w:rsidR="00982C6C" w:rsidRPr="002A727A" w:rsidRDefault="00982C6C" w:rsidP="00982C6C">
      <w:pPr>
        <w:spacing w:before="60" w:after="60"/>
        <w:rPr>
          <w:sz w:val="21"/>
          <w:szCs w:val="21"/>
        </w:rPr>
      </w:pPr>
      <w:r w:rsidRPr="002A727A">
        <w:rPr>
          <w:sz w:val="21"/>
          <w:szCs w:val="21"/>
        </w:rPr>
        <w:t>The majority of students’ needs can be met within the neighbourhood school with the use of Universal Design for Learning (UDL), differentiated instruction, appropriate accommodations and a tiered approach to intervention.</w:t>
      </w:r>
    </w:p>
    <w:p w:rsidR="000B01A4" w:rsidRPr="002A727A" w:rsidRDefault="000B01A4" w:rsidP="00982C6C">
      <w:pPr>
        <w:spacing w:before="60" w:after="60"/>
        <w:rPr>
          <w:sz w:val="21"/>
          <w:szCs w:val="21"/>
        </w:rPr>
      </w:pPr>
    </w:p>
    <w:p w:rsidR="00982C6C" w:rsidRPr="002A727A" w:rsidRDefault="00982C6C" w:rsidP="00982C6C">
      <w:pPr>
        <w:ind w:left="180"/>
        <w:rPr>
          <w:sz w:val="21"/>
          <w:szCs w:val="21"/>
        </w:rPr>
      </w:pPr>
      <w:r w:rsidRPr="002A727A">
        <w:rPr>
          <w:b/>
          <w:sz w:val="21"/>
          <w:szCs w:val="21"/>
        </w:rPr>
        <w:t>Universal Design for Learning (UDL)</w:t>
      </w:r>
      <w:r w:rsidRPr="002A727A">
        <w:rPr>
          <w:sz w:val="21"/>
          <w:szCs w:val="21"/>
        </w:rPr>
        <w:t xml:space="preserve"> means finding or designing innovative ways to make curriculum accessible, in any learning situation/context, for individual learners with different backgrounds, learning styles, abilities and disabilities. Principles of UDL focus on adapting teaching, learning, curriculum and assessment to suit the learner rather than the other way around. It means creating flexible materials and methods before they are offered to students, understanding as well that the kinds of support needed by one student can be beneficial for all the students. For example, if one student </w:t>
      </w:r>
      <w:r w:rsidRPr="002A727A">
        <w:rPr>
          <w:i/>
          <w:sz w:val="21"/>
          <w:szCs w:val="21"/>
        </w:rPr>
        <w:t>needs</w:t>
      </w:r>
      <w:r w:rsidRPr="002A727A">
        <w:rPr>
          <w:sz w:val="21"/>
          <w:szCs w:val="21"/>
        </w:rPr>
        <w:t xml:space="preserve"> colour coding as a method of organizing notes, all students in the class may find this strategy helpful. UDL means planning learning opportunities that will extend the learning of all students, whatever their level of achievement, and help each one reach his or her potential. (</w:t>
      </w:r>
      <w:hyperlink r:id="rId137">
        <w:r w:rsidRPr="002A727A">
          <w:rPr>
            <w:color w:val="1155CC"/>
            <w:sz w:val="21"/>
            <w:szCs w:val="21"/>
            <w:u w:val="single"/>
          </w:rPr>
          <w:t>Rose &amp; Meyer, 2002</w:t>
        </w:r>
      </w:hyperlink>
      <w:r w:rsidRPr="002A727A">
        <w:rPr>
          <w:sz w:val="21"/>
          <w:szCs w:val="21"/>
        </w:rPr>
        <w:t>)</w:t>
      </w:r>
    </w:p>
    <w:p w:rsidR="000B01A4" w:rsidRPr="002A727A" w:rsidRDefault="000B01A4" w:rsidP="00982C6C">
      <w:pPr>
        <w:ind w:left="180"/>
        <w:rPr>
          <w:sz w:val="21"/>
          <w:szCs w:val="21"/>
        </w:rPr>
      </w:pPr>
    </w:p>
    <w:p w:rsidR="00982C6C" w:rsidRPr="002A727A" w:rsidRDefault="00982C6C" w:rsidP="00982C6C">
      <w:pPr>
        <w:ind w:left="180"/>
        <w:rPr>
          <w:sz w:val="21"/>
          <w:szCs w:val="21"/>
        </w:rPr>
      </w:pPr>
      <w:r w:rsidRPr="002A727A">
        <w:rPr>
          <w:b/>
          <w:sz w:val="21"/>
          <w:szCs w:val="21"/>
        </w:rPr>
        <w:t>Differentiated Instruction (DI)</w:t>
      </w:r>
      <w:r w:rsidRPr="002A727A">
        <w:rPr>
          <w:sz w:val="21"/>
          <w:szCs w:val="21"/>
        </w:rPr>
        <w:t xml:space="preserve"> is based on the idea that, because students differ significantly in their strengths, interests, learning styles, and readiness to learn, instructional approaches need to be adapted to match these differing characteristics and provide multiple learning paths for students to be successful. The learning content, process, products and environment can be differentiated in any learning situation to support student learning and greater success. (</w:t>
      </w:r>
      <w:hyperlink r:id="rId138">
        <w:r w:rsidRPr="002A727A">
          <w:rPr>
            <w:color w:val="1155CC"/>
            <w:sz w:val="21"/>
            <w:szCs w:val="21"/>
            <w:u w:val="single"/>
          </w:rPr>
          <w:t>Tomlinson, 2004</w:t>
        </w:r>
      </w:hyperlink>
      <w:r w:rsidRPr="002A727A">
        <w:rPr>
          <w:sz w:val="21"/>
          <w:szCs w:val="21"/>
        </w:rPr>
        <w:t>)</w:t>
      </w:r>
    </w:p>
    <w:p w:rsidR="002A727A" w:rsidRDefault="002A727A" w:rsidP="00BF3002">
      <w:pPr>
        <w:pStyle w:val="Heading3"/>
        <w:rPr>
          <w:b/>
          <w:sz w:val="24"/>
          <w:szCs w:val="24"/>
        </w:rPr>
      </w:pPr>
      <w:bookmarkStart w:id="326" w:name="_l06spic3s6f4" w:colFirst="0" w:colLast="0"/>
      <w:bookmarkStart w:id="327" w:name="_Toc489356030"/>
      <w:bookmarkEnd w:id="326"/>
    </w:p>
    <w:p w:rsidR="00BF3002" w:rsidRPr="00BF3002" w:rsidRDefault="00BF3002" w:rsidP="00BF3002">
      <w:pPr>
        <w:pStyle w:val="Heading3"/>
        <w:rPr>
          <w:b/>
          <w:sz w:val="24"/>
          <w:szCs w:val="24"/>
        </w:rPr>
      </w:pPr>
      <w:bookmarkStart w:id="328" w:name="_Toc523238680"/>
      <w:r w:rsidRPr="00BF3002">
        <w:rPr>
          <w:b/>
          <w:sz w:val="24"/>
          <w:szCs w:val="24"/>
        </w:rPr>
        <w:t>A Tiered Approach to Prevention and Intervention</w:t>
      </w:r>
      <w:bookmarkEnd w:id="327"/>
      <w:bookmarkEnd w:id="328"/>
      <w:r w:rsidRPr="00BF3002">
        <w:rPr>
          <w:b/>
          <w:sz w:val="24"/>
          <w:szCs w:val="24"/>
        </w:rPr>
        <w:t xml:space="preserve"> </w:t>
      </w:r>
    </w:p>
    <w:p w:rsidR="00BF3002" w:rsidRPr="002A727A" w:rsidRDefault="00BF3002" w:rsidP="00BF3002">
      <w:pPr>
        <w:spacing w:before="60" w:after="60"/>
        <w:rPr>
          <w:sz w:val="21"/>
          <w:szCs w:val="21"/>
        </w:rPr>
      </w:pPr>
      <w:r w:rsidRPr="002A727A">
        <w:rPr>
          <w:rFonts w:eastAsia="Calibri"/>
          <w:sz w:val="21"/>
          <w:szCs w:val="21"/>
        </w:rPr>
        <w:t>TDSB uses a systematic approach to providing high-quality, evidence-based assessment and instruction, with appropriate interventions that respond to students’ individual needs. The nature, intensity, and duration of interventions may be decided by teachers individually or in consultation with a school team.</w:t>
      </w:r>
      <w:r w:rsidRPr="002A727A">
        <w:rPr>
          <w:sz w:val="21"/>
          <w:szCs w:val="21"/>
        </w:rPr>
        <w:t xml:space="preserve"> </w:t>
      </w:r>
      <w:r w:rsidRPr="002A727A">
        <w:rPr>
          <w:rFonts w:eastAsia="Calibri"/>
          <w:sz w:val="21"/>
          <w:szCs w:val="21"/>
        </w:rPr>
        <w:t xml:space="preserve">Decisions are based on </w:t>
      </w:r>
      <w:r w:rsidRPr="002A727A">
        <w:rPr>
          <w:sz w:val="21"/>
          <w:szCs w:val="21"/>
        </w:rPr>
        <w:t>ongoing assessment and evaluation and interventions are tiered. Some approaches are used with ALL students, such as Universal Design for Learning and differentiated instruction. Additional strategies for instruction and assessment are used with SOME students who require more personalized support.  A FEW students will require more intensive or specialized interventions. Interventions are in place only so long as they are effective in meeting the needs of the student and result in measureable success.</w:t>
      </w:r>
    </w:p>
    <w:p w:rsidR="00BF3002" w:rsidRPr="00425944" w:rsidRDefault="002A727A" w:rsidP="00BF3002">
      <w:pPr>
        <w:tabs>
          <w:tab w:val="left" w:pos="-1320"/>
          <w:tab w:val="left" w:pos="5400"/>
        </w:tabs>
        <w:spacing w:before="240" w:after="60"/>
        <w:ind w:left="5220"/>
        <w:rPr>
          <w:b/>
        </w:rPr>
      </w:pPr>
      <w:r w:rsidRPr="00425944">
        <w:rPr>
          <w:b/>
          <w:noProof/>
          <w:sz w:val="28"/>
          <w:szCs w:val="28"/>
        </w:rPr>
        <w:drawing>
          <wp:anchor distT="0" distB="0" distL="114300" distR="114300" simplePos="0" relativeHeight="251758592" behindDoc="0" locked="0" layoutInCell="1" allowOverlap="1" wp14:anchorId="3FB4327A" wp14:editId="7F0146C3">
            <wp:simplePos x="0" y="0"/>
            <wp:positionH relativeFrom="margin">
              <wp:posOffset>0</wp:posOffset>
            </wp:positionH>
            <wp:positionV relativeFrom="margin">
              <wp:posOffset>2516505</wp:posOffset>
            </wp:positionV>
            <wp:extent cx="3276600" cy="4200525"/>
            <wp:effectExtent l="0" t="0" r="19050" b="9525"/>
            <wp:wrapSquare wrapText="bothSides"/>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14:sizeRelH relativeFrom="page">
              <wp14:pctWidth>0</wp14:pctWidth>
            </wp14:sizeRelH>
            <wp14:sizeRelV relativeFrom="page">
              <wp14:pctHeight>0</wp14:pctHeight>
            </wp14:sizeRelV>
          </wp:anchor>
        </w:drawing>
      </w:r>
      <w:r w:rsidR="00BF3002" w:rsidRPr="00425944">
        <w:rPr>
          <w:b/>
          <w:lang w:val="en-US"/>
        </w:rPr>
        <w:t>TIER 3 – For FEW</w:t>
      </w:r>
    </w:p>
    <w:p w:rsidR="00BF3002" w:rsidRPr="002A727A" w:rsidRDefault="00BF3002" w:rsidP="00BF3002">
      <w:pPr>
        <w:spacing w:before="40" w:after="40"/>
        <w:ind w:left="5310" w:right="-540"/>
        <w:rPr>
          <w:sz w:val="21"/>
          <w:szCs w:val="21"/>
          <w:lang w:val="en-US"/>
        </w:rPr>
      </w:pPr>
      <w:r w:rsidRPr="00425944">
        <w:rPr>
          <w:lang w:val="en-US"/>
        </w:rPr>
        <w:t xml:space="preserve">▪ </w:t>
      </w:r>
      <w:r w:rsidRPr="002A727A">
        <w:rPr>
          <w:sz w:val="21"/>
          <w:szCs w:val="21"/>
          <w:lang w:val="en-US"/>
        </w:rPr>
        <w:t>More intensive/specialized interventions</w:t>
      </w:r>
    </w:p>
    <w:p w:rsidR="00BF3002" w:rsidRPr="002A727A" w:rsidRDefault="00BF3002" w:rsidP="00BF3002">
      <w:pPr>
        <w:pStyle w:val="ListParagraph"/>
        <w:spacing w:before="40" w:after="40"/>
        <w:ind w:left="5310" w:right="-540"/>
        <w:rPr>
          <w:rFonts w:cs="Arial"/>
          <w:sz w:val="21"/>
          <w:szCs w:val="21"/>
          <w:lang w:val="en-US"/>
        </w:rPr>
      </w:pPr>
      <w:r w:rsidRPr="002A727A">
        <w:rPr>
          <w:rFonts w:cs="Arial"/>
          <w:sz w:val="21"/>
          <w:szCs w:val="21"/>
          <w:lang w:val="en-US"/>
        </w:rPr>
        <w:t>▪ Ongoing involvement of system supports</w:t>
      </w:r>
    </w:p>
    <w:p w:rsidR="00BF3002" w:rsidRPr="002A727A" w:rsidRDefault="00BF3002" w:rsidP="00BF3002">
      <w:pPr>
        <w:spacing w:before="40" w:after="40"/>
        <w:ind w:left="5310" w:right="-720"/>
        <w:rPr>
          <w:sz w:val="21"/>
          <w:szCs w:val="21"/>
          <w:lang w:val="en-US"/>
        </w:rPr>
      </w:pPr>
      <w:r w:rsidRPr="002A727A">
        <w:rPr>
          <w:sz w:val="21"/>
          <w:szCs w:val="21"/>
          <w:lang w:val="en-US"/>
        </w:rPr>
        <w:t>▪ Involvement of external agencies and/or resources</w:t>
      </w:r>
    </w:p>
    <w:p w:rsidR="00BF3002" w:rsidRPr="002A727A" w:rsidRDefault="00BF3002" w:rsidP="00BF3002">
      <w:pPr>
        <w:spacing w:before="40" w:after="40"/>
        <w:ind w:left="5310" w:right="-540"/>
        <w:rPr>
          <w:strike/>
          <w:sz w:val="21"/>
          <w:szCs w:val="21"/>
          <w:lang w:val="en-US"/>
        </w:rPr>
      </w:pPr>
      <w:r w:rsidRPr="002A727A">
        <w:rPr>
          <w:sz w:val="21"/>
          <w:szCs w:val="21"/>
          <w:lang w:val="en-US"/>
        </w:rPr>
        <w:t>▪ Referral to IPRC</w:t>
      </w:r>
    </w:p>
    <w:p w:rsidR="00BF3002" w:rsidRPr="00425944" w:rsidRDefault="00BF3002" w:rsidP="00BF3002">
      <w:pPr>
        <w:spacing w:before="240" w:after="60"/>
        <w:rPr>
          <w:b/>
          <w:lang w:val="en-US"/>
        </w:rPr>
      </w:pPr>
      <w:r w:rsidRPr="00425944">
        <w:rPr>
          <w:b/>
          <w:lang w:val="en-US"/>
        </w:rPr>
        <w:t>TIER 2 – For SOME</w:t>
      </w:r>
    </w:p>
    <w:p w:rsidR="00BF3002" w:rsidRPr="002A727A" w:rsidRDefault="00BF3002" w:rsidP="00BF3002">
      <w:pPr>
        <w:spacing w:before="40" w:after="40"/>
        <w:ind w:left="5310" w:right="-540"/>
        <w:rPr>
          <w:sz w:val="21"/>
          <w:szCs w:val="21"/>
          <w:lang w:val="en-US"/>
        </w:rPr>
      </w:pPr>
      <w:r w:rsidRPr="00425944">
        <w:rPr>
          <w:lang w:val="en-US"/>
        </w:rPr>
        <w:t xml:space="preserve">▪ </w:t>
      </w:r>
      <w:r w:rsidRPr="002A727A">
        <w:rPr>
          <w:sz w:val="21"/>
          <w:szCs w:val="21"/>
          <w:lang w:val="en-US"/>
        </w:rPr>
        <w:t xml:space="preserve">School Support Team (SST) consultation </w:t>
      </w:r>
    </w:p>
    <w:p w:rsidR="00BF3002" w:rsidRPr="002A727A" w:rsidRDefault="00BF3002" w:rsidP="00BF3002">
      <w:pPr>
        <w:spacing w:before="40" w:after="40"/>
        <w:ind w:left="5310" w:right="-540"/>
        <w:rPr>
          <w:sz w:val="21"/>
          <w:szCs w:val="21"/>
          <w:lang w:val="en-US"/>
        </w:rPr>
      </w:pPr>
      <w:r w:rsidRPr="002A727A">
        <w:rPr>
          <w:sz w:val="21"/>
          <w:szCs w:val="21"/>
          <w:lang w:val="en-US"/>
        </w:rPr>
        <w:t>▪ Enhanced accommodations and modifications</w:t>
      </w:r>
    </w:p>
    <w:p w:rsidR="00BF3002" w:rsidRPr="002A727A" w:rsidRDefault="00BF3002" w:rsidP="00BF3002">
      <w:pPr>
        <w:spacing w:before="40" w:after="40"/>
        <w:ind w:left="5310" w:right="-540"/>
        <w:rPr>
          <w:sz w:val="21"/>
          <w:szCs w:val="21"/>
          <w:lang w:val="en-US"/>
        </w:rPr>
      </w:pPr>
      <w:r w:rsidRPr="002A727A">
        <w:rPr>
          <w:sz w:val="21"/>
          <w:szCs w:val="21"/>
          <w:lang w:val="en-US"/>
        </w:rPr>
        <w:t xml:space="preserve">▪ Additional assessments </w:t>
      </w:r>
    </w:p>
    <w:p w:rsidR="00BF3002" w:rsidRPr="002A727A" w:rsidRDefault="00BF3002" w:rsidP="00BF3002">
      <w:pPr>
        <w:spacing w:before="40" w:after="40"/>
        <w:ind w:left="5310" w:right="-540"/>
        <w:rPr>
          <w:sz w:val="21"/>
          <w:szCs w:val="21"/>
          <w:lang w:val="en-US"/>
        </w:rPr>
      </w:pPr>
      <w:r w:rsidRPr="002A727A">
        <w:rPr>
          <w:sz w:val="21"/>
          <w:szCs w:val="21"/>
          <w:lang w:val="en-US"/>
        </w:rPr>
        <w:t>▪ Access to professional/regional support services</w:t>
      </w:r>
    </w:p>
    <w:p w:rsidR="00BF3002" w:rsidRPr="002A727A" w:rsidRDefault="00BF3002" w:rsidP="00BF3002">
      <w:pPr>
        <w:spacing w:before="40" w:after="40"/>
        <w:ind w:left="5310" w:right="-540"/>
        <w:rPr>
          <w:sz w:val="21"/>
          <w:szCs w:val="21"/>
          <w:lang w:val="en-US"/>
        </w:rPr>
      </w:pPr>
      <w:r w:rsidRPr="002A727A">
        <w:rPr>
          <w:sz w:val="21"/>
          <w:szCs w:val="21"/>
          <w:lang w:val="en-US"/>
        </w:rPr>
        <w:t xml:space="preserve">▪ Review of strategies in existing reports </w:t>
      </w:r>
    </w:p>
    <w:p w:rsidR="00BF3002" w:rsidRPr="002A727A" w:rsidRDefault="00BF3002" w:rsidP="00BF3002">
      <w:pPr>
        <w:spacing w:before="40" w:after="40"/>
        <w:ind w:left="5310" w:right="-540"/>
        <w:rPr>
          <w:sz w:val="21"/>
          <w:szCs w:val="21"/>
          <w:lang w:val="en-US"/>
        </w:rPr>
      </w:pPr>
      <w:r w:rsidRPr="002A727A">
        <w:rPr>
          <w:sz w:val="21"/>
          <w:szCs w:val="21"/>
          <w:lang w:val="en-US"/>
        </w:rPr>
        <w:t xml:space="preserve">▪ Targeted professional learning </w:t>
      </w:r>
    </w:p>
    <w:p w:rsidR="00BF3002" w:rsidRPr="00425944" w:rsidRDefault="00BF3002" w:rsidP="00BF3002">
      <w:pPr>
        <w:spacing w:before="240" w:after="60"/>
        <w:rPr>
          <w:b/>
          <w:lang w:val="en-US"/>
        </w:rPr>
      </w:pPr>
      <w:r w:rsidRPr="00425944">
        <w:rPr>
          <w:b/>
          <w:lang w:val="en-US"/>
        </w:rPr>
        <w:t>TIER 1 – For ALL</w:t>
      </w:r>
    </w:p>
    <w:p w:rsidR="00BF3002" w:rsidRPr="002A727A" w:rsidRDefault="00BF3002" w:rsidP="00BF3002">
      <w:pPr>
        <w:spacing w:before="40" w:after="40"/>
        <w:ind w:left="5310"/>
        <w:rPr>
          <w:sz w:val="21"/>
          <w:szCs w:val="21"/>
          <w:lang w:val="en-US"/>
        </w:rPr>
      </w:pPr>
      <w:r w:rsidRPr="002A727A">
        <w:rPr>
          <w:sz w:val="21"/>
          <w:szCs w:val="21"/>
          <w:lang w:val="en-US"/>
        </w:rPr>
        <w:t>▪ Universal Design for Learning (UDL)</w:t>
      </w:r>
    </w:p>
    <w:p w:rsidR="00BF3002" w:rsidRPr="002A727A" w:rsidRDefault="00BF3002" w:rsidP="00BF3002">
      <w:pPr>
        <w:spacing w:before="40" w:after="40"/>
        <w:ind w:left="5310"/>
        <w:rPr>
          <w:sz w:val="21"/>
          <w:szCs w:val="21"/>
          <w:lang w:val="en-US"/>
        </w:rPr>
      </w:pPr>
      <w:r w:rsidRPr="002A727A">
        <w:rPr>
          <w:sz w:val="21"/>
          <w:szCs w:val="21"/>
          <w:lang w:val="en-US"/>
        </w:rPr>
        <w:t>▪ Differentiated Instruction (DI)</w:t>
      </w:r>
    </w:p>
    <w:p w:rsidR="00BF3002" w:rsidRPr="002A727A" w:rsidRDefault="00BF3002" w:rsidP="00BF3002">
      <w:pPr>
        <w:spacing w:before="40" w:after="40"/>
        <w:ind w:left="5310"/>
        <w:rPr>
          <w:sz w:val="21"/>
          <w:szCs w:val="21"/>
          <w:lang w:val="en-US"/>
        </w:rPr>
      </w:pPr>
      <w:r w:rsidRPr="002A727A">
        <w:rPr>
          <w:sz w:val="21"/>
          <w:szCs w:val="21"/>
          <w:lang w:val="en-US"/>
        </w:rPr>
        <w:t>▪ Accommodations as needed</w:t>
      </w:r>
    </w:p>
    <w:p w:rsidR="00BF3002" w:rsidRPr="002A727A" w:rsidRDefault="00BF3002" w:rsidP="00BF3002">
      <w:pPr>
        <w:spacing w:before="40" w:after="40"/>
        <w:ind w:left="5310"/>
        <w:rPr>
          <w:sz w:val="21"/>
          <w:szCs w:val="21"/>
          <w:lang w:val="en-US"/>
        </w:rPr>
      </w:pPr>
      <w:r w:rsidRPr="002A727A">
        <w:rPr>
          <w:sz w:val="21"/>
          <w:szCs w:val="21"/>
          <w:lang w:val="en-US"/>
        </w:rPr>
        <w:t>▪ Consultation with parent(s)/guardian(s)</w:t>
      </w:r>
    </w:p>
    <w:p w:rsidR="00BF3002" w:rsidRPr="002A727A" w:rsidRDefault="00BF3002" w:rsidP="00BF3002">
      <w:pPr>
        <w:spacing w:before="40" w:after="40"/>
        <w:ind w:left="5310"/>
        <w:rPr>
          <w:sz w:val="21"/>
          <w:szCs w:val="21"/>
          <w:lang w:val="en-US"/>
        </w:rPr>
      </w:pPr>
      <w:r w:rsidRPr="002A727A">
        <w:rPr>
          <w:sz w:val="21"/>
          <w:szCs w:val="21"/>
          <w:lang w:val="en-US"/>
        </w:rPr>
        <w:t>▪ In-School Team (IST) consultation</w:t>
      </w:r>
    </w:p>
    <w:p w:rsidR="00BF3002" w:rsidRDefault="00BF3002" w:rsidP="00BF3002">
      <w:pPr>
        <w:spacing w:before="40" w:after="40"/>
        <w:ind w:left="5310"/>
        <w:rPr>
          <w:sz w:val="21"/>
          <w:szCs w:val="21"/>
          <w:lang w:val="en-US"/>
        </w:rPr>
      </w:pPr>
      <w:r w:rsidRPr="002A727A">
        <w:rPr>
          <w:sz w:val="21"/>
          <w:szCs w:val="21"/>
          <w:lang w:val="en-US"/>
        </w:rPr>
        <w:t>▪ Peer coaching/professional learning</w:t>
      </w:r>
      <w:bookmarkStart w:id="329" w:name="_Individual_Learning_Profile"/>
      <w:bookmarkEnd w:id="329"/>
    </w:p>
    <w:p w:rsidR="002A727A" w:rsidRPr="002A727A" w:rsidRDefault="002A727A" w:rsidP="00BF3002">
      <w:pPr>
        <w:spacing w:before="40" w:after="40"/>
        <w:ind w:left="5310"/>
        <w:rPr>
          <w:sz w:val="21"/>
          <w:szCs w:val="21"/>
          <w:lang w:val="en-US"/>
        </w:rPr>
      </w:pPr>
    </w:p>
    <w:p w:rsidR="00BF3002" w:rsidRPr="00BF3002" w:rsidRDefault="00BF3002" w:rsidP="00982C6C">
      <w:pPr>
        <w:spacing w:before="60" w:after="60"/>
        <w:rPr>
          <w:lang w:val="en-US"/>
        </w:rPr>
      </w:pPr>
    </w:p>
    <w:p w:rsidR="00982C6C" w:rsidRPr="00982C6C" w:rsidRDefault="00982C6C" w:rsidP="00982C6C">
      <w:pPr>
        <w:spacing w:before="120" w:after="80"/>
        <w:outlineLvl w:val="2"/>
        <w:rPr>
          <w:b/>
          <w:color w:val="000000"/>
          <w:sz w:val="26"/>
          <w:szCs w:val="26"/>
        </w:rPr>
      </w:pPr>
      <w:bookmarkStart w:id="330" w:name="_nir35kkkbp23" w:colFirst="0" w:colLast="0"/>
      <w:bookmarkStart w:id="331" w:name="_Toc522870095"/>
      <w:bookmarkStart w:id="332" w:name="_Toc523238681"/>
      <w:bookmarkEnd w:id="330"/>
      <w:r w:rsidRPr="00982C6C">
        <w:rPr>
          <w:b/>
          <w:color w:val="000000"/>
          <w:sz w:val="26"/>
          <w:szCs w:val="26"/>
        </w:rPr>
        <w:t>Individual Learning Profile (ILP)</w:t>
      </w:r>
      <w:bookmarkEnd w:id="331"/>
      <w:bookmarkEnd w:id="332"/>
    </w:p>
    <w:p w:rsidR="00982C6C" w:rsidRPr="002A727A" w:rsidRDefault="00982C6C" w:rsidP="00982C6C">
      <w:pPr>
        <w:rPr>
          <w:sz w:val="21"/>
          <w:szCs w:val="21"/>
        </w:rPr>
      </w:pPr>
      <w:r w:rsidRPr="002A727A">
        <w:rPr>
          <w:sz w:val="21"/>
          <w:szCs w:val="21"/>
        </w:rPr>
        <w:t xml:space="preserve">When students have persistent learning challenges, the need for more and different kinds of instructional support is considered. Teachers are expected to collect, maintain and use assessment information to guide programming decisions and identify learning needs. For students who are experiencing difficulties in school the information is recorded in an </w:t>
      </w:r>
      <w:r w:rsidRPr="002A727A">
        <w:rPr>
          <w:i/>
          <w:sz w:val="21"/>
          <w:szCs w:val="21"/>
        </w:rPr>
        <w:t xml:space="preserve">Individual Learning Profile (ILP). </w:t>
      </w:r>
      <w:r w:rsidRPr="002A727A">
        <w:rPr>
          <w:sz w:val="21"/>
          <w:szCs w:val="21"/>
        </w:rPr>
        <w:t>The ILP</w:t>
      </w:r>
      <w:r w:rsidRPr="002A727A">
        <w:rPr>
          <w:b/>
          <w:i/>
          <w:sz w:val="21"/>
          <w:szCs w:val="21"/>
        </w:rPr>
        <w:t xml:space="preserve"> </w:t>
      </w:r>
      <w:r w:rsidRPr="002A727A">
        <w:rPr>
          <w:sz w:val="21"/>
          <w:szCs w:val="21"/>
        </w:rPr>
        <w:t>enables teachers to compile a more detailed and specific collection of information about the student’s current abilities, strengths and needs. The ILP tracks on-going assessments, instructional levels, interventions, recommendations, outcomes and follow-up strategies to address the needs of the student. Based on this information, the teacher(s) can provide instruction that is personalized, targeting the critical skills that the student requires. For a look at the elementary ILP form see Appendix C (2) and for secondary, see Appendix C (3).</w:t>
      </w:r>
    </w:p>
    <w:p w:rsidR="002F5555" w:rsidRPr="00982C6C" w:rsidRDefault="002F5555" w:rsidP="00982C6C"/>
    <w:p w:rsidR="00982C6C" w:rsidRPr="002A727A" w:rsidRDefault="00982C6C" w:rsidP="00982C6C">
      <w:pPr>
        <w:rPr>
          <w:sz w:val="21"/>
          <w:szCs w:val="21"/>
        </w:rPr>
      </w:pPr>
      <w:r w:rsidRPr="002A727A">
        <w:rPr>
          <w:sz w:val="21"/>
          <w:szCs w:val="21"/>
        </w:rPr>
        <w:t xml:space="preserve">The ILP is reviewed during consultation with school-based teams called </w:t>
      </w:r>
      <w:r w:rsidRPr="002A727A">
        <w:rPr>
          <w:i/>
          <w:sz w:val="21"/>
          <w:szCs w:val="21"/>
        </w:rPr>
        <w:t>In-School Team (IST)</w:t>
      </w:r>
      <w:r w:rsidRPr="002A727A">
        <w:rPr>
          <w:sz w:val="21"/>
          <w:szCs w:val="21"/>
        </w:rPr>
        <w:t xml:space="preserve"> and </w:t>
      </w:r>
      <w:r w:rsidRPr="002A727A">
        <w:rPr>
          <w:i/>
          <w:sz w:val="21"/>
          <w:szCs w:val="21"/>
        </w:rPr>
        <w:t>School Support Team (SST)</w:t>
      </w:r>
      <w:r w:rsidRPr="002A727A">
        <w:rPr>
          <w:sz w:val="21"/>
          <w:szCs w:val="21"/>
        </w:rPr>
        <w:t xml:space="preserve">, established to assist teachers in meeting those needs. In preparation for a consultation meeting, the teacher instructs and assesses the student in a variety of learning situations to gain understanding of the student’s development (e.g., academic, physical, social, emotional, language, and intellectual).The significant details of the student’s development, growth and learning are recorded in the </w:t>
      </w:r>
      <w:r w:rsidRPr="002A727A">
        <w:rPr>
          <w:i/>
          <w:sz w:val="21"/>
          <w:szCs w:val="21"/>
        </w:rPr>
        <w:t>Individual Learning Profile (ILP)</w:t>
      </w:r>
      <w:r w:rsidRPr="002A727A">
        <w:rPr>
          <w:sz w:val="21"/>
          <w:szCs w:val="21"/>
        </w:rPr>
        <w:t xml:space="preserve"> and presented at the meeting. At the meeting, a more comprehensive examination of a student`s needs is carried out and interventions are recommended. The nature, intensity and duration of interventions are based on evidence recorded in the ILP. This approach promotes the early identification of students who are at risk and facilitates planning of specific assessment and instructional interventions.</w:t>
      </w:r>
    </w:p>
    <w:p w:rsidR="00982C6C" w:rsidRPr="00982C6C" w:rsidRDefault="00982C6C" w:rsidP="00982C6C">
      <w:pPr>
        <w:spacing w:before="280" w:after="80"/>
        <w:outlineLvl w:val="2"/>
        <w:rPr>
          <w:b/>
          <w:color w:val="000000"/>
          <w:sz w:val="26"/>
          <w:szCs w:val="26"/>
        </w:rPr>
      </w:pPr>
      <w:bookmarkStart w:id="333" w:name="_ij8zsxbhd4sq" w:colFirst="0" w:colLast="0"/>
      <w:bookmarkStart w:id="334" w:name="_Toc522870096"/>
      <w:bookmarkStart w:id="335" w:name="_Toc523238682"/>
      <w:bookmarkStart w:id="336" w:name="The_InSchool_Team"/>
      <w:bookmarkEnd w:id="333"/>
      <w:r w:rsidRPr="00982C6C">
        <w:rPr>
          <w:b/>
          <w:color w:val="000000"/>
          <w:sz w:val="26"/>
          <w:szCs w:val="26"/>
        </w:rPr>
        <w:t>The In-School Team and School Support Team (IST/SST)</w:t>
      </w:r>
      <w:bookmarkEnd w:id="334"/>
      <w:bookmarkEnd w:id="335"/>
      <w:bookmarkEnd w:id="336"/>
    </w:p>
    <w:p w:rsidR="00982C6C" w:rsidRPr="002A727A" w:rsidRDefault="00982C6C" w:rsidP="00982C6C">
      <w:pPr>
        <w:spacing w:after="60"/>
        <w:rPr>
          <w:sz w:val="21"/>
          <w:szCs w:val="21"/>
        </w:rPr>
      </w:pPr>
      <w:r w:rsidRPr="002A727A">
        <w:rPr>
          <w:sz w:val="21"/>
          <w:szCs w:val="21"/>
        </w:rPr>
        <w:t xml:space="preserve">The </w:t>
      </w:r>
      <w:r w:rsidRPr="002A727A">
        <w:rPr>
          <w:i/>
          <w:sz w:val="21"/>
          <w:szCs w:val="21"/>
        </w:rPr>
        <w:t>In-School Team (IST)</w:t>
      </w:r>
      <w:r w:rsidRPr="002A727A">
        <w:rPr>
          <w:sz w:val="21"/>
          <w:szCs w:val="21"/>
        </w:rPr>
        <w:t xml:space="preserve"> and </w:t>
      </w:r>
      <w:r w:rsidRPr="002A727A">
        <w:rPr>
          <w:i/>
          <w:sz w:val="21"/>
          <w:szCs w:val="21"/>
        </w:rPr>
        <w:t>School Support Team (SST)</w:t>
      </w:r>
      <w:r w:rsidRPr="002A727A">
        <w:rPr>
          <w:sz w:val="21"/>
          <w:szCs w:val="21"/>
        </w:rPr>
        <w:t xml:space="preserve"> are part of a consistent, system-wide process to address the needs of students. Opportunities for team consultation</w:t>
      </w:r>
      <w:r w:rsidRPr="002A727A">
        <w:rPr>
          <w:b/>
          <w:sz w:val="21"/>
          <w:szCs w:val="21"/>
        </w:rPr>
        <w:t xml:space="preserve"> </w:t>
      </w:r>
      <w:r w:rsidRPr="002A727A">
        <w:rPr>
          <w:sz w:val="21"/>
          <w:szCs w:val="21"/>
        </w:rPr>
        <w:t>facilitate open discussion of student-related strengths and needs within the context of the local school. The teams collaboratively develop, review, monitor, and evaluate coordinated plans of action and appropriate interventions designed to meet student needs. Effective In-School and School Support Teams establish:</w:t>
      </w:r>
    </w:p>
    <w:p w:rsidR="00982C6C" w:rsidRPr="002A727A" w:rsidRDefault="00982C6C" w:rsidP="00DE0C2E">
      <w:pPr>
        <w:pStyle w:val="ListParagraph"/>
        <w:numPr>
          <w:ilvl w:val="0"/>
          <w:numId w:val="101"/>
        </w:numPr>
        <w:spacing w:before="60" w:after="60"/>
        <w:rPr>
          <w:sz w:val="21"/>
          <w:szCs w:val="21"/>
          <w:highlight w:val="white"/>
        </w:rPr>
      </w:pPr>
      <w:r w:rsidRPr="002A727A">
        <w:rPr>
          <w:sz w:val="21"/>
          <w:szCs w:val="21"/>
          <w:highlight w:val="white"/>
        </w:rPr>
        <w:t>Regular and efficient meetings for presenting and analyzing students’ strengths and needs, discussing a range of support strategies and/or interventions and developing implementation plans. (It is recommended that the IST meets monthly.)</w:t>
      </w:r>
    </w:p>
    <w:p w:rsidR="00982C6C" w:rsidRPr="002A727A" w:rsidRDefault="00982C6C" w:rsidP="00DE0C2E">
      <w:pPr>
        <w:pStyle w:val="ListParagraph"/>
        <w:numPr>
          <w:ilvl w:val="0"/>
          <w:numId w:val="101"/>
        </w:numPr>
        <w:spacing w:before="60" w:after="60"/>
        <w:rPr>
          <w:sz w:val="21"/>
          <w:szCs w:val="21"/>
          <w:highlight w:val="white"/>
        </w:rPr>
      </w:pPr>
      <w:r w:rsidRPr="002A727A">
        <w:rPr>
          <w:sz w:val="21"/>
          <w:szCs w:val="21"/>
          <w:highlight w:val="white"/>
        </w:rPr>
        <w:t>Clear goals, timelines and staff responsibilities</w:t>
      </w:r>
    </w:p>
    <w:p w:rsidR="00982C6C" w:rsidRPr="002A727A" w:rsidRDefault="00982C6C" w:rsidP="00DE0C2E">
      <w:pPr>
        <w:pStyle w:val="ListParagraph"/>
        <w:numPr>
          <w:ilvl w:val="0"/>
          <w:numId w:val="101"/>
        </w:numPr>
        <w:spacing w:before="60" w:after="60"/>
        <w:rPr>
          <w:sz w:val="21"/>
          <w:szCs w:val="21"/>
          <w:highlight w:val="white"/>
        </w:rPr>
      </w:pPr>
      <w:r w:rsidRPr="002A727A">
        <w:rPr>
          <w:sz w:val="21"/>
          <w:szCs w:val="21"/>
          <w:highlight w:val="white"/>
        </w:rPr>
        <w:t>Ongoing evaluation of team effectiveness by monitoring and evaluating recommended interventions, supports and follow-up</w:t>
      </w:r>
    </w:p>
    <w:p w:rsidR="00982C6C" w:rsidRPr="002A727A" w:rsidRDefault="00982C6C" w:rsidP="00DE0C2E">
      <w:pPr>
        <w:pStyle w:val="ListParagraph"/>
        <w:numPr>
          <w:ilvl w:val="0"/>
          <w:numId w:val="101"/>
        </w:numPr>
        <w:spacing w:before="60" w:after="60"/>
        <w:rPr>
          <w:sz w:val="21"/>
          <w:szCs w:val="21"/>
          <w:highlight w:val="white"/>
        </w:rPr>
      </w:pPr>
      <w:r w:rsidRPr="002A727A">
        <w:rPr>
          <w:sz w:val="21"/>
          <w:szCs w:val="21"/>
          <w:highlight w:val="white"/>
        </w:rPr>
        <w:t>A school-based professional learning plan</w:t>
      </w:r>
    </w:p>
    <w:p w:rsidR="00982C6C" w:rsidRPr="002A727A" w:rsidRDefault="00982C6C" w:rsidP="00DE0C2E">
      <w:pPr>
        <w:pStyle w:val="ListParagraph"/>
        <w:numPr>
          <w:ilvl w:val="0"/>
          <w:numId w:val="101"/>
        </w:numPr>
        <w:spacing w:before="60" w:after="60"/>
        <w:rPr>
          <w:sz w:val="21"/>
          <w:szCs w:val="21"/>
          <w:highlight w:val="white"/>
        </w:rPr>
      </w:pPr>
      <w:r w:rsidRPr="002A727A">
        <w:rPr>
          <w:sz w:val="21"/>
          <w:szCs w:val="21"/>
          <w:highlight w:val="white"/>
        </w:rPr>
        <w:t>Open communication and partnerships among home, school, and community resources</w:t>
      </w:r>
    </w:p>
    <w:p w:rsidR="00982C6C" w:rsidRPr="002A727A" w:rsidRDefault="00982C6C" w:rsidP="00DE0C2E">
      <w:pPr>
        <w:pStyle w:val="ListParagraph"/>
        <w:numPr>
          <w:ilvl w:val="0"/>
          <w:numId w:val="101"/>
        </w:numPr>
        <w:spacing w:before="60" w:after="60"/>
        <w:rPr>
          <w:sz w:val="21"/>
          <w:szCs w:val="21"/>
          <w:highlight w:val="white"/>
        </w:rPr>
      </w:pPr>
      <w:r w:rsidRPr="002A727A">
        <w:rPr>
          <w:sz w:val="21"/>
          <w:szCs w:val="21"/>
          <w:highlight w:val="white"/>
        </w:rPr>
        <w:t>TDSB schools are required to have an IST/SST process in place and a school administrator must participate in IST/SST meetings.</w:t>
      </w:r>
    </w:p>
    <w:p w:rsidR="002A727A" w:rsidRPr="00606E77" w:rsidRDefault="002A727A" w:rsidP="00982C6C">
      <w:pPr>
        <w:spacing w:before="240" w:after="40"/>
        <w:ind w:left="180"/>
        <w:outlineLvl w:val="3"/>
        <w:rPr>
          <w:b/>
          <w:color w:val="000000"/>
          <w:sz w:val="2"/>
          <w:szCs w:val="2"/>
        </w:rPr>
      </w:pPr>
      <w:bookmarkStart w:id="337" w:name="_f46zb4lv2qaq" w:colFirst="0" w:colLast="0"/>
      <w:bookmarkEnd w:id="337"/>
    </w:p>
    <w:p w:rsidR="00982C6C" w:rsidRPr="00982C6C" w:rsidRDefault="00982C6C" w:rsidP="00982C6C">
      <w:pPr>
        <w:spacing w:before="240" w:after="40"/>
        <w:ind w:left="180"/>
        <w:outlineLvl w:val="3"/>
        <w:rPr>
          <w:b/>
          <w:color w:val="000000"/>
        </w:rPr>
      </w:pPr>
      <w:r w:rsidRPr="00982C6C">
        <w:rPr>
          <w:b/>
          <w:color w:val="000000"/>
        </w:rPr>
        <w:t>The In-School Team (IST)</w:t>
      </w:r>
    </w:p>
    <w:p w:rsidR="00982C6C" w:rsidRPr="00606E77" w:rsidRDefault="00982C6C" w:rsidP="00982C6C">
      <w:pPr>
        <w:spacing w:before="120" w:after="120"/>
        <w:ind w:left="180" w:right="-260"/>
        <w:rPr>
          <w:sz w:val="21"/>
          <w:szCs w:val="21"/>
        </w:rPr>
      </w:pPr>
      <w:r w:rsidRPr="00606E77">
        <w:rPr>
          <w:sz w:val="21"/>
          <w:szCs w:val="21"/>
        </w:rPr>
        <w:t xml:space="preserve">The IST provides initial (Tier 1) support to the classroom teacher, through collaboration among staff </w:t>
      </w:r>
      <w:r w:rsidRPr="00606E77">
        <w:rPr>
          <w:sz w:val="21"/>
          <w:szCs w:val="21"/>
          <w:u w:val="single"/>
        </w:rPr>
        <w:t>within</w:t>
      </w:r>
      <w:r w:rsidRPr="00606E77">
        <w:rPr>
          <w:i/>
          <w:sz w:val="21"/>
          <w:szCs w:val="21"/>
        </w:rPr>
        <w:t xml:space="preserve"> </w:t>
      </w:r>
      <w:r w:rsidRPr="00606E77">
        <w:rPr>
          <w:sz w:val="21"/>
          <w:szCs w:val="21"/>
        </w:rPr>
        <w:t xml:space="preserve">the school. IST consultation helps teachers who work with the student to better understand the student’s needs and decide on appropriate strategies to address them. Team members share knowledge and a sense of ownership for meeting the needs. The IST is comprised of school-based staff including an administrator and special education teacher – the Methods and Resource Teacher (MART) or Resource teacher in elementary schools. In secondary schools, the IST may include the school-based special education </w:t>
      </w:r>
      <w:r w:rsidRPr="00606E77">
        <w:rPr>
          <w:i/>
          <w:sz w:val="21"/>
          <w:szCs w:val="21"/>
        </w:rPr>
        <w:t>Curriculum Leader (CL)</w:t>
      </w:r>
      <w:r w:rsidRPr="00606E77">
        <w:rPr>
          <w:sz w:val="21"/>
          <w:szCs w:val="21"/>
        </w:rPr>
        <w:t xml:space="preserve"> or </w:t>
      </w:r>
      <w:r w:rsidRPr="00606E77">
        <w:rPr>
          <w:i/>
          <w:sz w:val="21"/>
          <w:szCs w:val="21"/>
        </w:rPr>
        <w:t>Assistant Curriculum Leader (ACL)</w:t>
      </w:r>
      <w:r w:rsidRPr="00606E77">
        <w:rPr>
          <w:sz w:val="21"/>
          <w:szCs w:val="21"/>
        </w:rPr>
        <w:t>, who have responsibilities related to the management and delivery of support to students with IEPs.</w:t>
      </w:r>
    </w:p>
    <w:p w:rsidR="00982C6C" w:rsidRPr="00606E77" w:rsidRDefault="00982C6C" w:rsidP="00982C6C">
      <w:pPr>
        <w:ind w:left="180"/>
        <w:rPr>
          <w:sz w:val="21"/>
          <w:szCs w:val="21"/>
        </w:rPr>
      </w:pPr>
      <w:r w:rsidRPr="00606E77">
        <w:rPr>
          <w:sz w:val="21"/>
          <w:szCs w:val="21"/>
        </w:rPr>
        <w:t xml:space="preserve">Referral to an IST presupposes that sound classroom instruction based on successful practice for all students, (including principles of </w:t>
      </w:r>
      <w:r w:rsidRPr="00606E77">
        <w:rPr>
          <w:i/>
          <w:sz w:val="21"/>
          <w:szCs w:val="21"/>
        </w:rPr>
        <w:t>Universal Design for Learning and Differentiated Instruction</w:t>
      </w:r>
      <w:r w:rsidRPr="00606E77">
        <w:rPr>
          <w:sz w:val="21"/>
          <w:szCs w:val="21"/>
        </w:rPr>
        <w:t>), has been unsuccessful for the student whose needs are being discussed. Team members review the ILP and collaborate to develop an action plan of intervention strategies and to coordinate efforts among all staff that interact with the student.</w:t>
      </w:r>
      <w:r w:rsidRPr="00606E77">
        <w:rPr>
          <w:b/>
          <w:sz w:val="21"/>
          <w:szCs w:val="21"/>
        </w:rPr>
        <w:t xml:space="preserve"> </w:t>
      </w:r>
      <w:r w:rsidRPr="00606E77">
        <w:rPr>
          <w:sz w:val="21"/>
          <w:szCs w:val="21"/>
        </w:rPr>
        <w:t>When an extremely urgent or exceptional situation arises, immediate discussion with the appropriate Support Services or Special Education professional should occur.</w:t>
      </w:r>
    </w:p>
    <w:p w:rsidR="00606E77" w:rsidRDefault="00606E77" w:rsidP="00982C6C">
      <w:pPr>
        <w:ind w:left="180"/>
      </w:pPr>
    </w:p>
    <w:p w:rsidR="00606E77" w:rsidRPr="00982C6C" w:rsidRDefault="00606E77" w:rsidP="00982C6C">
      <w:pPr>
        <w:ind w:left="180"/>
      </w:pPr>
    </w:p>
    <w:p w:rsidR="00982C6C" w:rsidRPr="00982C6C" w:rsidRDefault="00982C6C" w:rsidP="00982C6C">
      <w:pPr>
        <w:spacing w:before="240" w:after="40"/>
        <w:ind w:left="180"/>
        <w:outlineLvl w:val="3"/>
        <w:rPr>
          <w:b/>
          <w:color w:val="000000"/>
        </w:rPr>
      </w:pPr>
      <w:bookmarkStart w:id="338" w:name="_cgy5p9v1mgz" w:colFirst="0" w:colLast="0"/>
      <w:bookmarkEnd w:id="338"/>
      <w:r w:rsidRPr="00982C6C">
        <w:rPr>
          <w:b/>
          <w:color w:val="000000"/>
        </w:rPr>
        <w:t>The School Support Team (SST)</w:t>
      </w:r>
    </w:p>
    <w:p w:rsidR="00982C6C" w:rsidRPr="00606E77" w:rsidRDefault="00982C6C" w:rsidP="00982C6C">
      <w:pPr>
        <w:ind w:left="180"/>
        <w:rPr>
          <w:sz w:val="21"/>
          <w:szCs w:val="21"/>
        </w:rPr>
      </w:pPr>
      <w:r w:rsidRPr="00606E77">
        <w:rPr>
          <w:sz w:val="21"/>
          <w:szCs w:val="21"/>
        </w:rPr>
        <w:t xml:space="preserve">Most student needs can be addressed by the IST.  When the teacher has implemented the strategies recommended by the IST to address the student’s needs and the IST subsequently determines that more support is required, the student should be referred to the SST. All students </w:t>
      </w:r>
      <w:r w:rsidRPr="00606E77">
        <w:rPr>
          <w:sz w:val="21"/>
          <w:szCs w:val="21"/>
          <w:u w:val="single"/>
        </w:rPr>
        <w:t>must</w:t>
      </w:r>
      <w:r w:rsidRPr="00606E77">
        <w:rPr>
          <w:sz w:val="21"/>
          <w:szCs w:val="21"/>
        </w:rPr>
        <w:t xml:space="preserve"> be reviewed at an IST prior to a referral to an SST. </w:t>
      </w:r>
    </w:p>
    <w:p w:rsidR="00982C6C" w:rsidRPr="00606E77" w:rsidRDefault="00982C6C" w:rsidP="00982C6C">
      <w:pPr>
        <w:ind w:left="180"/>
        <w:rPr>
          <w:sz w:val="21"/>
          <w:szCs w:val="21"/>
        </w:rPr>
      </w:pPr>
      <w:r w:rsidRPr="00606E77">
        <w:rPr>
          <w:sz w:val="21"/>
          <w:szCs w:val="21"/>
        </w:rPr>
        <w:t>Referral to the SST enables the concerns about the student to be discussed by a broader team of representatives from Special Education, Psychology, Social Work, Attendance Counselling, Speech-Language Pathology, Occupational Therapy and Physiotherapy. Parent(s)/Guardian(s) and students over 16 years of age are invited to attend. With their permission, caregivers and outside agencies can participate as required. All SST participants bring complementary skills and knowledge to the team consultation, to meet the student’s special education needs.  The SST can access support from the Autism Services Team and Behaviour Regional Services through the Learning Centre referral process, for consultation and more targeted interventions.</w:t>
      </w:r>
    </w:p>
    <w:p w:rsidR="00AE6026" w:rsidRPr="00606E77" w:rsidRDefault="00AE6026" w:rsidP="00982C6C">
      <w:pPr>
        <w:ind w:left="180"/>
        <w:rPr>
          <w:sz w:val="21"/>
          <w:szCs w:val="21"/>
        </w:rPr>
      </w:pPr>
    </w:p>
    <w:p w:rsidR="00982C6C" w:rsidRPr="00606E77" w:rsidRDefault="00982C6C" w:rsidP="00982C6C">
      <w:pPr>
        <w:rPr>
          <w:b/>
          <w:i/>
          <w:sz w:val="21"/>
          <w:szCs w:val="21"/>
        </w:rPr>
      </w:pPr>
      <w:r w:rsidRPr="00606E77">
        <w:rPr>
          <w:b/>
          <w:i/>
          <w:sz w:val="21"/>
          <w:szCs w:val="21"/>
        </w:rPr>
        <w:t>Parent(s)/Guardian(s) or students (who are 16 and older) must give written or oral permission to discuss the student’s needs when a member of Professional Support Services is in attendance at an SST and identifying student information (e.g., name) is used. This practice is in compliance with privacy legislation, the</w:t>
      </w:r>
      <w:hyperlink r:id="rId144">
        <w:r w:rsidRPr="00606E77">
          <w:rPr>
            <w:b/>
            <w:i/>
            <w:sz w:val="21"/>
            <w:szCs w:val="21"/>
          </w:rPr>
          <w:t xml:space="preserve"> </w:t>
        </w:r>
      </w:hyperlink>
      <w:hyperlink r:id="rId145">
        <w:r w:rsidRPr="00606E77">
          <w:rPr>
            <w:b/>
            <w:i/>
            <w:color w:val="1155CC"/>
            <w:sz w:val="21"/>
            <w:szCs w:val="21"/>
            <w:u w:val="single"/>
          </w:rPr>
          <w:t>Personal Health Information Protection Act</w:t>
        </w:r>
      </w:hyperlink>
      <w:r w:rsidRPr="00606E77">
        <w:rPr>
          <w:b/>
          <w:i/>
          <w:sz w:val="21"/>
          <w:szCs w:val="21"/>
        </w:rPr>
        <w:t xml:space="preserve"> (PHIPA) the</w:t>
      </w:r>
      <w:hyperlink r:id="rId146">
        <w:r w:rsidRPr="00606E77">
          <w:rPr>
            <w:b/>
            <w:i/>
            <w:sz w:val="21"/>
            <w:szCs w:val="21"/>
          </w:rPr>
          <w:t xml:space="preserve"> </w:t>
        </w:r>
      </w:hyperlink>
      <w:hyperlink r:id="rId147">
        <w:r w:rsidRPr="00606E77">
          <w:rPr>
            <w:b/>
            <w:i/>
            <w:color w:val="1155CC"/>
            <w:sz w:val="21"/>
            <w:szCs w:val="21"/>
            <w:u w:val="single"/>
          </w:rPr>
          <w:t>Municipal Freedom of Information and Protection of Privacy Act</w:t>
        </w:r>
      </w:hyperlink>
      <w:r w:rsidRPr="00606E77">
        <w:rPr>
          <w:b/>
          <w:i/>
          <w:sz w:val="21"/>
          <w:szCs w:val="21"/>
        </w:rPr>
        <w:t xml:space="preserve"> (MFIPPA) and TDSB</w:t>
      </w:r>
      <w:hyperlink r:id="rId148">
        <w:r w:rsidRPr="00606E77">
          <w:rPr>
            <w:b/>
            <w:i/>
            <w:sz w:val="21"/>
            <w:szCs w:val="21"/>
          </w:rPr>
          <w:t xml:space="preserve"> </w:t>
        </w:r>
      </w:hyperlink>
      <w:hyperlink r:id="rId149">
        <w:r w:rsidRPr="00606E77">
          <w:rPr>
            <w:b/>
            <w:i/>
            <w:color w:val="1155CC"/>
            <w:sz w:val="21"/>
            <w:szCs w:val="21"/>
            <w:u w:val="single"/>
          </w:rPr>
          <w:t>procedures</w:t>
        </w:r>
      </w:hyperlink>
      <w:r w:rsidRPr="00606E77">
        <w:rPr>
          <w:b/>
          <w:i/>
          <w:sz w:val="21"/>
          <w:szCs w:val="21"/>
        </w:rPr>
        <w:t>.</w:t>
      </w:r>
    </w:p>
    <w:p w:rsidR="00982C6C" w:rsidRPr="00AE6026" w:rsidRDefault="00982C6C" w:rsidP="00982C6C">
      <w:pPr>
        <w:spacing w:before="360" w:after="80"/>
        <w:outlineLvl w:val="1"/>
        <w:rPr>
          <w:b/>
          <w:sz w:val="32"/>
          <w:szCs w:val="32"/>
        </w:rPr>
      </w:pPr>
      <w:bookmarkStart w:id="339" w:name="_vi6bpaoiepwr" w:colFirst="0" w:colLast="0"/>
      <w:bookmarkStart w:id="340" w:name="_Toc522870097"/>
      <w:bookmarkStart w:id="341" w:name="_Toc523238683"/>
      <w:bookmarkEnd w:id="339"/>
      <w:r w:rsidRPr="00AE6026">
        <w:rPr>
          <w:b/>
          <w:sz w:val="32"/>
          <w:szCs w:val="32"/>
        </w:rPr>
        <w:t>Role of Professional Support Services at SST Meetings</w:t>
      </w:r>
      <w:bookmarkEnd w:id="340"/>
      <w:bookmarkEnd w:id="341"/>
    </w:p>
    <w:p w:rsidR="00982C6C" w:rsidRPr="00606E77" w:rsidRDefault="00982C6C" w:rsidP="00982C6C">
      <w:pPr>
        <w:rPr>
          <w:sz w:val="21"/>
          <w:szCs w:val="21"/>
        </w:rPr>
      </w:pPr>
      <w:r w:rsidRPr="00606E77">
        <w:rPr>
          <w:sz w:val="21"/>
          <w:szCs w:val="21"/>
        </w:rPr>
        <w:t>At School Support Team meetings, members of Professional Support Services bring knowledge, experience and expertise to the table, to assist the teacher in meeting a student’s educational needs and to determine when referrals for additional professional assessments would be helpful.</w:t>
      </w:r>
      <w:r w:rsidRPr="00606E77">
        <w:rPr>
          <w:b/>
          <w:i/>
          <w:sz w:val="21"/>
          <w:szCs w:val="21"/>
        </w:rPr>
        <w:t xml:space="preserve"> </w:t>
      </w:r>
      <w:r w:rsidRPr="00606E77">
        <w:rPr>
          <w:sz w:val="21"/>
          <w:szCs w:val="21"/>
        </w:rPr>
        <w:t>Each service professional is able to assist in the following specific ways:</w:t>
      </w:r>
    </w:p>
    <w:p w:rsidR="00982C6C" w:rsidRPr="00606E77" w:rsidRDefault="00982C6C" w:rsidP="00982C6C">
      <w:pPr>
        <w:ind w:left="180"/>
        <w:rPr>
          <w:sz w:val="21"/>
          <w:szCs w:val="21"/>
        </w:rPr>
      </w:pPr>
      <w:r w:rsidRPr="00606E77">
        <w:rPr>
          <w:b/>
          <w:sz w:val="21"/>
          <w:szCs w:val="21"/>
        </w:rPr>
        <w:t xml:space="preserve">Child and Youth Services Staff </w:t>
      </w:r>
      <w:r w:rsidRPr="00606E77">
        <w:rPr>
          <w:sz w:val="21"/>
          <w:szCs w:val="21"/>
        </w:rPr>
        <w:t>contribute specialized knowledge regarding the connections between social/emotional development, mental health and well-being, behaviour and student achievement.</w:t>
      </w:r>
    </w:p>
    <w:p w:rsidR="00982C6C" w:rsidRPr="00606E77" w:rsidRDefault="00982C6C" w:rsidP="00982C6C">
      <w:pPr>
        <w:ind w:left="180"/>
        <w:rPr>
          <w:sz w:val="21"/>
          <w:szCs w:val="21"/>
        </w:rPr>
      </w:pPr>
      <w:r w:rsidRPr="00606E77">
        <w:rPr>
          <w:b/>
          <w:sz w:val="21"/>
          <w:szCs w:val="21"/>
        </w:rPr>
        <w:t xml:space="preserve">Occupational Therapists and Physiotherapists (OT/PT) </w:t>
      </w:r>
      <w:r w:rsidRPr="00606E77">
        <w:rPr>
          <w:sz w:val="21"/>
          <w:szCs w:val="21"/>
        </w:rPr>
        <w:t>contribute specialized knowledge of physical and developmental disabilities and sensory integration disorders – interpreting medical health issues and their effect on learning and providing programming suggestions and curriculum/environmental modification and accommodations to ensure full participation and achievement of students.</w:t>
      </w:r>
    </w:p>
    <w:p w:rsidR="00982C6C" w:rsidRPr="00606E77" w:rsidRDefault="00982C6C" w:rsidP="00982C6C">
      <w:pPr>
        <w:ind w:left="180"/>
        <w:rPr>
          <w:sz w:val="21"/>
          <w:szCs w:val="21"/>
        </w:rPr>
      </w:pPr>
      <w:r w:rsidRPr="00606E77">
        <w:rPr>
          <w:b/>
          <w:sz w:val="21"/>
          <w:szCs w:val="21"/>
        </w:rPr>
        <w:t xml:space="preserve">Psychologists and other Psychological Services professionals </w:t>
      </w:r>
      <w:r w:rsidRPr="00606E77">
        <w:rPr>
          <w:sz w:val="21"/>
          <w:szCs w:val="21"/>
        </w:rPr>
        <w:t>contribute to the development of effective classroom programming interventions and behavior management techniques, especially for high-needs or at-risk students, by providing information about learning profiles, mental health and well-being issues and behavioural strategies.</w:t>
      </w:r>
    </w:p>
    <w:p w:rsidR="00982C6C" w:rsidRPr="00606E77" w:rsidRDefault="00982C6C" w:rsidP="00982C6C">
      <w:pPr>
        <w:ind w:left="180"/>
        <w:rPr>
          <w:sz w:val="21"/>
          <w:szCs w:val="21"/>
        </w:rPr>
      </w:pPr>
      <w:r w:rsidRPr="00606E77">
        <w:rPr>
          <w:b/>
          <w:sz w:val="21"/>
          <w:szCs w:val="21"/>
        </w:rPr>
        <w:t xml:space="preserve">Social Workers </w:t>
      </w:r>
      <w:r w:rsidRPr="00606E77">
        <w:rPr>
          <w:sz w:val="21"/>
          <w:szCs w:val="21"/>
        </w:rPr>
        <w:t>contribute specialized knowledge regarding the connections between social/emotional development, mental health and well-being, family involvement and student achievement. Their connections with outside agencies provide an additional source of potential assistance.</w:t>
      </w:r>
    </w:p>
    <w:p w:rsidR="00982C6C" w:rsidRPr="00606E77" w:rsidRDefault="00982C6C" w:rsidP="00982C6C">
      <w:pPr>
        <w:ind w:left="180"/>
        <w:rPr>
          <w:sz w:val="21"/>
          <w:szCs w:val="21"/>
        </w:rPr>
      </w:pPr>
      <w:r w:rsidRPr="00606E77">
        <w:rPr>
          <w:b/>
          <w:sz w:val="21"/>
          <w:szCs w:val="21"/>
        </w:rPr>
        <w:t xml:space="preserve">Speech-Language Pathologists (SLP) </w:t>
      </w:r>
      <w:r w:rsidRPr="00606E77">
        <w:rPr>
          <w:sz w:val="21"/>
          <w:szCs w:val="21"/>
        </w:rPr>
        <w:t>contribute specialized knowledge and resources regarding the connections between language, communication, learning, literacy and social development.</w:t>
      </w:r>
    </w:p>
    <w:p w:rsidR="00606E77" w:rsidRDefault="00982C6C" w:rsidP="00982C6C">
      <w:pPr>
        <w:ind w:right="-180"/>
        <w:rPr>
          <w:b/>
          <w:sz w:val="21"/>
          <w:szCs w:val="21"/>
        </w:rPr>
      </w:pPr>
      <w:r w:rsidRPr="00606E77">
        <w:rPr>
          <w:sz w:val="21"/>
          <w:szCs w:val="21"/>
        </w:rPr>
        <w:t xml:space="preserve">Pre-existing assessment information shared by parents with school staff at SST meetings is useful in helping determine relevant educational goals and effective intervention strategies based on the student’s unique learning profile. With parental permission, attending support service professionals can help staff understand assessment findings found in professional reports and interpret critical information that can be used in SST consultation. </w:t>
      </w:r>
      <w:r w:rsidRPr="00606E77">
        <w:rPr>
          <w:b/>
          <w:sz w:val="21"/>
          <w:szCs w:val="21"/>
        </w:rPr>
        <w:t xml:space="preserve"> </w:t>
      </w:r>
    </w:p>
    <w:p w:rsidR="00606E77" w:rsidRDefault="00606E77" w:rsidP="00982C6C">
      <w:pPr>
        <w:ind w:right="-180"/>
        <w:rPr>
          <w:b/>
          <w:sz w:val="21"/>
          <w:szCs w:val="21"/>
        </w:rPr>
      </w:pPr>
    </w:p>
    <w:p w:rsidR="00606E77" w:rsidRDefault="00606E77" w:rsidP="00982C6C">
      <w:pPr>
        <w:ind w:right="-180"/>
        <w:rPr>
          <w:b/>
          <w:sz w:val="21"/>
          <w:szCs w:val="21"/>
        </w:rPr>
      </w:pPr>
    </w:p>
    <w:p w:rsidR="00982C6C" w:rsidRPr="00606E77" w:rsidRDefault="00982C6C" w:rsidP="00982C6C">
      <w:pPr>
        <w:ind w:right="-180"/>
        <w:rPr>
          <w:b/>
          <w:sz w:val="21"/>
          <w:szCs w:val="21"/>
        </w:rPr>
      </w:pPr>
      <w:r w:rsidRPr="00606E77">
        <w:rPr>
          <w:b/>
          <w:sz w:val="21"/>
          <w:szCs w:val="21"/>
        </w:rPr>
        <w:t xml:space="preserve"> </w:t>
      </w:r>
    </w:p>
    <w:p w:rsidR="00982C6C" w:rsidRPr="00AE6026" w:rsidRDefault="00982C6C" w:rsidP="00982C6C">
      <w:pPr>
        <w:spacing w:before="360" w:after="80"/>
        <w:outlineLvl w:val="1"/>
        <w:rPr>
          <w:b/>
          <w:sz w:val="32"/>
          <w:szCs w:val="32"/>
        </w:rPr>
      </w:pPr>
      <w:bookmarkStart w:id="342" w:name="_civeumzfzze6" w:colFirst="0" w:colLast="0"/>
      <w:bookmarkStart w:id="343" w:name="_Toc522870098"/>
      <w:bookmarkStart w:id="344" w:name="_Toc523238684"/>
      <w:bookmarkEnd w:id="342"/>
      <w:r w:rsidRPr="00AE6026">
        <w:rPr>
          <w:b/>
          <w:sz w:val="32"/>
          <w:szCs w:val="32"/>
        </w:rPr>
        <w:t>Parental and Student Involvement in IST/SST Processes</w:t>
      </w:r>
      <w:bookmarkEnd w:id="343"/>
      <w:bookmarkEnd w:id="344"/>
    </w:p>
    <w:p w:rsidR="00982C6C" w:rsidRPr="00606E77" w:rsidRDefault="00982C6C" w:rsidP="00982C6C">
      <w:pPr>
        <w:rPr>
          <w:sz w:val="21"/>
          <w:szCs w:val="21"/>
        </w:rPr>
      </w:pPr>
      <w:r w:rsidRPr="00606E77">
        <w:rPr>
          <w:sz w:val="21"/>
          <w:szCs w:val="21"/>
        </w:rPr>
        <w:t>The active involvement of parent(s)/guardian(s) and students (who are 16 and older) enhances the effectiveness of the IST/SST process and they are valued partners, with an invaluable perspective on the student’s development, strengths, weaknesses and interests.</w:t>
      </w:r>
    </w:p>
    <w:p w:rsidR="00AE6026" w:rsidRPr="00606E77" w:rsidRDefault="00AE6026" w:rsidP="00982C6C">
      <w:pPr>
        <w:rPr>
          <w:sz w:val="21"/>
          <w:szCs w:val="21"/>
        </w:rPr>
      </w:pPr>
    </w:p>
    <w:p w:rsidR="00982C6C" w:rsidRPr="00606E77" w:rsidRDefault="00982C6C" w:rsidP="00982C6C">
      <w:pPr>
        <w:rPr>
          <w:sz w:val="21"/>
          <w:szCs w:val="21"/>
        </w:rPr>
      </w:pPr>
      <w:r w:rsidRPr="00606E77">
        <w:rPr>
          <w:sz w:val="21"/>
          <w:szCs w:val="21"/>
        </w:rPr>
        <w:t xml:space="preserve">While parental permission and/or attendance at the meeting is not mandatory for </w:t>
      </w:r>
      <w:r w:rsidRPr="00606E77">
        <w:rPr>
          <w:i/>
          <w:sz w:val="21"/>
          <w:szCs w:val="21"/>
        </w:rPr>
        <w:t>In-School Team</w:t>
      </w:r>
      <w:r w:rsidRPr="00606E77">
        <w:rPr>
          <w:sz w:val="21"/>
          <w:szCs w:val="21"/>
        </w:rPr>
        <w:t xml:space="preserve"> consultation to take place, parent(s)/guardian(s) should be informed by the classroom teacher about the teacher’s concerns, the student’s perceived needs and the kinds of instructional interventions being used. If parent(s)/guardian(s) do not participate in the IST consultation, the teacher or principal should inform them about the plan of action recommended at the meeting. </w:t>
      </w:r>
    </w:p>
    <w:p w:rsidR="00AE6026" w:rsidRPr="00606E77" w:rsidRDefault="00AE6026" w:rsidP="00982C6C">
      <w:pPr>
        <w:rPr>
          <w:sz w:val="21"/>
          <w:szCs w:val="21"/>
        </w:rPr>
      </w:pPr>
    </w:p>
    <w:p w:rsidR="00982C6C" w:rsidRPr="00606E77" w:rsidRDefault="00982C6C" w:rsidP="00982C6C">
      <w:pPr>
        <w:rPr>
          <w:sz w:val="21"/>
          <w:szCs w:val="21"/>
        </w:rPr>
      </w:pPr>
      <w:r w:rsidRPr="00606E77">
        <w:rPr>
          <w:sz w:val="21"/>
          <w:szCs w:val="21"/>
        </w:rPr>
        <w:t xml:space="preserve">Parent(s)/Guardian(s) </w:t>
      </w:r>
      <w:r w:rsidRPr="00606E77">
        <w:rPr>
          <w:b/>
          <w:i/>
          <w:sz w:val="21"/>
          <w:szCs w:val="21"/>
        </w:rPr>
        <w:t xml:space="preserve">must </w:t>
      </w:r>
      <w:r w:rsidRPr="00606E77">
        <w:rPr>
          <w:sz w:val="21"/>
          <w:szCs w:val="21"/>
        </w:rPr>
        <w:t xml:space="preserve">receive a written invitation to the </w:t>
      </w:r>
      <w:r w:rsidRPr="00606E77">
        <w:rPr>
          <w:i/>
          <w:sz w:val="21"/>
          <w:szCs w:val="21"/>
        </w:rPr>
        <w:t>SST</w:t>
      </w:r>
      <w:r w:rsidRPr="00606E77">
        <w:rPr>
          <w:sz w:val="21"/>
          <w:szCs w:val="21"/>
        </w:rPr>
        <w:t>. An invitation to the SST is notice to parent(s)/guardian(s) that their child is having difficulty or being considered for referral to special education programs or services. While it is hoped that parent(s)/guardian(s) will attend the SST meeting, their permission is not required for teachers to consult with special education teachers about a student’s needs and discuss strategies to meet them.</w:t>
      </w:r>
    </w:p>
    <w:p w:rsidR="00AE6026" w:rsidRPr="00606E77" w:rsidRDefault="00AE6026" w:rsidP="00982C6C">
      <w:pPr>
        <w:rPr>
          <w:sz w:val="21"/>
          <w:szCs w:val="21"/>
        </w:rPr>
      </w:pPr>
    </w:p>
    <w:p w:rsidR="00982C6C" w:rsidRPr="00606E77" w:rsidRDefault="00982C6C" w:rsidP="00982C6C">
      <w:pPr>
        <w:rPr>
          <w:b/>
          <w:i/>
          <w:sz w:val="21"/>
          <w:szCs w:val="21"/>
        </w:rPr>
      </w:pPr>
      <w:r w:rsidRPr="00606E77">
        <w:rPr>
          <w:b/>
          <w:i/>
          <w:sz w:val="21"/>
          <w:szCs w:val="21"/>
        </w:rPr>
        <w:t>As mentioned earlier, parental permission IS required to discuss a student’s needs in the presence of a member of Professional Support Services when identifying student information (e.g., name, grade, classroom) is used in the discussion.</w:t>
      </w:r>
    </w:p>
    <w:p w:rsidR="00982C6C" w:rsidRPr="00606E77" w:rsidRDefault="00982C6C" w:rsidP="00982C6C">
      <w:pPr>
        <w:rPr>
          <w:sz w:val="21"/>
          <w:szCs w:val="21"/>
        </w:rPr>
      </w:pPr>
      <w:r w:rsidRPr="00606E77">
        <w:rPr>
          <w:sz w:val="21"/>
          <w:szCs w:val="21"/>
        </w:rPr>
        <w:t xml:space="preserve">If parent(s)/guardian(s) are NOT in attendance at an SST meeting, the outcome of the meeting </w:t>
      </w:r>
      <w:r w:rsidRPr="00606E77">
        <w:rPr>
          <w:b/>
          <w:i/>
          <w:sz w:val="21"/>
          <w:szCs w:val="21"/>
        </w:rPr>
        <w:t>must</w:t>
      </w:r>
      <w:r w:rsidRPr="00606E77">
        <w:rPr>
          <w:sz w:val="21"/>
          <w:szCs w:val="21"/>
        </w:rPr>
        <w:t xml:space="preserve"> be shared with them by the principal (or principal designate) along with a copy of the ILP and information about any recommendations made (i.e., referral for an assessment or an IPRC).</w:t>
      </w:r>
    </w:p>
    <w:p w:rsidR="00AE6026" w:rsidRPr="00606E77" w:rsidRDefault="00AE6026" w:rsidP="00982C6C">
      <w:pPr>
        <w:rPr>
          <w:sz w:val="21"/>
          <w:szCs w:val="21"/>
        </w:rPr>
      </w:pPr>
    </w:p>
    <w:p w:rsidR="00982C6C" w:rsidRPr="00606E77" w:rsidRDefault="00982C6C" w:rsidP="00982C6C">
      <w:pPr>
        <w:rPr>
          <w:sz w:val="21"/>
          <w:szCs w:val="21"/>
        </w:rPr>
      </w:pPr>
      <w:r w:rsidRPr="00606E77">
        <w:rPr>
          <w:sz w:val="21"/>
          <w:szCs w:val="21"/>
        </w:rPr>
        <w:t>To facilitate participation and ensure parents are accurately informed, interpreters must be provided if requested by the family or deemed necessary by the principal. Once a student reaches the age of 16 years of age, he/she must be consulted. Students over 18 years of age must be invited to attend the SST and give permission for their personal information to be shared with their parents.</w:t>
      </w:r>
    </w:p>
    <w:p w:rsidR="00982C6C" w:rsidRPr="00982C6C" w:rsidRDefault="00982C6C" w:rsidP="00982C6C">
      <w:pPr>
        <w:spacing w:before="360" w:after="80"/>
        <w:outlineLvl w:val="1"/>
        <w:rPr>
          <w:b/>
          <w:sz w:val="34"/>
          <w:szCs w:val="34"/>
        </w:rPr>
      </w:pPr>
      <w:bookmarkStart w:id="345" w:name="_xm4ottorg9cv" w:colFirst="0" w:colLast="0"/>
      <w:bookmarkStart w:id="346" w:name="_Toc522870099"/>
      <w:bookmarkStart w:id="347" w:name="_Toc523238685"/>
      <w:bookmarkEnd w:id="345"/>
      <w:r w:rsidRPr="00982C6C">
        <w:rPr>
          <w:b/>
          <w:sz w:val="34"/>
          <w:szCs w:val="34"/>
        </w:rPr>
        <w:t>Secondary School Team Meetings</w:t>
      </w:r>
      <w:bookmarkEnd w:id="346"/>
      <w:bookmarkEnd w:id="347"/>
    </w:p>
    <w:p w:rsidR="00AE6026" w:rsidRPr="00606E77" w:rsidRDefault="00982C6C" w:rsidP="00982C6C">
      <w:pPr>
        <w:rPr>
          <w:sz w:val="21"/>
          <w:szCs w:val="21"/>
        </w:rPr>
      </w:pPr>
      <w:r w:rsidRPr="00606E77">
        <w:rPr>
          <w:sz w:val="21"/>
          <w:szCs w:val="21"/>
        </w:rPr>
        <w:t>Secondary schools have similar support team meetings for consultation and developing action plans to help students meet learning expectations. The teams include the school-based special education Curriculum Leader (CL) and/or Assistant Curriculum Leader (ACL), who are responsible for overseeing special education support for students. Professional Support Services and Secondary Guidance staff are members of the school teams. As with elementary grades, the SST can access support from the Autism Services Team and Behaviour Regional Services through the Learning Centre referral process, for consultation and more targeted interventions.</w:t>
      </w:r>
    </w:p>
    <w:p w:rsidR="00AE6026" w:rsidRDefault="00AE6026">
      <w:r>
        <w:br w:type="page"/>
      </w:r>
    </w:p>
    <w:bookmarkStart w:id="348" w:name="_7hiuyrouilqw" w:colFirst="0" w:colLast="0"/>
    <w:bookmarkStart w:id="349" w:name="_Toc522870100"/>
    <w:bookmarkStart w:id="350" w:name="_Toc523238686"/>
    <w:bookmarkEnd w:id="348"/>
    <w:p w:rsidR="00982C6C" w:rsidRDefault="00AE6026" w:rsidP="00982C6C">
      <w:pPr>
        <w:spacing w:before="480"/>
        <w:outlineLvl w:val="0"/>
        <w:rPr>
          <w:b/>
          <w:sz w:val="46"/>
          <w:szCs w:val="46"/>
        </w:rPr>
      </w:pPr>
      <w:r w:rsidRPr="0055015C">
        <w:rPr>
          <w:noProof/>
          <w:sz w:val="40"/>
          <w:szCs w:val="40"/>
        </w:rPr>
        <mc:AlternateContent>
          <mc:Choice Requires="wps">
            <w:drawing>
              <wp:anchor distT="0" distB="0" distL="114300" distR="114300" simplePos="0" relativeHeight="251760640" behindDoc="0" locked="0" layoutInCell="1" allowOverlap="1" wp14:anchorId="6F049BE0" wp14:editId="1EDCD5F1">
                <wp:simplePos x="0" y="0"/>
                <wp:positionH relativeFrom="column">
                  <wp:posOffset>-47625</wp:posOffset>
                </wp:positionH>
                <wp:positionV relativeFrom="paragraph">
                  <wp:posOffset>371475</wp:posOffset>
                </wp:positionV>
                <wp:extent cx="5648325" cy="1"/>
                <wp:effectExtent l="38100" t="38100" r="66675" b="95250"/>
                <wp:wrapNone/>
                <wp:docPr id="52" name="Straight Connector 52"/>
                <wp:cNvGraphicFramePr/>
                <a:graphic xmlns:a="http://schemas.openxmlformats.org/drawingml/2006/main">
                  <a:graphicData uri="http://schemas.microsoft.com/office/word/2010/wordprocessingShape">
                    <wps:wsp>
                      <wps:cNvCnPr/>
                      <wps:spPr>
                        <a:xfrm flipV="1">
                          <a:off x="0" y="0"/>
                          <a:ext cx="5648325" cy="1"/>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C18326" id="Straight Connector 52"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29.25pt" to="441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" strokecolor="#4f81bd" strokeweight="2pt">
                <v:shadow on="t" color="black" opacity="24903f" origin=",.5" offset="0,.55556mm"/>
              </v:line>
            </w:pict>
          </mc:Fallback>
        </mc:AlternateContent>
      </w:r>
      <w:r w:rsidR="00982C6C" w:rsidRPr="00982C6C">
        <w:rPr>
          <w:b/>
          <w:sz w:val="46"/>
          <w:szCs w:val="46"/>
        </w:rPr>
        <w:t>Individual Education Plan (IEP)</w:t>
      </w:r>
      <w:bookmarkEnd w:id="349"/>
      <w:bookmarkEnd w:id="350"/>
      <w:r w:rsidRPr="00AE6026">
        <w:rPr>
          <w:noProof/>
          <w:sz w:val="40"/>
          <w:szCs w:val="40"/>
        </w:rPr>
        <w:t xml:space="preserve"> </w:t>
      </w:r>
    </w:p>
    <w:p w:rsidR="00AE6026" w:rsidRPr="00AE6026" w:rsidRDefault="00AE6026" w:rsidP="00982C6C">
      <w:pPr>
        <w:spacing w:before="480"/>
        <w:outlineLvl w:val="0"/>
        <w:rPr>
          <w:b/>
          <w:sz w:val="2"/>
          <w:szCs w:val="2"/>
        </w:rPr>
      </w:pPr>
    </w:p>
    <w:p w:rsidR="00982C6C" w:rsidRPr="00F860EC" w:rsidRDefault="00982C6C" w:rsidP="00982C6C">
      <w:pPr>
        <w:rPr>
          <w:sz w:val="21"/>
          <w:szCs w:val="21"/>
        </w:rPr>
      </w:pPr>
      <w:r w:rsidRPr="00F860EC">
        <w:rPr>
          <w:sz w:val="21"/>
          <w:szCs w:val="21"/>
        </w:rPr>
        <w:t xml:space="preserve">An </w:t>
      </w:r>
      <w:r w:rsidRPr="00F860EC">
        <w:rPr>
          <w:i/>
          <w:sz w:val="21"/>
          <w:szCs w:val="21"/>
        </w:rPr>
        <w:t>Individual Education Plan (IEP)</w:t>
      </w:r>
      <w:r w:rsidRPr="00F860EC">
        <w:rPr>
          <w:sz w:val="21"/>
          <w:szCs w:val="21"/>
        </w:rPr>
        <w:t xml:space="preserve"> is a written plan describing the special education program and/or services developed for a particular student. It reflects the school board’s and the principal’s commitment to provide, within the resources available to the school board, the special education program and services needed to meet the identified strengths and needs of the student. The IEP helps teachers monitor the student’s progress and provides a framework for communicating information about the student’s progress to parent(s)/guardian(s) and student.</w:t>
      </w:r>
      <w:hyperlink r:id="rId150">
        <w:r w:rsidRPr="00F860EC">
          <w:rPr>
            <w:sz w:val="21"/>
            <w:szCs w:val="21"/>
          </w:rPr>
          <w:t xml:space="preserve"> </w:t>
        </w:r>
      </w:hyperlink>
      <w:hyperlink r:id="rId151">
        <w:r w:rsidRPr="00F860EC">
          <w:rPr>
            <w:color w:val="1155CC"/>
            <w:sz w:val="21"/>
            <w:szCs w:val="21"/>
            <w:u w:val="single"/>
          </w:rPr>
          <w:t>Regulation 181/98</w:t>
        </w:r>
      </w:hyperlink>
      <w:r w:rsidRPr="00F860EC">
        <w:rPr>
          <w:sz w:val="21"/>
          <w:szCs w:val="21"/>
        </w:rPr>
        <w:t xml:space="preserve"> governs Ministry of Education expectations for the development of IEPs for students.</w:t>
      </w:r>
    </w:p>
    <w:p w:rsidR="00982C6C" w:rsidRPr="00097BD6" w:rsidRDefault="00982C6C" w:rsidP="00982C6C">
      <w:pPr>
        <w:spacing w:before="200" w:after="80"/>
        <w:outlineLvl w:val="1"/>
        <w:rPr>
          <w:b/>
          <w:sz w:val="30"/>
          <w:szCs w:val="30"/>
        </w:rPr>
      </w:pPr>
      <w:bookmarkStart w:id="351" w:name="_r7nkj49r2k73" w:colFirst="0" w:colLast="0"/>
      <w:bookmarkStart w:id="352" w:name="_Toc522870101"/>
      <w:bookmarkStart w:id="353" w:name="_Toc523238687"/>
      <w:bookmarkEnd w:id="351"/>
      <w:r w:rsidRPr="00097BD6">
        <w:rPr>
          <w:b/>
          <w:sz w:val="30"/>
          <w:szCs w:val="30"/>
        </w:rPr>
        <w:t>Accommodations, Modifications and Alternative Expectations</w:t>
      </w:r>
      <w:bookmarkEnd w:id="352"/>
      <w:bookmarkEnd w:id="353"/>
    </w:p>
    <w:p w:rsidR="00982C6C" w:rsidRPr="00F860EC" w:rsidRDefault="00982C6C" w:rsidP="00982C6C">
      <w:pPr>
        <w:rPr>
          <w:sz w:val="21"/>
          <w:szCs w:val="21"/>
        </w:rPr>
      </w:pPr>
      <w:r w:rsidRPr="00F860EC">
        <w:rPr>
          <w:sz w:val="21"/>
          <w:szCs w:val="21"/>
        </w:rPr>
        <w:t xml:space="preserve">The IEP outlines any </w:t>
      </w:r>
      <w:r w:rsidRPr="00F860EC">
        <w:rPr>
          <w:i/>
          <w:sz w:val="21"/>
          <w:szCs w:val="21"/>
        </w:rPr>
        <w:t>accommodations</w:t>
      </w:r>
      <w:r w:rsidRPr="00F860EC">
        <w:rPr>
          <w:sz w:val="21"/>
          <w:szCs w:val="21"/>
        </w:rPr>
        <w:t xml:space="preserve"> and special education services needed to assist the student in achieving his or her learning expectations. It also identifies specific, measurable learning expectations that are </w:t>
      </w:r>
      <w:r w:rsidRPr="00F860EC">
        <w:rPr>
          <w:i/>
          <w:sz w:val="21"/>
          <w:szCs w:val="21"/>
        </w:rPr>
        <w:t>modified from</w:t>
      </w:r>
      <w:r w:rsidRPr="00F860EC">
        <w:rPr>
          <w:sz w:val="21"/>
          <w:szCs w:val="21"/>
        </w:rPr>
        <w:t xml:space="preserve"> or </w:t>
      </w:r>
      <w:r w:rsidRPr="00F860EC">
        <w:rPr>
          <w:i/>
          <w:sz w:val="21"/>
          <w:szCs w:val="21"/>
        </w:rPr>
        <w:t>alternative to</w:t>
      </w:r>
      <w:r w:rsidRPr="00F860EC">
        <w:rPr>
          <w:sz w:val="21"/>
          <w:szCs w:val="21"/>
        </w:rPr>
        <w:t xml:space="preserve"> the expectations given in the curriculum policy document for the grade level subject or course.</w:t>
      </w:r>
    </w:p>
    <w:p w:rsidR="00097BD6" w:rsidRPr="00F860EC" w:rsidRDefault="00097BD6" w:rsidP="00982C6C">
      <w:pPr>
        <w:rPr>
          <w:sz w:val="21"/>
          <w:szCs w:val="21"/>
        </w:rPr>
      </w:pPr>
    </w:p>
    <w:p w:rsidR="00982C6C" w:rsidRPr="00F860EC" w:rsidRDefault="00982C6C" w:rsidP="00097BD6">
      <w:pPr>
        <w:rPr>
          <w:sz w:val="21"/>
          <w:szCs w:val="21"/>
        </w:rPr>
      </w:pPr>
      <w:r w:rsidRPr="00F860EC">
        <w:rPr>
          <w:b/>
          <w:sz w:val="21"/>
          <w:szCs w:val="21"/>
        </w:rPr>
        <w:t>Accommodations</w:t>
      </w:r>
      <w:r w:rsidRPr="00F860EC">
        <w:rPr>
          <w:sz w:val="21"/>
          <w:szCs w:val="21"/>
        </w:rPr>
        <w:t xml:space="preserve"> are the special teaching and assessment strategies, individualized equipment, technology and environmental adjustments that are required, in order for the student to access the curriculum and demonstrate learning.</w:t>
      </w:r>
      <w:r w:rsidR="00A83096">
        <w:rPr>
          <w:sz w:val="21"/>
          <w:szCs w:val="21"/>
        </w:rPr>
        <w:t xml:space="preserve"> </w:t>
      </w:r>
      <w:r w:rsidRPr="00F860EC">
        <w:rPr>
          <w:sz w:val="21"/>
          <w:szCs w:val="21"/>
        </w:rPr>
        <w:t>Accommodations allow a student to participate in learning without any changes to the knowledge and skills the student is expected to demonstrate. There are three types of accommodations:</w:t>
      </w:r>
    </w:p>
    <w:p w:rsidR="00982C6C" w:rsidRPr="00F860EC" w:rsidRDefault="00982C6C" w:rsidP="00DE0C2E">
      <w:pPr>
        <w:pStyle w:val="ListParagraph"/>
        <w:numPr>
          <w:ilvl w:val="0"/>
          <w:numId w:val="102"/>
        </w:numPr>
        <w:spacing w:before="60" w:after="60"/>
        <w:rPr>
          <w:sz w:val="21"/>
          <w:szCs w:val="21"/>
        </w:rPr>
      </w:pPr>
      <w:r w:rsidRPr="00F860EC">
        <w:rPr>
          <w:i/>
          <w:sz w:val="21"/>
          <w:szCs w:val="21"/>
        </w:rPr>
        <w:t>Instructional</w:t>
      </w:r>
      <w:r w:rsidRPr="00F860EC">
        <w:rPr>
          <w:sz w:val="21"/>
          <w:szCs w:val="21"/>
        </w:rPr>
        <w:t xml:space="preserve"> – adjustment in teaching and assessment strategies (differentiated instruction)</w:t>
      </w:r>
    </w:p>
    <w:p w:rsidR="00982C6C" w:rsidRPr="00F860EC" w:rsidRDefault="00982C6C" w:rsidP="00DE0C2E">
      <w:pPr>
        <w:pStyle w:val="ListParagraph"/>
        <w:numPr>
          <w:ilvl w:val="0"/>
          <w:numId w:val="102"/>
        </w:numPr>
        <w:spacing w:before="60" w:after="60"/>
        <w:rPr>
          <w:sz w:val="21"/>
          <w:szCs w:val="21"/>
        </w:rPr>
      </w:pPr>
      <w:r w:rsidRPr="00F860EC">
        <w:rPr>
          <w:i/>
          <w:sz w:val="21"/>
          <w:szCs w:val="21"/>
        </w:rPr>
        <w:t>Environmental</w:t>
      </w:r>
      <w:r w:rsidRPr="00F860EC">
        <w:rPr>
          <w:sz w:val="21"/>
          <w:szCs w:val="21"/>
        </w:rPr>
        <w:t xml:space="preserve"> – change or support to the physical environment of the classroom and/or school</w:t>
      </w:r>
    </w:p>
    <w:p w:rsidR="00982C6C" w:rsidRPr="00F860EC" w:rsidRDefault="00982C6C" w:rsidP="00DE0C2E">
      <w:pPr>
        <w:pStyle w:val="ListParagraph"/>
        <w:numPr>
          <w:ilvl w:val="0"/>
          <w:numId w:val="102"/>
        </w:numPr>
        <w:spacing w:before="60" w:after="60"/>
        <w:rPr>
          <w:sz w:val="21"/>
          <w:szCs w:val="21"/>
        </w:rPr>
      </w:pPr>
      <w:r w:rsidRPr="00F860EC">
        <w:rPr>
          <w:i/>
          <w:sz w:val="21"/>
          <w:szCs w:val="21"/>
        </w:rPr>
        <w:t>Assessment</w:t>
      </w:r>
      <w:r w:rsidRPr="00F860EC">
        <w:rPr>
          <w:sz w:val="21"/>
          <w:szCs w:val="21"/>
        </w:rPr>
        <w:t xml:space="preserve"> – adjustment in assessment activities/ methods/timing to enable the student to demonstrate learning</w:t>
      </w:r>
    </w:p>
    <w:p w:rsidR="00982C6C" w:rsidRPr="00F860EC" w:rsidRDefault="00982C6C" w:rsidP="00982C6C">
      <w:pPr>
        <w:spacing w:before="240" w:after="120"/>
        <w:ind w:left="180"/>
        <w:rPr>
          <w:sz w:val="21"/>
          <w:szCs w:val="21"/>
        </w:rPr>
      </w:pPr>
      <w:r w:rsidRPr="00F860EC">
        <w:rPr>
          <w:b/>
          <w:sz w:val="21"/>
          <w:szCs w:val="21"/>
        </w:rPr>
        <w:t xml:space="preserve">Modifications </w:t>
      </w:r>
      <w:r w:rsidRPr="00F860EC">
        <w:rPr>
          <w:sz w:val="21"/>
          <w:szCs w:val="21"/>
        </w:rPr>
        <w:t>are changes made in the age-appropriate, grade-level expectations for a subject or course in order to meet a student’s learning needs. Such changes involve either selecting expectations from a different grade level or altering the number and/or complexity of the grade level expectations. Students may still require accommodations to help them achieve the learning expectations in subjects or courses with modified expectations.</w:t>
      </w:r>
    </w:p>
    <w:p w:rsidR="00982C6C" w:rsidRPr="00F860EC" w:rsidRDefault="00982C6C" w:rsidP="00982C6C">
      <w:pPr>
        <w:jc w:val="center"/>
        <w:rPr>
          <w:b/>
          <w:i/>
          <w:sz w:val="21"/>
          <w:szCs w:val="21"/>
        </w:rPr>
      </w:pPr>
      <w:r w:rsidRPr="00F860EC">
        <w:rPr>
          <w:b/>
          <w:i/>
          <w:sz w:val="21"/>
          <w:szCs w:val="21"/>
        </w:rPr>
        <w:t>Some decisions about modifications can impact on student educational pathways.</w:t>
      </w:r>
    </w:p>
    <w:p w:rsidR="00982C6C" w:rsidRPr="00F860EC" w:rsidRDefault="00982C6C" w:rsidP="00982C6C">
      <w:pPr>
        <w:ind w:left="180"/>
        <w:rPr>
          <w:sz w:val="21"/>
          <w:szCs w:val="21"/>
        </w:rPr>
      </w:pPr>
      <w:r w:rsidRPr="00F860EC">
        <w:rPr>
          <w:sz w:val="21"/>
          <w:szCs w:val="21"/>
        </w:rPr>
        <w:t>It is important that there be clear communication between parent(s)/guardian(s) and school staff about their use and impact. For example, modifications in secondary grades can impact on credit attainment.</w:t>
      </w:r>
    </w:p>
    <w:p w:rsidR="00982C6C" w:rsidRPr="00F860EC" w:rsidRDefault="00982C6C" w:rsidP="00982C6C">
      <w:pPr>
        <w:spacing w:before="240" w:after="120"/>
        <w:ind w:left="180"/>
        <w:rPr>
          <w:sz w:val="21"/>
          <w:szCs w:val="21"/>
        </w:rPr>
      </w:pPr>
      <w:r w:rsidRPr="00F860EC">
        <w:rPr>
          <w:b/>
          <w:sz w:val="21"/>
          <w:szCs w:val="21"/>
        </w:rPr>
        <w:t xml:space="preserve">Alternative Curriculum Expectations </w:t>
      </w:r>
      <w:r w:rsidRPr="00F860EC">
        <w:rPr>
          <w:sz w:val="21"/>
          <w:szCs w:val="21"/>
        </w:rPr>
        <w:t>are learning expectations that are not represented in the Ontario curriculum. Examples include ‘self-regulation’, ‘facilitating transitions’ and ‘organizational skills’. Secondary school “K courses” are considered alternative curriculum.</w:t>
      </w:r>
    </w:p>
    <w:p w:rsidR="00982C6C" w:rsidRPr="00F860EC" w:rsidRDefault="00982C6C" w:rsidP="00982C6C">
      <w:pPr>
        <w:spacing w:before="360" w:after="80"/>
        <w:outlineLvl w:val="1"/>
        <w:rPr>
          <w:b/>
          <w:sz w:val="21"/>
          <w:szCs w:val="21"/>
        </w:rPr>
      </w:pPr>
      <w:bookmarkStart w:id="354" w:name="_99hn3midmprn" w:colFirst="0" w:colLast="0"/>
      <w:bookmarkStart w:id="355" w:name="_Toc522870102"/>
      <w:bookmarkStart w:id="356" w:name="_Toc523238252"/>
      <w:bookmarkStart w:id="357" w:name="_Toc523238688"/>
      <w:bookmarkEnd w:id="354"/>
      <w:r w:rsidRPr="00F860EC">
        <w:rPr>
          <w:b/>
          <w:sz w:val="21"/>
          <w:szCs w:val="21"/>
        </w:rPr>
        <w:t>Reasons for an IEP</w:t>
      </w:r>
      <w:bookmarkEnd w:id="355"/>
      <w:bookmarkEnd w:id="356"/>
      <w:bookmarkEnd w:id="357"/>
    </w:p>
    <w:p w:rsidR="00982C6C" w:rsidRPr="00F860EC" w:rsidRDefault="00982C6C" w:rsidP="00982C6C">
      <w:pPr>
        <w:rPr>
          <w:sz w:val="21"/>
          <w:szCs w:val="21"/>
        </w:rPr>
      </w:pPr>
      <w:r w:rsidRPr="00F860EC">
        <w:rPr>
          <w:sz w:val="21"/>
          <w:szCs w:val="21"/>
        </w:rPr>
        <w:t>It is the principal’s responsibility to ensure that parent(s)/guardian(s) are informed about interventions used to assist a student who is having difficulty meeting the grade-level expectations. That communication may include the introduction of an Individual Education Plan (IEP) at some point.  IEPs are developed for the following reasons:</w:t>
      </w:r>
    </w:p>
    <w:p w:rsidR="00982C6C" w:rsidRPr="00F860EC" w:rsidRDefault="00982C6C" w:rsidP="00DE0C2E">
      <w:pPr>
        <w:pStyle w:val="ListParagraph"/>
        <w:numPr>
          <w:ilvl w:val="0"/>
          <w:numId w:val="103"/>
        </w:numPr>
        <w:spacing w:before="60" w:after="60"/>
        <w:rPr>
          <w:sz w:val="21"/>
          <w:szCs w:val="21"/>
        </w:rPr>
      </w:pPr>
      <w:r w:rsidRPr="00F860EC">
        <w:rPr>
          <w:sz w:val="21"/>
          <w:szCs w:val="21"/>
        </w:rPr>
        <w:t>Students identified by an Identification, Placement, and Review Committee (IPRC) must have an IEP completed within 30 school days of placement in a special education program (</w:t>
      </w:r>
      <w:hyperlink r:id="rId152">
        <w:r w:rsidRPr="00F860EC">
          <w:rPr>
            <w:color w:val="1155CC"/>
            <w:sz w:val="21"/>
            <w:szCs w:val="21"/>
            <w:u w:val="single"/>
          </w:rPr>
          <w:t>Regulation 181</w:t>
        </w:r>
      </w:hyperlink>
      <w:r w:rsidRPr="00F860EC">
        <w:rPr>
          <w:sz w:val="21"/>
          <w:szCs w:val="21"/>
        </w:rPr>
        <w:t>, Section 3).</w:t>
      </w:r>
    </w:p>
    <w:p w:rsidR="00982C6C" w:rsidRPr="00F860EC" w:rsidRDefault="00982C6C" w:rsidP="00DE0C2E">
      <w:pPr>
        <w:pStyle w:val="ListParagraph"/>
        <w:numPr>
          <w:ilvl w:val="0"/>
          <w:numId w:val="103"/>
        </w:numPr>
        <w:spacing w:before="60" w:after="60"/>
        <w:rPr>
          <w:sz w:val="21"/>
          <w:szCs w:val="21"/>
        </w:rPr>
      </w:pPr>
      <w:r w:rsidRPr="00F860EC">
        <w:rPr>
          <w:sz w:val="21"/>
          <w:szCs w:val="21"/>
        </w:rPr>
        <w:t>An IEP is developed when the principal, in consultation with members of the In-School Team (IST) or School Support Team (SST) determines that a student, who has not been formally identified as exceptional:</w:t>
      </w:r>
    </w:p>
    <w:p w:rsidR="00982C6C" w:rsidRPr="00F860EC" w:rsidRDefault="00982C6C" w:rsidP="00DE0C2E">
      <w:pPr>
        <w:pStyle w:val="ListParagraph"/>
        <w:numPr>
          <w:ilvl w:val="0"/>
          <w:numId w:val="104"/>
        </w:numPr>
        <w:spacing w:before="60" w:after="60"/>
        <w:rPr>
          <w:sz w:val="21"/>
          <w:szCs w:val="21"/>
        </w:rPr>
      </w:pPr>
      <w:r w:rsidRPr="00F860EC">
        <w:rPr>
          <w:sz w:val="21"/>
          <w:szCs w:val="21"/>
        </w:rPr>
        <w:t>regularly requires accommodations for instructional or assessment purposes, and/or</w:t>
      </w:r>
    </w:p>
    <w:p w:rsidR="00982C6C" w:rsidRPr="00F860EC" w:rsidRDefault="00982C6C" w:rsidP="00DE0C2E">
      <w:pPr>
        <w:pStyle w:val="ListParagraph"/>
        <w:numPr>
          <w:ilvl w:val="0"/>
          <w:numId w:val="104"/>
        </w:numPr>
        <w:spacing w:before="60" w:after="60"/>
        <w:rPr>
          <w:sz w:val="21"/>
          <w:szCs w:val="21"/>
        </w:rPr>
      </w:pPr>
      <w:r w:rsidRPr="00F860EC">
        <w:rPr>
          <w:sz w:val="21"/>
          <w:szCs w:val="21"/>
        </w:rPr>
        <w:t>will be assessed on the basis of modified and/or alternative expectations.</w:t>
      </w:r>
    </w:p>
    <w:p w:rsidR="00982C6C" w:rsidRPr="00F860EC" w:rsidRDefault="00982C6C" w:rsidP="00982C6C">
      <w:pPr>
        <w:rPr>
          <w:sz w:val="21"/>
          <w:szCs w:val="21"/>
        </w:rPr>
      </w:pPr>
      <w:r w:rsidRPr="00F860EC">
        <w:rPr>
          <w:sz w:val="21"/>
          <w:szCs w:val="21"/>
        </w:rPr>
        <w:t>The TDSB position is that students who are not exceptional are entitled to receive Resource support for one reporting period without the development of an IEP. If the recommendation of the In-School Team (IST) or School Support Team (SST) is for continued support beyond that, then an IEP must be developed.</w:t>
      </w:r>
    </w:p>
    <w:p w:rsidR="00982C6C" w:rsidRPr="00F860EC" w:rsidRDefault="00982C6C" w:rsidP="00982C6C">
      <w:pPr>
        <w:spacing w:before="120" w:after="120"/>
        <w:ind w:left="180"/>
        <w:outlineLvl w:val="2"/>
        <w:rPr>
          <w:b/>
          <w:color w:val="000000"/>
          <w:sz w:val="21"/>
          <w:szCs w:val="21"/>
        </w:rPr>
      </w:pPr>
      <w:bookmarkStart w:id="358" w:name="_hgkgxsbvmjdh" w:colFirst="0" w:colLast="0"/>
      <w:bookmarkStart w:id="359" w:name="_Toc522870103"/>
      <w:bookmarkStart w:id="360" w:name="_Toc523238253"/>
      <w:bookmarkStart w:id="361" w:name="_Toc523238689"/>
      <w:bookmarkEnd w:id="358"/>
      <w:r w:rsidRPr="00F860EC">
        <w:rPr>
          <w:b/>
          <w:color w:val="000000"/>
          <w:sz w:val="21"/>
          <w:szCs w:val="21"/>
        </w:rPr>
        <w:t>An IEP is…</w:t>
      </w:r>
      <w:bookmarkEnd w:id="359"/>
      <w:bookmarkEnd w:id="360"/>
      <w:bookmarkEnd w:id="361"/>
    </w:p>
    <w:p w:rsidR="00982C6C" w:rsidRPr="00F860EC" w:rsidRDefault="00982C6C" w:rsidP="00DE0C2E">
      <w:pPr>
        <w:pStyle w:val="ListParagraph"/>
        <w:numPr>
          <w:ilvl w:val="0"/>
          <w:numId w:val="105"/>
        </w:numPr>
        <w:spacing w:before="60" w:after="60"/>
        <w:rPr>
          <w:sz w:val="21"/>
          <w:szCs w:val="21"/>
        </w:rPr>
      </w:pPr>
      <w:r w:rsidRPr="00F860EC">
        <w:rPr>
          <w:sz w:val="21"/>
          <w:szCs w:val="21"/>
        </w:rPr>
        <w:t>A written plan for a student who requires accommodations, modifications to the learning expectations of the age-appropriate grade level, and/or an alternative curriculum</w:t>
      </w:r>
    </w:p>
    <w:p w:rsidR="00982C6C" w:rsidRPr="00F860EC" w:rsidRDefault="00982C6C" w:rsidP="00DE0C2E">
      <w:pPr>
        <w:pStyle w:val="ListParagraph"/>
        <w:numPr>
          <w:ilvl w:val="0"/>
          <w:numId w:val="105"/>
        </w:numPr>
        <w:spacing w:before="60" w:after="60"/>
        <w:rPr>
          <w:sz w:val="21"/>
          <w:szCs w:val="21"/>
        </w:rPr>
      </w:pPr>
      <w:r w:rsidRPr="00F860EC">
        <w:rPr>
          <w:sz w:val="21"/>
          <w:szCs w:val="21"/>
        </w:rPr>
        <w:t>A written plan describing the special education program and/or services required by a particular student, based on a thorough assessment of the student’s strengths and needs that affect the student’s ability to learn and demonstrate learning</w:t>
      </w:r>
    </w:p>
    <w:p w:rsidR="00982C6C" w:rsidRPr="00F860EC" w:rsidRDefault="00982C6C" w:rsidP="00DE0C2E">
      <w:pPr>
        <w:pStyle w:val="ListParagraph"/>
        <w:numPr>
          <w:ilvl w:val="0"/>
          <w:numId w:val="105"/>
        </w:numPr>
        <w:spacing w:before="60" w:after="60"/>
        <w:rPr>
          <w:sz w:val="21"/>
          <w:szCs w:val="21"/>
        </w:rPr>
      </w:pPr>
      <w:r w:rsidRPr="00F860EC">
        <w:rPr>
          <w:sz w:val="21"/>
          <w:szCs w:val="21"/>
        </w:rPr>
        <w:t>A written plan developed in consultation with parent(s)/guardian(s) teachers, other professionals, and where appropriate, agency personnel and/or the student</w:t>
      </w:r>
    </w:p>
    <w:p w:rsidR="00982C6C" w:rsidRPr="00F860EC" w:rsidRDefault="00982C6C" w:rsidP="00DE0C2E">
      <w:pPr>
        <w:pStyle w:val="ListParagraph"/>
        <w:numPr>
          <w:ilvl w:val="0"/>
          <w:numId w:val="105"/>
        </w:numPr>
        <w:spacing w:before="60" w:after="60"/>
        <w:rPr>
          <w:sz w:val="21"/>
          <w:szCs w:val="21"/>
        </w:rPr>
      </w:pPr>
      <w:r w:rsidRPr="00F860EC">
        <w:rPr>
          <w:sz w:val="21"/>
          <w:szCs w:val="21"/>
        </w:rPr>
        <w:t>An ongoing record by which teachers monitor, assess, evaluate, and review a student’s program and ensure continuity of program</w:t>
      </w:r>
    </w:p>
    <w:p w:rsidR="00982C6C" w:rsidRPr="00F860EC" w:rsidRDefault="00982C6C" w:rsidP="00DE0C2E">
      <w:pPr>
        <w:pStyle w:val="ListParagraph"/>
        <w:numPr>
          <w:ilvl w:val="0"/>
          <w:numId w:val="105"/>
        </w:numPr>
        <w:spacing w:before="60" w:after="60"/>
        <w:rPr>
          <w:sz w:val="21"/>
          <w:szCs w:val="21"/>
        </w:rPr>
      </w:pPr>
      <w:r w:rsidRPr="00F860EC">
        <w:rPr>
          <w:sz w:val="21"/>
          <w:szCs w:val="21"/>
        </w:rPr>
        <w:t>A flexible, working document that must be reviewed and updated at least once in every reporting period and used in conjunction with the Progress Report Card and the Provincial Report Card</w:t>
      </w:r>
    </w:p>
    <w:p w:rsidR="00982C6C" w:rsidRPr="00F860EC" w:rsidRDefault="00982C6C" w:rsidP="00DE0C2E">
      <w:pPr>
        <w:pStyle w:val="ListParagraph"/>
        <w:numPr>
          <w:ilvl w:val="0"/>
          <w:numId w:val="105"/>
        </w:numPr>
        <w:spacing w:before="60" w:after="60"/>
        <w:rPr>
          <w:sz w:val="21"/>
          <w:szCs w:val="21"/>
        </w:rPr>
      </w:pPr>
      <w:r w:rsidRPr="00F860EC">
        <w:rPr>
          <w:sz w:val="21"/>
          <w:szCs w:val="21"/>
        </w:rPr>
        <w:t>An accountability tool for the student, parent(s)/guardian(s), and everyone who has responsibilities for helping the student meet the IEP goals and expectations</w:t>
      </w:r>
    </w:p>
    <w:p w:rsidR="00982C6C" w:rsidRPr="00F860EC" w:rsidRDefault="00982C6C" w:rsidP="00982C6C">
      <w:pPr>
        <w:spacing w:before="120" w:after="120"/>
        <w:ind w:left="180"/>
        <w:outlineLvl w:val="2"/>
        <w:rPr>
          <w:b/>
          <w:color w:val="000000"/>
          <w:sz w:val="21"/>
          <w:szCs w:val="21"/>
        </w:rPr>
      </w:pPr>
      <w:bookmarkStart w:id="362" w:name="_oyo3nncawi24" w:colFirst="0" w:colLast="0"/>
      <w:bookmarkStart w:id="363" w:name="_Toc522870104"/>
      <w:bookmarkStart w:id="364" w:name="_Toc523238254"/>
      <w:bookmarkStart w:id="365" w:name="_Toc523238690"/>
      <w:bookmarkEnd w:id="362"/>
      <w:r w:rsidRPr="00F860EC">
        <w:rPr>
          <w:b/>
          <w:color w:val="000000"/>
          <w:sz w:val="21"/>
          <w:szCs w:val="21"/>
        </w:rPr>
        <w:t>An IEP is not…</w:t>
      </w:r>
      <w:bookmarkEnd w:id="363"/>
      <w:bookmarkEnd w:id="364"/>
      <w:bookmarkEnd w:id="365"/>
    </w:p>
    <w:p w:rsidR="00982C6C" w:rsidRPr="00F860EC" w:rsidRDefault="00982C6C" w:rsidP="00DE0C2E">
      <w:pPr>
        <w:pStyle w:val="ListParagraph"/>
        <w:numPr>
          <w:ilvl w:val="0"/>
          <w:numId w:val="106"/>
        </w:numPr>
        <w:spacing w:before="60" w:after="60"/>
        <w:rPr>
          <w:sz w:val="21"/>
          <w:szCs w:val="21"/>
        </w:rPr>
      </w:pPr>
      <w:r w:rsidRPr="00F860EC">
        <w:rPr>
          <w:sz w:val="21"/>
          <w:szCs w:val="21"/>
        </w:rPr>
        <w:t>A daily lesson plan itemizing every detail of the student’s education or a description of everything that will be taught to the student</w:t>
      </w:r>
    </w:p>
    <w:p w:rsidR="00982C6C" w:rsidRPr="00F860EC" w:rsidRDefault="00982C6C" w:rsidP="00DE0C2E">
      <w:pPr>
        <w:pStyle w:val="ListParagraph"/>
        <w:numPr>
          <w:ilvl w:val="0"/>
          <w:numId w:val="106"/>
        </w:numPr>
        <w:spacing w:before="60" w:after="60"/>
        <w:rPr>
          <w:sz w:val="21"/>
          <w:szCs w:val="21"/>
        </w:rPr>
      </w:pPr>
      <w:r w:rsidRPr="00F860EC">
        <w:rPr>
          <w:sz w:val="21"/>
          <w:szCs w:val="21"/>
        </w:rPr>
        <w:t>An educational program or set of expectations for all students</w:t>
      </w:r>
    </w:p>
    <w:p w:rsidR="00982C6C" w:rsidRPr="00F860EC" w:rsidRDefault="00982C6C" w:rsidP="00DE0C2E">
      <w:pPr>
        <w:pStyle w:val="ListParagraph"/>
        <w:numPr>
          <w:ilvl w:val="0"/>
          <w:numId w:val="106"/>
        </w:numPr>
        <w:spacing w:before="60" w:after="60"/>
        <w:rPr>
          <w:sz w:val="21"/>
          <w:szCs w:val="21"/>
        </w:rPr>
      </w:pPr>
      <w:r w:rsidRPr="00F860EC">
        <w:rPr>
          <w:sz w:val="21"/>
          <w:szCs w:val="21"/>
        </w:rPr>
        <w:t>A means to monitor the effectiveness of teachers</w:t>
      </w:r>
    </w:p>
    <w:p w:rsidR="00F860EC" w:rsidRPr="00F860EC" w:rsidRDefault="00F860EC" w:rsidP="00982C6C">
      <w:pPr>
        <w:spacing w:before="200" w:after="80"/>
        <w:outlineLvl w:val="1"/>
        <w:rPr>
          <w:b/>
          <w:sz w:val="10"/>
          <w:szCs w:val="10"/>
        </w:rPr>
      </w:pPr>
      <w:bookmarkStart w:id="366" w:name="_563i8fjef5x1" w:colFirst="0" w:colLast="0"/>
      <w:bookmarkStart w:id="367" w:name="_Toc522870105"/>
      <w:bookmarkEnd w:id="366"/>
    </w:p>
    <w:p w:rsidR="00982C6C" w:rsidRPr="00982C6C" w:rsidRDefault="00982C6C" w:rsidP="00982C6C">
      <w:pPr>
        <w:spacing w:before="200" w:after="80"/>
        <w:outlineLvl w:val="1"/>
        <w:rPr>
          <w:b/>
          <w:sz w:val="34"/>
          <w:szCs w:val="34"/>
        </w:rPr>
      </w:pPr>
      <w:bookmarkStart w:id="368" w:name="_Toc523238255"/>
      <w:bookmarkStart w:id="369" w:name="_Toc523238691"/>
      <w:r w:rsidRPr="00982C6C">
        <w:rPr>
          <w:b/>
          <w:sz w:val="34"/>
          <w:szCs w:val="34"/>
        </w:rPr>
        <w:t>Consultation in IEP Development</w:t>
      </w:r>
      <w:bookmarkEnd w:id="367"/>
      <w:bookmarkEnd w:id="368"/>
      <w:bookmarkEnd w:id="369"/>
    </w:p>
    <w:p w:rsidR="00982C6C" w:rsidRPr="00F860EC" w:rsidRDefault="00982C6C" w:rsidP="00982C6C">
      <w:pPr>
        <w:rPr>
          <w:sz w:val="21"/>
          <w:szCs w:val="21"/>
        </w:rPr>
      </w:pPr>
      <w:r w:rsidRPr="00F860EC">
        <w:rPr>
          <w:sz w:val="21"/>
          <w:szCs w:val="21"/>
        </w:rPr>
        <w:t>When an IEP is to be developed,</w:t>
      </w:r>
      <w:hyperlink r:id="rId153">
        <w:r w:rsidRPr="00F860EC">
          <w:rPr>
            <w:sz w:val="21"/>
            <w:szCs w:val="21"/>
          </w:rPr>
          <w:t xml:space="preserve"> </w:t>
        </w:r>
      </w:hyperlink>
      <w:hyperlink r:id="rId154">
        <w:r w:rsidRPr="00F860EC">
          <w:rPr>
            <w:color w:val="1155CC"/>
            <w:sz w:val="21"/>
            <w:szCs w:val="21"/>
            <w:u w:val="single"/>
          </w:rPr>
          <w:t>Regulation 181/98</w:t>
        </w:r>
      </w:hyperlink>
      <w:r w:rsidRPr="00F860EC">
        <w:rPr>
          <w:sz w:val="21"/>
          <w:szCs w:val="21"/>
        </w:rPr>
        <w:t xml:space="preserve"> requires that parent(s)/guardian(s) and students 16 years of age and older be consulted in its development. The opportunity to consult must be offered at the </w:t>
      </w:r>
      <w:r w:rsidRPr="00F860EC">
        <w:rPr>
          <w:i/>
          <w:sz w:val="21"/>
          <w:szCs w:val="21"/>
        </w:rPr>
        <w:t>beginning</w:t>
      </w:r>
      <w:r w:rsidRPr="00F860EC">
        <w:rPr>
          <w:sz w:val="21"/>
          <w:szCs w:val="21"/>
        </w:rPr>
        <w:t xml:space="preserve"> of the IEP development process and any parental/student input must be given due consideration as the IEP is being written. Students younger than 16 may also be involved as appropriate. Where the student is working with agency personnel and written parental permission is given, the consultation process should include the agency staff as well. The standard TDSB consultation letter and response form should be sent home within the first week of a new school year, or of a student’s placement in a new program. While development of the IEP is a collaborative process, there are sometimes disagreements. The process for dispute resolution is addressed later in this section.</w:t>
      </w:r>
    </w:p>
    <w:p w:rsidR="00982C6C" w:rsidRPr="00982C6C" w:rsidRDefault="00982C6C" w:rsidP="00982C6C">
      <w:pPr>
        <w:spacing w:before="200" w:after="80"/>
        <w:outlineLvl w:val="1"/>
        <w:rPr>
          <w:b/>
          <w:sz w:val="34"/>
          <w:szCs w:val="34"/>
        </w:rPr>
      </w:pPr>
      <w:bookmarkStart w:id="370" w:name="_vsd85td63dv5" w:colFirst="0" w:colLast="0"/>
      <w:bookmarkStart w:id="371" w:name="_Toc522870106"/>
      <w:bookmarkStart w:id="372" w:name="_Toc523238692"/>
      <w:bookmarkEnd w:id="370"/>
      <w:r w:rsidRPr="00982C6C">
        <w:rPr>
          <w:b/>
          <w:sz w:val="34"/>
          <w:szCs w:val="34"/>
        </w:rPr>
        <w:t>Ministry Standards for Implementation</w:t>
      </w:r>
      <w:bookmarkEnd w:id="371"/>
      <w:bookmarkEnd w:id="372"/>
    </w:p>
    <w:p w:rsidR="00982C6C" w:rsidRPr="00F860EC" w:rsidRDefault="00982C6C" w:rsidP="00982C6C">
      <w:pPr>
        <w:jc w:val="both"/>
        <w:rPr>
          <w:sz w:val="21"/>
          <w:szCs w:val="21"/>
        </w:rPr>
      </w:pPr>
      <w:r w:rsidRPr="00F860EC">
        <w:rPr>
          <w:sz w:val="21"/>
          <w:szCs w:val="21"/>
        </w:rPr>
        <w:t xml:space="preserve">The school principal is responsible for ensuring the development, implementation and review of a student’s IEP, is in compliance with all Ministry and board requirements, as follows:  </w:t>
      </w:r>
    </w:p>
    <w:p w:rsidR="00982C6C" w:rsidRPr="00F860EC" w:rsidRDefault="00982C6C" w:rsidP="00DE0C2E">
      <w:pPr>
        <w:pStyle w:val="ListParagraph"/>
        <w:numPr>
          <w:ilvl w:val="0"/>
          <w:numId w:val="107"/>
        </w:numPr>
        <w:spacing w:after="60"/>
        <w:rPr>
          <w:sz w:val="21"/>
          <w:szCs w:val="21"/>
        </w:rPr>
      </w:pPr>
      <w:r w:rsidRPr="00F860EC">
        <w:rPr>
          <w:sz w:val="21"/>
          <w:szCs w:val="21"/>
        </w:rPr>
        <w:t>An IEP is developed for every student who has been identified as exceptional by an IPRC. The principal will ensure that an IEP is developed for non-identified students who require a special education program and/or services for a period longer than one reporting period</w:t>
      </w:r>
    </w:p>
    <w:p w:rsidR="00982C6C" w:rsidRPr="00F860EC" w:rsidRDefault="00982C6C" w:rsidP="00DE0C2E">
      <w:pPr>
        <w:pStyle w:val="ListParagraph"/>
        <w:numPr>
          <w:ilvl w:val="0"/>
          <w:numId w:val="107"/>
        </w:numPr>
        <w:spacing w:after="60"/>
        <w:rPr>
          <w:sz w:val="21"/>
          <w:szCs w:val="21"/>
        </w:rPr>
      </w:pPr>
      <w:r w:rsidRPr="00F860EC">
        <w:rPr>
          <w:sz w:val="21"/>
          <w:szCs w:val="21"/>
        </w:rPr>
        <w:t>An IEP is developed within 30 school days after placement of the student in a special education program (described as Regular Class with Indirect Support, Resource Assistance or Withdrawal Assistance or Special Education Class and a setting of Partially Integrated or Full Time)</w:t>
      </w:r>
    </w:p>
    <w:p w:rsidR="00982C6C" w:rsidRPr="00F860EC" w:rsidRDefault="00982C6C" w:rsidP="00DE0C2E">
      <w:pPr>
        <w:pStyle w:val="ListParagraph"/>
        <w:numPr>
          <w:ilvl w:val="0"/>
          <w:numId w:val="107"/>
        </w:numPr>
        <w:spacing w:after="60"/>
        <w:rPr>
          <w:sz w:val="21"/>
          <w:szCs w:val="21"/>
        </w:rPr>
      </w:pPr>
      <w:r w:rsidRPr="00F860EC">
        <w:rPr>
          <w:sz w:val="21"/>
          <w:szCs w:val="21"/>
        </w:rPr>
        <w:t>For students identified as exceptional by an IPRC, the strengths and needs outlined in the IEP are based on and consistent with the description contained in the IPRC’s statement of decision</w:t>
      </w:r>
    </w:p>
    <w:p w:rsidR="00982C6C" w:rsidRPr="00F860EC" w:rsidRDefault="00982C6C" w:rsidP="00DE0C2E">
      <w:pPr>
        <w:pStyle w:val="ListParagraph"/>
        <w:numPr>
          <w:ilvl w:val="0"/>
          <w:numId w:val="107"/>
        </w:numPr>
        <w:spacing w:after="60"/>
        <w:rPr>
          <w:sz w:val="21"/>
          <w:szCs w:val="21"/>
        </w:rPr>
      </w:pPr>
      <w:r w:rsidRPr="00F860EC">
        <w:rPr>
          <w:sz w:val="21"/>
          <w:szCs w:val="21"/>
        </w:rPr>
        <w:t>The parent(s)/guardian(s) and the student (if 16 or older) are consulted in the development of the student’s IEP and receive a copy</w:t>
      </w:r>
    </w:p>
    <w:p w:rsidR="00982C6C" w:rsidRPr="00F860EC" w:rsidRDefault="00590E20" w:rsidP="00DE0C2E">
      <w:pPr>
        <w:pStyle w:val="ListParagraph"/>
        <w:numPr>
          <w:ilvl w:val="0"/>
          <w:numId w:val="107"/>
        </w:numPr>
        <w:spacing w:after="60"/>
        <w:rPr>
          <w:sz w:val="21"/>
          <w:szCs w:val="21"/>
        </w:rPr>
      </w:pPr>
      <w:hyperlink r:id="rId155">
        <w:r w:rsidR="00982C6C" w:rsidRPr="00F860EC">
          <w:rPr>
            <w:color w:val="1155CC"/>
            <w:sz w:val="21"/>
            <w:szCs w:val="21"/>
            <w:u w:val="single"/>
          </w:rPr>
          <w:t>Applied Behaviour Analysis (ABA)</w:t>
        </w:r>
      </w:hyperlink>
      <w:r w:rsidR="00982C6C" w:rsidRPr="00F860EC">
        <w:rPr>
          <w:sz w:val="21"/>
          <w:szCs w:val="21"/>
        </w:rPr>
        <w:t xml:space="preserve"> methods are incorporated into the IEPs of students with Autism Spectrum Disorder (ASD) where appropriate, and relevant school board personnel and community personnel, either previously or currently working with the student, are invited to provide input and participate in the IEP process</w:t>
      </w:r>
    </w:p>
    <w:p w:rsidR="00982C6C" w:rsidRPr="00F860EC" w:rsidRDefault="00982C6C" w:rsidP="00DE0C2E">
      <w:pPr>
        <w:pStyle w:val="ListParagraph"/>
        <w:numPr>
          <w:ilvl w:val="0"/>
          <w:numId w:val="107"/>
        </w:numPr>
        <w:spacing w:after="60"/>
        <w:rPr>
          <w:sz w:val="21"/>
          <w:szCs w:val="21"/>
        </w:rPr>
      </w:pPr>
      <w:r w:rsidRPr="00F860EC">
        <w:rPr>
          <w:sz w:val="21"/>
          <w:szCs w:val="21"/>
        </w:rPr>
        <w:t>A Transition Plan must be considered for every student on an IEP and developed unless no action is currently required</w:t>
      </w:r>
    </w:p>
    <w:p w:rsidR="00982C6C" w:rsidRPr="00F860EC" w:rsidRDefault="00982C6C" w:rsidP="00DE0C2E">
      <w:pPr>
        <w:pStyle w:val="ListParagraph"/>
        <w:numPr>
          <w:ilvl w:val="0"/>
          <w:numId w:val="107"/>
        </w:numPr>
        <w:spacing w:after="60"/>
        <w:rPr>
          <w:sz w:val="21"/>
          <w:szCs w:val="21"/>
        </w:rPr>
      </w:pPr>
      <w:r w:rsidRPr="00F860EC">
        <w:rPr>
          <w:sz w:val="21"/>
          <w:szCs w:val="21"/>
        </w:rPr>
        <w:t>A copy of the IEP is included in the</w:t>
      </w:r>
      <w:hyperlink r:id="rId156">
        <w:r w:rsidRPr="00F860EC">
          <w:rPr>
            <w:sz w:val="21"/>
            <w:szCs w:val="21"/>
          </w:rPr>
          <w:t xml:space="preserve"> </w:t>
        </w:r>
      </w:hyperlink>
      <w:hyperlink r:id="rId157">
        <w:r w:rsidRPr="00F860EC">
          <w:rPr>
            <w:color w:val="1155CC"/>
            <w:sz w:val="21"/>
            <w:szCs w:val="21"/>
            <w:u w:val="single"/>
          </w:rPr>
          <w:t>Ontario Student Record (OSR)</w:t>
        </w:r>
      </w:hyperlink>
      <w:hyperlink r:id="rId158">
        <w:r w:rsidRPr="00F860EC">
          <w:rPr>
            <w:color w:val="1155CC"/>
            <w:sz w:val="21"/>
            <w:szCs w:val="21"/>
          </w:rPr>
          <w:t>,</w:t>
        </w:r>
      </w:hyperlink>
      <w:r w:rsidRPr="00F860EC">
        <w:rPr>
          <w:sz w:val="21"/>
          <w:szCs w:val="21"/>
        </w:rPr>
        <w:t xml:space="preserve"> unless the parent(s)/guardian(s) object in writing (Regulation 181/98, S.8)</w:t>
      </w:r>
    </w:p>
    <w:p w:rsidR="00982C6C" w:rsidRPr="00982C6C" w:rsidRDefault="00982C6C" w:rsidP="00982C6C">
      <w:pPr>
        <w:spacing w:before="200" w:after="80"/>
        <w:outlineLvl w:val="2"/>
        <w:rPr>
          <w:b/>
          <w:color w:val="000000"/>
          <w:sz w:val="26"/>
          <w:szCs w:val="26"/>
        </w:rPr>
      </w:pPr>
      <w:bookmarkStart w:id="373" w:name="_y93fgn4v4u45" w:colFirst="0" w:colLast="0"/>
      <w:bookmarkStart w:id="374" w:name="_Toc522870107"/>
      <w:bookmarkStart w:id="375" w:name="_Toc523238693"/>
      <w:bookmarkEnd w:id="373"/>
      <w:r w:rsidRPr="00982C6C">
        <w:rPr>
          <w:b/>
          <w:color w:val="000000"/>
          <w:sz w:val="26"/>
          <w:szCs w:val="26"/>
        </w:rPr>
        <w:t>TDSB Guidelines for Individual Education Plans</w:t>
      </w:r>
      <w:bookmarkEnd w:id="374"/>
      <w:bookmarkEnd w:id="375"/>
    </w:p>
    <w:p w:rsidR="00982C6C" w:rsidRPr="00F860EC" w:rsidRDefault="00982C6C" w:rsidP="00982C6C">
      <w:pPr>
        <w:rPr>
          <w:sz w:val="21"/>
          <w:szCs w:val="21"/>
        </w:rPr>
      </w:pPr>
      <w:r w:rsidRPr="00F860EC">
        <w:rPr>
          <w:sz w:val="21"/>
          <w:szCs w:val="21"/>
        </w:rPr>
        <w:t xml:space="preserve">At the current time Ministry documents entitled </w:t>
      </w:r>
      <w:hyperlink r:id="rId159">
        <w:r w:rsidRPr="00F860EC">
          <w:rPr>
            <w:color w:val="1155CC"/>
            <w:sz w:val="21"/>
            <w:szCs w:val="21"/>
            <w:u w:val="single"/>
          </w:rPr>
          <w:t>Special Education in Ontario, Kindergarten to Grade 12:  Policy and Resource Guide (2017)</w:t>
        </w:r>
      </w:hyperlink>
      <w:r w:rsidRPr="00F860EC">
        <w:rPr>
          <w:sz w:val="21"/>
          <w:szCs w:val="21"/>
        </w:rPr>
        <w:t>,</w:t>
      </w:r>
      <w:hyperlink r:id="rId160">
        <w:r w:rsidRPr="00F860EC">
          <w:rPr>
            <w:sz w:val="21"/>
            <w:szCs w:val="21"/>
          </w:rPr>
          <w:t xml:space="preserve"> </w:t>
        </w:r>
      </w:hyperlink>
      <w:hyperlink r:id="rId161">
        <w:r w:rsidRPr="00F860EC">
          <w:rPr>
            <w:color w:val="1155CC"/>
            <w:sz w:val="21"/>
            <w:szCs w:val="21"/>
            <w:u w:val="single"/>
          </w:rPr>
          <w:t>The Individual Education Plan: A Resource Guide (2004)</w:t>
        </w:r>
      </w:hyperlink>
      <w:r w:rsidRPr="00F860EC">
        <w:rPr>
          <w:i/>
          <w:sz w:val="21"/>
          <w:szCs w:val="21"/>
        </w:rPr>
        <w:t xml:space="preserve"> </w:t>
      </w:r>
      <w:r w:rsidRPr="00F860EC">
        <w:rPr>
          <w:sz w:val="21"/>
          <w:szCs w:val="21"/>
        </w:rPr>
        <w:t>and</w:t>
      </w:r>
      <w:hyperlink r:id="rId162">
        <w:r w:rsidRPr="00F860EC">
          <w:rPr>
            <w:sz w:val="21"/>
            <w:szCs w:val="21"/>
          </w:rPr>
          <w:t xml:space="preserve"> </w:t>
        </w:r>
      </w:hyperlink>
      <w:hyperlink r:id="rId163">
        <w:r w:rsidRPr="00F860EC">
          <w:rPr>
            <w:color w:val="1155CC"/>
            <w:sz w:val="21"/>
            <w:szCs w:val="21"/>
            <w:u w:val="single"/>
          </w:rPr>
          <w:t>Individual Education Plans: Standards for Development, Program Planning and Implementation (2000)</w:t>
        </w:r>
      </w:hyperlink>
      <w:r w:rsidRPr="00F860EC">
        <w:rPr>
          <w:i/>
          <w:sz w:val="21"/>
          <w:szCs w:val="21"/>
        </w:rPr>
        <w:t xml:space="preserve"> </w:t>
      </w:r>
      <w:r w:rsidRPr="00F860EC">
        <w:rPr>
          <w:sz w:val="21"/>
          <w:szCs w:val="21"/>
        </w:rPr>
        <w:t>continue to be source references for TDSB guidelines for IEP implementation. Guidelines require that:</w:t>
      </w:r>
    </w:p>
    <w:p w:rsidR="00982C6C" w:rsidRPr="00F860EC" w:rsidRDefault="00982C6C" w:rsidP="00DE0C2E">
      <w:pPr>
        <w:pStyle w:val="ListParagraph"/>
        <w:numPr>
          <w:ilvl w:val="0"/>
          <w:numId w:val="108"/>
        </w:numPr>
        <w:spacing w:after="60"/>
        <w:rPr>
          <w:sz w:val="21"/>
          <w:szCs w:val="21"/>
        </w:rPr>
      </w:pPr>
      <w:r w:rsidRPr="00F860EC">
        <w:rPr>
          <w:sz w:val="21"/>
          <w:szCs w:val="21"/>
        </w:rPr>
        <w:t>Expectations should be written in measurable goals and are usually few in number</w:t>
      </w:r>
    </w:p>
    <w:p w:rsidR="00982C6C" w:rsidRPr="00F860EC" w:rsidRDefault="00982C6C" w:rsidP="00DE0C2E">
      <w:pPr>
        <w:pStyle w:val="ListParagraph"/>
        <w:numPr>
          <w:ilvl w:val="0"/>
          <w:numId w:val="108"/>
        </w:numPr>
        <w:spacing w:after="60"/>
        <w:rPr>
          <w:sz w:val="21"/>
          <w:szCs w:val="21"/>
        </w:rPr>
      </w:pPr>
      <w:r w:rsidRPr="00F860EC">
        <w:rPr>
          <w:sz w:val="21"/>
          <w:szCs w:val="21"/>
        </w:rPr>
        <w:t>There should be a clear link between the learning expectations outlined on the various program pages of the IEP and what is reported on the Progress Report Card and the Provincial Report Card</w:t>
      </w:r>
    </w:p>
    <w:p w:rsidR="00982C6C" w:rsidRPr="00F860EC" w:rsidRDefault="00982C6C" w:rsidP="00DE0C2E">
      <w:pPr>
        <w:pStyle w:val="ListParagraph"/>
        <w:numPr>
          <w:ilvl w:val="0"/>
          <w:numId w:val="108"/>
        </w:numPr>
        <w:spacing w:after="60"/>
        <w:rPr>
          <w:sz w:val="21"/>
          <w:szCs w:val="21"/>
        </w:rPr>
      </w:pPr>
      <w:r w:rsidRPr="00F860EC">
        <w:rPr>
          <w:sz w:val="21"/>
          <w:szCs w:val="21"/>
        </w:rPr>
        <w:t>If a student is working on modified and/or alternative expectations, a representative sample of the student’s learning expectations in each subject, course or skill area must be recorded in the IEP.</w:t>
      </w:r>
    </w:p>
    <w:p w:rsidR="00982C6C" w:rsidRPr="00F860EC" w:rsidRDefault="00982C6C" w:rsidP="00DE0C2E">
      <w:pPr>
        <w:pStyle w:val="ListParagraph"/>
        <w:numPr>
          <w:ilvl w:val="0"/>
          <w:numId w:val="108"/>
        </w:numPr>
        <w:spacing w:after="60"/>
        <w:rPr>
          <w:sz w:val="21"/>
          <w:szCs w:val="21"/>
        </w:rPr>
      </w:pPr>
      <w:r w:rsidRPr="00F860EC">
        <w:rPr>
          <w:sz w:val="21"/>
          <w:szCs w:val="21"/>
        </w:rPr>
        <w:t>The IEP must be reviewed and updated at least once in every reporting period, to record any needed changes in the student’s special education program and services, as a result of continuous assessment and evaluation of the student’s achievement of annual goals and learning expectations.</w:t>
      </w:r>
    </w:p>
    <w:p w:rsidR="00982C6C" w:rsidRPr="00F860EC" w:rsidRDefault="00982C6C" w:rsidP="00DE0C2E">
      <w:pPr>
        <w:pStyle w:val="ListParagraph"/>
        <w:numPr>
          <w:ilvl w:val="0"/>
          <w:numId w:val="108"/>
        </w:numPr>
        <w:spacing w:after="60"/>
        <w:rPr>
          <w:sz w:val="21"/>
          <w:szCs w:val="21"/>
        </w:rPr>
      </w:pPr>
      <w:r w:rsidRPr="00F860EC">
        <w:rPr>
          <w:sz w:val="21"/>
          <w:szCs w:val="21"/>
        </w:rPr>
        <w:t>The June update focuses on providing key information to assist teachers as they begin to program for students in September.</w:t>
      </w:r>
    </w:p>
    <w:p w:rsidR="00982C6C" w:rsidRDefault="00982C6C" w:rsidP="00982C6C">
      <w:pPr>
        <w:rPr>
          <w:sz w:val="21"/>
          <w:szCs w:val="21"/>
        </w:rPr>
      </w:pPr>
      <w:r w:rsidRPr="00F860EC">
        <w:rPr>
          <w:sz w:val="21"/>
          <w:szCs w:val="21"/>
        </w:rPr>
        <w:t>All TDSB schools are using a web-based application to develop IEPs. The application continues to bring more efficiency to IEP development and allows monitoring of the stages of IEP development, which has significantly improved compliance with the expectation that the IEP be completed within 30 school days of a student’s placement in a program. (See Appendix B for a facsimile of a blank IEP.)</w:t>
      </w:r>
    </w:p>
    <w:p w:rsidR="00F860EC" w:rsidRDefault="00F860EC" w:rsidP="00982C6C">
      <w:pPr>
        <w:rPr>
          <w:sz w:val="21"/>
          <w:szCs w:val="21"/>
        </w:rPr>
      </w:pPr>
    </w:p>
    <w:p w:rsidR="00F860EC" w:rsidRDefault="00F860EC" w:rsidP="00982C6C">
      <w:pPr>
        <w:rPr>
          <w:sz w:val="21"/>
          <w:szCs w:val="21"/>
        </w:rPr>
      </w:pPr>
    </w:p>
    <w:p w:rsidR="00F860EC" w:rsidRDefault="00F860EC" w:rsidP="00982C6C">
      <w:pPr>
        <w:rPr>
          <w:sz w:val="21"/>
          <w:szCs w:val="21"/>
        </w:rPr>
      </w:pPr>
    </w:p>
    <w:p w:rsidR="00F860EC" w:rsidRPr="00F860EC" w:rsidRDefault="00F860EC" w:rsidP="00982C6C">
      <w:pPr>
        <w:rPr>
          <w:sz w:val="21"/>
          <w:szCs w:val="21"/>
        </w:rPr>
      </w:pPr>
    </w:p>
    <w:p w:rsidR="00982C6C" w:rsidRPr="00F860EC" w:rsidRDefault="00982C6C" w:rsidP="00982C6C">
      <w:pPr>
        <w:spacing w:before="200" w:after="120"/>
        <w:outlineLvl w:val="1"/>
        <w:rPr>
          <w:b/>
          <w:sz w:val="28"/>
          <w:szCs w:val="28"/>
        </w:rPr>
      </w:pPr>
      <w:bookmarkStart w:id="376" w:name="_kuc239cz34ba" w:colFirst="0" w:colLast="0"/>
      <w:bookmarkStart w:id="377" w:name="_Toc522870108"/>
      <w:bookmarkStart w:id="378" w:name="_Toc523238694"/>
      <w:bookmarkEnd w:id="376"/>
      <w:r w:rsidRPr="00F860EC">
        <w:rPr>
          <w:b/>
          <w:sz w:val="28"/>
          <w:szCs w:val="28"/>
        </w:rPr>
        <w:t>IEP Accommodations and Modifications in Secondary School Settings</w:t>
      </w:r>
      <w:bookmarkEnd w:id="377"/>
      <w:bookmarkEnd w:id="378"/>
    </w:p>
    <w:p w:rsidR="00982C6C" w:rsidRPr="00AF7C84" w:rsidRDefault="00982C6C" w:rsidP="00982C6C">
      <w:pPr>
        <w:rPr>
          <w:sz w:val="21"/>
          <w:szCs w:val="21"/>
        </w:rPr>
      </w:pPr>
      <w:r w:rsidRPr="00AF7C84">
        <w:rPr>
          <w:sz w:val="21"/>
          <w:szCs w:val="21"/>
        </w:rPr>
        <w:t>In secondary schools, providing accommodations to students with special needs should be the first option considered in program planning. Instruction based on principles of Universal Design for Learning and Differentiated Instruction are used to meet the diverse needs of learners. If classroom teacher observation and ongoing assessments reveal that, students on IEPs with accommodations alone cannot demonstrate achievement of the expectations even to a limited degree, then modifications are considered.</w:t>
      </w:r>
    </w:p>
    <w:p w:rsidR="000D1051" w:rsidRPr="00982C6C" w:rsidRDefault="000D1051" w:rsidP="00982C6C"/>
    <w:p w:rsidR="00982C6C" w:rsidRDefault="00982C6C" w:rsidP="00982C6C">
      <w:pPr>
        <w:jc w:val="center"/>
        <w:rPr>
          <w:b/>
          <w:i/>
        </w:rPr>
      </w:pPr>
      <w:r w:rsidRPr="00982C6C">
        <w:rPr>
          <w:b/>
          <w:i/>
        </w:rPr>
        <w:t>Modifications in secondary grades can impact on credit attainment.</w:t>
      </w:r>
    </w:p>
    <w:p w:rsidR="000D1051" w:rsidRPr="000D1051" w:rsidRDefault="000D1051" w:rsidP="00982C6C">
      <w:pPr>
        <w:jc w:val="center"/>
        <w:rPr>
          <w:b/>
          <w:i/>
          <w:sz w:val="10"/>
          <w:szCs w:val="10"/>
        </w:rPr>
      </w:pPr>
    </w:p>
    <w:p w:rsidR="00982C6C" w:rsidRPr="00AF7C84" w:rsidRDefault="00982C6C" w:rsidP="00982C6C">
      <w:pPr>
        <w:rPr>
          <w:sz w:val="21"/>
          <w:szCs w:val="21"/>
        </w:rPr>
      </w:pPr>
      <w:r w:rsidRPr="00AF7C84">
        <w:rPr>
          <w:sz w:val="21"/>
          <w:szCs w:val="21"/>
        </w:rPr>
        <w:t>Teachers are expected to</w:t>
      </w:r>
      <w:r w:rsidRPr="00AF7C84">
        <w:rPr>
          <w:b/>
          <w:sz w:val="21"/>
          <w:szCs w:val="21"/>
        </w:rPr>
        <w:t xml:space="preserve"> </w:t>
      </w:r>
      <w:r w:rsidRPr="00AF7C84">
        <w:rPr>
          <w:sz w:val="21"/>
          <w:szCs w:val="21"/>
        </w:rPr>
        <w:t>craft appropriate modifications that are effective in helping improve individual student success and support credit accumulation</w:t>
      </w:r>
      <w:r w:rsidRPr="00AF7C84">
        <w:rPr>
          <w:b/>
          <w:sz w:val="21"/>
          <w:szCs w:val="21"/>
        </w:rPr>
        <w:t xml:space="preserve">. </w:t>
      </w:r>
      <w:r w:rsidRPr="00AF7C84">
        <w:rPr>
          <w:sz w:val="21"/>
          <w:szCs w:val="21"/>
        </w:rPr>
        <w:t xml:space="preserve">However, some subject/course expectations </w:t>
      </w:r>
      <w:r w:rsidRPr="00AF7C84">
        <w:rPr>
          <w:i/>
          <w:sz w:val="21"/>
          <w:szCs w:val="21"/>
        </w:rPr>
        <w:t>cannot</w:t>
      </w:r>
      <w:r w:rsidRPr="00AF7C84">
        <w:rPr>
          <w:sz w:val="21"/>
          <w:szCs w:val="21"/>
        </w:rPr>
        <w:t xml:space="preserve"> be modified and an entire course cannot be modified without impact on credit attainment. For more about secondary course planning see</w:t>
      </w:r>
      <w:hyperlink r:id="rId164">
        <w:r w:rsidRPr="00AF7C84">
          <w:rPr>
            <w:sz w:val="21"/>
            <w:szCs w:val="21"/>
          </w:rPr>
          <w:t xml:space="preserve"> </w:t>
        </w:r>
      </w:hyperlink>
      <w:hyperlink r:id="rId165">
        <w:r w:rsidRPr="00AF7C84">
          <w:rPr>
            <w:color w:val="1155CC"/>
            <w:sz w:val="21"/>
            <w:szCs w:val="21"/>
            <w:u w:val="single"/>
          </w:rPr>
          <w:t>Choices Course Selection and Planning Guide</w:t>
        </w:r>
      </w:hyperlink>
      <w:r w:rsidRPr="00AF7C84">
        <w:rPr>
          <w:sz w:val="21"/>
          <w:szCs w:val="21"/>
        </w:rPr>
        <w:t>.</w:t>
      </w:r>
    </w:p>
    <w:p w:rsidR="000D1051" w:rsidRPr="00AF7C84" w:rsidRDefault="000D1051" w:rsidP="00982C6C">
      <w:pPr>
        <w:rPr>
          <w:sz w:val="21"/>
          <w:szCs w:val="21"/>
        </w:rPr>
      </w:pPr>
    </w:p>
    <w:p w:rsidR="00982C6C" w:rsidRPr="00AF7C84" w:rsidRDefault="00982C6C" w:rsidP="00982C6C">
      <w:pPr>
        <w:spacing w:after="60"/>
        <w:rPr>
          <w:sz w:val="21"/>
          <w:szCs w:val="21"/>
        </w:rPr>
      </w:pPr>
      <w:r w:rsidRPr="00AF7C84">
        <w:rPr>
          <w:sz w:val="21"/>
          <w:szCs w:val="21"/>
        </w:rPr>
        <w:t>For most secondary school courses, modified expectations will be based on the regular curriculum expectations for the course, but will reflect changes by decreasing the number of regular curriculum expectations, and/or</w:t>
      </w:r>
      <w:r w:rsidRPr="00AF7C84">
        <w:rPr>
          <w:b/>
          <w:sz w:val="21"/>
          <w:szCs w:val="21"/>
        </w:rPr>
        <w:t xml:space="preserve"> </w:t>
      </w:r>
      <w:r w:rsidRPr="00AF7C84">
        <w:rPr>
          <w:sz w:val="21"/>
          <w:szCs w:val="21"/>
        </w:rPr>
        <w:t>decreasing the complexity of the regular curriculum expectations for the course.</w:t>
      </w:r>
    </w:p>
    <w:p w:rsidR="00982C6C" w:rsidRPr="00AF7C84" w:rsidRDefault="00982C6C" w:rsidP="00DE0C2E">
      <w:pPr>
        <w:pStyle w:val="ListParagraph"/>
        <w:numPr>
          <w:ilvl w:val="0"/>
          <w:numId w:val="109"/>
        </w:numPr>
        <w:spacing w:before="60" w:after="60"/>
        <w:rPr>
          <w:sz w:val="21"/>
          <w:szCs w:val="21"/>
        </w:rPr>
      </w:pPr>
      <w:r w:rsidRPr="00AF7C84">
        <w:rPr>
          <w:sz w:val="21"/>
          <w:szCs w:val="21"/>
        </w:rPr>
        <w:t xml:space="preserve">Some </w:t>
      </w:r>
      <w:r w:rsidRPr="00AF7C84">
        <w:rPr>
          <w:i/>
          <w:sz w:val="21"/>
          <w:szCs w:val="21"/>
        </w:rPr>
        <w:t>Specific</w:t>
      </w:r>
      <w:r w:rsidRPr="00AF7C84">
        <w:rPr>
          <w:sz w:val="21"/>
          <w:szCs w:val="21"/>
        </w:rPr>
        <w:t xml:space="preserve"> expectations considered to be minor can be deleted.</w:t>
      </w:r>
    </w:p>
    <w:p w:rsidR="00982C6C" w:rsidRPr="00AF7C84" w:rsidRDefault="00982C6C" w:rsidP="00DE0C2E">
      <w:pPr>
        <w:pStyle w:val="ListParagraph"/>
        <w:numPr>
          <w:ilvl w:val="0"/>
          <w:numId w:val="109"/>
        </w:numPr>
        <w:spacing w:before="60" w:after="60"/>
        <w:rPr>
          <w:sz w:val="21"/>
          <w:szCs w:val="21"/>
        </w:rPr>
      </w:pPr>
      <w:r w:rsidRPr="00AF7C84">
        <w:rPr>
          <w:sz w:val="21"/>
          <w:szCs w:val="21"/>
        </w:rPr>
        <w:t>A selection of the Specific expectations can be modified in terms of their breadth or depth and other measures of complexity.</w:t>
      </w:r>
    </w:p>
    <w:p w:rsidR="00982C6C" w:rsidRPr="00AF7C84" w:rsidRDefault="00982C6C" w:rsidP="00DE0C2E">
      <w:pPr>
        <w:pStyle w:val="ListParagraph"/>
        <w:numPr>
          <w:ilvl w:val="0"/>
          <w:numId w:val="109"/>
        </w:numPr>
        <w:spacing w:before="60" w:after="60"/>
        <w:rPr>
          <w:sz w:val="21"/>
          <w:szCs w:val="21"/>
        </w:rPr>
      </w:pPr>
      <w:r w:rsidRPr="00AF7C84">
        <w:rPr>
          <w:sz w:val="21"/>
          <w:szCs w:val="21"/>
        </w:rPr>
        <w:t xml:space="preserve">As a general rule, very few </w:t>
      </w:r>
      <w:r w:rsidRPr="00AF7C84">
        <w:rPr>
          <w:i/>
          <w:sz w:val="21"/>
          <w:szCs w:val="21"/>
        </w:rPr>
        <w:t>Overall</w:t>
      </w:r>
      <w:r w:rsidRPr="00AF7C84">
        <w:rPr>
          <w:sz w:val="21"/>
          <w:szCs w:val="21"/>
        </w:rPr>
        <w:t xml:space="preserve"> expectations can be omitted entirely from a course, but selected Overall expectations can be modified in terms of breadth or depth, etc.</w:t>
      </w:r>
    </w:p>
    <w:p w:rsidR="00982C6C" w:rsidRPr="00AF7C84" w:rsidRDefault="00982C6C" w:rsidP="00DE0C2E">
      <w:pPr>
        <w:pStyle w:val="ListParagraph"/>
        <w:numPr>
          <w:ilvl w:val="0"/>
          <w:numId w:val="109"/>
        </w:numPr>
        <w:spacing w:before="60" w:after="60"/>
        <w:rPr>
          <w:sz w:val="21"/>
          <w:szCs w:val="21"/>
        </w:rPr>
      </w:pPr>
      <w:r w:rsidRPr="00AF7C84">
        <w:rPr>
          <w:sz w:val="21"/>
          <w:szCs w:val="21"/>
        </w:rPr>
        <w:t>A student must meet most of the Overall expectations of a specific course, including those modified, to be eligible for the credit.</w:t>
      </w:r>
    </w:p>
    <w:p w:rsidR="00982C6C" w:rsidRPr="00AF7C84" w:rsidRDefault="00982C6C" w:rsidP="00DE0C2E">
      <w:pPr>
        <w:pStyle w:val="ListParagraph"/>
        <w:numPr>
          <w:ilvl w:val="0"/>
          <w:numId w:val="109"/>
        </w:numPr>
        <w:spacing w:before="60" w:after="60"/>
        <w:rPr>
          <w:sz w:val="21"/>
          <w:szCs w:val="21"/>
        </w:rPr>
      </w:pPr>
      <w:r w:rsidRPr="00AF7C84">
        <w:rPr>
          <w:sz w:val="21"/>
          <w:szCs w:val="21"/>
        </w:rPr>
        <w:t>Expectations cannot be modified if in doing so it would jeopardize the student’s ability to enroll in the next level course; i.e., the modification does not undermine its status as a prerequisite.</w:t>
      </w:r>
    </w:p>
    <w:p w:rsidR="00982C6C" w:rsidRPr="00AF7C84" w:rsidRDefault="00982C6C" w:rsidP="00DE0C2E">
      <w:pPr>
        <w:pStyle w:val="ListParagraph"/>
        <w:numPr>
          <w:ilvl w:val="0"/>
          <w:numId w:val="109"/>
        </w:numPr>
        <w:spacing w:before="60" w:after="60"/>
        <w:rPr>
          <w:sz w:val="21"/>
          <w:szCs w:val="21"/>
        </w:rPr>
      </w:pPr>
      <w:r w:rsidRPr="00AF7C84">
        <w:rPr>
          <w:sz w:val="21"/>
          <w:szCs w:val="21"/>
        </w:rPr>
        <w:t>All secondary courses can be modified with the exception of</w:t>
      </w:r>
      <w:hyperlink r:id="rId166">
        <w:r w:rsidRPr="00AF7C84">
          <w:rPr>
            <w:sz w:val="21"/>
            <w:szCs w:val="21"/>
          </w:rPr>
          <w:t xml:space="preserve"> </w:t>
        </w:r>
      </w:hyperlink>
      <w:hyperlink r:id="rId167">
        <w:r w:rsidRPr="00AF7C84">
          <w:rPr>
            <w:color w:val="1155CC"/>
            <w:sz w:val="21"/>
            <w:szCs w:val="21"/>
            <w:u w:val="single"/>
          </w:rPr>
          <w:t>The Ontario Secondary School Literacy Credit Course (OSSLC)</w:t>
        </w:r>
      </w:hyperlink>
      <w:hyperlink r:id="rId168">
        <w:r w:rsidRPr="00AF7C84">
          <w:rPr>
            <w:color w:val="1155CC"/>
            <w:sz w:val="21"/>
            <w:szCs w:val="21"/>
          </w:rPr>
          <w:t>.</w:t>
        </w:r>
      </w:hyperlink>
      <w:r w:rsidRPr="00AF7C84">
        <w:rPr>
          <w:sz w:val="21"/>
          <w:szCs w:val="21"/>
        </w:rPr>
        <w:t xml:space="preserve"> Achievement of the expectations in this course represents achievement of the literacy requirement for graduation; consequently, </w:t>
      </w:r>
      <w:r w:rsidRPr="00AF7C84">
        <w:rPr>
          <w:i/>
          <w:sz w:val="21"/>
          <w:szCs w:val="21"/>
        </w:rPr>
        <w:t>no modifications of the expectations are permitted</w:t>
      </w:r>
      <w:r w:rsidR="009B23D9" w:rsidRPr="00AF7C84">
        <w:rPr>
          <w:rStyle w:val="FootnoteReference"/>
          <w:i/>
          <w:sz w:val="21"/>
          <w:szCs w:val="21"/>
        </w:rPr>
        <w:footnoteReference w:id="10"/>
      </w:r>
      <w:r w:rsidR="009B23D9" w:rsidRPr="00AF7C84">
        <w:rPr>
          <w:sz w:val="21"/>
          <w:szCs w:val="21"/>
        </w:rPr>
        <w:t>.</w:t>
      </w:r>
    </w:p>
    <w:p w:rsidR="00982C6C" w:rsidRPr="00AF7C84" w:rsidRDefault="00982C6C" w:rsidP="00982C6C">
      <w:pPr>
        <w:rPr>
          <w:sz w:val="21"/>
          <w:szCs w:val="21"/>
        </w:rPr>
      </w:pPr>
      <w:r w:rsidRPr="00AF7C84">
        <w:rPr>
          <w:sz w:val="21"/>
          <w:szCs w:val="21"/>
        </w:rPr>
        <w:t>Students may still require accommodations to help them achieve the learning expectations in subjects or courses with modified expectations.</w:t>
      </w:r>
    </w:p>
    <w:p w:rsidR="000D1051" w:rsidRPr="00AF7C84" w:rsidRDefault="000D1051" w:rsidP="00982C6C">
      <w:pPr>
        <w:rPr>
          <w:sz w:val="21"/>
          <w:szCs w:val="21"/>
        </w:rPr>
      </w:pPr>
    </w:p>
    <w:p w:rsidR="00982C6C" w:rsidRPr="00AF7C84" w:rsidRDefault="00982C6C" w:rsidP="000D1051">
      <w:pPr>
        <w:rPr>
          <w:b/>
          <w:i/>
          <w:sz w:val="21"/>
          <w:szCs w:val="21"/>
        </w:rPr>
      </w:pPr>
      <w:r w:rsidRPr="00AF7C84">
        <w:rPr>
          <w:b/>
          <w:i/>
          <w:sz w:val="21"/>
          <w:szCs w:val="21"/>
        </w:rPr>
        <w:t>The final decision as to whether or not a credit will be granted is made by the principal.</w:t>
      </w:r>
    </w:p>
    <w:p w:rsidR="000D1051" w:rsidRPr="00AF7C84" w:rsidRDefault="000D1051" w:rsidP="000D1051">
      <w:pPr>
        <w:rPr>
          <w:b/>
          <w:i/>
          <w:sz w:val="21"/>
          <w:szCs w:val="21"/>
        </w:rPr>
      </w:pPr>
    </w:p>
    <w:p w:rsidR="00982C6C" w:rsidRPr="00AF7C84" w:rsidRDefault="00982C6C" w:rsidP="00982C6C">
      <w:pPr>
        <w:rPr>
          <w:sz w:val="21"/>
          <w:szCs w:val="21"/>
        </w:rPr>
      </w:pPr>
      <w:r w:rsidRPr="00AF7C84">
        <w:rPr>
          <w:sz w:val="21"/>
          <w:szCs w:val="21"/>
        </w:rPr>
        <w:t xml:space="preserve">Credit granting is determined by a number of factors, including judgments about the degree of complexity of the modified expectations and the number of expectations through which the student has demonstrated achievement in the course. </w:t>
      </w:r>
    </w:p>
    <w:p w:rsidR="00982C6C" w:rsidRPr="00AF7C84" w:rsidRDefault="00982C6C" w:rsidP="00982C6C">
      <w:pPr>
        <w:spacing w:before="200" w:after="80"/>
        <w:outlineLvl w:val="1"/>
        <w:rPr>
          <w:b/>
          <w:sz w:val="30"/>
          <w:szCs w:val="30"/>
        </w:rPr>
      </w:pPr>
      <w:bookmarkStart w:id="379" w:name="_xqptear13kjy" w:colFirst="0" w:colLast="0"/>
      <w:bookmarkStart w:id="380" w:name="_Toc522870109"/>
      <w:bookmarkStart w:id="381" w:name="_Toc523238259"/>
      <w:bookmarkStart w:id="382" w:name="_Toc523238695"/>
      <w:bookmarkEnd w:id="379"/>
      <w:r w:rsidRPr="00AF7C84">
        <w:rPr>
          <w:b/>
          <w:sz w:val="30"/>
          <w:szCs w:val="30"/>
        </w:rPr>
        <w:t>The IEP Transition Plan</w:t>
      </w:r>
      <w:bookmarkEnd w:id="380"/>
      <w:bookmarkEnd w:id="381"/>
      <w:bookmarkEnd w:id="382"/>
    </w:p>
    <w:p w:rsidR="00982C6C" w:rsidRPr="00AF7C84" w:rsidRDefault="00982C6C" w:rsidP="00982C6C">
      <w:pPr>
        <w:rPr>
          <w:sz w:val="21"/>
          <w:szCs w:val="21"/>
        </w:rPr>
      </w:pPr>
      <w:r w:rsidRPr="00AF7C84">
        <w:rPr>
          <w:sz w:val="21"/>
          <w:szCs w:val="21"/>
        </w:rPr>
        <w:t>As a part of the IEP, any provisions of the regulation that apply to the IEP also apply to the transition plan. The TDSB adheres to Ministry of Education</w:t>
      </w:r>
      <w:hyperlink r:id="rId169">
        <w:r w:rsidRPr="00AF7C84">
          <w:rPr>
            <w:b/>
            <w:sz w:val="21"/>
            <w:szCs w:val="21"/>
          </w:rPr>
          <w:t xml:space="preserve"> </w:t>
        </w:r>
      </w:hyperlink>
      <w:hyperlink r:id="rId170">
        <w:r w:rsidRPr="00AF7C84">
          <w:rPr>
            <w:color w:val="1155CC"/>
            <w:sz w:val="21"/>
            <w:szCs w:val="21"/>
            <w:u w:val="single"/>
          </w:rPr>
          <w:t>Policy/Program Memorandum (PPM) No. 156, Supporting Transitions for Students with Special Education Needs</w:t>
        </w:r>
      </w:hyperlink>
      <w:r w:rsidRPr="00AF7C84">
        <w:rPr>
          <w:sz w:val="21"/>
          <w:szCs w:val="21"/>
        </w:rPr>
        <w:t xml:space="preserve">, which came into effect on September 2, 2014. PPM 156 directs that transition plans be considered for ALL students who have an IEP and developed when needed, whether or not the students are deemed to be exceptional. At the Board’s discretion, transition plans </w:t>
      </w:r>
      <w:r w:rsidRPr="00AF7C84">
        <w:rPr>
          <w:i/>
          <w:sz w:val="21"/>
          <w:szCs w:val="21"/>
        </w:rPr>
        <w:t>MAY</w:t>
      </w:r>
      <w:r w:rsidRPr="00AF7C84">
        <w:rPr>
          <w:sz w:val="21"/>
          <w:szCs w:val="21"/>
        </w:rPr>
        <w:t xml:space="preserve"> be developed for students who receive special education programs and/or services but do not have an IEP and/or have not been identified as exceptional. The school principal is responsible for ensuring that student transition plans are developed, implemented and maintained in accordance with the requirements.</w:t>
      </w:r>
    </w:p>
    <w:p w:rsidR="00982C6C" w:rsidRPr="00982C6C" w:rsidRDefault="00982C6C" w:rsidP="00982C6C">
      <w:pPr>
        <w:spacing w:before="200" w:after="80"/>
        <w:outlineLvl w:val="2"/>
        <w:rPr>
          <w:b/>
          <w:color w:val="000000"/>
          <w:sz w:val="26"/>
          <w:szCs w:val="26"/>
        </w:rPr>
      </w:pPr>
      <w:bookmarkStart w:id="383" w:name="_1lqabewzd5xe" w:colFirst="0" w:colLast="0"/>
      <w:bookmarkStart w:id="384" w:name="_Toc522870110"/>
      <w:bookmarkStart w:id="385" w:name="_Toc523238260"/>
      <w:bookmarkStart w:id="386" w:name="_Toc523238696"/>
      <w:bookmarkEnd w:id="383"/>
      <w:r w:rsidRPr="00982C6C">
        <w:rPr>
          <w:b/>
          <w:color w:val="000000"/>
          <w:sz w:val="26"/>
          <w:szCs w:val="26"/>
        </w:rPr>
        <w:t>Requirements for Transition Plans</w:t>
      </w:r>
      <w:bookmarkEnd w:id="384"/>
      <w:bookmarkEnd w:id="385"/>
      <w:bookmarkEnd w:id="386"/>
    </w:p>
    <w:p w:rsidR="00982C6C" w:rsidRPr="00AF7C84" w:rsidRDefault="00982C6C" w:rsidP="00982C6C">
      <w:pPr>
        <w:rPr>
          <w:sz w:val="21"/>
          <w:szCs w:val="21"/>
        </w:rPr>
      </w:pPr>
      <w:r w:rsidRPr="00AF7C84">
        <w:rPr>
          <w:sz w:val="21"/>
          <w:szCs w:val="21"/>
        </w:rPr>
        <w:t xml:space="preserve">Effective transition plans provide the foundation for successful transitional experiences that build student </w:t>
      </w:r>
      <w:r w:rsidRPr="00AF7C84">
        <w:rPr>
          <w:i/>
          <w:sz w:val="21"/>
          <w:szCs w:val="21"/>
        </w:rPr>
        <w:t>resiliency</w:t>
      </w:r>
      <w:r w:rsidRPr="00AF7C84">
        <w:rPr>
          <w:sz w:val="21"/>
          <w:szCs w:val="21"/>
        </w:rPr>
        <w:t>. As part of the IEP, transition plans must be personalized for students; developed and reviewed in consultation with the parent(s)/guardian(s) or student (as appropriate). Consultation should also involve relevant community agencies and/or partners (as necessary) and/or a post-secondary institution (where appropriate). Every transition plan must include the following elements:</w:t>
      </w:r>
    </w:p>
    <w:p w:rsidR="00982C6C" w:rsidRPr="00AF7C84" w:rsidRDefault="00982C6C" w:rsidP="00DE0C2E">
      <w:pPr>
        <w:pStyle w:val="ListParagraph"/>
        <w:numPr>
          <w:ilvl w:val="0"/>
          <w:numId w:val="110"/>
        </w:numPr>
        <w:spacing w:before="60"/>
        <w:rPr>
          <w:sz w:val="21"/>
          <w:szCs w:val="21"/>
        </w:rPr>
      </w:pPr>
      <w:r w:rsidRPr="00AF7C84">
        <w:rPr>
          <w:sz w:val="21"/>
          <w:szCs w:val="21"/>
        </w:rPr>
        <w:t>Specific and realistic transition goals and required support needs. The goals must reflect the strengths, needs and interests of the student.</w:t>
      </w:r>
    </w:p>
    <w:p w:rsidR="00982C6C" w:rsidRPr="00AF7C84" w:rsidRDefault="00982C6C" w:rsidP="00DE0C2E">
      <w:pPr>
        <w:pStyle w:val="ListParagraph"/>
        <w:numPr>
          <w:ilvl w:val="0"/>
          <w:numId w:val="110"/>
        </w:numPr>
        <w:spacing w:before="60"/>
        <w:rPr>
          <w:sz w:val="21"/>
          <w:szCs w:val="21"/>
        </w:rPr>
      </w:pPr>
      <w:r w:rsidRPr="00AF7C84">
        <w:rPr>
          <w:sz w:val="21"/>
          <w:szCs w:val="21"/>
        </w:rPr>
        <w:t>The actions required, now and in the future, to achieve the stated goals. The actions must build on the student’s identified strengths, needs and interests.</w:t>
      </w:r>
    </w:p>
    <w:p w:rsidR="00982C6C" w:rsidRPr="00AF7C84" w:rsidRDefault="00982C6C" w:rsidP="00DE0C2E">
      <w:pPr>
        <w:pStyle w:val="ListParagraph"/>
        <w:numPr>
          <w:ilvl w:val="0"/>
          <w:numId w:val="110"/>
        </w:numPr>
        <w:spacing w:before="60"/>
        <w:rPr>
          <w:sz w:val="21"/>
          <w:szCs w:val="21"/>
        </w:rPr>
      </w:pPr>
      <w:r w:rsidRPr="00AF7C84">
        <w:rPr>
          <w:sz w:val="21"/>
          <w:szCs w:val="21"/>
        </w:rPr>
        <w:t>Roles and responsibilities – The person or agency responsible for or involved in completing each of the identified actions. (i.e., the student, parents, educators, providers of specialized support and services, community agencies)</w:t>
      </w:r>
    </w:p>
    <w:p w:rsidR="00982C6C" w:rsidRPr="00AF7C84" w:rsidRDefault="00982C6C" w:rsidP="00DE0C2E">
      <w:pPr>
        <w:pStyle w:val="ListParagraph"/>
        <w:numPr>
          <w:ilvl w:val="0"/>
          <w:numId w:val="110"/>
        </w:numPr>
        <w:spacing w:before="60"/>
        <w:rPr>
          <w:sz w:val="21"/>
          <w:szCs w:val="21"/>
        </w:rPr>
      </w:pPr>
      <w:r w:rsidRPr="00AF7C84">
        <w:rPr>
          <w:sz w:val="21"/>
          <w:szCs w:val="21"/>
        </w:rPr>
        <w:t>Timelines for the implementation and/or completion of each of the identified actions.</w:t>
      </w:r>
    </w:p>
    <w:p w:rsidR="00982C6C" w:rsidRPr="00AF7C84" w:rsidRDefault="00982C6C" w:rsidP="00982C6C">
      <w:pPr>
        <w:rPr>
          <w:sz w:val="21"/>
          <w:szCs w:val="21"/>
        </w:rPr>
      </w:pPr>
      <w:r w:rsidRPr="00AF7C84">
        <w:rPr>
          <w:sz w:val="21"/>
          <w:szCs w:val="21"/>
        </w:rPr>
        <w:t xml:space="preserve">If a student </w:t>
      </w:r>
      <w:r w:rsidRPr="00AF7C84">
        <w:rPr>
          <w:i/>
          <w:sz w:val="21"/>
          <w:szCs w:val="21"/>
        </w:rPr>
        <w:t>does not</w:t>
      </w:r>
      <w:r w:rsidRPr="00AF7C84">
        <w:rPr>
          <w:sz w:val="21"/>
          <w:szCs w:val="21"/>
        </w:rPr>
        <w:t xml:space="preserve"> need a transition plan, the plan should state that no action is required at this time.</w:t>
      </w:r>
    </w:p>
    <w:p w:rsidR="00982C6C" w:rsidRPr="00982C6C" w:rsidRDefault="00982C6C" w:rsidP="00982C6C">
      <w:pPr>
        <w:spacing w:before="200" w:after="80"/>
        <w:outlineLvl w:val="2"/>
        <w:rPr>
          <w:b/>
          <w:color w:val="000000"/>
          <w:sz w:val="26"/>
          <w:szCs w:val="26"/>
        </w:rPr>
      </w:pPr>
      <w:bookmarkStart w:id="387" w:name="_3ia4umuin6f0" w:colFirst="0" w:colLast="0"/>
      <w:bookmarkStart w:id="388" w:name="_Toc522870111"/>
      <w:bookmarkStart w:id="389" w:name="_Toc523238261"/>
      <w:bookmarkStart w:id="390" w:name="_Toc523238697"/>
      <w:bookmarkEnd w:id="387"/>
      <w:r w:rsidRPr="00982C6C">
        <w:rPr>
          <w:b/>
          <w:color w:val="000000"/>
          <w:sz w:val="26"/>
          <w:szCs w:val="26"/>
        </w:rPr>
        <w:t>A Tiered Approach to Transition Planning</w:t>
      </w:r>
      <w:bookmarkEnd w:id="388"/>
      <w:bookmarkEnd w:id="389"/>
      <w:bookmarkEnd w:id="390"/>
    </w:p>
    <w:p w:rsidR="00982C6C" w:rsidRPr="00AF7C84" w:rsidRDefault="00982C6C" w:rsidP="00982C6C">
      <w:pPr>
        <w:rPr>
          <w:sz w:val="21"/>
          <w:szCs w:val="21"/>
        </w:rPr>
      </w:pPr>
      <w:r w:rsidRPr="00AF7C84">
        <w:rPr>
          <w:sz w:val="21"/>
          <w:szCs w:val="21"/>
        </w:rPr>
        <w:t xml:space="preserve">Transition planning is </w:t>
      </w:r>
      <w:r w:rsidRPr="00AF7C84">
        <w:rPr>
          <w:i/>
          <w:sz w:val="21"/>
          <w:szCs w:val="21"/>
        </w:rPr>
        <w:t>targeted</w:t>
      </w:r>
      <w:r w:rsidRPr="00AF7C84">
        <w:rPr>
          <w:sz w:val="21"/>
          <w:szCs w:val="21"/>
        </w:rPr>
        <w:t xml:space="preserve"> and uses a </w:t>
      </w:r>
      <w:r w:rsidRPr="00AF7C84">
        <w:rPr>
          <w:i/>
          <w:sz w:val="21"/>
          <w:szCs w:val="21"/>
        </w:rPr>
        <w:t xml:space="preserve">tiered approach </w:t>
      </w:r>
      <w:r w:rsidRPr="00AF7C84">
        <w:rPr>
          <w:sz w:val="21"/>
          <w:szCs w:val="21"/>
        </w:rPr>
        <w:t>to address context variables and</w:t>
      </w:r>
      <w:r w:rsidRPr="00AF7C84">
        <w:rPr>
          <w:i/>
          <w:sz w:val="21"/>
          <w:szCs w:val="21"/>
        </w:rPr>
        <w:t xml:space="preserve"> </w:t>
      </w:r>
      <w:r w:rsidRPr="00AF7C84">
        <w:rPr>
          <w:sz w:val="21"/>
          <w:szCs w:val="21"/>
        </w:rPr>
        <w:t>individual student needs. Planning for transitions is incorporated into the program pages of the IEP with specific goals and strategies to facilitate the transition(s).</w:t>
      </w:r>
    </w:p>
    <w:p w:rsidR="00982C6C" w:rsidRPr="00AF7C84" w:rsidRDefault="00982C6C" w:rsidP="00982C6C">
      <w:pPr>
        <w:rPr>
          <w:sz w:val="21"/>
          <w:szCs w:val="21"/>
        </w:rPr>
      </w:pPr>
      <w:r w:rsidRPr="00AF7C84">
        <w:rPr>
          <w:sz w:val="21"/>
          <w:szCs w:val="21"/>
        </w:rPr>
        <w:t>Differing kinds of school-based transitions require different degrees of support. Simpler transitions might involve a student transitioning from activity to activity within a classroom or between locations within the school. More complex transitions might involve changes to students’ pathways in terms of location, school and/or program and may require significant support from adults.</w:t>
      </w:r>
    </w:p>
    <w:p w:rsidR="001F56CF" w:rsidRPr="00425944" w:rsidRDefault="00AF7C84" w:rsidP="001F56CF">
      <w:pPr>
        <w:autoSpaceDE w:val="0"/>
        <w:autoSpaceDN w:val="0"/>
        <w:adjustRightInd w:val="0"/>
        <w:rPr>
          <w:szCs w:val="20"/>
        </w:rPr>
      </w:pPr>
      <w:r w:rsidRPr="00425944">
        <w:rPr>
          <w:noProof/>
        </w:rPr>
        <w:drawing>
          <wp:anchor distT="0" distB="0" distL="114300" distR="114300" simplePos="0" relativeHeight="251762688" behindDoc="0" locked="0" layoutInCell="1" allowOverlap="1" wp14:anchorId="63428CB9" wp14:editId="0B1D82D5">
            <wp:simplePos x="0" y="0"/>
            <wp:positionH relativeFrom="margin">
              <wp:posOffset>-9525</wp:posOffset>
            </wp:positionH>
            <wp:positionV relativeFrom="margin">
              <wp:posOffset>5421630</wp:posOffset>
            </wp:positionV>
            <wp:extent cx="2628900" cy="3048000"/>
            <wp:effectExtent l="0" t="0" r="19050" b="19050"/>
            <wp:wrapSquare wrapText="bothSides"/>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14:sizeRelH relativeFrom="page">
              <wp14:pctWidth>0</wp14:pctWidth>
            </wp14:sizeRelH>
            <wp14:sizeRelV relativeFrom="page">
              <wp14:pctHeight>0</wp14:pctHeight>
            </wp14:sizeRelV>
          </wp:anchor>
        </w:drawing>
      </w:r>
    </w:p>
    <w:p w:rsidR="001F56CF" w:rsidRPr="00425944" w:rsidRDefault="001F56CF" w:rsidP="001F56CF">
      <w:pPr>
        <w:autoSpaceDE w:val="0"/>
        <w:autoSpaceDN w:val="0"/>
        <w:adjustRightInd w:val="0"/>
        <w:ind w:left="360"/>
        <w:rPr>
          <w:b/>
          <w:bCs/>
          <w:szCs w:val="20"/>
        </w:rPr>
      </w:pPr>
    </w:p>
    <w:p w:rsidR="001F56CF" w:rsidRPr="00425944" w:rsidRDefault="001F56CF" w:rsidP="001F56CF">
      <w:pPr>
        <w:autoSpaceDE w:val="0"/>
        <w:autoSpaceDN w:val="0"/>
        <w:adjustRightInd w:val="0"/>
        <w:ind w:left="360"/>
        <w:rPr>
          <w:b/>
          <w:bCs/>
          <w:szCs w:val="20"/>
        </w:rPr>
      </w:pPr>
      <w:r w:rsidRPr="00425944">
        <w:rPr>
          <w:b/>
          <w:bCs/>
          <w:szCs w:val="20"/>
        </w:rPr>
        <w:t>For FEW</w:t>
      </w:r>
    </w:p>
    <w:p w:rsidR="001F56CF" w:rsidRPr="00425944" w:rsidRDefault="001F56CF" w:rsidP="001F56CF">
      <w:pPr>
        <w:pStyle w:val="ListParagraph"/>
        <w:autoSpaceDE w:val="0"/>
        <w:autoSpaceDN w:val="0"/>
        <w:adjustRightInd w:val="0"/>
        <w:spacing w:before="60" w:after="60"/>
        <w:rPr>
          <w:rFonts w:cs="Arial"/>
          <w:b/>
          <w:bCs/>
          <w:i/>
          <w:szCs w:val="20"/>
        </w:rPr>
      </w:pPr>
      <w:r w:rsidRPr="00425944">
        <w:rPr>
          <w:rFonts w:cs="Arial"/>
          <w:b/>
          <w:bCs/>
          <w:szCs w:val="20"/>
        </w:rPr>
        <w:t xml:space="preserve">▪ </w:t>
      </w:r>
      <w:r w:rsidRPr="00425944">
        <w:rPr>
          <w:rFonts w:cs="Arial"/>
          <w:b/>
          <w:bCs/>
          <w:i/>
          <w:szCs w:val="20"/>
        </w:rPr>
        <w:t>Increased number and complexity</w:t>
      </w:r>
    </w:p>
    <w:p w:rsidR="001F56CF" w:rsidRPr="00425944" w:rsidRDefault="001F56CF" w:rsidP="001F56CF">
      <w:pPr>
        <w:pStyle w:val="ListParagraph"/>
        <w:autoSpaceDE w:val="0"/>
        <w:autoSpaceDN w:val="0"/>
        <w:adjustRightInd w:val="0"/>
        <w:spacing w:before="60" w:after="60"/>
        <w:rPr>
          <w:rFonts w:cs="Arial"/>
          <w:bCs/>
          <w:szCs w:val="20"/>
        </w:rPr>
      </w:pPr>
      <w:r w:rsidRPr="00425944">
        <w:rPr>
          <w:rFonts w:cs="Arial"/>
          <w:b/>
          <w:bCs/>
          <w:szCs w:val="20"/>
        </w:rPr>
        <w:t xml:space="preserve">▪ </w:t>
      </w:r>
      <w:r w:rsidRPr="00425944">
        <w:rPr>
          <w:rFonts w:cs="Arial"/>
          <w:bCs/>
          <w:szCs w:val="20"/>
        </w:rPr>
        <w:t>Individualized timetables, tours, visits and materials</w:t>
      </w:r>
    </w:p>
    <w:p w:rsidR="001F56CF" w:rsidRPr="00425944" w:rsidRDefault="001F56CF" w:rsidP="001F56CF">
      <w:pPr>
        <w:pStyle w:val="ListParagraph"/>
        <w:autoSpaceDE w:val="0"/>
        <w:autoSpaceDN w:val="0"/>
        <w:adjustRightInd w:val="0"/>
        <w:spacing w:before="240" w:after="60"/>
        <w:rPr>
          <w:rFonts w:cs="Arial"/>
          <w:b/>
          <w:bCs/>
          <w:szCs w:val="20"/>
        </w:rPr>
      </w:pPr>
      <w:r w:rsidRPr="00425944">
        <w:rPr>
          <w:rFonts w:cs="Arial"/>
          <w:b/>
          <w:bCs/>
          <w:szCs w:val="20"/>
        </w:rPr>
        <w:t>For SOME</w:t>
      </w:r>
    </w:p>
    <w:p w:rsidR="001F56CF" w:rsidRPr="00425944" w:rsidRDefault="001F56CF" w:rsidP="001F56CF">
      <w:pPr>
        <w:pStyle w:val="ListParagraph"/>
        <w:autoSpaceDE w:val="0"/>
        <w:autoSpaceDN w:val="0"/>
        <w:adjustRightInd w:val="0"/>
        <w:spacing w:before="60" w:after="60"/>
        <w:rPr>
          <w:rFonts w:cs="Arial"/>
          <w:b/>
          <w:bCs/>
          <w:i/>
          <w:szCs w:val="20"/>
        </w:rPr>
      </w:pPr>
      <w:r w:rsidRPr="00425944">
        <w:rPr>
          <w:rFonts w:cs="Arial"/>
          <w:b/>
          <w:bCs/>
          <w:szCs w:val="20"/>
        </w:rPr>
        <w:t xml:space="preserve">▪ </w:t>
      </w:r>
      <w:r w:rsidRPr="00425944">
        <w:rPr>
          <w:rFonts w:cs="Arial"/>
          <w:b/>
          <w:bCs/>
          <w:i/>
          <w:szCs w:val="20"/>
        </w:rPr>
        <w:t>Increased degree and specificity</w:t>
      </w:r>
    </w:p>
    <w:p w:rsidR="001F56CF" w:rsidRPr="00425944" w:rsidRDefault="001F56CF" w:rsidP="001F56CF">
      <w:pPr>
        <w:pStyle w:val="ListParagraph"/>
        <w:autoSpaceDE w:val="0"/>
        <w:autoSpaceDN w:val="0"/>
        <w:adjustRightInd w:val="0"/>
        <w:spacing w:before="60" w:after="60"/>
        <w:rPr>
          <w:rFonts w:cs="Arial"/>
          <w:b/>
          <w:bCs/>
          <w:szCs w:val="20"/>
        </w:rPr>
      </w:pPr>
      <w:r w:rsidRPr="00425944">
        <w:rPr>
          <w:rFonts w:cs="Arial"/>
          <w:b/>
          <w:bCs/>
          <w:szCs w:val="20"/>
        </w:rPr>
        <w:t xml:space="preserve">▪ </w:t>
      </w:r>
      <w:r w:rsidRPr="00425944">
        <w:rPr>
          <w:rFonts w:cs="Arial"/>
          <w:bCs/>
          <w:szCs w:val="20"/>
        </w:rPr>
        <w:t>Partnering with a ‘buddy’, following a timetable</w:t>
      </w:r>
    </w:p>
    <w:p w:rsidR="001F56CF" w:rsidRPr="00425944" w:rsidRDefault="001F56CF" w:rsidP="001F56CF">
      <w:pPr>
        <w:autoSpaceDE w:val="0"/>
        <w:autoSpaceDN w:val="0"/>
        <w:adjustRightInd w:val="0"/>
        <w:spacing w:before="60" w:after="60"/>
        <w:rPr>
          <w:b/>
          <w:bCs/>
          <w:szCs w:val="20"/>
        </w:rPr>
      </w:pPr>
      <w:r w:rsidRPr="00425944">
        <w:rPr>
          <w:b/>
          <w:bCs/>
          <w:szCs w:val="20"/>
        </w:rPr>
        <w:t xml:space="preserve">▪ </w:t>
      </w:r>
      <w:r w:rsidRPr="00425944">
        <w:rPr>
          <w:bCs/>
          <w:szCs w:val="20"/>
        </w:rPr>
        <w:t>Transition materials, summer transition program</w:t>
      </w:r>
    </w:p>
    <w:p w:rsidR="001F56CF" w:rsidRPr="00425944" w:rsidRDefault="001F56CF" w:rsidP="001F56CF">
      <w:pPr>
        <w:autoSpaceDE w:val="0"/>
        <w:autoSpaceDN w:val="0"/>
        <w:adjustRightInd w:val="0"/>
        <w:spacing w:before="240" w:after="60"/>
        <w:rPr>
          <w:b/>
          <w:bCs/>
          <w:szCs w:val="20"/>
        </w:rPr>
      </w:pPr>
      <w:r w:rsidRPr="00425944">
        <w:rPr>
          <w:b/>
          <w:bCs/>
          <w:szCs w:val="20"/>
        </w:rPr>
        <w:t>For ALL</w:t>
      </w:r>
    </w:p>
    <w:p w:rsidR="001F56CF" w:rsidRPr="00425944" w:rsidRDefault="001F56CF" w:rsidP="001F56CF">
      <w:pPr>
        <w:autoSpaceDE w:val="0"/>
        <w:autoSpaceDN w:val="0"/>
        <w:adjustRightInd w:val="0"/>
        <w:spacing w:before="60" w:after="60"/>
        <w:rPr>
          <w:b/>
          <w:bCs/>
          <w:i/>
          <w:szCs w:val="20"/>
        </w:rPr>
      </w:pPr>
      <w:r w:rsidRPr="00425944">
        <w:rPr>
          <w:b/>
          <w:bCs/>
          <w:szCs w:val="20"/>
        </w:rPr>
        <w:t xml:space="preserve">▪ </w:t>
      </w:r>
      <w:r w:rsidRPr="00425944">
        <w:rPr>
          <w:b/>
          <w:bCs/>
          <w:i/>
          <w:szCs w:val="20"/>
        </w:rPr>
        <w:t>Broadly held and common needs</w:t>
      </w:r>
    </w:p>
    <w:p w:rsidR="001F56CF" w:rsidRPr="00425944" w:rsidRDefault="001F56CF" w:rsidP="001F56CF">
      <w:pPr>
        <w:autoSpaceDE w:val="0"/>
        <w:autoSpaceDN w:val="0"/>
        <w:adjustRightInd w:val="0"/>
        <w:spacing w:before="60" w:after="60"/>
        <w:rPr>
          <w:bCs/>
          <w:szCs w:val="20"/>
        </w:rPr>
      </w:pPr>
      <w:r w:rsidRPr="00425944">
        <w:rPr>
          <w:b/>
          <w:bCs/>
          <w:szCs w:val="20"/>
        </w:rPr>
        <w:t xml:space="preserve">▪ </w:t>
      </w:r>
      <w:r w:rsidRPr="00425944">
        <w:rPr>
          <w:bCs/>
          <w:szCs w:val="20"/>
        </w:rPr>
        <w:t>School visits, orientation nights,</w:t>
      </w:r>
    </w:p>
    <w:p w:rsidR="001F56CF" w:rsidRDefault="001F56CF" w:rsidP="001F56CF">
      <w:pPr>
        <w:autoSpaceDE w:val="0"/>
        <w:autoSpaceDN w:val="0"/>
        <w:adjustRightInd w:val="0"/>
        <w:spacing w:before="60" w:after="60"/>
        <w:rPr>
          <w:bCs/>
          <w:szCs w:val="20"/>
        </w:rPr>
      </w:pPr>
      <w:r w:rsidRPr="00425944">
        <w:rPr>
          <w:b/>
          <w:bCs/>
          <w:szCs w:val="20"/>
        </w:rPr>
        <w:t xml:space="preserve">▪ </w:t>
      </w:r>
      <w:r w:rsidRPr="00425944">
        <w:rPr>
          <w:bCs/>
          <w:szCs w:val="20"/>
        </w:rPr>
        <w:t>Tours, teacher transition meetings</w:t>
      </w:r>
    </w:p>
    <w:p w:rsidR="001F56CF" w:rsidRDefault="001F56CF" w:rsidP="001F56CF">
      <w:pPr>
        <w:autoSpaceDE w:val="0"/>
        <w:autoSpaceDN w:val="0"/>
        <w:adjustRightInd w:val="0"/>
        <w:spacing w:before="60" w:after="60"/>
        <w:rPr>
          <w:bCs/>
          <w:szCs w:val="20"/>
        </w:rPr>
      </w:pPr>
    </w:p>
    <w:p w:rsidR="00AF7C84" w:rsidRDefault="00AF7C84" w:rsidP="00982C6C">
      <w:pPr>
        <w:spacing w:before="240" w:after="200"/>
      </w:pPr>
    </w:p>
    <w:p w:rsidR="00982C6C" w:rsidRPr="00982C6C" w:rsidRDefault="00982C6C" w:rsidP="00982C6C">
      <w:pPr>
        <w:spacing w:before="240" w:after="200"/>
      </w:pPr>
      <w:r w:rsidRPr="00AF7C84">
        <w:rPr>
          <w:sz w:val="21"/>
          <w:szCs w:val="21"/>
        </w:rPr>
        <w:t>A tiered approach to transition planning means that transition plans will vary from student to student as well as over time, based on student need and the context for transitions. A student’s IEP must also</w:t>
      </w:r>
      <w:r w:rsidRPr="00982C6C">
        <w:t xml:space="preserve"> </w:t>
      </w:r>
      <w:r w:rsidRPr="0049025B">
        <w:rPr>
          <w:sz w:val="21"/>
          <w:szCs w:val="21"/>
        </w:rPr>
        <w:t>address planning for life after school – to further education, from school to work and for life in the community. Examples include:</w:t>
      </w:r>
    </w:p>
    <w:p w:rsidR="00982C6C" w:rsidRPr="00982C6C" w:rsidRDefault="00982C6C" w:rsidP="00982C6C">
      <w:pPr>
        <w:spacing w:before="120" w:after="60"/>
        <w:ind w:left="180"/>
        <w:rPr>
          <w:b/>
        </w:rPr>
      </w:pPr>
      <w:r w:rsidRPr="00982C6C">
        <w:rPr>
          <w:b/>
        </w:rPr>
        <w:t>Education Transitions</w:t>
      </w:r>
    </w:p>
    <w:p w:rsidR="00982C6C" w:rsidRPr="0049025B" w:rsidRDefault="00982C6C" w:rsidP="00DE0C2E">
      <w:pPr>
        <w:pStyle w:val="ListParagraph"/>
        <w:numPr>
          <w:ilvl w:val="0"/>
          <w:numId w:val="111"/>
        </w:numPr>
        <w:spacing w:before="60" w:after="60"/>
        <w:rPr>
          <w:sz w:val="21"/>
          <w:szCs w:val="21"/>
        </w:rPr>
      </w:pPr>
      <w:r w:rsidRPr="0049025B">
        <w:rPr>
          <w:sz w:val="21"/>
          <w:szCs w:val="21"/>
        </w:rPr>
        <w:t>School Entry – new to school, new to Board, school to school, entry to school in JK, from an outside agency to school</w:t>
      </w:r>
    </w:p>
    <w:p w:rsidR="00982C6C" w:rsidRPr="0049025B" w:rsidRDefault="00982C6C" w:rsidP="00DE0C2E">
      <w:pPr>
        <w:pStyle w:val="ListParagraph"/>
        <w:numPr>
          <w:ilvl w:val="0"/>
          <w:numId w:val="111"/>
        </w:numPr>
        <w:spacing w:before="60" w:after="60"/>
        <w:rPr>
          <w:sz w:val="21"/>
          <w:szCs w:val="21"/>
        </w:rPr>
      </w:pPr>
      <w:r w:rsidRPr="0049025B">
        <w:rPr>
          <w:sz w:val="21"/>
          <w:szCs w:val="21"/>
        </w:rPr>
        <w:t>Within School – between grades, from one program area or subject to another</w:t>
      </w:r>
    </w:p>
    <w:p w:rsidR="00982C6C" w:rsidRPr="0049025B" w:rsidRDefault="00982C6C" w:rsidP="00DE0C2E">
      <w:pPr>
        <w:pStyle w:val="ListParagraph"/>
        <w:numPr>
          <w:ilvl w:val="0"/>
          <w:numId w:val="111"/>
        </w:numPr>
        <w:spacing w:before="60" w:after="60"/>
        <w:rPr>
          <w:sz w:val="21"/>
          <w:szCs w:val="21"/>
        </w:rPr>
      </w:pPr>
      <w:r w:rsidRPr="0049025B">
        <w:rPr>
          <w:sz w:val="21"/>
          <w:szCs w:val="21"/>
        </w:rPr>
        <w:t>Exit to post-secondary – pathways to college, university, work, etc.</w:t>
      </w:r>
    </w:p>
    <w:p w:rsidR="00982C6C" w:rsidRPr="00982C6C" w:rsidRDefault="00982C6C" w:rsidP="00982C6C">
      <w:pPr>
        <w:spacing w:before="120" w:after="60"/>
        <w:ind w:left="180"/>
        <w:rPr>
          <w:b/>
        </w:rPr>
      </w:pPr>
      <w:r w:rsidRPr="00982C6C">
        <w:rPr>
          <w:b/>
        </w:rPr>
        <w:t>Community Transitions</w:t>
      </w:r>
    </w:p>
    <w:p w:rsidR="00982C6C" w:rsidRPr="0049025B" w:rsidRDefault="00982C6C" w:rsidP="00DE0C2E">
      <w:pPr>
        <w:pStyle w:val="ListParagraph"/>
        <w:numPr>
          <w:ilvl w:val="0"/>
          <w:numId w:val="112"/>
        </w:numPr>
        <w:spacing w:before="60" w:after="60"/>
        <w:rPr>
          <w:sz w:val="21"/>
          <w:szCs w:val="21"/>
        </w:rPr>
      </w:pPr>
      <w:r w:rsidRPr="0049025B">
        <w:rPr>
          <w:sz w:val="21"/>
          <w:szCs w:val="21"/>
        </w:rPr>
        <w:t>Links to Resources – transition to agencies, services, funding and/or respite</w:t>
      </w:r>
    </w:p>
    <w:p w:rsidR="00982C6C" w:rsidRPr="0049025B" w:rsidRDefault="00982C6C" w:rsidP="00DE0C2E">
      <w:pPr>
        <w:pStyle w:val="ListParagraph"/>
        <w:numPr>
          <w:ilvl w:val="0"/>
          <w:numId w:val="112"/>
        </w:numPr>
        <w:spacing w:before="60" w:after="60"/>
        <w:rPr>
          <w:sz w:val="21"/>
          <w:szCs w:val="21"/>
        </w:rPr>
      </w:pPr>
      <w:r w:rsidRPr="0049025B">
        <w:rPr>
          <w:sz w:val="21"/>
          <w:szCs w:val="21"/>
        </w:rPr>
        <w:t>Recreation and Leisure – support to access after school programs, summer camps</w:t>
      </w:r>
    </w:p>
    <w:p w:rsidR="00982C6C" w:rsidRPr="0049025B" w:rsidRDefault="00982C6C" w:rsidP="00DE0C2E">
      <w:pPr>
        <w:pStyle w:val="ListParagraph"/>
        <w:numPr>
          <w:ilvl w:val="0"/>
          <w:numId w:val="112"/>
        </w:numPr>
        <w:spacing w:before="60" w:after="60"/>
        <w:rPr>
          <w:sz w:val="21"/>
          <w:szCs w:val="21"/>
        </w:rPr>
      </w:pPr>
      <w:r w:rsidRPr="0049025B">
        <w:rPr>
          <w:sz w:val="21"/>
          <w:szCs w:val="21"/>
        </w:rPr>
        <w:t>Managing in the Community – TTC training, mobility in the community, life skills beyond school (e.g., cooperative work experience placements;  preparing for independent or assisted living)</w:t>
      </w:r>
    </w:p>
    <w:p w:rsidR="00982C6C" w:rsidRPr="00982C6C" w:rsidRDefault="00982C6C" w:rsidP="00982C6C">
      <w:pPr>
        <w:spacing w:before="120" w:after="60"/>
        <w:ind w:left="180"/>
        <w:rPr>
          <w:b/>
        </w:rPr>
      </w:pPr>
      <w:r w:rsidRPr="00982C6C">
        <w:rPr>
          <w:b/>
        </w:rPr>
        <w:t>Employment Transitions</w:t>
      </w:r>
    </w:p>
    <w:p w:rsidR="00982C6C" w:rsidRPr="0049025B" w:rsidRDefault="00982C6C" w:rsidP="00DE0C2E">
      <w:pPr>
        <w:pStyle w:val="ListParagraph"/>
        <w:numPr>
          <w:ilvl w:val="0"/>
          <w:numId w:val="113"/>
        </w:numPr>
        <w:spacing w:before="60" w:after="60"/>
        <w:rPr>
          <w:sz w:val="21"/>
          <w:szCs w:val="21"/>
        </w:rPr>
      </w:pPr>
      <w:r w:rsidRPr="0049025B">
        <w:rPr>
          <w:sz w:val="21"/>
          <w:szCs w:val="21"/>
        </w:rPr>
        <w:t>Unpaid Volunteer – various opportunities that would allow students to meet the criteria of 40 volunteer hours for graduation and/or develop experiences for future pathways, co-op placements</w:t>
      </w:r>
    </w:p>
    <w:p w:rsidR="00982C6C" w:rsidRPr="0049025B" w:rsidRDefault="00982C6C" w:rsidP="00DE0C2E">
      <w:pPr>
        <w:pStyle w:val="ListParagraph"/>
        <w:numPr>
          <w:ilvl w:val="0"/>
          <w:numId w:val="113"/>
        </w:numPr>
        <w:spacing w:before="60" w:after="60"/>
        <w:rPr>
          <w:sz w:val="21"/>
          <w:szCs w:val="21"/>
        </w:rPr>
      </w:pPr>
      <w:r w:rsidRPr="0049025B">
        <w:rPr>
          <w:sz w:val="21"/>
          <w:szCs w:val="21"/>
        </w:rPr>
        <w:t>Paid – part-time work, apprenticeships</w:t>
      </w:r>
    </w:p>
    <w:p w:rsidR="00982C6C" w:rsidRPr="00982C6C" w:rsidRDefault="00982C6C" w:rsidP="00982C6C">
      <w:pPr>
        <w:spacing w:before="200" w:after="80"/>
        <w:outlineLvl w:val="1"/>
        <w:rPr>
          <w:b/>
          <w:sz w:val="34"/>
          <w:szCs w:val="34"/>
        </w:rPr>
      </w:pPr>
      <w:bookmarkStart w:id="391" w:name="_udirotoabn12" w:colFirst="0" w:colLast="0"/>
      <w:bookmarkStart w:id="392" w:name="_Toc522870112"/>
      <w:bookmarkStart w:id="393" w:name="_Toc523238262"/>
      <w:bookmarkStart w:id="394" w:name="_Toc523238698"/>
      <w:bookmarkEnd w:id="391"/>
      <w:r w:rsidRPr="00982C6C">
        <w:rPr>
          <w:b/>
          <w:sz w:val="34"/>
          <w:szCs w:val="34"/>
        </w:rPr>
        <w:t>Filing and Storage of the IEP</w:t>
      </w:r>
      <w:bookmarkEnd w:id="392"/>
      <w:bookmarkEnd w:id="393"/>
      <w:bookmarkEnd w:id="394"/>
    </w:p>
    <w:p w:rsidR="00982C6C" w:rsidRPr="0049025B" w:rsidRDefault="00982C6C" w:rsidP="00982C6C">
      <w:pPr>
        <w:rPr>
          <w:sz w:val="21"/>
          <w:szCs w:val="21"/>
        </w:rPr>
      </w:pPr>
      <w:r w:rsidRPr="0049025B">
        <w:rPr>
          <w:sz w:val="21"/>
          <w:szCs w:val="21"/>
        </w:rPr>
        <w:t>The year-end IEP is maintained in the</w:t>
      </w:r>
      <w:hyperlink r:id="rId176">
        <w:r w:rsidRPr="0049025B">
          <w:rPr>
            <w:sz w:val="21"/>
            <w:szCs w:val="21"/>
          </w:rPr>
          <w:t xml:space="preserve"> </w:t>
        </w:r>
      </w:hyperlink>
      <w:hyperlink r:id="rId177">
        <w:r w:rsidRPr="0049025B">
          <w:rPr>
            <w:color w:val="1155CC"/>
            <w:sz w:val="21"/>
            <w:szCs w:val="21"/>
            <w:u w:val="single"/>
          </w:rPr>
          <w:t>Ontario School Record (OSR)</w:t>
        </w:r>
      </w:hyperlink>
      <w:r w:rsidRPr="0049025B">
        <w:rPr>
          <w:sz w:val="21"/>
          <w:szCs w:val="21"/>
        </w:rPr>
        <w:t xml:space="preserve"> for all of a student’s years in elementary school. As students leave elementary school the principal determines whether to maintain in the OSR any IEPs previous to the current school year. This decision is either for the purpose of improving instruction or to maintain a history of strategies used to provide appropriate interventions and support. At the secondary level, all semester or year-end IEPs should be maintained in the OSR until students leave the school system.</w:t>
      </w:r>
    </w:p>
    <w:p w:rsidR="00F665D3" w:rsidRPr="0049025B" w:rsidRDefault="00F665D3" w:rsidP="00982C6C">
      <w:pPr>
        <w:rPr>
          <w:sz w:val="21"/>
          <w:szCs w:val="21"/>
        </w:rPr>
      </w:pPr>
    </w:p>
    <w:p w:rsidR="00982C6C" w:rsidRPr="0049025B" w:rsidRDefault="00982C6C" w:rsidP="00982C6C">
      <w:pPr>
        <w:rPr>
          <w:sz w:val="21"/>
          <w:szCs w:val="21"/>
        </w:rPr>
      </w:pPr>
      <w:r w:rsidRPr="0049025B">
        <w:rPr>
          <w:sz w:val="21"/>
          <w:szCs w:val="21"/>
        </w:rPr>
        <w:t>If parent(s)/guardian(s) do not want the IEP stored in the OSR, they must make a written request to the principal for it to be removed (as per</w:t>
      </w:r>
      <w:hyperlink r:id="rId178">
        <w:r w:rsidRPr="0049025B">
          <w:rPr>
            <w:sz w:val="21"/>
            <w:szCs w:val="21"/>
          </w:rPr>
          <w:t xml:space="preserve"> </w:t>
        </w:r>
      </w:hyperlink>
      <w:hyperlink r:id="rId179">
        <w:r w:rsidRPr="0049025B">
          <w:rPr>
            <w:color w:val="1155CC"/>
            <w:sz w:val="21"/>
            <w:szCs w:val="21"/>
            <w:u w:val="single"/>
          </w:rPr>
          <w:t>Regulation 181/98</w:t>
        </w:r>
      </w:hyperlink>
      <w:r w:rsidRPr="0049025B">
        <w:rPr>
          <w:sz w:val="21"/>
          <w:szCs w:val="21"/>
        </w:rPr>
        <w:t>, s. 8).</w:t>
      </w:r>
    </w:p>
    <w:p w:rsidR="00982C6C" w:rsidRPr="00982C6C" w:rsidRDefault="00982C6C" w:rsidP="00982C6C">
      <w:pPr>
        <w:spacing w:before="360" w:after="80"/>
        <w:outlineLvl w:val="1"/>
        <w:rPr>
          <w:b/>
          <w:sz w:val="34"/>
          <w:szCs w:val="34"/>
        </w:rPr>
      </w:pPr>
      <w:bookmarkStart w:id="395" w:name="_ccyuwsoxyvg4" w:colFirst="0" w:colLast="0"/>
      <w:bookmarkStart w:id="396" w:name="_Toc522870113"/>
      <w:bookmarkStart w:id="397" w:name="_Toc523238263"/>
      <w:bookmarkStart w:id="398" w:name="_Toc523238699"/>
      <w:bookmarkEnd w:id="395"/>
      <w:r w:rsidRPr="00982C6C">
        <w:rPr>
          <w:b/>
          <w:sz w:val="34"/>
          <w:szCs w:val="34"/>
        </w:rPr>
        <w:t>Process for Dispute Resolution</w:t>
      </w:r>
      <w:bookmarkEnd w:id="396"/>
      <w:bookmarkEnd w:id="397"/>
      <w:bookmarkEnd w:id="398"/>
    </w:p>
    <w:p w:rsidR="00982C6C" w:rsidRPr="0049025B" w:rsidRDefault="00982C6C" w:rsidP="00982C6C">
      <w:pPr>
        <w:rPr>
          <w:sz w:val="21"/>
          <w:szCs w:val="21"/>
        </w:rPr>
      </w:pPr>
      <w:r w:rsidRPr="0049025B">
        <w:rPr>
          <w:sz w:val="21"/>
          <w:szCs w:val="21"/>
        </w:rPr>
        <w:t>Parental collaboration in IEP development provides invaluable perspective on a student’s interests, strengths and needs. Parental support for IEP content and implementation is equally important. However, parent(s)/guardian(s) may not agree with everything proposed in an IEP. It may not have everything parent(s)/guardian(s) want or the focus in some areas may differ from parental requests. There may even be instances where parent(s)/guardian(s) do not agree with the initiation of an IEP. In these situations, effective communication is essential to clarify information and resolve issues. The Ministry document</w:t>
      </w:r>
      <w:hyperlink r:id="rId180">
        <w:r w:rsidRPr="0049025B">
          <w:rPr>
            <w:sz w:val="21"/>
            <w:szCs w:val="21"/>
          </w:rPr>
          <w:t xml:space="preserve"> </w:t>
        </w:r>
      </w:hyperlink>
      <w:hyperlink r:id="rId181">
        <w:r w:rsidRPr="0049025B">
          <w:rPr>
            <w:color w:val="1155CC"/>
            <w:sz w:val="21"/>
            <w:szCs w:val="21"/>
            <w:u w:val="single"/>
          </w:rPr>
          <w:t>Shared Solutions</w:t>
        </w:r>
      </w:hyperlink>
      <w:r w:rsidRPr="0049025B">
        <w:rPr>
          <w:sz w:val="21"/>
          <w:szCs w:val="21"/>
        </w:rPr>
        <w:t xml:space="preserve"> is an excellent resource.</w:t>
      </w:r>
    </w:p>
    <w:p w:rsidR="00F665D3" w:rsidRPr="0049025B" w:rsidRDefault="00F665D3" w:rsidP="00982C6C">
      <w:pPr>
        <w:rPr>
          <w:sz w:val="21"/>
          <w:szCs w:val="21"/>
        </w:rPr>
      </w:pPr>
    </w:p>
    <w:p w:rsidR="00982C6C" w:rsidRPr="0049025B" w:rsidRDefault="00982C6C" w:rsidP="00982C6C">
      <w:pPr>
        <w:rPr>
          <w:sz w:val="21"/>
          <w:szCs w:val="21"/>
        </w:rPr>
      </w:pPr>
      <w:r w:rsidRPr="0049025B">
        <w:rPr>
          <w:sz w:val="21"/>
          <w:szCs w:val="21"/>
        </w:rPr>
        <w:t xml:space="preserve">Ultimately, the school principal is responsible for the initiation, development, implementation and review of a student’s IEP and for ensuring there is opportunity for consultation with the parent(s)/guardian(s) prior to its completion. With the support of the In-School Team or School Support Team, the principal determines </w:t>
      </w:r>
      <w:r w:rsidRPr="0049025B">
        <w:rPr>
          <w:i/>
          <w:sz w:val="21"/>
          <w:szCs w:val="21"/>
        </w:rPr>
        <w:t>whether or not</w:t>
      </w:r>
      <w:r w:rsidRPr="0049025B">
        <w:rPr>
          <w:sz w:val="21"/>
          <w:szCs w:val="21"/>
        </w:rPr>
        <w:t xml:space="preserve"> to introduce an IEP and communicates to the parent(s)/guardian(s) the reasons why. The principal is also responsible for the appropriateness of a student’s IEP, as stated in the Ministry IEP Standards document:</w:t>
      </w:r>
    </w:p>
    <w:p w:rsidR="00982C6C" w:rsidRPr="0049025B" w:rsidRDefault="00982C6C" w:rsidP="00982C6C">
      <w:pPr>
        <w:spacing w:before="120" w:after="120"/>
        <w:rPr>
          <w:sz w:val="21"/>
          <w:szCs w:val="21"/>
        </w:rPr>
      </w:pPr>
      <w:r w:rsidRPr="0049025B">
        <w:rPr>
          <w:i/>
          <w:sz w:val="21"/>
          <w:szCs w:val="21"/>
        </w:rPr>
        <w:t xml:space="preserve">“Although the IEP is developed collaboratively, the principal is ultimately responsible for each student’s plan. The principal must sign the IEP to indicate his or her assurance that the plan is appropriate to the student's strengths and needs and that it meets all of the standards outlined in this document.”  </w:t>
      </w:r>
      <w:r w:rsidRPr="0049025B">
        <w:rPr>
          <w:sz w:val="21"/>
          <w:szCs w:val="21"/>
        </w:rPr>
        <w:t xml:space="preserve"> </w:t>
      </w:r>
    </w:p>
    <w:p w:rsidR="00982C6C" w:rsidRPr="0049025B" w:rsidRDefault="00982C6C" w:rsidP="00982C6C">
      <w:pPr>
        <w:rPr>
          <w:sz w:val="21"/>
          <w:szCs w:val="21"/>
        </w:rPr>
      </w:pPr>
      <w:r w:rsidRPr="0049025B">
        <w:rPr>
          <w:sz w:val="21"/>
          <w:szCs w:val="21"/>
        </w:rPr>
        <w:t>While the principal is not obliged to accept every/any parental suggestion for the content of the IEP, the principal must give due consideration to parental suggestions/requests. The principal must also inform the parent(s)/guardian(s) of the reason(s) for not including a suggestion or request.</w:t>
      </w:r>
    </w:p>
    <w:p w:rsidR="00982C6C" w:rsidRPr="0049025B" w:rsidRDefault="00982C6C" w:rsidP="00982C6C">
      <w:pPr>
        <w:rPr>
          <w:sz w:val="21"/>
          <w:szCs w:val="21"/>
        </w:rPr>
      </w:pPr>
      <w:r w:rsidRPr="0049025B">
        <w:rPr>
          <w:sz w:val="21"/>
          <w:szCs w:val="21"/>
        </w:rPr>
        <w:t>When a disagreement about the IEP occurs between parent(s)/guardian(s) and Board staff, the goal is to have the best interests of the student foremost in all discussions. As per the TDSB Parent Concern Protocol (Appendix D), resolution of the issues will take place through the principal of the school and may include the following sequence of steps:</w:t>
      </w:r>
    </w:p>
    <w:p w:rsidR="00982C6C" w:rsidRPr="0049025B" w:rsidRDefault="00982C6C" w:rsidP="00DE0C2E">
      <w:pPr>
        <w:pStyle w:val="ListParagraph"/>
        <w:numPr>
          <w:ilvl w:val="0"/>
          <w:numId w:val="114"/>
        </w:numPr>
        <w:spacing w:after="60"/>
        <w:rPr>
          <w:sz w:val="21"/>
          <w:szCs w:val="21"/>
        </w:rPr>
      </w:pPr>
      <w:r w:rsidRPr="0049025B">
        <w:rPr>
          <w:sz w:val="21"/>
          <w:szCs w:val="21"/>
        </w:rPr>
        <w:t>Discussions with the parent(s)/guardian(s), student (if 16 or older) and teacher(s) to identify the areas of concern and to determine appropriate solutions.</w:t>
      </w:r>
    </w:p>
    <w:p w:rsidR="00982C6C" w:rsidRPr="0049025B" w:rsidRDefault="00982C6C" w:rsidP="00DE0C2E">
      <w:pPr>
        <w:pStyle w:val="ListParagraph"/>
        <w:numPr>
          <w:ilvl w:val="0"/>
          <w:numId w:val="114"/>
        </w:numPr>
        <w:spacing w:after="60"/>
        <w:rPr>
          <w:sz w:val="21"/>
          <w:szCs w:val="21"/>
        </w:rPr>
      </w:pPr>
      <w:r w:rsidRPr="0049025B">
        <w:rPr>
          <w:sz w:val="21"/>
          <w:szCs w:val="21"/>
        </w:rPr>
        <w:t>Scheduling of a School Support Team meeting with the parent(s)/guardian(s), including appropriate staff to discuss issues or concerns, answer questions and seek mutual understanding.</w:t>
      </w:r>
    </w:p>
    <w:p w:rsidR="00982C6C" w:rsidRPr="0049025B" w:rsidRDefault="00982C6C" w:rsidP="00DE0C2E">
      <w:pPr>
        <w:pStyle w:val="ListParagraph"/>
        <w:numPr>
          <w:ilvl w:val="0"/>
          <w:numId w:val="114"/>
        </w:numPr>
        <w:spacing w:after="60"/>
        <w:rPr>
          <w:sz w:val="21"/>
          <w:szCs w:val="21"/>
        </w:rPr>
      </w:pPr>
      <w:r w:rsidRPr="0049025B">
        <w:rPr>
          <w:sz w:val="21"/>
          <w:szCs w:val="21"/>
        </w:rPr>
        <w:t>If the dispute regarding the IEP remains unresolved, a meeting may be arranged by the school principal, to include the parent(s)/guardian(s). The Learning Network Superintendent may also be consulted.</w:t>
      </w:r>
    </w:p>
    <w:p w:rsidR="00F665D3" w:rsidRPr="0049025B" w:rsidRDefault="00F665D3" w:rsidP="00F665D3">
      <w:pPr>
        <w:pStyle w:val="ListParagraph"/>
        <w:spacing w:after="60"/>
        <w:ind w:left="1080"/>
        <w:rPr>
          <w:sz w:val="21"/>
          <w:szCs w:val="21"/>
        </w:rPr>
      </w:pPr>
    </w:p>
    <w:p w:rsidR="00982C6C" w:rsidRPr="0049025B" w:rsidRDefault="00982C6C" w:rsidP="00982C6C">
      <w:pPr>
        <w:spacing w:after="60"/>
        <w:rPr>
          <w:sz w:val="21"/>
          <w:szCs w:val="21"/>
        </w:rPr>
      </w:pPr>
      <w:r w:rsidRPr="0049025B">
        <w:rPr>
          <w:sz w:val="21"/>
          <w:szCs w:val="21"/>
        </w:rPr>
        <w:t>If all avenues have been exhausted, the Ministry of Education may be contacted for assistance, upon a written request from the parent(s)/guardian(s).</w:t>
      </w:r>
    </w:p>
    <w:p w:rsidR="00982C6C" w:rsidRPr="00982C6C" w:rsidRDefault="00982C6C" w:rsidP="00982C6C"/>
    <w:p w:rsidR="00982C6C" w:rsidRPr="00982C6C" w:rsidRDefault="00982C6C" w:rsidP="00982C6C">
      <w:pPr>
        <w:spacing w:after="200"/>
        <w:rPr>
          <w:rFonts w:ascii="Times New Roman" w:eastAsia="Times New Roman" w:hAnsi="Times New Roman" w:cs="Times New Roman"/>
          <w:sz w:val="48"/>
          <w:szCs w:val="48"/>
        </w:rPr>
      </w:pPr>
      <w:r w:rsidRPr="00982C6C">
        <w:rPr>
          <w:rFonts w:ascii="Times New Roman" w:eastAsia="Times New Roman" w:hAnsi="Times New Roman" w:cs="Times New Roman"/>
          <w:sz w:val="48"/>
          <w:szCs w:val="48"/>
        </w:rPr>
        <w:t xml:space="preserve"> </w:t>
      </w:r>
    </w:p>
    <w:p w:rsidR="00FA4973" w:rsidRDefault="00FA4973">
      <w:pPr>
        <w:rPr>
          <w:b/>
          <w:sz w:val="46"/>
          <w:szCs w:val="46"/>
        </w:rPr>
      </w:pPr>
      <w:bookmarkStart w:id="399" w:name="_ymp2bqec4619" w:colFirst="0" w:colLast="0"/>
      <w:bookmarkStart w:id="400" w:name="_Toc522870114"/>
      <w:bookmarkEnd w:id="399"/>
      <w:r>
        <w:rPr>
          <w:b/>
          <w:sz w:val="46"/>
          <w:szCs w:val="46"/>
        </w:rPr>
        <w:br w:type="page"/>
      </w:r>
    </w:p>
    <w:bookmarkStart w:id="401" w:name="_Toc523238700"/>
    <w:p w:rsidR="00982C6C" w:rsidRPr="00982C6C" w:rsidRDefault="00FA4973" w:rsidP="00982C6C">
      <w:pPr>
        <w:spacing w:before="480"/>
        <w:outlineLvl w:val="0"/>
        <w:rPr>
          <w:b/>
          <w:sz w:val="46"/>
          <w:szCs w:val="46"/>
        </w:rPr>
      </w:pPr>
      <w:r w:rsidRPr="0055015C">
        <w:rPr>
          <w:noProof/>
          <w:sz w:val="40"/>
          <w:szCs w:val="40"/>
        </w:rPr>
        <mc:AlternateContent>
          <mc:Choice Requires="wps">
            <w:drawing>
              <wp:anchor distT="0" distB="0" distL="114300" distR="114300" simplePos="0" relativeHeight="251764736" behindDoc="0" locked="0" layoutInCell="1" allowOverlap="1" wp14:anchorId="0630CEE5" wp14:editId="197DCC6F">
                <wp:simplePos x="0" y="0"/>
                <wp:positionH relativeFrom="column">
                  <wp:posOffset>-104775</wp:posOffset>
                </wp:positionH>
                <wp:positionV relativeFrom="paragraph">
                  <wp:posOffset>371475</wp:posOffset>
                </wp:positionV>
                <wp:extent cx="5648325" cy="0"/>
                <wp:effectExtent l="38100" t="38100" r="66675" b="95250"/>
                <wp:wrapNone/>
                <wp:docPr id="53" name="Straight Connector 53"/>
                <wp:cNvGraphicFramePr/>
                <a:graphic xmlns:a="http://schemas.openxmlformats.org/drawingml/2006/main">
                  <a:graphicData uri="http://schemas.microsoft.com/office/word/2010/wordprocessingShape">
                    <wps:wsp>
                      <wps:cNvCnPr/>
                      <wps:spPr>
                        <a:xfrm flipV="1">
                          <a:off x="0" y="0"/>
                          <a:ext cx="564832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EE4466" id="Straight Connector 53"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29.25pt" to="436.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" strokecolor="#4f81bd" strokeweight="2pt">
                <v:shadow on="t" color="black" opacity="24903f" origin=",.5" offset="0,.55556mm"/>
              </v:line>
            </w:pict>
          </mc:Fallback>
        </mc:AlternateContent>
      </w:r>
      <w:r w:rsidR="00982C6C" w:rsidRPr="00982C6C">
        <w:rPr>
          <w:b/>
          <w:sz w:val="46"/>
          <w:szCs w:val="46"/>
        </w:rPr>
        <w:t>Ministry of Education</w:t>
      </w:r>
      <w:bookmarkEnd w:id="400"/>
      <w:bookmarkEnd w:id="401"/>
    </w:p>
    <w:p w:rsidR="00982C6C" w:rsidRPr="00982C6C" w:rsidRDefault="00982C6C" w:rsidP="00982C6C">
      <w:pPr>
        <w:spacing w:before="360" w:after="80"/>
        <w:outlineLvl w:val="1"/>
        <w:rPr>
          <w:b/>
          <w:sz w:val="34"/>
          <w:szCs w:val="34"/>
        </w:rPr>
      </w:pPr>
      <w:bookmarkStart w:id="402" w:name="_86jo0r7izgrs" w:colFirst="0" w:colLast="0"/>
      <w:bookmarkStart w:id="403" w:name="_Toc522870115"/>
      <w:bookmarkStart w:id="404" w:name="_Toc523238701"/>
      <w:bookmarkEnd w:id="402"/>
      <w:r w:rsidRPr="00982C6C">
        <w:rPr>
          <w:b/>
          <w:sz w:val="34"/>
          <w:szCs w:val="34"/>
        </w:rPr>
        <w:t>Special Education Roles and Responsibilities</w:t>
      </w:r>
      <w:bookmarkEnd w:id="403"/>
      <w:bookmarkEnd w:id="404"/>
    </w:p>
    <w:p w:rsidR="00982C6C" w:rsidRPr="0049025B" w:rsidRDefault="00982C6C" w:rsidP="00982C6C">
      <w:pPr>
        <w:spacing w:after="60"/>
        <w:rPr>
          <w:sz w:val="21"/>
          <w:szCs w:val="21"/>
          <w:highlight w:val="white"/>
        </w:rPr>
      </w:pPr>
      <w:r w:rsidRPr="0049025B">
        <w:rPr>
          <w:sz w:val="21"/>
          <w:szCs w:val="21"/>
          <w:highlight w:val="white"/>
        </w:rPr>
        <w:t>The Ministry of Education has defined the roles and responsibilities in elementary and secondary education in several key areas:</w:t>
      </w:r>
    </w:p>
    <w:p w:rsidR="00982C6C" w:rsidRPr="0049025B" w:rsidRDefault="00982C6C" w:rsidP="00DE0C2E">
      <w:pPr>
        <w:pStyle w:val="ListParagraph"/>
        <w:numPr>
          <w:ilvl w:val="0"/>
          <w:numId w:val="115"/>
        </w:numPr>
        <w:spacing w:before="60" w:after="60"/>
        <w:rPr>
          <w:sz w:val="21"/>
          <w:szCs w:val="21"/>
          <w:highlight w:val="white"/>
        </w:rPr>
      </w:pPr>
      <w:r w:rsidRPr="0049025B">
        <w:rPr>
          <w:sz w:val="21"/>
          <w:szCs w:val="21"/>
          <w:highlight w:val="white"/>
        </w:rPr>
        <w:t>Legislative and policy framework, through the Education Act, associated Regulations and Policy/ Program Memoranda (PPM)</w:t>
      </w:r>
    </w:p>
    <w:p w:rsidR="00982C6C" w:rsidRPr="0049025B" w:rsidRDefault="00982C6C" w:rsidP="00DE0C2E">
      <w:pPr>
        <w:pStyle w:val="ListParagraph"/>
        <w:numPr>
          <w:ilvl w:val="0"/>
          <w:numId w:val="115"/>
        </w:numPr>
        <w:spacing w:before="60" w:after="60"/>
        <w:rPr>
          <w:sz w:val="21"/>
          <w:szCs w:val="21"/>
          <w:highlight w:val="white"/>
        </w:rPr>
      </w:pPr>
      <w:r w:rsidRPr="0049025B">
        <w:rPr>
          <w:sz w:val="21"/>
          <w:szCs w:val="21"/>
          <w:highlight w:val="white"/>
        </w:rPr>
        <w:t>Funding</w:t>
      </w:r>
    </w:p>
    <w:p w:rsidR="00982C6C" w:rsidRPr="0049025B" w:rsidRDefault="00982C6C" w:rsidP="00DE0C2E">
      <w:pPr>
        <w:pStyle w:val="ListParagraph"/>
        <w:numPr>
          <w:ilvl w:val="0"/>
          <w:numId w:val="115"/>
        </w:numPr>
        <w:spacing w:before="60" w:after="60"/>
        <w:rPr>
          <w:sz w:val="21"/>
          <w:szCs w:val="21"/>
          <w:highlight w:val="white"/>
        </w:rPr>
      </w:pPr>
      <w:r w:rsidRPr="0049025B">
        <w:rPr>
          <w:sz w:val="21"/>
          <w:szCs w:val="21"/>
          <w:highlight w:val="white"/>
        </w:rPr>
        <w:t>School system management</w:t>
      </w:r>
    </w:p>
    <w:p w:rsidR="00982C6C" w:rsidRPr="0049025B" w:rsidRDefault="00982C6C" w:rsidP="00DE0C2E">
      <w:pPr>
        <w:pStyle w:val="ListParagraph"/>
        <w:numPr>
          <w:ilvl w:val="0"/>
          <w:numId w:val="115"/>
        </w:numPr>
        <w:spacing w:before="60" w:after="60"/>
        <w:rPr>
          <w:sz w:val="21"/>
          <w:szCs w:val="21"/>
          <w:highlight w:val="white"/>
        </w:rPr>
      </w:pPr>
      <w:r w:rsidRPr="0049025B">
        <w:rPr>
          <w:sz w:val="21"/>
          <w:szCs w:val="21"/>
          <w:highlight w:val="white"/>
        </w:rPr>
        <w:t>Programs and curriculum</w:t>
      </w:r>
    </w:p>
    <w:p w:rsidR="00982C6C" w:rsidRPr="0049025B" w:rsidRDefault="00982C6C" w:rsidP="00982C6C">
      <w:pPr>
        <w:rPr>
          <w:sz w:val="21"/>
          <w:szCs w:val="21"/>
          <w:highlight w:val="white"/>
        </w:rPr>
      </w:pPr>
      <w:r w:rsidRPr="0049025B">
        <w:rPr>
          <w:sz w:val="21"/>
          <w:szCs w:val="21"/>
          <w:highlight w:val="white"/>
        </w:rPr>
        <w:t>It is important that all involved in special education understand their roles and responsibilities, which are outlined below.</w:t>
      </w:r>
    </w:p>
    <w:p w:rsidR="00982C6C" w:rsidRPr="00982C6C" w:rsidRDefault="00982C6C" w:rsidP="00982C6C">
      <w:pPr>
        <w:spacing w:before="200" w:after="60"/>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The Ministry of Education:</w:t>
      </w:r>
    </w:p>
    <w:p w:rsidR="0029429B" w:rsidRPr="0049025B" w:rsidRDefault="00982C6C" w:rsidP="00DE0C2E">
      <w:pPr>
        <w:pStyle w:val="ListParagraph"/>
        <w:numPr>
          <w:ilvl w:val="0"/>
          <w:numId w:val="116"/>
        </w:numPr>
        <w:spacing w:after="60"/>
        <w:ind w:left="540"/>
        <w:rPr>
          <w:sz w:val="21"/>
          <w:szCs w:val="21"/>
          <w:highlight w:val="white"/>
        </w:rPr>
      </w:pPr>
      <w:r w:rsidRPr="0049025B">
        <w:rPr>
          <w:sz w:val="21"/>
          <w:szCs w:val="21"/>
          <w:highlight w:val="white"/>
        </w:rPr>
        <w:t>Defines, through the Education Act, regulations, and policy/program memoranda, the legal obligations of school boards regarding the provision of special education programs and services, and prescribes the categories and definitions of exceptionality</w:t>
      </w:r>
    </w:p>
    <w:p w:rsidR="00982C6C" w:rsidRPr="0049025B" w:rsidRDefault="00982C6C" w:rsidP="00DE0C2E">
      <w:pPr>
        <w:pStyle w:val="ListParagraph"/>
        <w:numPr>
          <w:ilvl w:val="0"/>
          <w:numId w:val="116"/>
        </w:numPr>
        <w:spacing w:after="60"/>
        <w:ind w:left="540"/>
        <w:rPr>
          <w:sz w:val="21"/>
          <w:szCs w:val="21"/>
          <w:highlight w:val="white"/>
        </w:rPr>
      </w:pPr>
      <w:r w:rsidRPr="0049025B">
        <w:rPr>
          <w:sz w:val="21"/>
          <w:szCs w:val="21"/>
          <w:highlight w:val="white"/>
        </w:rPr>
        <w:t>Establishes the funding for special education through the structure of the funding model, which consists of the Foundation Grant, the Special Education Grant, and other special-purpose grants</w:t>
      </w:r>
    </w:p>
    <w:p w:rsidR="00982C6C" w:rsidRPr="0049025B" w:rsidRDefault="00982C6C" w:rsidP="00DE0C2E">
      <w:pPr>
        <w:pStyle w:val="ListParagraph"/>
        <w:numPr>
          <w:ilvl w:val="0"/>
          <w:numId w:val="116"/>
        </w:numPr>
        <w:spacing w:after="60"/>
        <w:ind w:left="540"/>
        <w:rPr>
          <w:sz w:val="21"/>
          <w:szCs w:val="21"/>
          <w:highlight w:val="white"/>
        </w:rPr>
      </w:pPr>
      <w:r w:rsidRPr="0049025B">
        <w:rPr>
          <w:sz w:val="21"/>
          <w:szCs w:val="21"/>
          <w:highlight w:val="white"/>
        </w:rPr>
        <w:t>Requires school boards to report on their expenditures for special education</w:t>
      </w:r>
    </w:p>
    <w:p w:rsidR="00982C6C" w:rsidRPr="0049025B" w:rsidRDefault="00982C6C" w:rsidP="00DE0C2E">
      <w:pPr>
        <w:pStyle w:val="ListParagraph"/>
        <w:numPr>
          <w:ilvl w:val="0"/>
          <w:numId w:val="116"/>
        </w:numPr>
        <w:spacing w:after="60"/>
        <w:ind w:left="540"/>
        <w:rPr>
          <w:sz w:val="21"/>
          <w:szCs w:val="21"/>
          <w:highlight w:val="white"/>
        </w:rPr>
      </w:pPr>
      <w:r w:rsidRPr="0049025B">
        <w:rPr>
          <w:sz w:val="21"/>
          <w:szCs w:val="21"/>
          <w:highlight w:val="white"/>
        </w:rPr>
        <w:t>Sets province-wide standards for curriculum and reporting of achievement</w:t>
      </w:r>
    </w:p>
    <w:p w:rsidR="00982C6C" w:rsidRPr="0049025B" w:rsidRDefault="00982C6C" w:rsidP="00DE0C2E">
      <w:pPr>
        <w:pStyle w:val="ListParagraph"/>
        <w:numPr>
          <w:ilvl w:val="0"/>
          <w:numId w:val="116"/>
        </w:numPr>
        <w:spacing w:after="60"/>
        <w:ind w:left="540"/>
        <w:rPr>
          <w:sz w:val="21"/>
          <w:szCs w:val="21"/>
          <w:highlight w:val="white"/>
        </w:rPr>
      </w:pPr>
      <w:r w:rsidRPr="0049025B">
        <w:rPr>
          <w:sz w:val="21"/>
          <w:szCs w:val="21"/>
          <w:highlight w:val="white"/>
        </w:rPr>
        <w:t>Requires school boards to maintain special education plans, review them annually, and submit amendments to the Ministry</w:t>
      </w:r>
    </w:p>
    <w:p w:rsidR="00982C6C" w:rsidRPr="0049025B" w:rsidRDefault="00982C6C" w:rsidP="00DE0C2E">
      <w:pPr>
        <w:pStyle w:val="ListParagraph"/>
        <w:numPr>
          <w:ilvl w:val="0"/>
          <w:numId w:val="116"/>
        </w:numPr>
        <w:spacing w:after="60"/>
        <w:ind w:left="540"/>
        <w:rPr>
          <w:sz w:val="21"/>
          <w:szCs w:val="21"/>
          <w:highlight w:val="white"/>
        </w:rPr>
      </w:pPr>
      <w:r w:rsidRPr="0049025B">
        <w:rPr>
          <w:sz w:val="21"/>
          <w:szCs w:val="21"/>
          <w:highlight w:val="white"/>
        </w:rPr>
        <w:t>Requires school boards to establish Special Education Advisory Committees (SEACs)</w:t>
      </w:r>
    </w:p>
    <w:p w:rsidR="00982C6C" w:rsidRPr="0049025B" w:rsidRDefault="00982C6C" w:rsidP="00DE0C2E">
      <w:pPr>
        <w:pStyle w:val="ListParagraph"/>
        <w:numPr>
          <w:ilvl w:val="0"/>
          <w:numId w:val="116"/>
        </w:numPr>
        <w:spacing w:after="60"/>
        <w:ind w:left="540"/>
        <w:rPr>
          <w:sz w:val="21"/>
          <w:szCs w:val="21"/>
          <w:highlight w:val="white"/>
        </w:rPr>
      </w:pPr>
      <w:r w:rsidRPr="0049025B">
        <w:rPr>
          <w:sz w:val="21"/>
          <w:szCs w:val="21"/>
          <w:highlight w:val="white"/>
        </w:rPr>
        <w:t>Establishes Special Education Tribunals to hear disputes between Parent(s)/Guardian(s) and school boards regarding the identification and placement of exceptional pupils</w:t>
      </w:r>
    </w:p>
    <w:p w:rsidR="00982C6C" w:rsidRPr="0049025B" w:rsidRDefault="00982C6C" w:rsidP="00DE0C2E">
      <w:pPr>
        <w:pStyle w:val="ListParagraph"/>
        <w:numPr>
          <w:ilvl w:val="0"/>
          <w:numId w:val="116"/>
        </w:numPr>
        <w:spacing w:after="60"/>
        <w:ind w:left="540"/>
        <w:rPr>
          <w:sz w:val="21"/>
          <w:szCs w:val="21"/>
          <w:highlight w:val="white"/>
        </w:rPr>
      </w:pPr>
      <w:r w:rsidRPr="0049025B">
        <w:rPr>
          <w:sz w:val="21"/>
          <w:szCs w:val="21"/>
          <w:highlight w:val="white"/>
        </w:rPr>
        <w:t>Establishes a provincial Advisory Council on Special Education to advise the Minister of Education on matters related to special education programs and services</w:t>
      </w:r>
    </w:p>
    <w:p w:rsidR="00982C6C" w:rsidRPr="0049025B" w:rsidRDefault="00982C6C" w:rsidP="00DE0C2E">
      <w:pPr>
        <w:pStyle w:val="ListParagraph"/>
        <w:numPr>
          <w:ilvl w:val="0"/>
          <w:numId w:val="116"/>
        </w:numPr>
        <w:spacing w:after="60"/>
        <w:ind w:left="540"/>
        <w:rPr>
          <w:sz w:val="21"/>
          <w:szCs w:val="21"/>
          <w:highlight w:val="white"/>
        </w:rPr>
      </w:pPr>
      <w:r w:rsidRPr="0049025B">
        <w:rPr>
          <w:sz w:val="21"/>
          <w:szCs w:val="21"/>
          <w:highlight w:val="white"/>
        </w:rPr>
        <w:t xml:space="preserve">  Operates Provincial and Demonstration Schools for students who are deaf, blind, or deafblind, or who have severe learning disabilities</w:t>
      </w:r>
    </w:p>
    <w:p w:rsidR="00982C6C" w:rsidRPr="00982C6C" w:rsidRDefault="00982C6C" w:rsidP="00982C6C">
      <w:pPr>
        <w:spacing w:before="200" w:after="60"/>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The District School Board:</w:t>
      </w:r>
    </w:p>
    <w:p w:rsidR="00982C6C" w:rsidRPr="0049025B" w:rsidRDefault="00982C6C" w:rsidP="00DE0C2E">
      <w:pPr>
        <w:pStyle w:val="ListParagraph"/>
        <w:numPr>
          <w:ilvl w:val="0"/>
          <w:numId w:val="117"/>
        </w:numPr>
        <w:spacing w:before="60" w:after="60"/>
        <w:ind w:right="800"/>
        <w:rPr>
          <w:sz w:val="21"/>
          <w:szCs w:val="21"/>
          <w:highlight w:val="white"/>
        </w:rPr>
      </w:pPr>
      <w:r w:rsidRPr="0049025B">
        <w:rPr>
          <w:sz w:val="21"/>
          <w:szCs w:val="21"/>
          <w:highlight w:val="white"/>
        </w:rPr>
        <w:t>Establishes school board policy and practices that comply with the Education Act, regulations, and policy/program memoranda</w:t>
      </w:r>
    </w:p>
    <w:p w:rsidR="00982C6C" w:rsidRPr="0049025B" w:rsidRDefault="00982C6C" w:rsidP="00DE0C2E">
      <w:pPr>
        <w:pStyle w:val="ListParagraph"/>
        <w:numPr>
          <w:ilvl w:val="0"/>
          <w:numId w:val="117"/>
        </w:numPr>
        <w:spacing w:before="60" w:after="60"/>
        <w:ind w:right="800"/>
        <w:rPr>
          <w:sz w:val="21"/>
          <w:szCs w:val="21"/>
          <w:highlight w:val="white"/>
        </w:rPr>
      </w:pPr>
      <w:r w:rsidRPr="0049025B">
        <w:rPr>
          <w:sz w:val="21"/>
          <w:szCs w:val="21"/>
          <w:highlight w:val="white"/>
        </w:rPr>
        <w:t>Monitors school compliance with the Education Act, regulations, and policy/program memoranda</w:t>
      </w:r>
    </w:p>
    <w:p w:rsidR="00982C6C" w:rsidRPr="0049025B" w:rsidRDefault="00982C6C" w:rsidP="00DE0C2E">
      <w:pPr>
        <w:pStyle w:val="ListParagraph"/>
        <w:numPr>
          <w:ilvl w:val="0"/>
          <w:numId w:val="117"/>
        </w:numPr>
        <w:spacing w:before="60" w:after="60"/>
        <w:ind w:right="800"/>
        <w:rPr>
          <w:sz w:val="21"/>
          <w:szCs w:val="21"/>
          <w:highlight w:val="white"/>
        </w:rPr>
      </w:pPr>
      <w:r w:rsidRPr="0049025B">
        <w:rPr>
          <w:sz w:val="21"/>
          <w:szCs w:val="21"/>
          <w:highlight w:val="white"/>
        </w:rPr>
        <w:t>Requires staff to comply with the Education Act, regulations, and policy/program memoranda</w:t>
      </w:r>
    </w:p>
    <w:p w:rsidR="00982C6C" w:rsidRPr="0049025B" w:rsidRDefault="00982C6C" w:rsidP="00DE0C2E">
      <w:pPr>
        <w:pStyle w:val="ListParagraph"/>
        <w:numPr>
          <w:ilvl w:val="0"/>
          <w:numId w:val="117"/>
        </w:numPr>
        <w:spacing w:before="60" w:after="60"/>
        <w:ind w:right="800"/>
        <w:rPr>
          <w:sz w:val="21"/>
          <w:szCs w:val="21"/>
          <w:highlight w:val="white"/>
        </w:rPr>
      </w:pPr>
      <w:r w:rsidRPr="0049025B">
        <w:rPr>
          <w:sz w:val="21"/>
          <w:szCs w:val="21"/>
          <w:highlight w:val="white"/>
        </w:rPr>
        <w:t>Provides appropriately qualified staff to provide programs and services for the exceptional pupils of the board</w:t>
      </w:r>
    </w:p>
    <w:p w:rsidR="00982C6C" w:rsidRPr="0049025B" w:rsidRDefault="00982C6C" w:rsidP="00DE0C2E">
      <w:pPr>
        <w:pStyle w:val="ListParagraph"/>
        <w:numPr>
          <w:ilvl w:val="0"/>
          <w:numId w:val="117"/>
        </w:numPr>
        <w:spacing w:before="60" w:after="60"/>
        <w:ind w:right="800"/>
        <w:rPr>
          <w:sz w:val="21"/>
          <w:szCs w:val="21"/>
          <w:highlight w:val="white"/>
        </w:rPr>
      </w:pPr>
      <w:r w:rsidRPr="0049025B">
        <w:rPr>
          <w:sz w:val="21"/>
          <w:szCs w:val="21"/>
          <w:highlight w:val="white"/>
        </w:rPr>
        <w:t>Obtains the appropriate funding and reports on the expenditures for special education</w:t>
      </w:r>
    </w:p>
    <w:p w:rsidR="00982C6C" w:rsidRPr="0049025B" w:rsidRDefault="00982C6C" w:rsidP="00DE0C2E">
      <w:pPr>
        <w:pStyle w:val="ListParagraph"/>
        <w:numPr>
          <w:ilvl w:val="0"/>
          <w:numId w:val="117"/>
        </w:numPr>
        <w:spacing w:before="60" w:after="60"/>
        <w:ind w:right="800"/>
        <w:rPr>
          <w:sz w:val="21"/>
          <w:szCs w:val="21"/>
          <w:highlight w:val="white"/>
        </w:rPr>
      </w:pPr>
      <w:r w:rsidRPr="0049025B">
        <w:rPr>
          <w:sz w:val="21"/>
          <w:szCs w:val="21"/>
          <w:highlight w:val="white"/>
        </w:rPr>
        <w:t>Develops and maintains a special education plan that is amended from time to time to meet the current needs of the exceptional pupils of the board</w:t>
      </w:r>
    </w:p>
    <w:p w:rsidR="00982C6C" w:rsidRPr="0049025B" w:rsidRDefault="00982C6C" w:rsidP="00DE0C2E">
      <w:pPr>
        <w:pStyle w:val="ListParagraph"/>
        <w:numPr>
          <w:ilvl w:val="0"/>
          <w:numId w:val="117"/>
        </w:numPr>
        <w:spacing w:before="60" w:after="60"/>
        <w:ind w:right="800"/>
        <w:rPr>
          <w:sz w:val="21"/>
          <w:szCs w:val="21"/>
          <w:highlight w:val="white"/>
        </w:rPr>
      </w:pPr>
      <w:r w:rsidRPr="0049025B">
        <w:rPr>
          <w:sz w:val="21"/>
          <w:szCs w:val="21"/>
          <w:highlight w:val="white"/>
        </w:rPr>
        <w:t>Reviews the plan annually and submits amendments to the Minister of Education</w:t>
      </w:r>
    </w:p>
    <w:p w:rsidR="00982C6C" w:rsidRPr="0049025B" w:rsidRDefault="00982C6C" w:rsidP="00DE0C2E">
      <w:pPr>
        <w:pStyle w:val="ListParagraph"/>
        <w:numPr>
          <w:ilvl w:val="0"/>
          <w:numId w:val="117"/>
        </w:numPr>
        <w:spacing w:before="60" w:after="60"/>
        <w:ind w:right="800"/>
        <w:rPr>
          <w:sz w:val="21"/>
          <w:szCs w:val="21"/>
          <w:highlight w:val="white"/>
        </w:rPr>
      </w:pPr>
      <w:r w:rsidRPr="0049025B">
        <w:rPr>
          <w:sz w:val="21"/>
          <w:szCs w:val="21"/>
          <w:highlight w:val="white"/>
        </w:rPr>
        <w:t>Provides statistical reports to the Ministry, as required and as requested</w:t>
      </w:r>
    </w:p>
    <w:p w:rsidR="00982C6C" w:rsidRPr="0049025B" w:rsidRDefault="00982C6C" w:rsidP="00DE0C2E">
      <w:pPr>
        <w:pStyle w:val="ListParagraph"/>
        <w:numPr>
          <w:ilvl w:val="0"/>
          <w:numId w:val="117"/>
        </w:numPr>
        <w:spacing w:before="60" w:after="60"/>
        <w:ind w:right="800"/>
        <w:rPr>
          <w:sz w:val="21"/>
          <w:szCs w:val="21"/>
          <w:highlight w:val="white"/>
        </w:rPr>
      </w:pPr>
      <w:r w:rsidRPr="0049025B">
        <w:rPr>
          <w:sz w:val="21"/>
          <w:szCs w:val="21"/>
          <w:highlight w:val="white"/>
        </w:rPr>
        <w:t>Prepares a parent(s)/guardian(s) guide to provide parent(s)/guardian(s) with information about special education programs, services, and procedures</w:t>
      </w:r>
    </w:p>
    <w:p w:rsidR="00982C6C" w:rsidRPr="0049025B" w:rsidRDefault="00982C6C" w:rsidP="00DE0C2E">
      <w:pPr>
        <w:pStyle w:val="ListParagraph"/>
        <w:numPr>
          <w:ilvl w:val="0"/>
          <w:numId w:val="117"/>
        </w:numPr>
        <w:spacing w:before="60" w:after="60"/>
        <w:ind w:right="800"/>
        <w:rPr>
          <w:sz w:val="21"/>
          <w:szCs w:val="21"/>
          <w:highlight w:val="white"/>
        </w:rPr>
      </w:pPr>
      <w:r w:rsidRPr="0049025B">
        <w:rPr>
          <w:sz w:val="21"/>
          <w:szCs w:val="21"/>
          <w:highlight w:val="white"/>
        </w:rPr>
        <w:t>Establishes one or more IPRCs to identify exceptional pupils and determine appropriate placements for them</w:t>
      </w:r>
    </w:p>
    <w:p w:rsidR="00982C6C" w:rsidRPr="0049025B" w:rsidRDefault="00982C6C" w:rsidP="00DE0C2E">
      <w:pPr>
        <w:pStyle w:val="ListParagraph"/>
        <w:numPr>
          <w:ilvl w:val="0"/>
          <w:numId w:val="117"/>
        </w:numPr>
        <w:spacing w:before="60" w:after="60"/>
        <w:ind w:right="800"/>
        <w:rPr>
          <w:sz w:val="21"/>
          <w:szCs w:val="21"/>
          <w:highlight w:val="white"/>
        </w:rPr>
      </w:pPr>
      <w:r w:rsidRPr="0049025B">
        <w:rPr>
          <w:sz w:val="21"/>
          <w:szCs w:val="21"/>
          <w:highlight w:val="white"/>
        </w:rPr>
        <w:t>Establishes a Special Education Advisory Committee</w:t>
      </w:r>
    </w:p>
    <w:p w:rsidR="00982C6C" w:rsidRPr="0049025B" w:rsidRDefault="00982C6C" w:rsidP="00DE0C2E">
      <w:pPr>
        <w:pStyle w:val="ListParagraph"/>
        <w:numPr>
          <w:ilvl w:val="0"/>
          <w:numId w:val="117"/>
        </w:numPr>
        <w:spacing w:before="60" w:after="60"/>
        <w:ind w:right="800"/>
        <w:rPr>
          <w:sz w:val="21"/>
          <w:szCs w:val="21"/>
          <w:highlight w:val="white"/>
        </w:rPr>
      </w:pPr>
      <w:r w:rsidRPr="0049025B">
        <w:rPr>
          <w:sz w:val="21"/>
          <w:szCs w:val="21"/>
          <w:highlight w:val="white"/>
        </w:rPr>
        <w:t>Provides professional development to staff on special education</w:t>
      </w:r>
    </w:p>
    <w:p w:rsidR="00982C6C" w:rsidRPr="00982C6C" w:rsidRDefault="00982C6C" w:rsidP="00982C6C">
      <w:pPr>
        <w:spacing w:before="200" w:after="60"/>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The School Principal:</w:t>
      </w:r>
    </w:p>
    <w:p w:rsidR="00982C6C" w:rsidRPr="0049025B" w:rsidRDefault="00982C6C" w:rsidP="00DE0C2E">
      <w:pPr>
        <w:pStyle w:val="ListParagraph"/>
        <w:numPr>
          <w:ilvl w:val="0"/>
          <w:numId w:val="118"/>
        </w:numPr>
        <w:spacing w:before="60" w:after="60"/>
        <w:ind w:right="400"/>
        <w:rPr>
          <w:sz w:val="21"/>
          <w:szCs w:val="21"/>
          <w:highlight w:val="white"/>
        </w:rPr>
      </w:pPr>
      <w:r w:rsidRPr="0049025B">
        <w:rPr>
          <w:sz w:val="21"/>
          <w:szCs w:val="21"/>
          <w:highlight w:val="white"/>
        </w:rPr>
        <w:t>Carries out duties as outlined in the Education Act, regulations, and policy/program memoranda, and through Board policies</w:t>
      </w:r>
    </w:p>
    <w:p w:rsidR="00982C6C" w:rsidRPr="0049025B" w:rsidRDefault="00982C6C" w:rsidP="00DE0C2E">
      <w:pPr>
        <w:pStyle w:val="ListParagraph"/>
        <w:numPr>
          <w:ilvl w:val="0"/>
          <w:numId w:val="118"/>
        </w:numPr>
        <w:spacing w:before="60" w:after="60"/>
        <w:ind w:right="400"/>
        <w:rPr>
          <w:sz w:val="21"/>
          <w:szCs w:val="21"/>
          <w:highlight w:val="white"/>
        </w:rPr>
      </w:pPr>
      <w:r w:rsidRPr="0049025B">
        <w:rPr>
          <w:sz w:val="21"/>
          <w:szCs w:val="21"/>
          <w:highlight w:val="white"/>
        </w:rPr>
        <w:t>Communicates Ministry of Education and school board expectations to staff</w:t>
      </w:r>
    </w:p>
    <w:p w:rsidR="00982C6C" w:rsidRPr="0049025B" w:rsidRDefault="00982C6C" w:rsidP="00DE0C2E">
      <w:pPr>
        <w:pStyle w:val="ListParagraph"/>
        <w:numPr>
          <w:ilvl w:val="0"/>
          <w:numId w:val="118"/>
        </w:numPr>
        <w:spacing w:before="60" w:after="60"/>
        <w:ind w:right="400"/>
        <w:rPr>
          <w:sz w:val="21"/>
          <w:szCs w:val="21"/>
          <w:highlight w:val="white"/>
        </w:rPr>
      </w:pPr>
      <w:r w:rsidRPr="0049025B">
        <w:rPr>
          <w:sz w:val="21"/>
          <w:szCs w:val="21"/>
          <w:highlight w:val="white"/>
        </w:rPr>
        <w:t>Ensures that appropriately qualified staff are assigned to teach special education classes</w:t>
      </w:r>
    </w:p>
    <w:p w:rsidR="00982C6C" w:rsidRPr="0049025B" w:rsidRDefault="00982C6C" w:rsidP="00DE0C2E">
      <w:pPr>
        <w:pStyle w:val="ListParagraph"/>
        <w:numPr>
          <w:ilvl w:val="0"/>
          <w:numId w:val="118"/>
        </w:numPr>
        <w:spacing w:before="60" w:after="60"/>
        <w:ind w:right="400"/>
        <w:rPr>
          <w:sz w:val="21"/>
          <w:szCs w:val="21"/>
          <w:highlight w:val="white"/>
        </w:rPr>
      </w:pPr>
      <w:r w:rsidRPr="0049025B">
        <w:rPr>
          <w:sz w:val="21"/>
          <w:szCs w:val="21"/>
          <w:highlight w:val="white"/>
        </w:rPr>
        <w:t>Communicates board policies and procedures about special education to staff, students, and parent(s)/guardian(s)</w:t>
      </w:r>
    </w:p>
    <w:p w:rsidR="00982C6C" w:rsidRPr="0049025B" w:rsidRDefault="00982C6C" w:rsidP="00DE0C2E">
      <w:pPr>
        <w:pStyle w:val="ListParagraph"/>
        <w:numPr>
          <w:ilvl w:val="0"/>
          <w:numId w:val="118"/>
        </w:numPr>
        <w:spacing w:before="60" w:after="60"/>
        <w:ind w:right="400"/>
        <w:rPr>
          <w:sz w:val="21"/>
          <w:szCs w:val="21"/>
          <w:highlight w:val="white"/>
        </w:rPr>
      </w:pPr>
      <w:r w:rsidRPr="0049025B">
        <w:rPr>
          <w:sz w:val="21"/>
          <w:szCs w:val="21"/>
          <w:highlight w:val="white"/>
        </w:rPr>
        <w:t>Ensures that the identification and placement of exceptional pupils, through an IPRC, is done according to the procedures outlined in the Education Act, regulations, and board policies</w:t>
      </w:r>
    </w:p>
    <w:p w:rsidR="00982C6C" w:rsidRPr="0049025B" w:rsidRDefault="00982C6C" w:rsidP="00DE0C2E">
      <w:pPr>
        <w:pStyle w:val="ListParagraph"/>
        <w:numPr>
          <w:ilvl w:val="0"/>
          <w:numId w:val="118"/>
        </w:numPr>
        <w:spacing w:before="60" w:after="60"/>
        <w:ind w:right="400"/>
        <w:rPr>
          <w:sz w:val="21"/>
          <w:szCs w:val="21"/>
          <w:highlight w:val="white"/>
        </w:rPr>
      </w:pPr>
      <w:r w:rsidRPr="0049025B">
        <w:rPr>
          <w:sz w:val="21"/>
          <w:szCs w:val="21"/>
          <w:highlight w:val="white"/>
        </w:rPr>
        <w:t>Consults with parent(s)/guardian(s) and with school board staff to determine the most appropriate program for exceptional pupils</w:t>
      </w:r>
    </w:p>
    <w:p w:rsidR="00982C6C" w:rsidRPr="0049025B" w:rsidRDefault="00982C6C" w:rsidP="00DE0C2E">
      <w:pPr>
        <w:pStyle w:val="ListParagraph"/>
        <w:numPr>
          <w:ilvl w:val="0"/>
          <w:numId w:val="118"/>
        </w:numPr>
        <w:spacing w:before="60" w:after="60"/>
        <w:ind w:right="400"/>
        <w:rPr>
          <w:sz w:val="21"/>
          <w:szCs w:val="21"/>
          <w:highlight w:val="white"/>
        </w:rPr>
      </w:pPr>
      <w:r w:rsidRPr="0049025B">
        <w:rPr>
          <w:sz w:val="21"/>
          <w:szCs w:val="21"/>
          <w:highlight w:val="white"/>
        </w:rPr>
        <w:t>Ensures the development, implementation, and review of a student’s Individual Education Plan (IEP), including a Transition Plan for students over the age of 14 and who are not identified solely as gifted, according to provincial requirements</w:t>
      </w:r>
    </w:p>
    <w:p w:rsidR="00982C6C" w:rsidRPr="0049025B" w:rsidRDefault="00982C6C" w:rsidP="00DE0C2E">
      <w:pPr>
        <w:pStyle w:val="ListParagraph"/>
        <w:numPr>
          <w:ilvl w:val="0"/>
          <w:numId w:val="118"/>
        </w:numPr>
        <w:spacing w:before="60" w:after="60"/>
        <w:ind w:right="400"/>
        <w:rPr>
          <w:sz w:val="21"/>
          <w:szCs w:val="21"/>
          <w:highlight w:val="white"/>
        </w:rPr>
      </w:pPr>
      <w:r w:rsidRPr="0049025B">
        <w:rPr>
          <w:sz w:val="21"/>
          <w:szCs w:val="21"/>
          <w:highlight w:val="white"/>
        </w:rPr>
        <w:t>Ensures that parent(s)/guardian(s) are consulted in the development of their child's IEP and that they are provided with a copy of the IEP</w:t>
      </w:r>
    </w:p>
    <w:p w:rsidR="00982C6C" w:rsidRPr="0049025B" w:rsidRDefault="00982C6C" w:rsidP="00DE0C2E">
      <w:pPr>
        <w:pStyle w:val="ListParagraph"/>
        <w:numPr>
          <w:ilvl w:val="0"/>
          <w:numId w:val="118"/>
        </w:numPr>
        <w:spacing w:before="60" w:after="60"/>
        <w:ind w:right="400"/>
        <w:rPr>
          <w:sz w:val="21"/>
          <w:szCs w:val="21"/>
          <w:highlight w:val="white"/>
        </w:rPr>
      </w:pPr>
      <w:r w:rsidRPr="0049025B">
        <w:rPr>
          <w:sz w:val="21"/>
          <w:szCs w:val="21"/>
          <w:highlight w:val="white"/>
        </w:rPr>
        <w:t>Ensures the delivery of the program as set out in the IEP</w:t>
      </w:r>
    </w:p>
    <w:p w:rsidR="00982C6C" w:rsidRPr="0049025B" w:rsidRDefault="00982C6C" w:rsidP="00DE0C2E">
      <w:pPr>
        <w:pStyle w:val="ListParagraph"/>
        <w:numPr>
          <w:ilvl w:val="0"/>
          <w:numId w:val="118"/>
        </w:numPr>
        <w:spacing w:before="60" w:after="60"/>
        <w:ind w:right="400"/>
        <w:rPr>
          <w:sz w:val="21"/>
          <w:szCs w:val="21"/>
          <w:highlight w:val="white"/>
        </w:rPr>
      </w:pPr>
      <w:r w:rsidRPr="0049025B">
        <w:rPr>
          <w:sz w:val="21"/>
          <w:szCs w:val="21"/>
          <w:highlight w:val="white"/>
        </w:rPr>
        <w:t>Ensures that appropriate assessments are requested, if necessary, and that parent(s)/guardian(s) consent is obtained</w:t>
      </w:r>
    </w:p>
    <w:p w:rsidR="0049025B" w:rsidRPr="0049025B" w:rsidRDefault="0049025B" w:rsidP="00982C6C">
      <w:pPr>
        <w:spacing w:before="200" w:after="60"/>
        <w:rPr>
          <w:rFonts w:ascii="Times New Roman" w:eastAsia="Times New Roman" w:hAnsi="Times New Roman" w:cs="Times New Roman"/>
          <w:b/>
          <w:sz w:val="4"/>
          <w:szCs w:val="4"/>
          <w:highlight w:val="white"/>
        </w:rPr>
      </w:pPr>
    </w:p>
    <w:p w:rsidR="00982C6C" w:rsidRPr="001D5196" w:rsidRDefault="00982C6C" w:rsidP="00982C6C">
      <w:pPr>
        <w:spacing w:before="200" w:after="60"/>
        <w:rPr>
          <w:rFonts w:ascii="Times New Roman" w:eastAsia="Times New Roman" w:hAnsi="Times New Roman" w:cs="Times New Roman"/>
          <w:b/>
          <w:sz w:val="28"/>
          <w:szCs w:val="28"/>
          <w:highlight w:val="white"/>
        </w:rPr>
      </w:pPr>
      <w:r w:rsidRPr="001D5196">
        <w:rPr>
          <w:rFonts w:ascii="Times New Roman" w:eastAsia="Times New Roman" w:hAnsi="Times New Roman" w:cs="Times New Roman"/>
          <w:b/>
          <w:sz w:val="28"/>
          <w:szCs w:val="28"/>
          <w:highlight w:val="white"/>
        </w:rPr>
        <w:t>Special Education Advisory Committee (SEAC):</w:t>
      </w:r>
    </w:p>
    <w:p w:rsidR="00982C6C" w:rsidRPr="0049025B" w:rsidRDefault="00982C6C" w:rsidP="00DE0C2E">
      <w:pPr>
        <w:pStyle w:val="ListParagraph"/>
        <w:numPr>
          <w:ilvl w:val="0"/>
          <w:numId w:val="119"/>
        </w:numPr>
        <w:spacing w:before="60" w:after="60"/>
        <w:rPr>
          <w:sz w:val="21"/>
          <w:szCs w:val="21"/>
          <w:highlight w:val="white"/>
        </w:rPr>
      </w:pPr>
      <w:r w:rsidRPr="0049025B">
        <w:rPr>
          <w:sz w:val="21"/>
          <w:szCs w:val="21"/>
          <w:highlight w:val="white"/>
        </w:rPr>
        <w:t>Makes recommendations to the board with respect to any matter affecting the establishment, development, and delivery of special education programs and services for exceptional students of the Board</w:t>
      </w:r>
    </w:p>
    <w:p w:rsidR="00982C6C" w:rsidRPr="0049025B" w:rsidRDefault="00982C6C" w:rsidP="00DE0C2E">
      <w:pPr>
        <w:pStyle w:val="ListParagraph"/>
        <w:numPr>
          <w:ilvl w:val="0"/>
          <w:numId w:val="119"/>
        </w:numPr>
        <w:spacing w:before="60" w:after="60"/>
        <w:rPr>
          <w:sz w:val="21"/>
          <w:szCs w:val="21"/>
          <w:highlight w:val="white"/>
        </w:rPr>
      </w:pPr>
      <w:r w:rsidRPr="0049025B">
        <w:rPr>
          <w:sz w:val="21"/>
          <w:szCs w:val="21"/>
          <w:highlight w:val="white"/>
        </w:rPr>
        <w:t>Participates in the board’s annual review of its Special Education Plan</w:t>
      </w:r>
    </w:p>
    <w:p w:rsidR="00982C6C" w:rsidRPr="0049025B" w:rsidRDefault="00982C6C" w:rsidP="00DE0C2E">
      <w:pPr>
        <w:pStyle w:val="ListParagraph"/>
        <w:numPr>
          <w:ilvl w:val="0"/>
          <w:numId w:val="119"/>
        </w:numPr>
        <w:spacing w:before="60" w:after="60"/>
        <w:rPr>
          <w:sz w:val="21"/>
          <w:szCs w:val="21"/>
          <w:highlight w:val="white"/>
        </w:rPr>
      </w:pPr>
      <w:r w:rsidRPr="0049025B">
        <w:rPr>
          <w:sz w:val="21"/>
          <w:szCs w:val="21"/>
          <w:highlight w:val="white"/>
        </w:rPr>
        <w:t>Participates in the board’s annual budget process as it relates to special education</w:t>
      </w:r>
    </w:p>
    <w:p w:rsidR="00982C6C" w:rsidRPr="0049025B" w:rsidRDefault="00982C6C" w:rsidP="00DE0C2E">
      <w:pPr>
        <w:pStyle w:val="ListParagraph"/>
        <w:numPr>
          <w:ilvl w:val="0"/>
          <w:numId w:val="119"/>
        </w:numPr>
        <w:spacing w:before="60" w:after="60"/>
        <w:rPr>
          <w:sz w:val="21"/>
          <w:szCs w:val="21"/>
          <w:highlight w:val="white"/>
        </w:rPr>
      </w:pPr>
      <w:r w:rsidRPr="0049025B">
        <w:rPr>
          <w:sz w:val="21"/>
          <w:szCs w:val="21"/>
          <w:highlight w:val="white"/>
        </w:rPr>
        <w:t>Reviews the financial statements of the board as they relate to special education</w:t>
      </w:r>
    </w:p>
    <w:p w:rsidR="00982C6C" w:rsidRPr="0049025B" w:rsidRDefault="00982C6C" w:rsidP="00DE0C2E">
      <w:pPr>
        <w:pStyle w:val="ListParagraph"/>
        <w:numPr>
          <w:ilvl w:val="0"/>
          <w:numId w:val="119"/>
        </w:numPr>
        <w:spacing w:before="60" w:after="60"/>
        <w:rPr>
          <w:sz w:val="21"/>
          <w:szCs w:val="21"/>
          <w:highlight w:val="white"/>
        </w:rPr>
      </w:pPr>
      <w:r w:rsidRPr="0049025B">
        <w:rPr>
          <w:sz w:val="21"/>
          <w:szCs w:val="21"/>
          <w:highlight w:val="white"/>
        </w:rPr>
        <w:t>Provides information to parent(s)/guardian(s) as requested</w:t>
      </w:r>
    </w:p>
    <w:p w:rsidR="00982C6C" w:rsidRPr="00982C6C" w:rsidRDefault="00982C6C" w:rsidP="00982C6C">
      <w:pPr>
        <w:spacing w:before="200" w:after="60"/>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The Teacher:</w:t>
      </w:r>
    </w:p>
    <w:p w:rsidR="00982C6C" w:rsidRPr="0049025B" w:rsidRDefault="00982C6C" w:rsidP="00DE0C2E">
      <w:pPr>
        <w:pStyle w:val="ListParagraph"/>
        <w:numPr>
          <w:ilvl w:val="0"/>
          <w:numId w:val="120"/>
        </w:numPr>
        <w:spacing w:before="60" w:after="60"/>
        <w:rPr>
          <w:sz w:val="21"/>
          <w:szCs w:val="21"/>
          <w:highlight w:val="white"/>
        </w:rPr>
      </w:pPr>
      <w:r w:rsidRPr="0049025B">
        <w:rPr>
          <w:sz w:val="21"/>
          <w:szCs w:val="21"/>
          <w:highlight w:val="white"/>
        </w:rPr>
        <w:t>Carries out duties as outlined in the Education Act, regulations, and policy/program memoranda</w:t>
      </w:r>
    </w:p>
    <w:p w:rsidR="00982C6C" w:rsidRPr="0049025B" w:rsidRDefault="00982C6C" w:rsidP="00DE0C2E">
      <w:pPr>
        <w:pStyle w:val="ListParagraph"/>
        <w:numPr>
          <w:ilvl w:val="0"/>
          <w:numId w:val="120"/>
        </w:numPr>
        <w:spacing w:before="60" w:after="60"/>
        <w:rPr>
          <w:sz w:val="21"/>
          <w:szCs w:val="21"/>
          <w:highlight w:val="white"/>
        </w:rPr>
      </w:pPr>
      <w:r w:rsidRPr="0049025B">
        <w:rPr>
          <w:sz w:val="21"/>
          <w:szCs w:val="21"/>
          <w:highlight w:val="white"/>
        </w:rPr>
        <w:t>Follows board policies and procedures regarding special education</w:t>
      </w:r>
    </w:p>
    <w:p w:rsidR="00982C6C" w:rsidRPr="0049025B" w:rsidRDefault="00982C6C" w:rsidP="00DE0C2E">
      <w:pPr>
        <w:pStyle w:val="ListParagraph"/>
        <w:numPr>
          <w:ilvl w:val="0"/>
          <w:numId w:val="120"/>
        </w:numPr>
        <w:spacing w:before="60" w:after="60"/>
        <w:rPr>
          <w:sz w:val="21"/>
          <w:szCs w:val="21"/>
          <w:highlight w:val="white"/>
        </w:rPr>
      </w:pPr>
      <w:r w:rsidRPr="0049025B">
        <w:rPr>
          <w:sz w:val="21"/>
          <w:szCs w:val="21"/>
          <w:highlight w:val="white"/>
        </w:rPr>
        <w:t>Maintains up-to-date knowledge of special education practices</w:t>
      </w:r>
    </w:p>
    <w:p w:rsidR="00982C6C" w:rsidRPr="0049025B" w:rsidRDefault="00982C6C" w:rsidP="00DE0C2E">
      <w:pPr>
        <w:pStyle w:val="ListParagraph"/>
        <w:numPr>
          <w:ilvl w:val="0"/>
          <w:numId w:val="120"/>
        </w:numPr>
        <w:spacing w:before="60" w:after="60"/>
        <w:rPr>
          <w:sz w:val="21"/>
          <w:szCs w:val="21"/>
          <w:highlight w:val="white"/>
        </w:rPr>
      </w:pPr>
      <w:r w:rsidRPr="0049025B">
        <w:rPr>
          <w:sz w:val="21"/>
          <w:szCs w:val="21"/>
          <w:highlight w:val="white"/>
        </w:rPr>
        <w:t>Where appropriate, works with special education staff and parent(s)/guardian(s) to develop the IEP for an exceptional pupil</w:t>
      </w:r>
    </w:p>
    <w:p w:rsidR="00982C6C" w:rsidRPr="0049025B" w:rsidRDefault="00982C6C" w:rsidP="00DE0C2E">
      <w:pPr>
        <w:pStyle w:val="ListParagraph"/>
        <w:numPr>
          <w:ilvl w:val="0"/>
          <w:numId w:val="120"/>
        </w:numPr>
        <w:spacing w:before="60" w:after="60"/>
        <w:rPr>
          <w:sz w:val="21"/>
          <w:szCs w:val="21"/>
          <w:highlight w:val="white"/>
        </w:rPr>
      </w:pPr>
      <w:r w:rsidRPr="0049025B">
        <w:rPr>
          <w:sz w:val="21"/>
          <w:szCs w:val="21"/>
          <w:highlight w:val="white"/>
        </w:rPr>
        <w:t>Provides the program for the exceptional pupil in the regular class, as outlined in the IEP</w:t>
      </w:r>
    </w:p>
    <w:p w:rsidR="00982C6C" w:rsidRPr="0049025B" w:rsidRDefault="00982C6C" w:rsidP="00DE0C2E">
      <w:pPr>
        <w:pStyle w:val="ListParagraph"/>
        <w:numPr>
          <w:ilvl w:val="0"/>
          <w:numId w:val="120"/>
        </w:numPr>
        <w:spacing w:before="60" w:after="60"/>
        <w:rPr>
          <w:sz w:val="21"/>
          <w:szCs w:val="21"/>
          <w:highlight w:val="white"/>
        </w:rPr>
      </w:pPr>
      <w:r w:rsidRPr="0049025B">
        <w:rPr>
          <w:sz w:val="21"/>
          <w:szCs w:val="21"/>
          <w:highlight w:val="white"/>
        </w:rPr>
        <w:t>Communicates the student's progress to parent(s)/guardian(s), and works with other school board staff to review and update the student’s IEP</w:t>
      </w:r>
    </w:p>
    <w:p w:rsidR="00982C6C" w:rsidRPr="00982C6C" w:rsidRDefault="00982C6C" w:rsidP="00982C6C">
      <w:pPr>
        <w:spacing w:before="200" w:after="60"/>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The Special Education Teacher:</w:t>
      </w:r>
    </w:p>
    <w:p w:rsidR="00982C6C" w:rsidRPr="0049025B" w:rsidRDefault="00982C6C" w:rsidP="00DE0C2E">
      <w:pPr>
        <w:pStyle w:val="ListParagraph"/>
        <w:numPr>
          <w:ilvl w:val="0"/>
          <w:numId w:val="121"/>
        </w:numPr>
        <w:spacing w:before="60" w:after="60"/>
        <w:rPr>
          <w:sz w:val="21"/>
          <w:szCs w:val="21"/>
          <w:highlight w:val="white"/>
        </w:rPr>
      </w:pPr>
      <w:r w:rsidRPr="0049025B">
        <w:rPr>
          <w:sz w:val="21"/>
          <w:szCs w:val="21"/>
          <w:highlight w:val="white"/>
        </w:rPr>
        <w:t>Fulfills the responsibilities listed above for the teacher</w:t>
      </w:r>
    </w:p>
    <w:p w:rsidR="00982C6C" w:rsidRPr="0049025B" w:rsidRDefault="00982C6C" w:rsidP="00DE0C2E">
      <w:pPr>
        <w:pStyle w:val="ListParagraph"/>
        <w:numPr>
          <w:ilvl w:val="0"/>
          <w:numId w:val="121"/>
        </w:numPr>
        <w:spacing w:before="60" w:after="60"/>
        <w:rPr>
          <w:sz w:val="21"/>
          <w:szCs w:val="21"/>
          <w:highlight w:val="white"/>
        </w:rPr>
      </w:pPr>
      <w:r w:rsidRPr="0049025B">
        <w:rPr>
          <w:sz w:val="21"/>
          <w:szCs w:val="21"/>
          <w:highlight w:val="white"/>
        </w:rPr>
        <w:t>Holds qualifications, in accordance with Regulation 298, to teach special education</w:t>
      </w:r>
    </w:p>
    <w:p w:rsidR="00982C6C" w:rsidRPr="0049025B" w:rsidRDefault="00982C6C" w:rsidP="00DE0C2E">
      <w:pPr>
        <w:pStyle w:val="ListParagraph"/>
        <w:numPr>
          <w:ilvl w:val="0"/>
          <w:numId w:val="121"/>
        </w:numPr>
        <w:spacing w:before="60" w:after="60"/>
        <w:rPr>
          <w:sz w:val="21"/>
          <w:szCs w:val="21"/>
          <w:highlight w:val="white"/>
        </w:rPr>
      </w:pPr>
      <w:r w:rsidRPr="0049025B">
        <w:rPr>
          <w:sz w:val="21"/>
          <w:szCs w:val="21"/>
          <w:highlight w:val="white"/>
        </w:rPr>
        <w:t>Monitors the student’s progress with reference to the IEP and modifies the program as necessary</w:t>
      </w:r>
    </w:p>
    <w:p w:rsidR="00982C6C" w:rsidRPr="0049025B" w:rsidRDefault="00982C6C" w:rsidP="00DE0C2E">
      <w:pPr>
        <w:pStyle w:val="ListParagraph"/>
        <w:numPr>
          <w:ilvl w:val="0"/>
          <w:numId w:val="121"/>
        </w:numPr>
        <w:spacing w:before="60" w:after="60"/>
        <w:rPr>
          <w:sz w:val="21"/>
          <w:szCs w:val="21"/>
          <w:highlight w:val="white"/>
        </w:rPr>
      </w:pPr>
      <w:r w:rsidRPr="0049025B">
        <w:rPr>
          <w:sz w:val="21"/>
          <w:szCs w:val="21"/>
          <w:highlight w:val="white"/>
        </w:rPr>
        <w:t>Assists in providing educational assessments for exceptional pupils</w:t>
      </w:r>
    </w:p>
    <w:p w:rsidR="00982C6C" w:rsidRPr="00982C6C" w:rsidRDefault="00982C6C" w:rsidP="00982C6C">
      <w:pPr>
        <w:spacing w:before="200" w:after="60"/>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The Parent(s)/Guardian(s):</w:t>
      </w:r>
    </w:p>
    <w:p w:rsidR="00982C6C" w:rsidRPr="0049025B" w:rsidRDefault="00982C6C" w:rsidP="00DE0C2E">
      <w:pPr>
        <w:pStyle w:val="ListParagraph"/>
        <w:numPr>
          <w:ilvl w:val="0"/>
          <w:numId w:val="122"/>
        </w:numPr>
        <w:spacing w:before="60" w:after="60"/>
        <w:rPr>
          <w:sz w:val="21"/>
          <w:szCs w:val="21"/>
        </w:rPr>
      </w:pPr>
      <w:r w:rsidRPr="0049025B">
        <w:rPr>
          <w:sz w:val="21"/>
          <w:szCs w:val="21"/>
        </w:rPr>
        <w:t>Become familiar with and informed about board policies and procedures in areas that affect the child</w:t>
      </w:r>
    </w:p>
    <w:p w:rsidR="00982C6C" w:rsidRPr="0049025B" w:rsidRDefault="00982C6C" w:rsidP="00DE0C2E">
      <w:pPr>
        <w:pStyle w:val="ListParagraph"/>
        <w:numPr>
          <w:ilvl w:val="0"/>
          <w:numId w:val="122"/>
        </w:numPr>
        <w:spacing w:before="60" w:after="60"/>
        <w:rPr>
          <w:sz w:val="21"/>
          <w:szCs w:val="21"/>
        </w:rPr>
      </w:pPr>
      <w:r w:rsidRPr="0049025B">
        <w:rPr>
          <w:sz w:val="21"/>
          <w:szCs w:val="21"/>
        </w:rPr>
        <w:t>Participate in IPRCs, parent/teacher conferences, and other relevant school activities</w:t>
      </w:r>
    </w:p>
    <w:p w:rsidR="00982C6C" w:rsidRPr="0049025B" w:rsidRDefault="00982C6C" w:rsidP="00DE0C2E">
      <w:pPr>
        <w:pStyle w:val="ListParagraph"/>
        <w:numPr>
          <w:ilvl w:val="0"/>
          <w:numId w:val="122"/>
        </w:numPr>
        <w:spacing w:before="60" w:after="60"/>
        <w:rPr>
          <w:sz w:val="21"/>
          <w:szCs w:val="21"/>
        </w:rPr>
      </w:pPr>
      <w:r w:rsidRPr="0049025B">
        <w:rPr>
          <w:sz w:val="21"/>
          <w:szCs w:val="21"/>
        </w:rPr>
        <w:t>Participate in the development of the IEP</w:t>
      </w:r>
    </w:p>
    <w:p w:rsidR="00982C6C" w:rsidRPr="0049025B" w:rsidRDefault="00982C6C" w:rsidP="00DE0C2E">
      <w:pPr>
        <w:pStyle w:val="ListParagraph"/>
        <w:numPr>
          <w:ilvl w:val="0"/>
          <w:numId w:val="122"/>
        </w:numPr>
        <w:spacing w:before="60" w:after="60"/>
        <w:rPr>
          <w:sz w:val="21"/>
          <w:szCs w:val="21"/>
        </w:rPr>
      </w:pPr>
      <w:r w:rsidRPr="0049025B">
        <w:rPr>
          <w:sz w:val="21"/>
          <w:szCs w:val="21"/>
        </w:rPr>
        <w:t>Become acquainted with the school staff working with the student</w:t>
      </w:r>
    </w:p>
    <w:p w:rsidR="00982C6C" w:rsidRPr="0049025B" w:rsidRDefault="00982C6C" w:rsidP="00DE0C2E">
      <w:pPr>
        <w:pStyle w:val="ListParagraph"/>
        <w:numPr>
          <w:ilvl w:val="0"/>
          <w:numId w:val="122"/>
        </w:numPr>
        <w:spacing w:before="60" w:after="60"/>
        <w:rPr>
          <w:sz w:val="21"/>
          <w:szCs w:val="21"/>
        </w:rPr>
      </w:pPr>
      <w:r w:rsidRPr="0049025B">
        <w:rPr>
          <w:sz w:val="21"/>
          <w:szCs w:val="21"/>
        </w:rPr>
        <w:t>Support the student at home</w:t>
      </w:r>
    </w:p>
    <w:p w:rsidR="00982C6C" w:rsidRPr="0049025B" w:rsidRDefault="00982C6C" w:rsidP="00DE0C2E">
      <w:pPr>
        <w:pStyle w:val="ListParagraph"/>
        <w:numPr>
          <w:ilvl w:val="0"/>
          <w:numId w:val="122"/>
        </w:numPr>
        <w:spacing w:before="60" w:after="60"/>
        <w:rPr>
          <w:sz w:val="21"/>
          <w:szCs w:val="21"/>
        </w:rPr>
      </w:pPr>
      <w:r w:rsidRPr="0049025B">
        <w:rPr>
          <w:sz w:val="21"/>
          <w:szCs w:val="21"/>
        </w:rPr>
        <w:t>Work with the school principal and teachers to solve problems</w:t>
      </w:r>
    </w:p>
    <w:p w:rsidR="00982C6C" w:rsidRPr="0049025B" w:rsidRDefault="00982C6C" w:rsidP="00DE0C2E">
      <w:pPr>
        <w:pStyle w:val="ListParagraph"/>
        <w:numPr>
          <w:ilvl w:val="0"/>
          <w:numId w:val="122"/>
        </w:numPr>
        <w:spacing w:before="60" w:after="60"/>
        <w:rPr>
          <w:sz w:val="21"/>
          <w:szCs w:val="21"/>
        </w:rPr>
      </w:pPr>
      <w:r w:rsidRPr="0049025B">
        <w:rPr>
          <w:sz w:val="21"/>
          <w:szCs w:val="21"/>
        </w:rPr>
        <w:t>Are responsible for the student’s attendance at school</w:t>
      </w:r>
    </w:p>
    <w:p w:rsidR="00982C6C" w:rsidRPr="00982C6C" w:rsidRDefault="00982C6C" w:rsidP="00982C6C">
      <w:pPr>
        <w:spacing w:before="200" w:after="60"/>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The Student:</w:t>
      </w:r>
    </w:p>
    <w:p w:rsidR="00982C6C" w:rsidRPr="0049025B" w:rsidRDefault="00982C6C" w:rsidP="00DE0C2E">
      <w:pPr>
        <w:pStyle w:val="ListParagraph"/>
        <w:numPr>
          <w:ilvl w:val="0"/>
          <w:numId w:val="123"/>
        </w:numPr>
        <w:spacing w:before="60" w:after="60"/>
        <w:rPr>
          <w:sz w:val="21"/>
          <w:szCs w:val="21"/>
        </w:rPr>
      </w:pPr>
      <w:r w:rsidRPr="0049025B">
        <w:rPr>
          <w:sz w:val="21"/>
          <w:szCs w:val="21"/>
        </w:rPr>
        <w:t>Complies with the requirements as outlined in the Education Act, regulations, and policy/program memoranda</w:t>
      </w:r>
    </w:p>
    <w:p w:rsidR="00982C6C" w:rsidRPr="0049025B" w:rsidRDefault="00982C6C" w:rsidP="00DE0C2E">
      <w:pPr>
        <w:pStyle w:val="ListParagraph"/>
        <w:numPr>
          <w:ilvl w:val="0"/>
          <w:numId w:val="123"/>
        </w:numPr>
        <w:spacing w:before="60" w:after="60"/>
        <w:rPr>
          <w:sz w:val="21"/>
          <w:szCs w:val="21"/>
        </w:rPr>
      </w:pPr>
      <w:r w:rsidRPr="0049025B">
        <w:rPr>
          <w:sz w:val="21"/>
          <w:szCs w:val="21"/>
        </w:rPr>
        <w:t>Complies with board policies and procedures</w:t>
      </w:r>
    </w:p>
    <w:p w:rsidR="00982C6C" w:rsidRPr="0049025B" w:rsidRDefault="00982C6C" w:rsidP="00DE0C2E">
      <w:pPr>
        <w:pStyle w:val="ListParagraph"/>
        <w:numPr>
          <w:ilvl w:val="0"/>
          <w:numId w:val="123"/>
        </w:numPr>
        <w:spacing w:before="60" w:after="60"/>
        <w:rPr>
          <w:sz w:val="21"/>
          <w:szCs w:val="21"/>
        </w:rPr>
      </w:pPr>
      <w:r w:rsidRPr="0049025B">
        <w:rPr>
          <w:sz w:val="21"/>
          <w:szCs w:val="21"/>
        </w:rPr>
        <w:t>Participates in IPRCs, Parent/Teacher conferences and other activities, as appropriate</w:t>
      </w:r>
    </w:p>
    <w:p w:rsidR="003F3D97" w:rsidRPr="0049025B" w:rsidRDefault="00982C6C" w:rsidP="00DE0C2E">
      <w:pPr>
        <w:pStyle w:val="ListParagraph"/>
        <w:numPr>
          <w:ilvl w:val="0"/>
          <w:numId w:val="123"/>
        </w:numPr>
        <w:spacing w:before="60" w:after="60"/>
        <w:rPr>
          <w:sz w:val="21"/>
          <w:szCs w:val="21"/>
        </w:rPr>
      </w:pPr>
      <w:r w:rsidRPr="0049025B">
        <w:rPr>
          <w:sz w:val="21"/>
          <w:szCs w:val="21"/>
        </w:rPr>
        <w:t>Participates in the development of the IEP, where appropriate</w:t>
      </w:r>
    </w:p>
    <w:p w:rsidR="00982C6C" w:rsidRPr="003F3D97" w:rsidRDefault="003F3D97" w:rsidP="003F3D97">
      <w:pPr>
        <w:rPr>
          <w:rFonts w:eastAsia="Times New Roman" w:cs="Times New Roman"/>
        </w:rPr>
      </w:pPr>
      <w:r>
        <w:br w:type="page"/>
      </w:r>
    </w:p>
    <w:p w:rsidR="00982C6C" w:rsidRPr="00982C6C" w:rsidRDefault="00982C6C" w:rsidP="00982C6C">
      <w:pPr>
        <w:spacing w:before="360" w:after="80"/>
        <w:outlineLvl w:val="1"/>
        <w:rPr>
          <w:b/>
          <w:sz w:val="34"/>
          <w:szCs w:val="34"/>
        </w:rPr>
      </w:pPr>
      <w:bookmarkStart w:id="405" w:name="_js622n4fkzj9" w:colFirst="0" w:colLast="0"/>
      <w:bookmarkStart w:id="406" w:name="_Toc522870116"/>
      <w:bookmarkStart w:id="407" w:name="_Toc523238702"/>
      <w:bookmarkEnd w:id="405"/>
      <w:r w:rsidRPr="00982C6C">
        <w:rPr>
          <w:b/>
          <w:sz w:val="34"/>
          <w:szCs w:val="34"/>
        </w:rPr>
        <w:t>Provincial Schools and Demonstration Schools</w:t>
      </w:r>
      <w:bookmarkEnd w:id="406"/>
      <w:bookmarkEnd w:id="407"/>
    </w:p>
    <w:p w:rsidR="00982C6C" w:rsidRPr="0049025B" w:rsidRDefault="00982C6C" w:rsidP="00982C6C">
      <w:pPr>
        <w:spacing w:before="60"/>
        <w:rPr>
          <w:sz w:val="21"/>
          <w:szCs w:val="21"/>
          <w:highlight w:val="white"/>
        </w:rPr>
      </w:pPr>
      <w:r w:rsidRPr="0049025B">
        <w:rPr>
          <w:sz w:val="21"/>
          <w:szCs w:val="21"/>
          <w:highlight w:val="white"/>
        </w:rPr>
        <w:t>The Ministry of Education operates Provincial Schools and Demonstration Schools throughout Ontario for deaf, blind, deafblind, and severely learning-disabled students. Access is usually by way of an IPRC recommendation. Provincial Schools and Provincial Demonstration Schools provide the following:</w:t>
      </w:r>
    </w:p>
    <w:p w:rsidR="00982C6C" w:rsidRPr="0049025B" w:rsidRDefault="00982C6C" w:rsidP="00DE0C2E">
      <w:pPr>
        <w:pStyle w:val="ListParagraph"/>
        <w:numPr>
          <w:ilvl w:val="0"/>
          <w:numId w:val="124"/>
        </w:numPr>
        <w:spacing w:before="60" w:after="60"/>
        <w:rPr>
          <w:sz w:val="21"/>
          <w:szCs w:val="21"/>
          <w:highlight w:val="white"/>
        </w:rPr>
      </w:pPr>
      <w:r w:rsidRPr="0049025B">
        <w:rPr>
          <w:sz w:val="21"/>
          <w:szCs w:val="21"/>
          <w:highlight w:val="white"/>
        </w:rPr>
        <w:t>Education for students who are deaf, blind, deafblind, or students who have severe learning disabilities</w:t>
      </w:r>
    </w:p>
    <w:p w:rsidR="00982C6C" w:rsidRPr="0049025B" w:rsidRDefault="00982C6C" w:rsidP="00DE0C2E">
      <w:pPr>
        <w:pStyle w:val="ListParagraph"/>
        <w:numPr>
          <w:ilvl w:val="0"/>
          <w:numId w:val="124"/>
        </w:numPr>
        <w:spacing w:before="60" w:after="60"/>
        <w:rPr>
          <w:sz w:val="21"/>
          <w:szCs w:val="21"/>
          <w:highlight w:val="white"/>
        </w:rPr>
      </w:pPr>
      <w:r w:rsidRPr="0049025B">
        <w:rPr>
          <w:sz w:val="21"/>
          <w:szCs w:val="21"/>
          <w:highlight w:val="white"/>
        </w:rPr>
        <w:t>An alternative education placement option</w:t>
      </w:r>
    </w:p>
    <w:p w:rsidR="00982C6C" w:rsidRPr="0049025B" w:rsidRDefault="00982C6C" w:rsidP="00DE0C2E">
      <w:pPr>
        <w:pStyle w:val="ListParagraph"/>
        <w:numPr>
          <w:ilvl w:val="0"/>
          <w:numId w:val="124"/>
        </w:numPr>
        <w:spacing w:before="60" w:after="60"/>
        <w:rPr>
          <w:sz w:val="21"/>
          <w:szCs w:val="21"/>
          <w:highlight w:val="white"/>
        </w:rPr>
      </w:pPr>
      <w:r w:rsidRPr="0049025B">
        <w:rPr>
          <w:sz w:val="21"/>
          <w:szCs w:val="21"/>
          <w:highlight w:val="white"/>
        </w:rPr>
        <w:t>Regional resources for students who are deaf, blind or deafblind</w:t>
      </w:r>
    </w:p>
    <w:p w:rsidR="00982C6C" w:rsidRPr="0049025B" w:rsidRDefault="00982C6C" w:rsidP="00DE0C2E">
      <w:pPr>
        <w:pStyle w:val="ListParagraph"/>
        <w:numPr>
          <w:ilvl w:val="0"/>
          <w:numId w:val="124"/>
        </w:numPr>
        <w:spacing w:before="60" w:after="60"/>
        <w:rPr>
          <w:sz w:val="21"/>
          <w:szCs w:val="21"/>
          <w:highlight w:val="white"/>
        </w:rPr>
      </w:pPr>
      <w:r w:rsidRPr="0049025B">
        <w:rPr>
          <w:sz w:val="21"/>
          <w:szCs w:val="21"/>
          <w:highlight w:val="white"/>
        </w:rPr>
        <w:t>Preschool home visiting services for students who are deaf or deafblind</w:t>
      </w:r>
    </w:p>
    <w:p w:rsidR="00982C6C" w:rsidRPr="0049025B" w:rsidRDefault="00982C6C" w:rsidP="00DE0C2E">
      <w:pPr>
        <w:pStyle w:val="ListParagraph"/>
        <w:numPr>
          <w:ilvl w:val="0"/>
          <w:numId w:val="124"/>
        </w:numPr>
        <w:spacing w:before="60" w:after="60"/>
        <w:rPr>
          <w:sz w:val="21"/>
          <w:szCs w:val="21"/>
          <w:highlight w:val="white"/>
        </w:rPr>
      </w:pPr>
      <w:r w:rsidRPr="0049025B">
        <w:rPr>
          <w:sz w:val="21"/>
          <w:szCs w:val="21"/>
          <w:highlight w:val="white"/>
        </w:rPr>
        <w:t>Learning materials/media for students who are deaf or deafblind (and to develop these resources)</w:t>
      </w:r>
    </w:p>
    <w:p w:rsidR="00982C6C" w:rsidRPr="0049025B" w:rsidRDefault="00982C6C" w:rsidP="00DE0C2E">
      <w:pPr>
        <w:pStyle w:val="ListParagraph"/>
        <w:numPr>
          <w:ilvl w:val="0"/>
          <w:numId w:val="124"/>
        </w:numPr>
        <w:spacing w:before="60" w:after="60"/>
        <w:rPr>
          <w:sz w:val="21"/>
          <w:szCs w:val="21"/>
          <w:highlight w:val="white"/>
        </w:rPr>
      </w:pPr>
      <w:r w:rsidRPr="0049025B">
        <w:rPr>
          <w:sz w:val="21"/>
          <w:szCs w:val="21"/>
          <w:highlight w:val="white"/>
        </w:rPr>
        <w:t>School board teachers with resource services and teacher training for teachers in Ontario school boards</w:t>
      </w:r>
    </w:p>
    <w:p w:rsidR="00982C6C" w:rsidRPr="0049025B" w:rsidRDefault="00982C6C" w:rsidP="00DE0C2E">
      <w:pPr>
        <w:pStyle w:val="ListParagraph"/>
        <w:numPr>
          <w:ilvl w:val="0"/>
          <w:numId w:val="124"/>
        </w:numPr>
        <w:spacing w:before="60" w:after="60"/>
        <w:rPr>
          <w:sz w:val="21"/>
          <w:szCs w:val="21"/>
          <w:highlight w:val="white"/>
        </w:rPr>
      </w:pPr>
      <w:r w:rsidRPr="0049025B">
        <w:rPr>
          <w:sz w:val="21"/>
          <w:szCs w:val="21"/>
          <w:highlight w:val="white"/>
        </w:rPr>
        <w:t>Alternative format materials through Alternative Education Resources for Ontario (AERO)</w:t>
      </w:r>
    </w:p>
    <w:p w:rsidR="00982C6C" w:rsidRPr="0049025B" w:rsidRDefault="00982C6C" w:rsidP="00982C6C">
      <w:pPr>
        <w:rPr>
          <w:sz w:val="21"/>
          <w:szCs w:val="21"/>
        </w:rPr>
      </w:pPr>
      <w:r w:rsidRPr="0049025B">
        <w:rPr>
          <w:sz w:val="21"/>
          <w:szCs w:val="21"/>
        </w:rPr>
        <w:t>The schools operate primarily as day schools with transportation provided by school boards. Residential programs are offered at the schools from Monday to Friday for students who live too far from school to travel daily.</w:t>
      </w:r>
    </w:p>
    <w:p w:rsidR="00982C6C" w:rsidRPr="00982C6C" w:rsidRDefault="00982C6C" w:rsidP="00982C6C">
      <w:pPr>
        <w:spacing w:before="24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Demonstration Schools</w:t>
      </w:r>
    </w:p>
    <w:p w:rsidR="00982C6C" w:rsidRPr="0049025B" w:rsidRDefault="00982C6C" w:rsidP="00982C6C">
      <w:pPr>
        <w:spacing w:after="60"/>
        <w:rPr>
          <w:sz w:val="21"/>
          <w:szCs w:val="21"/>
        </w:rPr>
      </w:pPr>
      <w:r w:rsidRPr="0049025B">
        <w:rPr>
          <w:sz w:val="21"/>
          <w:szCs w:val="21"/>
        </w:rPr>
        <w:t>Demonstration schools</w:t>
      </w:r>
      <w:r w:rsidRPr="0049025B">
        <w:rPr>
          <w:i/>
          <w:sz w:val="21"/>
          <w:szCs w:val="21"/>
        </w:rPr>
        <w:t xml:space="preserve"> </w:t>
      </w:r>
      <w:r w:rsidRPr="0049025B">
        <w:rPr>
          <w:sz w:val="21"/>
          <w:szCs w:val="21"/>
        </w:rPr>
        <w:t>include Sagonaska School (Belleville), Trillium School (Milton), Amethyst School (London) and Centre Jules Leger (Ottawa). Each school provides intensive, one-year programs for forty students with severe learning disabilities, including learning disabilities associated with Attention-Deficit/Hyperactivity Disorder (ADD/ADHD). Eligible students are aged 5 to 21 years and are significantly underachieving in some or all of the academic areas. The Trillium School also operates Learning for Emotional and Academic Development (LEAD), a special program for those LD students who require an additional level of socio-emotional support. An in-service teacher education program is offered at each Demonstration School.</w:t>
      </w:r>
    </w:p>
    <w:p w:rsidR="00982C6C" w:rsidRPr="0049025B" w:rsidRDefault="00982C6C" w:rsidP="00982C6C">
      <w:pPr>
        <w:spacing w:after="60"/>
        <w:rPr>
          <w:sz w:val="21"/>
          <w:szCs w:val="21"/>
        </w:rPr>
      </w:pPr>
      <w:r w:rsidRPr="0049025B">
        <w:rPr>
          <w:sz w:val="21"/>
          <w:szCs w:val="21"/>
        </w:rPr>
        <w:t xml:space="preserve">Application for admission is made by the school board, with parent consent and eligibility is determined by the Provincial Committee on Learning Disabilities. </w:t>
      </w:r>
    </w:p>
    <w:p w:rsidR="003F3D97" w:rsidRPr="0049025B" w:rsidRDefault="003F3D97" w:rsidP="003F3D97">
      <w:pPr>
        <w:shd w:val="clear" w:color="auto" w:fill="FFFFFF"/>
        <w:tabs>
          <w:tab w:val="left" w:pos="7470"/>
          <w:tab w:val="left" w:pos="8280"/>
        </w:tabs>
        <w:spacing w:before="240" w:after="60"/>
        <w:ind w:left="2880" w:hanging="2610"/>
        <w:rPr>
          <w:sz w:val="21"/>
          <w:szCs w:val="21"/>
        </w:rPr>
      </w:pPr>
      <w:r w:rsidRPr="0049025B">
        <w:rPr>
          <w:b/>
          <w:spacing w:val="-1"/>
          <w:sz w:val="21"/>
          <w:szCs w:val="21"/>
        </w:rPr>
        <w:t xml:space="preserve">Sagonaska School </w:t>
      </w:r>
      <w:r w:rsidRPr="0049025B">
        <w:rPr>
          <w:spacing w:val="-1"/>
          <w:sz w:val="21"/>
          <w:szCs w:val="21"/>
        </w:rPr>
        <w:tab/>
      </w:r>
      <w:r w:rsidRPr="0049025B">
        <w:rPr>
          <w:spacing w:val="-2"/>
          <w:sz w:val="21"/>
          <w:szCs w:val="21"/>
        </w:rPr>
        <w:t xml:space="preserve">350 </w:t>
      </w:r>
      <w:r w:rsidRPr="0049025B">
        <w:rPr>
          <w:spacing w:val="-2"/>
          <w:sz w:val="21"/>
          <w:szCs w:val="21"/>
          <w:lang w:val="es-ES_tradnl"/>
        </w:rPr>
        <w:t xml:space="preserve">Dundas </w:t>
      </w:r>
      <w:r w:rsidRPr="0049025B">
        <w:rPr>
          <w:spacing w:val="-2"/>
          <w:sz w:val="21"/>
          <w:szCs w:val="21"/>
        </w:rPr>
        <w:t xml:space="preserve">Street West, </w:t>
      </w:r>
      <w:r w:rsidRPr="0049025B">
        <w:rPr>
          <w:spacing w:val="-1"/>
          <w:sz w:val="21"/>
          <w:szCs w:val="21"/>
        </w:rPr>
        <w:t xml:space="preserve">Belleville, ON K8P 1B2 </w:t>
      </w:r>
      <w:r w:rsidR="001A2946">
        <w:rPr>
          <w:spacing w:val="-1"/>
          <w:sz w:val="21"/>
          <w:szCs w:val="21"/>
        </w:rPr>
        <w:tab/>
      </w:r>
      <w:r w:rsidR="001A2946">
        <w:rPr>
          <w:spacing w:val="-1"/>
          <w:sz w:val="21"/>
          <w:szCs w:val="21"/>
        </w:rPr>
        <w:tab/>
      </w:r>
      <w:r w:rsidR="001A2946">
        <w:rPr>
          <w:spacing w:val="-1"/>
          <w:sz w:val="21"/>
          <w:szCs w:val="21"/>
        </w:rPr>
        <w:tab/>
      </w:r>
      <w:r w:rsidR="001A2946">
        <w:rPr>
          <w:spacing w:val="-1"/>
          <w:sz w:val="21"/>
          <w:szCs w:val="21"/>
        </w:rPr>
        <w:tab/>
        <w:t xml:space="preserve"> </w:t>
      </w:r>
      <w:r w:rsidRPr="0049025B">
        <w:rPr>
          <w:spacing w:val="-1"/>
          <w:sz w:val="21"/>
          <w:szCs w:val="21"/>
        </w:rPr>
        <w:t>Tel</w:t>
      </w:r>
      <w:r w:rsidRPr="0049025B">
        <w:rPr>
          <w:sz w:val="21"/>
          <w:szCs w:val="21"/>
        </w:rPr>
        <w:t>: 613-967-2830</w:t>
      </w:r>
    </w:p>
    <w:p w:rsidR="003F3D97" w:rsidRPr="0049025B" w:rsidRDefault="003F3D97" w:rsidP="003F3D97">
      <w:pPr>
        <w:tabs>
          <w:tab w:val="left" w:pos="7470"/>
          <w:tab w:val="left" w:pos="8280"/>
        </w:tabs>
        <w:spacing w:before="60" w:after="60"/>
        <w:ind w:left="2880" w:hanging="2610"/>
        <w:rPr>
          <w:spacing w:val="-1"/>
          <w:sz w:val="21"/>
          <w:szCs w:val="21"/>
        </w:rPr>
      </w:pPr>
      <w:r w:rsidRPr="0049025B">
        <w:rPr>
          <w:b/>
          <w:sz w:val="21"/>
          <w:szCs w:val="21"/>
        </w:rPr>
        <w:t xml:space="preserve">Trillium School </w:t>
      </w:r>
      <w:r w:rsidRPr="0049025B">
        <w:rPr>
          <w:b/>
          <w:sz w:val="21"/>
          <w:szCs w:val="21"/>
        </w:rPr>
        <w:tab/>
      </w:r>
      <w:r w:rsidRPr="0049025B">
        <w:rPr>
          <w:spacing w:val="-2"/>
          <w:sz w:val="21"/>
          <w:szCs w:val="21"/>
        </w:rPr>
        <w:t xml:space="preserve">347 Ontario Street South, </w:t>
      </w:r>
      <w:r w:rsidRPr="0049025B">
        <w:rPr>
          <w:spacing w:val="-1"/>
          <w:sz w:val="21"/>
          <w:szCs w:val="21"/>
        </w:rPr>
        <w:t xml:space="preserve">Milton, ON L9T 3X9 </w:t>
      </w:r>
      <w:r w:rsidR="001A2946">
        <w:rPr>
          <w:spacing w:val="-1"/>
          <w:sz w:val="21"/>
          <w:szCs w:val="21"/>
        </w:rPr>
        <w:tab/>
      </w:r>
      <w:r w:rsidR="001A2946">
        <w:rPr>
          <w:spacing w:val="-1"/>
          <w:sz w:val="21"/>
          <w:szCs w:val="21"/>
        </w:rPr>
        <w:tab/>
      </w:r>
      <w:r w:rsidR="001A2946">
        <w:rPr>
          <w:spacing w:val="-1"/>
          <w:sz w:val="21"/>
          <w:szCs w:val="21"/>
        </w:rPr>
        <w:tab/>
      </w:r>
      <w:r w:rsidR="001A2946">
        <w:rPr>
          <w:spacing w:val="-1"/>
          <w:sz w:val="21"/>
          <w:szCs w:val="21"/>
        </w:rPr>
        <w:tab/>
      </w:r>
      <w:r w:rsidRPr="0049025B">
        <w:rPr>
          <w:spacing w:val="-1"/>
          <w:sz w:val="21"/>
          <w:szCs w:val="21"/>
        </w:rPr>
        <w:t xml:space="preserve"> Tel: 905-878-8428</w:t>
      </w:r>
    </w:p>
    <w:p w:rsidR="003F3D97" w:rsidRPr="0049025B" w:rsidRDefault="003F3D97" w:rsidP="003F3D97">
      <w:pPr>
        <w:shd w:val="clear" w:color="auto" w:fill="FFFFFF"/>
        <w:tabs>
          <w:tab w:val="left" w:pos="7470"/>
          <w:tab w:val="left" w:pos="8280"/>
        </w:tabs>
        <w:spacing w:before="60" w:after="60"/>
        <w:ind w:left="2880" w:hanging="2610"/>
        <w:rPr>
          <w:sz w:val="21"/>
          <w:szCs w:val="21"/>
        </w:rPr>
      </w:pPr>
      <w:r w:rsidRPr="0049025B">
        <w:rPr>
          <w:b/>
          <w:spacing w:val="-2"/>
          <w:sz w:val="21"/>
          <w:szCs w:val="21"/>
        </w:rPr>
        <w:t xml:space="preserve">Amethyst School </w:t>
      </w:r>
      <w:r w:rsidRPr="0049025B">
        <w:rPr>
          <w:b/>
          <w:spacing w:val="-2"/>
          <w:sz w:val="21"/>
          <w:szCs w:val="21"/>
        </w:rPr>
        <w:tab/>
      </w:r>
      <w:r w:rsidRPr="0049025B">
        <w:rPr>
          <w:spacing w:val="-3"/>
          <w:sz w:val="21"/>
          <w:szCs w:val="21"/>
        </w:rPr>
        <w:t xml:space="preserve">1090 Highbury Avenue, </w:t>
      </w:r>
      <w:r w:rsidRPr="0049025B">
        <w:rPr>
          <w:spacing w:val="-1"/>
          <w:sz w:val="21"/>
          <w:szCs w:val="21"/>
        </w:rPr>
        <w:t xml:space="preserve">London, ON   N5Y 4V9 </w:t>
      </w:r>
      <w:r w:rsidR="001A2946">
        <w:rPr>
          <w:spacing w:val="-1"/>
          <w:sz w:val="21"/>
          <w:szCs w:val="21"/>
        </w:rPr>
        <w:tab/>
      </w:r>
      <w:r w:rsidR="001A2946">
        <w:rPr>
          <w:spacing w:val="-1"/>
          <w:sz w:val="21"/>
          <w:szCs w:val="21"/>
        </w:rPr>
        <w:tab/>
      </w:r>
      <w:r w:rsidR="001A2946">
        <w:rPr>
          <w:spacing w:val="-1"/>
          <w:sz w:val="21"/>
          <w:szCs w:val="21"/>
        </w:rPr>
        <w:tab/>
      </w:r>
      <w:r w:rsidR="001A2946">
        <w:rPr>
          <w:spacing w:val="-1"/>
          <w:sz w:val="21"/>
          <w:szCs w:val="21"/>
        </w:rPr>
        <w:tab/>
        <w:t xml:space="preserve"> </w:t>
      </w:r>
      <w:r w:rsidRPr="0049025B">
        <w:rPr>
          <w:sz w:val="21"/>
          <w:szCs w:val="21"/>
        </w:rPr>
        <w:t>Tel: 519-453-4408</w:t>
      </w:r>
    </w:p>
    <w:p w:rsidR="003F3D97" w:rsidRPr="0049025B" w:rsidRDefault="003F3D97" w:rsidP="003F3D97">
      <w:pPr>
        <w:shd w:val="clear" w:color="auto" w:fill="FFFFFF"/>
        <w:tabs>
          <w:tab w:val="left" w:pos="7470"/>
          <w:tab w:val="left" w:pos="8100"/>
        </w:tabs>
        <w:spacing w:before="60" w:line="240" w:lineRule="auto"/>
        <w:ind w:left="2880" w:hanging="2610"/>
        <w:rPr>
          <w:spacing w:val="-1"/>
          <w:sz w:val="21"/>
          <w:szCs w:val="21"/>
        </w:rPr>
      </w:pPr>
      <w:r w:rsidRPr="0049025B">
        <w:rPr>
          <w:b/>
          <w:spacing w:val="-1"/>
          <w:sz w:val="21"/>
          <w:szCs w:val="21"/>
        </w:rPr>
        <w:t>Centre Jules-Léger</w:t>
      </w:r>
      <w:r w:rsidRPr="0049025B">
        <w:rPr>
          <w:b/>
          <w:spacing w:val="-1"/>
          <w:sz w:val="21"/>
          <w:szCs w:val="21"/>
        </w:rPr>
        <w:tab/>
      </w:r>
      <w:r w:rsidRPr="0049025B">
        <w:rPr>
          <w:spacing w:val="-1"/>
          <w:sz w:val="21"/>
          <w:szCs w:val="21"/>
        </w:rPr>
        <w:t>(for French-speaking students)</w:t>
      </w:r>
      <w:r w:rsidR="001A2946">
        <w:rPr>
          <w:spacing w:val="-1"/>
          <w:sz w:val="21"/>
          <w:szCs w:val="21"/>
        </w:rPr>
        <w:tab/>
      </w:r>
      <w:r w:rsidR="001A2946">
        <w:rPr>
          <w:spacing w:val="-1"/>
          <w:sz w:val="21"/>
          <w:szCs w:val="21"/>
        </w:rPr>
        <w:tab/>
      </w:r>
      <w:r w:rsidR="001A2946">
        <w:rPr>
          <w:spacing w:val="-1"/>
          <w:sz w:val="21"/>
          <w:szCs w:val="21"/>
        </w:rPr>
        <w:tab/>
      </w:r>
      <w:r w:rsidR="001A2946">
        <w:rPr>
          <w:spacing w:val="-1"/>
          <w:sz w:val="21"/>
          <w:szCs w:val="21"/>
        </w:rPr>
        <w:tab/>
      </w:r>
      <w:r w:rsidRPr="0049025B">
        <w:rPr>
          <w:spacing w:val="-1"/>
          <w:sz w:val="21"/>
          <w:szCs w:val="21"/>
        </w:rPr>
        <w:t xml:space="preserve"> Tel: 613-761-9300</w:t>
      </w:r>
      <w:r w:rsidRPr="0049025B">
        <w:rPr>
          <w:spacing w:val="-1"/>
          <w:sz w:val="21"/>
          <w:szCs w:val="21"/>
        </w:rPr>
        <w:tab/>
      </w:r>
    </w:p>
    <w:p w:rsidR="003F3D97" w:rsidRPr="0049025B" w:rsidRDefault="003F3D97" w:rsidP="003F3D97">
      <w:pPr>
        <w:shd w:val="clear" w:color="auto" w:fill="FFFFFF"/>
        <w:tabs>
          <w:tab w:val="left" w:pos="7470"/>
          <w:tab w:val="left" w:pos="8100"/>
        </w:tabs>
        <w:spacing w:line="240" w:lineRule="auto"/>
        <w:ind w:left="2880" w:hanging="2610"/>
        <w:rPr>
          <w:spacing w:val="-1"/>
          <w:sz w:val="21"/>
          <w:szCs w:val="21"/>
        </w:rPr>
      </w:pPr>
      <w:r w:rsidRPr="0049025B">
        <w:rPr>
          <w:spacing w:val="-1"/>
          <w:sz w:val="21"/>
          <w:szCs w:val="21"/>
        </w:rPr>
        <w:tab/>
        <w:t>281 rue Lanark, Ottawa, ON   K1Z 6R8</w:t>
      </w:r>
      <w:r w:rsidR="001A2946">
        <w:rPr>
          <w:spacing w:val="-1"/>
          <w:sz w:val="21"/>
          <w:szCs w:val="21"/>
        </w:rPr>
        <w:tab/>
      </w:r>
      <w:r w:rsidR="001A2946">
        <w:rPr>
          <w:spacing w:val="-1"/>
          <w:sz w:val="21"/>
          <w:szCs w:val="21"/>
        </w:rPr>
        <w:tab/>
      </w:r>
      <w:r w:rsidR="001A2946">
        <w:rPr>
          <w:spacing w:val="-1"/>
          <w:sz w:val="21"/>
          <w:szCs w:val="21"/>
        </w:rPr>
        <w:tab/>
        <w:t xml:space="preserve">            </w:t>
      </w:r>
      <w:r w:rsidRPr="0049025B">
        <w:rPr>
          <w:spacing w:val="-1"/>
          <w:sz w:val="21"/>
          <w:szCs w:val="21"/>
        </w:rPr>
        <w:t>TTY: 613-761-9302/9304</w:t>
      </w:r>
    </w:p>
    <w:p w:rsidR="00982C6C" w:rsidRPr="0049025B" w:rsidRDefault="00982C6C" w:rsidP="00982C6C">
      <w:pPr>
        <w:spacing w:before="240" w:after="240"/>
        <w:rPr>
          <w:sz w:val="21"/>
          <w:szCs w:val="21"/>
        </w:rPr>
      </w:pPr>
      <w:r w:rsidRPr="0049025B">
        <w:rPr>
          <w:sz w:val="21"/>
          <w:szCs w:val="21"/>
        </w:rPr>
        <w:t>The TDSB presently has three students attending the Trillium School.</w:t>
      </w:r>
    </w:p>
    <w:p w:rsidR="00982C6C" w:rsidRPr="00982C6C" w:rsidRDefault="00982C6C" w:rsidP="00982C6C">
      <w:pPr>
        <w:spacing w:before="24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Provincial Schools for the Deaf</w:t>
      </w:r>
    </w:p>
    <w:p w:rsidR="00982C6C" w:rsidRPr="0049025B" w:rsidRDefault="00982C6C" w:rsidP="00982C6C">
      <w:pPr>
        <w:spacing w:after="60"/>
        <w:rPr>
          <w:sz w:val="21"/>
          <w:szCs w:val="21"/>
        </w:rPr>
      </w:pPr>
      <w:r w:rsidRPr="0049025B">
        <w:rPr>
          <w:sz w:val="21"/>
          <w:szCs w:val="21"/>
        </w:rPr>
        <w:t>These include Ernest C. Drury School (Milton), Robarts School (London), Sir. James Whitney School (Belleville), and Centre Jules-Leger (Ottawa). They provide programs for deaf students from preschool level to high school graduation and resource services for families, school boards and other agencies. Programs follow the Ontario curriculum in parallel with courses and programs</w:t>
      </w:r>
      <w:r w:rsidRPr="00982C6C">
        <w:t xml:space="preserve"> </w:t>
      </w:r>
      <w:r w:rsidRPr="0049025B">
        <w:rPr>
          <w:sz w:val="21"/>
          <w:szCs w:val="21"/>
        </w:rPr>
        <w:t>offered by school boards.</w:t>
      </w:r>
      <w:r w:rsidRPr="00982C6C">
        <w:t xml:space="preserve"> </w:t>
      </w:r>
      <w:r w:rsidRPr="0049025B">
        <w:rPr>
          <w:sz w:val="21"/>
          <w:szCs w:val="21"/>
        </w:rPr>
        <w:t>Students have their needs met as set out in their Individual Education Plan. Admittance is determined by the Provincial Schools Admission Committee in accordance to requirements set out in Regulation 296. Provincial schools operate primarily as day schools with transportation provided by school boards. Residential facilities are offered from Monday to Friday for students who live too far from the school for daily travel.</w:t>
      </w:r>
    </w:p>
    <w:p w:rsidR="003F3D97" w:rsidRPr="0049025B" w:rsidRDefault="003F3D97" w:rsidP="003F3D97">
      <w:pPr>
        <w:shd w:val="clear" w:color="auto" w:fill="FFFFFF"/>
        <w:tabs>
          <w:tab w:val="left" w:pos="7470"/>
        </w:tabs>
        <w:spacing w:before="240" w:line="240" w:lineRule="auto"/>
        <w:ind w:left="2880" w:hanging="2610"/>
        <w:rPr>
          <w:spacing w:val="-2"/>
          <w:sz w:val="21"/>
          <w:szCs w:val="21"/>
        </w:rPr>
      </w:pPr>
      <w:r w:rsidRPr="0049025B">
        <w:rPr>
          <w:b/>
          <w:spacing w:val="-1"/>
          <w:sz w:val="21"/>
          <w:szCs w:val="21"/>
        </w:rPr>
        <w:t xml:space="preserve">Ernest C. Drury School </w:t>
      </w:r>
      <w:r w:rsidRPr="0049025B">
        <w:rPr>
          <w:b/>
          <w:spacing w:val="-1"/>
          <w:sz w:val="21"/>
          <w:szCs w:val="21"/>
        </w:rPr>
        <w:tab/>
      </w:r>
      <w:r w:rsidRPr="0049025B">
        <w:rPr>
          <w:spacing w:val="-1"/>
          <w:sz w:val="21"/>
          <w:szCs w:val="21"/>
        </w:rPr>
        <w:t xml:space="preserve">255 Ontario Street South Milton, ON L9T 2M5 </w:t>
      </w:r>
      <w:r w:rsidRPr="0049025B">
        <w:rPr>
          <w:spacing w:val="-1"/>
          <w:sz w:val="21"/>
          <w:szCs w:val="21"/>
        </w:rPr>
        <w:tab/>
        <w:t xml:space="preserve">                    </w:t>
      </w:r>
      <w:r w:rsidR="0049025B" w:rsidRPr="0049025B">
        <w:rPr>
          <w:spacing w:val="-1"/>
          <w:sz w:val="21"/>
          <w:szCs w:val="21"/>
        </w:rPr>
        <w:t xml:space="preserve">            </w:t>
      </w:r>
      <w:r w:rsidR="001A2946">
        <w:rPr>
          <w:spacing w:val="-1"/>
          <w:sz w:val="21"/>
          <w:szCs w:val="21"/>
        </w:rPr>
        <w:t xml:space="preserve">  </w:t>
      </w:r>
      <w:r w:rsidRPr="0049025B">
        <w:rPr>
          <w:spacing w:val="-2"/>
          <w:sz w:val="21"/>
          <w:szCs w:val="21"/>
        </w:rPr>
        <w:t>Tel: 905-878-2851 / TTY: 905-878-7195</w:t>
      </w:r>
    </w:p>
    <w:p w:rsidR="003F3D97" w:rsidRPr="0049025B" w:rsidRDefault="003F3D97" w:rsidP="003F3D97">
      <w:pPr>
        <w:shd w:val="clear" w:color="auto" w:fill="FFFFFF"/>
        <w:tabs>
          <w:tab w:val="left" w:pos="7470"/>
        </w:tabs>
        <w:spacing w:line="240" w:lineRule="auto"/>
        <w:ind w:left="2880" w:hanging="2610"/>
        <w:rPr>
          <w:spacing w:val="-1"/>
          <w:sz w:val="21"/>
          <w:szCs w:val="21"/>
        </w:rPr>
      </w:pPr>
      <w:r w:rsidRPr="0049025B">
        <w:rPr>
          <w:spacing w:val="-2"/>
          <w:sz w:val="21"/>
          <w:szCs w:val="21"/>
        </w:rPr>
        <w:tab/>
      </w:r>
      <w:r w:rsidRPr="0049025B">
        <w:rPr>
          <w:spacing w:val="-2"/>
          <w:sz w:val="21"/>
          <w:szCs w:val="21"/>
        </w:rPr>
        <w:tab/>
      </w:r>
    </w:p>
    <w:p w:rsidR="003F3D97" w:rsidRPr="0049025B" w:rsidRDefault="003F3D97" w:rsidP="003F3D97">
      <w:pPr>
        <w:shd w:val="clear" w:color="auto" w:fill="FFFFFF"/>
        <w:tabs>
          <w:tab w:val="left" w:pos="7470"/>
        </w:tabs>
        <w:spacing w:before="60" w:line="240" w:lineRule="auto"/>
        <w:ind w:left="2880" w:hanging="2610"/>
        <w:rPr>
          <w:spacing w:val="-1"/>
          <w:sz w:val="21"/>
          <w:szCs w:val="21"/>
        </w:rPr>
      </w:pPr>
      <w:r w:rsidRPr="0049025B">
        <w:rPr>
          <w:b/>
          <w:spacing w:val="-1"/>
          <w:sz w:val="21"/>
          <w:szCs w:val="21"/>
        </w:rPr>
        <w:t>Robarts School</w:t>
      </w:r>
      <w:r w:rsidRPr="0049025B">
        <w:rPr>
          <w:b/>
          <w:spacing w:val="-1"/>
          <w:sz w:val="21"/>
          <w:szCs w:val="21"/>
        </w:rPr>
        <w:tab/>
      </w:r>
      <w:r w:rsidRPr="0049025B">
        <w:rPr>
          <w:spacing w:val="-3"/>
          <w:sz w:val="21"/>
          <w:szCs w:val="21"/>
        </w:rPr>
        <w:t xml:space="preserve">1090 Highbury Avenue, </w:t>
      </w:r>
      <w:r w:rsidRPr="0049025B">
        <w:rPr>
          <w:spacing w:val="-2"/>
          <w:sz w:val="21"/>
          <w:szCs w:val="21"/>
        </w:rPr>
        <w:t>P.O. Box 7360,</w:t>
      </w:r>
      <w:r w:rsidRPr="0049025B">
        <w:rPr>
          <w:sz w:val="21"/>
          <w:szCs w:val="21"/>
        </w:rPr>
        <w:tab/>
      </w:r>
    </w:p>
    <w:p w:rsidR="003F3D97" w:rsidRPr="0049025B" w:rsidRDefault="003F3D97" w:rsidP="003F3D97">
      <w:pPr>
        <w:tabs>
          <w:tab w:val="left" w:pos="7470"/>
        </w:tabs>
        <w:spacing w:line="240" w:lineRule="auto"/>
        <w:ind w:left="2880" w:hanging="2610"/>
        <w:rPr>
          <w:spacing w:val="-1"/>
          <w:sz w:val="21"/>
          <w:szCs w:val="21"/>
        </w:rPr>
      </w:pPr>
      <w:r w:rsidRPr="0049025B">
        <w:rPr>
          <w:spacing w:val="-2"/>
          <w:sz w:val="21"/>
          <w:szCs w:val="21"/>
        </w:rPr>
        <w:tab/>
        <w:t xml:space="preserve">Station E, </w:t>
      </w:r>
      <w:r w:rsidRPr="0049025B">
        <w:rPr>
          <w:spacing w:val="-1"/>
          <w:sz w:val="21"/>
          <w:szCs w:val="21"/>
        </w:rPr>
        <w:t xml:space="preserve">London, ON N5Y 4V9                                     </w:t>
      </w:r>
      <w:r w:rsidR="0049025B" w:rsidRPr="0049025B">
        <w:rPr>
          <w:spacing w:val="-1"/>
          <w:sz w:val="21"/>
          <w:szCs w:val="21"/>
        </w:rPr>
        <w:t xml:space="preserve">            </w:t>
      </w:r>
      <w:r w:rsidR="001A2946">
        <w:rPr>
          <w:spacing w:val="-1"/>
          <w:sz w:val="21"/>
          <w:szCs w:val="21"/>
        </w:rPr>
        <w:t xml:space="preserve">      </w:t>
      </w:r>
      <w:r w:rsidRPr="0049025B">
        <w:rPr>
          <w:spacing w:val="-1"/>
          <w:sz w:val="21"/>
          <w:szCs w:val="21"/>
        </w:rPr>
        <w:t>Tel/TTY: 519-453-4400</w:t>
      </w:r>
    </w:p>
    <w:p w:rsidR="003F3D97" w:rsidRPr="0049025B" w:rsidRDefault="003F3D97" w:rsidP="003F3D97">
      <w:pPr>
        <w:tabs>
          <w:tab w:val="left" w:pos="7470"/>
        </w:tabs>
        <w:spacing w:line="240" w:lineRule="auto"/>
        <w:ind w:left="2880" w:hanging="2610"/>
        <w:rPr>
          <w:b/>
          <w:spacing w:val="-1"/>
          <w:sz w:val="21"/>
          <w:szCs w:val="21"/>
        </w:rPr>
      </w:pPr>
    </w:p>
    <w:p w:rsidR="003F3D97" w:rsidRPr="0049025B" w:rsidRDefault="003F3D97" w:rsidP="003F3D97">
      <w:pPr>
        <w:tabs>
          <w:tab w:val="left" w:pos="7470"/>
        </w:tabs>
        <w:spacing w:before="60"/>
        <w:ind w:left="2880" w:hanging="2610"/>
        <w:rPr>
          <w:spacing w:val="-1"/>
          <w:sz w:val="21"/>
          <w:szCs w:val="21"/>
        </w:rPr>
      </w:pPr>
      <w:r w:rsidRPr="0049025B">
        <w:rPr>
          <w:b/>
          <w:spacing w:val="-1"/>
          <w:sz w:val="21"/>
          <w:szCs w:val="21"/>
        </w:rPr>
        <w:t xml:space="preserve">Sir James Whitney School  </w:t>
      </w:r>
      <w:r w:rsidRPr="0049025B">
        <w:rPr>
          <w:spacing w:val="-1"/>
          <w:sz w:val="21"/>
          <w:szCs w:val="21"/>
        </w:rPr>
        <w:t xml:space="preserve">350 Dundas Street West, Belleville, ON K8P 1B2 </w:t>
      </w:r>
      <w:r w:rsidRPr="0049025B">
        <w:rPr>
          <w:spacing w:val="-1"/>
          <w:sz w:val="21"/>
          <w:szCs w:val="21"/>
        </w:rPr>
        <w:tab/>
        <w:t xml:space="preserve">       </w:t>
      </w:r>
      <w:r w:rsidR="0049025B" w:rsidRPr="0049025B">
        <w:rPr>
          <w:spacing w:val="-1"/>
          <w:sz w:val="21"/>
          <w:szCs w:val="21"/>
        </w:rPr>
        <w:t xml:space="preserve">         </w:t>
      </w:r>
      <w:r w:rsidR="001A2946">
        <w:rPr>
          <w:spacing w:val="-1"/>
          <w:sz w:val="21"/>
          <w:szCs w:val="21"/>
        </w:rPr>
        <w:t xml:space="preserve">    </w:t>
      </w:r>
      <w:r w:rsidR="0049025B" w:rsidRPr="0049025B">
        <w:rPr>
          <w:spacing w:val="-1"/>
          <w:sz w:val="21"/>
          <w:szCs w:val="21"/>
        </w:rPr>
        <w:t xml:space="preserve"> </w:t>
      </w:r>
      <w:r w:rsidRPr="0049025B">
        <w:rPr>
          <w:spacing w:val="-1"/>
          <w:sz w:val="21"/>
          <w:szCs w:val="21"/>
        </w:rPr>
        <w:t>Tel/TTY: 613-967-2823</w:t>
      </w:r>
    </w:p>
    <w:p w:rsidR="0049025B" w:rsidRPr="0049025B" w:rsidRDefault="0049025B" w:rsidP="003F3D97">
      <w:pPr>
        <w:tabs>
          <w:tab w:val="left" w:pos="7470"/>
        </w:tabs>
        <w:spacing w:before="60"/>
        <w:ind w:left="2880" w:hanging="2610"/>
        <w:rPr>
          <w:spacing w:val="-1"/>
          <w:sz w:val="21"/>
          <w:szCs w:val="21"/>
        </w:rPr>
      </w:pPr>
    </w:p>
    <w:p w:rsidR="003F3D97" w:rsidRPr="0049025B" w:rsidRDefault="003F3D97" w:rsidP="003F3D97">
      <w:pPr>
        <w:shd w:val="clear" w:color="auto" w:fill="FFFFFF"/>
        <w:tabs>
          <w:tab w:val="left" w:pos="7470"/>
        </w:tabs>
        <w:spacing w:before="60" w:line="240" w:lineRule="auto"/>
        <w:ind w:left="2880" w:hanging="2610"/>
        <w:rPr>
          <w:spacing w:val="-1"/>
          <w:sz w:val="21"/>
          <w:szCs w:val="21"/>
        </w:rPr>
      </w:pPr>
      <w:r w:rsidRPr="0049025B">
        <w:rPr>
          <w:b/>
          <w:spacing w:val="-1"/>
          <w:sz w:val="21"/>
          <w:szCs w:val="21"/>
        </w:rPr>
        <w:t>Centre Jules-Léger</w:t>
      </w:r>
      <w:r w:rsidRPr="0049025B">
        <w:rPr>
          <w:b/>
          <w:spacing w:val="-1"/>
          <w:sz w:val="21"/>
          <w:szCs w:val="21"/>
        </w:rPr>
        <w:tab/>
      </w:r>
      <w:r w:rsidRPr="0049025B">
        <w:rPr>
          <w:spacing w:val="-1"/>
          <w:sz w:val="21"/>
          <w:szCs w:val="21"/>
        </w:rPr>
        <w:t>(French-language school for the deaf)</w:t>
      </w:r>
      <w:r w:rsidRPr="0049025B">
        <w:rPr>
          <w:spacing w:val="-1"/>
          <w:sz w:val="21"/>
          <w:szCs w:val="21"/>
        </w:rPr>
        <w:tab/>
      </w:r>
    </w:p>
    <w:p w:rsidR="003F3D97" w:rsidRPr="0049025B" w:rsidRDefault="003F3D97" w:rsidP="003F3D97">
      <w:pPr>
        <w:shd w:val="clear" w:color="auto" w:fill="FFFFFF"/>
        <w:tabs>
          <w:tab w:val="left" w:pos="7470"/>
        </w:tabs>
        <w:spacing w:line="240" w:lineRule="auto"/>
        <w:ind w:left="2880" w:hanging="2610"/>
        <w:rPr>
          <w:b/>
          <w:spacing w:val="-1"/>
          <w:sz w:val="21"/>
          <w:szCs w:val="21"/>
        </w:rPr>
      </w:pPr>
      <w:r w:rsidRPr="0049025B">
        <w:rPr>
          <w:spacing w:val="-1"/>
          <w:sz w:val="21"/>
          <w:szCs w:val="21"/>
        </w:rPr>
        <w:tab/>
        <w:t>281 rue Lanark, Ottawa, ON K1Z 6R8</w:t>
      </w:r>
      <w:r w:rsidRPr="0049025B">
        <w:rPr>
          <w:spacing w:val="-1"/>
          <w:sz w:val="21"/>
          <w:szCs w:val="21"/>
        </w:rPr>
        <w:tab/>
        <w:t xml:space="preserve">                    </w:t>
      </w:r>
      <w:r w:rsidR="0049025B" w:rsidRPr="0049025B">
        <w:rPr>
          <w:spacing w:val="-1"/>
          <w:sz w:val="21"/>
          <w:szCs w:val="21"/>
        </w:rPr>
        <w:t xml:space="preserve">           </w:t>
      </w:r>
      <w:r w:rsidR="001A2946">
        <w:rPr>
          <w:spacing w:val="-1"/>
          <w:sz w:val="21"/>
          <w:szCs w:val="21"/>
        </w:rPr>
        <w:t xml:space="preserve">  </w:t>
      </w:r>
      <w:r w:rsidR="0049025B" w:rsidRPr="0049025B">
        <w:rPr>
          <w:spacing w:val="-1"/>
          <w:sz w:val="21"/>
          <w:szCs w:val="21"/>
        </w:rPr>
        <w:t xml:space="preserve"> </w:t>
      </w:r>
      <w:r w:rsidRPr="0049025B">
        <w:rPr>
          <w:spacing w:val="-1"/>
          <w:sz w:val="21"/>
          <w:szCs w:val="21"/>
        </w:rPr>
        <w:t>Tel: 613-761-9300  /  TTY: 613-761-9302/9304</w:t>
      </w:r>
    </w:p>
    <w:p w:rsidR="00982C6C" w:rsidRPr="0049025B" w:rsidRDefault="00982C6C" w:rsidP="00982C6C">
      <w:pPr>
        <w:spacing w:before="240" w:after="240"/>
        <w:rPr>
          <w:sz w:val="21"/>
          <w:szCs w:val="21"/>
        </w:rPr>
      </w:pPr>
      <w:r w:rsidRPr="0049025B">
        <w:rPr>
          <w:sz w:val="21"/>
          <w:szCs w:val="21"/>
        </w:rPr>
        <w:t>Ten TDSB students are attending E.C. Drury School.</w:t>
      </w:r>
    </w:p>
    <w:p w:rsidR="00982C6C" w:rsidRPr="00982C6C" w:rsidRDefault="00982C6C" w:rsidP="00982C6C">
      <w:pPr>
        <w:spacing w:before="240"/>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Provincial School for Visually Impaired, Blind and Deafblind Students</w:t>
      </w:r>
    </w:p>
    <w:p w:rsidR="00982C6C" w:rsidRPr="0049025B" w:rsidRDefault="00982C6C" w:rsidP="00982C6C">
      <w:pPr>
        <w:rPr>
          <w:sz w:val="21"/>
          <w:szCs w:val="21"/>
          <w:highlight w:val="white"/>
        </w:rPr>
      </w:pPr>
      <w:r w:rsidRPr="0049025B">
        <w:rPr>
          <w:sz w:val="21"/>
          <w:szCs w:val="21"/>
          <w:highlight w:val="white"/>
        </w:rPr>
        <w:t>W. Ross Macdonald School (Brantford) is a residential school operated through the Ministry of Education.  It provides an educational alternative placement for students who are blind, visually impaired, or deafblind. The school:</w:t>
      </w:r>
    </w:p>
    <w:p w:rsidR="00982C6C" w:rsidRPr="0049025B" w:rsidRDefault="00982C6C" w:rsidP="00DE0C2E">
      <w:pPr>
        <w:pStyle w:val="ListParagraph"/>
        <w:numPr>
          <w:ilvl w:val="0"/>
          <w:numId w:val="125"/>
        </w:numPr>
        <w:spacing w:after="60"/>
        <w:rPr>
          <w:sz w:val="21"/>
          <w:szCs w:val="21"/>
          <w:highlight w:val="white"/>
        </w:rPr>
      </w:pPr>
      <w:r w:rsidRPr="0049025B">
        <w:rPr>
          <w:sz w:val="21"/>
          <w:szCs w:val="21"/>
          <w:highlight w:val="white"/>
        </w:rPr>
        <w:t>Provides a provincial resource centre for students who are visually impaired and deafblind</w:t>
      </w:r>
    </w:p>
    <w:p w:rsidR="00982C6C" w:rsidRPr="0049025B" w:rsidRDefault="00982C6C" w:rsidP="00DE0C2E">
      <w:pPr>
        <w:pStyle w:val="ListParagraph"/>
        <w:numPr>
          <w:ilvl w:val="0"/>
          <w:numId w:val="125"/>
        </w:numPr>
        <w:spacing w:after="60"/>
        <w:rPr>
          <w:sz w:val="21"/>
          <w:szCs w:val="21"/>
          <w:highlight w:val="white"/>
        </w:rPr>
      </w:pPr>
      <w:r w:rsidRPr="0049025B">
        <w:rPr>
          <w:sz w:val="21"/>
          <w:szCs w:val="21"/>
          <w:highlight w:val="white"/>
        </w:rPr>
        <w:t>Supports local school boards through consultation and the provision of special learning materials, such as braille materials, electronic texts, and large-print textbooks</w:t>
      </w:r>
    </w:p>
    <w:p w:rsidR="00982C6C" w:rsidRPr="0049025B" w:rsidRDefault="00982C6C" w:rsidP="00DE0C2E">
      <w:pPr>
        <w:pStyle w:val="ListParagraph"/>
        <w:numPr>
          <w:ilvl w:val="0"/>
          <w:numId w:val="125"/>
        </w:numPr>
        <w:spacing w:after="60"/>
        <w:rPr>
          <w:sz w:val="21"/>
          <w:szCs w:val="21"/>
          <w:highlight w:val="white"/>
        </w:rPr>
      </w:pPr>
      <w:r w:rsidRPr="0049025B">
        <w:rPr>
          <w:sz w:val="21"/>
          <w:szCs w:val="21"/>
          <w:highlight w:val="white"/>
        </w:rPr>
        <w:t xml:space="preserve">Offers professional services and guidance to interprovincial ministries of education </w:t>
      </w:r>
    </w:p>
    <w:p w:rsidR="002E0AC8" w:rsidRPr="0049025B" w:rsidRDefault="002E0AC8" w:rsidP="002E0AC8">
      <w:pPr>
        <w:pStyle w:val="ListParagraph"/>
        <w:spacing w:after="60"/>
        <w:rPr>
          <w:sz w:val="21"/>
          <w:szCs w:val="21"/>
          <w:highlight w:val="white"/>
        </w:rPr>
      </w:pPr>
    </w:p>
    <w:p w:rsidR="00982C6C" w:rsidRPr="0049025B" w:rsidRDefault="00982C6C" w:rsidP="00982C6C">
      <w:pPr>
        <w:rPr>
          <w:sz w:val="21"/>
          <w:szCs w:val="21"/>
          <w:highlight w:val="white"/>
        </w:rPr>
      </w:pPr>
      <w:r w:rsidRPr="0049025B">
        <w:rPr>
          <w:sz w:val="21"/>
          <w:szCs w:val="21"/>
          <w:highlight w:val="white"/>
        </w:rPr>
        <w:t>The programs are designed to help students learn to live independently. Delivered by specially trained teachers, programs follow the Ontario Curriculum and are tailored to student needs and individualized to offer a comprehensive “life skills” program. A full range of secondary courses are offered, along with courses in special subject areas such as music, broad-based technology, family studies, physical education, and  orientation and mobility training. Home visiting for parent(s)/guardian(s) and families of preschool deafblind children provides assistance in preparing these children for future education.</w:t>
      </w:r>
    </w:p>
    <w:p w:rsidR="00982C6C" w:rsidRPr="0049025B" w:rsidRDefault="00982C6C" w:rsidP="002E0AC8">
      <w:pPr>
        <w:spacing w:before="240" w:after="120"/>
        <w:ind w:left="3600" w:hanging="3600"/>
        <w:rPr>
          <w:sz w:val="21"/>
          <w:szCs w:val="21"/>
          <w:highlight w:val="white"/>
        </w:rPr>
      </w:pPr>
      <w:r w:rsidRPr="0049025B">
        <w:rPr>
          <w:b/>
          <w:sz w:val="21"/>
          <w:szCs w:val="21"/>
          <w:highlight w:val="white"/>
        </w:rPr>
        <w:t>W. Ross Macdonald School</w:t>
      </w:r>
      <w:r w:rsidRPr="0049025B">
        <w:rPr>
          <w:sz w:val="21"/>
          <w:szCs w:val="21"/>
          <w:highlight w:val="white"/>
        </w:rPr>
        <w:t xml:space="preserve">    </w:t>
      </w:r>
      <w:r w:rsidRPr="0049025B">
        <w:rPr>
          <w:sz w:val="21"/>
          <w:szCs w:val="21"/>
          <w:highlight w:val="white"/>
        </w:rPr>
        <w:tab/>
        <w:t>350 Brant Avenue</w:t>
      </w:r>
      <w:r w:rsidRPr="0049025B">
        <w:rPr>
          <w:b/>
          <w:sz w:val="21"/>
          <w:szCs w:val="21"/>
          <w:highlight w:val="white"/>
        </w:rPr>
        <w:t xml:space="preserve">, </w:t>
      </w:r>
      <w:r w:rsidRPr="0049025B">
        <w:rPr>
          <w:sz w:val="21"/>
          <w:szCs w:val="21"/>
          <w:highlight w:val="white"/>
        </w:rPr>
        <w:t>Brantford, ON N3T 3J9</w:t>
      </w:r>
      <w:r w:rsidRPr="0049025B">
        <w:rPr>
          <w:b/>
          <w:sz w:val="21"/>
          <w:szCs w:val="21"/>
          <w:highlight w:val="white"/>
        </w:rPr>
        <w:t xml:space="preserve">     </w:t>
      </w:r>
      <w:r w:rsidRPr="0049025B">
        <w:rPr>
          <w:b/>
          <w:sz w:val="21"/>
          <w:szCs w:val="21"/>
          <w:highlight w:val="white"/>
        </w:rPr>
        <w:tab/>
      </w:r>
      <w:r w:rsidR="002E0AC8" w:rsidRPr="0049025B">
        <w:rPr>
          <w:b/>
          <w:sz w:val="21"/>
          <w:szCs w:val="21"/>
          <w:highlight w:val="white"/>
        </w:rPr>
        <w:t xml:space="preserve">      </w:t>
      </w:r>
      <w:r w:rsidR="0049025B">
        <w:rPr>
          <w:b/>
          <w:sz w:val="21"/>
          <w:szCs w:val="21"/>
          <w:highlight w:val="white"/>
        </w:rPr>
        <w:t xml:space="preserve">                      </w:t>
      </w:r>
      <w:r w:rsidRPr="0049025B">
        <w:rPr>
          <w:sz w:val="21"/>
          <w:szCs w:val="21"/>
          <w:highlight w:val="white"/>
        </w:rPr>
        <w:t xml:space="preserve">Tel: 519-759-0730 </w:t>
      </w:r>
    </w:p>
    <w:p w:rsidR="00982C6C" w:rsidRPr="0049025B" w:rsidRDefault="00982C6C" w:rsidP="00982C6C">
      <w:pPr>
        <w:spacing w:before="240" w:after="240"/>
        <w:rPr>
          <w:sz w:val="21"/>
          <w:szCs w:val="21"/>
          <w:highlight w:val="white"/>
        </w:rPr>
      </w:pPr>
      <w:r w:rsidRPr="0049025B">
        <w:rPr>
          <w:sz w:val="21"/>
          <w:szCs w:val="21"/>
          <w:highlight w:val="white"/>
        </w:rPr>
        <w:t>Six TDSB students are currently attending W. Ross Macdonald School.</w:t>
      </w:r>
    </w:p>
    <w:p w:rsidR="00982C6C" w:rsidRPr="0049025B" w:rsidRDefault="00982C6C" w:rsidP="00982C6C">
      <w:pPr>
        <w:spacing w:before="480"/>
        <w:jc w:val="center"/>
        <w:rPr>
          <w:sz w:val="21"/>
          <w:szCs w:val="21"/>
        </w:rPr>
      </w:pPr>
      <w:r w:rsidRPr="0049025B">
        <w:rPr>
          <w:sz w:val="21"/>
          <w:szCs w:val="21"/>
        </w:rPr>
        <w:t>For more information about Demonstration Schools or Provincial Schools contact:</w:t>
      </w:r>
    </w:p>
    <w:p w:rsidR="00982C6C" w:rsidRPr="0049025B" w:rsidRDefault="00982C6C" w:rsidP="00982C6C">
      <w:pPr>
        <w:spacing w:before="240"/>
        <w:jc w:val="center"/>
        <w:rPr>
          <w:b/>
          <w:sz w:val="21"/>
          <w:szCs w:val="21"/>
        </w:rPr>
      </w:pPr>
      <w:r w:rsidRPr="0049025B">
        <w:rPr>
          <w:b/>
          <w:sz w:val="21"/>
          <w:szCs w:val="21"/>
        </w:rPr>
        <w:t>Ministry of Education Provincial Schools Branch</w:t>
      </w:r>
    </w:p>
    <w:p w:rsidR="00982C6C" w:rsidRPr="0049025B" w:rsidRDefault="00982C6C" w:rsidP="00982C6C">
      <w:pPr>
        <w:jc w:val="center"/>
        <w:rPr>
          <w:sz w:val="21"/>
          <w:szCs w:val="21"/>
        </w:rPr>
      </w:pPr>
      <w:r w:rsidRPr="0049025B">
        <w:rPr>
          <w:sz w:val="21"/>
          <w:szCs w:val="21"/>
        </w:rPr>
        <w:t>255 Ontario Street, South Milton, ON L9T 2M5</w:t>
      </w:r>
    </w:p>
    <w:p w:rsidR="00982C6C" w:rsidRPr="0049025B" w:rsidRDefault="00982C6C" w:rsidP="00982C6C">
      <w:pPr>
        <w:jc w:val="center"/>
        <w:rPr>
          <w:sz w:val="21"/>
          <w:szCs w:val="21"/>
        </w:rPr>
      </w:pPr>
      <w:r w:rsidRPr="0049025B">
        <w:rPr>
          <w:sz w:val="21"/>
          <w:szCs w:val="21"/>
        </w:rPr>
        <w:t xml:space="preserve">Tel: 905-878-2851   </w:t>
      </w:r>
      <w:r w:rsidRPr="0049025B">
        <w:rPr>
          <w:sz w:val="21"/>
          <w:szCs w:val="21"/>
        </w:rPr>
        <w:tab/>
        <w:t>Fax: 905-878-5405</w:t>
      </w:r>
    </w:p>
    <w:p w:rsidR="00982C6C" w:rsidRPr="00982C6C" w:rsidRDefault="00982C6C" w:rsidP="00982C6C"/>
    <w:p w:rsidR="00982C6C" w:rsidRPr="00982C6C" w:rsidRDefault="00982C6C" w:rsidP="00982C6C">
      <w:r w:rsidRPr="00982C6C">
        <w:t xml:space="preserve"> </w:t>
      </w:r>
    </w:p>
    <w:bookmarkStart w:id="408" w:name="_et0l9ja5fkld" w:colFirst="0" w:colLast="0"/>
    <w:bookmarkStart w:id="409" w:name="_Toc522870117"/>
    <w:bookmarkStart w:id="410" w:name="_Toc523238703"/>
    <w:bookmarkEnd w:id="408"/>
    <w:p w:rsidR="00982C6C" w:rsidRPr="00982C6C" w:rsidRDefault="00716B4E" w:rsidP="00982C6C">
      <w:pPr>
        <w:spacing w:before="480"/>
        <w:outlineLvl w:val="0"/>
        <w:rPr>
          <w:b/>
          <w:sz w:val="46"/>
          <w:szCs w:val="46"/>
        </w:rPr>
      </w:pPr>
      <w:r w:rsidRPr="0055015C">
        <w:rPr>
          <w:noProof/>
          <w:sz w:val="40"/>
          <w:szCs w:val="40"/>
        </w:rPr>
        <mc:AlternateContent>
          <mc:Choice Requires="wps">
            <w:drawing>
              <wp:anchor distT="0" distB="0" distL="114300" distR="114300" simplePos="0" relativeHeight="251766784" behindDoc="0" locked="0" layoutInCell="1" allowOverlap="1" wp14:anchorId="2038BE2A" wp14:editId="3BE42015">
                <wp:simplePos x="0" y="0"/>
                <wp:positionH relativeFrom="column">
                  <wp:posOffset>-85725</wp:posOffset>
                </wp:positionH>
                <wp:positionV relativeFrom="paragraph">
                  <wp:posOffset>381000</wp:posOffset>
                </wp:positionV>
                <wp:extent cx="5648325" cy="0"/>
                <wp:effectExtent l="38100" t="38100" r="66675" b="95250"/>
                <wp:wrapNone/>
                <wp:docPr id="14" name="Straight Connector 14"/>
                <wp:cNvGraphicFramePr/>
                <a:graphic xmlns:a="http://schemas.openxmlformats.org/drawingml/2006/main">
                  <a:graphicData uri="http://schemas.microsoft.com/office/word/2010/wordprocessingShape">
                    <wps:wsp>
                      <wps:cNvCnPr/>
                      <wps:spPr>
                        <a:xfrm flipV="1">
                          <a:off x="0" y="0"/>
                          <a:ext cx="564832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E70A14B" id="Straight Connector 14"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30pt" to="438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" strokecolor="#4f81bd" strokeweight="2pt">
                <v:shadow on="t" color="black" opacity="24903f" origin=",.5" offset="0,.55556mm"/>
              </v:line>
            </w:pict>
          </mc:Fallback>
        </mc:AlternateContent>
      </w:r>
      <w:r w:rsidR="00982C6C" w:rsidRPr="00982C6C">
        <w:rPr>
          <w:b/>
          <w:sz w:val="46"/>
          <w:szCs w:val="46"/>
        </w:rPr>
        <w:t>Partnerships</w:t>
      </w:r>
      <w:bookmarkEnd w:id="409"/>
      <w:bookmarkEnd w:id="410"/>
    </w:p>
    <w:p w:rsidR="00982C6C" w:rsidRPr="00982C6C" w:rsidRDefault="00982C6C" w:rsidP="00982C6C">
      <w:r w:rsidRPr="00982C6C">
        <w:t xml:space="preserve"> </w:t>
      </w:r>
    </w:p>
    <w:p w:rsidR="00982C6C" w:rsidRPr="00982C6C" w:rsidRDefault="00982C6C" w:rsidP="00982C6C">
      <w:pPr>
        <w:spacing w:before="360" w:after="80"/>
        <w:outlineLvl w:val="1"/>
        <w:rPr>
          <w:b/>
          <w:sz w:val="34"/>
          <w:szCs w:val="34"/>
        </w:rPr>
      </w:pPr>
      <w:bookmarkStart w:id="411" w:name="_qx0g3fr073yj" w:colFirst="0" w:colLast="0"/>
      <w:bookmarkStart w:id="412" w:name="_Toc522870118"/>
      <w:bookmarkStart w:id="413" w:name="_Toc523238704"/>
      <w:bookmarkEnd w:id="411"/>
      <w:r w:rsidRPr="00982C6C">
        <w:rPr>
          <w:b/>
          <w:sz w:val="34"/>
          <w:szCs w:val="34"/>
        </w:rPr>
        <w:t>Coordination of Services with Other Ministries and Agencies</w:t>
      </w:r>
      <w:bookmarkEnd w:id="412"/>
      <w:bookmarkEnd w:id="413"/>
    </w:p>
    <w:p w:rsidR="00982C6C" w:rsidRPr="00B005D6" w:rsidRDefault="00982C6C" w:rsidP="00982C6C">
      <w:pPr>
        <w:rPr>
          <w:sz w:val="21"/>
          <w:szCs w:val="21"/>
        </w:rPr>
      </w:pPr>
      <w:r w:rsidRPr="00B005D6">
        <w:rPr>
          <w:sz w:val="21"/>
          <w:szCs w:val="21"/>
        </w:rPr>
        <w:t>In September 2009, the Ministry of Education issued</w:t>
      </w:r>
      <w:hyperlink r:id="rId182">
        <w:r w:rsidRPr="00B005D6">
          <w:rPr>
            <w:sz w:val="21"/>
            <w:szCs w:val="21"/>
          </w:rPr>
          <w:t xml:space="preserve"> </w:t>
        </w:r>
      </w:hyperlink>
      <w:hyperlink r:id="rId183">
        <w:r w:rsidRPr="00B005D6">
          <w:rPr>
            <w:color w:val="1155CC"/>
            <w:sz w:val="21"/>
            <w:szCs w:val="21"/>
            <w:u w:val="single"/>
          </w:rPr>
          <w:t>Policy/Program Memorandum No.149: Protocol for Partnerships with External Agencies for Provision of Services by Regulated Health Professionals, Regulated Social Services Professionals and Paraprofessionals</w:t>
        </w:r>
      </w:hyperlink>
      <w:r w:rsidRPr="00B005D6">
        <w:rPr>
          <w:sz w:val="21"/>
          <w:szCs w:val="21"/>
        </w:rPr>
        <w:t xml:space="preserve"> to provide direction to school boards concerning the review and/or development of a local protocol for partnerships with external agencies for the provision of services in Ontario schools by regulated health professionals, regulated social services professionals, and paraprofessionals. It outlines the requirements for reviewing and/or developing a local protocol, and specifies the requirements for implementing the protocol and for reporting the protocol to stakeholders. </w:t>
      </w:r>
    </w:p>
    <w:p w:rsidR="00982C6C" w:rsidRPr="00B005D6" w:rsidRDefault="00982C6C" w:rsidP="00982C6C">
      <w:pPr>
        <w:rPr>
          <w:sz w:val="21"/>
          <w:szCs w:val="21"/>
        </w:rPr>
      </w:pPr>
      <w:r w:rsidRPr="00B005D6">
        <w:rPr>
          <w:sz w:val="21"/>
          <w:szCs w:val="21"/>
        </w:rPr>
        <w:t>The TDSB Operational Procedure</w:t>
      </w:r>
      <w:hyperlink r:id="rId184">
        <w:r w:rsidRPr="00B005D6">
          <w:rPr>
            <w:sz w:val="21"/>
            <w:szCs w:val="21"/>
          </w:rPr>
          <w:t xml:space="preserve"> </w:t>
        </w:r>
      </w:hyperlink>
      <w:hyperlink r:id="rId185">
        <w:r w:rsidRPr="00B005D6">
          <w:rPr>
            <w:color w:val="1155CC"/>
            <w:sz w:val="21"/>
            <w:szCs w:val="21"/>
            <w:u w:val="single"/>
          </w:rPr>
          <w:t>PR.578 External Partnerships: Supplemental Support</w:t>
        </w:r>
      </w:hyperlink>
      <w:r w:rsidRPr="00B005D6">
        <w:rPr>
          <w:b/>
          <w:i/>
          <w:sz w:val="21"/>
          <w:szCs w:val="21"/>
        </w:rPr>
        <w:t xml:space="preserve"> </w:t>
      </w:r>
      <w:r w:rsidRPr="00B005D6">
        <w:rPr>
          <w:sz w:val="21"/>
          <w:szCs w:val="21"/>
        </w:rPr>
        <w:t>provides schools with a framework for implementing partnerships with external agencies, professionals or paraprofessionals, who provide mental health, physical health or social services, which involve assessment, counseling, therapy or treatment.</w:t>
      </w:r>
    </w:p>
    <w:p w:rsidR="00982C6C" w:rsidRPr="00982C6C" w:rsidRDefault="00982C6C" w:rsidP="00982C6C">
      <w:pPr>
        <w:spacing w:before="360" w:after="80"/>
        <w:outlineLvl w:val="1"/>
        <w:rPr>
          <w:b/>
          <w:sz w:val="34"/>
          <w:szCs w:val="34"/>
        </w:rPr>
      </w:pPr>
      <w:bookmarkStart w:id="414" w:name="_cqm9sxlawu2f" w:colFirst="0" w:colLast="0"/>
      <w:bookmarkStart w:id="415" w:name="_Toc522870119"/>
      <w:bookmarkStart w:id="416" w:name="_Toc523238705"/>
      <w:bookmarkEnd w:id="414"/>
      <w:r w:rsidRPr="00982C6C">
        <w:rPr>
          <w:b/>
          <w:sz w:val="34"/>
          <w:szCs w:val="34"/>
        </w:rPr>
        <w:t>TDSB Early Intervention Initiatives</w:t>
      </w:r>
      <w:bookmarkEnd w:id="415"/>
      <w:bookmarkEnd w:id="416"/>
    </w:p>
    <w:p w:rsidR="00982C6C" w:rsidRPr="00B005D6" w:rsidRDefault="00982C6C" w:rsidP="00982C6C">
      <w:pPr>
        <w:rPr>
          <w:sz w:val="21"/>
          <w:szCs w:val="21"/>
          <w:highlight w:val="white"/>
        </w:rPr>
      </w:pPr>
      <w:r w:rsidRPr="00B005D6">
        <w:rPr>
          <w:sz w:val="21"/>
          <w:szCs w:val="21"/>
          <w:highlight w:val="white"/>
        </w:rPr>
        <w:t>In a June 2000 Memorandum to Directors of Education, the Ministry of Education provided additional, ongoing funding for special education (JK-to Grade 3) to school boards. This enhanced funding supports early interventions, additional specialist teachers, professional supports, and, in particular, helps fund effective early interventions that improve outcomes for students with special needs. This funding is being used by the TDSB to support early intervention programs for primary students.</w:t>
      </w:r>
    </w:p>
    <w:p w:rsidR="00982C6C" w:rsidRPr="00B005D6" w:rsidRDefault="00982C6C" w:rsidP="00DE0C2E">
      <w:pPr>
        <w:pStyle w:val="ListParagraph"/>
        <w:numPr>
          <w:ilvl w:val="0"/>
          <w:numId w:val="126"/>
        </w:numPr>
        <w:spacing w:after="60"/>
        <w:rPr>
          <w:sz w:val="21"/>
          <w:szCs w:val="21"/>
        </w:rPr>
      </w:pPr>
      <w:r w:rsidRPr="00B005D6">
        <w:rPr>
          <w:sz w:val="21"/>
          <w:szCs w:val="21"/>
        </w:rPr>
        <w:t>Kindergarten Early Language Intervention (KELI)</w:t>
      </w:r>
    </w:p>
    <w:p w:rsidR="00982C6C" w:rsidRPr="00B005D6" w:rsidRDefault="00982C6C" w:rsidP="00DE0C2E">
      <w:pPr>
        <w:pStyle w:val="ListParagraph"/>
        <w:numPr>
          <w:ilvl w:val="0"/>
          <w:numId w:val="126"/>
        </w:numPr>
        <w:spacing w:after="60"/>
        <w:rPr>
          <w:sz w:val="21"/>
          <w:szCs w:val="21"/>
        </w:rPr>
      </w:pPr>
      <w:r w:rsidRPr="00B005D6">
        <w:rPr>
          <w:sz w:val="21"/>
          <w:szCs w:val="21"/>
        </w:rPr>
        <w:t>Transition to School Protocol, to support Toronto Partnership for Autism Services (TPAS)</w:t>
      </w:r>
    </w:p>
    <w:p w:rsidR="00982C6C" w:rsidRPr="00B005D6" w:rsidRDefault="00982C6C" w:rsidP="00DE0C2E">
      <w:pPr>
        <w:pStyle w:val="ListParagraph"/>
        <w:numPr>
          <w:ilvl w:val="0"/>
          <w:numId w:val="126"/>
        </w:numPr>
        <w:spacing w:after="60"/>
        <w:rPr>
          <w:sz w:val="21"/>
          <w:szCs w:val="21"/>
        </w:rPr>
      </w:pPr>
      <w:r w:rsidRPr="00B005D6">
        <w:rPr>
          <w:sz w:val="21"/>
          <w:szCs w:val="21"/>
        </w:rPr>
        <w:t>Entry Plan for Students with Special Needs establishing entry procedure, roles, responsibilities, and timelines. (See Entry Plan Chart in section on Early and Ongoing Identification and Intervention.)</w:t>
      </w:r>
    </w:p>
    <w:p w:rsidR="00982C6C" w:rsidRPr="00B005D6" w:rsidRDefault="00982C6C" w:rsidP="00982C6C">
      <w:pPr>
        <w:spacing w:after="60"/>
        <w:rPr>
          <w:sz w:val="21"/>
          <w:szCs w:val="21"/>
        </w:rPr>
      </w:pPr>
      <w:r w:rsidRPr="00B005D6">
        <w:rPr>
          <w:sz w:val="21"/>
          <w:szCs w:val="21"/>
        </w:rPr>
        <w:t>TBSB has also used additional funding to support other government initiatives, including:</w:t>
      </w:r>
    </w:p>
    <w:p w:rsidR="00982C6C" w:rsidRPr="00B005D6" w:rsidRDefault="00982C6C" w:rsidP="00DE0C2E">
      <w:pPr>
        <w:pStyle w:val="ListParagraph"/>
        <w:numPr>
          <w:ilvl w:val="0"/>
          <w:numId w:val="127"/>
        </w:numPr>
        <w:spacing w:after="60"/>
        <w:rPr>
          <w:sz w:val="21"/>
          <w:szCs w:val="21"/>
          <w:highlight w:val="white"/>
        </w:rPr>
      </w:pPr>
      <w:r w:rsidRPr="00B005D6">
        <w:rPr>
          <w:sz w:val="21"/>
          <w:szCs w:val="21"/>
          <w:highlight w:val="white"/>
        </w:rPr>
        <w:t>Connections: Supporting Seamless Transitions for Students with ASD</w:t>
      </w:r>
    </w:p>
    <w:p w:rsidR="00982C6C" w:rsidRPr="00B005D6" w:rsidRDefault="00982C6C" w:rsidP="00DE0C2E">
      <w:pPr>
        <w:pStyle w:val="ListParagraph"/>
        <w:numPr>
          <w:ilvl w:val="0"/>
          <w:numId w:val="127"/>
        </w:numPr>
        <w:spacing w:after="60"/>
        <w:rPr>
          <w:sz w:val="21"/>
          <w:szCs w:val="21"/>
          <w:highlight w:val="white"/>
        </w:rPr>
      </w:pPr>
      <w:r w:rsidRPr="00B005D6">
        <w:rPr>
          <w:sz w:val="21"/>
          <w:szCs w:val="21"/>
          <w:highlight w:val="white"/>
        </w:rPr>
        <w:t>Transition from Toronto Preschool Speech and Language Services (TPSLS)</w:t>
      </w:r>
    </w:p>
    <w:p w:rsidR="00982C6C" w:rsidRPr="00982C6C" w:rsidRDefault="00982C6C" w:rsidP="00982C6C">
      <w:pPr>
        <w:spacing w:before="280" w:after="80"/>
        <w:outlineLvl w:val="2"/>
        <w:rPr>
          <w:b/>
          <w:color w:val="000000"/>
          <w:sz w:val="26"/>
          <w:szCs w:val="26"/>
        </w:rPr>
      </w:pPr>
      <w:bookmarkStart w:id="417" w:name="_mclt7pw0pusd" w:colFirst="0" w:colLast="0"/>
      <w:bookmarkStart w:id="418" w:name="_Toc522870120"/>
      <w:bookmarkStart w:id="419" w:name="_Toc523238706"/>
      <w:bookmarkEnd w:id="417"/>
      <w:r w:rsidRPr="00982C6C">
        <w:rPr>
          <w:b/>
          <w:color w:val="000000"/>
          <w:sz w:val="26"/>
          <w:szCs w:val="26"/>
        </w:rPr>
        <w:t>Kindergarten Early Language Intervention (KELI) Program</w:t>
      </w:r>
      <w:bookmarkEnd w:id="418"/>
      <w:bookmarkEnd w:id="419"/>
    </w:p>
    <w:p w:rsidR="00982C6C" w:rsidRPr="00B005D6" w:rsidRDefault="00982C6C" w:rsidP="00982C6C">
      <w:pPr>
        <w:spacing w:after="60"/>
        <w:rPr>
          <w:sz w:val="21"/>
          <w:szCs w:val="21"/>
          <w:highlight w:val="white"/>
        </w:rPr>
      </w:pPr>
      <w:r w:rsidRPr="00B005D6">
        <w:rPr>
          <w:sz w:val="21"/>
          <w:szCs w:val="21"/>
          <w:highlight w:val="white"/>
        </w:rPr>
        <w:t>The KELI program is a special education program that provides intensive oral language and literacy enhancement for Senior Kindergarten children with significant delays in oral language processing and expressive language. More about the KELI Program is provided under Early Years Intervention Programs.</w:t>
      </w:r>
    </w:p>
    <w:p w:rsidR="00982C6C" w:rsidRPr="00982C6C" w:rsidRDefault="00982C6C" w:rsidP="00982C6C">
      <w:pPr>
        <w:spacing w:before="280" w:after="80"/>
        <w:outlineLvl w:val="2"/>
        <w:rPr>
          <w:b/>
          <w:color w:val="000000"/>
          <w:sz w:val="26"/>
          <w:szCs w:val="26"/>
        </w:rPr>
      </w:pPr>
      <w:bookmarkStart w:id="420" w:name="_ixkt1trd4bm5" w:colFirst="0" w:colLast="0"/>
      <w:bookmarkStart w:id="421" w:name="_Toc522870121"/>
      <w:bookmarkStart w:id="422" w:name="_Toc523238707"/>
      <w:bookmarkEnd w:id="420"/>
      <w:r w:rsidRPr="00982C6C">
        <w:rPr>
          <w:b/>
          <w:color w:val="000000"/>
          <w:sz w:val="26"/>
          <w:szCs w:val="26"/>
        </w:rPr>
        <w:t>Toronto Partnership Autism Services (TPAS) Community Services</w:t>
      </w:r>
      <w:bookmarkEnd w:id="421"/>
      <w:bookmarkEnd w:id="422"/>
    </w:p>
    <w:p w:rsidR="00982C6C" w:rsidRPr="00B005D6" w:rsidRDefault="00982C6C" w:rsidP="00982C6C">
      <w:pPr>
        <w:rPr>
          <w:sz w:val="21"/>
          <w:szCs w:val="21"/>
          <w:highlight w:val="white"/>
        </w:rPr>
      </w:pPr>
      <w:r w:rsidRPr="00B005D6">
        <w:rPr>
          <w:sz w:val="21"/>
          <w:szCs w:val="21"/>
          <w:highlight w:val="white"/>
        </w:rPr>
        <w:t>The TDSB collaborates with several service providers for the Toronto Partnership Autism Services (Surrey Place, Adventure Place, Aisling Discoveries Child and Family Centre, Etobicoke Children’s Centre, and the Geneva Centre for Autism) in planning for a smooth and effective transition to school for students being served through this initiative.</w:t>
      </w:r>
    </w:p>
    <w:p w:rsidR="00982C6C" w:rsidRPr="00B005D6" w:rsidRDefault="00982C6C" w:rsidP="00982C6C">
      <w:pPr>
        <w:rPr>
          <w:sz w:val="21"/>
          <w:szCs w:val="21"/>
          <w:highlight w:val="white"/>
        </w:rPr>
      </w:pPr>
      <w:r w:rsidRPr="00B005D6">
        <w:rPr>
          <w:sz w:val="21"/>
          <w:szCs w:val="21"/>
          <w:highlight w:val="white"/>
        </w:rPr>
        <w:t>A Transition to School Protocol has been developed between Toronto Preschool Autism Services – Community Partnership, the TDSB, and the Toronto Catholic District School Board (TCDSB).</w:t>
      </w:r>
    </w:p>
    <w:p w:rsidR="00982C6C" w:rsidRPr="00982C6C" w:rsidRDefault="00982C6C" w:rsidP="00982C6C">
      <w:pPr>
        <w:spacing w:before="280" w:after="80"/>
        <w:outlineLvl w:val="2"/>
        <w:rPr>
          <w:b/>
          <w:color w:val="000000"/>
          <w:sz w:val="26"/>
          <w:szCs w:val="26"/>
        </w:rPr>
      </w:pPr>
      <w:bookmarkStart w:id="423" w:name="_jjwmjr8e7ez6" w:colFirst="0" w:colLast="0"/>
      <w:bookmarkStart w:id="424" w:name="_Toc522870122"/>
      <w:bookmarkStart w:id="425" w:name="_Toc523238272"/>
      <w:bookmarkStart w:id="426" w:name="_Toc523238708"/>
      <w:bookmarkEnd w:id="423"/>
      <w:r w:rsidRPr="00982C6C">
        <w:rPr>
          <w:b/>
          <w:color w:val="000000"/>
          <w:sz w:val="26"/>
          <w:szCs w:val="26"/>
        </w:rPr>
        <w:t>Connections: Supporting Seamless Transitions for Students with ASD</w:t>
      </w:r>
      <w:bookmarkEnd w:id="424"/>
      <w:bookmarkEnd w:id="425"/>
      <w:bookmarkEnd w:id="426"/>
    </w:p>
    <w:p w:rsidR="00982C6C" w:rsidRPr="00B005D6" w:rsidRDefault="00982C6C" w:rsidP="00982C6C">
      <w:pPr>
        <w:rPr>
          <w:sz w:val="21"/>
          <w:szCs w:val="21"/>
        </w:rPr>
      </w:pPr>
      <w:r w:rsidRPr="00B005D6">
        <w:rPr>
          <w:i/>
          <w:sz w:val="21"/>
          <w:szCs w:val="21"/>
        </w:rPr>
        <w:t xml:space="preserve">Connections </w:t>
      </w:r>
      <w:r w:rsidRPr="00B005D6">
        <w:rPr>
          <w:sz w:val="21"/>
          <w:szCs w:val="21"/>
        </w:rPr>
        <w:t>is a joint initiative between the Ministry of Children and Youth Services and the Ministry of Education. This initiative supports the transition of students from TPAS to full time school. This approach is meant to add to the existing transition processes that are already in place, including supporting TDSB with some special training projects related to Connections.</w:t>
      </w:r>
    </w:p>
    <w:p w:rsidR="00982C6C" w:rsidRPr="00982C6C" w:rsidRDefault="00982C6C" w:rsidP="00982C6C">
      <w:pPr>
        <w:spacing w:before="280" w:after="80"/>
        <w:outlineLvl w:val="2"/>
        <w:rPr>
          <w:b/>
          <w:color w:val="000000"/>
          <w:sz w:val="26"/>
          <w:szCs w:val="26"/>
        </w:rPr>
      </w:pPr>
      <w:bookmarkStart w:id="427" w:name="_k68yhqb4lw4g" w:colFirst="0" w:colLast="0"/>
      <w:bookmarkStart w:id="428" w:name="_Toc522870123"/>
      <w:bookmarkStart w:id="429" w:name="_Toc523238273"/>
      <w:bookmarkStart w:id="430" w:name="_Toc523238709"/>
      <w:bookmarkEnd w:id="427"/>
      <w:r w:rsidRPr="00982C6C">
        <w:rPr>
          <w:b/>
          <w:color w:val="000000"/>
          <w:sz w:val="26"/>
          <w:szCs w:val="26"/>
        </w:rPr>
        <w:t>Transition from Toronto Preschool Speech and Language Services (TPSLS)</w:t>
      </w:r>
      <w:bookmarkEnd w:id="428"/>
      <w:bookmarkEnd w:id="429"/>
      <w:bookmarkEnd w:id="430"/>
    </w:p>
    <w:p w:rsidR="00982C6C" w:rsidRPr="00B005D6" w:rsidRDefault="00982C6C" w:rsidP="00982C6C">
      <w:pPr>
        <w:rPr>
          <w:sz w:val="21"/>
          <w:szCs w:val="21"/>
          <w:highlight w:val="white"/>
        </w:rPr>
      </w:pPr>
      <w:r w:rsidRPr="00B005D6">
        <w:rPr>
          <w:sz w:val="21"/>
          <w:szCs w:val="21"/>
          <w:highlight w:val="white"/>
        </w:rPr>
        <w:t>The Toronto Preschool Speech and Language Services (TPSLS) was established in 1998, funded through the Ministry of Health and Long-Term Care. The mission of the TPSLS is to provide speech and language services to preschool children up to school entry in kindergarten.</w:t>
      </w:r>
    </w:p>
    <w:p w:rsidR="00982C6C" w:rsidRPr="00B005D6" w:rsidRDefault="00982C6C" w:rsidP="00982C6C">
      <w:pPr>
        <w:rPr>
          <w:sz w:val="21"/>
          <w:szCs w:val="21"/>
          <w:highlight w:val="white"/>
        </w:rPr>
      </w:pPr>
      <w:r w:rsidRPr="00B005D6">
        <w:rPr>
          <w:sz w:val="21"/>
          <w:szCs w:val="21"/>
          <w:highlight w:val="white"/>
        </w:rPr>
        <w:t>The communication needs of students transitioning from the TPSLS to school services vary from mild to severe or profound. These children often have comprehensive educational programming and planning needs. Early and ongoing information sharing and collaboration between TPSLS staff and school board staff are advised. For preschool children with mild communication needs, transition may be handled through written reports and telephone consultation.  With the consent of parent(s)/guardian(s), transition discussion should be initiated as early as possible by TPSLS staff for children in Junior Kindergarten whose communication needs are significant.</w:t>
      </w:r>
    </w:p>
    <w:p w:rsidR="00982C6C" w:rsidRPr="00B005D6" w:rsidRDefault="00982C6C" w:rsidP="00DE0C2E">
      <w:pPr>
        <w:pStyle w:val="ListParagraph"/>
        <w:numPr>
          <w:ilvl w:val="0"/>
          <w:numId w:val="128"/>
        </w:numPr>
        <w:spacing w:before="60" w:after="60"/>
        <w:rPr>
          <w:sz w:val="21"/>
          <w:szCs w:val="21"/>
          <w:highlight w:val="white"/>
        </w:rPr>
      </w:pPr>
      <w:r w:rsidRPr="00B005D6">
        <w:rPr>
          <w:sz w:val="21"/>
          <w:szCs w:val="21"/>
          <w:highlight w:val="white"/>
        </w:rPr>
        <w:t>The family contacts the principal of the local school about their child’s needs and provides written consent for the exchange of information between Toronto Preschool Speech and Language Services and the TDSB</w:t>
      </w:r>
    </w:p>
    <w:p w:rsidR="00982C6C" w:rsidRPr="00B005D6" w:rsidRDefault="00982C6C" w:rsidP="00DE0C2E">
      <w:pPr>
        <w:pStyle w:val="ListParagraph"/>
        <w:numPr>
          <w:ilvl w:val="0"/>
          <w:numId w:val="128"/>
        </w:numPr>
        <w:spacing w:before="60" w:after="60"/>
        <w:rPr>
          <w:sz w:val="21"/>
          <w:szCs w:val="21"/>
          <w:highlight w:val="white"/>
        </w:rPr>
      </w:pPr>
      <w:r w:rsidRPr="00B005D6">
        <w:rPr>
          <w:sz w:val="21"/>
          <w:szCs w:val="21"/>
          <w:highlight w:val="white"/>
        </w:rPr>
        <w:t>TPSLS then forwards reports to the school principal and the school speech-language pathologist to assist with planning for the child’s needs</w:t>
      </w:r>
    </w:p>
    <w:p w:rsidR="00982C6C" w:rsidRPr="00B005D6" w:rsidRDefault="00982C6C" w:rsidP="00DE0C2E">
      <w:pPr>
        <w:pStyle w:val="ListParagraph"/>
        <w:numPr>
          <w:ilvl w:val="0"/>
          <w:numId w:val="128"/>
        </w:numPr>
        <w:spacing w:before="60" w:after="60"/>
        <w:rPr>
          <w:sz w:val="21"/>
          <w:szCs w:val="21"/>
          <w:highlight w:val="white"/>
        </w:rPr>
      </w:pPr>
      <w:r w:rsidRPr="00B005D6">
        <w:rPr>
          <w:sz w:val="21"/>
          <w:szCs w:val="21"/>
          <w:highlight w:val="white"/>
        </w:rPr>
        <w:t>Transition planning takes place to discuss the child’s progress, needs and current TPSLS programs and services received</w:t>
      </w:r>
    </w:p>
    <w:p w:rsidR="00982C6C" w:rsidRPr="00B005D6" w:rsidRDefault="00982C6C" w:rsidP="00DE0C2E">
      <w:pPr>
        <w:pStyle w:val="ListParagraph"/>
        <w:numPr>
          <w:ilvl w:val="0"/>
          <w:numId w:val="128"/>
        </w:numPr>
        <w:spacing w:before="60" w:after="60"/>
        <w:rPr>
          <w:sz w:val="21"/>
          <w:szCs w:val="21"/>
          <w:highlight w:val="white"/>
        </w:rPr>
      </w:pPr>
      <w:r w:rsidRPr="00B005D6">
        <w:rPr>
          <w:sz w:val="21"/>
          <w:szCs w:val="21"/>
          <w:highlight w:val="white"/>
        </w:rPr>
        <w:t>The principal identifies the next steps and accesses appropriate and available services and programs for the child</w:t>
      </w:r>
    </w:p>
    <w:p w:rsidR="00982C6C" w:rsidRPr="00982C6C" w:rsidRDefault="00982C6C" w:rsidP="00982C6C">
      <w:pPr>
        <w:spacing w:before="240" w:after="60"/>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Local Community Resources</w:t>
      </w:r>
    </w:p>
    <w:p w:rsidR="00982C6C" w:rsidRPr="00982C6C" w:rsidRDefault="00982C6C" w:rsidP="00982C6C">
      <w:pPr>
        <w:spacing w:before="60" w:after="60"/>
        <w:ind w:left="540"/>
        <w:rPr>
          <w:b/>
          <w:i/>
          <w:color w:val="1155CC"/>
          <w:highlight w:val="white"/>
          <w:u w:val="single"/>
        </w:rPr>
      </w:pPr>
      <w:r w:rsidRPr="00982C6C">
        <w:rPr>
          <w:highlight w:val="white"/>
        </w:rPr>
        <w:t xml:space="preserve">·        </w:t>
      </w:r>
      <w:hyperlink r:id="rId186">
        <w:r w:rsidRPr="00982C6C">
          <w:rPr>
            <w:highlight w:val="white"/>
          </w:rPr>
          <w:t xml:space="preserve"> </w:t>
        </w:r>
      </w:hyperlink>
      <w:r w:rsidRPr="00982C6C">
        <w:fldChar w:fldCharType="begin"/>
      </w:r>
      <w:r w:rsidRPr="00982C6C">
        <w:instrText xml:space="preserve"> HYPERLINK "http://www.torontopubliclibrary.ca/detail.jsp?Entt=RDM127322&amp;R=127322" </w:instrText>
      </w:r>
      <w:r w:rsidRPr="00982C6C">
        <w:fldChar w:fldCharType="separate"/>
      </w:r>
      <w:r w:rsidRPr="00982C6C">
        <w:rPr>
          <w:b/>
          <w:i/>
          <w:color w:val="1155CC"/>
          <w:highlight w:val="white"/>
          <w:u w:val="single"/>
        </w:rPr>
        <w:t>The Blue Book</w:t>
      </w:r>
    </w:p>
    <w:p w:rsidR="00982C6C" w:rsidRPr="00982C6C" w:rsidRDefault="00982C6C" w:rsidP="00982C6C">
      <w:pPr>
        <w:spacing w:before="60" w:after="60"/>
        <w:ind w:left="540"/>
        <w:rPr>
          <w:b/>
          <w:color w:val="1155CC"/>
          <w:u w:val="single"/>
        </w:rPr>
      </w:pPr>
      <w:r w:rsidRPr="00982C6C">
        <w:fldChar w:fldCharType="end"/>
      </w:r>
      <w:r w:rsidRPr="00982C6C">
        <w:t xml:space="preserve">·        </w:t>
      </w:r>
      <w:hyperlink r:id="rId187">
        <w:r w:rsidRPr="00982C6C">
          <w:t xml:space="preserve"> </w:t>
        </w:r>
      </w:hyperlink>
      <w:r w:rsidRPr="00982C6C">
        <w:fldChar w:fldCharType="begin"/>
      </w:r>
      <w:r w:rsidRPr="00982C6C">
        <w:instrText xml:space="preserve"> HYPERLINK "http://www.211toronto.ca/" </w:instrText>
      </w:r>
      <w:r w:rsidRPr="00982C6C">
        <w:fldChar w:fldCharType="separate"/>
      </w:r>
      <w:r w:rsidRPr="00982C6C">
        <w:rPr>
          <w:b/>
          <w:color w:val="1155CC"/>
          <w:u w:val="single"/>
        </w:rPr>
        <w:t>211 Toronto</w:t>
      </w:r>
    </w:p>
    <w:p w:rsidR="00982C6C" w:rsidRPr="00982C6C" w:rsidRDefault="00982C6C" w:rsidP="00982C6C">
      <w:pPr>
        <w:spacing w:before="240" w:after="60"/>
        <w:rPr>
          <w:rFonts w:ascii="Times New Roman" w:eastAsia="Times New Roman" w:hAnsi="Times New Roman" w:cs="Times New Roman"/>
          <w:b/>
          <w:sz w:val="28"/>
          <w:szCs w:val="28"/>
          <w:highlight w:val="white"/>
        </w:rPr>
      </w:pPr>
      <w:r w:rsidRPr="00982C6C">
        <w:fldChar w:fldCharType="end"/>
      </w:r>
      <w:r w:rsidRPr="00982C6C">
        <w:rPr>
          <w:rFonts w:ascii="Times New Roman" w:eastAsia="Times New Roman" w:hAnsi="Times New Roman" w:cs="Times New Roman"/>
          <w:b/>
          <w:sz w:val="28"/>
          <w:szCs w:val="28"/>
          <w:highlight w:val="white"/>
        </w:rPr>
        <w:t>Government Resource Documents</w:t>
      </w:r>
    </w:p>
    <w:p w:rsidR="00982C6C" w:rsidRPr="008A2704" w:rsidRDefault="00982C6C" w:rsidP="00DE0C2E">
      <w:pPr>
        <w:pStyle w:val="ListParagraph"/>
        <w:numPr>
          <w:ilvl w:val="0"/>
          <w:numId w:val="129"/>
        </w:numPr>
        <w:spacing w:before="60" w:after="60"/>
        <w:rPr>
          <w:i/>
          <w:sz w:val="21"/>
          <w:szCs w:val="21"/>
          <w:highlight w:val="white"/>
        </w:rPr>
      </w:pPr>
      <w:r w:rsidRPr="008A2704">
        <w:rPr>
          <w:i/>
          <w:sz w:val="21"/>
          <w:szCs w:val="21"/>
          <w:highlight w:val="white"/>
        </w:rPr>
        <w:t>Making Services Work for People</w:t>
      </w:r>
    </w:p>
    <w:p w:rsidR="00982C6C" w:rsidRPr="008A2704" w:rsidRDefault="00982C6C" w:rsidP="00DE0C2E">
      <w:pPr>
        <w:pStyle w:val="ListParagraph"/>
        <w:numPr>
          <w:ilvl w:val="0"/>
          <w:numId w:val="129"/>
        </w:numPr>
        <w:spacing w:before="60" w:after="60"/>
        <w:rPr>
          <w:i/>
          <w:sz w:val="21"/>
          <w:szCs w:val="21"/>
          <w:highlight w:val="white"/>
        </w:rPr>
      </w:pPr>
      <w:r w:rsidRPr="008A2704">
        <w:rPr>
          <w:i/>
          <w:sz w:val="21"/>
          <w:szCs w:val="21"/>
          <w:highlight w:val="white"/>
        </w:rPr>
        <w:t>Healthy Babies, Healthy Children</w:t>
      </w:r>
    </w:p>
    <w:p w:rsidR="00982C6C" w:rsidRPr="008A2704" w:rsidRDefault="00982C6C" w:rsidP="00DE0C2E">
      <w:pPr>
        <w:pStyle w:val="ListParagraph"/>
        <w:numPr>
          <w:ilvl w:val="0"/>
          <w:numId w:val="129"/>
        </w:numPr>
        <w:spacing w:before="60" w:after="60"/>
        <w:rPr>
          <w:i/>
          <w:sz w:val="21"/>
          <w:szCs w:val="21"/>
          <w:highlight w:val="white"/>
        </w:rPr>
      </w:pPr>
      <w:r w:rsidRPr="008A2704">
        <w:rPr>
          <w:i/>
          <w:sz w:val="21"/>
          <w:szCs w:val="21"/>
          <w:highlight w:val="white"/>
        </w:rPr>
        <w:t>Preschool Speech and Language Initiatives</w:t>
      </w:r>
    </w:p>
    <w:p w:rsidR="00982C6C" w:rsidRPr="008A2704" w:rsidRDefault="00982C6C" w:rsidP="00DE0C2E">
      <w:pPr>
        <w:pStyle w:val="ListParagraph"/>
        <w:numPr>
          <w:ilvl w:val="0"/>
          <w:numId w:val="129"/>
        </w:numPr>
        <w:spacing w:before="60" w:after="60"/>
        <w:rPr>
          <w:i/>
          <w:sz w:val="21"/>
          <w:szCs w:val="21"/>
          <w:highlight w:val="white"/>
        </w:rPr>
      </w:pPr>
      <w:r w:rsidRPr="008A2704">
        <w:rPr>
          <w:i/>
          <w:sz w:val="21"/>
          <w:szCs w:val="21"/>
          <w:highlight w:val="white"/>
        </w:rPr>
        <w:t>Autism Intervention Program: Program Guidelines</w:t>
      </w:r>
    </w:p>
    <w:p w:rsidR="00982C6C" w:rsidRPr="008A2704" w:rsidRDefault="00982C6C" w:rsidP="00DE0C2E">
      <w:pPr>
        <w:pStyle w:val="ListParagraph"/>
        <w:numPr>
          <w:ilvl w:val="0"/>
          <w:numId w:val="129"/>
        </w:numPr>
        <w:spacing w:before="60" w:after="60"/>
        <w:rPr>
          <w:i/>
          <w:sz w:val="21"/>
          <w:szCs w:val="21"/>
          <w:highlight w:val="white"/>
        </w:rPr>
      </w:pPr>
      <w:r w:rsidRPr="008A2704">
        <w:rPr>
          <w:i/>
          <w:sz w:val="21"/>
          <w:szCs w:val="21"/>
        </w:rPr>
        <w:t>School Support Program – Autism Spectrum Disorder</w:t>
      </w:r>
    </w:p>
    <w:p w:rsidR="00982C6C" w:rsidRPr="008A2704" w:rsidRDefault="00982C6C" w:rsidP="00DE0C2E">
      <w:pPr>
        <w:pStyle w:val="ListParagraph"/>
        <w:numPr>
          <w:ilvl w:val="0"/>
          <w:numId w:val="129"/>
        </w:numPr>
        <w:spacing w:before="60" w:after="60"/>
        <w:rPr>
          <w:i/>
          <w:sz w:val="21"/>
          <w:szCs w:val="21"/>
          <w:highlight w:val="white"/>
        </w:rPr>
      </w:pPr>
      <w:r w:rsidRPr="008A2704">
        <w:rPr>
          <w:i/>
          <w:sz w:val="21"/>
          <w:szCs w:val="21"/>
        </w:rPr>
        <w:t>A Shared Responsibility: Ontario’s Policy Framework for Child and Youth Mental Health</w:t>
      </w:r>
    </w:p>
    <w:p w:rsidR="00982C6C" w:rsidRPr="008A2704" w:rsidRDefault="00982C6C" w:rsidP="00982C6C">
      <w:pPr>
        <w:spacing w:before="240" w:after="60"/>
        <w:rPr>
          <w:sz w:val="21"/>
          <w:szCs w:val="21"/>
        </w:rPr>
      </w:pPr>
      <w:r w:rsidRPr="008A2704">
        <w:rPr>
          <w:sz w:val="21"/>
          <w:szCs w:val="21"/>
        </w:rPr>
        <w:t>Current external partnerships are listed on the following pages.</w:t>
      </w:r>
    </w:p>
    <w:p w:rsidR="00982C6C" w:rsidRPr="00982C6C" w:rsidRDefault="00982C6C" w:rsidP="00982C6C"/>
    <w:p w:rsidR="00982C6C" w:rsidRPr="00982C6C" w:rsidRDefault="00982C6C" w:rsidP="00982C6C">
      <w:pPr>
        <w:spacing w:after="200"/>
        <w:rPr>
          <w:rFonts w:ascii="Times New Roman" w:eastAsia="Times New Roman" w:hAnsi="Times New Roman" w:cs="Times New Roman"/>
          <w:b/>
          <w:sz w:val="32"/>
          <w:szCs w:val="32"/>
        </w:rPr>
      </w:pPr>
      <w:r w:rsidRPr="00982C6C">
        <w:rPr>
          <w:rFonts w:ascii="Times New Roman" w:eastAsia="Times New Roman" w:hAnsi="Times New Roman" w:cs="Times New Roman"/>
          <w:b/>
          <w:sz w:val="32"/>
          <w:szCs w:val="32"/>
        </w:rPr>
        <w:t xml:space="preserve"> </w:t>
      </w:r>
    </w:p>
    <w:p w:rsidR="00982C6C" w:rsidRPr="00716B4E" w:rsidRDefault="00982C6C" w:rsidP="00982C6C">
      <w:pPr>
        <w:spacing w:before="360" w:after="80"/>
        <w:outlineLvl w:val="1"/>
        <w:rPr>
          <w:b/>
          <w:sz w:val="30"/>
          <w:szCs w:val="30"/>
        </w:rPr>
      </w:pPr>
      <w:bookmarkStart w:id="431" w:name="_tuwa84s9kffa" w:colFirst="0" w:colLast="0"/>
      <w:bookmarkStart w:id="432" w:name="_Toc522870124"/>
      <w:bookmarkStart w:id="433" w:name="_Toc523238710"/>
      <w:bookmarkEnd w:id="431"/>
      <w:r w:rsidRPr="00716B4E">
        <w:rPr>
          <w:b/>
          <w:sz w:val="30"/>
          <w:szCs w:val="30"/>
        </w:rPr>
        <w:t>External Partnerships with Community Agencies and Services</w:t>
      </w:r>
      <w:bookmarkEnd w:id="432"/>
      <w:bookmarkEnd w:id="433"/>
    </w:p>
    <w:p w:rsidR="00982C6C" w:rsidRPr="00982C6C" w:rsidRDefault="00982C6C" w:rsidP="00982C6C">
      <w:pPr>
        <w:rPr>
          <w:b/>
        </w:rPr>
      </w:pPr>
      <w:r w:rsidRPr="00982C6C">
        <w:rPr>
          <w:b/>
        </w:rPr>
        <w:t>Partnerships with Special Education as Lead Department</w:t>
      </w: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553"/>
        <w:gridCol w:w="4472"/>
      </w:tblGrid>
      <w:tr w:rsidR="00982C6C" w:rsidRPr="00DC29EE" w:rsidTr="007A68D6">
        <w:trPr>
          <w:trHeight w:val="500"/>
        </w:trPr>
        <w:tc>
          <w:tcPr>
            <w:tcW w:w="4552" w:type="dxa"/>
            <w:tcBorders>
              <w:top w:val="single" w:sz="8" w:space="0" w:color="000000"/>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982C6C" w:rsidRPr="00DC29EE" w:rsidRDefault="00982C6C" w:rsidP="00982C6C">
            <w:pPr>
              <w:spacing w:after="60"/>
              <w:rPr>
                <w:b/>
                <w:sz w:val="21"/>
                <w:szCs w:val="21"/>
              </w:rPr>
            </w:pPr>
            <w:r w:rsidRPr="00DC29EE">
              <w:rPr>
                <w:b/>
                <w:sz w:val="21"/>
                <w:szCs w:val="21"/>
              </w:rPr>
              <w:t>Partner</w:t>
            </w:r>
          </w:p>
        </w:tc>
        <w:tc>
          <w:tcPr>
            <w:tcW w:w="4472"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DC29EE" w:rsidRDefault="00982C6C" w:rsidP="00982C6C">
            <w:pPr>
              <w:spacing w:after="60"/>
              <w:rPr>
                <w:b/>
                <w:sz w:val="21"/>
                <w:szCs w:val="21"/>
              </w:rPr>
            </w:pPr>
            <w:r w:rsidRPr="00DC29EE">
              <w:rPr>
                <w:b/>
                <w:sz w:val="21"/>
                <w:szCs w:val="21"/>
              </w:rPr>
              <w:t>Program</w:t>
            </w:r>
          </w:p>
        </w:tc>
      </w:tr>
      <w:tr w:rsidR="00982C6C" w:rsidRPr="00DC29EE" w:rsidTr="007A68D6">
        <w:trPr>
          <w:trHeight w:val="540"/>
        </w:trPr>
        <w:tc>
          <w:tcPr>
            <w:tcW w:w="45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Community Living Toronto</w:t>
            </w:r>
          </w:p>
        </w:tc>
        <w:tc>
          <w:tcPr>
            <w:tcW w:w="4472" w:type="dxa"/>
            <w:tcBorders>
              <w:top w:val="nil"/>
              <w:left w:val="nil"/>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Spinclusion</w:t>
            </w:r>
          </w:p>
        </w:tc>
      </w:tr>
      <w:tr w:rsidR="00982C6C" w:rsidRPr="00DC29EE" w:rsidTr="007A68D6">
        <w:trPr>
          <w:trHeight w:val="540"/>
        </w:trPr>
        <w:tc>
          <w:tcPr>
            <w:tcW w:w="45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Corbrook</w:t>
            </w:r>
          </w:p>
        </w:tc>
        <w:tc>
          <w:tcPr>
            <w:tcW w:w="4472" w:type="dxa"/>
            <w:tcBorders>
              <w:top w:val="nil"/>
              <w:left w:val="nil"/>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Corbrook-Heydon Park After School Respite</w:t>
            </w:r>
          </w:p>
        </w:tc>
      </w:tr>
      <w:tr w:rsidR="00982C6C" w:rsidRPr="00DC29EE" w:rsidTr="007A68D6">
        <w:trPr>
          <w:trHeight w:val="540"/>
        </w:trPr>
        <w:tc>
          <w:tcPr>
            <w:tcW w:w="45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Epilepsy Toronto</w:t>
            </w:r>
          </w:p>
        </w:tc>
        <w:tc>
          <w:tcPr>
            <w:tcW w:w="4472" w:type="dxa"/>
            <w:tcBorders>
              <w:top w:val="nil"/>
              <w:left w:val="nil"/>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Teaching Awareness Through Puppetry</w:t>
            </w:r>
          </w:p>
        </w:tc>
      </w:tr>
      <w:tr w:rsidR="00982C6C" w:rsidRPr="00DC29EE" w:rsidTr="007A68D6">
        <w:trPr>
          <w:trHeight w:val="540"/>
        </w:trPr>
        <w:tc>
          <w:tcPr>
            <w:tcW w:w="45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Extend-A-Family</w:t>
            </w:r>
          </w:p>
        </w:tc>
        <w:tc>
          <w:tcPr>
            <w:tcW w:w="4472" w:type="dxa"/>
            <w:tcBorders>
              <w:top w:val="nil"/>
              <w:left w:val="nil"/>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Friendship Circles</w:t>
            </w:r>
          </w:p>
        </w:tc>
      </w:tr>
      <w:tr w:rsidR="00982C6C" w:rsidRPr="00DC29EE" w:rsidTr="007A68D6">
        <w:trPr>
          <w:trHeight w:val="540"/>
        </w:trPr>
        <w:tc>
          <w:tcPr>
            <w:tcW w:w="45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NDi Media</w:t>
            </w:r>
          </w:p>
        </w:tc>
        <w:tc>
          <w:tcPr>
            <w:tcW w:w="4472" w:type="dxa"/>
            <w:tcBorders>
              <w:top w:val="nil"/>
              <w:left w:val="nil"/>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Sing to Say</w:t>
            </w:r>
          </w:p>
        </w:tc>
      </w:tr>
      <w:tr w:rsidR="00982C6C" w:rsidRPr="00DC29EE" w:rsidTr="007A68D6">
        <w:trPr>
          <w:trHeight w:val="540"/>
        </w:trPr>
        <w:tc>
          <w:tcPr>
            <w:tcW w:w="45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Project Give Back</w:t>
            </w:r>
          </w:p>
        </w:tc>
        <w:tc>
          <w:tcPr>
            <w:tcW w:w="4472" w:type="dxa"/>
            <w:tcBorders>
              <w:top w:val="nil"/>
              <w:left w:val="nil"/>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Project Give Back Program</w:t>
            </w:r>
          </w:p>
        </w:tc>
      </w:tr>
      <w:tr w:rsidR="00982C6C" w:rsidRPr="00DC29EE" w:rsidTr="007A68D6">
        <w:trPr>
          <w:trHeight w:val="800"/>
        </w:trPr>
        <w:tc>
          <w:tcPr>
            <w:tcW w:w="45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Centennial College School of Community and Health Studies</w:t>
            </w:r>
          </w:p>
        </w:tc>
        <w:tc>
          <w:tcPr>
            <w:tcW w:w="4472" w:type="dxa"/>
            <w:tcBorders>
              <w:top w:val="nil"/>
              <w:left w:val="nil"/>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DSW, PSW, RPN and SSW Field Placements</w:t>
            </w:r>
          </w:p>
        </w:tc>
      </w:tr>
      <w:tr w:rsidR="00982C6C" w:rsidRPr="00DC29EE" w:rsidTr="007A68D6">
        <w:trPr>
          <w:trHeight w:val="800"/>
        </w:trPr>
        <w:tc>
          <w:tcPr>
            <w:tcW w:w="45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George Brown College – Community Services and Health Sciences</w:t>
            </w:r>
          </w:p>
          <w:p w:rsidR="00982C6C" w:rsidRPr="00DC29EE" w:rsidRDefault="00982C6C" w:rsidP="00982C6C">
            <w:pPr>
              <w:spacing w:before="40" w:after="20"/>
              <w:rPr>
                <w:sz w:val="21"/>
                <w:szCs w:val="21"/>
                <w:highlight w:val="yellow"/>
              </w:rPr>
            </w:pPr>
          </w:p>
        </w:tc>
        <w:tc>
          <w:tcPr>
            <w:tcW w:w="4472" w:type="dxa"/>
            <w:tcBorders>
              <w:top w:val="nil"/>
              <w:left w:val="nil"/>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Behavioural Science and SSW Field Placements</w:t>
            </w:r>
          </w:p>
        </w:tc>
      </w:tr>
      <w:tr w:rsidR="00982C6C" w:rsidRPr="00DC29EE" w:rsidTr="007A68D6">
        <w:trPr>
          <w:trHeight w:val="800"/>
        </w:trPr>
        <w:tc>
          <w:tcPr>
            <w:tcW w:w="45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George Brown College - School of Deaf and Deafblind Studies</w:t>
            </w:r>
          </w:p>
        </w:tc>
        <w:tc>
          <w:tcPr>
            <w:tcW w:w="4472" w:type="dxa"/>
            <w:tcBorders>
              <w:top w:val="nil"/>
              <w:left w:val="nil"/>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Deafblind Intervenor (DBI) Field Placements</w:t>
            </w:r>
          </w:p>
        </w:tc>
      </w:tr>
      <w:tr w:rsidR="00982C6C" w:rsidRPr="00DC29EE" w:rsidTr="007A68D6">
        <w:trPr>
          <w:trHeight w:val="800"/>
        </w:trPr>
        <w:tc>
          <w:tcPr>
            <w:tcW w:w="45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Humber College School of Social and Community Services</w:t>
            </w:r>
          </w:p>
        </w:tc>
        <w:tc>
          <w:tcPr>
            <w:tcW w:w="4472" w:type="dxa"/>
            <w:tcBorders>
              <w:top w:val="nil"/>
              <w:left w:val="nil"/>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DSW &amp; SSW Field Placements</w:t>
            </w:r>
          </w:p>
        </w:tc>
      </w:tr>
      <w:tr w:rsidR="00982C6C" w:rsidRPr="00DC29EE" w:rsidTr="007A68D6">
        <w:trPr>
          <w:trHeight w:val="540"/>
        </w:trPr>
        <w:tc>
          <w:tcPr>
            <w:tcW w:w="45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Rick Hansen Foundation</w:t>
            </w:r>
          </w:p>
        </w:tc>
        <w:tc>
          <w:tcPr>
            <w:tcW w:w="4472" w:type="dxa"/>
            <w:tcBorders>
              <w:top w:val="nil"/>
              <w:left w:val="nil"/>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Rick Hansen Foundation School Program</w:t>
            </w:r>
          </w:p>
        </w:tc>
      </w:tr>
      <w:tr w:rsidR="00982C6C" w:rsidRPr="00DC29EE" w:rsidTr="007A68D6">
        <w:trPr>
          <w:trHeight w:val="540"/>
        </w:trPr>
        <w:tc>
          <w:tcPr>
            <w:tcW w:w="45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Seneca College School of Community Services</w:t>
            </w:r>
          </w:p>
        </w:tc>
        <w:tc>
          <w:tcPr>
            <w:tcW w:w="4472" w:type="dxa"/>
            <w:tcBorders>
              <w:top w:val="nil"/>
              <w:left w:val="nil"/>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Community Services Student Placements</w:t>
            </w:r>
          </w:p>
        </w:tc>
      </w:tr>
    </w:tbl>
    <w:p w:rsidR="00716B4E" w:rsidRDefault="00716B4E" w:rsidP="00982C6C">
      <w:pPr>
        <w:spacing w:before="240"/>
        <w:rPr>
          <w:b/>
        </w:rPr>
      </w:pPr>
    </w:p>
    <w:p w:rsidR="00716B4E" w:rsidRDefault="00716B4E" w:rsidP="00982C6C">
      <w:pPr>
        <w:spacing w:before="240"/>
        <w:rPr>
          <w:b/>
        </w:rPr>
      </w:pPr>
    </w:p>
    <w:p w:rsidR="00716B4E" w:rsidRDefault="00716B4E" w:rsidP="00982C6C">
      <w:pPr>
        <w:spacing w:before="240"/>
        <w:rPr>
          <w:b/>
        </w:rPr>
      </w:pPr>
    </w:p>
    <w:p w:rsidR="00716B4E" w:rsidRDefault="00716B4E" w:rsidP="00982C6C">
      <w:pPr>
        <w:spacing w:before="240"/>
        <w:rPr>
          <w:b/>
        </w:rPr>
      </w:pPr>
    </w:p>
    <w:p w:rsidR="00DC29EE" w:rsidRDefault="00DC29EE" w:rsidP="00982C6C">
      <w:pPr>
        <w:spacing w:before="240"/>
        <w:rPr>
          <w:b/>
        </w:rPr>
      </w:pPr>
    </w:p>
    <w:p w:rsidR="00982C6C" w:rsidRPr="00982C6C" w:rsidRDefault="00982C6C" w:rsidP="00982C6C">
      <w:pPr>
        <w:spacing w:before="240"/>
        <w:rPr>
          <w:b/>
        </w:rPr>
      </w:pPr>
      <w:r w:rsidRPr="00982C6C">
        <w:rPr>
          <w:b/>
        </w:rPr>
        <w:t>Partnerships with Professional Support Services as Lead Department</w:t>
      </w: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539"/>
        <w:gridCol w:w="14"/>
        <w:gridCol w:w="4472"/>
      </w:tblGrid>
      <w:tr w:rsidR="00982C6C" w:rsidRPr="00DC29EE" w:rsidTr="00716B4E">
        <w:trPr>
          <w:trHeight w:val="500"/>
        </w:trPr>
        <w:tc>
          <w:tcPr>
            <w:tcW w:w="4553" w:type="dxa"/>
            <w:gridSpan w:val="2"/>
            <w:tcBorders>
              <w:top w:val="single" w:sz="8" w:space="0" w:color="000000"/>
              <w:left w:val="single" w:sz="8" w:space="0" w:color="000000"/>
              <w:bottom w:val="single" w:sz="4" w:space="0" w:color="auto"/>
              <w:right w:val="single" w:sz="8" w:space="0" w:color="000000"/>
            </w:tcBorders>
            <w:shd w:val="clear" w:color="auto" w:fill="99CCFF"/>
            <w:tcMar>
              <w:top w:w="100" w:type="dxa"/>
              <w:left w:w="100" w:type="dxa"/>
              <w:bottom w:w="100" w:type="dxa"/>
              <w:right w:w="100" w:type="dxa"/>
            </w:tcMar>
          </w:tcPr>
          <w:p w:rsidR="00982C6C" w:rsidRPr="00DC29EE" w:rsidRDefault="00982C6C" w:rsidP="00982C6C">
            <w:pPr>
              <w:spacing w:after="60"/>
              <w:rPr>
                <w:b/>
                <w:sz w:val="21"/>
                <w:szCs w:val="21"/>
              </w:rPr>
            </w:pPr>
            <w:r w:rsidRPr="00DC29EE">
              <w:rPr>
                <w:b/>
                <w:sz w:val="21"/>
                <w:szCs w:val="21"/>
              </w:rPr>
              <w:t>Partner</w:t>
            </w:r>
          </w:p>
        </w:tc>
        <w:tc>
          <w:tcPr>
            <w:tcW w:w="4472"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DC29EE" w:rsidRDefault="00982C6C" w:rsidP="00982C6C">
            <w:pPr>
              <w:spacing w:after="60"/>
              <w:rPr>
                <w:b/>
                <w:sz w:val="21"/>
                <w:szCs w:val="21"/>
              </w:rPr>
            </w:pPr>
            <w:r w:rsidRPr="00DC29EE">
              <w:rPr>
                <w:b/>
                <w:sz w:val="21"/>
                <w:szCs w:val="21"/>
              </w:rPr>
              <w:t>Program</w:t>
            </w:r>
          </w:p>
        </w:tc>
      </w:tr>
      <w:tr w:rsidR="00982C6C" w:rsidRPr="00DC29EE" w:rsidTr="00716B4E">
        <w:trPr>
          <w:trHeight w:val="540"/>
        </w:trPr>
        <w:tc>
          <w:tcPr>
            <w:tcW w:w="4553" w:type="dxa"/>
            <w:gridSpan w:val="2"/>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Aisling Discoveries Child and Family Centre</w:t>
            </w:r>
          </w:p>
        </w:tc>
        <w:tc>
          <w:tcPr>
            <w:tcW w:w="4472" w:type="dxa"/>
            <w:tcBorders>
              <w:top w:val="nil"/>
              <w:left w:val="single" w:sz="4" w:space="0" w:color="auto"/>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Helping Hands at School</w:t>
            </w:r>
          </w:p>
        </w:tc>
      </w:tr>
      <w:tr w:rsidR="00982C6C" w:rsidRPr="00DC29EE" w:rsidTr="00716B4E">
        <w:trPr>
          <w:trHeight w:val="580"/>
        </w:trPr>
        <w:tc>
          <w:tcPr>
            <w:tcW w:w="4553"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rPr>
                <w:sz w:val="21"/>
                <w:szCs w:val="21"/>
              </w:rPr>
            </w:pPr>
          </w:p>
        </w:tc>
        <w:tc>
          <w:tcPr>
            <w:tcW w:w="4472"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Partners for Success Program</w:t>
            </w:r>
          </w:p>
        </w:tc>
      </w:tr>
      <w:tr w:rsidR="00982C6C" w:rsidRPr="00DC29EE" w:rsidTr="00716B4E">
        <w:trPr>
          <w:trHeight w:val="540"/>
        </w:trPr>
        <w:tc>
          <w:tcPr>
            <w:tcW w:w="4553" w:type="dxa"/>
            <w:gridSpan w:val="2"/>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B.E.L.L.A.S Inspired by Coco</w:t>
            </w:r>
          </w:p>
        </w:tc>
        <w:tc>
          <w:tcPr>
            <w:tcW w:w="4472" w:type="dxa"/>
            <w:tcBorders>
              <w:top w:val="nil"/>
              <w:left w:val="nil"/>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The B.E.L.L.A.S Project</w:t>
            </w:r>
          </w:p>
        </w:tc>
      </w:tr>
      <w:tr w:rsidR="00982C6C" w:rsidRPr="00DC29EE" w:rsidTr="00716B4E">
        <w:trPr>
          <w:trHeight w:val="540"/>
        </w:trPr>
        <w:tc>
          <w:tcPr>
            <w:tcW w:w="4553" w:type="dxa"/>
            <w:gridSpan w:val="2"/>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Big Brothers Big Sisters of Toronto</w:t>
            </w:r>
          </w:p>
        </w:tc>
        <w:tc>
          <w:tcPr>
            <w:tcW w:w="4472" w:type="dxa"/>
            <w:tcBorders>
              <w:top w:val="nil"/>
              <w:left w:val="nil"/>
              <w:bottom w:val="single" w:sz="8" w:space="0" w:color="000000"/>
              <w:right w:val="single" w:sz="8" w:space="0" w:color="000000"/>
            </w:tcBorders>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BBBST Mentoring Programs</w:t>
            </w:r>
          </w:p>
        </w:tc>
      </w:tr>
      <w:tr w:rsidR="00982C6C" w:rsidRPr="00DC29EE" w:rsidTr="00716B4E">
        <w:trPr>
          <w:trHeight w:val="540"/>
        </w:trPr>
        <w:tc>
          <w:tcPr>
            <w:tcW w:w="4553"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BOOST Child and Youth Advocacy Centre</w:t>
            </w:r>
          </w:p>
        </w:tc>
        <w:tc>
          <w:tcPr>
            <w:tcW w:w="4472"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Child Victim Witness Support Program</w:t>
            </w:r>
          </w:p>
        </w:tc>
      </w:tr>
      <w:tr w:rsidR="00982C6C" w:rsidRPr="00DC29EE" w:rsidTr="00716B4E">
        <w:trPr>
          <w:trHeight w:val="540"/>
        </w:trPr>
        <w:tc>
          <w:tcPr>
            <w:tcW w:w="4553"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rPr>
                <w:sz w:val="21"/>
                <w:szCs w:val="21"/>
              </w:rPr>
            </w:pPr>
          </w:p>
        </w:tc>
        <w:tc>
          <w:tcPr>
            <w:tcW w:w="4472"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I'm a Great Kid! I'm a Great Little Kid!</w:t>
            </w:r>
          </w:p>
        </w:tc>
      </w:tr>
      <w:tr w:rsidR="00982C6C" w:rsidRPr="00DC29EE" w:rsidTr="00716B4E">
        <w:trPr>
          <w:trHeight w:val="540"/>
        </w:trPr>
        <w:tc>
          <w:tcPr>
            <w:tcW w:w="4553" w:type="dxa"/>
            <w:gridSpan w:val="2"/>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Breakaway Addiction Services</w:t>
            </w:r>
          </w:p>
        </w:tc>
        <w:tc>
          <w:tcPr>
            <w:tcW w:w="44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Harm Reduction and Substance Use Education and Counseling</w:t>
            </w:r>
          </w:p>
        </w:tc>
      </w:tr>
      <w:tr w:rsidR="00982C6C" w:rsidRPr="00DC29EE" w:rsidTr="00716B4E">
        <w:trPr>
          <w:trHeight w:val="540"/>
        </w:trPr>
        <w:tc>
          <w:tcPr>
            <w:tcW w:w="455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Brown, Ian</w:t>
            </w:r>
          </w:p>
        </w:tc>
        <w:tc>
          <w:tcPr>
            <w:tcW w:w="44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The Lighter Side of Mental Health</w:t>
            </w:r>
          </w:p>
        </w:tc>
      </w:tr>
      <w:tr w:rsidR="00982C6C" w:rsidRPr="00DC29EE" w:rsidTr="00716B4E">
        <w:trPr>
          <w:trHeight w:val="540"/>
        </w:trPr>
        <w:tc>
          <w:tcPr>
            <w:tcW w:w="455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Camp Quality Canada</w:t>
            </w:r>
          </w:p>
        </w:tc>
        <w:tc>
          <w:tcPr>
            <w:tcW w:w="44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Good Friends Puppet Show</w:t>
            </w:r>
          </w:p>
        </w:tc>
      </w:tr>
      <w:tr w:rsidR="00982C6C" w:rsidRPr="00DC29EE" w:rsidTr="00716B4E">
        <w:trPr>
          <w:trHeight w:val="540"/>
        </w:trPr>
        <w:tc>
          <w:tcPr>
            <w:tcW w:w="455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Canadian Mental Health Association</w:t>
            </w:r>
          </w:p>
        </w:tc>
        <w:tc>
          <w:tcPr>
            <w:tcW w:w="44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The Opening Doors Project</w:t>
            </w:r>
          </w:p>
        </w:tc>
      </w:tr>
      <w:tr w:rsidR="00982C6C" w:rsidRPr="00DC29EE" w:rsidTr="00716B4E">
        <w:trPr>
          <w:trHeight w:val="800"/>
        </w:trPr>
        <w:tc>
          <w:tcPr>
            <w:tcW w:w="4553" w:type="dxa"/>
            <w:gridSpan w:val="2"/>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Centennial College School of Community and Health Studies</w:t>
            </w:r>
          </w:p>
        </w:tc>
        <w:tc>
          <w:tcPr>
            <w:tcW w:w="44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Child and Youth Care (CYC) Field Placements</w:t>
            </w:r>
          </w:p>
        </w:tc>
      </w:tr>
      <w:tr w:rsidR="00982C6C" w:rsidRPr="00DC29EE" w:rsidTr="00716B4E">
        <w:trPr>
          <w:trHeight w:val="540"/>
        </w:trPr>
        <w:tc>
          <w:tcPr>
            <w:tcW w:w="4553"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Child Development Institute (CDI) Early Intervention Services</w:t>
            </w:r>
          </w:p>
        </w:tc>
        <w:tc>
          <w:tcPr>
            <w:tcW w:w="4472"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Integra Program</w:t>
            </w:r>
          </w:p>
        </w:tc>
      </w:tr>
      <w:tr w:rsidR="00982C6C" w:rsidRPr="00DC29EE" w:rsidTr="00716B4E">
        <w:trPr>
          <w:trHeight w:val="540"/>
        </w:trPr>
        <w:tc>
          <w:tcPr>
            <w:tcW w:w="4553"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rPr>
                <w:sz w:val="21"/>
                <w:szCs w:val="21"/>
              </w:rPr>
            </w:pPr>
          </w:p>
        </w:tc>
        <w:tc>
          <w:tcPr>
            <w:tcW w:w="4472"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Intensive Community and Home Services</w:t>
            </w:r>
          </w:p>
        </w:tc>
      </w:tr>
      <w:tr w:rsidR="00982C6C" w:rsidRPr="00DC29EE" w:rsidTr="00716B4E">
        <w:trPr>
          <w:trHeight w:val="540"/>
        </w:trPr>
        <w:tc>
          <w:tcPr>
            <w:tcW w:w="4553"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rPr>
                <w:sz w:val="21"/>
                <w:szCs w:val="21"/>
              </w:rPr>
            </w:pPr>
          </w:p>
        </w:tc>
        <w:tc>
          <w:tcPr>
            <w:tcW w:w="4472"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School Liaison Program</w:t>
            </w:r>
          </w:p>
        </w:tc>
      </w:tr>
      <w:tr w:rsidR="00982C6C" w:rsidRPr="00DC29EE" w:rsidTr="00716B4E">
        <w:trPr>
          <w:trHeight w:val="540"/>
        </w:trPr>
        <w:tc>
          <w:tcPr>
            <w:tcW w:w="4539"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spacing w:before="40" w:after="20"/>
              <w:rPr>
                <w:i/>
                <w:sz w:val="21"/>
                <w:szCs w:val="21"/>
              </w:rPr>
            </w:pPr>
            <w:r w:rsidRPr="00DC29EE">
              <w:rPr>
                <w:sz w:val="21"/>
                <w:szCs w:val="21"/>
              </w:rPr>
              <w:t xml:space="preserve"> Child Development Institute (CDI) Early Intervention Services </w:t>
            </w:r>
            <w:r w:rsidRPr="00DC29EE">
              <w:rPr>
                <w:i/>
                <w:sz w:val="21"/>
                <w:szCs w:val="21"/>
              </w:rPr>
              <w:t>(continued)</w:t>
            </w:r>
          </w:p>
        </w:tc>
        <w:tc>
          <w:tcPr>
            <w:tcW w:w="4486" w:type="dxa"/>
            <w:gridSpan w:val="2"/>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SNAP In-School Skills Coaching</w:t>
            </w:r>
          </w:p>
        </w:tc>
      </w:tr>
      <w:tr w:rsidR="00982C6C" w:rsidRPr="00DC29EE" w:rsidTr="00716B4E">
        <w:trPr>
          <w:trHeight w:val="540"/>
        </w:trPr>
        <w:tc>
          <w:tcPr>
            <w:tcW w:w="4539"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rPr>
                <w:sz w:val="21"/>
                <w:szCs w:val="21"/>
              </w:rPr>
            </w:pPr>
          </w:p>
        </w:tc>
        <w:tc>
          <w:tcPr>
            <w:tcW w:w="4486" w:type="dxa"/>
            <w:gridSpan w:val="2"/>
            <w:tcBorders>
              <w:top w:val="nil"/>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SNAP Program (Stop Now And Plan)</w:t>
            </w:r>
          </w:p>
        </w:tc>
      </w:tr>
      <w:tr w:rsidR="00982C6C" w:rsidRPr="00DC29EE" w:rsidTr="00716B4E">
        <w:trPr>
          <w:trHeight w:val="540"/>
        </w:trPr>
        <w:tc>
          <w:tcPr>
            <w:tcW w:w="4539"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rPr>
                <w:sz w:val="21"/>
                <w:szCs w:val="21"/>
              </w:rPr>
            </w:pPr>
          </w:p>
        </w:tc>
        <w:tc>
          <w:tcPr>
            <w:tcW w:w="4486"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Start Right Social Skills Program</w:t>
            </w:r>
          </w:p>
        </w:tc>
      </w:tr>
      <w:tr w:rsidR="00982C6C" w:rsidRPr="00DC29EE" w:rsidTr="00716B4E">
        <w:trPr>
          <w:trHeight w:val="800"/>
        </w:trPr>
        <w:tc>
          <w:tcPr>
            <w:tcW w:w="4539" w:type="dxa"/>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Common Compass</w:t>
            </w:r>
          </w:p>
        </w:tc>
        <w:tc>
          <w:tcPr>
            <w:tcW w:w="4486" w:type="dxa"/>
            <w:gridSpan w:val="2"/>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Common Compass</w:t>
            </w:r>
          </w:p>
        </w:tc>
      </w:tr>
      <w:tr w:rsidR="00982C6C" w:rsidRPr="00DC29EE" w:rsidTr="00716B4E">
        <w:trPr>
          <w:trHeight w:val="800"/>
        </w:trPr>
        <w:tc>
          <w:tcPr>
            <w:tcW w:w="4539"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Covenant House</w:t>
            </w:r>
          </w:p>
        </w:tc>
        <w:tc>
          <w:tcPr>
            <w:tcW w:w="4486" w:type="dxa"/>
            <w:gridSpan w:val="2"/>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Youth Homelessness Awareness and Prevention</w:t>
            </w:r>
          </w:p>
        </w:tc>
      </w:tr>
      <w:tr w:rsidR="00982C6C" w:rsidRPr="00DC29EE" w:rsidTr="00716B4E">
        <w:trPr>
          <w:trHeight w:val="540"/>
        </w:trPr>
        <w:tc>
          <w:tcPr>
            <w:tcW w:w="453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Family Outreach and Response</w:t>
            </w:r>
          </w:p>
        </w:tc>
        <w:tc>
          <w:tcPr>
            <w:tcW w:w="4486" w:type="dxa"/>
            <w:gridSpan w:val="2"/>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Human Trafficking Prevention and Awareness</w:t>
            </w:r>
          </w:p>
        </w:tc>
      </w:tr>
      <w:tr w:rsidR="00982C6C" w:rsidRPr="00DC29EE" w:rsidTr="00716B4E">
        <w:trPr>
          <w:trHeight w:val="800"/>
        </w:trPr>
        <w:tc>
          <w:tcPr>
            <w:tcW w:w="4539"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Epilepsy Toronto</w:t>
            </w:r>
          </w:p>
        </w:tc>
        <w:tc>
          <w:tcPr>
            <w:tcW w:w="448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Teaching Awareness Through Puppetry</w:t>
            </w:r>
          </w:p>
        </w:tc>
      </w:tr>
      <w:tr w:rsidR="00982C6C" w:rsidRPr="00DC29EE" w:rsidTr="007A68D6">
        <w:trPr>
          <w:trHeight w:val="800"/>
        </w:trPr>
        <w:tc>
          <w:tcPr>
            <w:tcW w:w="45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Friendship In Action</w:t>
            </w:r>
          </w:p>
        </w:tc>
        <w:tc>
          <w:tcPr>
            <w:tcW w:w="448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Kids Helping Kids Manage Stress</w:t>
            </w:r>
          </w:p>
        </w:tc>
      </w:tr>
      <w:tr w:rsidR="00982C6C" w:rsidRPr="00DC29EE" w:rsidTr="00716B4E">
        <w:trPr>
          <w:trHeight w:val="540"/>
        </w:trPr>
        <w:tc>
          <w:tcPr>
            <w:tcW w:w="4539"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George Brown College School of Community Services and Health Sciences</w:t>
            </w:r>
          </w:p>
        </w:tc>
        <w:tc>
          <w:tcPr>
            <w:tcW w:w="448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Child and Youth Care (CYC) Field Placement</w:t>
            </w:r>
          </w:p>
        </w:tc>
      </w:tr>
      <w:tr w:rsidR="00982C6C" w:rsidRPr="00DC29EE" w:rsidTr="00716B4E">
        <w:trPr>
          <w:trHeight w:val="540"/>
        </w:trPr>
        <w:tc>
          <w:tcPr>
            <w:tcW w:w="4539" w:type="dxa"/>
            <w:vMerge w:val="restart"/>
            <w:tcBorders>
              <w:top w:val="single" w:sz="4" w:space="0" w:color="auto"/>
              <w:left w:val="single" w:sz="4" w:space="0" w:color="auto"/>
              <w:bottom w:val="single" w:sz="4" w:space="0" w:color="auto"/>
              <w:right w:val="single" w:sz="4" w:space="0" w:color="auto"/>
            </w:tcBorders>
          </w:tcPr>
          <w:p w:rsidR="00982C6C" w:rsidRPr="00DC29EE" w:rsidRDefault="00982C6C" w:rsidP="00982C6C">
            <w:pPr>
              <w:spacing w:before="40" w:after="20"/>
              <w:rPr>
                <w:sz w:val="21"/>
                <w:szCs w:val="21"/>
              </w:rPr>
            </w:pPr>
            <w:r w:rsidRPr="00DC29EE">
              <w:rPr>
                <w:sz w:val="21"/>
                <w:szCs w:val="21"/>
              </w:rPr>
              <w:t>Griffin Centre</w:t>
            </w:r>
          </w:p>
        </w:tc>
        <w:tc>
          <w:tcPr>
            <w:tcW w:w="4486" w:type="dxa"/>
            <w:gridSpan w:val="2"/>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ReachOUT</w:t>
            </w:r>
          </w:p>
        </w:tc>
      </w:tr>
      <w:tr w:rsidR="00982C6C" w:rsidRPr="00DC29EE" w:rsidTr="00716B4E">
        <w:trPr>
          <w:trHeight w:val="540"/>
        </w:trPr>
        <w:tc>
          <w:tcPr>
            <w:tcW w:w="4539"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rPr>
                <w:sz w:val="21"/>
                <w:szCs w:val="21"/>
              </w:rPr>
            </w:pPr>
          </w:p>
        </w:tc>
        <w:tc>
          <w:tcPr>
            <w:tcW w:w="4486" w:type="dxa"/>
            <w:gridSpan w:val="2"/>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School Focused Workers (SFW)</w:t>
            </w:r>
          </w:p>
        </w:tc>
      </w:tr>
      <w:tr w:rsidR="00982C6C" w:rsidRPr="00DC29EE" w:rsidTr="00716B4E">
        <w:trPr>
          <w:trHeight w:val="540"/>
        </w:trPr>
        <w:tc>
          <w:tcPr>
            <w:tcW w:w="4539"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rPr>
                <w:sz w:val="21"/>
                <w:szCs w:val="21"/>
              </w:rPr>
            </w:pPr>
          </w:p>
        </w:tc>
        <w:tc>
          <w:tcPr>
            <w:tcW w:w="4486" w:type="dxa"/>
            <w:gridSpan w:val="2"/>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Whatever It Takes (WIT)</w:t>
            </w:r>
          </w:p>
        </w:tc>
      </w:tr>
      <w:tr w:rsidR="00982C6C" w:rsidRPr="00DC29EE" w:rsidTr="00716B4E">
        <w:trPr>
          <w:trHeight w:val="540"/>
        </w:trPr>
        <w:tc>
          <w:tcPr>
            <w:tcW w:w="4539"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rPr>
                <w:sz w:val="21"/>
                <w:szCs w:val="21"/>
              </w:rPr>
            </w:pPr>
          </w:p>
        </w:tc>
        <w:tc>
          <w:tcPr>
            <w:tcW w:w="4486" w:type="dxa"/>
            <w:gridSpan w:val="2"/>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Youth Outreach Worker Program</w:t>
            </w:r>
          </w:p>
        </w:tc>
      </w:tr>
      <w:tr w:rsidR="00982C6C" w:rsidRPr="00DC29EE" w:rsidTr="00716B4E">
        <w:trPr>
          <w:trHeight w:val="800"/>
        </w:trPr>
        <w:tc>
          <w:tcPr>
            <w:tcW w:w="4539" w:type="dxa"/>
            <w:vMerge w:val="restart"/>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Humber College</w:t>
            </w:r>
          </w:p>
        </w:tc>
        <w:tc>
          <w:tcPr>
            <w:tcW w:w="448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OTA/ PTA Field Placements</w:t>
            </w:r>
          </w:p>
        </w:tc>
      </w:tr>
      <w:tr w:rsidR="00982C6C" w:rsidRPr="00DC29EE" w:rsidTr="007A68D6">
        <w:trPr>
          <w:trHeight w:val="540"/>
        </w:trPr>
        <w:tc>
          <w:tcPr>
            <w:tcW w:w="45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 xml:space="preserve">KIDFIX, Psychotherapy for Children and Youth </w:t>
            </w:r>
          </w:p>
        </w:tc>
        <w:tc>
          <w:tcPr>
            <w:tcW w:w="448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Child and Youth Care (CYC) Field Placements</w:t>
            </w:r>
          </w:p>
        </w:tc>
      </w:tr>
      <w:tr w:rsidR="00982C6C" w:rsidRPr="00DC29EE" w:rsidTr="00716B4E">
        <w:trPr>
          <w:trHeight w:val="800"/>
        </w:trPr>
        <w:tc>
          <w:tcPr>
            <w:tcW w:w="4539"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Jack.Org</w:t>
            </w:r>
          </w:p>
        </w:tc>
        <w:tc>
          <w:tcPr>
            <w:tcW w:w="4486" w:type="dxa"/>
            <w:gridSpan w:val="2"/>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Jack talk</w:t>
            </w:r>
          </w:p>
        </w:tc>
      </w:tr>
      <w:tr w:rsidR="00982C6C" w:rsidRPr="00DC29EE" w:rsidTr="00716B4E">
        <w:trPr>
          <w:trHeight w:val="800"/>
        </w:trPr>
        <w:tc>
          <w:tcPr>
            <w:tcW w:w="453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Joan Barrington</w:t>
            </w:r>
          </w:p>
        </w:tc>
        <w:tc>
          <w:tcPr>
            <w:tcW w:w="4486"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Light Hearts-Healing Play</w:t>
            </w:r>
          </w:p>
        </w:tc>
      </w:tr>
      <w:tr w:rsidR="00982C6C" w:rsidRPr="00DC29EE" w:rsidTr="00716B4E">
        <w:trPr>
          <w:trHeight w:val="800"/>
        </w:trPr>
        <w:tc>
          <w:tcPr>
            <w:tcW w:w="4539"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Kimberlite Enterprises</w:t>
            </w:r>
          </w:p>
        </w:tc>
        <w:tc>
          <w:tcPr>
            <w:tcW w:w="4486" w:type="dxa"/>
            <w:gridSpan w:val="2"/>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Kimberlite Motivational/Self-Esteem/Leadership Skills Program</w:t>
            </w:r>
          </w:p>
        </w:tc>
      </w:tr>
      <w:tr w:rsidR="00982C6C" w:rsidRPr="00DC29EE" w:rsidTr="00C32831">
        <w:trPr>
          <w:trHeight w:val="540"/>
        </w:trPr>
        <w:tc>
          <w:tcPr>
            <w:tcW w:w="4539"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Leave Out Violence (LOVE)</w:t>
            </w:r>
          </w:p>
        </w:tc>
        <w:tc>
          <w:tcPr>
            <w:tcW w:w="4486" w:type="dxa"/>
            <w:gridSpan w:val="2"/>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Violence Prevention Committee</w:t>
            </w:r>
          </w:p>
        </w:tc>
      </w:tr>
      <w:tr w:rsidR="00982C6C" w:rsidRPr="00DC29EE" w:rsidTr="00C32831">
        <w:trPr>
          <w:trHeight w:val="540"/>
        </w:trPr>
        <w:tc>
          <w:tcPr>
            <w:tcW w:w="45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Living Rhythm</w:t>
            </w:r>
          </w:p>
        </w:tc>
        <w:tc>
          <w:tcPr>
            <w:tcW w:w="4486"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Drumming to Well Being</w:t>
            </w:r>
          </w:p>
        </w:tc>
      </w:tr>
      <w:tr w:rsidR="00982C6C" w:rsidRPr="00DC29EE" w:rsidTr="00C32831">
        <w:trPr>
          <w:trHeight w:val="540"/>
        </w:trPr>
        <w:tc>
          <w:tcPr>
            <w:tcW w:w="4539"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Meet The Self</w:t>
            </w:r>
          </w:p>
        </w:tc>
        <w:tc>
          <w:tcPr>
            <w:tcW w:w="4486"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Mindfulness in Schools</w:t>
            </w:r>
          </w:p>
        </w:tc>
      </w:tr>
      <w:tr w:rsidR="00982C6C" w:rsidRPr="00DC29EE" w:rsidTr="007A68D6">
        <w:trPr>
          <w:trHeight w:val="540"/>
        </w:trPr>
        <w:tc>
          <w:tcPr>
            <w:tcW w:w="45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Method To Mindful</w:t>
            </w:r>
          </w:p>
        </w:tc>
        <w:tc>
          <w:tcPr>
            <w:tcW w:w="448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Mindfulness and Meditation In School</w:t>
            </w:r>
          </w:p>
        </w:tc>
      </w:tr>
      <w:tr w:rsidR="00982C6C" w:rsidRPr="00DC29EE" w:rsidTr="007A68D6">
        <w:trPr>
          <w:trHeight w:val="540"/>
        </w:trPr>
        <w:tc>
          <w:tcPr>
            <w:tcW w:w="45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Mindful Bodies</w:t>
            </w:r>
          </w:p>
        </w:tc>
        <w:tc>
          <w:tcPr>
            <w:tcW w:w="448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Yoga, Mindfulness &amp; Wellness</w:t>
            </w:r>
          </w:p>
        </w:tc>
      </w:tr>
      <w:tr w:rsidR="00982C6C" w:rsidRPr="00DC29EE" w:rsidTr="007A68D6">
        <w:trPr>
          <w:trHeight w:val="540"/>
        </w:trPr>
        <w:tc>
          <w:tcPr>
            <w:tcW w:w="45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Mindfulness Everyday</w:t>
            </w:r>
          </w:p>
        </w:tc>
        <w:tc>
          <w:tcPr>
            <w:tcW w:w="448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Mindfulness Everyday</w:t>
            </w:r>
          </w:p>
        </w:tc>
      </w:tr>
      <w:tr w:rsidR="00982C6C" w:rsidRPr="00DC29EE" w:rsidTr="007A68D6">
        <w:trPr>
          <w:trHeight w:val="540"/>
        </w:trPr>
        <w:tc>
          <w:tcPr>
            <w:tcW w:w="45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Mindfulness Without Borders</w:t>
            </w:r>
          </w:p>
        </w:tc>
        <w:tc>
          <w:tcPr>
            <w:tcW w:w="448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Mindfulness Ambassador Council</w:t>
            </w:r>
          </w:p>
        </w:tc>
      </w:tr>
      <w:tr w:rsidR="00982C6C" w:rsidRPr="00DC29EE" w:rsidTr="007A68D6">
        <w:trPr>
          <w:trHeight w:val="540"/>
        </w:trPr>
        <w:tc>
          <w:tcPr>
            <w:tcW w:w="45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ModernDay Yoga</w:t>
            </w:r>
          </w:p>
        </w:tc>
        <w:tc>
          <w:tcPr>
            <w:tcW w:w="448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Mind, Body, Soul</w:t>
            </w:r>
          </w:p>
        </w:tc>
      </w:tr>
      <w:tr w:rsidR="00982C6C" w:rsidRPr="00DC29EE" w:rsidTr="007A68D6">
        <w:trPr>
          <w:trHeight w:val="540"/>
        </w:trPr>
        <w:tc>
          <w:tcPr>
            <w:tcW w:w="45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North York General Hospital</w:t>
            </w:r>
          </w:p>
        </w:tc>
        <w:tc>
          <w:tcPr>
            <w:tcW w:w="448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Transitional Aged Youth Substance Abuse</w:t>
            </w:r>
          </w:p>
        </w:tc>
      </w:tr>
      <w:tr w:rsidR="00982C6C" w:rsidRPr="00DC29EE" w:rsidTr="007A68D6">
        <w:trPr>
          <w:trHeight w:val="540"/>
        </w:trPr>
        <w:tc>
          <w:tcPr>
            <w:tcW w:w="45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Oliver, Sharon</w:t>
            </w:r>
          </w:p>
        </w:tc>
        <w:tc>
          <w:tcPr>
            <w:tcW w:w="448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Bringing Calm into the Classroom</w:t>
            </w:r>
          </w:p>
        </w:tc>
      </w:tr>
      <w:tr w:rsidR="00982C6C" w:rsidRPr="00DC29EE" w:rsidTr="007A68D6">
        <w:trPr>
          <w:trHeight w:val="540"/>
        </w:trPr>
        <w:tc>
          <w:tcPr>
            <w:tcW w:w="45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Oolagen Community Services</w:t>
            </w:r>
          </w:p>
        </w:tc>
        <w:tc>
          <w:tcPr>
            <w:tcW w:w="448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Oolagen School Based Mental Health Service</w:t>
            </w:r>
          </w:p>
        </w:tc>
      </w:tr>
      <w:tr w:rsidR="00982C6C" w:rsidRPr="00DC29EE" w:rsidTr="007A68D6">
        <w:trPr>
          <w:trHeight w:val="540"/>
        </w:trPr>
        <w:tc>
          <w:tcPr>
            <w:tcW w:w="45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Project ASSIST</w:t>
            </w:r>
          </w:p>
        </w:tc>
        <w:tc>
          <w:tcPr>
            <w:tcW w:w="448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The Healing Tree Project</w:t>
            </w:r>
          </w:p>
        </w:tc>
      </w:tr>
      <w:tr w:rsidR="00982C6C" w:rsidRPr="00DC29EE" w:rsidTr="007A68D6">
        <w:trPr>
          <w:trHeight w:val="540"/>
        </w:trPr>
        <w:tc>
          <w:tcPr>
            <w:tcW w:w="45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Regent Park Duke of York Foundation</w:t>
            </w:r>
          </w:p>
        </w:tc>
        <w:tc>
          <w:tcPr>
            <w:tcW w:w="448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Creative Art and Play Programs</w:t>
            </w:r>
          </w:p>
        </w:tc>
      </w:tr>
      <w:tr w:rsidR="00982C6C" w:rsidRPr="00DC29EE" w:rsidTr="007A68D6">
        <w:trPr>
          <w:trHeight w:val="540"/>
        </w:trPr>
        <w:tc>
          <w:tcPr>
            <w:tcW w:w="45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Righteoussun</w:t>
            </w:r>
          </w:p>
        </w:tc>
        <w:tc>
          <w:tcPr>
            <w:tcW w:w="448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Yoga: Restoring Body and Mind</w:t>
            </w:r>
          </w:p>
        </w:tc>
      </w:tr>
      <w:tr w:rsidR="00982C6C" w:rsidRPr="00DC29EE" w:rsidTr="00716B4E">
        <w:trPr>
          <w:trHeight w:val="540"/>
        </w:trPr>
        <w:tc>
          <w:tcPr>
            <w:tcW w:w="4539"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Ryerson University School of Social Work</w:t>
            </w:r>
          </w:p>
        </w:tc>
        <w:tc>
          <w:tcPr>
            <w:tcW w:w="4486" w:type="dxa"/>
            <w:gridSpan w:val="2"/>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MSW Field Placements</w:t>
            </w:r>
          </w:p>
        </w:tc>
      </w:tr>
      <w:tr w:rsidR="00982C6C" w:rsidRPr="00DC29EE" w:rsidTr="00716B4E">
        <w:trPr>
          <w:trHeight w:val="540"/>
        </w:trPr>
        <w:tc>
          <w:tcPr>
            <w:tcW w:w="453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Scarborough Women’s Centre</w:t>
            </w:r>
          </w:p>
        </w:tc>
        <w:tc>
          <w:tcPr>
            <w:tcW w:w="4486"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Building Strong Futures</w:t>
            </w:r>
          </w:p>
        </w:tc>
      </w:tr>
      <w:tr w:rsidR="00982C6C" w:rsidRPr="00DC29EE" w:rsidTr="00716B4E">
        <w:trPr>
          <w:trHeight w:val="800"/>
        </w:trPr>
        <w:tc>
          <w:tcPr>
            <w:tcW w:w="4539"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Sivananda Yoga Vedanta Organization</w:t>
            </w:r>
          </w:p>
        </w:tc>
        <w:tc>
          <w:tcPr>
            <w:tcW w:w="4486" w:type="dxa"/>
            <w:gridSpan w:val="2"/>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From Yoga Mat to Peaceful Classroom</w:t>
            </w:r>
          </w:p>
        </w:tc>
      </w:tr>
      <w:tr w:rsidR="00982C6C" w:rsidRPr="00DC29EE" w:rsidTr="007A68D6">
        <w:trPr>
          <w:trHeight w:val="800"/>
        </w:trPr>
        <w:tc>
          <w:tcPr>
            <w:tcW w:w="45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South Riverdale Community Health Centre</w:t>
            </w:r>
          </w:p>
        </w:tc>
        <w:tc>
          <w:tcPr>
            <w:tcW w:w="448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Pediatric Health Initiative Clinic</w:t>
            </w:r>
          </w:p>
        </w:tc>
      </w:tr>
      <w:tr w:rsidR="00982C6C" w:rsidRPr="00DC29EE" w:rsidTr="00C32831">
        <w:trPr>
          <w:trHeight w:val="540"/>
        </w:trPr>
        <w:tc>
          <w:tcPr>
            <w:tcW w:w="45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Starts With Me Inc.</w:t>
            </w:r>
          </w:p>
        </w:tc>
        <w:tc>
          <w:tcPr>
            <w:tcW w:w="4486" w:type="dxa"/>
            <w:gridSpan w:val="2"/>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State of Mind</w:t>
            </w:r>
          </w:p>
        </w:tc>
      </w:tr>
      <w:tr w:rsidR="00982C6C" w:rsidRPr="00DC29EE" w:rsidTr="00C32831">
        <w:trPr>
          <w:trHeight w:val="540"/>
        </w:trPr>
        <w:tc>
          <w:tcPr>
            <w:tcW w:w="4539" w:type="dxa"/>
            <w:tcBorders>
              <w:top w:val="single" w:sz="8" w:space="0" w:color="000000"/>
              <w:left w:val="single" w:sz="8" w:space="0" w:color="000000"/>
              <w:bottom w:val="single" w:sz="8" w:space="0" w:color="000000"/>
              <w:right w:val="single" w:sz="4" w:space="0" w:color="000000"/>
            </w:tcBorders>
          </w:tcPr>
          <w:p w:rsidR="00982C6C" w:rsidRPr="00DC29EE" w:rsidRDefault="00982C6C" w:rsidP="00982C6C">
            <w:pPr>
              <w:spacing w:before="40" w:after="20"/>
              <w:rPr>
                <w:sz w:val="21"/>
                <w:szCs w:val="21"/>
              </w:rPr>
            </w:pPr>
            <w:r w:rsidRPr="00DC29EE">
              <w:rPr>
                <w:sz w:val="21"/>
                <w:szCs w:val="21"/>
              </w:rPr>
              <w:t>Sue Stephenson Productions Inc.</w:t>
            </w:r>
          </w:p>
        </w:tc>
        <w:tc>
          <w:tcPr>
            <w:tcW w:w="4486"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Happiness at School Project</w:t>
            </w:r>
          </w:p>
        </w:tc>
      </w:tr>
      <w:tr w:rsidR="00982C6C" w:rsidRPr="00DC29EE" w:rsidTr="00C32831">
        <w:trPr>
          <w:trHeight w:val="540"/>
        </w:trPr>
        <w:tc>
          <w:tcPr>
            <w:tcW w:w="45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Sunnybrook Academic Family Health Team</w:t>
            </w:r>
          </w:p>
        </w:tc>
        <w:tc>
          <w:tcPr>
            <w:tcW w:w="4486" w:type="dxa"/>
            <w:gridSpan w:val="2"/>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Adolescent Outreach Program</w:t>
            </w:r>
          </w:p>
        </w:tc>
      </w:tr>
      <w:tr w:rsidR="00982C6C" w:rsidRPr="00DC29EE" w:rsidTr="00716B4E">
        <w:trPr>
          <w:trHeight w:val="540"/>
        </w:trPr>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 xml:space="preserve"> Thinking Forward</w:t>
            </w:r>
          </w:p>
        </w:tc>
        <w:tc>
          <w:tcPr>
            <w:tcW w:w="447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Thinking Forward Leadership Program</w:t>
            </w:r>
          </w:p>
        </w:tc>
      </w:tr>
      <w:tr w:rsidR="00982C6C" w:rsidRPr="00DC29EE" w:rsidTr="00716B4E">
        <w:trPr>
          <w:trHeight w:val="540"/>
        </w:trPr>
        <w:tc>
          <w:tcPr>
            <w:tcW w:w="455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ThriveKids</w:t>
            </w:r>
          </w:p>
        </w:tc>
        <w:tc>
          <w:tcPr>
            <w:tcW w:w="44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Fit.Focus.Fearless</w:t>
            </w:r>
          </w:p>
        </w:tc>
      </w:tr>
      <w:tr w:rsidR="00982C6C" w:rsidRPr="00DC29EE" w:rsidTr="00716B4E">
        <w:trPr>
          <w:trHeight w:val="540"/>
        </w:trPr>
        <w:tc>
          <w:tcPr>
            <w:tcW w:w="455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Tools for All Teens</w:t>
            </w:r>
          </w:p>
        </w:tc>
        <w:tc>
          <w:tcPr>
            <w:tcW w:w="44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Tools for All Teens</w:t>
            </w:r>
          </w:p>
        </w:tc>
      </w:tr>
      <w:tr w:rsidR="00982C6C" w:rsidRPr="00DC29EE" w:rsidTr="00716B4E">
        <w:trPr>
          <w:trHeight w:val="540"/>
        </w:trPr>
        <w:tc>
          <w:tcPr>
            <w:tcW w:w="455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Tropicana Community Services Organization</w:t>
            </w:r>
          </w:p>
        </w:tc>
        <w:tc>
          <w:tcPr>
            <w:tcW w:w="44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Child and Youth Development</w:t>
            </w:r>
          </w:p>
        </w:tc>
      </w:tr>
      <w:tr w:rsidR="00982C6C" w:rsidRPr="00DC29EE" w:rsidTr="00716B4E">
        <w:trPr>
          <w:trHeight w:val="540"/>
        </w:trPr>
        <w:tc>
          <w:tcPr>
            <w:tcW w:w="455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University Health Network</w:t>
            </w:r>
          </w:p>
        </w:tc>
        <w:tc>
          <w:tcPr>
            <w:tcW w:w="44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Body Pride</w:t>
            </w:r>
          </w:p>
        </w:tc>
      </w:tr>
      <w:tr w:rsidR="00982C6C" w:rsidRPr="00DC29EE" w:rsidTr="00716B4E">
        <w:trPr>
          <w:trHeight w:val="540"/>
        </w:trPr>
        <w:tc>
          <w:tcPr>
            <w:tcW w:w="455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University of Calgary</w:t>
            </w:r>
          </w:p>
        </w:tc>
        <w:tc>
          <w:tcPr>
            <w:tcW w:w="44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Masters School Psychology Field Placements</w:t>
            </w:r>
          </w:p>
        </w:tc>
      </w:tr>
      <w:tr w:rsidR="00982C6C" w:rsidRPr="00DC29EE" w:rsidTr="00716B4E">
        <w:trPr>
          <w:trHeight w:val="540"/>
        </w:trPr>
        <w:tc>
          <w:tcPr>
            <w:tcW w:w="455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University of Guelph</w:t>
            </w:r>
          </w:p>
        </w:tc>
        <w:tc>
          <w:tcPr>
            <w:tcW w:w="44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Masters School Psychology Field Placements</w:t>
            </w:r>
          </w:p>
        </w:tc>
      </w:tr>
      <w:tr w:rsidR="00982C6C" w:rsidRPr="00DC29EE" w:rsidTr="00716B4E">
        <w:trPr>
          <w:trHeight w:val="540"/>
        </w:trPr>
        <w:tc>
          <w:tcPr>
            <w:tcW w:w="455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University of Toronto</w:t>
            </w:r>
          </w:p>
        </w:tc>
        <w:tc>
          <w:tcPr>
            <w:tcW w:w="44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MSW Field Placements</w:t>
            </w:r>
          </w:p>
        </w:tc>
      </w:tr>
      <w:tr w:rsidR="00982C6C" w:rsidRPr="00DC29EE" w:rsidTr="00716B4E">
        <w:trPr>
          <w:trHeight w:val="540"/>
        </w:trPr>
        <w:tc>
          <w:tcPr>
            <w:tcW w:w="4553" w:type="dxa"/>
            <w:gridSpan w:val="2"/>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University of Toronto</w:t>
            </w:r>
          </w:p>
        </w:tc>
        <w:tc>
          <w:tcPr>
            <w:tcW w:w="4472"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Masters School Psychology Field Placements</w:t>
            </w:r>
          </w:p>
        </w:tc>
      </w:tr>
      <w:tr w:rsidR="00982C6C" w:rsidRPr="00DC29EE" w:rsidTr="00716B4E">
        <w:trPr>
          <w:trHeight w:val="540"/>
        </w:trPr>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 xml:space="preserve">University of Toronto </w:t>
            </w:r>
          </w:p>
        </w:tc>
        <w:tc>
          <w:tcPr>
            <w:tcW w:w="447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Speech-Language Pathology (SLP) Field Placements</w:t>
            </w:r>
          </w:p>
        </w:tc>
      </w:tr>
      <w:tr w:rsidR="00982C6C" w:rsidRPr="00DC29EE" w:rsidTr="00716B4E">
        <w:trPr>
          <w:trHeight w:val="800"/>
        </w:trPr>
        <w:tc>
          <w:tcPr>
            <w:tcW w:w="4553" w:type="dxa"/>
            <w:gridSpan w:val="2"/>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University of Western Ontario – King’s School of Social Work</w:t>
            </w:r>
          </w:p>
        </w:tc>
        <w:tc>
          <w:tcPr>
            <w:tcW w:w="4472"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MSW Field Placements</w:t>
            </w:r>
          </w:p>
        </w:tc>
      </w:tr>
      <w:tr w:rsidR="00982C6C" w:rsidRPr="00DC29EE" w:rsidTr="00716B4E">
        <w:trPr>
          <w:trHeight w:val="540"/>
        </w:trPr>
        <w:tc>
          <w:tcPr>
            <w:tcW w:w="4553" w:type="dxa"/>
            <w:gridSpan w:val="2"/>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University of Windsor School of Social Work</w:t>
            </w:r>
          </w:p>
        </w:tc>
        <w:tc>
          <w:tcPr>
            <w:tcW w:w="4472"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MSW Field Placements</w:t>
            </w:r>
          </w:p>
        </w:tc>
      </w:tr>
      <w:tr w:rsidR="00982C6C" w:rsidRPr="00DC29EE" w:rsidTr="00716B4E">
        <w:trPr>
          <w:trHeight w:val="800"/>
        </w:trPr>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UPower Inc.</w:t>
            </w:r>
          </w:p>
        </w:tc>
        <w:tc>
          <w:tcPr>
            <w:tcW w:w="447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Healthy Resilient Minds Matter</w:t>
            </w:r>
          </w:p>
        </w:tc>
      </w:tr>
      <w:tr w:rsidR="00982C6C" w:rsidRPr="00DC29EE" w:rsidTr="00716B4E">
        <w:trPr>
          <w:trHeight w:val="800"/>
        </w:trPr>
        <w:tc>
          <w:tcPr>
            <w:tcW w:w="4553" w:type="dxa"/>
            <w:gridSpan w:val="2"/>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Wilfred Laurier University – Lyle S Hallman Faculty of Social Work</w:t>
            </w:r>
          </w:p>
        </w:tc>
        <w:tc>
          <w:tcPr>
            <w:tcW w:w="4472"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MSW Field Placements</w:t>
            </w:r>
          </w:p>
        </w:tc>
      </w:tr>
      <w:tr w:rsidR="00982C6C" w:rsidRPr="00DC29EE" w:rsidTr="00716B4E">
        <w:trPr>
          <w:trHeight w:val="540"/>
        </w:trPr>
        <w:tc>
          <w:tcPr>
            <w:tcW w:w="455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Yoga Project (The)</w:t>
            </w:r>
          </w:p>
        </w:tc>
        <w:tc>
          <w:tcPr>
            <w:tcW w:w="44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Normalizing Yoga &amp; Mindfulness in Education</w:t>
            </w:r>
          </w:p>
        </w:tc>
      </w:tr>
      <w:tr w:rsidR="00982C6C" w:rsidRPr="00DC29EE" w:rsidTr="00D319AC">
        <w:trPr>
          <w:trHeight w:val="540"/>
        </w:trPr>
        <w:tc>
          <w:tcPr>
            <w:tcW w:w="4553" w:type="dxa"/>
            <w:gridSpan w:val="2"/>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York University School of Social Work</w:t>
            </w:r>
          </w:p>
        </w:tc>
        <w:tc>
          <w:tcPr>
            <w:tcW w:w="4472"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MSW Field Placements</w:t>
            </w:r>
          </w:p>
        </w:tc>
      </w:tr>
      <w:tr w:rsidR="00982C6C" w:rsidRPr="00DC29EE" w:rsidTr="00D319AC">
        <w:trPr>
          <w:trHeight w:val="540"/>
        </w:trPr>
        <w:tc>
          <w:tcPr>
            <w:tcW w:w="4553"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York University Psychology Department</w:t>
            </w:r>
          </w:p>
        </w:tc>
        <w:tc>
          <w:tcPr>
            <w:tcW w:w="4472" w:type="dxa"/>
            <w:tcBorders>
              <w:top w:val="single" w:sz="4" w:space="0" w:color="000000"/>
              <w:left w:val="single" w:sz="4" w:space="0" w:color="auto"/>
              <w:bottom w:val="single" w:sz="4" w:space="0" w:color="000000"/>
              <w:right w:val="single" w:sz="4"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Masters Clinical Psychology Field Placements</w:t>
            </w:r>
          </w:p>
        </w:tc>
      </w:tr>
      <w:tr w:rsidR="00982C6C" w:rsidRPr="00DC29EE" w:rsidTr="00D319AC">
        <w:trPr>
          <w:trHeight w:val="560"/>
        </w:trPr>
        <w:tc>
          <w:tcPr>
            <w:tcW w:w="4553" w:type="dxa"/>
            <w:gridSpan w:val="2"/>
            <w:tcBorders>
              <w:top w:val="single" w:sz="4" w:space="0" w:color="auto"/>
              <w:left w:val="single" w:sz="8" w:space="0" w:color="000000"/>
              <w:bottom w:val="single" w:sz="8" w:space="0" w:color="000000"/>
              <w:right w:val="single" w:sz="8" w:space="0" w:color="000000"/>
            </w:tcBorders>
          </w:tcPr>
          <w:p w:rsidR="00982C6C" w:rsidRPr="00DC29EE" w:rsidRDefault="00982C6C" w:rsidP="00982C6C">
            <w:pPr>
              <w:spacing w:before="40" w:after="20"/>
              <w:rPr>
                <w:sz w:val="21"/>
                <w:szCs w:val="21"/>
              </w:rPr>
            </w:pPr>
            <w:r w:rsidRPr="00DC29EE">
              <w:rPr>
                <w:sz w:val="21"/>
                <w:szCs w:val="21"/>
              </w:rPr>
              <w:t>Yorktown Child and Family Centre</w:t>
            </w:r>
          </w:p>
        </w:tc>
        <w:tc>
          <w:tcPr>
            <w:tcW w:w="4472"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Double T (Temper Tamers)</w:t>
            </w:r>
          </w:p>
        </w:tc>
      </w:tr>
      <w:tr w:rsidR="00982C6C" w:rsidRPr="00DC29EE" w:rsidTr="00716B4E">
        <w:trPr>
          <w:trHeight w:val="560"/>
        </w:trPr>
        <w:tc>
          <w:tcPr>
            <w:tcW w:w="4553" w:type="dxa"/>
            <w:gridSpan w:val="2"/>
            <w:tcBorders>
              <w:top w:val="single" w:sz="8" w:space="0" w:color="000000"/>
              <w:left w:val="single" w:sz="8" w:space="0" w:color="000000"/>
              <w:bottom w:val="single" w:sz="8" w:space="0" w:color="000000"/>
              <w:right w:val="single" w:sz="8" w:space="0" w:color="000000"/>
            </w:tcBorders>
          </w:tcPr>
          <w:p w:rsidR="00982C6C" w:rsidRPr="00DC29EE" w:rsidRDefault="00982C6C" w:rsidP="00982C6C">
            <w:pPr>
              <w:spacing w:before="40" w:after="20"/>
              <w:rPr>
                <w:sz w:val="21"/>
                <w:szCs w:val="21"/>
              </w:rPr>
            </w:pPr>
            <w:r w:rsidRPr="00DC29EE">
              <w:rPr>
                <w:sz w:val="21"/>
                <w:szCs w:val="21"/>
              </w:rPr>
              <w:t>Young Yogis Toronto</w:t>
            </w:r>
          </w:p>
        </w:tc>
        <w:tc>
          <w:tcPr>
            <w:tcW w:w="44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Breathe-Stretch-Rest-Repeat</w:t>
            </w:r>
          </w:p>
        </w:tc>
      </w:tr>
      <w:tr w:rsidR="00982C6C" w:rsidRPr="00DC29EE" w:rsidTr="00716B4E">
        <w:trPr>
          <w:trHeight w:val="560"/>
        </w:trPr>
        <w:tc>
          <w:tcPr>
            <w:tcW w:w="455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Youth Wellness Network/Michael Eisen</w:t>
            </w:r>
          </w:p>
        </w:tc>
        <w:tc>
          <w:tcPr>
            <w:tcW w:w="44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Youth Wellness Leaders Program</w:t>
            </w:r>
          </w:p>
        </w:tc>
      </w:tr>
      <w:tr w:rsidR="00982C6C" w:rsidRPr="00DC29EE" w:rsidTr="00716B4E">
        <w:trPr>
          <w:trHeight w:val="560"/>
        </w:trPr>
        <w:tc>
          <w:tcPr>
            <w:tcW w:w="455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Youth Without Shelter</w:t>
            </w:r>
          </w:p>
        </w:tc>
        <w:tc>
          <w:tcPr>
            <w:tcW w:w="44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One Youth at a Time: Homelessness and Breaking the Barrier</w:t>
            </w:r>
          </w:p>
        </w:tc>
      </w:tr>
      <w:tr w:rsidR="00982C6C" w:rsidRPr="00DC29EE" w:rsidTr="00716B4E">
        <w:trPr>
          <w:trHeight w:val="560"/>
        </w:trPr>
        <w:tc>
          <w:tcPr>
            <w:tcW w:w="4553"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YouthSpeak Performance Charity</w:t>
            </w:r>
          </w:p>
        </w:tc>
        <w:tc>
          <w:tcPr>
            <w:tcW w:w="44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C29EE" w:rsidRDefault="00982C6C" w:rsidP="00982C6C">
            <w:pPr>
              <w:spacing w:before="40" w:after="20"/>
              <w:rPr>
                <w:sz w:val="21"/>
                <w:szCs w:val="21"/>
              </w:rPr>
            </w:pPr>
            <w:r w:rsidRPr="00DC29EE">
              <w:rPr>
                <w:sz w:val="21"/>
                <w:szCs w:val="21"/>
              </w:rPr>
              <w:t>YouthSpeak Presentations</w:t>
            </w:r>
          </w:p>
        </w:tc>
      </w:tr>
    </w:tbl>
    <w:p w:rsidR="00982C6C" w:rsidRPr="00982C6C" w:rsidRDefault="00982C6C" w:rsidP="00982C6C">
      <w:r w:rsidRPr="00982C6C">
        <w:t xml:space="preserve"> </w:t>
      </w:r>
    </w:p>
    <w:p w:rsidR="00982C6C" w:rsidRPr="00982C6C" w:rsidRDefault="00982C6C" w:rsidP="00982C6C"/>
    <w:p w:rsidR="00982C6C" w:rsidRPr="00982C6C" w:rsidRDefault="00982C6C" w:rsidP="00982C6C">
      <w:pPr>
        <w:spacing w:after="200"/>
        <w:rPr>
          <w:rFonts w:ascii="Times New Roman" w:eastAsia="Times New Roman" w:hAnsi="Times New Roman" w:cs="Times New Roman"/>
          <w:sz w:val="48"/>
          <w:szCs w:val="48"/>
        </w:rPr>
      </w:pPr>
      <w:r w:rsidRPr="00982C6C">
        <w:rPr>
          <w:rFonts w:ascii="Times New Roman" w:eastAsia="Times New Roman" w:hAnsi="Times New Roman" w:cs="Times New Roman"/>
          <w:sz w:val="48"/>
          <w:szCs w:val="48"/>
        </w:rPr>
        <w:t xml:space="preserve"> </w:t>
      </w:r>
    </w:p>
    <w:p w:rsidR="00716B4E" w:rsidRDefault="00716B4E">
      <w:pPr>
        <w:rPr>
          <w:b/>
          <w:sz w:val="46"/>
          <w:szCs w:val="46"/>
        </w:rPr>
      </w:pPr>
      <w:bookmarkStart w:id="434" w:name="_2znkqdgqsy48" w:colFirst="0" w:colLast="0"/>
      <w:bookmarkStart w:id="435" w:name="_Toc522870125"/>
      <w:bookmarkEnd w:id="434"/>
      <w:r>
        <w:rPr>
          <w:b/>
          <w:sz w:val="46"/>
          <w:szCs w:val="46"/>
        </w:rPr>
        <w:br w:type="page"/>
      </w:r>
    </w:p>
    <w:bookmarkStart w:id="436" w:name="_Toc523238711"/>
    <w:p w:rsidR="00982C6C" w:rsidRPr="00982C6C" w:rsidRDefault="005449EF" w:rsidP="00982C6C">
      <w:pPr>
        <w:spacing w:before="480" w:after="120"/>
        <w:outlineLvl w:val="0"/>
        <w:rPr>
          <w:b/>
          <w:sz w:val="46"/>
          <w:szCs w:val="46"/>
        </w:rPr>
      </w:pPr>
      <w:r w:rsidRPr="0055015C">
        <w:rPr>
          <w:noProof/>
          <w:sz w:val="40"/>
          <w:szCs w:val="40"/>
        </w:rPr>
        <mc:AlternateContent>
          <mc:Choice Requires="wps">
            <w:drawing>
              <wp:anchor distT="0" distB="0" distL="114300" distR="114300" simplePos="0" relativeHeight="251768832" behindDoc="0" locked="0" layoutInCell="1" allowOverlap="1" wp14:anchorId="6BBA7306" wp14:editId="6ADB8B36">
                <wp:simplePos x="0" y="0"/>
                <wp:positionH relativeFrom="column">
                  <wp:posOffset>-57150</wp:posOffset>
                </wp:positionH>
                <wp:positionV relativeFrom="paragraph">
                  <wp:posOffset>381000</wp:posOffset>
                </wp:positionV>
                <wp:extent cx="5648325" cy="0"/>
                <wp:effectExtent l="38100" t="38100" r="66675" b="95250"/>
                <wp:wrapNone/>
                <wp:docPr id="15" name="Straight Connector 15"/>
                <wp:cNvGraphicFramePr/>
                <a:graphic xmlns:a="http://schemas.openxmlformats.org/drawingml/2006/main">
                  <a:graphicData uri="http://schemas.microsoft.com/office/word/2010/wordprocessingShape">
                    <wps:wsp>
                      <wps:cNvCnPr/>
                      <wps:spPr>
                        <a:xfrm flipV="1">
                          <a:off x="0" y="0"/>
                          <a:ext cx="564832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4708C31" id="Straight Connector 15"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30pt" to="440.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" strokecolor="#4f81bd" strokeweight="2pt">
                <v:shadow on="t" color="black" opacity="24903f" origin=",.5" offset="0,.55556mm"/>
              </v:line>
            </w:pict>
          </mc:Fallback>
        </mc:AlternateContent>
      </w:r>
      <w:r w:rsidR="00982C6C" w:rsidRPr="00982C6C">
        <w:rPr>
          <w:b/>
          <w:sz w:val="46"/>
          <w:szCs w:val="46"/>
        </w:rPr>
        <w:t>Professional Learning</w:t>
      </w:r>
      <w:bookmarkEnd w:id="435"/>
      <w:bookmarkEnd w:id="436"/>
    </w:p>
    <w:p w:rsidR="00982C6C" w:rsidRPr="00982C6C" w:rsidRDefault="00982C6C" w:rsidP="00982C6C">
      <w:r w:rsidRPr="00982C6C">
        <w:t xml:space="preserve"> </w:t>
      </w:r>
    </w:p>
    <w:p w:rsidR="00982C6C" w:rsidRPr="00C32831" w:rsidRDefault="00982C6C" w:rsidP="00982C6C">
      <w:pPr>
        <w:rPr>
          <w:sz w:val="21"/>
          <w:szCs w:val="21"/>
        </w:rPr>
      </w:pPr>
      <w:r w:rsidRPr="00C32831">
        <w:rPr>
          <w:sz w:val="21"/>
          <w:szCs w:val="21"/>
        </w:rPr>
        <w:t>In the TDSB, we believe that we are all members of a professional learning community, where everyone takes responsibility for their own learning and the learning of others. Staff professional learning standards are essential to building capacity within our organization. High quality professional learning ensures that schools focus on improved student achievement, and departments focus on improved service to schools and the system in their efforts to improve student achievement.</w:t>
      </w:r>
    </w:p>
    <w:p w:rsidR="00982C6C" w:rsidRPr="00982C6C" w:rsidRDefault="00982C6C" w:rsidP="00982C6C">
      <w:pPr>
        <w:spacing w:before="360" w:after="80"/>
        <w:outlineLvl w:val="1"/>
        <w:rPr>
          <w:b/>
          <w:sz w:val="34"/>
          <w:szCs w:val="34"/>
        </w:rPr>
      </w:pPr>
      <w:bookmarkStart w:id="437" w:name="_frrpf7dyxmdt" w:colFirst="0" w:colLast="0"/>
      <w:bookmarkStart w:id="438" w:name="_Toc522870126"/>
      <w:bookmarkStart w:id="439" w:name="_Toc523238712"/>
      <w:bookmarkEnd w:id="437"/>
      <w:r w:rsidRPr="00982C6C">
        <w:rPr>
          <w:b/>
          <w:sz w:val="34"/>
          <w:szCs w:val="34"/>
        </w:rPr>
        <w:t>Framework for Professional Learning</w:t>
      </w:r>
      <w:bookmarkEnd w:id="438"/>
      <w:bookmarkEnd w:id="439"/>
    </w:p>
    <w:p w:rsidR="00982C6C" w:rsidRPr="00C32831" w:rsidRDefault="00982C6C" w:rsidP="00982C6C">
      <w:pPr>
        <w:spacing w:after="60"/>
        <w:rPr>
          <w:sz w:val="21"/>
          <w:szCs w:val="21"/>
          <w:highlight w:val="white"/>
        </w:rPr>
      </w:pPr>
      <w:r w:rsidRPr="00C32831">
        <w:rPr>
          <w:sz w:val="21"/>
          <w:szCs w:val="21"/>
          <w:highlight w:val="white"/>
        </w:rPr>
        <w:t>The organization shares responsibility with all employees to improve performance by enhancing their skills and enabling them to pursue their own learning. Leaders in the system, department, school, and classroom are key change agents in improving learning. TDSB professional learning sessions are developed and implemented based on needs and the following guiding principles:</w:t>
      </w:r>
    </w:p>
    <w:p w:rsidR="00982C6C" w:rsidRPr="00C32831" w:rsidRDefault="00982C6C" w:rsidP="00DE0C2E">
      <w:pPr>
        <w:pStyle w:val="ListParagraph"/>
        <w:numPr>
          <w:ilvl w:val="0"/>
          <w:numId w:val="130"/>
        </w:numPr>
        <w:spacing w:after="60"/>
        <w:rPr>
          <w:color w:val="1155CC"/>
          <w:sz w:val="21"/>
          <w:szCs w:val="21"/>
          <w:highlight w:val="white"/>
          <w:u w:val="single"/>
        </w:rPr>
      </w:pPr>
      <w:r w:rsidRPr="00C32831">
        <w:rPr>
          <w:sz w:val="21"/>
          <w:szCs w:val="21"/>
          <w:highlight w:val="white"/>
        </w:rPr>
        <w:t>The design, implementation, and evaluation of all professional learning for staff incorporates the principles in the</w:t>
      </w:r>
      <w:hyperlink r:id="rId188">
        <w:r w:rsidRPr="00C32831">
          <w:rPr>
            <w:sz w:val="21"/>
            <w:szCs w:val="21"/>
            <w:highlight w:val="white"/>
          </w:rPr>
          <w:t xml:space="preserve"> </w:t>
        </w:r>
      </w:hyperlink>
      <w:r w:rsidRPr="00C32831">
        <w:rPr>
          <w:sz w:val="21"/>
          <w:szCs w:val="21"/>
        </w:rPr>
        <w:fldChar w:fldCharType="begin"/>
      </w:r>
      <w:r w:rsidRPr="00C32831">
        <w:rPr>
          <w:sz w:val="21"/>
          <w:szCs w:val="21"/>
        </w:rPr>
        <w:instrText xml:space="preserve"> HYPERLINK "http://www.tdsb.on.ca/portals/0/highschool/docs/200.pdf" </w:instrText>
      </w:r>
      <w:r w:rsidRPr="00C32831">
        <w:rPr>
          <w:sz w:val="21"/>
          <w:szCs w:val="21"/>
        </w:rPr>
        <w:fldChar w:fldCharType="separate"/>
      </w:r>
      <w:r w:rsidRPr="00C32831">
        <w:rPr>
          <w:color w:val="1155CC"/>
          <w:sz w:val="21"/>
          <w:szCs w:val="21"/>
          <w:highlight w:val="white"/>
          <w:u w:val="single"/>
        </w:rPr>
        <w:t>Equity Foundation Statement</w:t>
      </w:r>
    </w:p>
    <w:p w:rsidR="001C65A7" w:rsidRPr="00C32831" w:rsidRDefault="00982C6C" w:rsidP="00DE0C2E">
      <w:pPr>
        <w:pStyle w:val="ListParagraph"/>
        <w:numPr>
          <w:ilvl w:val="0"/>
          <w:numId w:val="130"/>
        </w:numPr>
        <w:rPr>
          <w:sz w:val="21"/>
          <w:szCs w:val="21"/>
          <w:highlight w:val="white"/>
        </w:rPr>
      </w:pPr>
      <w:r w:rsidRPr="00C32831">
        <w:rPr>
          <w:sz w:val="21"/>
          <w:szCs w:val="21"/>
        </w:rPr>
        <w:fldChar w:fldCharType="end"/>
      </w:r>
      <w:r w:rsidRPr="00C32831">
        <w:rPr>
          <w:sz w:val="21"/>
          <w:szCs w:val="21"/>
          <w:highlight w:val="white"/>
        </w:rPr>
        <w:t xml:space="preserve"> Providing professional learning that fosters </w:t>
      </w:r>
    </w:p>
    <w:p w:rsidR="00982C6C" w:rsidRPr="00C32831" w:rsidRDefault="001C65A7" w:rsidP="00DE0C2E">
      <w:pPr>
        <w:pStyle w:val="ListParagraph"/>
        <w:numPr>
          <w:ilvl w:val="0"/>
          <w:numId w:val="130"/>
        </w:numPr>
        <w:rPr>
          <w:sz w:val="21"/>
          <w:szCs w:val="21"/>
          <w:highlight w:val="white"/>
        </w:rPr>
      </w:pPr>
      <w:r w:rsidRPr="00C32831">
        <w:rPr>
          <w:sz w:val="21"/>
          <w:szCs w:val="21"/>
          <w:highlight w:val="white"/>
        </w:rPr>
        <w:t>I</w:t>
      </w:r>
      <w:r w:rsidR="00982C6C" w:rsidRPr="00C32831">
        <w:rPr>
          <w:sz w:val="21"/>
          <w:szCs w:val="21"/>
          <w:highlight w:val="white"/>
        </w:rPr>
        <w:t>nclusion for all students with special education needs is a collaborative process</w:t>
      </w:r>
    </w:p>
    <w:p w:rsidR="00982C6C" w:rsidRPr="00C32831" w:rsidRDefault="00982C6C" w:rsidP="00DE0C2E">
      <w:pPr>
        <w:pStyle w:val="ListParagraph"/>
        <w:numPr>
          <w:ilvl w:val="0"/>
          <w:numId w:val="130"/>
        </w:numPr>
        <w:rPr>
          <w:sz w:val="21"/>
          <w:szCs w:val="21"/>
          <w:highlight w:val="white"/>
        </w:rPr>
      </w:pPr>
      <w:r w:rsidRPr="00C32831">
        <w:rPr>
          <w:sz w:val="21"/>
          <w:szCs w:val="21"/>
          <w:highlight w:val="white"/>
        </w:rPr>
        <w:t>Decision making around professional learning ensures that resources are accessible, equitable, and needs driven</w:t>
      </w:r>
    </w:p>
    <w:p w:rsidR="00982C6C" w:rsidRPr="00C32831" w:rsidRDefault="00982C6C" w:rsidP="00DE0C2E">
      <w:pPr>
        <w:pStyle w:val="ListParagraph"/>
        <w:numPr>
          <w:ilvl w:val="0"/>
          <w:numId w:val="130"/>
        </w:numPr>
        <w:rPr>
          <w:sz w:val="21"/>
          <w:szCs w:val="21"/>
          <w:highlight w:val="white"/>
        </w:rPr>
      </w:pPr>
      <w:r w:rsidRPr="00C32831">
        <w:rPr>
          <w:sz w:val="21"/>
          <w:szCs w:val="21"/>
          <w:highlight w:val="white"/>
        </w:rPr>
        <w:t>Technology is utilized to enhance and expand the learning opportunities and effectiveness of professional learning for all staff, based on recognized standards</w:t>
      </w:r>
    </w:p>
    <w:p w:rsidR="00982C6C" w:rsidRPr="00982C6C" w:rsidRDefault="00982C6C" w:rsidP="00982C6C">
      <w:pPr>
        <w:spacing w:before="360" w:after="80"/>
        <w:outlineLvl w:val="1"/>
        <w:rPr>
          <w:b/>
          <w:sz w:val="34"/>
          <w:szCs w:val="34"/>
        </w:rPr>
      </w:pPr>
      <w:bookmarkStart w:id="440" w:name="_3jtvykj8wpvo" w:colFirst="0" w:colLast="0"/>
      <w:bookmarkStart w:id="441" w:name="_Toc522870127"/>
      <w:bookmarkStart w:id="442" w:name="_Toc523238713"/>
      <w:bookmarkEnd w:id="440"/>
      <w:r w:rsidRPr="00982C6C">
        <w:rPr>
          <w:b/>
          <w:sz w:val="34"/>
          <w:szCs w:val="34"/>
        </w:rPr>
        <w:t>Overview of Staff Professional Learning</w:t>
      </w:r>
      <w:bookmarkEnd w:id="441"/>
      <w:bookmarkEnd w:id="442"/>
    </w:p>
    <w:p w:rsidR="00982C6C" w:rsidRPr="00C32831" w:rsidRDefault="00982C6C" w:rsidP="00982C6C">
      <w:pPr>
        <w:ind w:left="20"/>
        <w:rPr>
          <w:sz w:val="21"/>
          <w:szCs w:val="21"/>
          <w:highlight w:val="white"/>
        </w:rPr>
      </w:pPr>
      <w:r w:rsidRPr="00C32831">
        <w:rPr>
          <w:sz w:val="21"/>
          <w:szCs w:val="21"/>
          <w:highlight w:val="white"/>
        </w:rPr>
        <w:t>Professional learning sessions are offered throughout the year for elementary and secondary teachers, principals and vice-principals, support staff and occasional teachers, largely facilitated by Special Education staff from the</w:t>
      </w:r>
      <w:hyperlink r:id="rId189">
        <w:r w:rsidRPr="00C32831">
          <w:rPr>
            <w:sz w:val="21"/>
            <w:szCs w:val="21"/>
            <w:highlight w:val="white"/>
          </w:rPr>
          <w:t xml:space="preserve"> </w:t>
        </w:r>
      </w:hyperlink>
      <w:hyperlink r:id="rId190">
        <w:r w:rsidRPr="00C32831">
          <w:rPr>
            <w:color w:val="1155CC"/>
            <w:sz w:val="21"/>
            <w:szCs w:val="21"/>
            <w:highlight w:val="white"/>
            <w:u w:val="single"/>
          </w:rPr>
          <w:t>Learning Centres</w:t>
        </w:r>
      </w:hyperlink>
      <w:r w:rsidRPr="00C32831">
        <w:rPr>
          <w:sz w:val="21"/>
          <w:szCs w:val="21"/>
          <w:highlight w:val="white"/>
        </w:rPr>
        <w:t xml:space="preserve"> and central offices, so that programs offered are responsive to specific local school and student needs.</w:t>
      </w:r>
    </w:p>
    <w:p w:rsidR="00982C6C" w:rsidRPr="00C32831" w:rsidRDefault="00982C6C" w:rsidP="00982C6C">
      <w:pPr>
        <w:rPr>
          <w:sz w:val="21"/>
          <w:szCs w:val="21"/>
          <w:highlight w:val="white"/>
        </w:rPr>
      </w:pPr>
      <w:r w:rsidRPr="00C32831">
        <w:rPr>
          <w:sz w:val="21"/>
          <w:szCs w:val="21"/>
          <w:highlight w:val="white"/>
        </w:rPr>
        <w:t>Staff is made aware of the Board’s Special Education Plan and professional learning opportunities through department meetings, posters, and internal electronic postings on Direct Line, Key to Learn and the Special Education intranet and through direct contact with special education staff.</w:t>
      </w:r>
    </w:p>
    <w:p w:rsidR="00982C6C" w:rsidRPr="00C32831" w:rsidRDefault="00982C6C" w:rsidP="00982C6C">
      <w:pPr>
        <w:spacing w:after="60"/>
        <w:rPr>
          <w:sz w:val="21"/>
          <w:szCs w:val="21"/>
          <w:highlight w:val="white"/>
        </w:rPr>
      </w:pPr>
      <w:r w:rsidRPr="00C32831">
        <w:rPr>
          <w:sz w:val="21"/>
          <w:szCs w:val="21"/>
          <w:highlight w:val="white"/>
        </w:rPr>
        <w:t>Partnerships with the Professional Learning, Training, Leadership Development Unit, Professional Support Services staff and other employee groups result in jointly facilitated collaborative professional learning sessions where best practices are shared. Audiences included:</w:t>
      </w:r>
    </w:p>
    <w:p w:rsidR="00982C6C" w:rsidRPr="00C32831" w:rsidRDefault="00982C6C" w:rsidP="00DE0C2E">
      <w:pPr>
        <w:pStyle w:val="ListParagraph"/>
        <w:numPr>
          <w:ilvl w:val="0"/>
          <w:numId w:val="131"/>
        </w:numPr>
        <w:spacing w:before="60" w:after="60"/>
        <w:rPr>
          <w:sz w:val="21"/>
          <w:szCs w:val="21"/>
          <w:highlight w:val="white"/>
        </w:rPr>
      </w:pPr>
      <w:r w:rsidRPr="00C32831">
        <w:rPr>
          <w:sz w:val="21"/>
          <w:szCs w:val="21"/>
          <w:highlight w:val="white"/>
        </w:rPr>
        <w:t>Teachers, Support staff, and Administrative staff</w:t>
      </w:r>
    </w:p>
    <w:p w:rsidR="00982C6C" w:rsidRPr="00C32831" w:rsidRDefault="00982C6C" w:rsidP="00DE0C2E">
      <w:pPr>
        <w:pStyle w:val="ListParagraph"/>
        <w:numPr>
          <w:ilvl w:val="0"/>
          <w:numId w:val="131"/>
        </w:numPr>
        <w:spacing w:before="60" w:after="60"/>
        <w:rPr>
          <w:sz w:val="21"/>
          <w:szCs w:val="21"/>
          <w:highlight w:val="white"/>
        </w:rPr>
      </w:pPr>
      <w:r w:rsidRPr="00C32831">
        <w:rPr>
          <w:sz w:val="21"/>
          <w:szCs w:val="21"/>
          <w:highlight w:val="white"/>
        </w:rPr>
        <w:t>Methods and Resource Teachers (MARTs), Home School Program (HSP) and special education Intensive Support Program (ISP) staff</w:t>
      </w:r>
    </w:p>
    <w:p w:rsidR="00982C6C" w:rsidRPr="00C32831" w:rsidRDefault="00982C6C" w:rsidP="00DE0C2E">
      <w:pPr>
        <w:pStyle w:val="ListParagraph"/>
        <w:numPr>
          <w:ilvl w:val="0"/>
          <w:numId w:val="131"/>
        </w:numPr>
        <w:spacing w:before="60" w:after="60"/>
        <w:rPr>
          <w:sz w:val="21"/>
          <w:szCs w:val="21"/>
          <w:highlight w:val="white"/>
        </w:rPr>
      </w:pPr>
      <w:r w:rsidRPr="00C32831">
        <w:rPr>
          <w:sz w:val="21"/>
          <w:szCs w:val="21"/>
          <w:highlight w:val="white"/>
        </w:rPr>
        <w:t>Beginning Teachers</w:t>
      </w:r>
    </w:p>
    <w:p w:rsidR="00982C6C" w:rsidRPr="00C32831" w:rsidRDefault="00982C6C" w:rsidP="00DE0C2E">
      <w:pPr>
        <w:pStyle w:val="ListParagraph"/>
        <w:numPr>
          <w:ilvl w:val="0"/>
          <w:numId w:val="131"/>
        </w:numPr>
        <w:spacing w:before="60" w:after="60"/>
        <w:rPr>
          <w:sz w:val="21"/>
          <w:szCs w:val="21"/>
          <w:highlight w:val="white"/>
        </w:rPr>
      </w:pPr>
      <w:r w:rsidRPr="00C32831">
        <w:rPr>
          <w:sz w:val="21"/>
          <w:szCs w:val="21"/>
          <w:highlight w:val="white"/>
        </w:rPr>
        <w:t>Curriculum Leaders (CL) and Assistant Curriculum Leaders (ACL)</w:t>
      </w:r>
    </w:p>
    <w:p w:rsidR="00982C6C" w:rsidRPr="00C32831" w:rsidRDefault="00982C6C" w:rsidP="00DE0C2E">
      <w:pPr>
        <w:pStyle w:val="ListParagraph"/>
        <w:numPr>
          <w:ilvl w:val="0"/>
          <w:numId w:val="131"/>
        </w:numPr>
        <w:spacing w:before="60" w:after="60"/>
        <w:rPr>
          <w:sz w:val="21"/>
          <w:szCs w:val="21"/>
          <w:highlight w:val="white"/>
        </w:rPr>
      </w:pPr>
      <w:r w:rsidRPr="00C32831">
        <w:rPr>
          <w:sz w:val="21"/>
          <w:szCs w:val="21"/>
          <w:highlight w:val="white"/>
        </w:rPr>
        <w:t>Principals, Vice Principals and Superintendents of Education</w:t>
      </w:r>
    </w:p>
    <w:p w:rsidR="00982C6C" w:rsidRPr="00C32831" w:rsidRDefault="00982C6C" w:rsidP="00DE0C2E">
      <w:pPr>
        <w:pStyle w:val="ListParagraph"/>
        <w:numPr>
          <w:ilvl w:val="0"/>
          <w:numId w:val="131"/>
        </w:numPr>
        <w:spacing w:before="60" w:after="60"/>
        <w:rPr>
          <w:sz w:val="21"/>
          <w:szCs w:val="21"/>
          <w:highlight w:val="white"/>
        </w:rPr>
      </w:pPr>
      <w:r w:rsidRPr="00C32831">
        <w:rPr>
          <w:sz w:val="21"/>
          <w:szCs w:val="21"/>
          <w:highlight w:val="white"/>
        </w:rPr>
        <w:t>Special Education Department staff, including Vision Program staff, Professional Support Services Professionals (PSSP) and Section 23 Program staff</w:t>
      </w:r>
    </w:p>
    <w:p w:rsidR="00982C6C" w:rsidRPr="00C32831" w:rsidRDefault="00982C6C" w:rsidP="00982C6C">
      <w:pPr>
        <w:rPr>
          <w:sz w:val="21"/>
          <w:szCs w:val="21"/>
          <w:highlight w:val="white"/>
        </w:rPr>
      </w:pPr>
      <w:r w:rsidRPr="00C32831">
        <w:rPr>
          <w:sz w:val="21"/>
          <w:szCs w:val="21"/>
          <w:highlight w:val="white"/>
        </w:rPr>
        <w:t>Professional learning is offered through a variety of models that includes: informal study groups, collaborative professional development sessions, online and multimedia format, exploration classrooms, and ongoing Professional Learning Communities (PLC) involving teacher inquiries.</w:t>
      </w:r>
    </w:p>
    <w:p w:rsidR="00982C6C" w:rsidRPr="00982C6C" w:rsidRDefault="00982C6C" w:rsidP="00982C6C">
      <w:pPr>
        <w:spacing w:before="360" w:after="80"/>
        <w:outlineLvl w:val="1"/>
        <w:rPr>
          <w:b/>
          <w:sz w:val="34"/>
          <w:szCs w:val="34"/>
        </w:rPr>
      </w:pPr>
      <w:bookmarkStart w:id="443" w:name="_h1rcgzajmv1t" w:colFirst="0" w:colLast="0"/>
      <w:bookmarkStart w:id="444" w:name="_Toc522870128"/>
      <w:bookmarkStart w:id="445" w:name="_Toc523238714"/>
      <w:bookmarkEnd w:id="443"/>
      <w:r w:rsidRPr="00982C6C">
        <w:rPr>
          <w:b/>
          <w:sz w:val="34"/>
          <w:szCs w:val="34"/>
        </w:rPr>
        <w:t>2018-2019 Priorities for Professional Learning</w:t>
      </w:r>
      <w:bookmarkEnd w:id="444"/>
      <w:bookmarkEnd w:id="445"/>
    </w:p>
    <w:p w:rsidR="00982C6C" w:rsidRPr="00C32831" w:rsidRDefault="00982C6C" w:rsidP="00982C6C">
      <w:pPr>
        <w:rPr>
          <w:sz w:val="21"/>
          <w:szCs w:val="21"/>
          <w:highlight w:val="white"/>
        </w:rPr>
      </w:pPr>
      <w:r w:rsidRPr="00C32831">
        <w:rPr>
          <w:sz w:val="21"/>
          <w:szCs w:val="21"/>
          <w:highlight w:val="white"/>
        </w:rPr>
        <w:t xml:space="preserve">For 2018-2019 the priority continues to be, realizing the Special Education commitments in the </w:t>
      </w:r>
      <w:r w:rsidRPr="00C32831">
        <w:rPr>
          <w:b/>
          <w:sz w:val="21"/>
          <w:szCs w:val="21"/>
          <w:highlight w:val="white"/>
        </w:rPr>
        <w:t xml:space="preserve">Vision for Learning </w:t>
      </w:r>
      <w:r w:rsidRPr="00C32831">
        <w:rPr>
          <w:sz w:val="21"/>
          <w:szCs w:val="21"/>
          <w:highlight w:val="white"/>
        </w:rPr>
        <w:t>and the TDSB</w:t>
      </w:r>
      <w:hyperlink r:id="rId191">
        <w:r w:rsidRPr="00C32831">
          <w:rPr>
            <w:b/>
            <w:sz w:val="21"/>
            <w:szCs w:val="21"/>
            <w:highlight w:val="white"/>
          </w:rPr>
          <w:t xml:space="preserve"> </w:t>
        </w:r>
      </w:hyperlink>
      <w:hyperlink r:id="rId192">
        <w:r w:rsidRPr="00C32831">
          <w:rPr>
            <w:color w:val="1155CC"/>
            <w:sz w:val="21"/>
            <w:szCs w:val="21"/>
            <w:highlight w:val="white"/>
            <w:u w:val="single"/>
          </w:rPr>
          <w:t>Integrated Equity Framework Action Plan</w:t>
        </w:r>
      </w:hyperlink>
      <w:r w:rsidRPr="00C32831">
        <w:rPr>
          <w:sz w:val="21"/>
          <w:szCs w:val="21"/>
          <w:highlight w:val="white"/>
        </w:rPr>
        <w:t xml:space="preserve"> to engage in learning that supports student </w:t>
      </w:r>
      <w:r w:rsidRPr="00C32831">
        <w:rPr>
          <w:b/>
          <w:i/>
          <w:sz w:val="21"/>
          <w:szCs w:val="21"/>
          <w:highlight w:val="white"/>
        </w:rPr>
        <w:t xml:space="preserve">achievement, equity and well-being. </w:t>
      </w:r>
      <w:r w:rsidRPr="00C32831">
        <w:rPr>
          <w:sz w:val="21"/>
          <w:szCs w:val="21"/>
          <w:highlight w:val="white"/>
        </w:rPr>
        <w:t>This will be accomplished through:</w:t>
      </w:r>
    </w:p>
    <w:p w:rsidR="00982C6C" w:rsidRPr="00C32831" w:rsidRDefault="00982C6C" w:rsidP="00DE0C2E">
      <w:pPr>
        <w:pStyle w:val="ListParagraph"/>
        <w:numPr>
          <w:ilvl w:val="0"/>
          <w:numId w:val="132"/>
        </w:numPr>
        <w:rPr>
          <w:sz w:val="21"/>
          <w:szCs w:val="21"/>
          <w:highlight w:val="white"/>
        </w:rPr>
      </w:pPr>
      <w:r w:rsidRPr="00C32831">
        <w:rPr>
          <w:sz w:val="21"/>
          <w:szCs w:val="21"/>
          <w:highlight w:val="white"/>
        </w:rPr>
        <w:t>A focus on practical, evidence-based strategies to support student achievement, from an inclusionary education perspective.</w:t>
      </w:r>
    </w:p>
    <w:p w:rsidR="00982C6C" w:rsidRPr="00C32831" w:rsidRDefault="00982C6C" w:rsidP="00DE0C2E">
      <w:pPr>
        <w:pStyle w:val="ListParagraph"/>
        <w:numPr>
          <w:ilvl w:val="0"/>
          <w:numId w:val="132"/>
        </w:numPr>
        <w:rPr>
          <w:sz w:val="21"/>
          <w:szCs w:val="21"/>
          <w:highlight w:val="white"/>
        </w:rPr>
      </w:pPr>
      <w:r w:rsidRPr="00C32831">
        <w:rPr>
          <w:sz w:val="21"/>
          <w:szCs w:val="21"/>
          <w:highlight w:val="white"/>
        </w:rPr>
        <w:t xml:space="preserve">Developing and conducting on-going </w:t>
      </w:r>
      <w:r w:rsidR="00D449C3" w:rsidRPr="00C32831">
        <w:rPr>
          <w:sz w:val="21"/>
          <w:szCs w:val="21"/>
        </w:rPr>
        <w:t xml:space="preserve">professional learning </w:t>
      </w:r>
      <w:r w:rsidRPr="00C32831">
        <w:rPr>
          <w:sz w:val="21"/>
          <w:szCs w:val="21"/>
          <w:highlight w:val="white"/>
        </w:rPr>
        <w:t>sessions on Ministry of Education</w:t>
      </w:r>
      <w:hyperlink r:id="rId193">
        <w:r w:rsidRPr="00C32831">
          <w:rPr>
            <w:sz w:val="21"/>
            <w:szCs w:val="21"/>
            <w:highlight w:val="white"/>
          </w:rPr>
          <w:t xml:space="preserve"> </w:t>
        </w:r>
      </w:hyperlink>
      <w:hyperlink r:id="rId194">
        <w:r w:rsidRPr="00C32831">
          <w:rPr>
            <w:color w:val="1155CC"/>
            <w:sz w:val="21"/>
            <w:szCs w:val="21"/>
            <w:highlight w:val="white"/>
            <w:u w:val="single"/>
          </w:rPr>
          <w:t>PPM 156</w:t>
        </w:r>
      </w:hyperlink>
      <w:r w:rsidRPr="00C32831">
        <w:rPr>
          <w:sz w:val="21"/>
          <w:szCs w:val="21"/>
          <w:highlight w:val="white"/>
        </w:rPr>
        <w:t xml:space="preserve"> (on Transitions) and</w:t>
      </w:r>
      <w:hyperlink r:id="rId195">
        <w:r w:rsidRPr="00C32831">
          <w:rPr>
            <w:sz w:val="21"/>
            <w:szCs w:val="21"/>
            <w:highlight w:val="white"/>
          </w:rPr>
          <w:t xml:space="preserve"> </w:t>
        </w:r>
      </w:hyperlink>
      <w:hyperlink r:id="rId196">
        <w:r w:rsidRPr="00C32831">
          <w:rPr>
            <w:color w:val="1155CC"/>
            <w:sz w:val="21"/>
            <w:szCs w:val="21"/>
            <w:highlight w:val="white"/>
            <w:u w:val="single"/>
          </w:rPr>
          <w:t>Regulation181/98</w:t>
        </w:r>
      </w:hyperlink>
      <w:r w:rsidRPr="00C32831">
        <w:rPr>
          <w:sz w:val="21"/>
          <w:szCs w:val="21"/>
          <w:highlight w:val="white"/>
        </w:rPr>
        <w:t xml:space="preserve"> (developing and implementing Individual Education Plans) and on the IPRC process</w:t>
      </w:r>
    </w:p>
    <w:p w:rsidR="00982C6C" w:rsidRPr="00C32831" w:rsidRDefault="00982C6C" w:rsidP="00DE0C2E">
      <w:pPr>
        <w:pStyle w:val="ListParagraph"/>
        <w:numPr>
          <w:ilvl w:val="0"/>
          <w:numId w:val="132"/>
        </w:numPr>
        <w:rPr>
          <w:sz w:val="21"/>
          <w:szCs w:val="21"/>
          <w:highlight w:val="white"/>
        </w:rPr>
      </w:pPr>
      <w:r w:rsidRPr="00C32831">
        <w:rPr>
          <w:sz w:val="21"/>
          <w:szCs w:val="21"/>
          <w:highlight w:val="white"/>
        </w:rPr>
        <w:t>Collaboration with the Early Years department, to assist teachers and early childhood educators (ECE) in kindergarten programs in using a tiered approach to meet the special education needs of students in kindergarten programs.</w:t>
      </w:r>
    </w:p>
    <w:p w:rsidR="00982C6C" w:rsidRPr="00C32831" w:rsidRDefault="00982C6C" w:rsidP="00DE0C2E">
      <w:pPr>
        <w:pStyle w:val="ListParagraph"/>
        <w:numPr>
          <w:ilvl w:val="0"/>
          <w:numId w:val="132"/>
        </w:numPr>
        <w:rPr>
          <w:sz w:val="21"/>
          <w:szCs w:val="21"/>
          <w:highlight w:val="white"/>
        </w:rPr>
      </w:pPr>
      <w:r w:rsidRPr="00C32831">
        <w:rPr>
          <w:sz w:val="21"/>
          <w:szCs w:val="21"/>
          <w:highlight w:val="white"/>
        </w:rPr>
        <w:t>Classroom visit opportunities to highlight how exemplary teachers address the learning of students with special education needs in the regular kindergarten program, as well as special education programs.</w:t>
      </w:r>
    </w:p>
    <w:p w:rsidR="00982C6C" w:rsidRPr="00C32831" w:rsidRDefault="00982C6C" w:rsidP="00DE0C2E">
      <w:pPr>
        <w:pStyle w:val="ListParagraph"/>
        <w:numPr>
          <w:ilvl w:val="0"/>
          <w:numId w:val="132"/>
        </w:numPr>
        <w:rPr>
          <w:sz w:val="21"/>
          <w:szCs w:val="21"/>
          <w:highlight w:val="white"/>
        </w:rPr>
      </w:pPr>
      <w:r w:rsidRPr="00C32831">
        <w:rPr>
          <w:sz w:val="21"/>
          <w:szCs w:val="21"/>
          <w:highlight w:val="white"/>
        </w:rPr>
        <w:t>Emphasis on providing professional learning based on the analysis of school data and collaborative school-based opportunities that reflect local school needs within</w:t>
      </w:r>
      <w:hyperlink r:id="rId197">
        <w:r w:rsidRPr="00C32831">
          <w:rPr>
            <w:sz w:val="21"/>
            <w:szCs w:val="21"/>
            <w:highlight w:val="white"/>
          </w:rPr>
          <w:t xml:space="preserve"> </w:t>
        </w:r>
      </w:hyperlink>
      <w:hyperlink r:id="rId198">
        <w:r w:rsidRPr="00C32831">
          <w:rPr>
            <w:color w:val="1155CC"/>
            <w:sz w:val="21"/>
            <w:szCs w:val="21"/>
            <w:highlight w:val="white"/>
            <w:u w:val="single"/>
          </w:rPr>
          <w:t>Learning Centres</w:t>
        </w:r>
      </w:hyperlink>
      <w:r w:rsidRPr="00C32831">
        <w:rPr>
          <w:sz w:val="21"/>
          <w:szCs w:val="21"/>
          <w:highlight w:val="white"/>
        </w:rPr>
        <w:t>.</w:t>
      </w:r>
    </w:p>
    <w:p w:rsidR="00982C6C" w:rsidRPr="00C32831" w:rsidRDefault="00982C6C" w:rsidP="00982C6C">
      <w:pPr>
        <w:spacing w:before="60" w:after="60"/>
        <w:ind w:left="20"/>
        <w:rPr>
          <w:sz w:val="21"/>
          <w:szCs w:val="21"/>
          <w:highlight w:val="white"/>
        </w:rPr>
      </w:pPr>
      <w:r w:rsidRPr="00C32831">
        <w:rPr>
          <w:sz w:val="21"/>
          <w:szCs w:val="21"/>
          <w:highlight w:val="white"/>
        </w:rPr>
        <w:t>A wide range of professional learning opportunities continues to be available and is also  generated by school needs. Professional learning for 2018-2019 will focus on the following:</w:t>
      </w:r>
    </w:p>
    <w:p w:rsidR="00982C6C" w:rsidRPr="00C32831" w:rsidRDefault="00982C6C" w:rsidP="00982C6C">
      <w:pPr>
        <w:spacing w:before="200" w:after="40"/>
        <w:outlineLvl w:val="3"/>
        <w:rPr>
          <w:color w:val="666666"/>
          <w:sz w:val="21"/>
          <w:szCs w:val="21"/>
        </w:rPr>
      </w:pPr>
      <w:bookmarkStart w:id="446" w:name="_o230c4xqky0r" w:colFirst="0" w:colLast="0"/>
      <w:bookmarkEnd w:id="446"/>
      <w:r w:rsidRPr="00C32831">
        <w:rPr>
          <w:b/>
          <w:color w:val="000000"/>
          <w:sz w:val="21"/>
          <w:szCs w:val="21"/>
        </w:rPr>
        <w:t>For School Administrators</w:t>
      </w:r>
    </w:p>
    <w:p w:rsidR="00982C6C" w:rsidRPr="00C32831" w:rsidRDefault="00982C6C" w:rsidP="00DE0C2E">
      <w:pPr>
        <w:pStyle w:val="ListParagraph"/>
        <w:numPr>
          <w:ilvl w:val="0"/>
          <w:numId w:val="133"/>
        </w:numPr>
        <w:rPr>
          <w:sz w:val="21"/>
          <w:szCs w:val="21"/>
        </w:rPr>
      </w:pPr>
      <w:r w:rsidRPr="00C32831">
        <w:rPr>
          <w:sz w:val="21"/>
          <w:szCs w:val="21"/>
        </w:rPr>
        <w:t>ABA Strategies/ PPM 140</w:t>
      </w:r>
    </w:p>
    <w:p w:rsidR="00982C6C" w:rsidRPr="00C32831" w:rsidRDefault="00982C6C" w:rsidP="00DE0C2E">
      <w:pPr>
        <w:pStyle w:val="ListParagraph"/>
        <w:numPr>
          <w:ilvl w:val="0"/>
          <w:numId w:val="133"/>
        </w:numPr>
        <w:rPr>
          <w:sz w:val="21"/>
          <w:szCs w:val="21"/>
        </w:rPr>
      </w:pPr>
      <w:r w:rsidRPr="00C32831">
        <w:rPr>
          <w:sz w:val="21"/>
          <w:szCs w:val="21"/>
        </w:rPr>
        <w:t>ABC Logs and Behaviour Analysis Tool</w:t>
      </w:r>
    </w:p>
    <w:p w:rsidR="00982C6C" w:rsidRPr="00C32831" w:rsidRDefault="00982C6C" w:rsidP="00DE0C2E">
      <w:pPr>
        <w:pStyle w:val="ListParagraph"/>
        <w:numPr>
          <w:ilvl w:val="0"/>
          <w:numId w:val="133"/>
        </w:numPr>
        <w:rPr>
          <w:sz w:val="21"/>
          <w:szCs w:val="21"/>
        </w:rPr>
      </w:pPr>
      <w:r w:rsidRPr="00C32831">
        <w:rPr>
          <w:sz w:val="21"/>
          <w:szCs w:val="21"/>
        </w:rPr>
        <w:t>Assistive Technology</w:t>
      </w:r>
    </w:p>
    <w:p w:rsidR="00982C6C" w:rsidRPr="00C32831" w:rsidRDefault="00982C6C" w:rsidP="00DE0C2E">
      <w:pPr>
        <w:pStyle w:val="ListParagraph"/>
        <w:numPr>
          <w:ilvl w:val="0"/>
          <w:numId w:val="133"/>
        </w:numPr>
        <w:rPr>
          <w:sz w:val="21"/>
          <w:szCs w:val="21"/>
        </w:rPr>
      </w:pPr>
      <w:r w:rsidRPr="00C32831">
        <w:rPr>
          <w:sz w:val="21"/>
          <w:szCs w:val="21"/>
        </w:rPr>
        <w:t>CBRM</w:t>
      </w:r>
    </w:p>
    <w:p w:rsidR="00982C6C" w:rsidRPr="00C32831" w:rsidRDefault="00982C6C" w:rsidP="00DE0C2E">
      <w:pPr>
        <w:pStyle w:val="ListParagraph"/>
        <w:numPr>
          <w:ilvl w:val="0"/>
          <w:numId w:val="133"/>
        </w:numPr>
        <w:rPr>
          <w:sz w:val="21"/>
          <w:szCs w:val="21"/>
        </w:rPr>
      </w:pPr>
      <w:r w:rsidRPr="00C32831">
        <w:rPr>
          <w:sz w:val="21"/>
          <w:szCs w:val="21"/>
        </w:rPr>
        <w:t xml:space="preserve">IEP </w:t>
      </w:r>
    </w:p>
    <w:p w:rsidR="00982C6C" w:rsidRPr="00C32831" w:rsidRDefault="00982C6C" w:rsidP="00DE0C2E">
      <w:pPr>
        <w:pStyle w:val="ListParagraph"/>
        <w:numPr>
          <w:ilvl w:val="0"/>
          <w:numId w:val="133"/>
        </w:numPr>
        <w:rPr>
          <w:sz w:val="21"/>
          <w:szCs w:val="21"/>
        </w:rPr>
      </w:pPr>
      <w:r w:rsidRPr="00C32831">
        <w:rPr>
          <w:sz w:val="21"/>
          <w:szCs w:val="21"/>
        </w:rPr>
        <w:t>IEP/IST/SST</w:t>
      </w:r>
    </w:p>
    <w:p w:rsidR="00982C6C" w:rsidRPr="00C32831" w:rsidRDefault="00982C6C" w:rsidP="00DE0C2E">
      <w:pPr>
        <w:pStyle w:val="ListParagraph"/>
        <w:numPr>
          <w:ilvl w:val="0"/>
          <w:numId w:val="133"/>
        </w:numPr>
        <w:rPr>
          <w:sz w:val="21"/>
          <w:szCs w:val="21"/>
        </w:rPr>
      </w:pPr>
      <w:r w:rsidRPr="00C32831">
        <w:rPr>
          <w:sz w:val="21"/>
          <w:szCs w:val="21"/>
        </w:rPr>
        <w:t>Inclusive Classrooms</w:t>
      </w:r>
    </w:p>
    <w:p w:rsidR="00982C6C" w:rsidRPr="00C32831" w:rsidRDefault="00982C6C" w:rsidP="00DE0C2E">
      <w:pPr>
        <w:pStyle w:val="ListParagraph"/>
        <w:numPr>
          <w:ilvl w:val="0"/>
          <w:numId w:val="133"/>
        </w:numPr>
        <w:rPr>
          <w:sz w:val="21"/>
          <w:szCs w:val="21"/>
        </w:rPr>
      </w:pPr>
      <w:r w:rsidRPr="00C32831">
        <w:rPr>
          <w:sz w:val="21"/>
          <w:szCs w:val="21"/>
        </w:rPr>
        <w:t>IPRC Chair PL</w:t>
      </w:r>
    </w:p>
    <w:p w:rsidR="00982C6C" w:rsidRPr="00C32831" w:rsidRDefault="00982C6C" w:rsidP="00DE0C2E">
      <w:pPr>
        <w:pStyle w:val="ListParagraph"/>
        <w:numPr>
          <w:ilvl w:val="0"/>
          <w:numId w:val="133"/>
        </w:numPr>
        <w:rPr>
          <w:sz w:val="21"/>
          <w:szCs w:val="21"/>
        </w:rPr>
      </w:pPr>
      <w:r w:rsidRPr="00C32831">
        <w:rPr>
          <w:sz w:val="21"/>
          <w:szCs w:val="21"/>
        </w:rPr>
        <w:t>IPRC Reviews</w:t>
      </w:r>
    </w:p>
    <w:p w:rsidR="00982C6C" w:rsidRPr="00C32831" w:rsidRDefault="00982C6C" w:rsidP="00DE0C2E">
      <w:pPr>
        <w:pStyle w:val="ListParagraph"/>
        <w:numPr>
          <w:ilvl w:val="0"/>
          <w:numId w:val="133"/>
        </w:numPr>
        <w:rPr>
          <w:sz w:val="21"/>
          <w:szCs w:val="21"/>
        </w:rPr>
      </w:pPr>
      <w:r w:rsidRPr="00C32831">
        <w:rPr>
          <w:sz w:val="21"/>
          <w:szCs w:val="21"/>
        </w:rPr>
        <w:t>IPRC/SEPRC</w:t>
      </w:r>
    </w:p>
    <w:p w:rsidR="00982C6C" w:rsidRPr="00C32831" w:rsidRDefault="00982C6C" w:rsidP="00DE0C2E">
      <w:pPr>
        <w:pStyle w:val="ListParagraph"/>
        <w:numPr>
          <w:ilvl w:val="0"/>
          <w:numId w:val="133"/>
        </w:numPr>
        <w:rPr>
          <w:sz w:val="21"/>
          <w:szCs w:val="21"/>
        </w:rPr>
      </w:pPr>
      <w:r w:rsidRPr="00C32831">
        <w:rPr>
          <w:sz w:val="21"/>
          <w:szCs w:val="21"/>
        </w:rPr>
        <w:t>Overview of Supports and Services</w:t>
      </w:r>
    </w:p>
    <w:p w:rsidR="00982C6C" w:rsidRPr="00C32831" w:rsidRDefault="00982C6C" w:rsidP="00DE0C2E">
      <w:pPr>
        <w:pStyle w:val="ListParagraph"/>
        <w:numPr>
          <w:ilvl w:val="0"/>
          <w:numId w:val="133"/>
        </w:numPr>
        <w:rPr>
          <w:sz w:val="21"/>
          <w:szCs w:val="21"/>
        </w:rPr>
      </w:pPr>
      <w:r w:rsidRPr="00C32831">
        <w:rPr>
          <w:sz w:val="21"/>
          <w:szCs w:val="21"/>
        </w:rPr>
        <w:t>PPM 156/ Supporting Transitions for all Students with Special Education Needs</w:t>
      </w:r>
    </w:p>
    <w:p w:rsidR="00982C6C" w:rsidRPr="00C32831" w:rsidRDefault="00982C6C" w:rsidP="00DE0C2E">
      <w:pPr>
        <w:pStyle w:val="ListParagraph"/>
        <w:numPr>
          <w:ilvl w:val="0"/>
          <w:numId w:val="133"/>
        </w:numPr>
        <w:rPr>
          <w:sz w:val="21"/>
          <w:szCs w:val="21"/>
        </w:rPr>
      </w:pPr>
      <w:r w:rsidRPr="00C32831">
        <w:rPr>
          <w:sz w:val="21"/>
          <w:szCs w:val="21"/>
        </w:rPr>
        <w:t>PR 699</w:t>
      </w:r>
    </w:p>
    <w:p w:rsidR="00982C6C" w:rsidRPr="00C32831" w:rsidRDefault="00982C6C" w:rsidP="00DE0C2E">
      <w:pPr>
        <w:pStyle w:val="ListParagraph"/>
        <w:numPr>
          <w:ilvl w:val="0"/>
          <w:numId w:val="133"/>
        </w:numPr>
        <w:rPr>
          <w:sz w:val="21"/>
          <w:szCs w:val="21"/>
        </w:rPr>
      </w:pPr>
      <w:r w:rsidRPr="00C32831">
        <w:rPr>
          <w:sz w:val="21"/>
          <w:szCs w:val="21"/>
        </w:rPr>
        <w:t>PR 575</w:t>
      </w:r>
    </w:p>
    <w:p w:rsidR="00982C6C" w:rsidRPr="00C32831" w:rsidRDefault="00982C6C" w:rsidP="00DE0C2E">
      <w:pPr>
        <w:pStyle w:val="ListParagraph"/>
        <w:numPr>
          <w:ilvl w:val="0"/>
          <w:numId w:val="133"/>
        </w:numPr>
        <w:rPr>
          <w:sz w:val="21"/>
          <w:szCs w:val="21"/>
        </w:rPr>
      </w:pPr>
      <w:r w:rsidRPr="00C32831">
        <w:rPr>
          <w:sz w:val="21"/>
          <w:szCs w:val="21"/>
        </w:rPr>
        <w:t>Safety Plan</w:t>
      </w:r>
    </w:p>
    <w:p w:rsidR="00982C6C" w:rsidRPr="00C32831" w:rsidRDefault="00982C6C" w:rsidP="00DE0C2E">
      <w:pPr>
        <w:pStyle w:val="ListParagraph"/>
        <w:numPr>
          <w:ilvl w:val="0"/>
          <w:numId w:val="133"/>
        </w:numPr>
        <w:rPr>
          <w:sz w:val="21"/>
          <w:szCs w:val="21"/>
        </w:rPr>
      </w:pPr>
      <w:r w:rsidRPr="00C32831">
        <w:rPr>
          <w:sz w:val="21"/>
          <w:szCs w:val="21"/>
        </w:rPr>
        <w:t>SAP CRM – IEPs/Program Placement</w:t>
      </w:r>
    </w:p>
    <w:p w:rsidR="00982C6C" w:rsidRPr="00C32831" w:rsidRDefault="00982C6C" w:rsidP="00DE0C2E">
      <w:pPr>
        <w:pStyle w:val="ListParagraph"/>
        <w:numPr>
          <w:ilvl w:val="0"/>
          <w:numId w:val="133"/>
        </w:numPr>
        <w:rPr>
          <w:sz w:val="21"/>
          <w:szCs w:val="21"/>
        </w:rPr>
      </w:pPr>
      <w:r w:rsidRPr="00C32831">
        <w:rPr>
          <w:sz w:val="21"/>
          <w:szCs w:val="21"/>
        </w:rPr>
        <w:t>SAP CRM – IPRCs</w:t>
      </w:r>
    </w:p>
    <w:p w:rsidR="00982C6C" w:rsidRPr="00C32831" w:rsidRDefault="00982C6C" w:rsidP="00DE0C2E">
      <w:pPr>
        <w:pStyle w:val="ListParagraph"/>
        <w:numPr>
          <w:ilvl w:val="0"/>
          <w:numId w:val="133"/>
        </w:numPr>
        <w:rPr>
          <w:sz w:val="21"/>
          <w:szCs w:val="21"/>
        </w:rPr>
      </w:pPr>
      <w:r w:rsidRPr="00C32831">
        <w:rPr>
          <w:sz w:val="21"/>
          <w:szCs w:val="21"/>
        </w:rPr>
        <w:t>SEA Claim Working Sessions</w:t>
      </w:r>
    </w:p>
    <w:p w:rsidR="00982C6C" w:rsidRPr="00C32831" w:rsidRDefault="00982C6C" w:rsidP="00DE0C2E">
      <w:pPr>
        <w:pStyle w:val="ListParagraph"/>
        <w:numPr>
          <w:ilvl w:val="0"/>
          <w:numId w:val="133"/>
        </w:numPr>
        <w:rPr>
          <w:sz w:val="21"/>
          <w:szCs w:val="21"/>
        </w:rPr>
      </w:pPr>
      <w:r w:rsidRPr="00C32831">
        <w:rPr>
          <w:sz w:val="21"/>
          <w:szCs w:val="21"/>
        </w:rPr>
        <w:t>SIP Claim Working Sessions</w:t>
      </w:r>
    </w:p>
    <w:p w:rsidR="00982C6C" w:rsidRPr="00C32831" w:rsidRDefault="00982C6C" w:rsidP="00DE0C2E">
      <w:pPr>
        <w:pStyle w:val="ListParagraph"/>
        <w:numPr>
          <w:ilvl w:val="0"/>
          <w:numId w:val="133"/>
        </w:numPr>
        <w:rPr>
          <w:sz w:val="21"/>
          <w:szCs w:val="21"/>
        </w:rPr>
      </w:pPr>
      <w:r w:rsidRPr="00C32831">
        <w:rPr>
          <w:sz w:val="21"/>
          <w:szCs w:val="21"/>
        </w:rPr>
        <w:t>Tiered Approach</w:t>
      </w:r>
    </w:p>
    <w:p w:rsidR="00982C6C" w:rsidRPr="00C32831" w:rsidRDefault="00982C6C" w:rsidP="00DE0C2E">
      <w:pPr>
        <w:pStyle w:val="ListParagraph"/>
        <w:numPr>
          <w:ilvl w:val="0"/>
          <w:numId w:val="133"/>
        </w:numPr>
        <w:rPr>
          <w:sz w:val="21"/>
          <w:szCs w:val="21"/>
        </w:rPr>
      </w:pPr>
      <w:r w:rsidRPr="00C32831">
        <w:rPr>
          <w:sz w:val="21"/>
          <w:szCs w:val="21"/>
        </w:rPr>
        <w:t>UDL/Differentiated Instruction</w:t>
      </w:r>
    </w:p>
    <w:p w:rsidR="00982C6C" w:rsidRPr="00C32831" w:rsidRDefault="00982C6C" w:rsidP="00DE0C2E">
      <w:pPr>
        <w:pStyle w:val="ListParagraph"/>
        <w:numPr>
          <w:ilvl w:val="0"/>
          <w:numId w:val="133"/>
        </w:numPr>
        <w:rPr>
          <w:sz w:val="21"/>
          <w:szCs w:val="21"/>
        </w:rPr>
      </w:pPr>
      <w:r w:rsidRPr="00C32831">
        <w:rPr>
          <w:sz w:val="21"/>
          <w:szCs w:val="21"/>
        </w:rPr>
        <w:t>Universal Screening</w:t>
      </w:r>
    </w:p>
    <w:p w:rsidR="00982C6C" w:rsidRPr="00C32831" w:rsidRDefault="00982C6C" w:rsidP="00982C6C">
      <w:pPr>
        <w:spacing w:before="200" w:after="40"/>
        <w:outlineLvl w:val="3"/>
        <w:rPr>
          <w:b/>
          <w:color w:val="000000"/>
          <w:sz w:val="21"/>
          <w:szCs w:val="21"/>
        </w:rPr>
      </w:pPr>
      <w:bookmarkStart w:id="447" w:name="_nnagfu5rrhvq" w:colFirst="0" w:colLast="0"/>
      <w:bookmarkEnd w:id="447"/>
      <w:r w:rsidRPr="00C32831">
        <w:rPr>
          <w:b/>
          <w:color w:val="000000"/>
          <w:sz w:val="21"/>
          <w:szCs w:val="21"/>
        </w:rPr>
        <w:t>For Teachers</w:t>
      </w:r>
    </w:p>
    <w:p w:rsidR="00982C6C" w:rsidRPr="00C32831" w:rsidRDefault="00982C6C" w:rsidP="00DE0C2E">
      <w:pPr>
        <w:pStyle w:val="ListParagraph"/>
        <w:numPr>
          <w:ilvl w:val="0"/>
          <w:numId w:val="134"/>
        </w:numPr>
        <w:rPr>
          <w:sz w:val="21"/>
          <w:szCs w:val="21"/>
        </w:rPr>
      </w:pPr>
      <w:r w:rsidRPr="00C32831">
        <w:rPr>
          <w:sz w:val="21"/>
          <w:szCs w:val="21"/>
        </w:rPr>
        <w:t>ABA Strategies/ PPM 140</w:t>
      </w:r>
    </w:p>
    <w:p w:rsidR="00982C6C" w:rsidRPr="00C32831" w:rsidRDefault="00982C6C" w:rsidP="00DE0C2E">
      <w:pPr>
        <w:pStyle w:val="ListParagraph"/>
        <w:numPr>
          <w:ilvl w:val="0"/>
          <w:numId w:val="134"/>
        </w:numPr>
        <w:rPr>
          <w:sz w:val="21"/>
          <w:szCs w:val="21"/>
        </w:rPr>
      </w:pPr>
      <w:r w:rsidRPr="00C32831">
        <w:rPr>
          <w:sz w:val="21"/>
          <w:szCs w:val="21"/>
        </w:rPr>
        <w:t>ABC logs and Behaviour Analysis Tool</w:t>
      </w:r>
    </w:p>
    <w:p w:rsidR="00982C6C" w:rsidRPr="00C32831" w:rsidRDefault="00982C6C" w:rsidP="00DE0C2E">
      <w:pPr>
        <w:pStyle w:val="ListParagraph"/>
        <w:numPr>
          <w:ilvl w:val="0"/>
          <w:numId w:val="134"/>
        </w:numPr>
        <w:rPr>
          <w:sz w:val="21"/>
          <w:szCs w:val="21"/>
        </w:rPr>
      </w:pPr>
      <w:r w:rsidRPr="00C32831">
        <w:rPr>
          <w:sz w:val="21"/>
          <w:szCs w:val="21"/>
        </w:rPr>
        <w:t>Assistive Technology in Special Education Support</w:t>
      </w:r>
    </w:p>
    <w:p w:rsidR="00982C6C" w:rsidRPr="00C32831" w:rsidRDefault="00982C6C" w:rsidP="00DE0C2E">
      <w:pPr>
        <w:pStyle w:val="ListParagraph"/>
        <w:numPr>
          <w:ilvl w:val="0"/>
          <w:numId w:val="134"/>
        </w:numPr>
        <w:rPr>
          <w:sz w:val="21"/>
          <w:szCs w:val="21"/>
        </w:rPr>
      </w:pPr>
      <w:r w:rsidRPr="00C32831">
        <w:rPr>
          <w:sz w:val="21"/>
          <w:szCs w:val="21"/>
        </w:rPr>
        <w:t>Exceptionality Learner Profiles</w:t>
      </w:r>
    </w:p>
    <w:p w:rsidR="00982C6C" w:rsidRPr="00C32831" w:rsidRDefault="00982C6C" w:rsidP="00DE0C2E">
      <w:pPr>
        <w:pStyle w:val="ListParagraph"/>
        <w:numPr>
          <w:ilvl w:val="0"/>
          <w:numId w:val="134"/>
        </w:numPr>
        <w:rPr>
          <w:sz w:val="21"/>
          <w:szCs w:val="21"/>
        </w:rPr>
      </w:pPr>
      <w:r w:rsidRPr="00C32831">
        <w:rPr>
          <w:sz w:val="21"/>
          <w:szCs w:val="21"/>
        </w:rPr>
        <w:t>IEP – Accommodations and Modifications</w:t>
      </w:r>
    </w:p>
    <w:p w:rsidR="00982C6C" w:rsidRPr="00C32831" w:rsidRDefault="00982C6C" w:rsidP="00DE0C2E">
      <w:pPr>
        <w:pStyle w:val="ListParagraph"/>
        <w:numPr>
          <w:ilvl w:val="0"/>
          <w:numId w:val="134"/>
        </w:numPr>
        <w:rPr>
          <w:sz w:val="21"/>
          <w:szCs w:val="21"/>
        </w:rPr>
      </w:pPr>
      <w:r w:rsidRPr="00C32831">
        <w:rPr>
          <w:sz w:val="21"/>
          <w:szCs w:val="21"/>
        </w:rPr>
        <w:t>IEP – Alternative Programming</w:t>
      </w:r>
    </w:p>
    <w:p w:rsidR="00982C6C" w:rsidRPr="00C32831" w:rsidRDefault="00982C6C" w:rsidP="00DE0C2E">
      <w:pPr>
        <w:pStyle w:val="ListParagraph"/>
        <w:numPr>
          <w:ilvl w:val="0"/>
          <w:numId w:val="134"/>
        </w:numPr>
        <w:rPr>
          <w:sz w:val="21"/>
          <w:szCs w:val="21"/>
        </w:rPr>
      </w:pPr>
      <w:r w:rsidRPr="00C32831">
        <w:rPr>
          <w:sz w:val="21"/>
          <w:szCs w:val="21"/>
        </w:rPr>
        <w:t>ILP</w:t>
      </w:r>
    </w:p>
    <w:p w:rsidR="00982C6C" w:rsidRPr="00C32831" w:rsidRDefault="00982C6C" w:rsidP="00DE0C2E">
      <w:pPr>
        <w:pStyle w:val="ListParagraph"/>
        <w:numPr>
          <w:ilvl w:val="0"/>
          <w:numId w:val="134"/>
        </w:numPr>
        <w:rPr>
          <w:sz w:val="21"/>
          <w:szCs w:val="21"/>
        </w:rPr>
      </w:pPr>
      <w:r w:rsidRPr="00C32831">
        <w:rPr>
          <w:sz w:val="21"/>
          <w:szCs w:val="21"/>
        </w:rPr>
        <w:t>Inclusive Classrooms</w:t>
      </w:r>
    </w:p>
    <w:p w:rsidR="00982C6C" w:rsidRPr="00C32831" w:rsidRDefault="00982C6C" w:rsidP="00DE0C2E">
      <w:pPr>
        <w:pStyle w:val="ListParagraph"/>
        <w:numPr>
          <w:ilvl w:val="0"/>
          <w:numId w:val="134"/>
        </w:numPr>
        <w:rPr>
          <w:sz w:val="21"/>
          <w:szCs w:val="21"/>
        </w:rPr>
      </w:pPr>
      <w:r w:rsidRPr="00C32831">
        <w:rPr>
          <w:sz w:val="21"/>
          <w:szCs w:val="21"/>
        </w:rPr>
        <w:t>IPRC/SEPRC Referral Packages</w:t>
      </w:r>
    </w:p>
    <w:p w:rsidR="00982C6C" w:rsidRPr="00C32831" w:rsidRDefault="00982C6C" w:rsidP="00DE0C2E">
      <w:pPr>
        <w:pStyle w:val="ListParagraph"/>
        <w:numPr>
          <w:ilvl w:val="0"/>
          <w:numId w:val="134"/>
        </w:numPr>
        <w:rPr>
          <w:sz w:val="21"/>
          <w:szCs w:val="21"/>
        </w:rPr>
      </w:pPr>
      <w:r w:rsidRPr="00C32831">
        <w:rPr>
          <w:sz w:val="21"/>
          <w:szCs w:val="21"/>
        </w:rPr>
        <w:t>Positive Behaviour Supports</w:t>
      </w:r>
    </w:p>
    <w:p w:rsidR="00982C6C" w:rsidRPr="00C32831" w:rsidRDefault="00982C6C" w:rsidP="00DE0C2E">
      <w:pPr>
        <w:pStyle w:val="ListParagraph"/>
        <w:numPr>
          <w:ilvl w:val="0"/>
          <w:numId w:val="134"/>
        </w:numPr>
        <w:rPr>
          <w:sz w:val="21"/>
          <w:szCs w:val="21"/>
        </w:rPr>
      </w:pPr>
      <w:r w:rsidRPr="00C32831">
        <w:rPr>
          <w:sz w:val="21"/>
          <w:szCs w:val="21"/>
        </w:rPr>
        <w:t>PPM 156 Supporting Transitions for all Students with Special Education Needs</w:t>
      </w:r>
    </w:p>
    <w:p w:rsidR="00982C6C" w:rsidRPr="00C32831" w:rsidRDefault="00982C6C" w:rsidP="00DE0C2E">
      <w:pPr>
        <w:pStyle w:val="ListParagraph"/>
        <w:numPr>
          <w:ilvl w:val="0"/>
          <w:numId w:val="134"/>
        </w:numPr>
        <w:rPr>
          <w:sz w:val="21"/>
          <w:szCs w:val="21"/>
        </w:rPr>
      </w:pPr>
      <w:r w:rsidRPr="00C32831">
        <w:rPr>
          <w:sz w:val="21"/>
          <w:szCs w:val="21"/>
        </w:rPr>
        <w:t xml:space="preserve">PR 699 </w:t>
      </w:r>
    </w:p>
    <w:p w:rsidR="00982C6C" w:rsidRPr="00C32831" w:rsidRDefault="00982C6C" w:rsidP="00DE0C2E">
      <w:pPr>
        <w:pStyle w:val="ListParagraph"/>
        <w:numPr>
          <w:ilvl w:val="0"/>
          <w:numId w:val="134"/>
        </w:numPr>
        <w:rPr>
          <w:sz w:val="21"/>
          <w:szCs w:val="21"/>
        </w:rPr>
      </w:pPr>
      <w:r w:rsidRPr="00C32831">
        <w:rPr>
          <w:sz w:val="21"/>
          <w:szCs w:val="21"/>
        </w:rPr>
        <w:t>PPM8/Learning for All</w:t>
      </w:r>
    </w:p>
    <w:p w:rsidR="00982C6C" w:rsidRPr="00C32831" w:rsidRDefault="00982C6C" w:rsidP="00DE0C2E">
      <w:pPr>
        <w:pStyle w:val="ListParagraph"/>
        <w:numPr>
          <w:ilvl w:val="0"/>
          <w:numId w:val="134"/>
        </w:numPr>
        <w:rPr>
          <w:sz w:val="21"/>
          <w:szCs w:val="21"/>
        </w:rPr>
      </w:pPr>
      <w:r w:rsidRPr="00C32831">
        <w:rPr>
          <w:sz w:val="21"/>
          <w:szCs w:val="21"/>
        </w:rPr>
        <w:t>Safety Plans</w:t>
      </w:r>
    </w:p>
    <w:p w:rsidR="00982C6C" w:rsidRPr="00C32831" w:rsidRDefault="00982C6C" w:rsidP="00DE0C2E">
      <w:pPr>
        <w:pStyle w:val="ListParagraph"/>
        <w:numPr>
          <w:ilvl w:val="0"/>
          <w:numId w:val="134"/>
        </w:numPr>
        <w:rPr>
          <w:sz w:val="21"/>
          <w:szCs w:val="21"/>
        </w:rPr>
      </w:pPr>
      <w:r w:rsidRPr="00C32831">
        <w:rPr>
          <w:sz w:val="21"/>
          <w:szCs w:val="21"/>
        </w:rPr>
        <w:t>SAP CRM – IEPs/Program Placement</w:t>
      </w:r>
    </w:p>
    <w:p w:rsidR="00982C6C" w:rsidRPr="00C32831" w:rsidRDefault="00982C6C" w:rsidP="00DE0C2E">
      <w:pPr>
        <w:pStyle w:val="ListParagraph"/>
        <w:numPr>
          <w:ilvl w:val="0"/>
          <w:numId w:val="134"/>
        </w:numPr>
        <w:rPr>
          <w:sz w:val="21"/>
          <w:szCs w:val="21"/>
        </w:rPr>
      </w:pPr>
      <w:r w:rsidRPr="00C32831">
        <w:rPr>
          <w:sz w:val="21"/>
          <w:szCs w:val="21"/>
        </w:rPr>
        <w:t>SAP CRM – IPRCs</w:t>
      </w:r>
    </w:p>
    <w:p w:rsidR="00982C6C" w:rsidRPr="00C32831" w:rsidRDefault="00982C6C" w:rsidP="00DE0C2E">
      <w:pPr>
        <w:pStyle w:val="ListParagraph"/>
        <w:numPr>
          <w:ilvl w:val="0"/>
          <w:numId w:val="134"/>
        </w:numPr>
        <w:rPr>
          <w:sz w:val="21"/>
          <w:szCs w:val="21"/>
        </w:rPr>
      </w:pPr>
      <w:r w:rsidRPr="00C32831">
        <w:rPr>
          <w:sz w:val="21"/>
          <w:szCs w:val="21"/>
        </w:rPr>
        <w:t>SEA Claim Working Sessions</w:t>
      </w:r>
    </w:p>
    <w:p w:rsidR="00982C6C" w:rsidRPr="00C32831" w:rsidRDefault="00982C6C" w:rsidP="00DE0C2E">
      <w:pPr>
        <w:pStyle w:val="ListParagraph"/>
        <w:numPr>
          <w:ilvl w:val="0"/>
          <w:numId w:val="134"/>
        </w:numPr>
        <w:rPr>
          <w:sz w:val="21"/>
          <w:szCs w:val="21"/>
        </w:rPr>
      </w:pPr>
      <w:r w:rsidRPr="00C32831">
        <w:rPr>
          <w:sz w:val="21"/>
          <w:szCs w:val="21"/>
        </w:rPr>
        <w:t>SIP Claim Working Sessions</w:t>
      </w:r>
    </w:p>
    <w:p w:rsidR="00982C6C" w:rsidRPr="00C32831" w:rsidRDefault="00982C6C" w:rsidP="00DE0C2E">
      <w:pPr>
        <w:pStyle w:val="ListParagraph"/>
        <w:numPr>
          <w:ilvl w:val="0"/>
          <w:numId w:val="134"/>
        </w:numPr>
        <w:rPr>
          <w:sz w:val="21"/>
          <w:szCs w:val="21"/>
        </w:rPr>
      </w:pPr>
      <w:r w:rsidRPr="00C32831">
        <w:rPr>
          <w:sz w:val="21"/>
          <w:szCs w:val="21"/>
        </w:rPr>
        <w:t>Supporting Students with ADHD</w:t>
      </w:r>
    </w:p>
    <w:p w:rsidR="00982C6C" w:rsidRPr="00C32831" w:rsidRDefault="00982C6C" w:rsidP="00DE0C2E">
      <w:pPr>
        <w:pStyle w:val="ListParagraph"/>
        <w:numPr>
          <w:ilvl w:val="0"/>
          <w:numId w:val="134"/>
        </w:numPr>
        <w:rPr>
          <w:sz w:val="21"/>
          <w:szCs w:val="21"/>
        </w:rPr>
      </w:pPr>
      <w:r w:rsidRPr="00C32831">
        <w:rPr>
          <w:sz w:val="21"/>
          <w:szCs w:val="21"/>
        </w:rPr>
        <w:t>Supporting Students with LD</w:t>
      </w:r>
    </w:p>
    <w:p w:rsidR="00982C6C" w:rsidRPr="00C32831" w:rsidRDefault="00982C6C" w:rsidP="00DE0C2E">
      <w:pPr>
        <w:pStyle w:val="ListParagraph"/>
        <w:numPr>
          <w:ilvl w:val="0"/>
          <w:numId w:val="134"/>
        </w:numPr>
        <w:rPr>
          <w:sz w:val="21"/>
          <w:szCs w:val="21"/>
        </w:rPr>
      </w:pPr>
      <w:r w:rsidRPr="00C32831">
        <w:rPr>
          <w:sz w:val="21"/>
          <w:szCs w:val="21"/>
        </w:rPr>
        <w:t>Tiered Approach</w:t>
      </w:r>
    </w:p>
    <w:p w:rsidR="00982C6C" w:rsidRPr="00C32831" w:rsidRDefault="00982C6C" w:rsidP="00DE0C2E">
      <w:pPr>
        <w:pStyle w:val="ListParagraph"/>
        <w:numPr>
          <w:ilvl w:val="0"/>
          <w:numId w:val="134"/>
        </w:numPr>
        <w:rPr>
          <w:sz w:val="21"/>
          <w:szCs w:val="21"/>
        </w:rPr>
      </w:pPr>
      <w:r w:rsidRPr="00C32831">
        <w:rPr>
          <w:sz w:val="21"/>
          <w:szCs w:val="21"/>
        </w:rPr>
        <w:t>UDL/Differentiated Instruction</w:t>
      </w:r>
    </w:p>
    <w:p w:rsidR="00982C6C" w:rsidRPr="00C32831" w:rsidRDefault="00982C6C" w:rsidP="00DE0C2E">
      <w:pPr>
        <w:pStyle w:val="ListParagraph"/>
        <w:numPr>
          <w:ilvl w:val="0"/>
          <w:numId w:val="134"/>
        </w:numPr>
        <w:rPr>
          <w:sz w:val="21"/>
          <w:szCs w:val="21"/>
        </w:rPr>
      </w:pPr>
      <w:r w:rsidRPr="00C32831">
        <w:rPr>
          <w:sz w:val="21"/>
          <w:szCs w:val="21"/>
        </w:rPr>
        <w:t>Universal Screening</w:t>
      </w:r>
    </w:p>
    <w:p w:rsidR="00982C6C" w:rsidRPr="00C32831" w:rsidRDefault="00982C6C" w:rsidP="00DE0C2E">
      <w:pPr>
        <w:pStyle w:val="ListParagraph"/>
        <w:numPr>
          <w:ilvl w:val="0"/>
          <w:numId w:val="134"/>
        </w:numPr>
        <w:rPr>
          <w:sz w:val="21"/>
          <w:szCs w:val="21"/>
        </w:rPr>
      </w:pPr>
      <w:r w:rsidRPr="00C32831">
        <w:rPr>
          <w:sz w:val="21"/>
          <w:szCs w:val="21"/>
        </w:rPr>
        <w:t>Zones of Regulations</w:t>
      </w:r>
    </w:p>
    <w:p w:rsidR="00982C6C" w:rsidRPr="00C32831" w:rsidRDefault="00982C6C" w:rsidP="00982C6C">
      <w:pPr>
        <w:spacing w:before="200" w:after="40"/>
        <w:outlineLvl w:val="3"/>
        <w:rPr>
          <w:b/>
          <w:color w:val="000000"/>
          <w:sz w:val="21"/>
          <w:szCs w:val="21"/>
        </w:rPr>
      </w:pPr>
      <w:bookmarkStart w:id="448" w:name="_rgse9vtz3ad2" w:colFirst="0" w:colLast="0"/>
      <w:bookmarkEnd w:id="448"/>
      <w:r w:rsidRPr="00C32831">
        <w:rPr>
          <w:b/>
          <w:color w:val="000000"/>
          <w:sz w:val="21"/>
          <w:szCs w:val="21"/>
        </w:rPr>
        <w:t>For Support Staff</w:t>
      </w:r>
    </w:p>
    <w:p w:rsidR="00982C6C" w:rsidRPr="00C32831" w:rsidRDefault="00982C6C" w:rsidP="00DE0C2E">
      <w:pPr>
        <w:pStyle w:val="ListParagraph"/>
        <w:numPr>
          <w:ilvl w:val="0"/>
          <w:numId w:val="135"/>
        </w:numPr>
        <w:rPr>
          <w:sz w:val="21"/>
          <w:szCs w:val="21"/>
        </w:rPr>
      </w:pPr>
      <w:r w:rsidRPr="00C32831">
        <w:rPr>
          <w:sz w:val="21"/>
          <w:szCs w:val="21"/>
        </w:rPr>
        <w:t>PR 699</w:t>
      </w:r>
    </w:p>
    <w:p w:rsidR="00982C6C" w:rsidRPr="00C32831" w:rsidRDefault="00982C6C" w:rsidP="00DE0C2E">
      <w:pPr>
        <w:pStyle w:val="ListParagraph"/>
        <w:numPr>
          <w:ilvl w:val="0"/>
          <w:numId w:val="135"/>
        </w:numPr>
        <w:rPr>
          <w:sz w:val="21"/>
          <w:szCs w:val="21"/>
        </w:rPr>
      </w:pPr>
      <w:r w:rsidRPr="00C32831">
        <w:rPr>
          <w:sz w:val="21"/>
          <w:szCs w:val="21"/>
        </w:rPr>
        <w:t>ABC Logs and Behaviour Analysis Tool</w:t>
      </w:r>
    </w:p>
    <w:p w:rsidR="00982C6C" w:rsidRPr="00C32831" w:rsidRDefault="00982C6C" w:rsidP="00DE0C2E">
      <w:pPr>
        <w:pStyle w:val="ListParagraph"/>
        <w:numPr>
          <w:ilvl w:val="0"/>
          <w:numId w:val="135"/>
        </w:numPr>
        <w:rPr>
          <w:sz w:val="21"/>
          <w:szCs w:val="21"/>
        </w:rPr>
      </w:pPr>
      <w:r w:rsidRPr="00C32831">
        <w:rPr>
          <w:sz w:val="21"/>
          <w:szCs w:val="21"/>
        </w:rPr>
        <w:t>Activinspire</w:t>
      </w:r>
    </w:p>
    <w:p w:rsidR="00982C6C" w:rsidRPr="00C32831" w:rsidRDefault="00982C6C" w:rsidP="00DE0C2E">
      <w:pPr>
        <w:pStyle w:val="ListParagraph"/>
        <w:numPr>
          <w:ilvl w:val="0"/>
          <w:numId w:val="135"/>
        </w:numPr>
        <w:rPr>
          <w:sz w:val="21"/>
          <w:szCs w:val="21"/>
        </w:rPr>
      </w:pPr>
      <w:r w:rsidRPr="00C32831">
        <w:rPr>
          <w:sz w:val="21"/>
          <w:szCs w:val="21"/>
        </w:rPr>
        <w:t>Boardmaker</w:t>
      </w:r>
    </w:p>
    <w:p w:rsidR="00982C6C" w:rsidRPr="00C32831" w:rsidRDefault="00982C6C" w:rsidP="00DE0C2E">
      <w:pPr>
        <w:pStyle w:val="ListParagraph"/>
        <w:numPr>
          <w:ilvl w:val="0"/>
          <w:numId w:val="135"/>
        </w:numPr>
        <w:rPr>
          <w:sz w:val="21"/>
          <w:szCs w:val="21"/>
        </w:rPr>
      </w:pPr>
      <w:r w:rsidRPr="00C32831">
        <w:rPr>
          <w:sz w:val="21"/>
          <w:szCs w:val="21"/>
        </w:rPr>
        <w:t>Developing Independence for Students with Developmental Disabilities</w:t>
      </w:r>
    </w:p>
    <w:p w:rsidR="00982C6C" w:rsidRPr="00C32831" w:rsidRDefault="00982C6C" w:rsidP="00DE0C2E">
      <w:pPr>
        <w:pStyle w:val="ListParagraph"/>
        <w:numPr>
          <w:ilvl w:val="0"/>
          <w:numId w:val="135"/>
        </w:numPr>
        <w:rPr>
          <w:sz w:val="21"/>
          <w:szCs w:val="21"/>
        </w:rPr>
      </w:pPr>
      <w:r w:rsidRPr="00C32831">
        <w:rPr>
          <w:sz w:val="21"/>
          <w:szCs w:val="21"/>
        </w:rPr>
        <w:t>Exceptionality Learner Profiles</w:t>
      </w:r>
    </w:p>
    <w:p w:rsidR="00982C6C" w:rsidRPr="00C32831" w:rsidRDefault="00982C6C" w:rsidP="00DE0C2E">
      <w:pPr>
        <w:pStyle w:val="ListParagraph"/>
        <w:numPr>
          <w:ilvl w:val="0"/>
          <w:numId w:val="135"/>
        </w:numPr>
        <w:rPr>
          <w:sz w:val="21"/>
          <w:szCs w:val="21"/>
        </w:rPr>
      </w:pPr>
      <w:r w:rsidRPr="00C32831">
        <w:rPr>
          <w:sz w:val="21"/>
          <w:szCs w:val="21"/>
        </w:rPr>
        <w:t>Google Voice Typing</w:t>
      </w:r>
    </w:p>
    <w:p w:rsidR="00982C6C" w:rsidRPr="00C32831" w:rsidRDefault="00982C6C" w:rsidP="00DE0C2E">
      <w:pPr>
        <w:pStyle w:val="ListParagraph"/>
        <w:numPr>
          <w:ilvl w:val="0"/>
          <w:numId w:val="135"/>
        </w:numPr>
        <w:rPr>
          <w:sz w:val="21"/>
          <w:szCs w:val="21"/>
        </w:rPr>
      </w:pPr>
      <w:r w:rsidRPr="00C32831">
        <w:rPr>
          <w:sz w:val="21"/>
          <w:szCs w:val="21"/>
        </w:rPr>
        <w:t>Inclusive Classrooms</w:t>
      </w:r>
    </w:p>
    <w:p w:rsidR="00982C6C" w:rsidRPr="00C32831" w:rsidRDefault="00982C6C" w:rsidP="00DE0C2E">
      <w:pPr>
        <w:pStyle w:val="ListParagraph"/>
        <w:numPr>
          <w:ilvl w:val="0"/>
          <w:numId w:val="135"/>
        </w:numPr>
        <w:rPr>
          <w:sz w:val="21"/>
          <w:szCs w:val="21"/>
        </w:rPr>
      </w:pPr>
      <w:r w:rsidRPr="00C32831">
        <w:rPr>
          <w:sz w:val="21"/>
          <w:szCs w:val="21"/>
        </w:rPr>
        <w:t>Meeting Various Needs in the Kindergarten Classroom</w:t>
      </w:r>
    </w:p>
    <w:p w:rsidR="00982C6C" w:rsidRPr="00C32831" w:rsidRDefault="00982C6C" w:rsidP="00DE0C2E">
      <w:pPr>
        <w:pStyle w:val="ListParagraph"/>
        <w:numPr>
          <w:ilvl w:val="0"/>
          <w:numId w:val="135"/>
        </w:numPr>
        <w:rPr>
          <w:sz w:val="21"/>
          <w:szCs w:val="21"/>
        </w:rPr>
      </w:pPr>
      <w:r w:rsidRPr="00C32831">
        <w:rPr>
          <w:sz w:val="21"/>
          <w:szCs w:val="21"/>
        </w:rPr>
        <w:t>Read and Write Gold</w:t>
      </w:r>
    </w:p>
    <w:p w:rsidR="00982C6C" w:rsidRPr="00C32831" w:rsidRDefault="00982C6C" w:rsidP="00DE0C2E">
      <w:pPr>
        <w:pStyle w:val="ListParagraph"/>
        <w:numPr>
          <w:ilvl w:val="0"/>
          <w:numId w:val="135"/>
        </w:numPr>
        <w:rPr>
          <w:sz w:val="21"/>
          <w:szCs w:val="21"/>
        </w:rPr>
      </w:pPr>
      <w:r w:rsidRPr="00C32831">
        <w:rPr>
          <w:sz w:val="21"/>
          <w:szCs w:val="21"/>
        </w:rPr>
        <w:t>Self-Regulation (Sensory Needs)</w:t>
      </w:r>
    </w:p>
    <w:p w:rsidR="00982C6C" w:rsidRPr="00C32831" w:rsidRDefault="00982C6C" w:rsidP="00DE0C2E">
      <w:pPr>
        <w:pStyle w:val="ListParagraph"/>
        <w:numPr>
          <w:ilvl w:val="0"/>
          <w:numId w:val="135"/>
        </w:numPr>
        <w:rPr>
          <w:sz w:val="21"/>
          <w:szCs w:val="21"/>
        </w:rPr>
      </w:pPr>
      <w:r w:rsidRPr="00C32831">
        <w:rPr>
          <w:sz w:val="21"/>
          <w:szCs w:val="21"/>
        </w:rPr>
        <w:t>Supporting Students with ADHD</w:t>
      </w:r>
    </w:p>
    <w:p w:rsidR="00982C6C" w:rsidRPr="00C32831" w:rsidRDefault="00982C6C" w:rsidP="00DE0C2E">
      <w:pPr>
        <w:pStyle w:val="ListParagraph"/>
        <w:numPr>
          <w:ilvl w:val="0"/>
          <w:numId w:val="135"/>
        </w:numPr>
        <w:rPr>
          <w:sz w:val="21"/>
          <w:szCs w:val="21"/>
        </w:rPr>
      </w:pPr>
      <w:r w:rsidRPr="00C32831">
        <w:rPr>
          <w:sz w:val="21"/>
          <w:szCs w:val="21"/>
        </w:rPr>
        <w:t>Teaching Functional Skills with Hands-On Materials</w:t>
      </w:r>
    </w:p>
    <w:p w:rsidR="00982C6C" w:rsidRPr="00C32831" w:rsidRDefault="00982C6C" w:rsidP="00DE0C2E">
      <w:pPr>
        <w:pStyle w:val="ListParagraph"/>
        <w:numPr>
          <w:ilvl w:val="0"/>
          <w:numId w:val="135"/>
        </w:numPr>
        <w:rPr>
          <w:sz w:val="21"/>
          <w:szCs w:val="21"/>
        </w:rPr>
      </w:pPr>
      <w:r w:rsidRPr="00C32831">
        <w:rPr>
          <w:sz w:val="21"/>
          <w:szCs w:val="21"/>
        </w:rPr>
        <w:t>Tiered Approach</w:t>
      </w:r>
    </w:p>
    <w:p w:rsidR="00982C6C" w:rsidRPr="00C32831" w:rsidRDefault="00982C6C" w:rsidP="00DE0C2E">
      <w:pPr>
        <w:pStyle w:val="ListParagraph"/>
        <w:numPr>
          <w:ilvl w:val="0"/>
          <w:numId w:val="135"/>
        </w:numPr>
        <w:rPr>
          <w:sz w:val="21"/>
          <w:szCs w:val="21"/>
        </w:rPr>
      </w:pPr>
      <w:r w:rsidRPr="00C32831">
        <w:rPr>
          <w:sz w:val="21"/>
          <w:szCs w:val="21"/>
        </w:rPr>
        <w:t>UDL/Differentiated In</w:t>
      </w:r>
    </w:p>
    <w:p w:rsidR="00982C6C" w:rsidRPr="00C32831" w:rsidRDefault="00982C6C" w:rsidP="00DE0C2E">
      <w:pPr>
        <w:pStyle w:val="ListParagraph"/>
        <w:numPr>
          <w:ilvl w:val="0"/>
          <w:numId w:val="135"/>
        </w:numPr>
        <w:rPr>
          <w:sz w:val="21"/>
          <w:szCs w:val="21"/>
        </w:rPr>
      </w:pPr>
      <w:r w:rsidRPr="00C32831">
        <w:rPr>
          <w:sz w:val="21"/>
          <w:szCs w:val="21"/>
        </w:rPr>
        <w:t>Zones of Regulation</w:t>
      </w:r>
    </w:p>
    <w:p w:rsidR="00982C6C" w:rsidRPr="00C32831" w:rsidRDefault="00982C6C" w:rsidP="00982C6C">
      <w:pPr>
        <w:spacing w:before="200" w:after="60"/>
        <w:rPr>
          <w:b/>
          <w:sz w:val="21"/>
          <w:szCs w:val="21"/>
        </w:rPr>
      </w:pPr>
      <w:r w:rsidRPr="00C32831">
        <w:rPr>
          <w:b/>
          <w:sz w:val="21"/>
          <w:szCs w:val="21"/>
        </w:rPr>
        <w:t>For Office Staff</w:t>
      </w:r>
    </w:p>
    <w:p w:rsidR="00982C6C" w:rsidRPr="00C32831" w:rsidRDefault="00982C6C" w:rsidP="00DE0C2E">
      <w:pPr>
        <w:pStyle w:val="ListParagraph"/>
        <w:numPr>
          <w:ilvl w:val="0"/>
          <w:numId w:val="136"/>
        </w:numPr>
        <w:rPr>
          <w:sz w:val="21"/>
          <w:szCs w:val="21"/>
        </w:rPr>
      </w:pPr>
      <w:r w:rsidRPr="00C32831">
        <w:rPr>
          <w:sz w:val="21"/>
          <w:szCs w:val="21"/>
        </w:rPr>
        <w:t>SAP/EMD – Error Resolution</w:t>
      </w:r>
    </w:p>
    <w:p w:rsidR="00982C6C" w:rsidRPr="00C32831" w:rsidRDefault="00982C6C" w:rsidP="00DE0C2E">
      <w:pPr>
        <w:pStyle w:val="ListParagraph"/>
        <w:numPr>
          <w:ilvl w:val="0"/>
          <w:numId w:val="136"/>
        </w:numPr>
        <w:rPr>
          <w:sz w:val="21"/>
          <w:szCs w:val="21"/>
        </w:rPr>
      </w:pPr>
      <w:r w:rsidRPr="00C32831">
        <w:rPr>
          <w:sz w:val="21"/>
          <w:szCs w:val="21"/>
        </w:rPr>
        <w:t>SAP CRM – IPRC Review Scheduling</w:t>
      </w:r>
    </w:p>
    <w:p w:rsidR="00982C6C" w:rsidRPr="00C32831" w:rsidRDefault="00982C6C" w:rsidP="00DE0C2E">
      <w:pPr>
        <w:pStyle w:val="ListParagraph"/>
        <w:numPr>
          <w:ilvl w:val="0"/>
          <w:numId w:val="136"/>
        </w:numPr>
        <w:rPr>
          <w:sz w:val="21"/>
          <w:szCs w:val="21"/>
        </w:rPr>
      </w:pPr>
      <w:r w:rsidRPr="00C32831">
        <w:rPr>
          <w:sz w:val="21"/>
          <w:szCs w:val="21"/>
        </w:rPr>
        <w:t xml:space="preserve">PR 699 </w:t>
      </w:r>
    </w:p>
    <w:p w:rsidR="00172479" w:rsidRDefault="00172479" w:rsidP="00982C6C">
      <w:pPr>
        <w:spacing w:before="480" w:after="120"/>
        <w:outlineLvl w:val="0"/>
        <w:rPr>
          <w:b/>
          <w:sz w:val="36"/>
          <w:szCs w:val="36"/>
        </w:rPr>
      </w:pPr>
      <w:bookmarkStart w:id="449" w:name="_zigftk6gt7uf" w:colFirst="0" w:colLast="0"/>
      <w:bookmarkStart w:id="450" w:name="_Toc522870129"/>
      <w:bookmarkEnd w:id="449"/>
    </w:p>
    <w:p w:rsidR="00FC78C4" w:rsidRDefault="00FC78C4" w:rsidP="00982C6C">
      <w:pPr>
        <w:spacing w:before="480" w:after="120"/>
        <w:outlineLvl w:val="0"/>
        <w:rPr>
          <w:b/>
          <w:sz w:val="36"/>
          <w:szCs w:val="36"/>
        </w:rPr>
      </w:pPr>
    </w:p>
    <w:p w:rsidR="00C32831" w:rsidRDefault="00C32831" w:rsidP="00982C6C">
      <w:pPr>
        <w:spacing w:before="480" w:after="120"/>
        <w:outlineLvl w:val="0"/>
        <w:rPr>
          <w:b/>
          <w:sz w:val="36"/>
          <w:szCs w:val="36"/>
        </w:rPr>
      </w:pPr>
    </w:p>
    <w:p w:rsidR="00C32831" w:rsidRDefault="00C32831" w:rsidP="00982C6C">
      <w:pPr>
        <w:spacing w:before="480" w:after="120"/>
        <w:outlineLvl w:val="0"/>
        <w:rPr>
          <w:b/>
          <w:sz w:val="36"/>
          <w:szCs w:val="36"/>
        </w:rPr>
      </w:pPr>
    </w:p>
    <w:p w:rsidR="00C32831" w:rsidRDefault="00C32831" w:rsidP="00982C6C">
      <w:pPr>
        <w:spacing w:before="480" w:after="120"/>
        <w:outlineLvl w:val="0"/>
        <w:rPr>
          <w:b/>
          <w:sz w:val="36"/>
          <w:szCs w:val="36"/>
        </w:rPr>
      </w:pPr>
    </w:p>
    <w:p w:rsidR="00C32831" w:rsidRDefault="00C32831" w:rsidP="00982C6C">
      <w:pPr>
        <w:spacing w:before="480" w:after="120"/>
        <w:outlineLvl w:val="0"/>
        <w:rPr>
          <w:b/>
          <w:sz w:val="36"/>
          <w:szCs w:val="36"/>
        </w:rPr>
      </w:pPr>
    </w:p>
    <w:p w:rsidR="00C32831" w:rsidRDefault="00C32831" w:rsidP="00982C6C">
      <w:pPr>
        <w:spacing w:before="480" w:after="120"/>
        <w:outlineLvl w:val="0"/>
        <w:rPr>
          <w:b/>
          <w:sz w:val="36"/>
          <w:szCs w:val="36"/>
        </w:rPr>
      </w:pPr>
    </w:p>
    <w:p w:rsidR="00C32831" w:rsidRDefault="00C32831" w:rsidP="00982C6C">
      <w:pPr>
        <w:spacing w:before="480" w:after="120"/>
        <w:outlineLvl w:val="0"/>
        <w:rPr>
          <w:b/>
          <w:sz w:val="36"/>
          <w:szCs w:val="36"/>
        </w:rPr>
      </w:pPr>
    </w:p>
    <w:bookmarkStart w:id="451" w:name="_Toc523238715"/>
    <w:p w:rsidR="00172479" w:rsidRDefault="00172479" w:rsidP="00982C6C">
      <w:pPr>
        <w:spacing w:before="480" w:after="120"/>
        <w:outlineLvl w:val="0"/>
        <w:rPr>
          <w:b/>
          <w:sz w:val="36"/>
          <w:szCs w:val="36"/>
        </w:rPr>
      </w:pPr>
      <w:r w:rsidRPr="0055015C">
        <w:rPr>
          <w:noProof/>
          <w:sz w:val="40"/>
          <w:szCs w:val="40"/>
        </w:rPr>
        <mc:AlternateContent>
          <mc:Choice Requires="wps">
            <w:drawing>
              <wp:anchor distT="0" distB="0" distL="114300" distR="114300" simplePos="0" relativeHeight="251770880" behindDoc="0" locked="0" layoutInCell="1" allowOverlap="1" wp14:anchorId="03789553" wp14:editId="44054A9F">
                <wp:simplePos x="0" y="0"/>
                <wp:positionH relativeFrom="column">
                  <wp:posOffset>-19050</wp:posOffset>
                </wp:positionH>
                <wp:positionV relativeFrom="paragraph">
                  <wp:posOffset>371475</wp:posOffset>
                </wp:positionV>
                <wp:extent cx="5734050" cy="0"/>
                <wp:effectExtent l="38100" t="38100" r="57150" b="95250"/>
                <wp:wrapNone/>
                <wp:docPr id="16" name="Straight Connector 16"/>
                <wp:cNvGraphicFramePr/>
                <a:graphic xmlns:a="http://schemas.openxmlformats.org/drawingml/2006/main">
                  <a:graphicData uri="http://schemas.microsoft.com/office/word/2010/wordprocessingShape">
                    <wps:wsp>
                      <wps:cNvCnPr/>
                      <wps:spPr>
                        <a:xfrm>
                          <a:off x="0" y="0"/>
                          <a:ext cx="573405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CBE3DB1" id="Straight Connector 16"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9.25pt" to="450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" strokecolor="#4f81bd" strokeweight="2pt">
                <v:shadow on="t" color="black" opacity="24903f" origin=",.5" offset="0,.55556mm"/>
              </v:line>
            </w:pict>
          </mc:Fallback>
        </mc:AlternateContent>
      </w:r>
      <w:r w:rsidR="00982C6C" w:rsidRPr="00172479">
        <w:rPr>
          <w:b/>
          <w:sz w:val="36"/>
          <w:szCs w:val="36"/>
        </w:rPr>
        <w:t>Safety – Management of Risk-of-Injury Behaviours</w:t>
      </w:r>
      <w:bookmarkEnd w:id="450"/>
      <w:bookmarkEnd w:id="451"/>
    </w:p>
    <w:p w:rsidR="00982C6C" w:rsidRPr="00172479" w:rsidRDefault="00982C6C" w:rsidP="00982C6C">
      <w:pPr>
        <w:spacing w:before="480" w:after="120"/>
        <w:outlineLvl w:val="0"/>
        <w:rPr>
          <w:b/>
          <w:sz w:val="4"/>
          <w:szCs w:val="4"/>
        </w:rPr>
      </w:pPr>
    </w:p>
    <w:p w:rsidR="00982C6C" w:rsidRPr="00982C6C" w:rsidRDefault="00982C6C" w:rsidP="00982C6C">
      <w:pPr>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Operational Procedure - PR699</w:t>
      </w:r>
    </w:p>
    <w:p w:rsidR="00982C6C" w:rsidRPr="0018499D" w:rsidRDefault="00982C6C" w:rsidP="00982C6C">
      <w:pPr>
        <w:rPr>
          <w:sz w:val="21"/>
          <w:szCs w:val="21"/>
        </w:rPr>
      </w:pPr>
      <w:r w:rsidRPr="0018499D">
        <w:rPr>
          <w:sz w:val="21"/>
          <w:szCs w:val="21"/>
        </w:rPr>
        <w:t>TDSB</w:t>
      </w:r>
      <w:hyperlink r:id="rId199">
        <w:r w:rsidRPr="0018499D">
          <w:rPr>
            <w:sz w:val="21"/>
            <w:szCs w:val="21"/>
          </w:rPr>
          <w:t xml:space="preserve"> </w:t>
        </w:r>
      </w:hyperlink>
      <w:hyperlink r:id="rId200">
        <w:r w:rsidRPr="0018499D">
          <w:rPr>
            <w:color w:val="1155CC"/>
            <w:sz w:val="21"/>
            <w:szCs w:val="21"/>
            <w:u w:val="single"/>
          </w:rPr>
          <w:t>Operational Procedure PR.699: Students With Special Needs: Management Process For Risk-Of-Injury Behaviours</w:t>
        </w:r>
      </w:hyperlink>
      <w:r w:rsidRPr="0018499D">
        <w:rPr>
          <w:sz w:val="21"/>
          <w:szCs w:val="21"/>
        </w:rPr>
        <w:t xml:space="preserve"> is a procedure to support staff in their response to the safety and behavioural needs of students with special education needs. The purpose of the procedure is to provide staff with guidelines and information for the small number of students who, for varying reasons have a current history of aggressive and/or violent behaviour that presents a risk of injury to self and/or others, including those who support them.</w:t>
      </w:r>
    </w:p>
    <w:p w:rsidR="00982C6C" w:rsidRPr="00982C6C" w:rsidRDefault="00982C6C" w:rsidP="00982C6C"/>
    <w:p w:rsidR="00982C6C" w:rsidRPr="00982C6C" w:rsidRDefault="00982C6C" w:rsidP="00982C6C">
      <w:pPr>
        <w:spacing w:after="200"/>
      </w:pPr>
      <w:r w:rsidRPr="00982C6C">
        <w:t xml:space="preserve"> </w:t>
      </w:r>
    </w:p>
    <w:p w:rsidR="00172479" w:rsidRDefault="00172479">
      <w:pPr>
        <w:rPr>
          <w:b/>
          <w:sz w:val="46"/>
          <w:szCs w:val="46"/>
        </w:rPr>
      </w:pPr>
      <w:bookmarkStart w:id="452" w:name="_7pzaos29qnuc" w:colFirst="0" w:colLast="0"/>
      <w:bookmarkStart w:id="453" w:name="_Toc522870130"/>
      <w:bookmarkEnd w:id="452"/>
      <w:r>
        <w:rPr>
          <w:b/>
          <w:sz w:val="46"/>
          <w:szCs w:val="46"/>
        </w:rPr>
        <w:br w:type="page"/>
      </w:r>
    </w:p>
    <w:bookmarkStart w:id="454" w:name="_Toc523238716"/>
    <w:p w:rsidR="00982C6C" w:rsidRPr="00172479" w:rsidRDefault="00172479" w:rsidP="00982C6C">
      <w:pPr>
        <w:spacing w:before="480" w:after="120"/>
        <w:outlineLvl w:val="0"/>
        <w:rPr>
          <w:b/>
          <w:sz w:val="38"/>
          <w:szCs w:val="38"/>
        </w:rPr>
      </w:pPr>
      <w:r w:rsidRPr="00172479">
        <w:rPr>
          <w:noProof/>
          <w:sz w:val="38"/>
          <w:szCs w:val="38"/>
        </w:rPr>
        <mc:AlternateContent>
          <mc:Choice Requires="wps">
            <w:drawing>
              <wp:anchor distT="0" distB="0" distL="114300" distR="114300" simplePos="0" relativeHeight="251772928" behindDoc="0" locked="0" layoutInCell="1" allowOverlap="1" wp14:anchorId="056C43B0" wp14:editId="256D7398">
                <wp:simplePos x="0" y="0"/>
                <wp:positionH relativeFrom="column">
                  <wp:posOffset>-9525</wp:posOffset>
                </wp:positionH>
                <wp:positionV relativeFrom="paragraph">
                  <wp:posOffset>342900</wp:posOffset>
                </wp:positionV>
                <wp:extent cx="5676900" cy="0"/>
                <wp:effectExtent l="38100" t="38100" r="57150" b="95250"/>
                <wp:wrapNone/>
                <wp:docPr id="17" name="Straight Connector 17"/>
                <wp:cNvGraphicFramePr/>
                <a:graphic xmlns:a="http://schemas.openxmlformats.org/drawingml/2006/main">
                  <a:graphicData uri="http://schemas.microsoft.com/office/word/2010/wordprocessingShape">
                    <wps:wsp>
                      <wps:cNvCnPr/>
                      <wps:spPr>
                        <a:xfrm>
                          <a:off x="0" y="0"/>
                          <a:ext cx="567690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6BDC29" id="Straight Connector 17"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7pt" to="446.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" strokecolor="#4f81bd" strokeweight="2pt">
                <v:shadow on="t" color="black" opacity="24903f" origin=",.5" offset="0,.55556mm"/>
              </v:line>
            </w:pict>
          </mc:Fallback>
        </mc:AlternateContent>
      </w:r>
      <w:r w:rsidR="00982C6C" w:rsidRPr="00172479">
        <w:rPr>
          <w:b/>
          <w:sz w:val="38"/>
          <w:szCs w:val="38"/>
        </w:rPr>
        <w:t>Special Education Advisory Committee (SEAC)</w:t>
      </w:r>
      <w:bookmarkEnd w:id="453"/>
      <w:bookmarkEnd w:id="454"/>
      <w:r w:rsidRPr="00172479">
        <w:rPr>
          <w:noProof/>
          <w:sz w:val="38"/>
          <w:szCs w:val="38"/>
        </w:rPr>
        <w:t xml:space="preserve"> </w:t>
      </w:r>
    </w:p>
    <w:p w:rsidR="00982C6C" w:rsidRPr="00982C6C" w:rsidRDefault="00982C6C" w:rsidP="00982C6C">
      <w:pPr>
        <w:spacing w:before="360" w:after="80"/>
        <w:outlineLvl w:val="1"/>
        <w:rPr>
          <w:b/>
          <w:sz w:val="34"/>
          <w:szCs w:val="34"/>
        </w:rPr>
      </w:pPr>
      <w:bookmarkStart w:id="455" w:name="_197qmnmguna" w:colFirst="0" w:colLast="0"/>
      <w:bookmarkStart w:id="456" w:name="_Toc522870131"/>
      <w:bookmarkStart w:id="457" w:name="_Toc523238717"/>
      <w:bookmarkEnd w:id="455"/>
      <w:r w:rsidRPr="00982C6C">
        <w:rPr>
          <w:b/>
          <w:sz w:val="34"/>
          <w:szCs w:val="34"/>
        </w:rPr>
        <w:t>The Role of SEAC</w:t>
      </w:r>
      <w:bookmarkEnd w:id="456"/>
      <w:bookmarkEnd w:id="457"/>
    </w:p>
    <w:p w:rsidR="00982C6C" w:rsidRPr="0018499D" w:rsidRDefault="00590E20" w:rsidP="00982C6C">
      <w:pPr>
        <w:rPr>
          <w:sz w:val="21"/>
          <w:szCs w:val="21"/>
          <w:highlight w:val="white"/>
        </w:rPr>
      </w:pPr>
      <w:hyperlink r:id="rId201">
        <w:r w:rsidR="00982C6C" w:rsidRPr="0018499D">
          <w:rPr>
            <w:color w:val="1155CC"/>
            <w:sz w:val="21"/>
            <w:szCs w:val="21"/>
            <w:highlight w:val="white"/>
            <w:u w:val="single"/>
          </w:rPr>
          <w:t>Regulation 464/97</w:t>
        </w:r>
      </w:hyperlink>
      <w:r w:rsidR="00982C6C" w:rsidRPr="0018499D">
        <w:rPr>
          <w:sz w:val="21"/>
          <w:szCs w:val="21"/>
          <w:highlight w:val="white"/>
        </w:rPr>
        <w:t xml:space="preserve"> of the Education Act establishes the SEAC as a statutory committee that advises the Board on matters relating to special education and sets out its structure and mandate. TDSB SEAC adopted Part IV of the</w:t>
      </w:r>
      <w:hyperlink r:id="rId202">
        <w:r w:rsidR="00982C6C" w:rsidRPr="0018499D">
          <w:rPr>
            <w:b/>
            <w:sz w:val="21"/>
            <w:szCs w:val="21"/>
            <w:highlight w:val="white"/>
          </w:rPr>
          <w:t xml:space="preserve"> </w:t>
        </w:r>
      </w:hyperlink>
      <w:hyperlink r:id="rId203">
        <w:r w:rsidR="00982C6C" w:rsidRPr="0018499D">
          <w:rPr>
            <w:color w:val="1155CC"/>
            <w:sz w:val="21"/>
            <w:szCs w:val="21"/>
            <w:highlight w:val="white"/>
            <w:u w:val="single"/>
          </w:rPr>
          <w:t>TDSB Bylaws (</w:t>
        </w:r>
        <w:r w:rsidR="00792069" w:rsidRPr="0018499D">
          <w:rPr>
            <w:color w:val="1155CC"/>
            <w:sz w:val="21"/>
            <w:szCs w:val="21"/>
            <w:highlight w:val="white"/>
            <w:u w:val="single"/>
          </w:rPr>
          <w:t>201</w:t>
        </w:r>
        <w:r w:rsidR="00792069">
          <w:rPr>
            <w:color w:val="1155CC"/>
            <w:sz w:val="21"/>
            <w:szCs w:val="21"/>
            <w:highlight w:val="white"/>
            <w:u w:val="single"/>
          </w:rPr>
          <w:t>6</w:t>
        </w:r>
        <w:r w:rsidR="00982C6C" w:rsidRPr="0018499D">
          <w:rPr>
            <w:color w:val="1155CC"/>
            <w:sz w:val="21"/>
            <w:szCs w:val="21"/>
            <w:highlight w:val="white"/>
            <w:u w:val="single"/>
          </w:rPr>
          <w:t>)</w:t>
        </w:r>
      </w:hyperlink>
      <w:r w:rsidR="00982C6C" w:rsidRPr="0018499D">
        <w:rPr>
          <w:sz w:val="21"/>
          <w:szCs w:val="21"/>
          <w:highlight w:val="white"/>
        </w:rPr>
        <w:t xml:space="preserve"> for its operating procedures.</w:t>
      </w:r>
    </w:p>
    <w:p w:rsidR="00982C6C" w:rsidRPr="0018499D" w:rsidRDefault="00982C6C" w:rsidP="00982C6C">
      <w:pPr>
        <w:rPr>
          <w:b/>
          <w:sz w:val="21"/>
          <w:szCs w:val="21"/>
          <w:highlight w:val="white"/>
        </w:rPr>
      </w:pPr>
      <w:r w:rsidRPr="0018499D">
        <w:rPr>
          <w:sz w:val="21"/>
          <w:szCs w:val="21"/>
          <w:highlight w:val="white"/>
        </w:rPr>
        <w:t>Under Regulation 464/97, SEAC</w:t>
      </w:r>
      <w:r w:rsidRPr="0018499D">
        <w:rPr>
          <w:b/>
          <w:sz w:val="21"/>
          <w:szCs w:val="21"/>
          <w:highlight w:val="white"/>
        </w:rPr>
        <w:t>:</w:t>
      </w:r>
    </w:p>
    <w:p w:rsidR="00982C6C" w:rsidRPr="0018499D" w:rsidRDefault="00982C6C" w:rsidP="00DE0C2E">
      <w:pPr>
        <w:pStyle w:val="ListParagraph"/>
        <w:numPr>
          <w:ilvl w:val="0"/>
          <w:numId w:val="137"/>
        </w:numPr>
        <w:spacing w:before="60" w:after="60" w:line="288" w:lineRule="auto"/>
        <w:rPr>
          <w:sz w:val="21"/>
          <w:szCs w:val="21"/>
        </w:rPr>
      </w:pPr>
      <w:r w:rsidRPr="0018499D">
        <w:rPr>
          <w:sz w:val="21"/>
          <w:szCs w:val="21"/>
        </w:rPr>
        <w:t>May make recommendations to the district school board or school authority respecting matters affecting the establishment, development, and delivery of special education programs and services for exceptional pupils of the board.</w:t>
      </w:r>
    </w:p>
    <w:p w:rsidR="00982C6C" w:rsidRPr="0018499D" w:rsidRDefault="00982C6C" w:rsidP="00DE0C2E">
      <w:pPr>
        <w:pStyle w:val="ListParagraph"/>
        <w:numPr>
          <w:ilvl w:val="0"/>
          <w:numId w:val="137"/>
        </w:numPr>
        <w:spacing w:before="60" w:after="60" w:line="288" w:lineRule="auto"/>
        <w:rPr>
          <w:sz w:val="21"/>
          <w:szCs w:val="21"/>
        </w:rPr>
      </w:pPr>
      <w:r w:rsidRPr="0018499D">
        <w:rPr>
          <w:sz w:val="21"/>
          <w:szCs w:val="21"/>
        </w:rPr>
        <w:t>Is provided with opportunity to participate in the annual review of the board's Special Education Plan</w:t>
      </w:r>
    </w:p>
    <w:p w:rsidR="00982C6C" w:rsidRPr="0018499D" w:rsidRDefault="00982C6C" w:rsidP="00DE0C2E">
      <w:pPr>
        <w:pStyle w:val="ListParagraph"/>
        <w:numPr>
          <w:ilvl w:val="0"/>
          <w:numId w:val="137"/>
        </w:numPr>
        <w:spacing w:before="60" w:after="60" w:line="288" w:lineRule="auto"/>
        <w:rPr>
          <w:sz w:val="21"/>
          <w:szCs w:val="21"/>
        </w:rPr>
      </w:pPr>
      <w:r w:rsidRPr="0018499D">
        <w:rPr>
          <w:sz w:val="21"/>
          <w:szCs w:val="21"/>
        </w:rPr>
        <w:t>Participates in the board's annual budget process as it relates to special education.</w:t>
      </w:r>
    </w:p>
    <w:p w:rsidR="00982C6C" w:rsidRPr="0018499D" w:rsidRDefault="00982C6C" w:rsidP="00DE0C2E">
      <w:pPr>
        <w:pStyle w:val="ListParagraph"/>
        <w:numPr>
          <w:ilvl w:val="0"/>
          <w:numId w:val="137"/>
        </w:numPr>
        <w:spacing w:before="60" w:after="60" w:line="288" w:lineRule="auto"/>
        <w:rPr>
          <w:sz w:val="21"/>
          <w:szCs w:val="21"/>
        </w:rPr>
      </w:pPr>
      <w:r w:rsidRPr="0018499D">
        <w:rPr>
          <w:sz w:val="21"/>
          <w:szCs w:val="21"/>
        </w:rPr>
        <w:t>Reviews the financial statements of the board as they relate to special education.</w:t>
      </w:r>
    </w:p>
    <w:p w:rsidR="00C9477C" w:rsidRPr="0018499D" w:rsidRDefault="00C9477C" w:rsidP="00C9477C">
      <w:pPr>
        <w:pStyle w:val="ListParagraph"/>
        <w:spacing w:before="60" w:after="60" w:line="288" w:lineRule="auto"/>
        <w:ind w:left="360"/>
        <w:rPr>
          <w:sz w:val="21"/>
          <w:szCs w:val="21"/>
        </w:rPr>
      </w:pPr>
    </w:p>
    <w:p w:rsidR="00982C6C" w:rsidRPr="0018499D" w:rsidRDefault="00982C6C" w:rsidP="00982C6C">
      <w:pPr>
        <w:rPr>
          <w:sz w:val="21"/>
          <w:szCs w:val="21"/>
        </w:rPr>
      </w:pPr>
      <w:r w:rsidRPr="0018499D">
        <w:rPr>
          <w:sz w:val="21"/>
          <w:szCs w:val="21"/>
        </w:rPr>
        <w:t>The members of SEAC represent students with special education needs who attend schools in the Toronto District School Board. During the monthly SEAC meetings, they provide input into the Board’s annual program and budget planning processes as they pertain to special education.</w:t>
      </w:r>
    </w:p>
    <w:p w:rsidR="00982C6C" w:rsidRPr="00982C6C" w:rsidRDefault="00982C6C" w:rsidP="00982C6C">
      <w:pPr>
        <w:spacing w:before="360" w:after="80"/>
        <w:outlineLvl w:val="1"/>
        <w:rPr>
          <w:b/>
          <w:sz w:val="34"/>
          <w:szCs w:val="34"/>
        </w:rPr>
      </w:pPr>
      <w:bookmarkStart w:id="458" w:name="_uikmwz3d9cye" w:colFirst="0" w:colLast="0"/>
      <w:bookmarkStart w:id="459" w:name="_Toc522870132"/>
      <w:bookmarkStart w:id="460" w:name="_Toc523238718"/>
      <w:bookmarkEnd w:id="458"/>
      <w:r w:rsidRPr="00982C6C">
        <w:rPr>
          <w:b/>
          <w:sz w:val="34"/>
          <w:szCs w:val="34"/>
        </w:rPr>
        <w:t>2018 - 2019 Meeting Dates and Times</w:t>
      </w:r>
      <w:bookmarkEnd w:id="459"/>
      <w:bookmarkEnd w:id="460"/>
    </w:p>
    <w:p w:rsidR="00982C6C" w:rsidRPr="0018499D" w:rsidRDefault="00982C6C" w:rsidP="00982C6C">
      <w:pPr>
        <w:rPr>
          <w:sz w:val="21"/>
          <w:szCs w:val="21"/>
          <w:highlight w:val="white"/>
        </w:rPr>
      </w:pPr>
      <w:r w:rsidRPr="0018499D">
        <w:rPr>
          <w:sz w:val="21"/>
          <w:szCs w:val="21"/>
          <w:highlight w:val="white"/>
        </w:rPr>
        <w:t>TDSB SEAC meetings are open to the public. Meetings are usually held at the Board Office, 5050 Yonge Street in the boardroom, from 7:00 p.m. to 9:00 p.m. Dates of meetings, as well as meeting agendas, minutes and all related documentation are posted on the</w:t>
      </w:r>
      <w:hyperlink r:id="rId204">
        <w:r w:rsidRPr="0018499D">
          <w:rPr>
            <w:sz w:val="21"/>
            <w:szCs w:val="21"/>
            <w:highlight w:val="white"/>
          </w:rPr>
          <w:t xml:space="preserve"> </w:t>
        </w:r>
      </w:hyperlink>
      <w:hyperlink r:id="rId205">
        <w:r w:rsidRPr="0018499D">
          <w:rPr>
            <w:color w:val="1155CC"/>
            <w:sz w:val="21"/>
            <w:szCs w:val="21"/>
            <w:highlight w:val="white"/>
            <w:u w:val="single"/>
          </w:rPr>
          <w:t>SEAC pages</w:t>
        </w:r>
      </w:hyperlink>
      <w:r w:rsidRPr="0018499D">
        <w:rPr>
          <w:sz w:val="21"/>
          <w:szCs w:val="21"/>
          <w:highlight w:val="white"/>
        </w:rPr>
        <w:t xml:space="preserve"> of the TDSB website at</w:t>
      </w:r>
      <w:hyperlink r:id="rId206">
        <w:r w:rsidRPr="0018499D">
          <w:rPr>
            <w:sz w:val="21"/>
            <w:szCs w:val="21"/>
            <w:highlight w:val="white"/>
          </w:rPr>
          <w:t xml:space="preserve"> </w:t>
        </w:r>
      </w:hyperlink>
      <w:hyperlink r:id="rId207">
        <w:r w:rsidRPr="0018499D">
          <w:rPr>
            <w:color w:val="1155CC"/>
            <w:sz w:val="21"/>
            <w:szCs w:val="21"/>
            <w:highlight w:val="white"/>
            <w:u w:val="single"/>
          </w:rPr>
          <w:t>www.tdsb.on.ca/seac</w:t>
        </w:r>
      </w:hyperlink>
      <w:r w:rsidRPr="0018499D">
        <w:rPr>
          <w:sz w:val="21"/>
          <w:szCs w:val="21"/>
          <w:highlight w:val="white"/>
        </w:rPr>
        <w:t>. The schedule for 2018-2019 is listed below:</w:t>
      </w:r>
    </w:p>
    <w:p w:rsidR="00982C6C" w:rsidRPr="0018499D" w:rsidRDefault="00982C6C" w:rsidP="00982C6C">
      <w:pPr>
        <w:spacing w:before="40" w:after="40"/>
        <w:rPr>
          <w:sz w:val="21"/>
          <w:szCs w:val="21"/>
          <w:highlight w:val="white"/>
        </w:rPr>
      </w:pPr>
      <w:r w:rsidRPr="0018499D">
        <w:rPr>
          <w:sz w:val="21"/>
          <w:szCs w:val="21"/>
          <w:highlight w:val="white"/>
        </w:rPr>
        <w:t xml:space="preserve">Wednesday, September 12               </w:t>
      </w:r>
      <w:r w:rsidRPr="0018499D">
        <w:rPr>
          <w:sz w:val="21"/>
          <w:szCs w:val="21"/>
          <w:highlight w:val="white"/>
        </w:rPr>
        <w:tab/>
        <w:t xml:space="preserve">Monday, February 4                                      </w:t>
      </w:r>
      <w:r w:rsidRPr="0018499D">
        <w:rPr>
          <w:sz w:val="21"/>
          <w:szCs w:val="21"/>
          <w:highlight w:val="white"/>
        </w:rPr>
        <w:tab/>
      </w:r>
    </w:p>
    <w:p w:rsidR="00982C6C" w:rsidRPr="0018499D" w:rsidRDefault="00982C6C" w:rsidP="00982C6C">
      <w:pPr>
        <w:spacing w:before="40" w:after="40"/>
        <w:rPr>
          <w:sz w:val="21"/>
          <w:szCs w:val="21"/>
          <w:highlight w:val="white"/>
        </w:rPr>
      </w:pPr>
      <w:r w:rsidRPr="0018499D">
        <w:rPr>
          <w:sz w:val="21"/>
          <w:szCs w:val="21"/>
          <w:highlight w:val="white"/>
        </w:rPr>
        <w:t xml:space="preserve">Monday, October 1               </w:t>
      </w:r>
      <w:r w:rsidRPr="0018499D">
        <w:rPr>
          <w:sz w:val="21"/>
          <w:szCs w:val="21"/>
          <w:highlight w:val="white"/>
        </w:rPr>
        <w:tab/>
        <w:t xml:space="preserve">        </w:t>
      </w:r>
      <w:r w:rsidRPr="0018499D">
        <w:rPr>
          <w:sz w:val="21"/>
          <w:szCs w:val="21"/>
          <w:highlight w:val="white"/>
        </w:rPr>
        <w:tab/>
        <w:t xml:space="preserve">Monday, March 4                              </w:t>
      </w:r>
      <w:r w:rsidRPr="0018499D">
        <w:rPr>
          <w:sz w:val="21"/>
          <w:szCs w:val="21"/>
          <w:highlight w:val="white"/>
        </w:rPr>
        <w:tab/>
      </w:r>
    </w:p>
    <w:p w:rsidR="00982C6C" w:rsidRPr="0018499D" w:rsidRDefault="00982C6C" w:rsidP="00982C6C">
      <w:pPr>
        <w:spacing w:before="40" w:after="40"/>
        <w:rPr>
          <w:sz w:val="21"/>
          <w:szCs w:val="21"/>
          <w:highlight w:val="white"/>
        </w:rPr>
      </w:pPr>
      <w:r w:rsidRPr="0018499D">
        <w:rPr>
          <w:sz w:val="21"/>
          <w:szCs w:val="21"/>
          <w:highlight w:val="white"/>
        </w:rPr>
        <w:t xml:space="preserve">Monday, November 5            </w:t>
      </w:r>
      <w:r w:rsidRPr="0018499D">
        <w:rPr>
          <w:sz w:val="21"/>
          <w:szCs w:val="21"/>
          <w:highlight w:val="white"/>
        </w:rPr>
        <w:tab/>
        <w:t xml:space="preserve">        </w:t>
      </w:r>
      <w:r w:rsidRPr="0018499D">
        <w:rPr>
          <w:sz w:val="21"/>
          <w:szCs w:val="21"/>
          <w:highlight w:val="white"/>
        </w:rPr>
        <w:tab/>
        <w:t xml:space="preserve">Monday, April 1         </w:t>
      </w:r>
      <w:r w:rsidRPr="0018499D">
        <w:rPr>
          <w:sz w:val="21"/>
          <w:szCs w:val="21"/>
          <w:highlight w:val="white"/>
        </w:rPr>
        <w:tab/>
      </w:r>
    </w:p>
    <w:p w:rsidR="00982C6C" w:rsidRPr="0018499D" w:rsidRDefault="00982C6C" w:rsidP="00982C6C">
      <w:pPr>
        <w:spacing w:before="40" w:after="40"/>
        <w:rPr>
          <w:sz w:val="21"/>
          <w:szCs w:val="21"/>
          <w:highlight w:val="white"/>
        </w:rPr>
      </w:pPr>
      <w:r w:rsidRPr="0018499D">
        <w:rPr>
          <w:sz w:val="21"/>
          <w:szCs w:val="21"/>
          <w:highlight w:val="white"/>
        </w:rPr>
        <w:t xml:space="preserve">Monday, December 10 </w:t>
      </w:r>
      <w:r w:rsidRPr="0018499D">
        <w:rPr>
          <w:sz w:val="21"/>
          <w:szCs w:val="21"/>
          <w:highlight w:val="white"/>
        </w:rPr>
        <w:tab/>
        <w:t xml:space="preserve">            Monday, May 6</w:t>
      </w:r>
    </w:p>
    <w:p w:rsidR="00982C6C" w:rsidRPr="00982C6C" w:rsidRDefault="00982C6C" w:rsidP="00982C6C">
      <w:pPr>
        <w:spacing w:before="40" w:after="40"/>
        <w:rPr>
          <w:highlight w:val="white"/>
        </w:rPr>
      </w:pPr>
      <w:r w:rsidRPr="0018499D">
        <w:rPr>
          <w:sz w:val="21"/>
          <w:szCs w:val="21"/>
          <w:highlight w:val="white"/>
        </w:rPr>
        <w:t xml:space="preserve">Monday, January 7              </w:t>
      </w:r>
      <w:r w:rsidRPr="0018499D">
        <w:rPr>
          <w:sz w:val="21"/>
          <w:szCs w:val="21"/>
          <w:highlight w:val="white"/>
        </w:rPr>
        <w:tab/>
        <w:t xml:space="preserve">        </w:t>
      </w:r>
      <w:r w:rsidRPr="0018499D">
        <w:rPr>
          <w:sz w:val="21"/>
          <w:szCs w:val="21"/>
          <w:highlight w:val="white"/>
        </w:rPr>
        <w:tab/>
        <w:t>Monday, June 3</w:t>
      </w:r>
      <w:r w:rsidRPr="00982C6C">
        <w:rPr>
          <w:highlight w:val="white"/>
        </w:rPr>
        <w:t xml:space="preserve">                                                      </w:t>
      </w:r>
      <w:r w:rsidRPr="00982C6C">
        <w:rPr>
          <w:highlight w:val="white"/>
        </w:rPr>
        <w:tab/>
      </w:r>
    </w:p>
    <w:p w:rsidR="00982C6C" w:rsidRPr="00982C6C" w:rsidRDefault="00982C6C" w:rsidP="00982C6C">
      <w:pPr>
        <w:spacing w:before="360" w:after="80"/>
        <w:outlineLvl w:val="1"/>
        <w:rPr>
          <w:b/>
          <w:sz w:val="34"/>
          <w:szCs w:val="34"/>
        </w:rPr>
      </w:pPr>
      <w:bookmarkStart w:id="461" w:name="_y785yi8fsn8y" w:colFirst="0" w:colLast="0"/>
      <w:bookmarkStart w:id="462" w:name="_Toc522870133"/>
      <w:bookmarkStart w:id="463" w:name="_Toc523238719"/>
      <w:bookmarkEnd w:id="461"/>
      <w:r w:rsidRPr="00982C6C">
        <w:rPr>
          <w:b/>
          <w:sz w:val="34"/>
          <w:szCs w:val="34"/>
        </w:rPr>
        <w:t>SEAC Membership</w:t>
      </w:r>
      <w:bookmarkEnd w:id="462"/>
      <w:bookmarkEnd w:id="463"/>
    </w:p>
    <w:p w:rsidR="00982C6C" w:rsidRPr="0018499D" w:rsidRDefault="00982C6C" w:rsidP="00982C6C">
      <w:pPr>
        <w:rPr>
          <w:sz w:val="21"/>
          <w:szCs w:val="21"/>
        </w:rPr>
      </w:pPr>
      <w:r w:rsidRPr="0018499D">
        <w:rPr>
          <w:sz w:val="21"/>
          <w:szCs w:val="21"/>
          <w:highlight w:val="white"/>
        </w:rPr>
        <w:t xml:space="preserve">The Committee currently consists of 11 representatives from local associations, 7 community representatives from four geographic regions of the TDSB and 3 trustees, one of whom is Vice Chair (by SEAC vote). Several alternate representatives attend meetings regularly and participate in discussions but do not vote unless substituting for the official representative. Most SEAC members are parent(s)/guardian(s) of TDSB students with special education needs. In 2017/18 </w:t>
      </w:r>
      <w:r w:rsidRPr="0018499D">
        <w:rPr>
          <w:sz w:val="21"/>
          <w:szCs w:val="21"/>
        </w:rPr>
        <w:t>the board appointed new representatives for Association for Bright Children, Learning Disabilities Association and Community Living, as well as one new community alternate (NE). For September there continues to be one association vacancy and 4 alternate representative vacancies. There are also vacancies for community representatives and alternates (NW and SE). A new SEAC will be formed in January 2019 for the 2019 - 2023 term. Nomination forms will be available on the SEAC website in the fall of 2018.</w:t>
      </w:r>
    </w:p>
    <w:p w:rsidR="00C46F8E" w:rsidRPr="00982C6C" w:rsidRDefault="00C46F8E" w:rsidP="00982C6C"/>
    <w:p w:rsidR="00982C6C" w:rsidRPr="00982C6C" w:rsidRDefault="00982C6C" w:rsidP="00982C6C">
      <w:pPr>
        <w:rPr>
          <w:b/>
          <w:color w:val="000000"/>
          <w:sz w:val="26"/>
          <w:szCs w:val="26"/>
        </w:rPr>
      </w:pPr>
      <w:r w:rsidRPr="00982C6C">
        <w:rPr>
          <w:b/>
          <w:color w:val="000000"/>
          <w:sz w:val="26"/>
          <w:szCs w:val="26"/>
        </w:rPr>
        <w:t>Membership Selection Procedures</w:t>
      </w:r>
    </w:p>
    <w:p w:rsidR="00982C6C" w:rsidRPr="0018499D" w:rsidRDefault="00982C6C" w:rsidP="00982C6C">
      <w:pPr>
        <w:spacing w:before="60" w:after="60"/>
        <w:rPr>
          <w:sz w:val="21"/>
          <w:szCs w:val="21"/>
          <w:highlight w:val="white"/>
        </w:rPr>
      </w:pPr>
      <w:r w:rsidRPr="0018499D">
        <w:rPr>
          <w:sz w:val="21"/>
          <w:szCs w:val="21"/>
          <w:highlight w:val="white"/>
        </w:rPr>
        <w:t>Eligibility requirements for representatives on SEAC are outlined in Regulation 464/97 of the Education Act. SEAC appointments are for a 4-year term and are renewed at the time of municipal elections. Instructions for applying</w:t>
      </w:r>
      <w:r w:rsidRPr="0018499D">
        <w:rPr>
          <w:sz w:val="21"/>
          <w:szCs w:val="21"/>
          <w:highlight w:val="white"/>
          <w:u w:val="single"/>
        </w:rPr>
        <w:t xml:space="preserve"> </w:t>
      </w:r>
      <w:r w:rsidRPr="0018499D">
        <w:rPr>
          <w:sz w:val="21"/>
          <w:szCs w:val="21"/>
          <w:highlight w:val="white"/>
        </w:rPr>
        <w:t>are posted on the TDSB web site at</w:t>
      </w:r>
      <w:hyperlink r:id="rId208">
        <w:r w:rsidRPr="0018499D">
          <w:rPr>
            <w:sz w:val="21"/>
            <w:szCs w:val="21"/>
            <w:highlight w:val="white"/>
          </w:rPr>
          <w:t xml:space="preserve"> </w:t>
        </w:r>
      </w:hyperlink>
      <w:hyperlink r:id="rId209">
        <w:r w:rsidRPr="0018499D">
          <w:rPr>
            <w:color w:val="1155CC"/>
            <w:sz w:val="21"/>
            <w:szCs w:val="21"/>
            <w:highlight w:val="white"/>
            <w:u w:val="single"/>
          </w:rPr>
          <w:t>www.tdsb.on.ca/seac</w:t>
        </w:r>
      </w:hyperlink>
      <w:r w:rsidRPr="0018499D">
        <w:rPr>
          <w:sz w:val="21"/>
          <w:szCs w:val="21"/>
          <w:highlight w:val="white"/>
        </w:rPr>
        <w:t xml:space="preserve"> . All SEAC representatives must:</w:t>
      </w:r>
    </w:p>
    <w:p w:rsidR="00982C6C" w:rsidRPr="0018499D" w:rsidRDefault="00982C6C" w:rsidP="00DE0C2E">
      <w:pPr>
        <w:pStyle w:val="ListParagraph"/>
        <w:numPr>
          <w:ilvl w:val="0"/>
          <w:numId w:val="138"/>
        </w:numPr>
        <w:spacing w:before="60" w:after="60"/>
        <w:rPr>
          <w:sz w:val="21"/>
          <w:szCs w:val="21"/>
          <w:highlight w:val="white"/>
        </w:rPr>
      </w:pPr>
      <w:r w:rsidRPr="0018499D">
        <w:rPr>
          <w:sz w:val="21"/>
          <w:szCs w:val="21"/>
          <w:highlight w:val="white"/>
        </w:rPr>
        <w:t>Be qualified to vote for members of the TDSB Board of Trustees (</w:t>
      </w:r>
      <w:r w:rsidRPr="0018499D">
        <w:rPr>
          <w:i/>
          <w:sz w:val="21"/>
          <w:szCs w:val="21"/>
          <w:highlight w:val="white"/>
        </w:rPr>
        <w:t>a Canadian citizen over the age of 18 and resident in the jurisdiction</w:t>
      </w:r>
      <w:r w:rsidRPr="0018499D">
        <w:rPr>
          <w:sz w:val="21"/>
          <w:szCs w:val="21"/>
          <w:highlight w:val="white"/>
        </w:rPr>
        <w:t>)</w:t>
      </w:r>
    </w:p>
    <w:p w:rsidR="00982C6C" w:rsidRPr="0018499D" w:rsidRDefault="00982C6C" w:rsidP="00DE0C2E">
      <w:pPr>
        <w:pStyle w:val="ListParagraph"/>
        <w:numPr>
          <w:ilvl w:val="0"/>
          <w:numId w:val="138"/>
        </w:numPr>
        <w:spacing w:before="60" w:after="60"/>
        <w:rPr>
          <w:sz w:val="21"/>
          <w:szCs w:val="21"/>
          <w:highlight w:val="white"/>
        </w:rPr>
      </w:pPr>
      <w:r w:rsidRPr="0018499D">
        <w:rPr>
          <w:sz w:val="21"/>
          <w:szCs w:val="21"/>
          <w:highlight w:val="white"/>
        </w:rPr>
        <w:t>Not be employed by the TDSB</w:t>
      </w:r>
    </w:p>
    <w:p w:rsidR="00982C6C" w:rsidRPr="0018499D" w:rsidRDefault="00982C6C" w:rsidP="00982C6C">
      <w:pPr>
        <w:spacing w:after="60"/>
        <w:rPr>
          <w:sz w:val="21"/>
          <w:szCs w:val="21"/>
        </w:rPr>
      </w:pPr>
      <w:r w:rsidRPr="0018499D">
        <w:rPr>
          <w:sz w:val="21"/>
          <w:szCs w:val="21"/>
        </w:rPr>
        <w:t>Regulation 464/97 permits a Board to appoint community representatives to SEAC. In 2010, trustees increased this membership component from three to eight with an equal number of alternates. Candidates for community representative self-nominate. When making community representative appointments, the board gives additional consideration to:</w:t>
      </w:r>
    </w:p>
    <w:p w:rsidR="00982C6C" w:rsidRPr="0018499D" w:rsidRDefault="00982C6C" w:rsidP="00DE0C2E">
      <w:pPr>
        <w:pStyle w:val="ListParagraph"/>
        <w:numPr>
          <w:ilvl w:val="0"/>
          <w:numId w:val="139"/>
        </w:numPr>
        <w:spacing w:before="60" w:after="60"/>
        <w:rPr>
          <w:sz w:val="21"/>
          <w:szCs w:val="21"/>
        </w:rPr>
      </w:pPr>
      <w:r w:rsidRPr="0018499D">
        <w:rPr>
          <w:sz w:val="21"/>
          <w:szCs w:val="21"/>
        </w:rPr>
        <w:t>Diversity</w:t>
      </w:r>
    </w:p>
    <w:p w:rsidR="00982C6C" w:rsidRPr="0018499D" w:rsidRDefault="00982C6C" w:rsidP="00DE0C2E">
      <w:pPr>
        <w:pStyle w:val="ListParagraph"/>
        <w:numPr>
          <w:ilvl w:val="0"/>
          <w:numId w:val="139"/>
        </w:numPr>
        <w:spacing w:before="60" w:after="60"/>
        <w:rPr>
          <w:sz w:val="21"/>
          <w:szCs w:val="21"/>
        </w:rPr>
      </w:pPr>
      <w:r w:rsidRPr="0018499D">
        <w:rPr>
          <w:sz w:val="21"/>
          <w:szCs w:val="21"/>
        </w:rPr>
        <w:t xml:space="preserve">Geographical representation from across the TDSB </w:t>
      </w:r>
    </w:p>
    <w:p w:rsidR="00982C6C" w:rsidRPr="0018499D" w:rsidRDefault="00982C6C" w:rsidP="00DE0C2E">
      <w:pPr>
        <w:pStyle w:val="ListParagraph"/>
        <w:numPr>
          <w:ilvl w:val="0"/>
          <w:numId w:val="139"/>
        </w:numPr>
        <w:spacing w:before="60" w:after="60"/>
        <w:rPr>
          <w:sz w:val="21"/>
          <w:szCs w:val="21"/>
        </w:rPr>
      </w:pPr>
      <w:r w:rsidRPr="0018499D">
        <w:rPr>
          <w:sz w:val="21"/>
          <w:szCs w:val="21"/>
        </w:rPr>
        <w:t>Parent(s)/Guardian(s) with children receiving special education programming in the Toronto District School Board</w:t>
      </w:r>
    </w:p>
    <w:p w:rsidR="00982C6C" w:rsidRPr="00982C6C" w:rsidRDefault="00982C6C" w:rsidP="00982C6C">
      <w:pPr>
        <w:spacing w:before="200" w:after="60"/>
        <w:outlineLvl w:val="1"/>
        <w:rPr>
          <w:b/>
          <w:sz w:val="34"/>
          <w:szCs w:val="34"/>
        </w:rPr>
      </w:pPr>
      <w:bookmarkStart w:id="464" w:name="_q3ztiavbeu4b" w:colFirst="0" w:colLast="0"/>
      <w:bookmarkStart w:id="465" w:name="_Toc522870134"/>
      <w:bookmarkStart w:id="466" w:name="_Toc523238720"/>
      <w:bookmarkEnd w:id="464"/>
      <w:r w:rsidRPr="00982C6C">
        <w:rPr>
          <w:b/>
          <w:sz w:val="34"/>
          <w:szCs w:val="34"/>
        </w:rPr>
        <w:t>SEAC Input for 2017 - 2018</w:t>
      </w:r>
      <w:bookmarkEnd w:id="465"/>
      <w:bookmarkEnd w:id="466"/>
    </w:p>
    <w:p w:rsidR="00982C6C" w:rsidRPr="0018499D" w:rsidRDefault="00982C6C" w:rsidP="00982C6C">
      <w:pPr>
        <w:spacing w:before="60" w:after="60"/>
        <w:rPr>
          <w:sz w:val="21"/>
          <w:szCs w:val="21"/>
          <w:highlight w:val="white"/>
        </w:rPr>
      </w:pPr>
      <w:r w:rsidRPr="0018499D">
        <w:rPr>
          <w:sz w:val="21"/>
          <w:szCs w:val="21"/>
          <w:highlight w:val="white"/>
        </w:rPr>
        <w:t xml:space="preserve">SEAC provides input on any matter pertaining to special education directly to department staff and through formal recommendations, which proceed as motions to the board, through the board’s </w:t>
      </w:r>
      <w:r w:rsidRPr="0018499D">
        <w:rPr>
          <w:i/>
          <w:sz w:val="21"/>
          <w:szCs w:val="21"/>
          <w:highlight w:val="white"/>
        </w:rPr>
        <w:t xml:space="preserve">Program and School Services Committee (PSSC). </w:t>
      </w:r>
      <w:r w:rsidRPr="0018499D">
        <w:rPr>
          <w:sz w:val="21"/>
          <w:szCs w:val="21"/>
          <w:highlight w:val="white"/>
        </w:rPr>
        <w:t>At SEAC’s request, board staff provided information at SEAC meetings and/or gave presentations related to the discussion/input topics listed below. See the</w:t>
      </w:r>
      <w:hyperlink r:id="rId210">
        <w:r w:rsidRPr="0018499D">
          <w:rPr>
            <w:sz w:val="21"/>
            <w:szCs w:val="21"/>
            <w:highlight w:val="white"/>
          </w:rPr>
          <w:t xml:space="preserve"> </w:t>
        </w:r>
      </w:hyperlink>
      <w:hyperlink r:id="rId211">
        <w:r w:rsidRPr="0018499D">
          <w:rPr>
            <w:color w:val="1155CC"/>
            <w:sz w:val="21"/>
            <w:szCs w:val="21"/>
            <w:highlight w:val="white"/>
            <w:u w:val="single"/>
          </w:rPr>
          <w:t>Meeting Minutes</w:t>
        </w:r>
      </w:hyperlink>
      <w:r w:rsidRPr="0018499D">
        <w:rPr>
          <w:sz w:val="21"/>
          <w:szCs w:val="21"/>
          <w:highlight w:val="white"/>
        </w:rPr>
        <w:t xml:space="preserve"> (found on the SEAC main page at</w:t>
      </w:r>
      <w:hyperlink r:id="rId212">
        <w:r w:rsidRPr="0018499D">
          <w:rPr>
            <w:sz w:val="21"/>
            <w:szCs w:val="21"/>
            <w:highlight w:val="white"/>
          </w:rPr>
          <w:t xml:space="preserve"> </w:t>
        </w:r>
      </w:hyperlink>
      <w:hyperlink r:id="rId213">
        <w:r w:rsidRPr="0018499D">
          <w:rPr>
            <w:color w:val="1155CC"/>
            <w:sz w:val="21"/>
            <w:szCs w:val="21"/>
            <w:highlight w:val="white"/>
            <w:u w:val="single"/>
          </w:rPr>
          <w:t>www.tdsb.on.ca/seac</w:t>
        </w:r>
      </w:hyperlink>
      <w:r w:rsidRPr="0018499D">
        <w:rPr>
          <w:sz w:val="21"/>
          <w:szCs w:val="21"/>
          <w:highlight w:val="white"/>
        </w:rPr>
        <w:t>) for discussion notes and specific input provided by SEAC members at those meetings:</w:t>
      </w:r>
    </w:p>
    <w:p w:rsidR="00C46F8E" w:rsidRPr="00982C6C" w:rsidRDefault="00C46F8E" w:rsidP="00982C6C">
      <w:pPr>
        <w:spacing w:before="60" w:after="60"/>
        <w:rPr>
          <w:highlight w:val="white"/>
        </w:rPr>
      </w:pPr>
    </w:p>
    <w:p w:rsidR="00982C6C" w:rsidRPr="00982C6C" w:rsidRDefault="00982C6C" w:rsidP="00982C6C">
      <w:pPr>
        <w:spacing w:before="60" w:after="60"/>
        <w:rPr>
          <w:b/>
          <w:sz w:val="34"/>
          <w:szCs w:val="34"/>
        </w:rPr>
      </w:pPr>
      <w:r w:rsidRPr="00982C6C">
        <w:rPr>
          <w:b/>
          <w:sz w:val="34"/>
          <w:szCs w:val="34"/>
        </w:rPr>
        <w:t>SEAC Recommendations to the Board</w:t>
      </w:r>
    </w:p>
    <w:p w:rsidR="00982C6C" w:rsidRPr="0018499D" w:rsidRDefault="00982C6C" w:rsidP="00982C6C">
      <w:pPr>
        <w:spacing w:before="60" w:after="60"/>
        <w:rPr>
          <w:sz w:val="21"/>
          <w:szCs w:val="21"/>
        </w:rPr>
      </w:pPr>
      <w:r w:rsidRPr="0018499D">
        <w:rPr>
          <w:sz w:val="21"/>
          <w:szCs w:val="21"/>
        </w:rPr>
        <w:t xml:space="preserve">This year, four major motions were passed as multi-component recommendations to the board. The major motions contained a number of components, each with related additional steps that SEAC recommended for TDSB to take. For the full text of each major motion, including the background for the motion, the components of the motion and the additional steps recommended to support each component, see </w:t>
      </w:r>
      <w:hyperlink r:id="rId214">
        <w:r w:rsidRPr="0018499D">
          <w:rPr>
            <w:color w:val="1155CC"/>
            <w:sz w:val="21"/>
            <w:szCs w:val="21"/>
            <w:u w:val="single"/>
          </w:rPr>
          <w:t>SEAC Recommendations</w:t>
        </w:r>
      </w:hyperlink>
      <w:r w:rsidRPr="0018499D">
        <w:rPr>
          <w:sz w:val="21"/>
          <w:szCs w:val="21"/>
        </w:rPr>
        <w:t xml:space="preserve">. All SEAC motions are listed by date on the SEAC Recommendations page of the TDSB website at </w:t>
      </w:r>
      <w:hyperlink r:id="rId215">
        <w:r w:rsidRPr="0018499D">
          <w:rPr>
            <w:color w:val="1155CC"/>
            <w:sz w:val="21"/>
            <w:szCs w:val="21"/>
            <w:u w:val="single"/>
          </w:rPr>
          <w:t>www.tdsb.on.ca/seac</w:t>
        </w:r>
      </w:hyperlink>
      <w:r w:rsidRPr="0018499D">
        <w:rPr>
          <w:sz w:val="21"/>
          <w:szCs w:val="21"/>
        </w:rPr>
        <w:t>.</w:t>
      </w:r>
    </w:p>
    <w:p w:rsidR="00982C6C" w:rsidRPr="00982C6C" w:rsidRDefault="00982C6C" w:rsidP="00982C6C">
      <w:pPr>
        <w:spacing w:before="360" w:after="80"/>
        <w:outlineLvl w:val="1"/>
        <w:rPr>
          <w:b/>
        </w:rPr>
      </w:pPr>
      <w:bookmarkStart w:id="467" w:name="_3h6jdfqo4jtr" w:colFirst="0" w:colLast="0"/>
      <w:bookmarkStart w:id="468" w:name="_3yb56vy0a1dx" w:colFirst="0" w:colLast="0"/>
      <w:bookmarkStart w:id="469" w:name="_Toc522870135"/>
      <w:bookmarkStart w:id="470" w:name="_Toc523238721"/>
      <w:bookmarkEnd w:id="467"/>
      <w:bookmarkEnd w:id="468"/>
      <w:r w:rsidRPr="00982C6C">
        <w:rPr>
          <w:b/>
        </w:rPr>
        <w:t>Major Motions</w:t>
      </w:r>
      <w:bookmarkEnd w:id="469"/>
      <w:bookmarkEnd w:id="470"/>
    </w:p>
    <w:p w:rsidR="00982C6C" w:rsidRPr="0018499D" w:rsidRDefault="00982C6C" w:rsidP="00982C6C">
      <w:pPr>
        <w:spacing w:before="360" w:after="80"/>
        <w:outlineLvl w:val="1"/>
        <w:rPr>
          <w:sz w:val="21"/>
          <w:szCs w:val="21"/>
        </w:rPr>
      </w:pPr>
      <w:bookmarkStart w:id="471" w:name="_ukidnkuigmw6" w:colFirst="0" w:colLast="0"/>
      <w:bookmarkStart w:id="472" w:name="_Toc522870136"/>
      <w:bookmarkStart w:id="473" w:name="_Toc523238286"/>
      <w:bookmarkStart w:id="474" w:name="_Toc523238722"/>
      <w:bookmarkEnd w:id="471"/>
      <w:r w:rsidRPr="0018499D">
        <w:rPr>
          <w:sz w:val="21"/>
          <w:szCs w:val="21"/>
        </w:rPr>
        <w:t>November 2017: Motion 5 (Inclusion) – Final Version was passed with wording changes to Recommendation 3(a)</w:t>
      </w:r>
      <w:bookmarkEnd w:id="472"/>
      <w:bookmarkEnd w:id="473"/>
      <w:bookmarkEnd w:id="474"/>
    </w:p>
    <w:p w:rsidR="00982C6C" w:rsidRPr="0018499D" w:rsidRDefault="00982C6C" w:rsidP="00982C6C">
      <w:pPr>
        <w:spacing w:before="360" w:after="80"/>
        <w:outlineLvl w:val="1"/>
        <w:rPr>
          <w:sz w:val="21"/>
          <w:szCs w:val="21"/>
        </w:rPr>
      </w:pPr>
      <w:bookmarkStart w:id="475" w:name="_5450cee9ulan" w:colFirst="0" w:colLast="0"/>
      <w:bookmarkStart w:id="476" w:name="_Toc522870137"/>
      <w:bookmarkStart w:id="477" w:name="_Toc523238287"/>
      <w:bookmarkStart w:id="478" w:name="_Toc523238723"/>
      <w:bookmarkEnd w:id="475"/>
      <w:r w:rsidRPr="0018499D">
        <w:rPr>
          <w:sz w:val="21"/>
          <w:szCs w:val="21"/>
        </w:rPr>
        <w:t>January 2018: Motion 6 (Refusals to Admit)</w:t>
      </w:r>
      <w:bookmarkEnd w:id="476"/>
      <w:bookmarkEnd w:id="477"/>
      <w:bookmarkEnd w:id="478"/>
    </w:p>
    <w:p w:rsidR="00982C6C" w:rsidRPr="0018499D" w:rsidRDefault="00982C6C" w:rsidP="00982C6C">
      <w:pPr>
        <w:spacing w:before="360" w:after="80"/>
        <w:outlineLvl w:val="1"/>
        <w:rPr>
          <w:sz w:val="21"/>
          <w:szCs w:val="21"/>
        </w:rPr>
      </w:pPr>
      <w:bookmarkStart w:id="479" w:name="_ufzkn8b4tyup" w:colFirst="0" w:colLast="0"/>
      <w:bookmarkStart w:id="480" w:name="_Toc522870138"/>
      <w:bookmarkStart w:id="481" w:name="_Toc523238288"/>
      <w:bookmarkStart w:id="482" w:name="_Toc523238724"/>
      <w:bookmarkEnd w:id="479"/>
      <w:r w:rsidRPr="0018499D">
        <w:rPr>
          <w:sz w:val="21"/>
          <w:szCs w:val="21"/>
        </w:rPr>
        <w:t>March 2018: Motion (Ensuring More Equitable Outcomes for Students with Special Needs)</w:t>
      </w:r>
      <w:bookmarkEnd w:id="480"/>
      <w:bookmarkEnd w:id="481"/>
      <w:bookmarkEnd w:id="482"/>
    </w:p>
    <w:p w:rsidR="00982C6C" w:rsidRDefault="00982C6C" w:rsidP="00982C6C">
      <w:pPr>
        <w:spacing w:before="360" w:after="80"/>
        <w:outlineLvl w:val="1"/>
        <w:rPr>
          <w:sz w:val="21"/>
          <w:szCs w:val="21"/>
        </w:rPr>
      </w:pPr>
      <w:bookmarkStart w:id="483" w:name="_omahnr6uvwod" w:colFirst="0" w:colLast="0"/>
      <w:bookmarkStart w:id="484" w:name="_Toc522870139"/>
      <w:bookmarkStart w:id="485" w:name="_Toc523238289"/>
      <w:bookmarkStart w:id="486" w:name="_Toc523238725"/>
      <w:bookmarkEnd w:id="483"/>
      <w:r w:rsidRPr="0018499D">
        <w:rPr>
          <w:sz w:val="21"/>
          <w:szCs w:val="21"/>
        </w:rPr>
        <w:t>April 2018: Motion (Independent Review of TDSB Special Education)</w:t>
      </w:r>
      <w:bookmarkEnd w:id="484"/>
      <w:bookmarkEnd w:id="485"/>
      <w:bookmarkEnd w:id="486"/>
    </w:p>
    <w:p w:rsidR="0018499D" w:rsidRDefault="0018499D" w:rsidP="00982C6C">
      <w:pPr>
        <w:spacing w:before="360" w:after="80"/>
        <w:outlineLvl w:val="1"/>
        <w:rPr>
          <w:sz w:val="21"/>
          <w:szCs w:val="21"/>
        </w:rPr>
      </w:pPr>
    </w:p>
    <w:p w:rsidR="0018499D" w:rsidRPr="0018499D" w:rsidRDefault="0018499D" w:rsidP="00982C6C">
      <w:pPr>
        <w:spacing w:before="360" w:after="80"/>
        <w:outlineLvl w:val="1"/>
        <w:rPr>
          <w:sz w:val="21"/>
          <w:szCs w:val="21"/>
        </w:rPr>
      </w:pPr>
    </w:p>
    <w:p w:rsidR="0018499D" w:rsidRDefault="0018499D" w:rsidP="00982C6C">
      <w:pPr>
        <w:spacing w:before="360" w:after="80"/>
        <w:outlineLvl w:val="1"/>
        <w:rPr>
          <w:b/>
          <w:sz w:val="32"/>
          <w:szCs w:val="32"/>
        </w:rPr>
      </w:pPr>
      <w:bookmarkStart w:id="487" w:name="_kie1t6jaeump" w:colFirst="0" w:colLast="0"/>
      <w:bookmarkStart w:id="488" w:name="_Toc522870140"/>
      <w:bookmarkEnd w:id="487"/>
    </w:p>
    <w:p w:rsidR="00982C6C" w:rsidRPr="0018499D" w:rsidRDefault="00982C6C" w:rsidP="00982C6C">
      <w:pPr>
        <w:spacing w:before="360" w:after="80"/>
        <w:outlineLvl w:val="1"/>
        <w:rPr>
          <w:b/>
          <w:sz w:val="32"/>
          <w:szCs w:val="32"/>
        </w:rPr>
      </w:pPr>
      <w:bookmarkStart w:id="489" w:name="_Toc523238726"/>
      <w:r w:rsidRPr="0018499D">
        <w:rPr>
          <w:b/>
          <w:sz w:val="32"/>
          <w:szCs w:val="32"/>
        </w:rPr>
        <w:t>Other SEAC Input into the 2018 TDSB Special Education Plan</w:t>
      </w:r>
      <w:bookmarkEnd w:id="488"/>
      <w:bookmarkEnd w:id="489"/>
    </w:p>
    <w:p w:rsidR="00982C6C" w:rsidRPr="00B04F1F" w:rsidRDefault="00982C6C" w:rsidP="00982C6C">
      <w:pPr>
        <w:spacing w:before="360" w:after="80"/>
        <w:outlineLvl w:val="1"/>
        <w:rPr>
          <w:sz w:val="21"/>
          <w:szCs w:val="21"/>
        </w:rPr>
      </w:pPr>
      <w:bookmarkStart w:id="490" w:name="_2ombegyoa15j" w:colFirst="0" w:colLast="0"/>
      <w:bookmarkStart w:id="491" w:name="_Toc522870141"/>
      <w:bookmarkStart w:id="492" w:name="_Toc523238291"/>
      <w:bookmarkStart w:id="493" w:name="_Toc523238727"/>
      <w:bookmarkEnd w:id="490"/>
      <w:r w:rsidRPr="00B04F1F">
        <w:rPr>
          <w:sz w:val="21"/>
          <w:szCs w:val="21"/>
        </w:rPr>
        <w:t>While all of the SEAC motions are received as input to the Special Education Plan, discussion during the SEAC meetings also provided input of a more general nature about special education program and service delivery. These topics of discussion addressed:</w:t>
      </w:r>
      <w:bookmarkEnd w:id="491"/>
      <w:bookmarkEnd w:id="492"/>
      <w:bookmarkEnd w:id="493"/>
    </w:p>
    <w:p w:rsidR="00982C6C" w:rsidRPr="00B04F1F" w:rsidRDefault="00982C6C" w:rsidP="00DE0C2E">
      <w:pPr>
        <w:pStyle w:val="ListParagraph"/>
        <w:numPr>
          <w:ilvl w:val="0"/>
          <w:numId w:val="140"/>
        </w:numPr>
        <w:spacing w:before="360" w:after="80"/>
        <w:outlineLvl w:val="1"/>
        <w:rPr>
          <w:sz w:val="21"/>
          <w:szCs w:val="21"/>
        </w:rPr>
      </w:pPr>
      <w:bookmarkStart w:id="494" w:name="_c4puq4fk6izs" w:colFirst="0" w:colLast="0"/>
      <w:bookmarkStart w:id="495" w:name="_Toc522870142"/>
      <w:bookmarkStart w:id="496" w:name="_Toc523238292"/>
      <w:bookmarkStart w:id="497" w:name="_Toc523238728"/>
      <w:bookmarkEnd w:id="494"/>
      <w:r w:rsidRPr="00B04F1F">
        <w:rPr>
          <w:sz w:val="21"/>
          <w:szCs w:val="21"/>
        </w:rPr>
        <w:t>How to make the information in the Plan more accessible and user friendly for the public</w:t>
      </w:r>
      <w:bookmarkEnd w:id="495"/>
      <w:bookmarkEnd w:id="496"/>
      <w:bookmarkEnd w:id="497"/>
    </w:p>
    <w:p w:rsidR="00982C6C" w:rsidRPr="00B04F1F" w:rsidRDefault="00982C6C" w:rsidP="00DE0C2E">
      <w:pPr>
        <w:pStyle w:val="ListParagraph"/>
        <w:numPr>
          <w:ilvl w:val="0"/>
          <w:numId w:val="140"/>
        </w:numPr>
        <w:spacing w:before="360" w:after="80"/>
        <w:outlineLvl w:val="1"/>
        <w:rPr>
          <w:sz w:val="21"/>
          <w:szCs w:val="21"/>
        </w:rPr>
      </w:pPr>
      <w:bookmarkStart w:id="498" w:name="_pp50g3s1wyh5" w:colFirst="0" w:colLast="0"/>
      <w:bookmarkStart w:id="499" w:name="_Toc522870143"/>
      <w:bookmarkStart w:id="500" w:name="_Toc523238293"/>
      <w:bookmarkStart w:id="501" w:name="_Toc523238729"/>
      <w:bookmarkEnd w:id="498"/>
      <w:r w:rsidRPr="00B04F1F">
        <w:rPr>
          <w:sz w:val="21"/>
          <w:szCs w:val="21"/>
        </w:rPr>
        <w:t>How SEAC should be consulted more effectively</w:t>
      </w:r>
      <w:bookmarkEnd w:id="499"/>
      <w:bookmarkEnd w:id="500"/>
      <w:bookmarkEnd w:id="501"/>
    </w:p>
    <w:p w:rsidR="00982C6C" w:rsidRPr="00B04F1F" w:rsidRDefault="00982C6C" w:rsidP="00DE0C2E">
      <w:pPr>
        <w:pStyle w:val="ListParagraph"/>
        <w:numPr>
          <w:ilvl w:val="0"/>
          <w:numId w:val="140"/>
        </w:numPr>
        <w:spacing w:before="360" w:after="80"/>
        <w:outlineLvl w:val="1"/>
        <w:rPr>
          <w:sz w:val="21"/>
          <w:szCs w:val="21"/>
        </w:rPr>
      </w:pPr>
      <w:bookmarkStart w:id="502" w:name="_77r6iijgc1on" w:colFirst="0" w:colLast="0"/>
      <w:bookmarkStart w:id="503" w:name="_Toc522870144"/>
      <w:bookmarkStart w:id="504" w:name="_Toc523238294"/>
      <w:bookmarkStart w:id="505" w:name="_Toc523238730"/>
      <w:bookmarkEnd w:id="502"/>
      <w:r w:rsidRPr="00B04F1F">
        <w:rPr>
          <w:sz w:val="21"/>
          <w:szCs w:val="21"/>
        </w:rPr>
        <w:t>Accountability mechanisms and relationships (Director to Executive Superintendent. Superintendents, Supervising Principals of Special Education and School Principals)</w:t>
      </w:r>
      <w:bookmarkEnd w:id="503"/>
      <w:bookmarkEnd w:id="504"/>
      <w:bookmarkEnd w:id="505"/>
    </w:p>
    <w:p w:rsidR="00982C6C" w:rsidRPr="00B04F1F" w:rsidRDefault="00982C6C" w:rsidP="00DE0C2E">
      <w:pPr>
        <w:pStyle w:val="ListParagraph"/>
        <w:numPr>
          <w:ilvl w:val="0"/>
          <w:numId w:val="140"/>
        </w:numPr>
        <w:spacing w:before="360" w:after="80"/>
        <w:outlineLvl w:val="1"/>
        <w:rPr>
          <w:sz w:val="21"/>
          <w:szCs w:val="21"/>
        </w:rPr>
      </w:pPr>
      <w:bookmarkStart w:id="506" w:name="_o6s8lupcya5u" w:colFirst="0" w:colLast="0"/>
      <w:bookmarkStart w:id="507" w:name="_Toc522870145"/>
      <w:bookmarkStart w:id="508" w:name="_Toc523238295"/>
      <w:bookmarkStart w:id="509" w:name="_Toc523238731"/>
      <w:bookmarkEnd w:id="506"/>
      <w:r w:rsidRPr="00B04F1F">
        <w:rPr>
          <w:sz w:val="21"/>
          <w:szCs w:val="21"/>
        </w:rPr>
        <w:t>How Special Education Budget is determined</w:t>
      </w:r>
      <w:bookmarkEnd w:id="507"/>
      <w:bookmarkEnd w:id="508"/>
      <w:bookmarkEnd w:id="509"/>
    </w:p>
    <w:p w:rsidR="00982C6C" w:rsidRPr="00B04F1F" w:rsidRDefault="00982C6C" w:rsidP="00DE0C2E">
      <w:pPr>
        <w:pStyle w:val="ListParagraph"/>
        <w:numPr>
          <w:ilvl w:val="0"/>
          <w:numId w:val="140"/>
        </w:numPr>
        <w:spacing w:before="360" w:after="80"/>
        <w:outlineLvl w:val="1"/>
        <w:rPr>
          <w:sz w:val="21"/>
          <w:szCs w:val="21"/>
        </w:rPr>
      </w:pPr>
      <w:bookmarkStart w:id="510" w:name="_i14zk4scwb92" w:colFirst="0" w:colLast="0"/>
      <w:bookmarkStart w:id="511" w:name="_Toc522870146"/>
      <w:bookmarkStart w:id="512" w:name="_Toc523238296"/>
      <w:bookmarkStart w:id="513" w:name="_Toc523238732"/>
      <w:bookmarkEnd w:id="510"/>
      <w:r w:rsidRPr="00B04F1F">
        <w:rPr>
          <w:sz w:val="21"/>
          <w:szCs w:val="21"/>
        </w:rPr>
        <w:t>Special Education Experiential Learning (SPEEL) - Opportunities for students with special needs</w:t>
      </w:r>
      <w:bookmarkEnd w:id="511"/>
      <w:bookmarkEnd w:id="512"/>
      <w:bookmarkEnd w:id="513"/>
    </w:p>
    <w:p w:rsidR="00982C6C" w:rsidRPr="00B04F1F" w:rsidRDefault="00982C6C" w:rsidP="00DE0C2E">
      <w:pPr>
        <w:pStyle w:val="ListParagraph"/>
        <w:numPr>
          <w:ilvl w:val="0"/>
          <w:numId w:val="140"/>
        </w:numPr>
        <w:spacing w:before="360" w:after="80"/>
        <w:outlineLvl w:val="1"/>
        <w:rPr>
          <w:sz w:val="21"/>
          <w:szCs w:val="21"/>
        </w:rPr>
      </w:pPr>
      <w:bookmarkStart w:id="514" w:name="_mih450l4mc51" w:colFirst="0" w:colLast="0"/>
      <w:bookmarkStart w:id="515" w:name="_Toc522870147"/>
      <w:bookmarkStart w:id="516" w:name="_Toc523238297"/>
      <w:bookmarkStart w:id="517" w:name="_Toc523238733"/>
      <w:bookmarkEnd w:id="514"/>
      <w:r w:rsidRPr="00B04F1F">
        <w:rPr>
          <w:sz w:val="21"/>
          <w:szCs w:val="21"/>
        </w:rPr>
        <w:t>Home School Program Pilot Programs (Inclusion)</w:t>
      </w:r>
      <w:bookmarkEnd w:id="515"/>
      <w:bookmarkEnd w:id="516"/>
      <w:bookmarkEnd w:id="517"/>
    </w:p>
    <w:p w:rsidR="00982C6C" w:rsidRPr="00B04F1F" w:rsidRDefault="00982C6C" w:rsidP="00DE0C2E">
      <w:pPr>
        <w:pStyle w:val="ListParagraph"/>
        <w:numPr>
          <w:ilvl w:val="0"/>
          <w:numId w:val="140"/>
        </w:numPr>
        <w:spacing w:before="360" w:after="80"/>
        <w:outlineLvl w:val="1"/>
        <w:rPr>
          <w:sz w:val="21"/>
          <w:szCs w:val="21"/>
        </w:rPr>
      </w:pPr>
      <w:bookmarkStart w:id="518" w:name="_mnb4r9npandk" w:colFirst="0" w:colLast="0"/>
      <w:bookmarkStart w:id="519" w:name="_Toc522870148"/>
      <w:bookmarkEnd w:id="518"/>
      <w:r w:rsidRPr="00B04F1F">
        <w:rPr>
          <w:sz w:val="21"/>
          <w:szCs w:val="21"/>
        </w:rPr>
        <w:t xml:space="preserve"> </w:t>
      </w:r>
      <w:bookmarkStart w:id="520" w:name="_Toc523238298"/>
      <w:bookmarkStart w:id="521" w:name="_Toc523238734"/>
      <w:r w:rsidRPr="00B04F1F">
        <w:rPr>
          <w:sz w:val="21"/>
          <w:szCs w:val="21"/>
        </w:rPr>
        <w:t>IPRC (Identification, Placement and Review Committee) process - ensuring consistency and parent voice</w:t>
      </w:r>
      <w:bookmarkEnd w:id="519"/>
      <w:bookmarkEnd w:id="520"/>
      <w:bookmarkEnd w:id="521"/>
    </w:p>
    <w:p w:rsidR="00982C6C" w:rsidRPr="00B04F1F" w:rsidRDefault="00982C6C" w:rsidP="00DE0C2E">
      <w:pPr>
        <w:pStyle w:val="ListParagraph"/>
        <w:numPr>
          <w:ilvl w:val="0"/>
          <w:numId w:val="140"/>
        </w:numPr>
        <w:spacing w:before="360" w:after="80"/>
        <w:outlineLvl w:val="1"/>
        <w:rPr>
          <w:sz w:val="21"/>
          <w:szCs w:val="21"/>
        </w:rPr>
      </w:pPr>
      <w:bookmarkStart w:id="522" w:name="_8jbvrna25b9j" w:colFirst="0" w:colLast="0"/>
      <w:bookmarkStart w:id="523" w:name="_Toc522870149"/>
      <w:bookmarkStart w:id="524" w:name="_Toc523238299"/>
      <w:bookmarkStart w:id="525" w:name="_Toc523238735"/>
      <w:bookmarkEnd w:id="522"/>
      <w:r w:rsidRPr="00B04F1F">
        <w:rPr>
          <w:sz w:val="21"/>
          <w:szCs w:val="21"/>
        </w:rPr>
        <w:t>Staff Allocation – guidelines for additional staffing and assignment</w:t>
      </w:r>
      <w:bookmarkEnd w:id="523"/>
      <w:bookmarkEnd w:id="524"/>
      <w:bookmarkEnd w:id="525"/>
    </w:p>
    <w:p w:rsidR="00982C6C" w:rsidRPr="00B04F1F" w:rsidRDefault="00982C6C" w:rsidP="00DE0C2E">
      <w:pPr>
        <w:pStyle w:val="ListParagraph"/>
        <w:numPr>
          <w:ilvl w:val="0"/>
          <w:numId w:val="140"/>
        </w:numPr>
        <w:spacing w:before="360" w:after="80"/>
        <w:outlineLvl w:val="1"/>
        <w:rPr>
          <w:sz w:val="21"/>
          <w:szCs w:val="21"/>
        </w:rPr>
      </w:pPr>
      <w:bookmarkStart w:id="526" w:name="_t0br6fb4k96d" w:colFirst="0" w:colLast="0"/>
      <w:bookmarkStart w:id="527" w:name="_Toc522870150"/>
      <w:bookmarkStart w:id="528" w:name="_Toc523238300"/>
      <w:bookmarkStart w:id="529" w:name="_Toc523238736"/>
      <w:bookmarkEnd w:id="526"/>
      <w:r w:rsidRPr="00B04F1F">
        <w:rPr>
          <w:sz w:val="21"/>
          <w:szCs w:val="21"/>
        </w:rPr>
        <w:t>Communication strategy</w:t>
      </w:r>
      <w:bookmarkEnd w:id="527"/>
      <w:bookmarkEnd w:id="528"/>
      <w:bookmarkEnd w:id="529"/>
    </w:p>
    <w:p w:rsidR="00982C6C" w:rsidRPr="00B04F1F" w:rsidRDefault="00982C6C" w:rsidP="00DE0C2E">
      <w:pPr>
        <w:pStyle w:val="ListParagraph"/>
        <w:numPr>
          <w:ilvl w:val="0"/>
          <w:numId w:val="140"/>
        </w:numPr>
        <w:spacing w:before="360" w:after="80"/>
        <w:outlineLvl w:val="1"/>
        <w:rPr>
          <w:sz w:val="21"/>
          <w:szCs w:val="21"/>
        </w:rPr>
      </w:pPr>
      <w:bookmarkStart w:id="530" w:name="_45woixxnppcy" w:colFirst="0" w:colLast="0"/>
      <w:bookmarkStart w:id="531" w:name="_Toc522870151"/>
      <w:bookmarkStart w:id="532" w:name="_Toc523238301"/>
      <w:bookmarkStart w:id="533" w:name="_Toc523238737"/>
      <w:bookmarkEnd w:id="530"/>
      <w:r w:rsidRPr="00B04F1F">
        <w:rPr>
          <w:sz w:val="21"/>
          <w:szCs w:val="21"/>
        </w:rPr>
        <w:t>Inclusion of special education documents and brochures as part of the Special Education Plan</w:t>
      </w:r>
      <w:bookmarkEnd w:id="531"/>
      <w:bookmarkEnd w:id="532"/>
      <w:bookmarkEnd w:id="533"/>
    </w:p>
    <w:p w:rsidR="00982C6C" w:rsidRPr="00B04F1F" w:rsidRDefault="00982C6C" w:rsidP="00DE0C2E">
      <w:pPr>
        <w:pStyle w:val="ListParagraph"/>
        <w:numPr>
          <w:ilvl w:val="0"/>
          <w:numId w:val="140"/>
        </w:numPr>
        <w:spacing w:before="360" w:after="80"/>
        <w:outlineLvl w:val="1"/>
        <w:rPr>
          <w:sz w:val="21"/>
          <w:szCs w:val="21"/>
        </w:rPr>
      </w:pPr>
      <w:bookmarkStart w:id="534" w:name="_ke2gqho7yrzp" w:colFirst="0" w:colLast="0"/>
      <w:bookmarkStart w:id="535" w:name="_Toc522870152"/>
      <w:bookmarkStart w:id="536" w:name="_Toc523238302"/>
      <w:bookmarkStart w:id="537" w:name="_Toc523238738"/>
      <w:bookmarkEnd w:id="534"/>
      <w:r w:rsidRPr="00B04F1F">
        <w:rPr>
          <w:sz w:val="21"/>
          <w:szCs w:val="21"/>
        </w:rPr>
        <w:t>The need for more support for families during special education processes such as IEP (Individual Education Plan) development and IPRC (Identification, Placement and Review Committee) to assist in decision-making</w:t>
      </w:r>
      <w:bookmarkEnd w:id="535"/>
      <w:bookmarkEnd w:id="536"/>
      <w:bookmarkEnd w:id="537"/>
    </w:p>
    <w:p w:rsidR="00982C6C" w:rsidRPr="00982C6C" w:rsidRDefault="00982C6C" w:rsidP="00982C6C">
      <w:pPr>
        <w:spacing w:before="360" w:after="80"/>
        <w:outlineLvl w:val="1"/>
        <w:rPr>
          <w:sz w:val="32"/>
          <w:szCs w:val="32"/>
        </w:rPr>
      </w:pPr>
      <w:bookmarkStart w:id="538" w:name="_dolzt8asw319" w:colFirst="0" w:colLast="0"/>
      <w:bookmarkStart w:id="539" w:name="_Toc522870153"/>
      <w:bookmarkStart w:id="540" w:name="_Toc523238303"/>
      <w:bookmarkStart w:id="541" w:name="_Toc523238739"/>
      <w:bookmarkEnd w:id="538"/>
      <w:r w:rsidRPr="00982C6C">
        <w:rPr>
          <w:sz w:val="32"/>
          <w:szCs w:val="32"/>
        </w:rPr>
        <w:t>Parent Outreach</w:t>
      </w:r>
      <w:bookmarkEnd w:id="539"/>
      <w:bookmarkEnd w:id="540"/>
      <w:bookmarkEnd w:id="541"/>
    </w:p>
    <w:p w:rsidR="00982C6C" w:rsidRPr="00B04F1F" w:rsidRDefault="00982C6C" w:rsidP="00982C6C">
      <w:pPr>
        <w:spacing w:before="60"/>
        <w:rPr>
          <w:b/>
          <w:sz w:val="21"/>
          <w:szCs w:val="21"/>
        </w:rPr>
      </w:pPr>
      <w:r w:rsidRPr="00B04F1F">
        <w:rPr>
          <w:sz w:val="21"/>
          <w:szCs w:val="21"/>
        </w:rPr>
        <w:t>To assist them in their legislated function, SEAC undertook the following initiatives in 2017-2018:</w:t>
      </w:r>
    </w:p>
    <w:p w:rsidR="00982C6C" w:rsidRPr="00B04F1F" w:rsidRDefault="00982C6C" w:rsidP="00982C6C">
      <w:pPr>
        <w:spacing w:before="240"/>
        <w:rPr>
          <w:sz w:val="21"/>
          <w:szCs w:val="21"/>
        </w:rPr>
      </w:pPr>
      <w:r w:rsidRPr="00B04F1F">
        <w:rPr>
          <w:b/>
          <w:sz w:val="21"/>
          <w:szCs w:val="21"/>
        </w:rPr>
        <w:t>Conducting a Parent Survey</w:t>
      </w:r>
    </w:p>
    <w:p w:rsidR="00982C6C" w:rsidRPr="00B04F1F" w:rsidRDefault="00982C6C" w:rsidP="00982C6C">
      <w:pPr>
        <w:spacing w:before="360" w:after="80"/>
        <w:outlineLvl w:val="1"/>
        <w:rPr>
          <w:sz w:val="21"/>
          <w:szCs w:val="21"/>
        </w:rPr>
      </w:pPr>
      <w:bookmarkStart w:id="542" w:name="_mmhbdc557k3r" w:colFirst="0" w:colLast="0"/>
      <w:bookmarkStart w:id="543" w:name="_Toc522870154"/>
      <w:bookmarkStart w:id="544" w:name="_Toc523238304"/>
      <w:bookmarkStart w:id="545" w:name="_Toc523238740"/>
      <w:bookmarkEnd w:id="542"/>
      <w:r w:rsidRPr="00B04F1F">
        <w:rPr>
          <w:sz w:val="21"/>
          <w:szCs w:val="21"/>
        </w:rPr>
        <w:t>In 2015-2016 SEAC obtained board support to survey parents on their concerns about special education. After interim results were shared in May 2017, the survey remained available throughout the 2017-2018 school year. At the May 7, 2018 SEAC meeting, two Osgoode Law students, supervised by SEAC members, presented a summary report of the qualitative and quantitative results from the SEAC Parent Survey. They reviewed over 1600 responses.</w:t>
      </w:r>
      <w:bookmarkEnd w:id="543"/>
      <w:bookmarkEnd w:id="544"/>
      <w:bookmarkEnd w:id="545"/>
    </w:p>
    <w:p w:rsidR="00982C6C" w:rsidRPr="00B04F1F" w:rsidRDefault="00982C6C" w:rsidP="00982C6C">
      <w:pPr>
        <w:spacing w:before="360" w:after="80"/>
        <w:outlineLvl w:val="1"/>
        <w:rPr>
          <w:sz w:val="21"/>
          <w:szCs w:val="21"/>
        </w:rPr>
      </w:pPr>
      <w:bookmarkStart w:id="546" w:name="_7zpfy9ekv1e2" w:colFirst="0" w:colLast="0"/>
      <w:bookmarkStart w:id="547" w:name="_Toc522870155"/>
      <w:bookmarkStart w:id="548" w:name="_Toc523238305"/>
      <w:bookmarkStart w:id="549" w:name="_Toc523238741"/>
      <w:bookmarkEnd w:id="546"/>
      <w:r w:rsidRPr="00B04F1F">
        <w:rPr>
          <w:sz w:val="21"/>
          <w:szCs w:val="21"/>
        </w:rPr>
        <w:t xml:space="preserve">A motion was passed to refer the SEAC Parent Survey Report (2018) to all Trustees for the purpose of supporting the need for an independent review of Special Education in TDSB. This report and the survey results were shared and published on the SEAC pages of the TDSB website at: </w:t>
      </w:r>
      <w:hyperlink r:id="rId216">
        <w:r w:rsidRPr="00B04F1F">
          <w:rPr>
            <w:color w:val="1155CC"/>
            <w:sz w:val="21"/>
            <w:szCs w:val="21"/>
            <w:u w:val="single"/>
          </w:rPr>
          <w:t>www.tdsb.on.ca/seac</w:t>
        </w:r>
      </w:hyperlink>
      <w:r w:rsidRPr="00B04F1F">
        <w:rPr>
          <w:sz w:val="21"/>
          <w:szCs w:val="21"/>
        </w:rPr>
        <w:t>.</w:t>
      </w:r>
      <w:bookmarkEnd w:id="547"/>
      <w:bookmarkEnd w:id="548"/>
      <w:bookmarkEnd w:id="549"/>
    </w:p>
    <w:p w:rsidR="00982C6C" w:rsidRPr="00B04F1F" w:rsidRDefault="00982C6C" w:rsidP="00982C6C">
      <w:pPr>
        <w:spacing w:before="240"/>
        <w:rPr>
          <w:b/>
          <w:sz w:val="21"/>
          <w:szCs w:val="21"/>
        </w:rPr>
      </w:pPr>
      <w:r w:rsidRPr="00B04F1F">
        <w:rPr>
          <w:b/>
          <w:sz w:val="21"/>
          <w:szCs w:val="21"/>
        </w:rPr>
        <w:t>Collaborating in a TDSB Parents as Partners Conference</w:t>
      </w:r>
    </w:p>
    <w:p w:rsidR="00982C6C" w:rsidRPr="00B04F1F" w:rsidRDefault="00982C6C" w:rsidP="00982C6C">
      <w:pPr>
        <w:spacing w:before="60"/>
        <w:rPr>
          <w:sz w:val="21"/>
          <w:szCs w:val="21"/>
        </w:rPr>
      </w:pPr>
      <w:r w:rsidRPr="00B04F1F">
        <w:rPr>
          <w:sz w:val="21"/>
          <w:szCs w:val="21"/>
        </w:rPr>
        <w:t>With funding support from the TDSB and Ministry of Education, SEAC collaborated with several TDSB Community Advisory Committees to plan and deliver a conference “by parents, for parents”. Partners included advisory committees for Mental Health and Well Being, Parent Involvement, Aboriginal Communities, Inner City, French as a Second Language and Equity, as well as central staff from departments of Special Education and Professional Support Services. Through this annual conference, SEAC addresses several goals, including to seek greater inclusion for children with special education needs and to empower their parents to become informed, proactive and effective advocates for their children.</w:t>
      </w:r>
    </w:p>
    <w:p w:rsidR="00982C6C" w:rsidRPr="00982C6C" w:rsidRDefault="00982C6C" w:rsidP="00982C6C">
      <w:pPr>
        <w:spacing w:before="360" w:after="80"/>
        <w:outlineLvl w:val="1"/>
        <w:rPr>
          <w:b/>
          <w:sz w:val="34"/>
          <w:szCs w:val="34"/>
        </w:rPr>
      </w:pPr>
      <w:bookmarkStart w:id="550" w:name="_63u1iatet5lj" w:colFirst="0" w:colLast="0"/>
      <w:bookmarkStart w:id="551" w:name="_Toc522870156"/>
      <w:bookmarkStart w:id="552" w:name="_Toc523238742"/>
      <w:bookmarkEnd w:id="550"/>
      <w:r w:rsidRPr="00982C6C">
        <w:rPr>
          <w:b/>
          <w:sz w:val="34"/>
          <w:szCs w:val="34"/>
        </w:rPr>
        <w:t>Communication with SEAC</w:t>
      </w:r>
      <w:bookmarkEnd w:id="551"/>
      <w:bookmarkEnd w:id="552"/>
    </w:p>
    <w:p w:rsidR="00982C6C" w:rsidRPr="00B04F1F" w:rsidRDefault="00982C6C" w:rsidP="00982C6C">
      <w:pPr>
        <w:rPr>
          <w:sz w:val="21"/>
          <w:szCs w:val="21"/>
        </w:rPr>
      </w:pPr>
      <w:r w:rsidRPr="00B04F1F">
        <w:rPr>
          <w:sz w:val="21"/>
          <w:szCs w:val="21"/>
        </w:rPr>
        <w:t>TDSB informs the public about SEAC through postings on the SEAC pages of the TDSB website, found at</w:t>
      </w:r>
      <w:hyperlink r:id="rId217">
        <w:r w:rsidRPr="00B04F1F">
          <w:rPr>
            <w:sz w:val="21"/>
            <w:szCs w:val="21"/>
          </w:rPr>
          <w:t xml:space="preserve"> </w:t>
        </w:r>
      </w:hyperlink>
      <w:hyperlink r:id="rId218">
        <w:r w:rsidRPr="00B04F1F">
          <w:rPr>
            <w:b/>
            <w:color w:val="1155CC"/>
            <w:sz w:val="21"/>
            <w:szCs w:val="21"/>
            <w:u w:val="single"/>
          </w:rPr>
          <w:t>www.tdsb.on.ca/seac</w:t>
        </w:r>
      </w:hyperlink>
      <w:r w:rsidRPr="00B04F1F">
        <w:rPr>
          <w:sz w:val="21"/>
          <w:szCs w:val="21"/>
        </w:rPr>
        <w:t>.</w:t>
      </w:r>
    </w:p>
    <w:p w:rsidR="00982C6C" w:rsidRPr="00B04F1F" w:rsidRDefault="00982C6C" w:rsidP="00982C6C">
      <w:pPr>
        <w:rPr>
          <w:sz w:val="21"/>
          <w:szCs w:val="21"/>
        </w:rPr>
      </w:pPr>
      <w:r w:rsidRPr="00B04F1F">
        <w:rPr>
          <w:sz w:val="21"/>
          <w:szCs w:val="21"/>
        </w:rPr>
        <w:t xml:space="preserve"> </w:t>
      </w:r>
    </w:p>
    <w:p w:rsidR="00982C6C" w:rsidRPr="00B04F1F" w:rsidRDefault="00982C6C" w:rsidP="00982C6C">
      <w:pPr>
        <w:rPr>
          <w:sz w:val="21"/>
          <w:szCs w:val="21"/>
        </w:rPr>
      </w:pPr>
      <w:r w:rsidRPr="00B04F1F">
        <w:rPr>
          <w:sz w:val="21"/>
          <w:szCs w:val="21"/>
        </w:rPr>
        <w:t>SEAC can also be followed on Twitter using the hashtag/search term:</w:t>
      </w:r>
      <w:r w:rsidRPr="00B04F1F">
        <w:rPr>
          <w:b/>
          <w:sz w:val="21"/>
          <w:szCs w:val="21"/>
        </w:rPr>
        <w:t xml:space="preserve"> #TDSBSEAC</w:t>
      </w:r>
      <w:r w:rsidRPr="00B04F1F">
        <w:rPr>
          <w:sz w:val="21"/>
          <w:szCs w:val="21"/>
        </w:rPr>
        <w:t>.</w:t>
      </w:r>
    </w:p>
    <w:p w:rsidR="00982C6C" w:rsidRPr="00B04F1F" w:rsidRDefault="00982C6C" w:rsidP="00982C6C">
      <w:pPr>
        <w:rPr>
          <w:sz w:val="21"/>
          <w:szCs w:val="21"/>
        </w:rPr>
      </w:pPr>
      <w:r w:rsidRPr="00B04F1F">
        <w:rPr>
          <w:sz w:val="21"/>
          <w:szCs w:val="21"/>
        </w:rPr>
        <w:t xml:space="preserve"> </w:t>
      </w:r>
    </w:p>
    <w:p w:rsidR="00982C6C" w:rsidRPr="00B04F1F" w:rsidRDefault="00982C6C" w:rsidP="00982C6C">
      <w:pPr>
        <w:rPr>
          <w:sz w:val="21"/>
          <w:szCs w:val="21"/>
          <w:lang w:val="fr-CA"/>
        </w:rPr>
      </w:pPr>
      <w:r w:rsidRPr="00B04F1F">
        <w:rPr>
          <w:sz w:val="21"/>
          <w:szCs w:val="21"/>
        </w:rPr>
        <w:t xml:space="preserve">The public may contact SEAC members directly (as listed on the following pages) or by email through the TDSB SEAC Liaison, who will forward all communications to the appropriate SEAC contact. </w:t>
      </w:r>
      <w:r w:rsidRPr="00B04F1F">
        <w:rPr>
          <w:sz w:val="21"/>
          <w:szCs w:val="21"/>
          <w:lang w:val="fr-CA"/>
        </w:rPr>
        <w:t>Liaison contact information:</w:t>
      </w:r>
    </w:p>
    <w:p w:rsidR="00982C6C" w:rsidRPr="00B04F1F" w:rsidRDefault="00982C6C" w:rsidP="00982C6C">
      <w:pPr>
        <w:spacing w:before="60"/>
        <w:rPr>
          <w:sz w:val="21"/>
          <w:szCs w:val="21"/>
          <w:lang w:val="fr-CA"/>
        </w:rPr>
      </w:pPr>
      <w:r w:rsidRPr="00B04F1F">
        <w:rPr>
          <w:sz w:val="21"/>
          <w:szCs w:val="21"/>
          <w:lang w:val="fr-CA"/>
        </w:rPr>
        <w:t xml:space="preserve"> </w:t>
      </w:r>
    </w:p>
    <w:p w:rsidR="00982C6C" w:rsidRPr="00B04F1F" w:rsidRDefault="00982C6C" w:rsidP="00982C6C">
      <w:pPr>
        <w:spacing w:before="60" w:after="60"/>
        <w:ind w:left="1980"/>
        <w:rPr>
          <w:sz w:val="21"/>
          <w:szCs w:val="21"/>
          <w:lang w:val="fr-CA"/>
        </w:rPr>
      </w:pPr>
      <w:r w:rsidRPr="00B04F1F">
        <w:rPr>
          <w:sz w:val="21"/>
          <w:szCs w:val="21"/>
          <w:lang w:val="fr-CA"/>
        </w:rPr>
        <w:t xml:space="preserve">SEAC Liaison:      </w:t>
      </w:r>
      <w:r w:rsidRPr="00B04F1F">
        <w:rPr>
          <w:sz w:val="21"/>
          <w:szCs w:val="21"/>
          <w:lang w:val="fr-CA"/>
        </w:rPr>
        <w:tab/>
        <w:t xml:space="preserve">Lianne Dixon                   </w:t>
      </w:r>
      <w:r w:rsidRPr="00B04F1F">
        <w:rPr>
          <w:sz w:val="21"/>
          <w:szCs w:val="21"/>
          <w:lang w:val="fr-CA"/>
        </w:rPr>
        <w:tab/>
      </w:r>
    </w:p>
    <w:p w:rsidR="00982C6C" w:rsidRPr="00B04F1F" w:rsidRDefault="00982C6C" w:rsidP="00982C6C">
      <w:pPr>
        <w:spacing w:before="60" w:after="60"/>
        <w:ind w:left="1980"/>
        <w:rPr>
          <w:sz w:val="21"/>
          <w:szCs w:val="21"/>
          <w:lang w:val="fr-CA"/>
        </w:rPr>
      </w:pPr>
      <w:r w:rsidRPr="00B04F1F">
        <w:rPr>
          <w:sz w:val="21"/>
          <w:szCs w:val="21"/>
          <w:lang w:val="fr-CA"/>
        </w:rPr>
        <w:t xml:space="preserve">Email:                  </w:t>
      </w:r>
      <w:r w:rsidRPr="00B04F1F">
        <w:rPr>
          <w:sz w:val="21"/>
          <w:szCs w:val="21"/>
          <w:lang w:val="fr-CA"/>
        </w:rPr>
        <w:tab/>
        <w:t>Lianne.dixon@tdsb.on.ca</w:t>
      </w:r>
    </w:p>
    <w:p w:rsidR="00982C6C" w:rsidRPr="00B04F1F" w:rsidRDefault="00982C6C" w:rsidP="00982C6C">
      <w:pPr>
        <w:spacing w:before="80" w:after="60"/>
        <w:ind w:left="1980"/>
        <w:rPr>
          <w:sz w:val="21"/>
          <w:szCs w:val="21"/>
        </w:rPr>
      </w:pPr>
      <w:r w:rsidRPr="00B04F1F">
        <w:rPr>
          <w:sz w:val="21"/>
          <w:szCs w:val="21"/>
        </w:rPr>
        <w:t xml:space="preserve">Mailing Address:   </w:t>
      </w:r>
      <w:r w:rsidRPr="00B04F1F">
        <w:rPr>
          <w:sz w:val="21"/>
          <w:szCs w:val="21"/>
        </w:rPr>
        <w:tab/>
        <w:t>Toronto District School Board</w:t>
      </w:r>
    </w:p>
    <w:p w:rsidR="00982C6C" w:rsidRPr="00B04F1F" w:rsidRDefault="00982C6C" w:rsidP="00982C6C">
      <w:pPr>
        <w:spacing w:before="60" w:after="60"/>
        <w:ind w:left="1980"/>
        <w:rPr>
          <w:sz w:val="21"/>
          <w:szCs w:val="21"/>
        </w:rPr>
      </w:pPr>
      <w:r w:rsidRPr="00B04F1F">
        <w:rPr>
          <w:sz w:val="21"/>
          <w:szCs w:val="21"/>
        </w:rPr>
        <w:t xml:space="preserve">                            </w:t>
      </w:r>
      <w:r w:rsidRPr="00B04F1F">
        <w:rPr>
          <w:sz w:val="21"/>
          <w:szCs w:val="21"/>
        </w:rPr>
        <w:tab/>
        <w:t>Special Education and Section 23 Programs</w:t>
      </w:r>
    </w:p>
    <w:p w:rsidR="00982C6C" w:rsidRPr="00B04F1F" w:rsidRDefault="00982C6C" w:rsidP="00982C6C">
      <w:pPr>
        <w:spacing w:before="60" w:after="60"/>
        <w:ind w:left="1980"/>
        <w:rPr>
          <w:sz w:val="21"/>
          <w:szCs w:val="21"/>
        </w:rPr>
      </w:pPr>
      <w:r w:rsidRPr="00B04F1F">
        <w:rPr>
          <w:sz w:val="21"/>
          <w:szCs w:val="21"/>
        </w:rPr>
        <w:t xml:space="preserve">                            </w:t>
      </w:r>
      <w:r w:rsidRPr="00B04F1F">
        <w:rPr>
          <w:sz w:val="21"/>
          <w:szCs w:val="21"/>
        </w:rPr>
        <w:tab/>
        <w:t>5050 Yonge Street, 2</w:t>
      </w:r>
      <w:r w:rsidRPr="00B04F1F">
        <w:rPr>
          <w:sz w:val="21"/>
          <w:szCs w:val="21"/>
          <w:vertAlign w:val="superscript"/>
        </w:rPr>
        <w:t>nd</w:t>
      </w:r>
      <w:r w:rsidRPr="00B04F1F">
        <w:rPr>
          <w:sz w:val="21"/>
          <w:szCs w:val="21"/>
        </w:rPr>
        <w:t xml:space="preserve"> Floor</w:t>
      </w:r>
    </w:p>
    <w:p w:rsidR="00982C6C" w:rsidRPr="00B04F1F" w:rsidRDefault="00982C6C" w:rsidP="00982C6C">
      <w:pPr>
        <w:spacing w:before="60" w:after="60"/>
        <w:ind w:left="1980"/>
        <w:rPr>
          <w:sz w:val="21"/>
          <w:szCs w:val="21"/>
        </w:rPr>
      </w:pPr>
      <w:r w:rsidRPr="00B04F1F">
        <w:rPr>
          <w:sz w:val="21"/>
          <w:szCs w:val="21"/>
        </w:rPr>
        <w:t xml:space="preserve">                            </w:t>
      </w:r>
      <w:r w:rsidRPr="00B04F1F">
        <w:rPr>
          <w:sz w:val="21"/>
          <w:szCs w:val="21"/>
        </w:rPr>
        <w:tab/>
        <w:t>Toronto, ON M2N 5N8</w:t>
      </w:r>
    </w:p>
    <w:p w:rsidR="00982C6C" w:rsidRPr="00982C6C" w:rsidRDefault="00982C6C" w:rsidP="00982C6C"/>
    <w:p w:rsidR="00982C6C" w:rsidRDefault="00982C6C" w:rsidP="00982C6C">
      <w:pPr>
        <w:spacing w:after="200"/>
      </w:pPr>
      <w:r w:rsidRPr="00982C6C">
        <w:t xml:space="preserve"> </w:t>
      </w:r>
    </w:p>
    <w:p w:rsidR="00FB1A41" w:rsidRDefault="00FB1A41" w:rsidP="00982C6C">
      <w:pPr>
        <w:spacing w:after="200"/>
      </w:pPr>
    </w:p>
    <w:p w:rsidR="00FB1A41" w:rsidRDefault="00FB1A41" w:rsidP="00982C6C">
      <w:pPr>
        <w:spacing w:after="200"/>
      </w:pPr>
    </w:p>
    <w:p w:rsidR="00FB1A41" w:rsidRDefault="00FB1A41" w:rsidP="00982C6C">
      <w:pPr>
        <w:spacing w:after="200"/>
      </w:pPr>
    </w:p>
    <w:p w:rsidR="00FB1A41" w:rsidRDefault="00FB1A41" w:rsidP="00982C6C">
      <w:pPr>
        <w:spacing w:after="200"/>
      </w:pPr>
    </w:p>
    <w:p w:rsidR="00FB1A41" w:rsidRDefault="00FB1A41" w:rsidP="00982C6C">
      <w:pPr>
        <w:spacing w:after="200"/>
      </w:pPr>
    </w:p>
    <w:p w:rsidR="00FB1A41" w:rsidRDefault="00FB1A41" w:rsidP="00982C6C">
      <w:pPr>
        <w:spacing w:after="200"/>
      </w:pPr>
    </w:p>
    <w:p w:rsidR="00FB1A41" w:rsidRDefault="00FB1A41" w:rsidP="00982C6C">
      <w:pPr>
        <w:spacing w:after="200"/>
      </w:pPr>
    </w:p>
    <w:p w:rsidR="00FB1A41" w:rsidRDefault="00FB1A41" w:rsidP="00982C6C">
      <w:pPr>
        <w:spacing w:after="200"/>
      </w:pPr>
    </w:p>
    <w:p w:rsidR="00FB1A41" w:rsidRDefault="00FB1A41" w:rsidP="00982C6C">
      <w:pPr>
        <w:spacing w:after="200"/>
      </w:pPr>
    </w:p>
    <w:p w:rsidR="00FB1A41" w:rsidRDefault="00FB1A41" w:rsidP="00982C6C">
      <w:pPr>
        <w:spacing w:after="200"/>
      </w:pPr>
    </w:p>
    <w:p w:rsidR="00FB1A41" w:rsidRDefault="00FB1A41" w:rsidP="00982C6C">
      <w:pPr>
        <w:spacing w:after="200"/>
      </w:pPr>
    </w:p>
    <w:p w:rsidR="00982C6C" w:rsidRPr="00982C6C" w:rsidRDefault="00982C6C" w:rsidP="00982C6C">
      <w:pPr>
        <w:spacing w:before="280" w:after="80"/>
        <w:outlineLvl w:val="2"/>
        <w:rPr>
          <w:b/>
          <w:color w:val="000000"/>
          <w:sz w:val="26"/>
          <w:szCs w:val="26"/>
        </w:rPr>
      </w:pPr>
      <w:bookmarkStart w:id="553" w:name="_1h2f4cr8pcgu" w:colFirst="0" w:colLast="0"/>
      <w:bookmarkStart w:id="554" w:name="_Toc522870157"/>
      <w:bookmarkStart w:id="555" w:name="_Toc523238743"/>
      <w:bookmarkEnd w:id="553"/>
      <w:r w:rsidRPr="00982C6C">
        <w:rPr>
          <w:b/>
          <w:color w:val="000000"/>
          <w:sz w:val="26"/>
          <w:szCs w:val="26"/>
        </w:rPr>
        <w:t>SEAC Association Representatives</w:t>
      </w:r>
      <w:bookmarkEnd w:id="554"/>
      <w:bookmarkEnd w:id="555"/>
    </w:p>
    <w:tbl>
      <w:tblPr>
        <w:tblW w:w="999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3960"/>
        <w:gridCol w:w="3240"/>
        <w:gridCol w:w="2790"/>
      </w:tblGrid>
      <w:tr w:rsidR="00982C6C" w:rsidRPr="009B1FCB" w:rsidTr="00D319AC">
        <w:trPr>
          <w:trHeight w:val="800"/>
        </w:trPr>
        <w:tc>
          <w:tcPr>
            <w:tcW w:w="3960"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00" w:type="dxa"/>
              <w:left w:w="100" w:type="dxa"/>
              <w:bottom w:w="100" w:type="dxa"/>
              <w:right w:w="100" w:type="dxa"/>
            </w:tcMar>
          </w:tcPr>
          <w:p w:rsidR="00982C6C" w:rsidRPr="009B1FCB" w:rsidRDefault="00982C6C" w:rsidP="00982C6C">
            <w:pPr>
              <w:spacing w:before="60"/>
              <w:ind w:left="140" w:right="140"/>
              <w:jc w:val="center"/>
              <w:rPr>
                <w:b/>
                <w:sz w:val="21"/>
                <w:szCs w:val="21"/>
              </w:rPr>
            </w:pPr>
            <w:r w:rsidRPr="009B1FCB">
              <w:rPr>
                <w:b/>
                <w:sz w:val="21"/>
                <w:szCs w:val="21"/>
              </w:rPr>
              <w:t>SEAC Associations and Contact Information</w:t>
            </w:r>
          </w:p>
        </w:tc>
        <w:tc>
          <w:tcPr>
            <w:tcW w:w="3240" w:type="dxa"/>
            <w:tcBorders>
              <w:top w:val="single" w:sz="8" w:space="0" w:color="000000"/>
              <w:left w:val="nil"/>
              <w:bottom w:val="single" w:sz="8" w:space="0" w:color="000000"/>
              <w:right w:val="single" w:sz="8" w:space="0" w:color="000000"/>
            </w:tcBorders>
            <w:shd w:val="clear" w:color="auto" w:fill="B8CCE4" w:themeFill="accent1" w:themeFillTint="66"/>
            <w:tcMar>
              <w:top w:w="100" w:type="dxa"/>
              <w:left w:w="100" w:type="dxa"/>
              <w:bottom w:w="100" w:type="dxa"/>
              <w:right w:w="100" w:type="dxa"/>
            </w:tcMar>
          </w:tcPr>
          <w:p w:rsidR="00982C6C" w:rsidRPr="009B1FCB" w:rsidRDefault="00982C6C" w:rsidP="00982C6C">
            <w:pPr>
              <w:spacing w:before="60"/>
              <w:ind w:left="140" w:right="140"/>
              <w:jc w:val="center"/>
              <w:rPr>
                <w:b/>
                <w:sz w:val="21"/>
                <w:szCs w:val="21"/>
              </w:rPr>
            </w:pPr>
            <w:r w:rsidRPr="009B1FCB">
              <w:rPr>
                <w:b/>
                <w:sz w:val="21"/>
                <w:szCs w:val="21"/>
              </w:rPr>
              <w:t>Members</w:t>
            </w:r>
          </w:p>
        </w:tc>
        <w:tc>
          <w:tcPr>
            <w:tcW w:w="2790" w:type="dxa"/>
            <w:tcBorders>
              <w:top w:val="single" w:sz="8" w:space="0" w:color="000000"/>
              <w:left w:val="nil"/>
              <w:bottom w:val="single" w:sz="8" w:space="0" w:color="000000"/>
              <w:right w:val="single" w:sz="8" w:space="0" w:color="000000"/>
            </w:tcBorders>
            <w:shd w:val="clear" w:color="auto" w:fill="B8CCE4" w:themeFill="accent1" w:themeFillTint="66"/>
            <w:tcMar>
              <w:top w:w="100" w:type="dxa"/>
              <w:left w:w="100" w:type="dxa"/>
              <w:bottom w:w="100" w:type="dxa"/>
              <w:right w:w="100" w:type="dxa"/>
            </w:tcMar>
          </w:tcPr>
          <w:p w:rsidR="00982C6C" w:rsidRPr="009B1FCB" w:rsidRDefault="00982C6C" w:rsidP="00982C6C">
            <w:pPr>
              <w:spacing w:before="60"/>
              <w:ind w:left="140" w:right="140"/>
              <w:jc w:val="center"/>
              <w:rPr>
                <w:b/>
                <w:sz w:val="21"/>
                <w:szCs w:val="21"/>
              </w:rPr>
            </w:pPr>
            <w:r w:rsidRPr="009B1FCB">
              <w:rPr>
                <w:b/>
                <w:sz w:val="21"/>
                <w:szCs w:val="21"/>
              </w:rPr>
              <w:t>Alternates</w:t>
            </w:r>
          </w:p>
        </w:tc>
      </w:tr>
      <w:tr w:rsidR="00982C6C" w:rsidRPr="009B1FCB" w:rsidTr="00D319AC">
        <w:trPr>
          <w:trHeight w:val="2000"/>
        </w:trPr>
        <w:tc>
          <w:tcPr>
            <w:tcW w:w="39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40" w:after="40"/>
              <w:ind w:left="140" w:right="140"/>
              <w:rPr>
                <w:b/>
                <w:sz w:val="21"/>
                <w:szCs w:val="21"/>
                <w:highlight w:val="white"/>
              </w:rPr>
            </w:pPr>
            <w:r w:rsidRPr="009B1FCB">
              <w:rPr>
                <w:b/>
                <w:sz w:val="21"/>
                <w:szCs w:val="21"/>
                <w:highlight w:val="white"/>
              </w:rPr>
              <w:t>Association for Bright Children</w:t>
            </w:r>
          </w:p>
          <w:p w:rsidR="00982C6C" w:rsidRPr="009B1FCB" w:rsidRDefault="00982C6C" w:rsidP="00982C6C">
            <w:pPr>
              <w:spacing w:before="40" w:after="40"/>
              <w:ind w:left="140" w:right="140"/>
              <w:rPr>
                <w:sz w:val="21"/>
                <w:szCs w:val="21"/>
                <w:highlight w:val="white"/>
              </w:rPr>
            </w:pPr>
            <w:r w:rsidRPr="009B1FCB">
              <w:rPr>
                <w:sz w:val="21"/>
                <w:szCs w:val="21"/>
                <w:highlight w:val="white"/>
              </w:rPr>
              <w:t>ABC provides information to parent(s)/guardian(s) about the social, emotional, and intellectual needs of bright and gifted students.</w:t>
            </w:r>
          </w:p>
          <w:p w:rsidR="00982C6C" w:rsidRPr="009B1FCB" w:rsidRDefault="00982C6C" w:rsidP="00982C6C">
            <w:pPr>
              <w:spacing w:before="40" w:after="60"/>
              <w:ind w:left="140" w:right="140"/>
              <w:rPr>
                <w:color w:val="1155CC"/>
                <w:sz w:val="21"/>
                <w:szCs w:val="21"/>
                <w:highlight w:val="white"/>
                <w:u w:val="single"/>
              </w:rPr>
            </w:pPr>
            <w:r w:rsidRPr="009B1FCB">
              <w:rPr>
                <w:sz w:val="21"/>
                <w:szCs w:val="21"/>
              </w:rPr>
              <w:fldChar w:fldCharType="begin"/>
            </w:r>
            <w:r w:rsidRPr="009B1FCB">
              <w:rPr>
                <w:sz w:val="21"/>
                <w:szCs w:val="21"/>
              </w:rPr>
              <w:instrText xml:space="preserve"> HYPERLINK "http://www.abcontario.ca/" </w:instrText>
            </w:r>
            <w:r w:rsidRPr="009B1FCB">
              <w:rPr>
                <w:sz w:val="21"/>
                <w:szCs w:val="21"/>
              </w:rPr>
              <w:fldChar w:fldCharType="separate"/>
            </w:r>
            <w:r w:rsidRPr="009B1FCB">
              <w:rPr>
                <w:color w:val="1155CC"/>
                <w:sz w:val="21"/>
                <w:szCs w:val="21"/>
                <w:highlight w:val="white"/>
                <w:u w:val="single"/>
              </w:rPr>
              <w:t>www.abcontario.ca</w:t>
            </w:r>
          </w:p>
        </w:tc>
        <w:tc>
          <w:tcPr>
            <w:tcW w:w="32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60" w:after="60"/>
              <w:ind w:left="140" w:right="140"/>
              <w:jc w:val="center"/>
              <w:rPr>
                <w:sz w:val="21"/>
                <w:szCs w:val="21"/>
                <w:highlight w:val="white"/>
                <w:lang w:val="fr-CA"/>
              </w:rPr>
            </w:pPr>
            <w:r w:rsidRPr="009B1FCB">
              <w:rPr>
                <w:sz w:val="21"/>
                <w:szCs w:val="21"/>
              </w:rPr>
              <w:fldChar w:fldCharType="end"/>
            </w:r>
            <w:r w:rsidRPr="009B1FCB">
              <w:rPr>
                <w:sz w:val="21"/>
                <w:szCs w:val="21"/>
                <w:highlight w:val="white"/>
                <w:lang w:val="fr-CA"/>
              </w:rPr>
              <w:t xml:space="preserve"> </w:t>
            </w:r>
          </w:p>
          <w:p w:rsidR="00982C6C" w:rsidRPr="009B1FCB" w:rsidRDefault="00982C6C" w:rsidP="00982C6C">
            <w:pPr>
              <w:spacing w:before="60" w:after="60"/>
              <w:ind w:left="140" w:right="140"/>
              <w:jc w:val="center"/>
              <w:rPr>
                <w:sz w:val="21"/>
                <w:szCs w:val="21"/>
                <w:highlight w:val="white"/>
                <w:lang w:val="fr-CA"/>
              </w:rPr>
            </w:pPr>
            <w:r w:rsidRPr="009B1FCB">
              <w:rPr>
                <w:sz w:val="21"/>
                <w:szCs w:val="21"/>
                <w:highlight w:val="white"/>
                <w:lang w:val="fr-CA"/>
              </w:rPr>
              <w:t>Melissa Rosen</w:t>
            </w:r>
          </w:p>
          <w:p w:rsidR="00982C6C" w:rsidRPr="009B1FCB" w:rsidRDefault="00982C6C" w:rsidP="00982C6C">
            <w:pPr>
              <w:spacing w:before="60" w:after="60"/>
              <w:ind w:left="140" w:right="140"/>
              <w:jc w:val="center"/>
              <w:rPr>
                <w:sz w:val="21"/>
                <w:szCs w:val="21"/>
                <w:highlight w:val="white"/>
                <w:lang w:val="fr-CA"/>
              </w:rPr>
            </w:pPr>
            <w:r w:rsidRPr="009B1FCB">
              <w:rPr>
                <w:sz w:val="21"/>
                <w:szCs w:val="21"/>
                <w:highlight w:val="white"/>
                <w:lang w:val="fr-CA"/>
              </w:rPr>
              <w:t>mel_r@rogers.com</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60" w:after="60"/>
              <w:ind w:left="140" w:right="140"/>
              <w:jc w:val="center"/>
              <w:rPr>
                <w:sz w:val="21"/>
                <w:szCs w:val="21"/>
                <w:highlight w:val="white"/>
                <w:lang w:val="fr-CA"/>
              </w:rPr>
            </w:pPr>
            <w:r w:rsidRPr="009B1FCB">
              <w:rPr>
                <w:sz w:val="21"/>
                <w:szCs w:val="21"/>
                <w:highlight w:val="white"/>
                <w:lang w:val="fr-CA"/>
              </w:rPr>
              <w:t xml:space="preserve"> </w:t>
            </w:r>
          </w:p>
          <w:p w:rsidR="00982C6C" w:rsidRPr="009B1FCB" w:rsidRDefault="00982C6C" w:rsidP="00982C6C">
            <w:pPr>
              <w:spacing w:before="60" w:after="60"/>
              <w:ind w:left="140" w:right="140"/>
              <w:jc w:val="center"/>
              <w:rPr>
                <w:sz w:val="21"/>
                <w:szCs w:val="21"/>
                <w:highlight w:val="white"/>
              </w:rPr>
            </w:pPr>
            <w:r w:rsidRPr="009B1FCB">
              <w:rPr>
                <w:sz w:val="21"/>
                <w:szCs w:val="21"/>
                <w:highlight w:val="white"/>
              </w:rPr>
              <w:t>Gail Agensky</w:t>
            </w:r>
          </w:p>
          <w:p w:rsidR="00982C6C" w:rsidRPr="009B1FCB" w:rsidRDefault="00982C6C" w:rsidP="00982C6C">
            <w:pPr>
              <w:spacing w:before="60" w:after="60"/>
              <w:ind w:left="140" w:right="140"/>
              <w:jc w:val="center"/>
              <w:rPr>
                <w:sz w:val="21"/>
                <w:szCs w:val="21"/>
                <w:highlight w:val="white"/>
              </w:rPr>
            </w:pPr>
            <w:r w:rsidRPr="009B1FCB">
              <w:rPr>
                <w:sz w:val="21"/>
                <w:szCs w:val="21"/>
                <w:highlight w:val="white"/>
              </w:rPr>
              <w:t>agensky@rogers.com</w:t>
            </w:r>
          </w:p>
        </w:tc>
      </w:tr>
      <w:tr w:rsidR="00982C6C" w:rsidRPr="009B1FCB" w:rsidTr="00D319AC">
        <w:trPr>
          <w:trHeight w:val="2000"/>
        </w:trPr>
        <w:tc>
          <w:tcPr>
            <w:tcW w:w="39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40" w:after="40"/>
              <w:ind w:left="140" w:right="140"/>
              <w:rPr>
                <w:b/>
                <w:sz w:val="21"/>
                <w:szCs w:val="21"/>
                <w:highlight w:val="white"/>
              </w:rPr>
            </w:pPr>
            <w:r w:rsidRPr="009B1FCB">
              <w:rPr>
                <w:b/>
                <w:sz w:val="21"/>
                <w:szCs w:val="21"/>
                <w:highlight w:val="white"/>
              </w:rPr>
              <w:t>Autism Society of Ontario</w:t>
            </w:r>
          </w:p>
          <w:p w:rsidR="00982C6C" w:rsidRPr="009B1FCB" w:rsidRDefault="00982C6C" w:rsidP="00982C6C">
            <w:pPr>
              <w:spacing w:before="40" w:after="40"/>
              <w:ind w:left="140" w:right="140"/>
              <w:rPr>
                <w:sz w:val="21"/>
                <w:szCs w:val="21"/>
                <w:highlight w:val="white"/>
              </w:rPr>
            </w:pPr>
            <w:r w:rsidRPr="009B1FCB">
              <w:rPr>
                <w:sz w:val="21"/>
                <w:szCs w:val="21"/>
                <w:highlight w:val="white"/>
              </w:rPr>
              <w:t>This association promotes awareness and understanding of Autism Spectrum Disorder, providing information, referral and support services.</w:t>
            </w:r>
          </w:p>
          <w:p w:rsidR="00982C6C" w:rsidRPr="009B1FCB" w:rsidRDefault="00590E20" w:rsidP="00982C6C">
            <w:pPr>
              <w:spacing w:before="40" w:after="60"/>
              <w:ind w:left="140" w:right="140"/>
              <w:rPr>
                <w:sz w:val="21"/>
                <w:szCs w:val="21"/>
                <w:highlight w:val="white"/>
                <w:u w:val="single"/>
              </w:rPr>
            </w:pPr>
            <w:hyperlink r:id="rId219">
              <w:r w:rsidR="00982C6C" w:rsidRPr="009B1FCB">
                <w:rPr>
                  <w:color w:val="1155CC"/>
                  <w:sz w:val="21"/>
                  <w:szCs w:val="21"/>
                  <w:highlight w:val="white"/>
                  <w:u w:val="single"/>
                </w:rPr>
                <w:t>www.autismontario.com</w:t>
              </w:r>
            </w:hyperlink>
            <w:r w:rsidR="00982C6C" w:rsidRPr="009B1FCB">
              <w:rPr>
                <w:sz w:val="21"/>
                <w:szCs w:val="21"/>
                <w:highlight w:val="white"/>
                <w:u w:val="single"/>
              </w:rPr>
              <w:t xml:space="preserve">                                </w:t>
            </w:r>
          </w:p>
        </w:tc>
        <w:tc>
          <w:tcPr>
            <w:tcW w:w="32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60" w:after="60"/>
              <w:ind w:left="140" w:right="140"/>
              <w:jc w:val="center"/>
              <w:rPr>
                <w:sz w:val="21"/>
                <w:szCs w:val="21"/>
                <w:highlight w:val="white"/>
                <w:lang w:val="fr-CA"/>
              </w:rPr>
            </w:pPr>
            <w:r w:rsidRPr="009B1FCB">
              <w:rPr>
                <w:sz w:val="21"/>
                <w:szCs w:val="21"/>
                <w:highlight w:val="white"/>
                <w:lang w:val="fr-CA"/>
              </w:rPr>
              <w:t xml:space="preserve"> </w:t>
            </w:r>
          </w:p>
          <w:p w:rsidR="00982C6C" w:rsidRPr="009B1FCB" w:rsidRDefault="00982C6C" w:rsidP="00982C6C">
            <w:pPr>
              <w:spacing w:before="60" w:after="60"/>
              <w:ind w:left="140" w:right="140"/>
              <w:jc w:val="center"/>
              <w:rPr>
                <w:sz w:val="21"/>
                <w:szCs w:val="21"/>
                <w:lang w:val="fr-CA"/>
              </w:rPr>
            </w:pPr>
            <w:r w:rsidRPr="009B1FCB">
              <w:rPr>
                <w:sz w:val="21"/>
                <w:szCs w:val="21"/>
                <w:lang w:val="fr-CA"/>
              </w:rPr>
              <w:t>Lisa Kness</w:t>
            </w:r>
          </w:p>
          <w:p w:rsidR="00982C6C" w:rsidRPr="009B1FCB" w:rsidRDefault="00982C6C" w:rsidP="00982C6C">
            <w:pPr>
              <w:ind w:left="140" w:right="140"/>
              <w:rPr>
                <w:sz w:val="21"/>
                <w:szCs w:val="21"/>
                <w:lang w:val="fr-CA"/>
              </w:rPr>
            </w:pPr>
          </w:p>
          <w:p w:rsidR="00982C6C" w:rsidRPr="009B1FCB" w:rsidRDefault="00982C6C" w:rsidP="00982C6C">
            <w:pPr>
              <w:spacing w:before="60" w:after="60"/>
              <w:ind w:left="140" w:right="140"/>
              <w:jc w:val="center"/>
              <w:rPr>
                <w:sz w:val="21"/>
                <w:szCs w:val="21"/>
                <w:lang w:val="fr-CA"/>
              </w:rPr>
            </w:pPr>
            <w:r w:rsidRPr="009B1FCB">
              <w:rPr>
                <w:sz w:val="21"/>
                <w:szCs w:val="21"/>
                <w:lang w:val="fr-CA"/>
              </w:rPr>
              <w:t>knesslisa@gmail.com</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60" w:after="60"/>
              <w:ind w:left="140" w:right="140"/>
              <w:jc w:val="center"/>
              <w:rPr>
                <w:sz w:val="21"/>
                <w:szCs w:val="21"/>
                <w:lang w:val="fr-CA"/>
              </w:rPr>
            </w:pPr>
            <w:r w:rsidRPr="009B1FCB">
              <w:rPr>
                <w:sz w:val="21"/>
                <w:szCs w:val="21"/>
                <w:lang w:val="fr-CA"/>
              </w:rPr>
              <w:t xml:space="preserve"> </w:t>
            </w:r>
          </w:p>
          <w:p w:rsidR="00982C6C" w:rsidRPr="009B1FCB" w:rsidRDefault="00982C6C" w:rsidP="00982C6C">
            <w:pPr>
              <w:spacing w:before="60" w:after="60"/>
              <w:ind w:left="140" w:right="140"/>
              <w:jc w:val="center"/>
              <w:rPr>
                <w:sz w:val="21"/>
                <w:szCs w:val="21"/>
              </w:rPr>
            </w:pPr>
            <w:r w:rsidRPr="009B1FCB">
              <w:rPr>
                <w:sz w:val="21"/>
                <w:szCs w:val="21"/>
              </w:rPr>
              <w:t>Ginny Pearce</w:t>
            </w:r>
          </w:p>
          <w:p w:rsidR="00982C6C" w:rsidRPr="009B1FCB" w:rsidRDefault="00982C6C" w:rsidP="00982C6C">
            <w:pPr>
              <w:spacing w:before="60" w:after="60"/>
              <w:ind w:left="140" w:right="140"/>
              <w:jc w:val="center"/>
              <w:rPr>
                <w:sz w:val="21"/>
                <w:szCs w:val="21"/>
              </w:rPr>
            </w:pPr>
            <w:r w:rsidRPr="009B1FCB">
              <w:rPr>
                <w:sz w:val="21"/>
                <w:szCs w:val="21"/>
              </w:rPr>
              <w:t>toronto@autismontario.com</w:t>
            </w:r>
          </w:p>
        </w:tc>
      </w:tr>
      <w:tr w:rsidR="00982C6C" w:rsidRPr="00B46728" w:rsidTr="00D319AC">
        <w:trPr>
          <w:trHeight w:val="1740"/>
        </w:trPr>
        <w:tc>
          <w:tcPr>
            <w:tcW w:w="39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40" w:after="40"/>
              <w:ind w:left="140" w:right="140"/>
              <w:rPr>
                <w:b/>
                <w:sz w:val="21"/>
                <w:szCs w:val="21"/>
              </w:rPr>
            </w:pPr>
            <w:r w:rsidRPr="009B1FCB">
              <w:rPr>
                <w:b/>
                <w:sz w:val="21"/>
                <w:szCs w:val="21"/>
              </w:rPr>
              <w:t>Brain Injury Society of Toronto</w:t>
            </w:r>
          </w:p>
          <w:p w:rsidR="00982C6C" w:rsidRPr="009B1FCB" w:rsidRDefault="00982C6C" w:rsidP="00982C6C">
            <w:pPr>
              <w:spacing w:before="40" w:after="40"/>
              <w:ind w:left="140" w:right="140"/>
              <w:rPr>
                <w:sz w:val="21"/>
                <w:szCs w:val="21"/>
                <w:highlight w:val="white"/>
              </w:rPr>
            </w:pPr>
            <w:r w:rsidRPr="009B1FCB">
              <w:rPr>
                <w:sz w:val="21"/>
                <w:szCs w:val="21"/>
                <w:highlight w:val="white"/>
              </w:rPr>
              <w:t>BIST educates the public about acquired brain injuries and supports families and survivors with brain injuries.</w:t>
            </w:r>
          </w:p>
          <w:p w:rsidR="00982C6C" w:rsidRPr="009B1FCB" w:rsidRDefault="00590E20" w:rsidP="00982C6C">
            <w:pPr>
              <w:spacing w:before="40" w:after="60"/>
              <w:ind w:left="140" w:right="140"/>
              <w:rPr>
                <w:sz w:val="21"/>
                <w:szCs w:val="21"/>
                <w:highlight w:val="white"/>
                <w:u w:val="single"/>
              </w:rPr>
            </w:pPr>
            <w:hyperlink r:id="rId220">
              <w:r w:rsidR="00982C6C" w:rsidRPr="009B1FCB">
                <w:rPr>
                  <w:color w:val="1155CC"/>
                  <w:sz w:val="21"/>
                  <w:szCs w:val="21"/>
                  <w:highlight w:val="white"/>
                  <w:u w:val="single"/>
                </w:rPr>
                <w:t>www.bist.ca</w:t>
              </w:r>
            </w:hyperlink>
            <w:r w:rsidR="00982C6C" w:rsidRPr="009B1FCB">
              <w:rPr>
                <w:sz w:val="21"/>
                <w:szCs w:val="21"/>
                <w:highlight w:val="white"/>
                <w:u w:val="single"/>
              </w:rPr>
              <w:t xml:space="preserve">                                                   </w:t>
            </w:r>
          </w:p>
        </w:tc>
        <w:tc>
          <w:tcPr>
            <w:tcW w:w="32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60" w:after="60"/>
              <w:ind w:left="140" w:right="140"/>
              <w:jc w:val="center"/>
              <w:rPr>
                <w:sz w:val="21"/>
                <w:szCs w:val="21"/>
              </w:rPr>
            </w:pPr>
            <w:r w:rsidRPr="009B1FCB">
              <w:rPr>
                <w:sz w:val="21"/>
                <w:szCs w:val="21"/>
              </w:rPr>
              <w:t xml:space="preserve"> </w:t>
            </w:r>
          </w:p>
          <w:p w:rsidR="00982C6C" w:rsidRPr="009B1FCB" w:rsidRDefault="00982C6C" w:rsidP="00982C6C">
            <w:pPr>
              <w:spacing w:before="60" w:after="60"/>
              <w:ind w:left="140" w:right="140"/>
              <w:jc w:val="center"/>
              <w:rPr>
                <w:sz w:val="21"/>
                <w:szCs w:val="21"/>
              </w:rPr>
            </w:pPr>
            <w:r w:rsidRPr="009B1FCB">
              <w:rPr>
                <w:sz w:val="21"/>
                <w:szCs w:val="21"/>
              </w:rPr>
              <w:t>Cynthia Sprigings</w:t>
            </w:r>
          </w:p>
          <w:p w:rsidR="00982C6C" w:rsidRPr="009B1FCB" w:rsidRDefault="00982C6C" w:rsidP="00982C6C">
            <w:pPr>
              <w:spacing w:before="60" w:after="60"/>
              <w:ind w:left="140" w:right="140"/>
              <w:jc w:val="center"/>
              <w:rPr>
                <w:sz w:val="21"/>
                <w:szCs w:val="21"/>
              </w:rPr>
            </w:pPr>
            <w:r w:rsidRPr="009B1FCB">
              <w:rPr>
                <w:sz w:val="21"/>
                <w:szCs w:val="21"/>
              </w:rPr>
              <w:t>abiliveandlearn@gmail.com</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60" w:after="60"/>
              <w:ind w:left="140" w:right="140"/>
              <w:jc w:val="center"/>
              <w:rPr>
                <w:sz w:val="21"/>
                <w:szCs w:val="21"/>
              </w:rPr>
            </w:pPr>
            <w:r w:rsidRPr="009B1FCB">
              <w:rPr>
                <w:sz w:val="21"/>
                <w:szCs w:val="21"/>
              </w:rPr>
              <w:t xml:space="preserve"> </w:t>
            </w:r>
          </w:p>
          <w:p w:rsidR="00982C6C" w:rsidRPr="009B1FCB" w:rsidRDefault="00982C6C" w:rsidP="00982C6C">
            <w:pPr>
              <w:spacing w:before="60" w:after="60"/>
              <w:ind w:left="140" w:right="140"/>
              <w:jc w:val="center"/>
              <w:rPr>
                <w:sz w:val="21"/>
                <w:szCs w:val="21"/>
                <w:lang w:val="fr-CA"/>
              </w:rPr>
            </w:pPr>
            <w:r w:rsidRPr="009B1FCB">
              <w:rPr>
                <w:sz w:val="21"/>
                <w:szCs w:val="21"/>
                <w:lang w:val="fr-CA"/>
              </w:rPr>
              <w:t>Melissa Vigar</w:t>
            </w:r>
          </w:p>
          <w:p w:rsidR="00982C6C" w:rsidRPr="009B1FCB" w:rsidRDefault="00982C6C" w:rsidP="00982C6C">
            <w:pPr>
              <w:spacing w:before="60" w:after="60"/>
              <w:ind w:left="140" w:right="140"/>
              <w:jc w:val="center"/>
              <w:rPr>
                <w:sz w:val="21"/>
                <w:szCs w:val="21"/>
                <w:lang w:val="fr-CA"/>
              </w:rPr>
            </w:pPr>
            <w:r w:rsidRPr="009B1FCB">
              <w:rPr>
                <w:sz w:val="21"/>
                <w:szCs w:val="21"/>
                <w:lang w:val="fr-CA"/>
              </w:rPr>
              <w:t>mvigar@bist.ca</w:t>
            </w:r>
          </w:p>
        </w:tc>
      </w:tr>
      <w:tr w:rsidR="00982C6C" w:rsidRPr="009B1FCB" w:rsidTr="00D319AC">
        <w:trPr>
          <w:trHeight w:val="2820"/>
        </w:trPr>
        <w:tc>
          <w:tcPr>
            <w:tcW w:w="3960"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40" w:after="40"/>
              <w:ind w:left="140" w:right="140"/>
              <w:rPr>
                <w:b/>
                <w:sz w:val="21"/>
                <w:szCs w:val="21"/>
              </w:rPr>
            </w:pPr>
            <w:r w:rsidRPr="009B1FCB">
              <w:rPr>
                <w:b/>
                <w:sz w:val="21"/>
                <w:szCs w:val="21"/>
              </w:rPr>
              <w:t>Community Living Toronto</w:t>
            </w:r>
          </w:p>
          <w:p w:rsidR="00982C6C" w:rsidRPr="009B1FCB" w:rsidRDefault="00982C6C" w:rsidP="00982C6C">
            <w:pPr>
              <w:spacing w:before="40" w:after="40"/>
              <w:ind w:left="140" w:right="140"/>
              <w:rPr>
                <w:sz w:val="21"/>
                <w:szCs w:val="21"/>
              </w:rPr>
            </w:pPr>
            <w:r w:rsidRPr="009B1FCB">
              <w:rPr>
                <w:sz w:val="21"/>
                <w:szCs w:val="21"/>
              </w:rPr>
              <w:t>Community Living supports families with children and adults who are developmentally disabled. Services address preschool and school inclusion, residential alternatives, job placements, behaviour management, vocational, industrial, and recreational programs.</w:t>
            </w:r>
          </w:p>
          <w:p w:rsidR="00FB1A41" w:rsidRPr="009B1FCB" w:rsidRDefault="00590E20" w:rsidP="00982C6C">
            <w:pPr>
              <w:spacing w:before="40" w:after="60"/>
              <w:ind w:left="140" w:right="140"/>
              <w:rPr>
                <w:b/>
                <w:sz w:val="21"/>
                <w:szCs w:val="21"/>
                <w:u w:val="single"/>
              </w:rPr>
            </w:pPr>
            <w:hyperlink r:id="rId221">
              <w:r w:rsidR="00982C6C" w:rsidRPr="009B1FCB">
                <w:rPr>
                  <w:color w:val="1155CC"/>
                  <w:sz w:val="21"/>
                  <w:szCs w:val="21"/>
                  <w:u w:val="single"/>
                </w:rPr>
                <w:t>www.communitylivingtoronto.ca</w:t>
              </w:r>
            </w:hyperlink>
            <w:r w:rsidR="00982C6C" w:rsidRPr="009B1FCB">
              <w:rPr>
                <w:b/>
                <w:sz w:val="21"/>
                <w:szCs w:val="21"/>
                <w:u w:val="single"/>
              </w:rPr>
              <w:t xml:space="preserve">     </w:t>
            </w:r>
          </w:p>
          <w:p w:rsidR="00FB1A41" w:rsidRPr="009B1FCB" w:rsidRDefault="00FB1A41" w:rsidP="00982C6C">
            <w:pPr>
              <w:spacing w:before="40" w:after="60"/>
              <w:ind w:left="140" w:right="140"/>
              <w:rPr>
                <w:b/>
                <w:sz w:val="21"/>
                <w:szCs w:val="21"/>
                <w:u w:val="single"/>
              </w:rPr>
            </w:pPr>
          </w:p>
          <w:p w:rsidR="00FB1A41" w:rsidRPr="009B1FCB" w:rsidRDefault="00FB1A41" w:rsidP="00982C6C">
            <w:pPr>
              <w:spacing w:before="40" w:after="60"/>
              <w:ind w:left="140" w:right="140"/>
              <w:rPr>
                <w:b/>
                <w:sz w:val="21"/>
                <w:szCs w:val="21"/>
                <w:u w:val="single"/>
              </w:rPr>
            </w:pPr>
          </w:p>
          <w:p w:rsidR="00FB1A41" w:rsidRPr="009B1FCB" w:rsidRDefault="00FB1A41" w:rsidP="00982C6C">
            <w:pPr>
              <w:spacing w:before="40" w:after="60"/>
              <w:ind w:left="140" w:right="140"/>
              <w:rPr>
                <w:b/>
                <w:sz w:val="21"/>
                <w:szCs w:val="21"/>
                <w:u w:val="single"/>
              </w:rPr>
            </w:pPr>
          </w:p>
          <w:p w:rsidR="00FB1A41" w:rsidRDefault="00FB1A41" w:rsidP="00982C6C">
            <w:pPr>
              <w:spacing w:before="40" w:after="60"/>
              <w:ind w:left="140" w:right="140"/>
              <w:rPr>
                <w:b/>
                <w:sz w:val="21"/>
                <w:szCs w:val="21"/>
                <w:u w:val="single"/>
              </w:rPr>
            </w:pPr>
          </w:p>
          <w:p w:rsidR="009B1FCB" w:rsidRDefault="009B1FCB" w:rsidP="00982C6C">
            <w:pPr>
              <w:spacing w:before="40" w:after="60"/>
              <w:ind w:left="140" w:right="140"/>
              <w:rPr>
                <w:b/>
                <w:sz w:val="21"/>
                <w:szCs w:val="21"/>
                <w:u w:val="single"/>
              </w:rPr>
            </w:pPr>
          </w:p>
          <w:p w:rsidR="009B1FCB" w:rsidRPr="009B1FCB" w:rsidRDefault="009B1FCB" w:rsidP="00982C6C">
            <w:pPr>
              <w:spacing w:before="40" w:after="60"/>
              <w:ind w:left="140" w:right="140"/>
              <w:rPr>
                <w:b/>
                <w:sz w:val="21"/>
                <w:szCs w:val="21"/>
                <w:u w:val="single"/>
              </w:rPr>
            </w:pPr>
          </w:p>
          <w:p w:rsidR="00FB1A41" w:rsidRPr="009B1FCB" w:rsidRDefault="00FB1A41" w:rsidP="00982C6C">
            <w:pPr>
              <w:spacing w:before="40" w:after="60"/>
              <w:ind w:left="140" w:right="140"/>
              <w:rPr>
                <w:b/>
                <w:sz w:val="21"/>
                <w:szCs w:val="21"/>
                <w:u w:val="single"/>
              </w:rPr>
            </w:pPr>
          </w:p>
          <w:p w:rsidR="00982C6C" w:rsidRPr="009B1FCB" w:rsidRDefault="00982C6C" w:rsidP="00982C6C">
            <w:pPr>
              <w:spacing w:before="40" w:after="60"/>
              <w:ind w:left="140" w:right="140"/>
              <w:rPr>
                <w:b/>
                <w:sz w:val="21"/>
                <w:szCs w:val="21"/>
                <w:u w:val="single"/>
              </w:rPr>
            </w:pPr>
            <w:r w:rsidRPr="009B1FCB">
              <w:rPr>
                <w:b/>
                <w:sz w:val="21"/>
                <w:szCs w:val="21"/>
                <w:u w:val="single"/>
              </w:rPr>
              <w:t xml:space="preserve">            </w:t>
            </w:r>
          </w:p>
        </w:tc>
        <w:tc>
          <w:tcPr>
            <w:tcW w:w="324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60" w:after="60"/>
              <w:ind w:left="140" w:right="140"/>
              <w:jc w:val="center"/>
              <w:rPr>
                <w:rFonts w:ascii="Times New Roman" w:eastAsia="Times New Roman" w:hAnsi="Times New Roman" w:cs="Times New Roman"/>
                <w:sz w:val="21"/>
                <w:szCs w:val="21"/>
              </w:rPr>
            </w:pPr>
            <w:r w:rsidRPr="009B1FCB">
              <w:rPr>
                <w:rFonts w:ascii="Times New Roman" w:eastAsia="Times New Roman" w:hAnsi="Times New Roman" w:cs="Times New Roman"/>
                <w:sz w:val="21"/>
                <w:szCs w:val="21"/>
              </w:rPr>
              <w:t xml:space="preserve"> </w:t>
            </w:r>
          </w:p>
          <w:p w:rsidR="00982C6C" w:rsidRPr="009B1FCB" w:rsidRDefault="00982C6C" w:rsidP="00982C6C">
            <w:pPr>
              <w:spacing w:before="60" w:after="60"/>
              <w:ind w:left="140" w:right="140"/>
              <w:jc w:val="center"/>
              <w:rPr>
                <w:sz w:val="21"/>
                <w:szCs w:val="21"/>
              </w:rPr>
            </w:pPr>
            <w:r w:rsidRPr="009B1FCB">
              <w:rPr>
                <w:sz w:val="21"/>
                <w:szCs w:val="21"/>
              </w:rPr>
              <w:t>Tracey O’Regan</w:t>
            </w:r>
          </w:p>
          <w:p w:rsidR="00982C6C" w:rsidRPr="009B1FCB" w:rsidRDefault="00982C6C" w:rsidP="00982C6C">
            <w:pPr>
              <w:spacing w:before="60" w:after="60"/>
              <w:ind w:left="140" w:right="140"/>
              <w:jc w:val="center"/>
              <w:rPr>
                <w:sz w:val="21"/>
                <w:szCs w:val="21"/>
              </w:rPr>
            </w:pPr>
            <w:r w:rsidRPr="009B1FCB">
              <w:rPr>
                <w:sz w:val="21"/>
                <w:szCs w:val="21"/>
              </w:rPr>
              <w:t>toregan@cltoronto.ca</w:t>
            </w:r>
          </w:p>
          <w:p w:rsidR="00982C6C" w:rsidRPr="009B1FCB" w:rsidRDefault="00982C6C" w:rsidP="00982C6C">
            <w:pPr>
              <w:spacing w:before="60" w:after="60"/>
              <w:ind w:left="140" w:right="140"/>
              <w:jc w:val="center"/>
              <w:rPr>
                <w:sz w:val="21"/>
                <w:szCs w:val="21"/>
              </w:rPr>
            </w:pPr>
          </w:p>
          <w:p w:rsidR="00982C6C" w:rsidRPr="009B1FCB" w:rsidRDefault="00982C6C" w:rsidP="00982C6C">
            <w:pPr>
              <w:spacing w:before="60" w:after="60"/>
              <w:ind w:left="140" w:right="140"/>
              <w:jc w:val="center"/>
              <w:rPr>
                <w:sz w:val="21"/>
                <w:szCs w:val="21"/>
              </w:rPr>
            </w:pPr>
            <w:r w:rsidRPr="009B1FCB">
              <w:rPr>
                <w:sz w:val="21"/>
                <w:szCs w:val="21"/>
              </w:rPr>
              <w:br/>
            </w:r>
          </w:p>
        </w:tc>
        <w:tc>
          <w:tcPr>
            <w:tcW w:w="279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60" w:after="60"/>
              <w:ind w:left="140" w:right="140"/>
              <w:jc w:val="center"/>
              <w:rPr>
                <w:rFonts w:ascii="Times New Roman" w:eastAsia="Times New Roman" w:hAnsi="Times New Roman" w:cs="Times New Roman"/>
                <w:sz w:val="21"/>
                <w:szCs w:val="21"/>
              </w:rPr>
            </w:pPr>
            <w:r w:rsidRPr="009B1FCB">
              <w:rPr>
                <w:rFonts w:ascii="Times New Roman" w:eastAsia="Times New Roman" w:hAnsi="Times New Roman" w:cs="Times New Roman"/>
                <w:sz w:val="21"/>
                <w:szCs w:val="21"/>
              </w:rPr>
              <w:t xml:space="preserve"> </w:t>
            </w:r>
          </w:p>
          <w:p w:rsidR="00982C6C" w:rsidRPr="009B1FCB" w:rsidRDefault="00982C6C" w:rsidP="00982C6C">
            <w:pPr>
              <w:spacing w:before="60" w:after="60"/>
              <w:ind w:left="140" w:right="140"/>
              <w:jc w:val="center"/>
              <w:rPr>
                <w:i/>
                <w:sz w:val="21"/>
                <w:szCs w:val="21"/>
              </w:rPr>
            </w:pPr>
            <w:r w:rsidRPr="009B1FCB">
              <w:rPr>
                <w:i/>
                <w:sz w:val="21"/>
                <w:szCs w:val="21"/>
              </w:rPr>
              <w:t>vacancy</w:t>
            </w:r>
          </w:p>
        </w:tc>
      </w:tr>
      <w:tr w:rsidR="00932FDF" w:rsidRPr="009B1FCB" w:rsidTr="00D319AC">
        <w:trPr>
          <w:trHeight w:val="880"/>
        </w:trPr>
        <w:tc>
          <w:tcPr>
            <w:tcW w:w="396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00" w:type="dxa"/>
              <w:left w:w="100" w:type="dxa"/>
              <w:bottom w:w="100" w:type="dxa"/>
              <w:right w:w="100" w:type="dxa"/>
            </w:tcMar>
          </w:tcPr>
          <w:p w:rsidR="00932FDF" w:rsidRPr="009B1FCB" w:rsidRDefault="00932FDF" w:rsidP="00DE6E0A">
            <w:pPr>
              <w:spacing w:before="40" w:after="40"/>
              <w:ind w:left="140" w:right="140"/>
              <w:jc w:val="center"/>
              <w:rPr>
                <w:b/>
                <w:sz w:val="21"/>
                <w:szCs w:val="21"/>
              </w:rPr>
            </w:pPr>
            <w:r w:rsidRPr="009B1FCB">
              <w:rPr>
                <w:b/>
                <w:sz w:val="21"/>
                <w:szCs w:val="21"/>
              </w:rPr>
              <w:t>SEAC Associations and Contact Information</w:t>
            </w:r>
          </w:p>
        </w:tc>
        <w:tc>
          <w:tcPr>
            <w:tcW w:w="324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00" w:type="dxa"/>
              <w:left w:w="100" w:type="dxa"/>
              <w:bottom w:w="100" w:type="dxa"/>
              <w:right w:w="100" w:type="dxa"/>
            </w:tcMar>
          </w:tcPr>
          <w:p w:rsidR="00932FDF" w:rsidRPr="009B1FCB" w:rsidRDefault="00DE6E0A" w:rsidP="00982C6C">
            <w:pPr>
              <w:spacing w:before="60" w:after="60"/>
              <w:ind w:left="140" w:right="140"/>
              <w:jc w:val="center"/>
              <w:rPr>
                <w:rFonts w:ascii="Times New Roman" w:eastAsia="Times New Roman" w:hAnsi="Times New Roman" w:cs="Times New Roman"/>
                <w:sz w:val="21"/>
                <w:szCs w:val="21"/>
                <w:highlight w:val="white"/>
              </w:rPr>
            </w:pPr>
            <w:r w:rsidRPr="009B1FCB">
              <w:rPr>
                <w:b/>
                <w:sz w:val="21"/>
                <w:szCs w:val="21"/>
              </w:rPr>
              <w:t>Members</w:t>
            </w:r>
          </w:p>
        </w:tc>
        <w:tc>
          <w:tcPr>
            <w:tcW w:w="279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00" w:type="dxa"/>
              <w:left w:w="100" w:type="dxa"/>
              <w:bottom w:w="100" w:type="dxa"/>
              <w:right w:w="100" w:type="dxa"/>
            </w:tcMar>
          </w:tcPr>
          <w:p w:rsidR="00932FDF" w:rsidRPr="009B1FCB" w:rsidRDefault="00DE6E0A" w:rsidP="00982C6C">
            <w:pPr>
              <w:spacing w:before="60" w:after="60"/>
              <w:ind w:left="140" w:right="140"/>
              <w:jc w:val="center"/>
              <w:rPr>
                <w:rFonts w:ascii="Times New Roman" w:eastAsia="Times New Roman" w:hAnsi="Times New Roman" w:cs="Times New Roman"/>
                <w:sz w:val="21"/>
                <w:szCs w:val="21"/>
              </w:rPr>
            </w:pPr>
            <w:r w:rsidRPr="009B1FCB">
              <w:rPr>
                <w:b/>
                <w:sz w:val="21"/>
                <w:szCs w:val="21"/>
              </w:rPr>
              <w:t>Alternates</w:t>
            </w:r>
          </w:p>
        </w:tc>
      </w:tr>
      <w:tr w:rsidR="00982C6C" w:rsidRPr="00B46728" w:rsidTr="00D319AC">
        <w:trPr>
          <w:trHeight w:val="2482"/>
        </w:trPr>
        <w:tc>
          <w:tcPr>
            <w:tcW w:w="39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9B1FCB" w:rsidRDefault="00982C6C" w:rsidP="00982C6C">
            <w:pPr>
              <w:spacing w:before="40" w:after="40"/>
              <w:ind w:left="140" w:right="140"/>
              <w:rPr>
                <w:b/>
                <w:sz w:val="21"/>
                <w:szCs w:val="21"/>
              </w:rPr>
            </w:pPr>
            <w:r w:rsidRPr="009B1FCB">
              <w:rPr>
                <w:b/>
                <w:sz w:val="21"/>
                <w:szCs w:val="21"/>
              </w:rPr>
              <w:t>Down Syndrome Association</w:t>
            </w:r>
          </w:p>
          <w:p w:rsidR="00982C6C" w:rsidRPr="009B1FCB" w:rsidRDefault="00982C6C" w:rsidP="00982C6C">
            <w:pPr>
              <w:spacing w:before="40" w:after="40"/>
              <w:ind w:left="140" w:right="140"/>
              <w:rPr>
                <w:sz w:val="21"/>
                <w:szCs w:val="21"/>
                <w:highlight w:val="white"/>
              </w:rPr>
            </w:pPr>
            <w:r w:rsidRPr="009B1FCB">
              <w:rPr>
                <w:sz w:val="21"/>
                <w:szCs w:val="21"/>
                <w:highlight w:val="white"/>
              </w:rPr>
              <w:t>This association works to dispel myths and promote a positive, accurate image about Down Syndrome. It pursues equality of opportunity and appropriate services for persons with Down syndrome.</w:t>
            </w:r>
          </w:p>
          <w:p w:rsidR="00982C6C" w:rsidRPr="009B1FCB" w:rsidRDefault="00590E20" w:rsidP="00982C6C">
            <w:pPr>
              <w:spacing w:before="40" w:after="60"/>
              <w:ind w:left="140" w:right="140"/>
              <w:rPr>
                <w:sz w:val="21"/>
                <w:szCs w:val="21"/>
                <w:highlight w:val="white"/>
                <w:u w:val="single"/>
              </w:rPr>
            </w:pPr>
            <w:hyperlink r:id="rId222">
              <w:r w:rsidR="00982C6C" w:rsidRPr="009B1FCB">
                <w:rPr>
                  <w:color w:val="1155CC"/>
                  <w:sz w:val="21"/>
                  <w:szCs w:val="21"/>
                  <w:highlight w:val="white"/>
                  <w:u w:val="single"/>
                </w:rPr>
                <w:t>www.dsat.ca</w:t>
              </w:r>
            </w:hyperlink>
            <w:r w:rsidR="00982C6C" w:rsidRPr="009B1FCB">
              <w:rPr>
                <w:sz w:val="21"/>
                <w:szCs w:val="21"/>
                <w:highlight w:val="white"/>
                <w:u w:val="single"/>
              </w:rPr>
              <w:t xml:space="preserve">                                                  </w:t>
            </w:r>
          </w:p>
        </w:tc>
        <w:tc>
          <w:tcPr>
            <w:tcW w:w="32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9B1FCB" w:rsidRDefault="00982C6C" w:rsidP="00982C6C">
            <w:pPr>
              <w:spacing w:before="60" w:after="60"/>
              <w:ind w:left="140" w:right="140"/>
              <w:jc w:val="center"/>
              <w:rPr>
                <w:rFonts w:ascii="Times New Roman" w:eastAsia="Times New Roman" w:hAnsi="Times New Roman" w:cs="Times New Roman"/>
                <w:sz w:val="21"/>
                <w:szCs w:val="21"/>
                <w:highlight w:val="white"/>
              </w:rPr>
            </w:pPr>
            <w:r w:rsidRPr="009B1FCB">
              <w:rPr>
                <w:rFonts w:ascii="Times New Roman" w:eastAsia="Times New Roman" w:hAnsi="Times New Roman" w:cs="Times New Roman"/>
                <w:sz w:val="21"/>
                <w:szCs w:val="21"/>
                <w:highlight w:val="white"/>
              </w:rPr>
              <w:t xml:space="preserve"> </w:t>
            </w:r>
          </w:p>
          <w:p w:rsidR="00982C6C" w:rsidRPr="009B1FCB" w:rsidRDefault="00982C6C" w:rsidP="00982C6C">
            <w:pPr>
              <w:spacing w:before="60" w:after="60"/>
              <w:ind w:left="140" w:right="140"/>
              <w:jc w:val="center"/>
              <w:rPr>
                <w:sz w:val="21"/>
                <w:szCs w:val="21"/>
                <w:highlight w:val="white"/>
              </w:rPr>
            </w:pPr>
            <w:r w:rsidRPr="009B1FCB">
              <w:rPr>
                <w:sz w:val="21"/>
                <w:szCs w:val="21"/>
                <w:highlight w:val="white"/>
              </w:rPr>
              <w:t>Richard Carter</w:t>
            </w:r>
          </w:p>
          <w:p w:rsidR="00982C6C" w:rsidRPr="009B1FCB" w:rsidRDefault="00982C6C" w:rsidP="00982C6C">
            <w:pPr>
              <w:spacing w:line="240" w:lineRule="auto"/>
              <w:rPr>
                <w:sz w:val="21"/>
                <w:szCs w:val="21"/>
                <w:highlight w:val="white"/>
              </w:rPr>
            </w:pPr>
            <w:r w:rsidRPr="009B1FCB">
              <w:rPr>
                <w:sz w:val="21"/>
                <w:szCs w:val="21"/>
                <w:highlight w:val="white"/>
              </w:rPr>
              <w:t xml:space="preserve">       </w:t>
            </w:r>
            <w:r w:rsidRPr="009B1FCB">
              <w:rPr>
                <w:sz w:val="21"/>
                <w:szCs w:val="21"/>
              </w:rPr>
              <w:t>seac@dsat.ca</w:t>
            </w:r>
          </w:p>
          <w:p w:rsidR="00982C6C" w:rsidRPr="009B1FCB" w:rsidRDefault="00982C6C" w:rsidP="00982C6C">
            <w:pPr>
              <w:spacing w:before="60" w:after="60"/>
              <w:ind w:left="140" w:right="140"/>
              <w:jc w:val="center"/>
              <w:rPr>
                <w:sz w:val="21"/>
                <w:szCs w:val="21"/>
                <w:highlight w:val="white"/>
              </w:rPr>
            </w:pPr>
            <w:r w:rsidRPr="009B1FCB">
              <w:rPr>
                <w:sz w:val="21"/>
                <w:szCs w:val="21"/>
                <w:highlight w:val="white"/>
              </w:rPr>
              <w:t>(chair)</w:t>
            </w:r>
          </w:p>
          <w:p w:rsidR="00982C6C" w:rsidRPr="009B1FCB" w:rsidRDefault="00982C6C" w:rsidP="00982C6C">
            <w:pPr>
              <w:spacing w:before="60" w:after="60"/>
              <w:ind w:left="140" w:right="140"/>
              <w:jc w:val="center"/>
              <w:rPr>
                <w:rFonts w:ascii="Times New Roman" w:eastAsia="Times New Roman" w:hAnsi="Times New Roman" w:cs="Times New Roman"/>
                <w:sz w:val="21"/>
                <w:szCs w:val="21"/>
                <w:highlight w:val="white"/>
              </w:rPr>
            </w:pPr>
            <w:r w:rsidRPr="009B1FCB">
              <w:rPr>
                <w:rFonts w:ascii="Times New Roman" w:eastAsia="Times New Roman" w:hAnsi="Times New Roman" w:cs="Times New Roman"/>
                <w:sz w:val="21"/>
                <w:szCs w:val="21"/>
                <w:highlight w:val="white"/>
              </w:rPr>
              <w:t xml:space="preserve"> </w:t>
            </w:r>
          </w:p>
        </w:tc>
        <w:tc>
          <w:tcPr>
            <w:tcW w:w="27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9B1FCB" w:rsidRDefault="00982C6C" w:rsidP="00982C6C">
            <w:pPr>
              <w:spacing w:before="60" w:after="60"/>
              <w:ind w:left="140" w:right="140"/>
              <w:jc w:val="center"/>
              <w:rPr>
                <w:rFonts w:ascii="Times New Roman" w:eastAsia="Times New Roman" w:hAnsi="Times New Roman" w:cs="Times New Roman"/>
                <w:sz w:val="21"/>
                <w:szCs w:val="21"/>
                <w:lang w:val="fr-CA"/>
              </w:rPr>
            </w:pPr>
            <w:r w:rsidRPr="009B1FCB">
              <w:rPr>
                <w:rFonts w:ascii="Times New Roman" w:eastAsia="Times New Roman" w:hAnsi="Times New Roman" w:cs="Times New Roman"/>
                <w:sz w:val="21"/>
                <w:szCs w:val="21"/>
                <w:lang w:val="fr-CA"/>
              </w:rPr>
              <w:t xml:space="preserve"> </w:t>
            </w:r>
          </w:p>
          <w:p w:rsidR="00982C6C" w:rsidRPr="009B1FCB" w:rsidRDefault="00982C6C" w:rsidP="00982C6C">
            <w:pPr>
              <w:spacing w:before="60" w:after="60"/>
              <w:ind w:left="140" w:right="140"/>
              <w:jc w:val="center"/>
              <w:rPr>
                <w:sz w:val="21"/>
                <w:szCs w:val="21"/>
                <w:lang w:val="fr-CA"/>
              </w:rPr>
            </w:pPr>
            <w:r w:rsidRPr="009B1FCB">
              <w:rPr>
                <w:sz w:val="21"/>
                <w:szCs w:val="21"/>
                <w:lang w:val="fr-CA"/>
              </w:rPr>
              <w:t>Elaine Dodsworth-Lever</w:t>
            </w:r>
          </w:p>
          <w:p w:rsidR="00982C6C" w:rsidRPr="009B1FCB" w:rsidRDefault="00982C6C" w:rsidP="00982C6C">
            <w:pPr>
              <w:spacing w:before="60" w:after="60"/>
              <w:ind w:left="140" w:right="140"/>
              <w:jc w:val="center"/>
              <w:rPr>
                <w:sz w:val="21"/>
                <w:szCs w:val="21"/>
                <w:lang w:val="fr-CA"/>
              </w:rPr>
            </w:pPr>
            <w:r w:rsidRPr="009B1FCB">
              <w:rPr>
                <w:sz w:val="21"/>
                <w:szCs w:val="21"/>
                <w:lang w:val="fr-CA"/>
              </w:rPr>
              <w:t>seac@dsat.ca</w:t>
            </w:r>
          </w:p>
        </w:tc>
      </w:tr>
      <w:tr w:rsidR="00982C6C" w:rsidRPr="009B1FCB" w:rsidTr="00D319AC">
        <w:trPr>
          <w:trHeight w:val="2500"/>
        </w:trPr>
        <w:tc>
          <w:tcPr>
            <w:tcW w:w="396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40" w:after="40"/>
              <w:ind w:left="140" w:right="140"/>
              <w:rPr>
                <w:b/>
                <w:sz w:val="21"/>
                <w:szCs w:val="21"/>
                <w:highlight w:val="white"/>
              </w:rPr>
            </w:pPr>
            <w:r w:rsidRPr="009B1FCB">
              <w:rPr>
                <w:b/>
                <w:sz w:val="21"/>
                <w:szCs w:val="21"/>
                <w:highlight w:val="white"/>
              </w:rPr>
              <w:t>Easter Seals Ontario</w:t>
            </w:r>
          </w:p>
          <w:p w:rsidR="00982C6C" w:rsidRPr="009B1FCB" w:rsidRDefault="00982C6C" w:rsidP="00982C6C">
            <w:pPr>
              <w:spacing w:before="40" w:after="40"/>
              <w:ind w:left="140" w:right="140"/>
              <w:rPr>
                <w:sz w:val="21"/>
                <w:szCs w:val="21"/>
                <w:highlight w:val="white"/>
              </w:rPr>
            </w:pPr>
            <w:r w:rsidRPr="009B1FCB">
              <w:rPr>
                <w:sz w:val="21"/>
                <w:szCs w:val="21"/>
                <w:highlight w:val="white"/>
              </w:rPr>
              <w:t>Easter Seals is dedicated to helping children with physical disabilities achieve their full potential and independence. It offers direct services, programs, research, advocacy, and public education.</w:t>
            </w:r>
          </w:p>
          <w:p w:rsidR="00982C6C" w:rsidRPr="009B1FCB" w:rsidRDefault="00590E20" w:rsidP="00982C6C">
            <w:pPr>
              <w:spacing w:before="40" w:after="60"/>
              <w:ind w:left="140" w:right="140"/>
              <w:rPr>
                <w:sz w:val="21"/>
                <w:szCs w:val="21"/>
                <w:highlight w:val="white"/>
                <w:u w:val="single"/>
              </w:rPr>
            </w:pPr>
            <w:hyperlink r:id="rId223">
              <w:r w:rsidR="00982C6C" w:rsidRPr="009B1FCB">
                <w:rPr>
                  <w:color w:val="1155CC"/>
                  <w:sz w:val="21"/>
                  <w:szCs w:val="21"/>
                  <w:highlight w:val="white"/>
                  <w:u w:val="single"/>
                </w:rPr>
                <w:t>www.easterseals.org</w:t>
              </w:r>
            </w:hyperlink>
            <w:r w:rsidR="00982C6C" w:rsidRPr="009B1FCB">
              <w:rPr>
                <w:sz w:val="21"/>
                <w:szCs w:val="21"/>
                <w:highlight w:val="white"/>
                <w:u w:val="single"/>
              </w:rPr>
              <w:t xml:space="preserve">                                       </w:t>
            </w:r>
          </w:p>
        </w:tc>
        <w:tc>
          <w:tcPr>
            <w:tcW w:w="324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60" w:after="60"/>
              <w:ind w:left="140" w:right="140"/>
              <w:jc w:val="center"/>
              <w:rPr>
                <w:rFonts w:ascii="Times New Roman" w:eastAsia="Times New Roman" w:hAnsi="Times New Roman" w:cs="Times New Roman"/>
                <w:sz w:val="21"/>
                <w:szCs w:val="21"/>
                <w:highlight w:val="white"/>
              </w:rPr>
            </w:pPr>
            <w:r w:rsidRPr="009B1FCB">
              <w:rPr>
                <w:rFonts w:ascii="Times New Roman" w:eastAsia="Times New Roman" w:hAnsi="Times New Roman" w:cs="Times New Roman"/>
                <w:sz w:val="21"/>
                <w:szCs w:val="21"/>
                <w:highlight w:val="white"/>
              </w:rPr>
              <w:t xml:space="preserve"> </w:t>
            </w:r>
          </w:p>
          <w:p w:rsidR="00982C6C" w:rsidRPr="009B1FCB" w:rsidRDefault="00982C6C" w:rsidP="00982C6C">
            <w:pPr>
              <w:spacing w:before="60" w:after="60"/>
              <w:ind w:left="140" w:right="140"/>
              <w:jc w:val="center"/>
              <w:rPr>
                <w:sz w:val="21"/>
                <w:szCs w:val="21"/>
                <w:highlight w:val="white"/>
              </w:rPr>
            </w:pPr>
            <w:r w:rsidRPr="009B1FCB">
              <w:rPr>
                <w:sz w:val="21"/>
                <w:szCs w:val="21"/>
                <w:highlight w:val="white"/>
              </w:rPr>
              <w:t>Deborah Fletcher</w:t>
            </w:r>
          </w:p>
          <w:p w:rsidR="00982C6C" w:rsidRPr="009B1FCB" w:rsidRDefault="00982C6C" w:rsidP="00982C6C">
            <w:pPr>
              <w:spacing w:before="60" w:after="60"/>
              <w:ind w:left="140" w:right="140"/>
              <w:jc w:val="center"/>
              <w:rPr>
                <w:sz w:val="21"/>
                <w:szCs w:val="21"/>
                <w:highlight w:val="white"/>
              </w:rPr>
            </w:pPr>
            <w:r w:rsidRPr="009B1FCB">
              <w:rPr>
                <w:sz w:val="21"/>
                <w:szCs w:val="21"/>
                <w:highlight w:val="white"/>
              </w:rPr>
              <w:t>dfletcher@royallepage.ca</w:t>
            </w:r>
          </w:p>
          <w:p w:rsidR="00982C6C" w:rsidRPr="009B1FCB" w:rsidRDefault="00982C6C" w:rsidP="00982C6C">
            <w:pPr>
              <w:spacing w:before="60" w:after="60"/>
              <w:ind w:left="140" w:right="140"/>
              <w:jc w:val="center"/>
              <w:rPr>
                <w:sz w:val="21"/>
                <w:szCs w:val="21"/>
                <w:highlight w:val="white"/>
              </w:rPr>
            </w:pPr>
            <w:r w:rsidRPr="009B1FCB">
              <w:rPr>
                <w:sz w:val="21"/>
                <w:szCs w:val="21"/>
                <w:highlight w:val="white"/>
              </w:rPr>
              <w:t xml:space="preserve"> </w:t>
            </w:r>
          </w:p>
        </w:tc>
        <w:tc>
          <w:tcPr>
            <w:tcW w:w="279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60" w:after="60"/>
              <w:ind w:left="140" w:right="140"/>
              <w:jc w:val="center"/>
              <w:rPr>
                <w:rFonts w:ascii="Times New Roman" w:eastAsia="Times New Roman" w:hAnsi="Times New Roman" w:cs="Times New Roman"/>
                <w:sz w:val="21"/>
                <w:szCs w:val="21"/>
                <w:highlight w:val="white"/>
              </w:rPr>
            </w:pPr>
            <w:r w:rsidRPr="009B1FCB">
              <w:rPr>
                <w:rFonts w:ascii="Times New Roman" w:eastAsia="Times New Roman" w:hAnsi="Times New Roman" w:cs="Times New Roman"/>
                <w:sz w:val="21"/>
                <w:szCs w:val="21"/>
                <w:highlight w:val="white"/>
              </w:rPr>
              <w:t xml:space="preserve"> </w:t>
            </w:r>
          </w:p>
          <w:p w:rsidR="00982C6C" w:rsidRPr="009B1FCB" w:rsidRDefault="00982C6C" w:rsidP="00982C6C">
            <w:pPr>
              <w:spacing w:before="60" w:after="60"/>
              <w:ind w:left="140" w:right="140"/>
              <w:jc w:val="center"/>
              <w:rPr>
                <w:sz w:val="21"/>
                <w:szCs w:val="21"/>
                <w:highlight w:val="white"/>
              </w:rPr>
            </w:pPr>
            <w:r w:rsidRPr="009B1FCB">
              <w:rPr>
                <w:sz w:val="21"/>
                <w:szCs w:val="21"/>
                <w:highlight w:val="white"/>
              </w:rPr>
              <w:t>Adebukola Adenowo-Akpan</w:t>
            </w:r>
          </w:p>
          <w:p w:rsidR="00982C6C" w:rsidRPr="009B1FCB" w:rsidRDefault="00982C6C" w:rsidP="00982C6C">
            <w:pPr>
              <w:spacing w:before="60" w:after="60"/>
              <w:ind w:left="140" w:right="140"/>
              <w:jc w:val="center"/>
              <w:rPr>
                <w:sz w:val="21"/>
                <w:szCs w:val="21"/>
                <w:highlight w:val="white"/>
              </w:rPr>
            </w:pPr>
            <w:r w:rsidRPr="009B1FCB">
              <w:rPr>
                <w:sz w:val="21"/>
                <w:szCs w:val="21"/>
                <w:highlight w:val="white"/>
              </w:rPr>
              <w:t>bukyadea@aol.com</w:t>
            </w:r>
          </w:p>
        </w:tc>
      </w:tr>
      <w:tr w:rsidR="00982C6C" w:rsidRPr="009B1FCB" w:rsidTr="00D319AC">
        <w:trPr>
          <w:trHeight w:val="2820"/>
        </w:trPr>
        <w:tc>
          <w:tcPr>
            <w:tcW w:w="39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40" w:after="40"/>
              <w:ind w:left="140" w:right="140"/>
              <w:rPr>
                <w:b/>
                <w:sz w:val="21"/>
                <w:szCs w:val="21"/>
                <w:highlight w:val="white"/>
              </w:rPr>
            </w:pPr>
            <w:r w:rsidRPr="009B1FCB">
              <w:rPr>
                <w:b/>
                <w:sz w:val="21"/>
                <w:szCs w:val="21"/>
                <w:highlight w:val="white"/>
              </w:rPr>
              <w:t>Epilepsy Toronto</w:t>
            </w:r>
          </w:p>
          <w:p w:rsidR="00982C6C" w:rsidRPr="009B1FCB" w:rsidRDefault="00982C6C" w:rsidP="00982C6C">
            <w:pPr>
              <w:spacing w:before="40" w:after="40"/>
              <w:ind w:left="160" w:right="140"/>
              <w:rPr>
                <w:sz w:val="21"/>
                <w:szCs w:val="21"/>
                <w:highlight w:val="white"/>
              </w:rPr>
            </w:pPr>
            <w:r w:rsidRPr="009B1FCB">
              <w:rPr>
                <w:sz w:val="21"/>
                <w:szCs w:val="21"/>
                <w:highlight w:val="white"/>
              </w:rPr>
              <w:t>Epilepsy Toronto is a non-profit community agency that promotes independence and optimal quality of life for people with epilepsy and their families, through support services, information, counseling and public education.</w:t>
            </w:r>
          </w:p>
          <w:p w:rsidR="00982C6C" w:rsidRPr="009B1FCB" w:rsidRDefault="00590E20" w:rsidP="00982C6C">
            <w:pPr>
              <w:spacing w:before="40" w:after="60"/>
              <w:ind w:left="140" w:right="140"/>
              <w:rPr>
                <w:b/>
                <w:sz w:val="21"/>
                <w:szCs w:val="21"/>
                <w:highlight w:val="white"/>
                <w:u w:val="single"/>
              </w:rPr>
            </w:pPr>
            <w:hyperlink r:id="rId224">
              <w:r w:rsidR="00982C6C" w:rsidRPr="009B1FCB">
                <w:rPr>
                  <w:color w:val="1155CC"/>
                  <w:sz w:val="21"/>
                  <w:szCs w:val="21"/>
                  <w:highlight w:val="white"/>
                  <w:u w:val="single"/>
                </w:rPr>
                <w:t>www.epilepsytoronto.org</w:t>
              </w:r>
            </w:hyperlink>
            <w:r w:rsidR="00982C6C" w:rsidRPr="009B1FCB">
              <w:rPr>
                <w:sz w:val="21"/>
                <w:szCs w:val="21"/>
                <w:highlight w:val="white"/>
                <w:u w:val="single"/>
              </w:rPr>
              <w:t xml:space="preserve"> </w:t>
            </w:r>
            <w:r w:rsidR="00982C6C" w:rsidRPr="009B1FCB">
              <w:rPr>
                <w:b/>
                <w:sz w:val="21"/>
                <w:szCs w:val="21"/>
                <w:highlight w:val="white"/>
                <w:u w:val="single"/>
              </w:rPr>
              <w:t xml:space="preserve">                                </w:t>
            </w:r>
          </w:p>
        </w:tc>
        <w:tc>
          <w:tcPr>
            <w:tcW w:w="32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60" w:after="60"/>
              <w:ind w:left="140" w:right="140"/>
              <w:jc w:val="center"/>
              <w:rPr>
                <w:sz w:val="21"/>
                <w:szCs w:val="21"/>
              </w:rPr>
            </w:pPr>
            <w:r w:rsidRPr="009B1FCB">
              <w:rPr>
                <w:sz w:val="21"/>
                <w:szCs w:val="21"/>
              </w:rPr>
              <w:t xml:space="preserve"> </w:t>
            </w:r>
          </w:p>
          <w:p w:rsidR="00982C6C" w:rsidRPr="009B1FCB" w:rsidRDefault="00982C6C" w:rsidP="00982C6C">
            <w:pPr>
              <w:spacing w:before="60" w:after="60"/>
              <w:ind w:left="140" w:right="140"/>
              <w:jc w:val="center"/>
              <w:rPr>
                <w:sz w:val="21"/>
                <w:szCs w:val="21"/>
              </w:rPr>
            </w:pPr>
            <w:r w:rsidRPr="009B1FCB">
              <w:rPr>
                <w:sz w:val="21"/>
                <w:szCs w:val="21"/>
              </w:rPr>
              <w:t>Steven Lynette</w:t>
            </w:r>
          </w:p>
          <w:p w:rsidR="00982C6C" w:rsidRPr="009B1FCB" w:rsidRDefault="00982C6C" w:rsidP="00982C6C">
            <w:pPr>
              <w:spacing w:before="60" w:after="60"/>
              <w:ind w:left="140" w:right="140"/>
              <w:jc w:val="center"/>
              <w:rPr>
                <w:sz w:val="21"/>
                <w:szCs w:val="21"/>
                <w:highlight w:val="white"/>
              </w:rPr>
            </w:pPr>
            <w:r w:rsidRPr="009B1FCB">
              <w:rPr>
                <w:sz w:val="21"/>
                <w:szCs w:val="21"/>
                <w:highlight w:val="white"/>
              </w:rPr>
              <w:t>slynette@sympatico.ca</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60" w:after="60"/>
              <w:ind w:left="140" w:right="140"/>
              <w:jc w:val="center"/>
              <w:rPr>
                <w:sz w:val="21"/>
                <w:szCs w:val="21"/>
                <w:highlight w:val="white"/>
              </w:rPr>
            </w:pPr>
            <w:r w:rsidRPr="009B1FCB">
              <w:rPr>
                <w:sz w:val="21"/>
                <w:szCs w:val="21"/>
                <w:highlight w:val="white"/>
              </w:rPr>
              <w:t xml:space="preserve"> </w:t>
            </w:r>
          </w:p>
          <w:p w:rsidR="00982C6C" w:rsidRPr="009B1FCB" w:rsidRDefault="00982C6C" w:rsidP="00982C6C">
            <w:pPr>
              <w:spacing w:before="60" w:after="60"/>
              <w:ind w:left="140" w:right="140"/>
              <w:jc w:val="center"/>
              <w:rPr>
                <w:i/>
                <w:sz w:val="21"/>
                <w:szCs w:val="21"/>
                <w:highlight w:val="white"/>
              </w:rPr>
            </w:pPr>
            <w:r w:rsidRPr="009B1FCB">
              <w:rPr>
                <w:i/>
                <w:sz w:val="21"/>
                <w:szCs w:val="21"/>
                <w:highlight w:val="white"/>
              </w:rPr>
              <w:t>vacancy</w:t>
            </w:r>
          </w:p>
        </w:tc>
      </w:tr>
      <w:tr w:rsidR="00982C6C" w:rsidRPr="009B1FCB" w:rsidTr="00D319AC">
        <w:trPr>
          <w:trHeight w:val="3833"/>
        </w:trPr>
        <w:tc>
          <w:tcPr>
            <w:tcW w:w="3960"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40" w:after="40"/>
              <w:ind w:left="140" w:right="140"/>
              <w:rPr>
                <w:b/>
                <w:sz w:val="21"/>
                <w:szCs w:val="21"/>
                <w:highlight w:val="white"/>
              </w:rPr>
            </w:pPr>
            <w:r w:rsidRPr="009B1FCB">
              <w:rPr>
                <w:b/>
                <w:sz w:val="21"/>
                <w:szCs w:val="21"/>
                <w:highlight w:val="white"/>
              </w:rPr>
              <w:t>Integration Action for Inclusion in Education and Community</w:t>
            </w:r>
          </w:p>
          <w:p w:rsidR="00982C6C" w:rsidRPr="009B1FCB" w:rsidRDefault="00982C6C" w:rsidP="00982C6C">
            <w:pPr>
              <w:spacing w:before="40" w:after="40"/>
              <w:ind w:left="140" w:right="140"/>
              <w:rPr>
                <w:sz w:val="21"/>
                <w:szCs w:val="21"/>
              </w:rPr>
            </w:pPr>
            <w:r w:rsidRPr="009B1FCB">
              <w:rPr>
                <w:sz w:val="21"/>
                <w:szCs w:val="21"/>
              </w:rPr>
              <w:t>IAI is a non-profit charitable organization dedicated to educational inclusion and living in the community. It believes that the best way to prepare children who need extra support for community life is to educate them alongside their peers, through individualized programming and support.</w:t>
            </w:r>
          </w:p>
          <w:p w:rsidR="00982C6C" w:rsidRPr="009B1FCB" w:rsidRDefault="00982C6C" w:rsidP="00982C6C">
            <w:pPr>
              <w:spacing w:before="40" w:after="40"/>
              <w:ind w:left="140" w:right="140"/>
              <w:rPr>
                <w:color w:val="1155CC"/>
                <w:sz w:val="21"/>
                <w:szCs w:val="21"/>
                <w:u w:val="single"/>
              </w:rPr>
            </w:pPr>
            <w:r w:rsidRPr="009B1FCB">
              <w:rPr>
                <w:sz w:val="21"/>
                <w:szCs w:val="21"/>
              </w:rPr>
              <w:fldChar w:fldCharType="begin"/>
            </w:r>
            <w:r w:rsidRPr="009B1FCB">
              <w:rPr>
                <w:sz w:val="21"/>
                <w:szCs w:val="21"/>
              </w:rPr>
              <w:instrText xml:space="preserve"> HYPERLINK "http://www.integration-inclusion.com/who-we-are.html" </w:instrText>
            </w:r>
            <w:r w:rsidRPr="009B1FCB">
              <w:rPr>
                <w:sz w:val="21"/>
                <w:szCs w:val="21"/>
              </w:rPr>
              <w:fldChar w:fldCharType="separate"/>
            </w:r>
            <w:r w:rsidRPr="009B1FCB">
              <w:rPr>
                <w:color w:val="1155CC"/>
                <w:sz w:val="21"/>
                <w:szCs w:val="21"/>
                <w:u w:val="single"/>
              </w:rPr>
              <w:t>http://www.integration-inclusion.com/who-we-are.html</w:t>
            </w:r>
          </w:p>
        </w:tc>
        <w:tc>
          <w:tcPr>
            <w:tcW w:w="32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60" w:after="60"/>
              <w:ind w:left="140" w:right="140"/>
              <w:jc w:val="center"/>
              <w:rPr>
                <w:sz w:val="21"/>
                <w:szCs w:val="21"/>
              </w:rPr>
            </w:pPr>
            <w:r w:rsidRPr="009B1FCB">
              <w:rPr>
                <w:sz w:val="21"/>
                <w:szCs w:val="21"/>
              </w:rPr>
              <w:fldChar w:fldCharType="end"/>
            </w:r>
            <w:r w:rsidRPr="009B1FCB">
              <w:rPr>
                <w:sz w:val="21"/>
                <w:szCs w:val="21"/>
              </w:rPr>
              <w:t xml:space="preserve"> </w:t>
            </w:r>
          </w:p>
          <w:p w:rsidR="00982C6C" w:rsidRPr="009B1FCB" w:rsidRDefault="00982C6C" w:rsidP="00982C6C">
            <w:pPr>
              <w:spacing w:before="60" w:after="60"/>
              <w:ind w:left="140" w:right="140"/>
              <w:jc w:val="center"/>
              <w:rPr>
                <w:sz w:val="21"/>
                <w:szCs w:val="21"/>
              </w:rPr>
            </w:pPr>
            <w:r w:rsidRPr="009B1FCB">
              <w:rPr>
                <w:sz w:val="21"/>
                <w:szCs w:val="21"/>
              </w:rPr>
              <w:t>Margarita Isakov</w:t>
            </w:r>
          </w:p>
          <w:p w:rsidR="00982C6C" w:rsidRPr="009B1FCB" w:rsidRDefault="00982C6C" w:rsidP="00982C6C">
            <w:pPr>
              <w:spacing w:before="60" w:after="60"/>
              <w:ind w:left="140" w:right="140"/>
              <w:jc w:val="center"/>
              <w:rPr>
                <w:sz w:val="21"/>
                <w:szCs w:val="21"/>
              </w:rPr>
            </w:pPr>
            <w:r w:rsidRPr="009B1FCB">
              <w:rPr>
                <w:sz w:val="21"/>
                <w:szCs w:val="21"/>
              </w:rPr>
              <w:t>misakov@cltoronto.ca</w:t>
            </w:r>
          </w:p>
          <w:p w:rsidR="00982C6C" w:rsidRPr="009B1FCB" w:rsidRDefault="00982C6C" w:rsidP="00982C6C">
            <w:pPr>
              <w:spacing w:before="60" w:after="60"/>
              <w:ind w:left="140" w:right="140"/>
              <w:jc w:val="center"/>
              <w:rPr>
                <w:i/>
                <w:sz w:val="21"/>
                <w:szCs w:val="21"/>
              </w:rPr>
            </w:pPr>
          </w:p>
        </w:tc>
        <w:tc>
          <w:tcPr>
            <w:tcW w:w="2790"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60" w:after="60"/>
              <w:ind w:left="140" w:right="140"/>
              <w:jc w:val="center"/>
              <w:rPr>
                <w:sz w:val="21"/>
                <w:szCs w:val="21"/>
              </w:rPr>
            </w:pPr>
            <w:r w:rsidRPr="009B1FCB">
              <w:rPr>
                <w:sz w:val="21"/>
                <w:szCs w:val="21"/>
              </w:rPr>
              <w:t xml:space="preserve"> </w:t>
            </w:r>
          </w:p>
          <w:p w:rsidR="00982C6C" w:rsidRPr="009B1FCB" w:rsidRDefault="00982C6C" w:rsidP="00982C6C">
            <w:pPr>
              <w:spacing w:before="60" w:after="60"/>
              <w:ind w:left="140" w:right="140"/>
              <w:jc w:val="center"/>
              <w:rPr>
                <w:sz w:val="21"/>
                <w:szCs w:val="21"/>
              </w:rPr>
            </w:pPr>
            <w:r w:rsidRPr="009B1FCB">
              <w:rPr>
                <w:sz w:val="21"/>
                <w:szCs w:val="21"/>
              </w:rPr>
              <w:t>Kim Southern-Paulsen</w:t>
            </w:r>
          </w:p>
          <w:p w:rsidR="00982C6C" w:rsidRPr="009B1FCB" w:rsidRDefault="00982C6C" w:rsidP="00982C6C">
            <w:pPr>
              <w:spacing w:before="60" w:after="60"/>
              <w:ind w:left="140" w:right="140"/>
              <w:jc w:val="center"/>
              <w:rPr>
                <w:sz w:val="21"/>
                <w:szCs w:val="21"/>
              </w:rPr>
            </w:pPr>
            <w:r w:rsidRPr="009B1FCB">
              <w:rPr>
                <w:sz w:val="21"/>
                <w:szCs w:val="21"/>
              </w:rPr>
              <w:t>kim.iai.seac@gmail.com</w:t>
            </w:r>
          </w:p>
          <w:p w:rsidR="00982C6C" w:rsidRPr="009B1FCB" w:rsidRDefault="00982C6C" w:rsidP="00982C6C">
            <w:pPr>
              <w:spacing w:before="60" w:after="60"/>
              <w:ind w:left="140" w:right="140"/>
              <w:jc w:val="center"/>
              <w:rPr>
                <w:i/>
                <w:sz w:val="21"/>
                <w:szCs w:val="21"/>
              </w:rPr>
            </w:pPr>
          </w:p>
        </w:tc>
      </w:tr>
      <w:tr w:rsidR="00C3181F" w:rsidRPr="009B1FCB" w:rsidTr="00D319AC">
        <w:trPr>
          <w:trHeight w:val="870"/>
        </w:trPr>
        <w:tc>
          <w:tcPr>
            <w:tcW w:w="396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100" w:type="dxa"/>
              <w:left w:w="100" w:type="dxa"/>
              <w:bottom w:w="100" w:type="dxa"/>
              <w:right w:w="100" w:type="dxa"/>
            </w:tcMar>
          </w:tcPr>
          <w:p w:rsidR="00C3181F" w:rsidRPr="009B1FCB" w:rsidRDefault="00C3181F" w:rsidP="00C3181F">
            <w:pPr>
              <w:spacing w:before="40" w:after="40"/>
              <w:ind w:left="160" w:right="140"/>
              <w:jc w:val="center"/>
              <w:rPr>
                <w:b/>
                <w:sz w:val="21"/>
                <w:szCs w:val="21"/>
                <w:highlight w:val="white"/>
              </w:rPr>
            </w:pPr>
            <w:r w:rsidRPr="009B1FCB">
              <w:rPr>
                <w:b/>
                <w:sz w:val="21"/>
                <w:szCs w:val="21"/>
              </w:rPr>
              <w:t>SEAC Associations and Contact Information</w:t>
            </w:r>
          </w:p>
        </w:tc>
        <w:tc>
          <w:tcPr>
            <w:tcW w:w="3240" w:type="dxa"/>
            <w:tcBorders>
              <w:top w:val="single" w:sz="8" w:space="0" w:color="333333"/>
              <w:left w:val="single" w:sz="4" w:space="0" w:color="000000"/>
              <w:bottom w:val="single" w:sz="8" w:space="0" w:color="333333"/>
              <w:right w:val="single" w:sz="4" w:space="0" w:color="000000"/>
            </w:tcBorders>
            <w:shd w:val="clear" w:color="auto" w:fill="B8CCE4" w:themeFill="accent1" w:themeFillTint="66"/>
            <w:tcMar>
              <w:top w:w="100" w:type="dxa"/>
              <w:left w:w="100" w:type="dxa"/>
              <w:bottom w:w="100" w:type="dxa"/>
              <w:right w:w="100" w:type="dxa"/>
            </w:tcMar>
          </w:tcPr>
          <w:p w:rsidR="00C3181F" w:rsidRPr="009B1FCB" w:rsidRDefault="00C3181F" w:rsidP="00C3181F">
            <w:pPr>
              <w:spacing w:before="40" w:after="40"/>
              <w:ind w:left="-80" w:right="140"/>
              <w:jc w:val="center"/>
              <w:rPr>
                <w:sz w:val="21"/>
                <w:szCs w:val="21"/>
              </w:rPr>
            </w:pPr>
            <w:r w:rsidRPr="009B1FCB">
              <w:rPr>
                <w:b/>
                <w:sz w:val="21"/>
                <w:szCs w:val="21"/>
              </w:rPr>
              <w:t>Members</w:t>
            </w:r>
          </w:p>
        </w:tc>
        <w:tc>
          <w:tcPr>
            <w:tcW w:w="27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100" w:type="dxa"/>
              <w:left w:w="100" w:type="dxa"/>
              <w:bottom w:w="100" w:type="dxa"/>
              <w:right w:w="100" w:type="dxa"/>
            </w:tcMar>
          </w:tcPr>
          <w:p w:rsidR="00C3181F" w:rsidRPr="009B1FCB" w:rsidRDefault="00C3181F" w:rsidP="00C3181F">
            <w:pPr>
              <w:spacing w:before="60" w:after="60"/>
              <w:ind w:left="140" w:right="140"/>
              <w:jc w:val="center"/>
              <w:rPr>
                <w:sz w:val="21"/>
                <w:szCs w:val="21"/>
              </w:rPr>
            </w:pPr>
            <w:r w:rsidRPr="009B1FCB">
              <w:rPr>
                <w:b/>
                <w:sz w:val="21"/>
                <w:szCs w:val="21"/>
              </w:rPr>
              <w:t>Alternates</w:t>
            </w:r>
          </w:p>
        </w:tc>
      </w:tr>
      <w:tr w:rsidR="00982C6C" w:rsidRPr="009B1FCB" w:rsidTr="00D319AC">
        <w:trPr>
          <w:trHeight w:val="3080"/>
        </w:trPr>
        <w:tc>
          <w:tcPr>
            <w:tcW w:w="39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82C6C" w:rsidRPr="009B1FCB" w:rsidRDefault="00982C6C" w:rsidP="00982C6C">
            <w:pPr>
              <w:spacing w:before="40" w:after="40"/>
              <w:ind w:left="160" w:right="140"/>
              <w:rPr>
                <w:b/>
                <w:sz w:val="21"/>
                <w:szCs w:val="21"/>
                <w:highlight w:val="white"/>
              </w:rPr>
            </w:pPr>
            <w:r w:rsidRPr="009B1FCB">
              <w:rPr>
                <w:b/>
                <w:sz w:val="21"/>
                <w:szCs w:val="21"/>
                <w:highlight w:val="white"/>
              </w:rPr>
              <w:t>Learning Disabilities Association (Toronto)</w:t>
            </w:r>
          </w:p>
          <w:p w:rsidR="00982C6C" w:rsidRPr="009B1FCB" w:rsidRDefault="00982C6C" w:rsidP="00982C6C">
            <w:pPr>
              <w:spacing w:before="40" w:after="40"/>
              <w:ind w:left="180" w:right="140"/>
              <w:rPr>
                <w:sz w:val="21"/>
                <w:szCs w:val="21"/>
                <w:highlight w:val="white"/>
              </w:rPr>
            </w:pPr>
            <w:r w:rsidRPr="009B1FCB">
              <w:rPr>
                <w:sz w:val="21"/>
                <w:szCs w:val="21"/>
                <w:highlight w:val="white"/>
              </w:rPr>
              <w:t>Students with a learning disability have difficulties in communication (reading, writing, mathematics, speaking, etc.), which can prevent them from reaching their learning potential. This organization promotes their educational and welfare by providing support, guidance and resources.</w:t>
            </w:r>
          </w:p>
          <w:p w:rsidR="00982C6C" w:rsidRPr="009B1FCB" w:rsidRDefault="00590E20" w:rsidP="008639D6">
            <w:pPr>
              <w:spacing w:before="40" w:after="40"/>
              <w:ind w:left="140" w:right="140"/>
              <w:rPr>
                <w:sz w:val="21"/>
                <w:szCs w:val="21"/>
                <w:u w:val="single"/>
              </w:rPr>
            </w:pPr>
            <w:hyperlink r:id="rId225">
              <w:r w:rsidR="00982C6C" w:rsidRPr="009B1FCB">
                <w:rPr>
                  <w:color w:val="1155CC"/>
                  <w:sz w:val="21"/>
                  <w:szCs w:val="21"/>
                  <w:u w:val="single"/>
                </w:rPr>
                <w:t>www.ldatd.on.ca</w:t>
              </w:r>
            </w:hyperlink>
            <w:r w:rsidR="00982C6C" w:rsidRPr="009B1FCB">
              <w:rPr>
                <w:sz w:val="21"/>
                <w:szCs w:val="21"/>
                <w:u w:val="single"/>
              </w:rPr>
              <w:t xml:space="preserve"> </w:t>
            </w:r>
          </w:p>
        </w:tc>
        <w:tc>
          <w:tcPr>
            <w:tcW w:w="3240" w:type="dxa"/>
            <w:tcBorders>
              <w:top w:val="single" w:sz="8" w:space="0" w:color="333333"/>
              <w:left w:val="single" w:sz="4" w:space="0" w:color="000000"/>
              <w:bottom w:val="single" w:sz="8" w:space="0" w:color="333333"/>
              <w:right w:val="single" w:sz="4" w:space="0" w:color="000000"/>
            </w:tcBorders>
            <w:tcMar>
              <w:top w:w="100" w:type="dxa"/>
              <w:left w:w="100" w:type="dxa"/>
              <w:bottom w:w="100" w:type="dxa"/>
              <w:right w:w="100" w:type="dxa"/>
            </w:tcMar>
          </w:tcPr>
          <w:p w:rsidR="00982C6C" w:rsidRPr="009B1FCB" w:rsidRDefault="00982C6C" w:rsidP="00982C6C">
            <w:pPr>
              <w:spacing w:before="40" w:after="40"/>
              <w:ind w:left="-80" w:right="140"/>
              <w:jc w:val="center"/>
              <w:rPr>
                <w:sz w:val="21"/>
                <w:szCs w:val="21"/>
              </w:rPr>
            </w:pPr>
            <w:r w:rsidRPr="009B1FCB">
              <w:rPr>
                <w:sz w:val="21"/>
                <w:szCs w:val="21"/>
              </w:rPr>
              <w:t>Myriam Rodriquez</w:t>
            </w:r>
          </w:p>
          <w:p w:rsidR="00982C6C" w:rsidRPr="009B1FCB" w:rsidRDefault="00982C6C" w:rsidP="00982C6C">
            <w:pPr>
              <w:spacing w:before="40" w:after="40"/>
              <w:ind w:left="-80" w:right="140"/>
              <w:jc w:val="center"/>
              <w:rPr>
                <w:color w:val="1F497D"/>
                <w:sz w:val="21"/>
                <w:szCs w:val="21"/>
                <w:u w:val="single"/>
              </w:rPr>
            </w:pPr>
            <w:r w:rsidRPr="009B1FCB">
              <w:rPr>
                <w:color w:val="1F497D"/>
                <w:sz w:val="21"/>
                <w:szCs w:val="21"/>
                <w:u w:val="single"/>
              </w:rPr>
              <w:t>mlysrodriguez@gmail.com</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82C6C" w:rsidRPr="009B1FCB" w:rsidRDefault="00982C6C" w:rsidP="00982C6C">
            <w:pPr>
              <w:spacing w:before="60" w:after="60"/>
              <w:ind w:left="140" w:right="140"/>
              <w:jc w:val="center"/>
              <w:rPr>
                <w:sz w:val="21"/>
                <w:szCs w:val="21"/>
              </w:rPr>
            </w:pPr>
            <w:r w:rsidRPr="009B1FCB">
              <w:rPr>
                <w:sz w:val="21"/>
                <w:szCs w:val="21"/>
              </w:rPr>
              <w:t xml:space="preserve"> </w:t>
            </w:r>
          </w:p>
          <w:p w:rsidR="00982C6C" w:rsidRPr="009B1FCB" w:rsidRDefault="00982C6C" w:rsidP="00982C6C">
            <w:pPr>
              <w:spacing w:before="60" w:after="60"/>
              <w:ind w:left="140" w:right="140"/>
              <w:jc w:val="center"/>
              <w:rPr>
                <w:i/>
                <w:sz w:val="21"/>
                <w:szCs w:val="21"/>
              </w:rPr>
            </w:pPr>
            <w:r w:rsidRPr="009B1FCB">
              <w:rPr>
                <w:i/>
                <w:sz w:val="21"/>
                <w:szCs w:val="21"/>
              </w:rPr>
              <w:t>vacancy</w:t>
            </w:r>
          </w:p>
        </w:tc>
      </w:tr>
      <w:tr w:rsidR="00982C6C" w:rsidRPr="009B1FCB" w:rsidTr="00D319AC">
        <w:trPr>
          <w:trHeight w:val="2000"/>
        </w:trPr>
        <w:tc>
          <w:tcPr>
            <w:tcW w:w="3960"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40" w:after="40"/>
              <w:ind w:left="160" w:right="140"/>
              <w:rPr>
                <w:b/>
                <w:sz w:val="21"/>
                <w:szCs w:val="21"/>
                <w:highlight w:val="white"/>
              </w:rPr>
            </w:pPr>
            <w:r w:rsidRPr="009B1FCB">
              <w:rPr>
                <w:b/>
                <w:sz w:val="21"/>
                <w:szCs w:val="21"/>
                <w:highlight w:val="white"/>
              </w:rPr>
              <w:t>VIEWS for the Visually Impaired</w:t>
            </w:r>
          </w:p>
          <w:p w:rsidR="00982C6C" w:rsidRPr="009B1FCB" w:rsidRDefault="00982C6C" w:rsidP="00982C6C">
            <w:pPr>
              <w:spacing w:before="40" w:after="40"/>
              <w:ind w:left="160" w:right="140"/>
              <w:rPr>
                <w:sz w:val="21"/>
                <w:szCs w:val="21"/>
                <w:highlight w:val="white"/>
              </w:rPr>
            </w:pPr>
            <w:r w:rsidRPr="009B1FCB">
              <w:rPr>
                <w:sz w:val="21"/>
                <w:szCs w:val="21"/>
                <w:highlight w:val="white"/>
              </w:rPr>
              <w:t>VIEWS is a provincial, incorporated parent organization providing advocacy and support for children, youth and young adults who are blind or have low vision.</w:t>
            </w:r>
          </w:p>
          <w:p w:rsidR="00982C6C" w:rsidRPr="009B1FCB" w:rsidRDefault="00590E20" w:rsidP="00982C6C">
            <w:pPr>
              <w:spacing w:before="40" w:after="40"/>
              <w:ind w:left="160" w:right="140"/>
              <w:rPr>
                <w:sz w:val="21"/>
                <w:szCs w:val="21"/>
                <w:highlight w:val="white"/>
                <w:u w:val="single"/>
              </w:rPr>
            </w:pPr>
            <w:hyperlink r:id="rId226" w:history="1">
              <w:r w:rsidR="00982C6C" w:rsidRPr="008639D6">
                <w:rPr>
                  <w:rStyle w:val="Hyperlink"/>
                  <w:sz w:val="21"/>
                  <w:szCs w:val="21"/>
                  <w:highlight w:val="white"/>
                </w:rPr>
                <w:t>http://viewson.ca</w:t>
              </w:r>
            </w:hyperlink>
          </w:p>
        </w:tc>
        <w:tc>
          <w:tcPr>
            <w:tcW w:w="32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60" w:after="60"/>
              <w:ind w:left="160" w:right="140"/>
              <w:jc w:val="center"/>
              <w:rPr>
                <w:sz w:val="21"/>
                <w:szCs w:val="21"/>
                <w:highlight w:val="white"/>
              </w:rPr>
            </w:pPr>
            <w:r w:rsidRPr="009B1FCB">
              <w:rPr>
                <w:sz w:val="21"/>
                <w:szCs w:val="21"/>
                <w:highlight w:val="white"/>
              </w:rPr>
              <w:t xml:space="preserve"> </w:t>
            </w:r>
          </w:p>
          <w:p w:rsidR="00982C6C" w:rsidRPr="009B1FCB" w:rsidRDefault="00982C6C" w:rsidP="00982C6C">
            <w:pPr>
              <w:spacing w:before="60" w:after="60"/>
              <w:ind w:left="160" w:right="140"/>
              <w:jc w:val="center"/>
              <w:rPr>
                <w:sz w:val="21"/>
                <w:szCs w:val="21"/>
                <w:highlight w:val="white"/>
              </w:rPr>
            </w:pPr>
            <w:r w:rsidRPr="009B1FCB">
              <w:rPr>
                <w:sz w:val="21"/>
                <w:szCs w:val="21"/>
                <w:highlight w:val="white"/>
              </w:rPr>
              <w:t xml:space="preserve">David Lepofsky </w:t>
            </w:r>
          </w:p>
          <w:p w:rsidR="00982C6C" w:rsidRPr="009B1FCB" w:rsidRDefault="00982C6C" w:rsidP="00982C6C">
            <w:pPr>
              <w:spacing w:before="60" w:after="60"/>
              <w:ind w:left="160" w:right="140"/>
              <w:jc w:val="center"/>
              <w:rPr>
                <w:sz w:val="21"/>
                <w:szCs w:val="21"/>
                <w:highlight w:val="white"/>
              </w:rPr>
            </w:pPr>
            <w:r w:rsidRPr="009B1FCB">
              <w:rPr>
                <w:sz w:val="21"/>
                <w:szCs w:val="21"/>
                <w:highlight w:val="white"/>
              </w:rPr>
              <w:t>mdl.seac@gmail.com</w:t>
            </w:r>
          </w:p>
        </w:tc>
        <w:tc>
          <w:tcPr>
            <w:tcW w:w="2790"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60" w:after="60"/>
              <w:ind w:left="140" w:right="140"/>
              <w:jc w:val="center"/>
              <w:rPr>
                <w:sz w:val="21"/>
                <w:szCs w:val="21"/>
                <w:highlight w:val="white"/>
              </w:rPr>
            </w:pPr>
            <w:r w:rsidRPr="009B1FCB">
              <w:rPr>
                <w:sz w:val="21"/>
                <w:szCs w:val="21"/>
                <w:highlight w:val="white"/>
              </w:rPr>
              <w:t xml:space="preserve"> </w:t>
            </w:r>
          </w:p>
          <w:p w:rsidR="00982C6C" w:rsidRPr="009B1FCB" w:rsidRDefault="00982C6C" w:rsidP="00982C6C">
            <w:pPr>
              <w:spacing w:before="60" w:after="60"/>
              <w:ind w:left="140" w:right="140"/>
              <w:jc w:val="center"/>
              <w:rPr>
                <w:i/>
                <w:sz w:val="21"/>
                <w:szCs w:val="21"/>
                <w:highlight w:val="white"/>
              </w:rPr>
            </w:pPr>
            <w:r w:rsidRPr="009B1FCB">
              <w:rPr>
                <w:i/>
                <w:sz w:val="21"/>
                <w:szCs w:val="21"/>
                <w:highlight w:val="white"/>
              </w:rPr>
              <w:t>vacancy</w:t>
            </w:r>
          </w:p>
        </w:tc>
      </w:tr>
      <w:tr w:rsidR="00982C6C" w:rsidRPr="009B1FCB" w:rsidTr="00D319AC">
        <w:trPr>
          <w:trHeight w:val="3080"/>
        </w:trPr>
        <w:tc>
          <w:tcPr>
            <w:tcW w:w="39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40" w:after="40"/>
              <w:ind w:left="140" w:right="140"/>
              <w:rPr>
                <w:b/>
                <w:sz w:val="21"/>
                <w:szCs w:val="21"/>
                <w:highlight w:val="white"/>
              </w:rPr>
            </w:pPr>
            <w:r w:rsidRPr="009B1FCB">
              <w:rPr>
                <w:b/>
                <w:sz w:val="21"/>
                <w:szCs w:val="21"/>
                <w:highlight w:val="white"/>
              </w:rPr>
              <w:t>VOICE</w:t>
            </w:r>
          </w:p>
          <w:p w:rsidR="00982C6C" w:rsidRPr="009B1FCB" w:rsidRDefault="00982C6C" w:rsidP="00982C6C">
            <w:pPr>
              <w:spacing w:before="40" w:after="40"/>
              <w:ind w:left="140" w:right="140"/>
              <w:rPr>
                <w:sz w:val="21"/>
                <w:szCs w:val="21"/>
                <w:highlight w:val="white"/>
              </w:rPr>
            </w:pPr>
            <w:r w:rsidRPr="009B1FCB">
              <w:rPr>
                <w:sz w:val="21"/>
                <w:szCs w:val="21"/>
                <w:highlight w:val="white"/>
              </w:rPr>
              <w:t>VOICE works to ensure that hearing-impaired children have the right to develop their ability to listen and speak and have access to the support and services that will enable them to do so. VOICE provides families with support, auditory-verbal therapy, educational programs, information resources, and advocacy.</w:t>
            </w:r>
          </w:p>
          <w:p w:rsidR="00982C6C" w:rsidRPr="009B1FCB" w:rsidRDefault="00590E20" w:rsidP="008639D6">
            <w:pPr>
              <w:spacing w:before="40" w:after="40"/>
              <w:ind w:left="140" w:right="140"/>
              <w:rPr>
                <w:sz w:val="21"/>
                <w:szCs w:val="21"/>
                <w:highlight w:val="white"/>
                <w:u w:val="single"/>
              </w:rPr>
            </w:pPr>
            <w:hyperlink r:id="rId227">
              <w:r w:rsidR="00982C6C" w:rsidRPr="009B1FCB">
                <w:rPr>
                  <w:color w:val="1155CC"/>
                  <w:sz w:val="21"/>
                  <w:szCs w:val="21"/>
                  <w:highlight w:val="white"/>
                  <w:u w:val="single"/>
                </w:rPr>
                <w:t>www.voicefordeafkids.com</w:t>
              </w:r>
            </w:hyperlink>
          </w:p>
        </w:tc>
        <w:tc>
          <w:tcPr>
            <w:tcW w:w="32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60" w:after="60"/>
              <w:ind w:left="160" w:right="140"/>
              <w:jc w:val="center"/>
              <w:rPr>
                <w:sz w:val="21"/>
                <w:szCs w:val="21"/>
                <w:highlight w:val="white"/>
                <w:lang w:val="fr-CA"/>
              </w:rPr>
            </w:pPr>
            <w:r w:rsidRPr="009B1FCB">
              <w:rPr>
                <w:sz w:val="21"/>
                <w:szCs w:val="21"/>
                <w:highlight w:val="white"/>
                <w:lang w:val="fr-CA"/>
              </w:rPr>
              <w:t xml:space="preserve"> </w:t>
            </w:r>
          </w:p>
          <w:p w:rsidR="00982C6C" w:rsidRPr="009B1FCB" w:rsidRDefault="00982C6C" w:rsidP="00982C6C">
            <w:pPr>
              <w:spacing w:before="60" w:after="60"/>
              <w:ind w:left="160" w:right="140"/>
              <w:jc w:val="center"/>
              <w:rPr>
                <w:sz w:val="21"/>
                <w:szCs w:val="21"/>
                <w:highlight w:val="white"/>
                <w:lang w:val="fr-CA"/>
              </w:rPr>
            </w:pPr>
            <w:r w:rsidRPr="009B1FCB">
              <w:rPr>
                <w:sz w:val="21"/>
                <w:szCs w:val="21"/>
                <w:highlight w:val="white"/>
                <w:lang w:val="fr-CA"/>
              </w:rPr>
              <w:t>Paul Cross</w:t>
            </w:r>
          </w:p>
          <w:p w:rsidR="00982C6C" w:rsidRPr="009B1FCB" w:rsidRDefault="00982C6C" w:rsidP="00982C6C">
            <w:pPr>
              <w:spacing w:before="60" w:after="60"/>
              <w:ind w:left="160" w:right="140"/>
              <w:jc w:val="center"/>
              <w:rPr>
                <w:sz w:val="21"/>
                <w:szCs w:val="21"/>
                <w:highlight w:val="white"/>
                <w:lang w:val="fr-CA"/>
              </w:rPr>
            </w:pPr>
            <w:r w:rsidRPr="009B1FCB">
              <w:rPr>
                <w:sz w:val="21"/>
                <w:szCs w:val="21"/>
                <w:highlight w:val="white"/>
                <w:lang w:val="fr-CA"/>
              </w:rPr>
              <w:t>Paulcross.seac@gmail.com</w:t>
            </w:r>
          </w:p>
          <w:p w:rsidR="00982C6C" w:rsidRPr="009B1FCB" w:rsidRDefault="00982C6C" w:rsidP="00982C6C">
            <w:pPr>
              <w:spacing w:before="60" w:after="60"/>
              <w:ind w:left="140" w:right="140"/>
              <w:jc w:val="center"/>
              <w:rPr>
                <w:rFonts w:ascii="Times New Roman" w:eastAsia="Times New Roman" w:hAnsi="Times New Roman" w:cs="Times New Roman"/>
                <w:sz w:val="21"/>
                <w:szCs w:val="21"/>
                <w:highlight w:val="white"/>
                <w:lang w:val="fr-CA"/>
              </w:rPr>
            </w:pPr>
            <w:r w:rsidRPr="009B1FCB">
              <w:rPr>
                <w:rFonts w:ascii="Times New Roman" w:eastAsia="Times New Roman" w:hAnsi="Times New Roman" w:cs="Times New Roman"/>
                <w:sz w:val="21"/>
                <w:szCs w:val="21"/>
                <w:highlight w:val="white"/>
                <w:lang w:val="fr-CA"/>
              </w:rPr>
              <w:t xml:space="preserve"> </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60" w:after="60"/>
              <w:ind w:left="140" w:right="140"/>
              <w:jc w:val="center"/>
              <w:rPr>
                <w:rFonts w:ascii="Times New Roman" w:eastAsia="Times New Roman" w:hAnsi="Times New Roman" w:cs="Times New Roman"/>
                <w:sz w:val="21"/>
                <w:szCs w:val="21"/>
                <w:highlight w:val="white"/>
                <w:lang w:val="fr-CA"/>
              </w:rPr>
            </w:pPr>
            <w:r w:rsidRPr="009B1FCB">
              <w:rPr>
                <w:rFonts w:ascii="Times New Roman" w:eastAsia="Times New Roman" w:hAnsi="Times New Roman" w:cs="Times New Roman"/>
                <w:sz w:val="21"/>
                <w:szCs w:val="21"/>
                <w:highlight w:val="white"/>
                <w:lang w:val="fr-CA"/>
              </w:rPr>
              <w:t xml:space="preserve"> </w:t>
            </w:r>
          </w:p>
          <w:p w:rsidR="00982C6C" w:rsidRPr="009B1FCB" w:rsidRDefault="00982C6C" w:rsidP="00982C6C">
            <w:pPr>
              <w:spacing w:before="60" w:after="60"/>
              <w:ind w:left="140" w:right="140"/>
              <w:jc w:val="center"/>
              <w:rPr>
                <w:sz w:val="21"/>
                <w:szCs w:val="21"/>
              </w:rPr>
            </w:pPr>
            <w:r w:rsidRPr="009B1FCB">
              <w:rPr>
                <w:sz w:val="21"/>
                <w:szCs w:val="21"/>
              </w:rPr>
              <w:t>Rosary Kwak</w:t>
            </w:r>
          </w:p>
          <w:p w:rsidR="00982C6C" w:rsidRPr="009B1FCB" w:rsidRDefault="00982C6C" w:rsidP="00982C6C">
            <w:pPr>
              <w:spacing w:before="60" w:after="60"/>
              <w:ind w:left="140" w:right="140"/>
              <w:jc w:val="center"/>
              <w:rPr>
                <w:sz w:val="21"/>
                <w:szCs w:val="21"/>
              </w:rPr>
            </w:pPr>
            <w:r w:rsidRPr="009B1FCB">
              <w:rPr>
                <w:sz w:val="21"/>
                <w:szCs w:val="21"/>
              </w:rPr>
              <w:t>rosarykseac@gmail.com</w:t>
            </w:r>
          </w:p>
        </w:tc>
      </w:tr>
      <w:tr w:rsidR="00982C6C" w:rsidRPr="009B1FCB" w:rsidTr="00D319AC">
        <w:trPr>
          <w:trHeight w:val="1538"/>
        </w:trPr>
        <w:tc>
          <w:tcPr>
            <w:tcW w:w="39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40" w:after="40"/>
              <w:ind w:left="140" w:right="140"/>
              <w:rPr>
                <w:b/>
                <w:sz w:val="21"/>
                <w:szCs w:val="21"/>
                <w:highlight w:val="white"/>
              </w:rPr>
            </w:pPr>
            <w:r w:rsidRPr="009B1FCB">
              <w:rPr>
                <w:b/>
                <w:sz w:val="21"/>
                <w:szCs w:val="21"/>
                <w:highlight w:val="white"/>
              </w:rPr>
              <w:t>Association Vacancy</w:t>
            </w:r>
          </w:p>
          <w:p w:rsidR="00982C6C" w:rsidRPr="009B1FCB" w:rsidRDefault="00982C6C" w:rsidP="00982C6C">
            <w:pPr>
              <w:ind w:left="140" w:right="140"/>
              <w:rPr>
                <w:sz w:val="21"/>
                <w:szCs w:val="21"/>
              </w:rPr>
            </w:pPr>
            <w:r w:rsidRPr="009B1FCB">
              <w:rPr>
                <w:sz w:val="21"/>
                <w:szCs w:val="21"/>
              </w:rPr>
              <w:t xml:space="preserve"> </w:t>
            </w:r>
          </w:p>
          <w:p w:rsidR="00982C6C" w:rsidRPr="009B1FCB" w:rsidRDefault="00982C6C" w:rsidP="00982C6C">
            <w:pPr>
              <w:ind w:left="140" w:right="140"/>
              <w:rPr>
                <w:sz w:val="21"/>
                <w:szCs w:val="21"/>
              </w:rPr>
            </w:pPr>
            <w:r w:rsidRPr="009B1FCB">
              <w:rPr>
                <w:sz w:val="21"/>
                <w:szCs w:val="21"/>
              </w:rPr>
              <w:t xml:space="preserve"> </w:t>
            </w:r>
          </w:p>
          <w:p w:rsidR="00982C6C" w:rsidRPr="009B1FCB" w:rsidRDefault="00982C6C" w:rsidP="00982C6C">
            <w:pPr>
              <w:ind w:left="140" w:right="140"/>
              <w:rPr>
                <w:sz w:val="21"/>
                <w:szCs w:val="21"/>
              </w:rPr>
            </w:pPr>
            <w:r w:rsidRPr="009B1FCB">
              <w:rPr>
                <w:sz w:val="21"/>
                <w:szCs w:val="21"/>
              </w:rPr>
              <w:t xml:space="preserve"> </w:t>
            </w:r>
          </w:p>
          <w:p w:rsidR="00982C6C" w:rsidRPr="009B1FCB" w:rsidRDefault="00982C6C" w:rsidP="00982C6C">
            <w:pPr>
              <w:ind w:left="140" w:right="140"/>
              <w:rPr>
                <w:sz w:val="21"/>
                <w:szCs w:val="21"/>
              </w:rPr>
            </w:pPr>
            <w:r w:rsidRPr="009B1FCB">
              <w:rPr>
                <w:sz w:val="21"/>
                <w:szCs w:val="21"/>
              </w:rPr>
              <w:t xml:space="preserve"> </w:t>
            </w:r>
          </w:p>
          <w:p w:rsidR="00982C6C" w:rsidRPr="009B1FCB" w:rsidRDefault="00982C6C" w:rsidP="00982C6C">
            <w:pPr>
              <w:ind w:left="140" w:right="140"/>
              <w:rPr>
                <w:sz w:val="21"/>
                <w:szCs w:val="21"/>
              </w:rPr>
            </w:pPr>
            <w:r w:rsidRPr="009B1FCB">
              <w:rPr>
                <w:sz w:val="21"/>
                <w:szCs w:val="21"/>
              </w:rPr>
              <w:t xml:space="preserve"> </w:t>
            </w:r>
          </w:p>
        </w:tc>
        <w:tc>
          <w:tcPr>
            <w:tcW w:w="32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60" w:after="60"/>
              <w:ind w:left="140" w:right="140"/>
              <w:jc w:val="center"/>
              <w:rPr>
                <w:sz w:val="21"/>
                <w:szCs w:val="21"/>
                <w:highlight w:val="white"/>
              </w:rPr>
            </w:pPr>
            <w:r w:rsidRPr="009B1FCB">
              <w:rPr>
                <w:sz w:val="21"/>
                <w:szCs w:val="21"/>
                <w:highlight w:val="white"/>
              </w:rPr>
              <w:t xml:space="preserve"> </w:t>
            </w:r>
          </w:p>
          <w:p w:rsidR="00982C6C" w:rsidRPr="009B1FCB" w:rsidRDefault="00982C6C" w:rsidP="00982C6C">
            <w:pPr>
              <w:spacing w:before="60" w:after="60"/>
              <w:ind w:left="140" w:right="140"/>
              <w:jc w:val="center"/>
              <w:rPr>
                <w:i/>
                <w:sz w:val="21"/>
                <w:szCs w:val="21"/>
                <w:highlight w:val="white"/>
              </w:rPr>
            </w:pPr>
            <w:r w:rsidRPr="009B1FCB">
              <w:rPr>
                <w:i/>
                <w:sz w:val="21"/>
                <w:szCs w:val="21"/>
                <w:highlight w:val="white"/>
              </w:rPr>
              <w:t>vacancy</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B1FCB" w:rsidRDefault="00982C6C" w:rsidP="00982C6C">
            <w:pPr>
              <w:spacing w:before="60" w:after="60"/>
              <w:ind w:left="140" w:right="140"/>
              <w:jc w:val="center"/>
              <w:rPr>
                <w:sz w:val="21"/>
                <w:szCs w:val="21"/>
                <w:highlight w:val="white"/>
              </w:rPr>
            </w:pPr>
            <w:r w:rsidRPr="009B1FCB">
              <w:rPr>
                <w:sz w:val="21"/>
                <w:szCs w:val="21"/>
                <w:highlight w:val="white"/>
              </w:rPr>
              <w:t xml:space="preserve"> </w:t>
            </w:r>
          </w:p>
          <w:p w:rsidR="00982C6C" w:rsidRPr="009B1FCB" w:rsidRDefault="00982C6C" w:rsidP="00982C6C">
            <w:pPr>
              <w:spacing w:before="60" w:after="60"/>
              <w:ind w:left="140" w:right="140"/>
              <w:jc w:val="center"/>
              <w:rPr>
                <w:i/>
                <w:sz w:val="21"/>
                <w:szCs w:val="21"/>
                <w:highlight w:val="white"/>
              </w:rPr>
            </w:pPr>
            <w:r w:rsidRPr="009B1FCB">
              <w:rPr>
                <w:i/>
                <w:sz w:val="21"/>
                <w:szCs w:val="21"/>
                <w:highlight w:val="white"/>
              </w:rPr>
              <w:t>vacancy</w:t>
            </w:r>
          </w:p>
        </w:tc>
      </w:tr>
    </w:tbl>
    <w:p w:rsidR="009B1FCB" w:rsidRDefault="009B1FCB" w:rsidP="00982C6C">
      <w:pPr>
        <w:spacing w:before="280" w:after="80"/>
        <w:outlineLvl w:val="2"/>
        <w:rPr>
          <w:b/>
          <w:color w:val="000000"/>
          <w:sz w:val="26"/>
          <w:szCs w:val="26"/>
        </w:rPr>
      </w:pPr>
      <w:bookmarkStart w:id="556" w:name="_9h717zgfdldp" w:colFirst="0" w:colLast="0"/>
      <w:bookmarkStart w:id="557" w:name="_Toc522870158"/>
      <w:bookmarkEnd w:id="556"/>
    </w:p>
    <w:p w:rsidR="009B1FCB" w:rsidRDefault="009B1FCB" w:rsidP="00982C6C">
      <w:pPr>
        <w:spacing w:before="280" w:after="80"/>
        <w:outlineLvl w:val="2"/>
        <w:rPr>
          <w:b/>
          <w:color w:val="000000"/>
          <w:sz w:val="26"/>
          <w:szCs w:val="26"/>
        </w:rPr>
      </w:pPr>
    </w:p>
    <w:p w:rsidR="00982C6C" w:rsidRPr="00982C6C" w:rsidRDefault="00982C6C" w:rsidP="00982C6C">
      <w:pPr>
        <w:spacing w:before="280" w:after="80"/>
        <w:outlineLvl w:val="2"/>
        <w:rPr>
          <w:b/>
          <w:color w:val="000000"/>
          <w:sz w:val="26"/>
          <w:szCs w:val="26"/>
        </w:rPr>
      </w:pPr>
      <w:bookmarkStart w:id="558" w:name="_Toc523238744"/>
      <w:r w:rsidRPr="00982C6C">
        <w:rPr>
          <w:b/>
          <w:color w:val="000000"/>
          <w:sz w:val="26"/>
          <w:szCs w:val="26"/>
        </w:rPr>
        <w:t>SEAC Community Representatives</w:t>
      </w:r>
      <w:bookmarkEnd w:id="557"/>
      <w:bookmarkEnd w:id="558"/>
    </w:p>
    <w:tbl>
      <w:tblPr>
        <w:tblW w:w="999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2908"/>
        <w:gridCol w:w="3482"/>
        <w:gridCol w:w="3600"/>
      </w:tblGrid>
      <w:tr w:rsidR="00982C6C" w:rsidRPr="00522A06" w:rsidTr="00D319AC">
        <w:trPr>
          <w:trHeight w:val="480"/>
        </w:trPr>
        <w:tc>
          <w:tcPr>
            <w:tcW w:w="2908" w:type="dxa"/>
            <w:tcBorders>
              <w:top w:val="single" w:sz="8" w:space="0" w:color="000000"/>
              <w:left w:val="single" w:sz="8" w:space="0" w:color="000000"/>
              <w:bottom w:val="single" w:sz="4" w:space="0" w:color="000000"/>
              <w:right w:val="single" w:sz="8" w:space="0" w:color="000000"/>
            </w:tcBorders>
            <w:shd w:val="clear" w:color="auto" w:fill="B8CCE4" w:themeFill="accent1" w:themeFillTint="66"/>
            <w:tcMar>
              <w:top w:w="100" w:type="dxa"/>
              <w:left w:w="100" w:type="dxa"/>
              <w:bottom w:w="100" w:type="dxa"/>
              <w:right w:w="100" w:type="dxa"/>
            </w:tcMar>
          </w:tcPr>
          <w:p w:rsidR="00982C6C" w:rsidRPr="00522A06" w:rsidRDefault="00982C6C" w:rsidP="00982C6C">
            <w:pPr>
              <w:ind w:left="140" w:right="140"/>
              <w:jc w:val="center"/>
              <w:rPr>
                <w:b/>
                <w:sz w:val="21"/>
                <w:szCs w:val="21"/>
              </w:rPr>
            </w:pPr>
            <w:r w:rsidRPr="00522A06">
              <w:rPr>
                <w:b/>
                <w:sz w:val="21"/>
                <w:szCs w:val="21"/>
              </w:rPr>
              <w:t>TDSB Region</w:t>
            </w:r>
          </w:p>
        </w:tc>
        <w:tc>
          <w:tcPr>
            <w:tcW w:w="3482" w:type="dxa"/>
            <w:tcBorders>
              <w:top w:val="single" w:sz="8" w:space="0" w:color="000000"/>
              <w:left w:val="nil"/>
              <w:bottom w:val="single" w:sz="8" w:space="0" w:color="000000"/>
              <w:right w:val="single" w:sz="8" w:space="0" w:color="000000"/>
            </w:tcBorders>
            <w:shd w:val="clear" w:color="auto" w:fill="B8CCE4" w:themeFill="accent1" w:themeFillTint="66"/>
            <w:tcMar>
              <w:top w:w="100" w:type="dxa"/>
              <w:left w:w="100" w:type="dxa"/>
              <w:bottom w:w="100" w:type="dxa"/>
              <w:right w:w="100" w:type="dxa"/>
            </w:tcMar>
          </w:tcPr>
          <w:p w:rsidR="00982C6C" w:rsidRPr="00522A06" w:rsidRDefault="00982C6C" w:rsidP="00982C6C">
            <w:pPr>
              <w:ind w:left="140" w:right="140"/>
              <w:jc w:val="center"/>
              <w:rPr>
                <w:b/>
                <w:sz w:val="21"/>
                <w:szCs w:val="21"/>
              </w:rPr>
            </w:pPr>
            <w:r w:rsidRPr="00522A06">
              <w:rPr>
                <w:b/>
                <w:sz w:val="21"/>
                <w:szCs w:val="21"/>
              </w:rPr>
              <w:t>Members</w:t>
            </w:r>
          </w:p>
        </w:tc>
        <w:tc>
          <w:tcPr>
            <w:tcW w:w="3600" w:type="dxa"/>
            <w:tcBorders>
              <w:top w:val="single" w:sz="8" w:space="0" w:color="000000"/>
              <w:left w:val="nil"/>
              <w:bottom w:val="single" w:sz="8" w:space="0" w:color="000000"/>
              <w:right w:val="single" w:sz="8" w:space="0" w:color="000000"/>
            </w:tcBorders>
            <w:shd w:val="clear" w:color="auto" w:fill="B8CCE4" w:themeFill="accent1" w:themeFillTint="66"/>
            <w:tcMar>
              <w:top w:w="100" w:type="dxa"/>
              <w:left w:w="100" w:type="dxa"/>
              <w:bottom w:w="100" w:type="dxa"/>
              <w:right w:w="100" w:type="dxa"/>
            </w:tcMar>
          </w:tcPr>
          <w:p w:rsidR="00982C6C" w:rsidRPr="00522A06" w:rsidRDefault="00982C6C" w:rsidP="00982C6C">
            <w:pPr>
              <w:ind w:left="140" w:right="140"/>
              <w:jc w:val="center"/>
              <w:rPr>
                <w:b/>
                <w:sz w:val="21"/>
                <w:szCs w:val="21"/>
              </w:rPr>
            </w:pPr>
            <w:r w:rsidRPr="00522A06">
              <w:rPr>
                <w:b/>
                <w:sz w:val="21"/>
                <w:szCs w:val="21"/>
              </w:rPr>
              <w:t>Alternates</w:t>
            </w:r>
          </w:p>
        </w:tc>
      </w:tr>
      <w:tr w:rsidR="00982C6C" w:rsidRPr="00B46728" w:rsidTr="00D319AC">
        <w:trPr>
          <w:trHeight w:val="860"/>
        </w:trPr>
        <w:tc>
          <w:tcPr>
            <w:tcW w:w="290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82C6C" w:rsidRPr="00522A06" w:rsidRDefault="00982C6C" w:rsidP="00982C6C">
            <w:pPr>
              <w:spacing w:before="40" w:after="40"/>
              <w:ind w:left="140" w:right="140"/>
              <w:jc w:val="center"/>
              <w:rPr>
                <w:b/>
                <w:sz w:val="21"/>
                <w:szCs w:val="21"/>
              </w:rPr>
            </w:pPr>
            <w:r w:rsidRPr="00522A06">
              <w:rPr>
                <w:b/>
                <w:sz w:val="21"/>
                <w:szCs w:val="21"/>
              </w:rPr>
              <w:t>Area 1 - North West</w:t>
            </w:r>
          </w:p>
          <w:p w:rsidR="00982C6C" w:rsidRPr="00522A06" w:rsidRDefault="00982C6C" w:rsidP="00982C6C">
            <w:pPr>
              <w:spacing w:before="40" w:after="40"/>
              <w:ind w:left="140" w:right="140"/>
              <w:jc w:val="center"/>
              <w:rPr>
                <w:b/>
                <w:sz w:val="21"/>
                <w:szCs w:val="21"/>
                <w:highlight w:val="white"/>
              </w:rPr>
            </w:pPr>
            <w:r w:rsidRPr="00522A06">
              <w:rPr>
                <w:b/>
                <w:sz w:val="21"/>
                <w:szCs w:val="21"/>
                <w:highlight w:val="white"/>
              </w:rPr>
              <w:t xml:space="preserve"> </w:t>
            </w:r>
          </w:p>
        </w:tc>
        <w:tc>
          <w:tcPr>
            <w:tcW w:w="3482"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522A06" w:rsidRDefault="00982C6C" w:rsidP="00982C6C">
            <w:pPr>
              <w:spacing w:before="40" w:after="40"/>
              <w:ind w:left="140" w:right="140"/>
              <w:jc w:val="center"/>
              <w:rPr>
                <w:i/>
                <w:sz w:val="21"/>
                <w:szCs w:val="21"/>
              </w:rPr>
            </w:pPr>
            <w:r w:rsidRPr="00522A06">
              <w:rPr>
                <w:i/>
                <w:sz w:val="21"/>
                <w:szCs w:val="21"/>
              </w:rPr>
              <w:t>vacancy</w:t>
            </w:r>
          </w:p>
        </w:tc>
        <w:tc>
          <w:tcPr>
            <w:tcW w:w="36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522A06" w:rsidRDefault="00982C6C" w:rsidP="00982C6C">
            <w:pPr>
              <w:spacing w:before="40" w:after="40"/>
              <w:ind w:left="140" w:right="140"/>
              <w:jc w:val="center"/>
              <w:rPr>
                <w:sz w:val="21"/>
                <w:szCs w:val="21"/>
                <w:lang w:val="fr-CA"/>
              </w:rPr>
            </w:pPr>
            <w:r w:rsidRPr="00522A06">
              <w:rPr>
                <w:sz w:val="21"/>
                <w:szCs w:val="21"/>
                <w:lang w:val="fr-CA"/>
              </w:rPr>
              <w:t>Valerie Gonzales-Chavez</w:t>
            </w:r>
          </w:p>
          <w:p w:rsidR="00982C6C" w:rsidRPr="00522A06" w:rsidRDefault="00982C6C" w:rsidP="00982C6C">
            <w:pPr>
              <w:spacing w:before="40" w:after="40"/>
              <w:ind w:left="140" w:right="140"/>
              <w:jc w:val="center"/>
              <w:rPr>
                <w:sz w:val="21"/>
                <w:szCs w:val="21"/>
                <w:lang w:val="fr-CA"/>
              </w:rPr>
            </w:pPr>
            <w:r w:rsidRPr="00522A06">
              <w:rPr>
                <w:sz w:val="21"/>
                <w:szCs w:val="21"/>
                <w:lang w:val="fr-CA"/>
              </w:rPr>
              <w:t>val_chavez@live.ca</w:t>
            </w:r>
          </w:p>
        </w:tc>
      </w:tr>
      <w:tr w:rsidR="00982C6C" w:rsidRPr="00B46728" w:rsidTr="00D319AC">
        <w:trPr>
          <w:trHeight w:val="880"/>
        </w:trPr>
        <w:tc>
          <w:tcPr>
            <w:tcW w:w="290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82C6C" w:rsidRPr="00522A06" w:rsidRDefault="00982C6C" w:rsidP="00982C6C">
            <w:pPr>
              <w:ind w:left="140" w:right="140"/>
              <w:rPr>
                <w:sz w:val="21"/>
                <w:szCs w:val="21"/>
                <w:lang w:val="fr-CA"/>
              </w:rPr>
            </w:pPr>
          </w:p>
        </w:tc>
        <w:tc>
          <w:tcPr>
            <w:tcW w:w="3482" w:type="dxa"/>
            <w:tcBorders>
              <w:top w:val="nil"/>
              <w:left w:val="single" w:sz="4" w:space="0" w:color="000000"/>
              <w:bottom w:val="single" w:sz="12" w:space="0" w:color="000000"/>
              <w:right w:val="single" w:sz="8" w:space="0" w:color="000000"/>
            </w:tcBorders>
            <w:shd w:val="clear" w:color="auto" w:fill="auto"/>
            <w:tcMar>
              <w:top w:w="100" w:type="dxa"/>
              <w:left w:w="100" w:type="dxa"/>
              <w:bottom w:w="100" w:type="dxa"/>
              <w:right w:w="100" w:type="dxa"/>
            </w:tcMar>
          </w:tcPr>
          <w:p w:rsidR="00982C6C" w:rsidRPr="00522A06" w:rsidRDefault="00982C6C" w:rsidP="00982C6C">
            <w:pPr>
              <w:spacing w:before="40" w:after="40"/>
              <w:ind w:left="140" w:right="140"/>
              <w:jc w:val="center"/>
              <w:rPr>
                <w:sz w:val="21"/>
                <w:szCs w:val="21"/>
                <w:lang w:val="fr-CA"/>
              </w:rPr>
            </w:pPr>
            <w:r w:rsidRPr="00522A06">
              <w:rPr>
                <w:sz w:val="21"/>
                <w:szCs w:val="21"/>
                <w:lang w:val="fr-CA"/>
              </w:rPr>
              <w:t>Jordan Glass</w:t>
            </w:r>
          </w:p>
          <w:p w:rsidR="00982C6C" w:rsidRPr="00522A06" w:rsidRDefault="00982C6C" w:rsidP="00982C6C">
            <w:pPr>
              <w:spacing w:before="40" w:after="40"/>
              <w:ind w:left="140" w:right="140"/>
              <w:jc w:val="center"/>
              <w:rPr>
                <w:sz w:val="21"/>
                <w:szCs w:val="21"/>
                <w:lang w:val="fr-CA"/>
              </w:rPr>
            </w:pPr>
            <w:r w:rsidRPr="00522A06">
              <w:rPr>
                <w:sz w:val="21"/>
                <w:szCs w:val="21"/>
                <w:lang w:val="fr-CA"/>
              </w:rPr>
              <w:t>jordan.glass.seac@gmail.com</w:t>
            </w:r>
          </w:p>
        </w:tc>
        <w:tc>
          <w:tcPr>
            <w:tcW w:w="3600"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rsidR="00982C6C" w:rsidRPr="00D319AC" w:rsidRDefault="00982C6C" w:rsidP="008639D6">
            <w:pPr>
              <w:spacing w:before="40" w:after="40"/>
              <w:ind w:right="140"/>
              <w:jc w:val="center"/>
              <w:rPr>
                <w:sz w:val="21"/>
                <w:szCs w:val="21"/>
                <w:lang w:val="fr-CA"/>
              </w:rPr>
            </w:pPr>
            <w:r w:rsidRPr="00522A06">
              <w:rPr>
                <w:i/>
                <w:sz w:val="21"/>
                <w:szCs w:val="21"/>
                <w:lang w:val="fr-CA"/>
              </w:rPr>
              <w:t xml:space="preserve"> </w:t>
            </w:r>
            <w:r w:rsidRPr="00D319AC">
              <w:rPr>
                <w:sz w:val="21"/>
                <w:szCs w:val="21"/>
                <w:lang w:val="fr-CA"/>
              </w:rPr>
              <w:t>Curtis Bulatovich</w:t>
            </w:r>
            <w:r w:rsidR="008639D6" w:rsidRPr="00D319AC">
              <w:rPr>
                <w:sz w:val="21"/>
                <w:szCs w:val="21"/>
                <w:lang w:val="fr-CA"/>
              </w:rPr>
              <w:t>c</w:t>
            </w:r>
            <w:r w:rsidRPr="00D319AC">
              <w:rPr>
                <w:sz w:val="21"/>
                <w:szCs w:val="21"/>
                <w:lang w:val="fr-CA"/>
              </w:rPr>
              <w:t>urtisjordan.seac@gmail.com</w:t>
            </w:r>
          </w:p>
        </w:tc>
      </w:tr>
      <w:tr w:rsidR="00982C6C" w:rsidRPr="00522A06" w:rsidTr="00D319AC">
        <w:trPr>
          <w:trHeight w:val="860"/>
        </w:trPr>
        <w:tc>
          <w:tcPr>
            <w:tcW w:w="290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82C6C" w:rsidRPr="00522A06" w:rsidRDefault="00982C6C" w:rsidP="00982C6C">
            <w:pPr>
              <w:spacing w:before="40" w:after="40"/>
              <w:ind w:left="140" w:right="140"/>
              <w:jc w:val="center"/>
              <w:rPr>
                <w:b/>
                <w:sz w:val="21"/>
                <w:szCs w:val="21"/>
                <w:highlight w:val="white"/>
              </w:rPr>
            </w:pPr>
            <w:r w:rsidRPr="00522A06">
              <w:rPr>
                <w:b/>
                <w:sz w:val="21"/>
                <w:szCs w:val="21"/>
                <w:highlight w:val="white"/>
              </w:rPr>
              <w:t>Area 2 - South West</w:t>
            </w:r>
          </w:p>
        </w:tc>
        <w:tc>
          <w:tcPr>
            <w:tcW w:w="3482"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522A06" w:rsidRDefault="00982C6C" w:rsidP="00982C6C">
            <w:pPr>
              <w:spacing w:before="40" w:after="40"/>
              <w:ind w:left="140" w:right="140"/>
              <w:jc w:val="center"/>
              <w:rPr>
                <w:sz w:val="21"/>
                <w:szCs w:val="21"/>
                <w:lang w:val="fr-CA"/>
              </w:rPr>
            </w:pPr>
            <w:r w:rsidRPr="00522A06">
              <w:rPr>
                <w:sz w:val="21"/>
                <w:szCs w:val="21"/>
                <w:lang w:val="fr-CA"/>
              </w:rPr>
              <w:t>Nora Green</w:t>
            </w:r>
          </w:p>
          <w:p w:rsidR="00982C6C" w:rsidRPr="00522A06" w:rsidRDefault="00982C6C" w:rsidP="00982C6C">
            <w:pPr>
              <w:spacing w:before="40" w:after="40"/>
              <w:ind w:left="140" w:right="140"/>
              <w:jc w:val="center"/>
              <w:rPr>
                <w:sz w:val="21"/>
                <w:szCs w:val="21"/>
                <w:lang w:val="fr-CA"/>
              </w:rPr>
            </w:pPr>
            <w:r w:rsidRPr="00522A06">
              <w:rPr>
                <w:sz w:val="21"/>
                <w:szCs w:val="21"/>
                <w:lang w:val="fr-CA"/>
              </w:rPr>
              <w:t>Nora.seac@gmail.com</w:t>
            </w:r>
          </w:p>
        </w:tc>
        <w:tc>
          <w:tcPr>
            <w:tcW w:w="36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522A06" w:rsidRDefault="00982C6C" w:rsidP="00982C6C">
            <w:pPr>
              <w:spacing w:before="40" w:after="40"/>
              <w:ind w:left="140" w:right="140"/>
              <w:jc w:val="center"/>
              <w:rPr>
                <w:sz w:val="21"/>
                <w:szCs w:val="21"/>
              </w:rPr>
            </w:pPr>
            <w:r w:rsidRPr="00522A06">
              <w:rPr>
                <w:sz w:val="21"/>
                <w:szCs w:val="21"/>
              </w:rPr>
              <w:t>Ken Stein</w:t>
            </w:r>
          </w:p>
          <w:p w:rsidR="00982C6C" w:rsidRPr="00522A06" w:rsidRDefault="00982C6C" w:rsidP="00982C6C">
            <w:pPr>
              <w:spacing w:before="40" w:after="40"/>
              <w:ind w:left="140" w:right="140"/>
              <w:jc w:val="center"/>
              <w:rPr>
                <w:sz w:val="21"/>
                <w:szCs w:val="21"/>
              </w:rPr>
            </w:pPr>
            <w:r w:rsidRPr="00522A06">
              <w:rPr>
                <w:sz w:val="21"/>
                <w:szCs w:val="21"/>
              </w:rPr>
              <w:t xml:space="preserve"> </w:t>
            </w:r>
          </w:p>
        </w:tc>
      </w:tr>
      <w:tr w:rsidR="00982C6C" w:rsidRPr="00522A06" w:rsidTr="00D319AC">
        <w:trPr>
          <w:trHeight w:val="880"/>
        </w:trPr>
        <w:tc>
          <w:tcPr>
            <w:tcW w:w="290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82C6C" w:rsidRPr="00522A06" w:rsidRDefault="00982C6C" w:rsidP="00982C6C">
            <w:pPr>
              <w:ind w:left="140" w:right="140"/>
              <w:rPr>
                <w:sz w:val="21"/>
                <w:szCs w:val="21"/>
              </w:rPr>
            </w:pPr>
          </w:p>
        </w:tc>
        <w:tc>
          <w:tcPr>
            <w:tcW w:w="3482" w:type="dxa"/>
            <w:tcBorders>
              <w:top w:val="nil"/>
              <w:left w:val="single" w:sz="4" w:space="0" w:color="000000"/>
              <w:bottom w:val="single" w:sz="12" w:space="0" w:color="000000"/>
              <w:right w:val="single" w:sz="8" w:space="0" w:color="000000"/>
            </w:tcBorders>
            <w:shd w:val="clear" w:color="auto" w:fill="auto"/>
            <w:tcMar>
              <w:top w:w="100" w:type="dxa"/>
              <w:left w:w="100" w:type="dxa"/>
              <w:bottom w:w="100" w:type="dxa"/>
              <w:right w:w="100" w:type="dxa"/>
            </w:tcMar>
          </w:tcPr>
          <w:p w:rsidR="00982C6C" w:rsidRPr="00522A06" w:rsidRDefault="00982C6C" w:rsidP="00982C6C">
            <w:pPr>
              <w:spacing w:before="40" w:after="40"/>
              <w:ind w:left="140" w:right="140"/>
              <w:jc w:val="center"/>
              <w:rPr>
                <w:sz w:val="21"/>
                <w:szCs w:val="21"/>
              </w:rPr>
            </w:pPr>
            <w:r w:rsidRPr="00522A06">
              <w:rPr>
                <w:sz w:val="21"/>
                <w:szCs w:val="21"/>
              </w:rPr>
              <w:t>Paula Boutis</w:t>
            </w:r>
          </w:p>
          <w:p w:rsidR="00982C6C" w:rsidRPr="00522A06" w:rsidRDefault="00982C6C" w:rsidP="00982C6C">
            <w:pPr>
              <w:spacing w:before="40" w:after="40"/>
              <w:ind w:left="140" w:right="140"/>
              <w:jc w:val="center"/>
              <w:rPr>
                <w:sz w:val="21"/>
                <w:szCs w:val="21"/>
              </w:rPr>
            </w:pPr>
            <w:r w:rsidRPr="00522A06">
              <w:rPr>
                <w:sz w:val="21"/>
                <w:szCs w:val="21"/>
              </w:rPr>
              <w:t>Pboutis.seac@gmail.com</w:t>
            </w:r>
          </w:p>
        </w:tc>
        <w:tc>
          <w:tcPr>
            <w:tcW w:w="3600"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rsidR="00982C6C" w:rsidRPr="00522A06" w:rsidRDefault="00982C6C" w:rsidP="008639D6">
            <w:pPr>
              <w:spacing w:before="40" w:after="40"/>
              <w:ind w:left="140" w:right="140"/>
              <w:jc w:val="center"/>
              <w:rPr>
                <w:sz w:val="21"/>
                <w:szCs w:val="21"/>
              </w:rPr>
            </w:pPr>
            <w:r w:rsidRPr="00522A06">
              <w:rPr>
                <w:sz w:val="21"/>
                <w:szCs w:val="21"/>
              </w:rPr>
              <w:t>Colin Ballosinghcolin.principal@gmail.com</w:t>
            </w:r>
          </w:p>
        </w:tc>
      </w:tr>
      <w:tr w:rsidR="00982C6C" w:rsidRPr="00522A06" w:rsidTr="00D319AC">
        <w:trPr>
          <w:trHeight w:val="860"/>
        </w:trPr>
        <w:tc>
          <w:tcPr>
            <w:tcW w:w="290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82C6C" w:rsidRPr="00522A06" w:rsidRDefault="00982C6C" w:rsidP="00982C6C">
            <w:pPr>
              <w:spacing w:before="40" w:after="40"/>
              <w:ind w:left="140" w:right="140"/>
              <w:jc w:val="center"/>
              <w:rPr>
                <w:b/>
                <w:sz w:val="21"/>
                <w:szCs w:val="21"/>
                <w:highlight w:val="white"/>
              </w:rPr>
            </w:pPr>
            <w:r w:rsidRPr="00522A06">
              <w:rPr>
                <w:b/>
                <w:sz w:val="21"/>
                <w:szCs w:val="21"/>
                <w:highlight w:val="white"/>
              </w:rPr>
              <w:t>Area 3 - South East</w:t>
            </w:r>
          </w:p>
        </w:tc>
        <w:tc>
          <w:tcPr>
            <w:tcW w:w="3482"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522A06" w:rsidRDefault="00982C6C" w:rsidP="00982C6C">
            <w:pPr>
              <w:spacing w:before="40" w:after="40"/>
              <w:ind w:left="140" w:right="140"/>
              <w:jc w:val="center"/>
              <w:rPr>
                <w:sz w:val="21"/>
                <w:szCs w:val="21"/>
              </w:rPr>
            </w:pPr>
            <w:r w:rsidRPr="00522A06">
              <w:rPr>
                <w:sz w:val="21"/>
                <w:szCs w:val="21"/>
              </w:rPr>
              <w:t>Olga Ingrahm</w:t>
            </w:r>
          </w:p>
          <w:p w:rsidR="00982C6C" w:rsidRPr="00522A06" w:rsidRDefault="00982C6C" w:rsidP="00982C6C">
            <w:pPr>
              <w:spacing w:before="40" w:after="40"/>
              <w:ind w:left="140" w:right="140"/>
              <w:jc w:val="center"/>
              <w:rPr>
                <w:sz w:val="21"/>
                <w:szCs w:val="21"/>
              </w:rPr>
            </w:pPr>
            <w:r w:rsidRPr="00522A06">
              <w:rPr>
                <w:sz w:val="21"/>
                <w:szCs w:val="21"/>
              </w:rPr>
              <w:t>Olga.Ingrahm@gmail.com</w:t>
            </w:r>
          </w:p>
        </w:tc>
        <w:tc>
          <w:tcPr>
            <w:tcW w:w="36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522A06" w:rsidRDefault="00982C6C" w:rsidP="00982C6C">
            <w:pPr>
              <w:spacing w:before="40" w:after="40"/>
              <w:ind w:left="140" w:right="140"/>
              <w:jc w:val="center"/>
              <w:rPr>
                <w:sz w:val="21"/>
                <w:szCs w:val="21"/>
              </w:rPr>
            </w:pPr>
            <w:r w:rsidRPr="00522A06">
              <w:rPr>
                <w:sz w:val="21"/>
                <w:szCs w:val="21"/>
              </w:rPr>
              <w:t>Dick Winters</w:t>
            </w:r>
          </w:p>
          <w:p w:rsidR="00982C6C" w:rsidRPr="00522A06" w:rsidRDefault="00982C6C" w:rsidP="00982C6C">
            <w:pPr>
              <w:spacing w:before="40" w:after="40"/>
              <w:ind w:left="140" w:right="140"/>
              <w:jc w:val="center"/>
              <w:rPr>
                <w:sz w:val="21"/>
                <w:szCs w:val="21"/>
              </w:rPr>
            </w:pPr>
            <w:r w:rsidRPr="00522A06">
              <w:rPr>
                <w:sz w:val="21"/>
                <w:szCs w:val="21"/>
              </w:rPr>
              <w:t>dickwintersSEAC@gmail.com</w:t>
            </w:r>
          </w:p>
        </w:tc>
      </w:tr>
      <w:tr w:rsidR="00982C6C" w:rsidRPr="00522A06" w:rsidTr="00D319AC">
        <w:trPr>
          <w:trHeight w:val="880"/>
        </w:trPr>
        <w:tc>
          <w:tcPr>
            <w:tcW w:w="290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82C6C" w:rsidRPr="00522A06" w:rsidRDefault="00982C6C" w:rsidP="00982C6C">
            <w:pPr>
              <w:ind w:left="140" w:right="140"/>
              <w:rPr>
                <w:sz w:val="21"/>
                <w:szCs w:val="21"/>
              </w:rPr>
            </w:pPr>
          </w:p>
        </w:tc>
        <w:tc>
          <w:tcPr>
            <w:tcW w:w="3482" w:type="dxa"/>
            <w:tcBorders>
              <w:top w:val="nil"/>
              <w:left w:val="single" w:sz="4" w:space="0" w:color="000000"/>
              <w:bottom w:val="single" w:sz="12" w:space="0" w:color="000000"/>
              <w:right w:val="single" w:sz="8" w:space="0" w:color="000000"/>
            </w:tcBorders>
            <w:shd w:val="clear" w:color="auto" w:fill="auto"/>
            <w:tcMar>
              <w:top w:w="100" w:type="dxa"/>
              <w:left w:w="100" w:type="dxa"/>
              <w:bottom w:w="100" w:type="dxa"/>
              <w:right w:w="100" w:type="dxa"/>
            </w:tcMar>
          </w:tcPr>
          <w:p w:rsidR="00982C6C" w:rsidRPr="00522A06" w:rsidRDefault="00982C6C" w:rsidP="00982C6C">
            <w:pPr>
              <w:spacing w:before="40" w:after="40"/>
              <w:ind w:left="140" w:right="140"/>
              <w:jc w:val="center"/>
              <w:rPr>
                <w:sz w:val="21"/>
                <w:szCs w:val="21"/>
              </w:rPr>
            </w:pPr>
            <w:r w:rsidRPr="00522A06">
              <w:rPr>
                <w:sz w:val="21"/>
                <w:szCs w:val="21"/>
              </w:rPr>
              <w:t>Diane Montgomery</w:t>
            </w:r>
          </w:p>
          <w:p w:rsidR="00982C6C" w:rsidRPr="00522A06" w:rsidRDefault="00982C6C" w:rsidP="00982C6C">
            <w:pPr>
              <w:spacing w:before="40" w:after="40"/>
              <w:ind w:left="140" w:right="140"/>
              <w:jc w:val="center"/>
              <w:rPr>
                <w:sz w:val="21"/>
                <w:szCs w:val="21"/>
              </w:rPr>
            </w:pPr>
            <w:r w:rsidRPr="00522A06">
              <w:rPr>
                <w:sz w:val="21"/>
                <w:szCs w:val="21"/>
              </w:rPr>
              <w:t>SEAC@studysmart.ca</w:t>
            </w:r>
          </w:p>
        </w:tc>
        <w:tc>
          <w:tcPr>
            <w:tcW w:w="3600"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rsidR="00982C6C" w:rsidRPr="00522A06" w:rsidRDefault="00982C6C" w:rsidP="00982C6C">
            <w:pPr>
              <w:spacing w:before="40" w:after="40"/>
              <w:ind w:left="140" w:right="140"/>
              <w:jc w:val="center"/>
              <w:rPr>
                <w:sz w:val="21"/>
                <w:szCs w:val="21"/>
              </w:rPr>
            </w:pPr>
            <w:r w:rsidRPr="00522A06">
              <w:rPr>
                <w:sz w:val="21"/>
                <w:szCs w:val="21"/>
              </w:rPr>
              <w:t xml:space="preserve"> </w:t>
            </w:r>
          </w:p>
          <w:p w:rsidR="00982C6C" w:rsidRPr="00522A06" w:rsidRDefault="00982C6C" w:rsidP="00982C6C">
            <w:pPr>
              <w:spacing w:before="40" w:after="40"/>
              <w:ind w:left="140" w:right="140"/>
              <w:jc w:val="center"/>
              <w:rPr>
                <w:i/>
                <w:sz w:val="21"/>
                <w:szCs w:val="21"/>
              </w:rPr>
            </w:pPr>
            <w:r w:rsidRPr="00522A06">
              <w:rPr>
                <w:i/>
                <w:sz w:val="21"/>
                <w:szCs w:val="21"/>
              </w:rPr>
              <w:t>vacancy</w:t>
            </w:r>
          </w:p>
        </w:tc>
      </w:tr>
      <w:tr w:rsidR="00982C6C" w:rsidRPr="00522A06" w:rsidTr="00D319AC">
        <w:trPr>
          <w:trHeight w:val="860"/>
        </w:trPr>
        <w:tc>
          <w:tcPr>
            <w:tcW w:w="290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82C6C" w:rsidRPr="00522A06" w:rsidRDefault="00982C6C" w:rsidP="00982C6C">
            <w:pPr>
              <w:spacing w:before="40" w:after="40"/>
              <w:ind w:left="140" w:right="140"/>
              <w:jc w:val="center"/>
              <w:rPr>
                <w:b/>
                <w:sz w:val="21"/>
                <w:szCs w:val="21"/>
                <w:highlight w:val="white"/>
              </w:rPr>
            </w:pPr>
            <w:r w:rsidRPr="00522A06">
              <w:rPr>
                <w:b/>
                <w:sz w:val="21"/>
                <w:szCs w:val="21"/>
                <w:highlight w:val="white"/>
              </w:rPr>
              <w:t>Area 4 – North East</w:t>
            </w:r>
          </w:p>
        </w:tc>
        <w:tc>
          <w:tcPr>
            <w:tcW w:w="3482"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522A06" w:rsidRDefault="00982C6C" w:rsidP="00982C6C">
            <w:pPr>
              <w:spacing w:before="40" w:after="40"/>
              <w:ind w:left="140" w:right="140"/>
              <w:jc w:val="center"/>
              <w:rPr>
                <w:sz w:val="21"/>
                <w:szCs w:val="21"/>
                <w:lang w:val="fr-CA"/>
              </w:rPr>
            </w:pPr>
            <w:r w:rsidRPr="00522A06">
              <w:rPr>
                <w:sz w:val="21"/>
                <w:szCs w:val="21"/>
                <w:lang w:val="fr-CA"/>
              </w:rPr>
              <w:t>Jean-Paul Ngana</w:t>
            </w:r>
          </w:p>
          <w:p w:rsidR="00982C6C" w:rsidRPr="00522A06" w:rsidRDefault="00982C6C" w:rsidP="00982C6C">
            <w:pPr>
              <w:spacing w:before="40" w:after="40"/>
              <w:ind w:left="140" w:right="140"/>
              <w:jc w:val="center"/>
              <w:rPr>
                <w:sz w:val="21"/>
                <w:szCs w:val="21"/>
                <w:lang w:val="fr-CA"/>
              </w:rPr>
            </w:pPr>
            <w:r w:rsidRPr="00522A06">
              <w:rPr>
                <w:sz w:val="21"/>
                <w:szCs w:val="21"/>
                <w:lang w:val="fr-CA"/>
              </w:rPr>
              <w:t>NE.CommunityRep@gmail.com</w:t>
            </w:r>
          </w:p>
        </w:tc>
        <w:tc>
          <w:tcPr>
            <w:tcW w:w="36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522A06" w:rsidRDefault="00982C6C" w:rsidP="00982C6C">
            <w:pPr>
              <w:spacing w:before="40" w:after="40"/>
              <w:ind w:left="140" w:right="140"/>
              <w:jc w:val="center"/>
              <w:rPr>
                <w:i/>
                <w:color w:val="1F497D"/>
                <w:sz w:val="21"/>
                <w:szCs w:val="21"/>
              </w:rPr>
            </w:pPr>
            <w:r w:rsidRPr="00522A06">
              <w:rPr>
                <w:sz w:val="21"/>
                <w:szCs w:val="21"/>
              </w:rPr>
              <w:t>Rick Strutt                               rmstrutt@rogers.com</w:t>
            </w:r>
            <w:r w:rsidRPr="00522A06">
              <w:rPr>
                <w:i/>
                <w:color w:val="1F497D"/>
                <w:sz w:val="21"/>
                <w:szCs w:val="21"/>
              </w:rPr>
              <w:t xml:space="preserve"> </w:t>
            </w:r>
          </w:p>
          <w:p w:rsidR="00982C6C" w:rsidRPr="00522A06" w:rsidRDefault="00982C6C" w:rsidP="00982C6C">
            <w:pPr>
              <w:spacing w:before="40" w:after="40"/>
              <w:ind w:left="140" w:right="140"/>
              <w:jc w:val="center"/>
              <w:rPr>
                <w:i/>
                <w:sz w:val="21"/>
                <w:szCs w:val="21"/>
              </w:rPr>
            </w:pPr>
            <w:r w:rsidRPr="00522A06">
              <w:rPr>
                <w:i/>
                <w:sz w:val="21"/>
                <w:szCs w:val="21"/>
              </w:rPr>
              <w:t xml:space="preserve"> </w:t>
            </w:r>
          </w:p>
          <w:p w:rsidR="00982C6C" w:rsidRPr="00522A06" w:rsidRDefault="00982C6C" w:rsidP="00982C6C">
            <w:pPr>
              <w:spacing w:before="40" w:after="40"/>
              <w:ind w:left="140" w:right="140"/>
              <w:jc w:val="center"/>
              <w:rPr>
                <w:sz w:val="21"/>
                <w:szCs w:val="21"/>
              </w:rPr>
            </w:pPr>
          </w:p>
        </w:tc>
      </w:tr>
      <w:tr w:rsidR="00982C6C" w:rsidRPr="00522A06" w:rsidTr="00D319AC">
        <w:trPr>
          <w:trHeight w:val="880"/>
        </w:trPr>
        <w:tc>
          <w:tcPr>
            <w:tcW w:w="290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82C6C" w:rsidRPr="00522A06" w:rsidRDefault="00982C6C" w:rsidP="00982C6C">
            <w:pPr>
              <w:ind w:left="140" w:right="140"/>
              <w:rPr>
                <w:sz w:val="21"/>
                <w:szCs w:val="21"/>
              </w:rPr>
            </w:pPr>
          </w:p>
        </w:tc>
        <w:tc>
          <w:tcPr>
            <w:tcW w:w="3482" w:type="dxa"/>
            <w:tcBorders>
              <w:top w:val="nil"/>
              <w:left w:val="single" w:sz="4" w:space="0" w:color="000000"/>
              <w:bottom w:val="single" w:sz="12" w:space="0" w:color="000000"/>
              <w:right w:val="single" w:sz="8" w:space="0" w:color="000000"/>
            </w:tcBorders>
            <w:shd w:val="clear" w:color="auto" w:fill="auto"/>
            <w:tcMar>
              <w:top w:w="100" w:type="dxa"/>
              <w:left w:w="100" w:type="dxa"/>
              <w:bottom w:w="100" w:type="dxa"/>
              <w:right w:w="100" w:type="dxa"/>
            </w:tcMar>
          </w:tcPr>
          <w:p w:rsidR="00982C6C" w:rsidRPr="00522A06" w:rsidRDefault="00982C6C" w:rsidP="00982C6C">
            <w:pPr>
              <w:spacing w:before="40" w:after="40"/>
              <w:ind w:left="140" w:right="140"/>
              <w:jc w:val="center"/>
              <w:rPr>
                <w:sz w:val="21"/>
                <w:szCs w:val="21"/>
              </w:rPr>
            </w:pPr>
            <w:r w:rsidRPr="00522A06">
              <w:rPr>
                <w:sz w:val="21"/>
                <w:szCs w:val="21"/>
              </w:rPr>
              <w:t>Aline Chan</w:t>
            </w:r>
          </w:p>
          <w:p w:rsidR="00982C6C" w:rsidRPr="00522A06" w:rsidRDefault="00982C6C" w:rsidP="00982C6C">
            <w:pPr>
              <w:spacing w:before="40" w:after="40"/>
              <w:ind w:left="140" w:right="140"/>
              <w:jc w:val="center"/>
              <w:rPr>
                <w:sz w:val="21"/>
                <w:szCs w:val="21"/>
              </w:rPr>
            </w:pPr>
            <w:r w:rsidRPr="00522A06">
              <w:rPr>
                <w:sz w:val="21"/>
                <w:szCs w:val="21"/>
              </w:rPr>
              <w:t>alinechan.seac@gmail.com</w:t>
            </w:r>
          </w:p>
        </w:tc>
        <w:tc>
          <w:tcPr>
            <w:tcW w:w="3600" w:type="dxa"/>
            <w:tcBorders>
              <w:top w:val="nil"/>
              <w:left w:val="nil"/>
              <w:bottom w:val="single" w:sz="12" w:space="0" w:color="000000"/>
              <w:right w:val="single" w:sz="8" w:space="0" w:color="000000"/>
            </w:tcBorders>
            <w:shd w:val="clear" w:color="auto" w:fill="auto"/>
            <w:tcMar>
              <w:top w:w="100" w:type="dxa"/>
              <w:left w:w="100" w:type="dxa"/>
              <w:bottom w:w="100" w:type="dxa"/>
              <w:right w:w="100" w:type="dxa"/>
            </w:tcMar>
          </w:tcPr>
          <w:p w:rsidR="00982C6C" w:rsidRPr="00522A06" w:rsidRDefault="00982C6C" w:rsidP="00982C6C">
            <w:pPr>
              <w:spacing w:before="40" w:after="40"/>
              <w:ind w:left="140" w:right="140"/>
              <w:jc w:val="center"/>
              <w:rPr>
                <w:sz w:val="21"/>
                <w:szCs w:val="21"/>
              </w:rPr>
            </w:pPr>
            <w:r w:rsidRPr="00522A06">
              <w:rPr>
                <w:sz w:val="21"/>
                <w:szCs w:val="21"/>
              </w:rPr>
              <w:t xml:space="preserve">Nelson Lui                               lui.455@gmail.com </w:t>
            </w:r>
          </w:p>
          <w:p w:rsidR="00982C6C" w:rsidRPr="00522A06" w:rsidRDefault="00982C6C" w:rsidP="00982C6C">
            <w:pPr>
              <w:spacing w:before="40" w:after="40"/>
              <w:ind w:left="140" w:right="140"/>
              <w:jc w:val="center"/>
              <w:rPr>
                <w:sz w:val="21"/>
                <w:szCs w:val="21"/>
              </w:rPr>
            </w:pPr>
          </w:p>
        </w:tc>
      </w:tr>
    </w:tbl>
    <w:p w:rsidR="00982C6C" w:rsidRPr="00982C6C" w:rsidRDefault="00982C6C" w:rsidP="00982C6C">
      <w:pPr>
        <w:spacing w:before="280" w:after="80"/>
        <w:outlineLvl w:val="2"/>
        <w:rPr>
          <w:b/>
          <w:color w:val="000000"/>
          <w:sz w:val="26"/>
          <w:szCs w:val="26"/>
        </w:rPr>
      </w:pPr>
      <w:bookmarkStart w:id="559" w:name="_zgoxfor57vt3" w:colFirst="0" w:colLast="0"/>
      <w:bookmarkEnd w:id="559"/>
      <w:r w:rsidRPr="00982C6C">
        <w:rPr>
          <w:b/>
          <w:color w:val="000000"/>
          <w:sz w:val="26"/>
          <w:szCs w:val="26"/>
        </w:rPr>
        <w:t xml:space="preserve"> </w:t>
      </w:r>
    </w:p>
    <w:p w:rsidR="0014050D" w:rsidRDefault="0014050D" w:rsidP="00982C6C">
      <w:pPr>
        <w:spacing w:before="280" w:after="80"/>
        <w:outlineLvl w:val="2"/>
        <w:rPr>
          <w:b/>
          <w:color w:val="000000"/>
          <w:sz w:val="26"/>
          <w:szCs w:val="26"/>
        </w:rPr>
      </w:pPr>
      <w:bookmarkStart w:id="560" w:name="_7ji0p4fmaf7r" w:colFirst="0" w:colLast="0"/>
      <w:bookmarkStart w:id="561" w:name="_Toc522870159"/>
      <w:bookmarkEnd w:id="560"/>
    </w:p>
    <w:p w:rsidR="0014050D" w:rsidRDefault="0014050D" w:rsidP="00982C6C">
      <w:pPr>
        <w:spacing w:before="280" w:after="80"/>
        <w:outlineLvl w:val="2"/>
        <w:rPr>
          <w:b/>
          <w:color w:val="000000"/>
          <w:sz w:val="26"/>
          <w:szCs w:val="26"/>
        </w:rPr>
      </w:pPr>
    </w:p>
    <w:p w:rsidR="0014050D" w:rsidRDefault="0014050D" w:rsidP="00982C6C">
      <w:pPr>
        <w:spacing w:before="280" w:after="80"/>
        <w:outlineLvl w:val="2"/>
        <w:rPr>
          <w:b/>
          <w:color w:val="000000"/>
          <w:sz w:val="26"/>
          <w:szCs w:val="26"/>
        </w:rPr>
      </w:pPr>
    </w:p>
    <w:p w:rsidR="00522A06" w:rsidRDefault="00522A06" w:rsidP="00982C6C">
      <w:pPr>
        <w:spacing w:before="280" w:after="80"/>
        <w:outlineLvl w:val="2"/>
        <w:rPr>
          <w:b/>
          <w:color w:val="000000"/>
          <w:sz w:val="26"/>
          <w:szCs w:val="26"/>
        </w:rPr>
      </w:pPr>
    </w:p>
    <w:p w:rsidR="0014050D" w:rsidRDefault="0014050D" w:rsidP="00982C6C">
      <w:pPr>
        <w:spacing w:before="280" w:after="80"/>
        <w:outlineLvl w:val="2"/>
        <w:rPr>
          <w:b/>
          <w:color w:val="000000"/>
          <w:sz w:val="26"/>
          <w:szCs w:val="26"/>
        </w:rPr>
      </w:pPr>
    </w:p>
    <w:p w:rsidR="00982C6C" w:rsidRPr="00982C6C" w:rsidRDefault="00982C6C" w:rsidP="00982C6C">
      <w:pPr>
        <w:spacing w:before="280" w:after="80"/>
        <w:outlineLvl w:val="2"/>
        <w:rPr>
          <w:b/>
          <w:color w:val="000000"/>
          <w:sz w:val="26"/>
          <w:szCs w:val="26"/>
        </w:rPr>
      </w:pPr>
      <w:bookmarkStart w:id="562" w:name="_Toc523238745"/>
      <w:r w:rsidRPr="00982C6C">
        <w:rPr>
          <w:b/>
          <w:color w:val="000000"/>
          <w:sz w:val="26"/>
          <w:szCs w:val="26"/>
        </w:rPr>
        <w:t>SEAC Trustee Representatives</w:t>
      </w:r>
      <w:bookmarkEnd w:id="561"/>
      <w:bookmarkEnd w:id="562"/>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836"/>
        <w:gridCol w:w="3374"/>
        <w:gridCol w:w="2815"/>
      </w:tblGrid>
      <w:tr w:rsidR="00982C6C" w:rsidRPr="00522A06" w:rsidTr="00522A06">
        <w:trPr>
          <w:trHeight w:val="640"/>
        </w:trPr>
        <w:tc>
          <w:tcPr>
            <w:tcW w:w="2836"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00" w:type="dxa"/>
              <w:left w:w="100" w:type="dxa"/>
              <w:bottom w:w="100" w:type="dxa"/>
              <w:right w:w="100" w:type="dxa"/>
            </w:tcMar>
          </w:tcPr>
          <w:p w:rsidR="00982C6C" w:rsidRPr="00522A06" w:rsidRDefault="00982C6C" w:rsidP="00982C6C">
            <w:pPr>
              <w:spacing w:after="40"/>
              <w:ind w:left="140" w:right="140"/>
              <w:jc w:val="center"/>
              <w:rPr>
                <w:b/>
                <w:sz w:val="21"/>
                <w:szCs w:val="21"/>
              </w:rPr>
            </w:pPr>
            <w:r w:rsidRPr="00522A06">
              <w:rPr>
                <w:b/>
                <w:sz w:val="21"/>
                <w:szCs w:val="21"/>
              </w:rPr>
              <w:t>Ward</w:t>
            </w:r>
          </w:p>
        </w:tc>
        <w:tc>
          <w:tcPr>
            <w:tcW w:w="3374" w:type="dxa"/>
            <w:tcBorders>
              <w:top w:val="single" w:sz="8" w:space="0" w:color="000000"/>
              <w:left w:val="nil"/>
              <w:bottom w:val="single" w:sz="8" w:space="0" w:color="000000"/>
              <w:right w:val="single" w:sz="8" w:space="0" w:color="000000"/>
            </w:tcBorders>
            <w:shd w:val="clear" w:color="auto" w:fill="B8CCE4" w:themeFill="accent1" w:themeFillTint="66"/>
            <w:tcMar>
              <w:top w:w="100" w:type="dxa"/>
              <w:left w:w="100" w:type="dxa"/>
              <w:bottom w:w="100" w:type="dxa"/>
              <w:right w:w="100" w:type="dxa"/>
            </w:tcMar>
          </w:tcPr>
          <w:p w:rsidR="00982C6C" w:rsidRPr="00522A06" w:rsidRDefault="00982C6C" w:rsidP="00982C6C">
            <w:pPr>
              <w:spacing w:after="40"/>
              <w:ind w:left="140" w:right="140"/>
              <w:jc w:val="center"/>
              <w:rPr>
                <w:b/>
                <w:sz w:val="21"/>
                <w:szCs w:val="21"/>
              </w:rPr>
            </w:pPr>
            <w:r w:rsidRPr="00522A06">
              <w:rPr>
                <w:b/>
                <w:sz w:val="21"/>
                <w:szCs w:val="21"/>
              </w:rPr>
              <w:t>Trustee</w:t>
            </w:r>
          </w:p>
        </w:tc>
        <w:tc>
          <w:tcPr>
            <w:tcW w:w="2815" w:type="dxa"/>
            <w:tcBorders>
              <w:top w:val="single" w:sz="8" w:space="0" w:color="000000"/>
              <w:left w:val="nil"/>
              <w:bottom w:val="single" w:sz="8" w:space="0" w:color="000000"/>
              <w:right w:val="single" w:sz="8" w:space="0" w:color="000000"/>
            </w:tcBorders>
            <w:shd w:val="clear" w:color="auto" w:fill="B8CCE4" w:themeFill="accent1" w:themeFillTint="66"/>
            <w:tcMar>
              <w:top w:w="100" w:type="dxa"/>
              <w:left w:w="100" w:type="dxa"/>
              <w:bottom w:w="100" w:type="dxa"/>
              <w:right w:w="100" w:type="dxa"/>
            </w:tcMar>
          </w:tcPr>
          <w:p w:rsidR="00982C6C" w:rsidRPr="00522A06" w:rsidRDefault="00982C6C" w:rsidP="00982C6C">
            <w:pPr>
              <w:spacing w:after="40"/>
              <w:ind w:left="140" w:right="140"/>
              <w:jc w:val="center"/>
              <w:rPr>
                <w:b/>
                <w:sz w:val="21"/>
                <w:szCs w:val="21"/>
              </w:rPr>
            </w:pPr>
            <w:r w:rsidRPr="00522A06">
              <w:rPr>
                <w:b/>
                <w:sz w:val="21"/>
                <w:szCs w:val="21"/>
              </w:rPr>
              <w:t>Phone</w:t>
            </w:r>
          </w:p>
        </w:tc>
      </w:tr>
      <w:tr w:rsidR="00982C6C" w:rsidRPr="00522A06" w:rsidTr="00522A06">
        <w:trPr>
          <w:trHeight w:val="860"/>
        </w:trPr>
        <w:tc>
          <w:tcPr>
            <w:tcW w:w="28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522A06" w:rsidRDefault="00982C6C" w:rsidP="00982C6C">
            <w:pPr>
              <w:spacing w:before="40" w:after="40"/>
              <w:ind w:left="140" w:right="140"/>
              <w:jc w:val="center"/>
              <w:rPr>
                <w:b/>
                <w:sz w:val="21"/>
                <w:szCs w:val="21"/>
              </w:rPr>
            </w:pPr>
            <w:r w:rsidRPr="00522A06">
              <w:rPr>
                <w:b/>
                <w:sz w:val="21"/>
                <w:szCs w:val="21"/>
              </w:rPr>
              <w:t>Ward 21</w:t>
            </w:r>
          </w:p>
        </w:tc>
        <w:tc>
          <w:tcPr>
            <w:tcW w:w="33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522A06" w:rsidRDefault="00982C6C" w:rsidP="00982C6C">
            <w:pPr>
              <w:spacing w:before="40" w:after="40"/>
              <w:ind w:left="140" w:right="140"/>
              <w:jc w:val="center"/>
              <w:rPr>
                <w:sz w:val="21"/>
                <w:szCs w:val="21"/>
              </w:rPr>
            </w:pPr>
            <w:r w:rsidRPr="00522A06">
              <w:rPr>
                <w:sz w:val="21"/>
                <w:szCs w:val="21"/>
              </w:rPr>
              <w:t xml:space="preserve"> Abdul Patel                         Abdul.patel@tdsb.on.ca</w:t>
            </w:r>
          </w:p>
        </w:tc>
        <w:tc>
          <w:tcPr>
            <w:tcW w:w="2815"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522A06" w:rsidRDefault="00982C6C" w:rsidP="00982C6C">
            <w:pPr>
              <w:spacing w:before="40" w:after="40"/>
              <w:ind w:left="140" w:right="140"/>
              <w:jc w:val="center"/>
              <w:rPr>
                <w:sz w:val="21"/>
                <w:szCs w:val="21"/>
              </w:rPr>
            </w:pPr>
            <w:r w:rsidRPr="00522A06">
              <w:rPr>
                <w:sz w:val="21"/>
                <w:szCs w:val="21"/>
              </w:rPr>
              <w:t xml:space="preserve"> </w:t>
            </w:r>
          </w:p>
          <w:p w:rsidR="00982C6C" w:rsidRPr="00522A06" w:rsidRDefault="00982C6C" w:rsidP="00982C6C">
            <w:pPr>
              <w:spacing w:before="40" w:after="240"/>
              <w:ind w:left="140" w:right="140"/>
              <w:jc w:val="center"/>
              <w:rPr>
                <w:sz w:val="21"/>
                <w:szCs w:val="21"/>
              </w:rPr>
            </w:pPr>
            <w:r w:rsidRPr="00522A06">
              <w:rPr>
                <w:sz w:val="21"/>
                <w:szCs w:val="21"/>
              </w:rPr>
              <w:t xml:space="preserve"> </w:t>
            </w:r>
          </w:p>
          <w:p w:rsidR="00982C6C" w:rsidRPr="00522A06" w:rsidRDefault="00982C6C" w:rsidP="00982C6C">
            <w:pPr>
              <w:ind w:left="140" w:right="140"/>
              <w:jc w:val="center"/>
              <w:rPr>
                <w:sz w:val="21"/>
                <w:szCs w:val="21"/>
              </w:rPr>
            </w:pPr>
            <w:r w:rsidRPr="00522A06">
              <w:rPr>
                <w:sz w:val="21"/>
                <w:szCs w:val="21"/>
              </w:rPr>
              <w:t>416) 395-8787</w:t>
            </w:r>
          </w:p>
        </w:tc>
      </w:tr>
      <w:tr w:rsidR="00982C6C" w:rsidRPr="00B46728" w:rsidTr="00522A06">
        <w:trPr>
          <w:trHeight w:val="860"/>
        </w:trPr>
        <w:tc>
          <w:tcPr>
            <w:tcW w:w="28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522A06" w:rsidRDefault="00982C6C" w:rsidP="00982C6C">
            <w:pPr>
              <w:spacing w:before="40" w:after="40"/>
              <w:ind w:left="140" w:right="140"/>
              <w:jc w:val="center"/>
              <w:rPr>
                <w:b/>
                <w:sz w:val="21"/>
                <w:szCs w:val="21"/>
                <w:highlight w:val="white"/>
              </w:rPr>
            </w:pPr>
            <w:r w:rsidRPr="00522A06">
              <w:rPr>
                <w:b/>
                <w:sz w:val="21"/>
                <w:szCs w:val="21"/>
                <w:highlight w:val="white"/>
              </w:rPr>
              <w:t>Ward 5</w:t>
            </w:r>
          </w:p>
        </w:tc>
        <w:tc>
          <w:tcPr>
            <w:tcW w:w="33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522A06" w:rsidRDefault="00982C6C" w:rsidP="00982C6C">
            <w:pPr>
              <w:spacing w:before="40" w:after="40"/>
              <w:ind w:left="140" w:right="140"/>
              <w:jc w:val="center"/>
              <w:rPr>
                <w:sz w:val="21"/>
                <w:szCs w:val="21"/>
                <w:lang w:val="fr-CA"/>
              </w:rPr>
            </w:pPr>
            <w:r w:rsidRPr="00522A06">
              <w:rPr>
                <w:sz w:val="21"/>
                <w:szCs w:val="21"/>
                <w:lang w:val="fr-CA"/>
              </w:rPr>
              <w:t>Alexandra Lulka</w:t>
            </w:r>
          </w:p>
          <w:p w:rsidR="00982C6C" w:rsidRPr="00522A06" w:rsidRDefault="00982C6C" w:rsidP="00982C6C">
            <w:pPr>
              <w:spacing w:before="40" w:after="40"/>
              <w:ind w:left="140" w:right="140"/>
              <w:jc w:val="center"/>
              <w:rPr>
                <w:sz w:val="21"/>
                <w:szCs w:val="21"/>
                <w:lang w:val="fr-CA"/>
              </w:rPr>
            </w:pPr>
            <w:r w:rsidRPr="00522A06">
              <w:rPr>
                <w:sz w:val="21"/>
                <w:szCs w:val="21"/>
                <w:lang w:val="fr-CA"/>
              </w:rPr>
              <w:t>Alexandra.lulka@tdsb.on.ca</w:t>
            </w:r>
          </w:p>
        </w:tc>
        <w:tc>
          <w:tcPr>
            <w:tcW w:w="281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82C6C" w:rsidRPr="00522A06" w:rsidRDefault="00982C6C" w:rsidP="00982C6C">
            <w:pPr>
              <w:ind w:left="140" w:right="140"/>
              <w:rPr>
                <w:sz w:val="21"/>
                <w:szCs w:val="21"/>
                <w:lang w:val="fr-CA"/>
              </w:rPr>
            </w:pPr>
          </w:p>
        </w:tc>
      </w:tr>
      <w:tr w:rsidR="00982C6C" w:rsidRPr="00522A06" w:rsidTr="00522A06">
        <w:trPr>
          <w:trHeight w:val="860"/>
        </w:trPr>
        <w:tc>
          <w:tcPr>
            <w:tcW w:w="28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522A06" w:rsidRDefault="00982C6C" w:rsidP="00982C6C">
            <w:pPr>
              <w:spacing w:before="40" w:after="40"/>
              <w:ind w:left="140" w:right="140"/>
              <w:jc w:val="center"/>
              <w:rPr>
                <w:b/>
                <w:sz w:val="21"/>
                <w:szCs w:val="21"/>
                <w:highlight w:val="white"/>
              </w:rPr>
            </w:pPr>
            <w:r w:rsidRPr="00522A06">
              <w:rPr>
                <w:b/>
                <w:sz w:val="21"/>
                <w:szCs w:val="21"/>
                <w:highlight w:val="white"/>
              </w:rPr>
              <w:t>Ward 12</w:t>
            </w:r>
          </w:p>
        </w:tc>
        <w:tc>
          <w:tcPr>
            <w:tcW w:w="33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522A06" w:rsidRDefault="00982C6C" w:rsidP="00982C6C">
            <w:pPr>
              <w:spacing w:before="40" w:after="40"/>
              <w:ind w:left="140" w:right="140"/>
              <w:jc w:val="center"/>
              <w:rPr>
                <w:sz w:val="21"/>
                <w:szCs w:val="21"/>
              </w:rPr>
            </w:pPr>
            <w:r w:rsidRPr="00522A06">
              <w:rPr>
                <w:sz w:val="21"/>
                <w:szCs w:val="21"/>
              </w:rPr>
              <w:t>Alexander Brown (Vice Chair)</w:t>
            </w:r>
          </w:p>
          <w:p w:rsidR="00982C6C" w:rsidRPr="00522A06" w:rsidRDefault="00982C6C" w:rsidP="00982C6C">
            <w:pPr>
              <w:spacing w:before="40" w:after="40"/>
              <w:ind w:left="140" w:right="140"/>
              <w:jc w:val="center"/>
              <w:rPr>
                <w:sz w:val="21"/>
                <w:szCs w:val="21"/>
              </w:rPr>
            </w:pPr>
            <w:r w:rsidRPr="00522A06">
              <w:rPr>
                <w:sz w:val="21"/>
                <w:szCs w:val="21"/>
              </w:rPr>
              <w:t>Alexander.brown@tdsb.on.ca</w:t>
            </w:r>
          </w:p>
        </w:tc>
        <w:tc>
          <w:tcPr>
            <w:tcW w:w="281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82C6C" w:rsidRPr="00522A06" w:rsidRDefault="00982C6C" w:rsidP="00982C6C">
            <w:pPr>
              <w:ind w:left="140" w:right="140"/>
              <w:rPr>
                <w:sz w:val="21"/>
                <w:szCs w:val="21"/>
              </w:rPr>
            </w:pPr>
          </w:p>
        </w:tc>
      </w:tr>
    </w:tbl>
    <w:p w:rsidR="00982C6C" w:rsidRPr="00982C6C" w:rsidRDefault="00982C6C" w:rsidP="00982C6C">
      <w:r w:rsidRPr="00982C6C">
        <w:t xml:space="preserve"> </w:t>
      </w:r>
    </w:p>
    <w:p w:rsidR="00982C6C" w:rsidRPr="00982C6C" w:rsidRDefault="00982C6C" w:rsidP="00982C6C">
      <w:r w:rsidRPr="00982C6C">
        <w:t xml:space="preserve"> </w:t>
      </w:r>
    </w:p>
    <w:p w:rsidR="00982C6C" w:rsidRPr="00982C6C" w:rsidRDefault="00982C6C" w:rsidP="00982C6C">
      <w:r w:rsidRPr="00982C6C">
        <w:t xml:space="preserve"> </w:t>
      </w:r>
    </w:p>
    <w:p w:rsidR="00982C6C" w:rsidRPr="00982C6C" w:rsidRDefault="00982C6C" w:rsidP="00982C6C">
      <w:r w:rsidRPr="00982C6C">
        <w:t xml:space="preserve"> </w:t>
      </w:r>
    </w:p>
    <w:p w:rsidR="00982C6C" w:rsidRPr="00982C6C" w:rsidRDefault="00982C6C" w:rsidP="00982C6C">
      <w:r w:rsidRPr="00982C6C">
        <w:t xml:space="preserve"> </w:t>
      </w:r>
    </w:p>
    <w:p w:rsidR="00982C6C" w:rsidRPr="00982C6C" w:rsidRDefault="00982C6C" w:rsidP="00982C6C">
      <w:r w:rsidRPr="00982C6C">
        <w:t xml:space="preserve"> </w:t>
      </w:r>
    </w:p>
    <w:p w:rsidR="00982C6C" w:rsidRPr="00982C6C" w:rsidRDefault="00982C6C" w:rsidP="00982C6C">
      <w:r w:rsidRPr="00982C6C">
        <w:t xml:space="preserve"> </w:t>
      </w:r>
    </w:p>
    <w:p w:rsidR="00FC78C4" w:rsidRDefault="00FC78C4">
      <w:pPr>
        <w:rPr>
          <w:b/>
          <w:sz w:val="46"/>
          <w:szCs w:val="46"/>
        </w:rPr>
      </w:pPr>
      <w:bookmarkStart w:id="563" w:name="_6r6fjcc4phb8" w:colFirst="0" w:colLast="0"/>
      <w:bookmarkStart w:id="564" w:name="_Toc522870160"/>
      <w:bookmarkEnd w:id="563"/>
      <w:r>
        <w:rPr>
          <w:b/>
          <w:sz w:val="46"/>
          <w:szCs w:val="46"/>
        </w:rPr>
        <w:br w:type="page"/>
      </w:r>
    </w:p>
    <w:bookmarkStart w:id="565" w:name="_Toc523238746"/>
    <w:p w:rsidR="00982C6C" w:rsidRPr="00FC78C4" w:rsidRDefault="00FC78C4" w:rsidP="00982C6C">
      <w:pPr>
        <w:spacing w:before="480" w:after="120"/>
        <w:outlineLvl w:val="0"/>
        <w:rPr>
          <w:b/>
          <w:sz w:val="38"/>
          <w:szCs w:val="38"/>
        </w:rPr>
      </w:pPr>
      <w:r w:rsidRPr="00172479">
        <w:rPr>
          <w:noProof/>
          <w:sz w:val="38"/>
          <w:szCs w:val="38"/>
        </w:rPr>
        <mc:AlternateContent>
          <mc:Choice Requires="wps">
            <w:drawing>
              <wp:anchor distT="0" distB="0" distL="114300" distR="114300" simplePos="0" relativeHeight="251774976" behindDoc="0" locked="0" layoutInCell="1" allowOverlap="1" wp14:anchorId="3C42BFC4" wp14:editId="67C38F27">
                <wp:simplePos x="0" y="0"/>
                <wp:positionH relativeFrom="column">
                  <wp:posOffset>-38100</wp:posOffset>
                </wp:positionH>
                <wp:positionV relativeFrom="paragraph">
                  <wp:posOffset>352425</wp:posOffset>
                </wp:positionV>
                <wp:extent cx="5895975" cy="0"/>
                <wp:effectExtent l="38100" t="38100" r="66675" b="95250"/>
                <wp:wrapNone/>
                <wp:docPr id="30" name="Straight Connector 30"/>
                <wp:cNvGraphicFramePr/>
                <a:graphic xmlns:a="http://schemas.openxmlformats.org/drawingml/2006/main">
                  <a:graphicData uri="http://schemas.microsoft.com/office/word/2010/wordprocessingShape">
                    <wps:wsp>
                      <wps:cNvCnPr/>
                      <wps:spPr>
                        <a:xfrm>
                          <a:off x="0" y="0"/>
                          <a:ext cx="58959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DBDD8AE" id="Straight Connector 30"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7.75pt" to="461.2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" strokecolor="#4f81bd" strokeweight="2pt">
                <v:shadow on="t" color="black" opacity="24903f" origin=",.5" offset="0,.55556mm"/>
              </v:line>
            </w:pict>
          </mc:Fallback>
        </mc:AlternateContent>
      </w:r>
      <w:r w:rsidR="00982C6C" w:rsidRPr="00FC78C4">
        <w:rPr>
          <w:b/>
          <w:sz w:val="38"/>
          <w:szCs w:val="38"/>
        </w:rPr>
        <w:t>Special Education – Regional Support Services</w:t>
      </w:r>
      <w:bookmarkEnd w:id="564"/>
      <w:bookmarkEnd w:id="565"/>
    </w:p>
    <w:p w:rsidR="00982C6C" w:rsidRPr="00D20189" w:rsidRDefault="00982C6C" w:rsidP="00982C6C">
      <w:pPr>
        <w:spacing w:before="480"/>
        <w:rPr>
          <w:sz w:val="21"/>
          <w:szCs w:val="21"/>
          <w:highlight w:val="white"/>
        </w:rPr>
      </w:pPr>
      <w:r w:rsidRPr="00D20189">
        <w:rPr>
          <w:sz w:val="21"/>
          <w:szCs w:val="21"/>
          <w:highlight w:val="white"/>
        </w:rPr>
        <w:t>The Special Education Department provides a number of regional team services to assist teachers in working with children in need of specialized knowledge and support. Kinds of support offered vary among the services and may target needs of the whole school, individual classroom, staff and/or student. When support is student specific, signed parental permission is required.</w:t>
      </w:r>
    </w:p>
    <w:p w:rsidR="00982C6C" w:rsidRPr="00D20189" w:rsidRDefault="00982C6C" w:rsidP="00982C6C">
      <w:pPr>
        <w:spacing w:before="120" w:after="60"/>
        <w:ind w:right="-180"/>
        <w:rPr>
          <w:sz w:val="21"/>
          <w:szCs w:val="21"/>
          <w:highlight w:val="white"/>
        </w:rPr>
      </w:pPr>
      <w:r w:rsidRPr="00D20189">
        <w:rPr>
          <w:sz w:val="21"/>
          <w:szCs w:val="21"/>
          <w:highlight w:val="white"/>
        </w:rPr>
        <w:t>Regional Support Services include:</w:t>
      </w:r>
    </w:p>
    <w:p w:rsidR="00982C6C" w:rsidRPr="00D20189" w:rsidRDefault="00982C6C" w:rsidP="00DE0C2E">
      <w:pPr>
        <w:pStyle w:val="ListParagraph"/>
        <w:numPr>
          <w:ilvl w:val="0"/>
          <w:numId w:val="141"/>
        </w:numPr>
        <w:spacing w:before="60" w:after="60"/>
        <w:rPr>
          <w:sz w:val="21"/>
          <w:szCs w:val="21"/>
          <w:highlight w:val="white"/>
        </w:rPr>
      </w:pPr>
      <w:r w:rsidRPr="00D20189">
        <w:rPr>
          <w:sz w:val="21"/>
          <w:szCs w:val="21"/>
          <w:highlight w:val="white"/>
        </w:rPr>
        <w:t>Regional Autism Services (ASD Team)</w:t>
      </w:r>
    </w:p>
    <w:p w:rsidR="00982C6C" w:rsidRPr="00D20189" w:rsidRDefault="00982C6C" w:rsidP="00DE0C2E">
      <w:pPr>
        <w:pStyle w:val="ListParagraph"/>
        <w:numPr>
          <w:ilvl w:val="0"/>
          <w:numId w:val="141"/>
        </w:numPr>
        <w:spacing w:before="60" w:after="60"/>
        <w:rPr>
          <w:sz w:val="21"/>
          <w:szCs w:val="21"/>
          <w:highlight w:val="white"/>
        </w:rPr>
      </w:pPr>
      <w:r w:rsidRPr="00D20189">
        <w:rPr>
          <w:sz w:val="21"/>
          <w:szCs w:val="21"/>
          <w:highlight w:val="white"/>
        </w:rPr>
        <w:t>Behaviour Regional Services Team</w:t>
      </w:r>
    </w:p>
    <w:p w:rsidR="00982C6C" w:rsidRPr="00D20189" w:rsidRDefault="00982C6C" w:rsidP="00DE0C2E">
      <w:pPr>
        <w:pStyle w:val="ListParagraph"/>
        <w:numPr>
          <w:ilvl w:val="0"/>
          <w:numId w:val="141"/>
        </w:numPr>
        <w:spacing w:before="60" w:after="60"/>
        <w:rPr>
          <w:sz w:val="21"/>
          <w:szCs w:val="21"/>
          <w:highlight w:val="white"/>
        </w:rPr>
      </w:pPr>
      <w:r w:rsidRPr="00D20189">
        <w:rPr>
          <w:sz w:val="21"/>
          <w:szCs w:val="21"/>
          <w:highlight w:val="white"/>
        </w:rPr>
        <w:t>Blind/Low Vision Itinerant Services</w:t>
      </w:r>
    </w:p>
    <w:p w:rsidR="00982C6C" w:rsidRPr="00D20189" w:rsidRDefault="00982C6C" w:rsidP="00DE0C2E">
      <w:pPr>
        <w:pStyle w:val="ListParagraph"/>
        <w:numPr>
          <w:ilvl w:val="0"/>
          <w:numId w:val="141"/>
        </w:numPr>
        <w:spacing w:before="60" w:after="60"/>
        <w:rPr>
          <w:sz w:val="21"/>
          <w:szCs w:val="21"/>
          <w:highlight w:val="white"/>
        </w:rPr>
      </w:pPr>
      <w:r w:rsidRPr="00D20189">
        <w:rPr>
          <w:sz w:val="21"/>
          <w:szCs w:val="21"/>
          <w:highlight w:val="white"/>
        </w:rPr>
        <w:t>Deaf/Hard of Hearing Itinerant Services</w:t>
      </w:r>
    </w:p>
    <w:p w:rsidR="00982C6C" w:rsidRPr="00D20189" w:rsidRDefault="00982C6C" w:rsidP="00DE0C2E">
      <w:pPr>
        <w:pStyle w:val="ListParagraph"/>
        <w:numPr>
          <w:ilvl w:val="0"/>
          <w:numId w:val="141"/>
        </w:numPr>
        <w:spacing w:before="60" w:after="60"/>
        <w:rPr>
          <w:sz w:val="21"/>
          <w:szCs w:val="21"/>
          <w:highlight w:val="white"/>
        </w:rPr>
      </w:pPr>
      <w:r w:rsidRPr="00D20189">
        <w:rPr>
          <w:sz w:val="21"/>
          <w:szCs w:val="21"/>
          <w:highlight w:val="white"/>
        </w:rPr>
        <w:t>Low Incidence Consultant Services</w:t>
      </w:r>
    </w:p>
    <w:p w:rsidR="00982C6C" w:rsidRPr="00982C6C" w:rsidRDefault="00982C6C" w:rsidP="00982C6C">
      <w:pPr>
        <w:spacing w:before="360" w:after="80"/>
        <w:outlineLvl w:val="1"/>
        <w:rPr>
          <w:b/>
          <w:sz w:val="34"/>
          <w:szCs w:val="34"/>
        </w:rPr>
      </w:pPr>
      <w:bookmarkStart w:id="566" w:name="_7w77rye1y2a" w:colFirst="0" w:colLast="0"/>
      <w:bookmarkStart w:id="567" w:name="_Toc522870161"/>
      <w:bookmarkStart w:id="568" w:name="_Toc523238747"/>
      <w:bookmarkEnd w:id="566"/>
      <w:r w:rsidRPr="00982C6C">
        <w:rPr>
          <w:b/>
          <w:sz w:val="34"/>
          <w:szCs w:val="34"/>
        </w:rPr>
        <w:t>Requesting Regional Support Services</w:t>
      </w:r>
      <w:bookmarkEnd w:id="567"/>
      <w:bookmarkEnd w:id="568"/>
    </w:p>
    <w:p w:rsidR="00982C6C" w:rsidRPr="00D20189" w:rsidRDefault="00982C6C" w:rsidP="00982C6C">
      <w:pPr>
        <w:rPr>
          <w:sz w:val="21"/>
          <w:szCs w:val="21"/>
          <w:highlight w:val="white"/>
        </w:rPr>
      </w:pPr>
      <w:r w:rsidRPr="00D20189">
        <w:rPr>
          <w:sz w:val="21"/>
          <w:szCs w:val="21"/>
          <w:highlight w:val="white"/>
        </w:rPr>
        <w:t xml:space="preserve">Access to Regional Support Services is considered when school staff has exhausted all available school-based supports and resources and significant student challenges remain. </w:t>
      </w:r>
      <w:r w:rsidRPr="00D20189">
        <w:rPr>
          <w:b/>
          <w:i/>
          <w:sz w:val="21"/>
          <w:szCs w:val="21"/>
          <w:highlight w:val="white"/>
        </w:rPr>
        <w:t>Before a referral is initiated, the Special Education Consultant should be the first contact.</w:t>
      </w:r>
      <w:r w:rsidRPr="00D20189">
        <w:rPr>
          <w:i/>
          <w:sz w:val="21"/>
          <w:szCs w:val="21"/>
          <w:highlight w:val="white"/>
        </w:rPr>
        <w:t xml:space="preserve"> </w:t>
      </w:r>
      <w:r w:rsidRPr="00D20189">
        <w:rPr>
          <w:sz w:val="21"/>
          <w:szCs w:val="21"/>
          <w:highlight w:val="white"/>
        </w:rPr>
        <w:t>The Consultant will participate in referral decision-making at the School Support Team (SST) meeting, so their early involvement and active consultation at the school is very important.  To move forward with a student specific referral, parent(s)/guardian(s) must be aware of and in agreement with it.</w:t>
      </w:r>
    </w:p>
    <w:p w:rsidR="00982C6C" w:rsidRPr="00D20189" w:rsidRDefault="00982C6C" w:rsidP="00982C6C">
      <w:pPr>
        <w:rPr>
          <w:sz w:val="21"/>
          <w:szCs w:val="21"/>
          <w:highlight w:val="white"/>
        </w:rPr>
      </w:pPr>
      <w:r w:rsidRPr="00D20189">
        <w:rPr>
          <w:sz w:val="21"/>
          <w:szCs w:val="21"/>
          <w:highlight w:val="white"/>
        </w:rPr>
        <w:t>With the exception of Blind/Low Vision (B/LV) and Deaf/Hard of Hearing (D/HH) services, regional services are usually initiated by recommendation of the SST. An SST referral is not necessary for students exhibiting BLV or D/HH, needs. The appropriate central coordinator should be contacted directly as soon as a concern about vision or hearing is raised.</w:t>
      </w:r>
    </w:p>
    <w:p w:rsidR="00982C6C" w:rsidRPr="00D20189" w:rsidRDefault="00982C6C" w:rsidP="00982C6C">
      <w:pPr>
        <w:rPr>
          <w:sz w:val="21"/>
          <w:szCs w:val="21"/>
          <w:highlight w:val="white"/>
        </w:rPr>
      </w:pPr>
      <w:r w:rsidRPr="00D20189">
        <w:rPr>
          <w:sz w:val="21"/>
          <w:szCs w:val="21"/>
          <w:highlight w:val="white"/>
        </w:rPr>
        <w:t>School requests for Regional Support Services (including B/LV or D/HH) are made through the Learning Centre referral process, which involves completion of an online “Access” form. The Access form is an</w:t>
      </w:r>
      <w:r w:rsidRPr="00D20189">
        <w:rPr>
          <w:sz w:val="21"/>
          <w:szCs w:val="21"/>
          <w:highlight w:val="white"/>
          <w:u w:val="single"/>
        </w:rPr>
        <w:t xml:space="preserve"> </w:t>
      </w:r>
      <w:r w:rsidRPr="00D20189">
        <w:rPr>
          <w:sz w:val="21"/>
          <w:szCs w:val="21"/>
          <w:highlight w:val="white"/>
        </w:rPr>
        <w:t>information-gathering tool that outlines the school’s concerns about a student in the context of the services and supports provided to date. Once the Access form is submitted online, it is reviewed by regional Special Education Department staff, who may recommend preliminary steps before a regional service is involved. Steps could include a general classroom consultation, staff professional learning or training, or additional instructional resources.</w:t>
      </w:r>
    </w:p>
    <w:p w:rsidR="00982C6C" w:rsidRPr="00D20189" w:rsidRDefault="00982C6C" w:rsidP="00982C6C">
      <w:pPr>
        <w:rPr>
          <w:sz w:val="21"/>
          <w:szCs w:val="21"/>
          <w:highlight w:val="white"/>
        </w:rPr>
      </w:pPr>
      <w:r w:rsidRPr="00D20189">
        <w:rPr>
          <w:sz w:val="21"/>
          <w:szCs w:val="21"/>
          <w:highlight w:val="white"/>
        </w:rPr>
        <w:t>An Access form is not needed to consult with a Special Education Consultant or Coordinator.</w:t>
      </w:r>
    </w:p>
    <w:p w:rsidR="00982C6C" w:rsidRPr="00982C6C" w:rsidRDefault="00982C6C" w:rsidP="00982C6C">
      <w:pPr>
        <w:rPr>
          <w:highlight w:val="white"/>
        </w:rPr>
      </w:pPr>
    </w:p>
    <w:p w:rsidR="00982C6C" w:rsidRPr="00982C6C" w:rsidRDefault="00982C6C" w:rsidP="00D20189">
      <w:pPr>
        <w:spacing w:after="200"/>
        <w:rPr>
          <w:b/>
          <w:sz w:val="34"/>
          <w:szCs w:val="34"/>
        </w:rPr>
      </w:pPr>
      <w:r w:rsidRPr="00982C6C">
        <w:rPr>
          <w:rFonts w:ascii="Times New Roman" w:eastAsia="Times New Roman" w:hAnsi="Times New Roman" w:cs="Times New Roman"/>
          <w:b/>
          <w:sz w:val="32"/>
          <w:szCs w:val="32"/>
        </w:rPr>
        <w:t xml:space="preserve"> </w:t>
      </w:r>
      <w:bookmarkStart w:id="569" w:name="_5zcptxch1cw0" w:colFirst="0" w:colLast="0"/>
      <w:bookmarkStart w:id="570" w:name="_Toc522870162"/>
      <w:bookmarkEnd w:id="569"/>
      <w:r w:rsidRPr="00982C6C">
        <w:rPr>
          <w:b/>
          <w:sz w:val="34"/>
          <w:szCs w:val="34"/>
        </w:rPr>
        <w:t>Regional Autism Team Services</w:t>
      </w:r>
      <w:bookmarkEnd w:id="570"/>
    </w:p>
    <w:p w:rsidR="00982C6C" w:rsidRPr="00D20189" w:rsidRDefault="00982C6C" w:rsidP="00982C6C">
      <w:pPr>
        <w:ind w:right="-180"/>
        <w:rPr>
          <w:sz w:val="21"/>
          <w:szCs w:val="21"/>
          <w:highlight w:val="white"/>
        </w:rPr>
      </w:pPr>
      <w:r w:rsidRPr="00D20189">
        <w:rPr>
          <w:sz w:val="21"/>
          <w:szCs w:val="21"/>
          <w:highlight w:val="white"/>
        </w:rPr>
        <w:t>A priority for Special Education and Support Services is the development of a comprehensive, interdisciplinary service for students with Autism Spectrum Disorder (ASD). This is delivered by a coordinated, multi-disciplinary Team, whose function is to assist staff in supporting students diagnosed with an Autism Spectrum Disorder.  The mission of the ASD Team is partnering with schools, to empower school staff to provide effective and appropriate programming for students with ASD. A Central Coordinator for Autism Services provides direction and leadership for team. Members of the team are aligned with each of the four</w:t>
      </w:r>
      <w:hyperlink r:id="rId228">
        <w:r w:rsidRPr="00D20189">
          <w:rPr>
            <w:sz w:val="21"/>
            <w:szCs w:val="21"/>
            <w:highlight w:val="white"/>
          </w:rPr>
          <w:t xml:space="preserve"> </w:t>
        </w:r>
      </w:hyperlink>
      <w:hyperlink r:id="rId229">
        <w:r w:rsidRPr="00D20189">
          <w:rPr>
            <w:color w:val="1155CC"/>
            <w:sz w:val="21"/>
            <w:szCs w:val="21"/>
            <w:highlight w:val="white"/>
            <w:u w:val="single"/>
          </w:rPr>
          <w:t>Learning Centres</w:t>
        </w:r>
      </w:hyperlink>
      <w:r w:rsidRPr="00D20189">
        <w:rPr>
          <w:sz w:val="21"/>
          <w:szCs w:val="21"/>
          <w:highlight w:val="white"/>
        </w:rPr>
        <w:t>.</w:t>
      </w:r>
    </w:p>
    <w:p w:rsidR="00982C6C" w:rsidRPr="00D20189" w:rsidRDefault="00982C6C" w:rsidP="00982C6C">
      <w:pPr>
        <w:spacing w:after="60"/>
        <w:jc w:val="both"/>
        <w:rPr>
          <w:sz w:val="21"/>
          <w:szCs w:val="21"/>
        </w:rPr>
      </w:pPr>
      <w:r w:rsidRPr="00D20189">
        <w:rPr>
          <w:sz w:val="21"/>
          <w:szCs w:val="21"/>
        </w:rPr>
        <w:t>Disciplines represented on the Regional Autism Team Services Team include:</w:t>
      </w:r>
    </w:p>
    <w:p w:rsidR="00982C6C" w:rsidRPr="00D20189" w:rsidRDefault="00982C6C" w:rsidP="00DE0C2E">
      <w:pPr>
        <w:pStyle w:val="ListParagraph"/>
        <w:numPr>
          <w:ilvl w:val="0"/>
          <w:numId w:val="142"/>
        </w:numPr>
        <w:spacing w:before="60" w:after="60"/>
        <w:jc w:val="both"/>
        <w:rPr>
          <w:sz w:val="21"/>
          <w:szCs w:val="21"/>
        </w:rPr>
      </w:pPr>
      <w:r w:rsidRPr="00D20189">
        <w:rPr>
          <w:sz w:val="21"/>
          <w:szCs w:val="21"/>
        </w:rPr>
        <w:t>Central Coordinator</w:t>
      </w:r>
    </w:p>
    <w:p w:rsidR="00982C6C" w:rsidRPr="00D20189" w:rsidRDefault="00982C6C" w:rsidP="00DE0C2E">
      <w:pPr>
        <w:pStyle w:val="ListParagraph"/>
        <w:numPr>
          <w:ilvl w:val="0"/>
          <w:numId w:val="142"/>
        </w:numPr>
        <w:spacing w:before="60" w:after="60"/>
        <w:jc w:val="both"/>
        <w:rPr>
          <w:sz w:val="21"/>
          <w:szCs w:val="21"/>
        </w:rPr>
      </w:pPr>
      <w:r w:rsidRPr="00D20189">
        <w:rPr>
          <w:sz w:val="21"/>
          <w:szCs w:val="21"/>
        </w:rPr>
        <w:t>Special Education Teacher Consultant</w:t>
      </w:r>
    </w:p>
    <w:p w:rsidR="00982C6C" w:rsidRPr="00D20189" w:rsidRDefault="00982C6C" w:rsidP="00DE0C2E">
      <w:pPr>
        <w:pStyle w:val="ListParagraph"/>
        <w:numPr>
          <w:ilvl w:val="0"/>
          <w:numId w:val="142"/>
        </w:numPr>
        <w:spacing w:before="60" w:after="60"/>
        <w:jc w:val="both"/>
        <w:rPr>
          <w:sz w:val="21"/>
          <w:szCs w:val="21"/>
        </w:rPr>
      </w:pPr>
      <w:r w:rsidRPr="00D20189">
        <w:rPr>
          <w:sz w:val="21"/>
          <w:szCs w:val="21"/>
        </w:rPr>
        <w:t>Psychologist/Psychological Associate</w:t>
      </w:r>
    </w:p>
    <w:p w:rsidR="00982C6C" w:rsidRPr="00D20189" w:rsidRDefault="00982C6C" w:rsidP="00DE0C2E">
      <w:pPr>
        <w:pStyle w:val="ListParagraph"/>
        <w:numPr>
          <w:ilvl w:val="0"/>
          <w:numId w:val="142"/>
        </w:numPr>
        <w:spacing w:before="60" w:after="60"/>
        <w:jc w:val="both"/>
        <w:rPr>
          <w:sz w:val="21"/>
          <w:szCs w:val="21"/>
        </w:rPr>
      </w:pPr>
      <w:r w:rsidRPr="00D20189">
        <w:rPr>
          <w:sz w:val="21"/>
          <w:szCs w:val="21"/>
        </w:rPr>
        <w:t>Speech-Language Pathologist</w:t>
      </w:r>
    </w:p>
    <w:p w:rsidR="00982C6C" w:rsidRPr="00D20189" w:rsidRDefault="00982C6C" w:rsidP="00DE0C2E">
      <w:pPr>
        <w:pStyle w:val="ListParagraph"/>
        <w:numPr>
          <w:ilvl w:val="0"/>
          <w:numId w:val="142"/>
        </w:numPr>
        <w:spacing w:before="60" w:after="60"/>
        <w:jc w:val="both"/>
        <w:rPr>
          <w:sz w:val="21"/>
          <w:szCs w:val="21"/>
        </w:rPr>
      </w:pPr>
      <w:r w:rsidRPr="00D20189">
        <w:rPr>
          <w:sz w:val="21"/>
          <w:szCs w:val="21"/>
        </w:rPr>
        <w:t>Training Assistant</w:t>
      </w:r>
    </w:p>
    <w:p w:rsidR="00982C6C" w:rsidRPr="00D20189" w:rsidRDefault="00982C6C" w:rsidP="00DE0C2E">
      <w:pPr>
        <w:pStyle w:val="ListParagraph"/>
        <w:numPr>
          <w:ilvl w:val="0"/>
          <w:numId w:val="142"/>
        </w:numPr>
        <w:spacing w:before="60" w:after="60"/>
        <w:jc w:val="both"/>
        <w:rPr>
          <w:sz w:val="21"/>
          <w:szCs w:val="21"/>
        </w:rPr>
      </w:pPr>
      <w:r w:rsidRPr="00D20189">
        <w:rPr>
          <w:sz w:val="21"/>
          <w:szCs w:val="21"/>
        </w:rPr>
        <w:t>Physical/Occupational Therapist</w:t>
      </w:r>
    </w:p>
    <w:p w:rsidR="00982C6C" w:rsidRPr="00D20189" w:rsidRDefault="00982C6C" w:rsidP="00DE0C2E">
      <w:pPr>
        <w:pStyle w:val="ListParagraph"/>
        <w:numPr>
          <w:ilvl w:val="0"/>
          <w:numId w:val="142"/>
        </w:numPr>
        <w:spacing w:before="60" w:after="60"/>
        <w:jc w:val="both"/>
        <w:rPr>
          <w:sz w:val="21"/>
          <w:szCs w:val="21"/>
        </w:rPr>
      </w:pPr>
      <w:r w:rsidRPr="00D20189">
        <w:rPr>
          <w:sz w:val="21"/>
          <w:szCs w:val="21"/>
        </w:rPr>
        <w:t>ABA Facilitator</w:t>
      </w:r>
    </w:p>
    <w:p w:rsidR="00982C6C" w:rsidRPr="00D20189" w:rsidRDefault="00982C6C" w:rsidP="00DE0C2E">
      <w:pPr>
        <w:pStyle w:val="ListParagraph"/>
        <w:numPr>
          <w:ilvl w:val="0"/>
          <w:numId w:val="142"/>
        </w:numPr>
        <w:spacing w:before="60" w:after="60"/>
        <w:jc w:val="both"/>
        <w:rPr>
          <w:sz w:val="21"/>
          <w:szCs w:val="21"/>
        </w:rPr>
      </w:pPr>
      <w:r w:rsidRPr="00D20189">
        <w:rPr>
          <w:sz w:val="21"/>
          <w:szCs w:val="21"/>
        </w:rPr>
        <w:t>Child and Youth Counsellor</w:t>
      </w:r>
    </w:p>
    <w:p w:rsidR="00982C6C" w:rsidRPr="00D20189" w:rsidRDefault="00982C6C" w:rsidP="00DE0C2E">
      <w:pPr>
        <w:pStyle w:val="ListParagraph"/>
        <w:numPr>
          <w:ilvl w:val="0"/>
          <w:numId w:val="142"/>
        </w:numPr>
        <w:spacing w:before="60" w:after="60"/>
        <w:jc w:val="both"/>
        <w:rPr>
          <w:sz w:val="21"/>
          <w:szCs w:val="21"/>
        </w:rPr>
      </w:pPr>
      <w:r w:rsidRPr="00D20189">
        <w:rPr>
          <w:sz w:val="21"/>
          <w:szCs w:val="21"/>
        </w:rPr>
        <w:t xml:space="preserve">Social Worker </w:t>
      </w:r>
    </w:p>
    <w:p w:rsidR="00982C6C" w:rsidRPr="00982C6C" w:rsidRDefault="00982C6C" w:rsidP="00982C6C">
      <w:pPr>
        <w:spacing w:before="280" w:after="80"/>
        <w:outlineLvl w:val="2"/>
        <w:rPr>
          <w:b/>
          <w:color w:val="000000"/>
          <w:sz w:val="26"/>
          <w:szCs w:val="26"/>
        </w:rPr>
      </w:pPr>
      <w:bookmarkStart w:id="571" w:name="_dabt60ynav9s" w:colFirst="0" w:colLast="0"/>
      <w:bookmarkStart w:id="572" w:name="_Toc522870163"/>
      <w:bookmarkStart w:id="573" w:name="_Toc523238312"/>
      <w:bookmarkStart w:id="574" w:name="_Toc523238748"/>
      <w:bookmarkEnd w:id="571"/>
      <w:r w:rsidRPr="00982C6C">
        <w:rPr>
          <w:b/>
          <w:color w:val="000000"/>
          <w:sz w:val="26"/>
          <w:szCs w:val="26"/>
        </w:rPr>
        <w:t>Requesting Regional Autism Team Services</w:t>
      </w:r>
      <w:bookmarkEnd w:id="572"/>
      <w:bookmarkEnd w:id="573"/>
      <w:bookmarkEnd w:id="574"/>
    </w:p>
    <w:p w:rsidR="00982C6C" w:rsidRPr="00D20189" w:rsidRDefault="00982C6C" w:rsidP="00982C6C">
      <w:pPr>
        <w:rPr>
          <w:sz w:val="21"/>
          <w:szCs w:val="21"/>
        </w:rPr>
      </w:pPr>
      <w:r w:rsidRPr="00D20189">
        <w:rPr>
          <w:sz w:val="21"/>
          <w:szCs w:val="21"/>
        </w:rPr>
        <w:t>Requests for the Regional Autism Services Team are decided by the School Support Team and are generally made to address Tier 3 student needs, once all available supports at the school level have been exhausted. Requests to access the Team are forwarded electronically through the Learning Centre’s Special Education Department to the Central Coordinator of Autism Services. When the support being sought is specific to a student, parental permission is required and the school will be provided with the Autism Services Referral Form for parent/guardian signature. The completed referral form is submitted to the appropriate Team Consultant and assigned to the Team for follow up.</w:t>
      </w:r>
    </w:p>
    <w:p w:rsidR="00982C6C" w:rsidRPr="00D20189" w:rsidRDefault="00982C6C" w:rsidP="00982C6C">
      <w:pPr>
        <w:spacing w:before="100" w:after="100"/>
        <w:rPr>
          <w:sz w:val="21"/>
          <w:szCs w:val="21"/>
        </w:rPr>
      </w:pPr>
      <w:r w:rsidRPr="00D20189">
        <w:rPr>
          <w:sz w:val="21"/>
          <w:szCs w:val="21"/>
        </w:rPr>
        <w:t>The Regional Autism Services Team offers a range of consultative services, which may include:</w:t>
      </w:r>
    </w:p>
    <w:p w:rsidR="00982C6C" w:rsidRPr="00D20189" w:rsidRDefault="00982C6C" w:rsidP="00DE0C2E">
      <w:pPr>
        <w:pStyle w:val="ListParagraph"/>
        <w:numPr>
          <w:ilvl w:val="0"/>
          <w:numId w:val="143"/>
        </w:numPr>
        <w:spacing w:before="100" w:after="100"/>
        <w:rPr>
          <w:color w:val="1155CC"/>
          <w:sz w:val="21"/>
          <w:szCs w:val="21"/>
          <w:u w:val="single"/>
        </w:rPr>
      </w:pPr>
      <w:r w:rsidRPr="00D20189">
        <w:rPr>
          <w:sz w:val="21"/>
          <w:szCs w:val="21"/>
        </w:rPr>
        <w:t>Modelling of strategies based on Applied Behaviour Analysis (ABA) principles, as per</w:t>
      </w:r>
      <w:hyperlink r:id="rId230">
        <w:r w:rsidRPr="00D20189">
          <w:rPr>
            <w:sz w:val="21"/>
            <w:szCs w:val="21"/>
          </w:rPr>
          <w:t xml:space="preserve"> </w:t>
        </w:r>
      </w:hyperlink>
      <w:r w:rsidRPr="00D20189">
        <w:rPr>
          <w:sz w:val="21"/>
          <w:szCs w:val="21"/>
        </w:rPr>
        <w:fldChar w:fldCharType="begin"/>
      </w:r>
      <w:r w:rsidRPr="00D20189">
        <w:rPr>
          <w:sz w:val="21"/>
          <w:szCs w:val="21"/>
        </w:rPr>
        <w:instrText xml:space="preserve"> HYPERLINK "http://www.edu.gov.on.ca/extra/eng/ppm/140.html" </w:instrText>
      </w:r>
      <w:r w:rsidRPr="00D20189">
        <w:rPr>
          <w:sz w:val="21"/>
          <w:szCs w:val="21"/>
        </w:rPr>
        <w:fldChar w:fldCharType="separate"/>
      </w:r>
      <w:r w:rsidRPr="00D20189">
        <w:rPr>
          <w:color w:val="1155CC"/>
          <w:sz w:val="21"/>
          <w:szCs w:val="21"/>
          <w:u w:val="single"/>
        </w:rPr>
        <w:t>PPM 140</w:t>
      </w:r>
    </w:p>
    <w:p w:rsidR="00982C6C" w:rsidRPr="00D20189" w:rsidRDefault="00982C6C" w:rsidP="00DE0C2E">
      <w:pPr>
        <w:pStyle w:val="ListParagraph"/>
        <w:numPr>
          <w:ilvl w:val="0"/>
          <w:numId w:val="143"/>
        </w:numPr>
        <w:rPr>
          <w:sz w:val="21"/>
          <w:szCs w:val="21"/>
        </w:rPr>
      </w:pPr>
      <w:r w:rsidRPr="00D20189">
        <w:rPr>
          <w:sz w:val="21"/>
          <w:szCs w:val="21"/>
        </w:rPr>
        <w:fldChar w:fldCharType="end"/>
      </w:r>
      <w:r w:rsidRPr="00D20189">
        <w:rPr>
          <w:sz w:val="21"/>
          <w:szCs w:val="21"/>
        </w:rPr>
        <w:t>Program support to the classroom to promote wellness, equity and achievement</w:t>
      </w:r>
    </w:p>
    <w:p w:rsidR="00982C6C" w:rsidRPr="00D20189" w:rsidRDefault="00982C6C" w:rsidP="00DE0C2E">
      <w:pPr>
        <w:pStyle w:val="ListParagraph"/>
        <w:numPr>
          <w:ilvl w:val="0"/>
          <w:numId w:val="143"/>
        </w:numPr>
        <w:rPr>
          <w:sz w:val="21"/>
          <w:szCs w:val="21"/>
        </w:rPr>
      </w:pPr>
      <w:r w:rsidRPr="00D20189">
        <w:rPr>
          <w:sz w:val="21"/>
          <w:szCs w:val="21"/>
        </w:rPr>
        <w:t>Individual Education Plan (IEP) and Safety Plan support</w:t>
      </w:r>
    </w:p>
    <w:p w:rsidR="00982C6C" w:rsidRPr="00D20189" w:rsidRDefault="00982C6C" w:rsidP="00DE0C2E">
      <w:pPr>
        <w:pStyle w:val="ListParagraph"/>
        <w:numPr>
          <w:ilvl w:val="0"/>
          <w:numId w:val="143"/>
        </w:numPr>
        <w:rPr>
          <w:sz w:val="21"/>
          <w:szCs w:val="21"/>
        </w:rPr>
      </w:pPr>
      <w:r w:rsidRPr="00D20189">
        <w:rPr>
          <w:sz w:val="21"/>
          <w:szCs w:val="21"/>
        </w:rPr>
        <w:t>Transition planning as per</w:t>
      </w:r>
      <w:hyperlink r:id="rId231">
        <w:r w:rsidRPr="00D20189">
          <w:rPr>
            <w:sz w:val="21"/>
            <w:szCs w:val="21"/>
          </w:rPr>
          <w:t xml:space="preserve"> </w:t>
        </w:r>
      </w:hyperlink>
      <w:r w:rsidRPr="00D20189">
        <w:rPr>
          <w:sz w:val="21"/>
          <w:szCs w:val="21"/>
        </w:rPr>
        <w:fldChar w:fldCharType="begin"/>
      </w:r>
      <w:r w:rsidRPr="00D20189">
        <w:rPr>
          <w:sz w:val="21"/>
          <w:szCs w:val="21"/>
        </w:rPr>
        <w:instrText xml:space="preserve"> HYPERLINK "http://www.edu.gov.on.ca/extra/eng/ppm/ppm156.pdf" </w:instrText>
      </w:r>
      <w:r w:rsidRPr="00D20189">
        <w:rPr>
          <w:sz w:val="21"/>
          <w:szCs w:val="21"/>
        </w:rPr>
        <w:fldChar w:fldCharType="separate"/>
      </w:r>
      <w:r w:rsidRPr="00D20189">
        <w:rPr>
          <w:color w:val="1155CC"/>
          <w:sz w:val="21"/>
          <w:szCs w:val="21"/>
          <w:u w:val="single"/>
        </w:rPr>
        <w:t>PPM 156</w:t>
      </w:r>
    </w:p>
    <w:p w:rsidR="00982C6C" w:rsidRPr="00D20189" w:rsidRDefault="00982C6C" w:rsidP="00DE0C2E">
      <w:pPr>
        <w:pStyle w:val="ListParagraph"/>
        <w:numPr>
          <w:ilvl w:val="0"/>
          <w:numId w:val="143"/>
        </w:numPr>
        <w:rPr>
          <w:sz w:val="21"/>
          <w:szCs w:val="21"/>
        </w:rPr>
      </w:pPr>
      <w:r w:rsidRPr="00D20189">
        <w:rPr>
          <w:sz w:val="21"/>
          <w:szCs w:val="21"/>
        </w:rPr>
        <w:fldChar w:fldCharType="end"/>
      </w:r>
      <w:r w:rsidRPr="00D20189">
        <w:rPr>
          <w:sz w:val="21"/>
          <w:szCs w:val="21"/>
        </w:rPr>
        <w:t>Professional development in partnership with special education staff (i.e., consultants, coordinators)</w:t>
      </w:r>
    </w:p>
    <w:p w:rsidR="00982C6C" w:rsidRPr="00D20189" w:rsidRDefault="00982C6C" w:rsidP="00DE0C2E">
      <w:pPr>
        <w:pStyle w:val="ListParagraph"/>
        <w:numPr>
          <w:ilvl w:val="0"/>
          <w:numId w:val="143"/>
        </w:numPr>
        <w:rPr>
          <w:sz w:val="21"/>
          <w:szCs w:val="21"/>
        </w:rPr>
      </w:pPr>
      <w:r w:rsidRPr="00D20189">
        <w:rPr>
          <w:sz w:val="21"/>
          <w:szCs w:val="21"/>
        </w:rPr>
        <w:t>Liaison with community partners</w:t>
      </w:r>
    </w:p>
    <w:p w:rsidR="00982C6C" w:rsidRPr="00D20189" w:rsidRDefault="00982C6C" w:rsidP="00DE0C2E">
      <w:pPr>
        <w:pStyle w:val="ListParagraph"/>
        <w:numPr>
          <w:ilvl w:val="0"/>
          <w:numId w:val="143"/>
        </w:numPr>
        <w:rPr>
          <w:sz w:val="21"/>
          <w:szCs w:val="21"/>
        </w:rPr>
      </w:pPr>
      <w:r w:rsidRPr="00D20189">
        <w:rPr>
          <w:sz w:val="21"/>
          <w:szCs w:val="21"/>
        </w:rPr>
        <w:t>Parent engagement</w:t>
      </w:r>
    </w:p>
    <w:p w:rsidR="00982C6C" w:rsidRPr="00D20189" w:rsidRDefault="00982C6C" w:rsidP="00DE0C2E">
      <w:pPr>
        <w:pStyle w:val="ListParagraph"/>
        <w:numPr>
          <w:ilvl w:val="0"/>
          <w:numId w:val="143"/>
        </w:numPr>
        <w:rPr>
          <w:sz w:val="21"/>
          <w:szCs w:val="21"/>
        </w:rPr>
      </w:pPr>
      <w:r w:rsidRPr="00D20189">
        <w:rPr>
          <w:sz w:val="21"/>
          <w:szCs w:val="21"/>
        </w:rPr>
        <w:t>Support with behaviour assessment</w:t>
      </w:r>
    </w:p>
    <w:p w:rsidR="00982C6C" w:rsidRPr="00D20189" w:rsidRDefault="00982C6C" w:rsidP="00DE0C2E">
      <w:pPr>
        <w:pStyle w:val="ListParagraph"/>
        <w:numPr>
          <w:ilvl w:val="0"/>
          <w:numId w:val="143"/>
        </w:numPr>
        <w:rPr>
          <w:sz w:val="21"/>
          <w:szCs w:val="21"/>
        </w:rPr>
      </w:pPr>
      <w:r w:rsidRPr="00D20189">
        <w:rPr>
          <w:sz w:val="21"/>
          <w:szCs w:val="21"/>
        </w:rPr>
        <w:t>Consultation with Professional Support Services (PSS)</w:t>
      </w:r>
    </w:p>
    <w:p w:rsidR="008333FA" w:rsidRPr="00425944" w:rsidRDefault="00982C6C" w:rsidP="008333FA">
      <w:pPr>
        <w:pStyle w:val="Heading3"/>
      </w:pPr>
      <w:bookmarkStart w:id="575" w:name="_lw03qv3z3k3z" w:colFirst="0" w:colLast="0"/>
      <w:bookmarkEnd w:id="575"/>
      <w:r w:rsidRPr="00982C6C">
        <w:rPr>
          <w:b/>
          <w:sz w:val="34"/>
          <w:szCs w:val="34"/>
        </w:rPr>
        <w:t xml:space="preserve"> </w:t>
      </w:r>
      <w:bookmarkStart w:id="576" w:name="_n593fl8w3lrw" w:colFirst="0" w:colLast="0"/>
      <w:bookmarkStart w:id="577" w:name="_yfpa1nqq5myf" w:colFirst="0" w:colLast="0"/>
      <w:bookmarkStart w:id="578" w:name="_Toc489356083"/>
      <w:bookmarkStart w:id="579" w:name="_Toc523238313"/>
      <w:bookmarkStart w:id="580" w:name="_Toc523238749"/>
      <w:bookmarkEnd w:id="576"/>
      <w:bookmarkEnd w:id="577"/>
      <w:r w:rsidR="008333FA" w:rsidRPr="00425944">
        <w:t>ASD Professional Learning (PL)</w:t>
      </w:r>
      <w:bookmarkEnd w:id="578"/>
      <w:bookmarkEnd w:id="579"/>
      <w:bookmarkEnd w:id="580"/>
    </w:p>
    <w:p w:rsidR="008333FA" w:rsidRPr="00D20189" w:rsidRDefault="00D20189" w:rsidP="008333FA">
      <w:pPr>
        <w:pStyle w:val="Heading4"/>
        <w:rPr>
          <w:color w:val="auto"/>
          <w:sz w:val="21"/>
          <w:szCs w:val="21"/>
        </w:rPr>
      </w:pPr>
      <w:r w:rsidRPr="00D20189">
        <w:rPr>
          <w:noProof/>
          <w:color w:val="auto"/>
          <w:sz w:val="21"/>
          <w:szCs w:val="21"/>
        </w:rPr>
        <w:drawing>
          <wp:anchor distT="0" distB="0" distL="114300" distR="114300" simplePos="0" relativeHeight="251777024" behindDoc="0" locked="0" layoutInCell="1" allowOverlap="1" wp14:anchorId="5457B9E9" wp14:editId="44840B51">
            <wp:simplePos x="0" y="0"/>
            <wp:positionH relativeFrom="margin">
              <wp:posOffset>3924300</wp:posOffset>
            </wp:positionH>
            <wp:positionV relativeFrom="margin">
              <wp:posOffset>6345555</wp:posOffset>
            </wp:positionV>
            <wp:extent cx="2314575" cy="1724025"/>
            <wp:effectExtent l="0" t="0" r="28575" b="9525"/>
            <wp:wrapSquare wrapText="bothSides"/>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2" r:lo="rId233" r:qs="rId234" r:cs="rId235"/>
              </a:graphicData>
            </a:graphic>
            <wp14:sizeRelH relativeFrom="page">
              <wp14:pctWidth>0</wp14:pctWidth>
            </wp14:sizeRelH>
            <wp14:sizeRelV relativeFrom="page">
              <wp14:pctHeight>0</wp14:pctHeight>
            </wp14:sizeRelV>
          </wp:anchor>
        </w:drawing>
      </w:r>
      <w:r w:rsidR="008333FA" w:rsidRPr="00D20189">
        <w:rPr>
          <w:color w:val="auto"/>
          <w:sz w:val="21"/>
          <w:szCs w:val="21"/>
        </w:rPr>
        <w:t xml:space="preserve">Tiered E-Learning Opportunities  </w:t>
      </w:r>
    </w:p>
    <w:p w:rsidR="008333FA" w:rsidRPr="00D20189" w:rsidRDefault="008333FA" w:rsidP="008333FA">
      <w:pPr>
        <w:rPr>
          <w:sz w:val="21"/>
          <w:szCs w:val="21"/>
        </w:rPr>
      </w:pPr>
      <w:bookmarkStart w:id="581" w:name="_Toc485648190"/>
      <w:bookmarkStart w:id="582" w:name="_Toc485648191"/>
      <w:r w:rsidRPr="00D20189">
        <w:rPr>
          <w:sz w:val="21"/>
          <w:szCs w:val="21"/>
        </w:rPr>
        <w:t>Previously, school staff was able to access professional learning (PL) through the TDSB/Surrey Place Centre Partnership – School Support Program (ASD), which is no longer funded by the Ministry of Education. A selection of professional learning opportunities are still available to meet teacher needs, tiered according to differing degrees of teacher experience and expertise in working with students with Autism Spectrum Disorder.</w:t>
      </w:r>
      <w:bookmarkEnd w:id="581"/>
    </w:p>
    <w:p w:rsidR="008333FA" w:rsidRPr="00D20189" w:rsidRDefault="008333FA" w:rsidP="008333FA">
      <w:pPr>
        <w:rPr>
          <w:sz w:val="21"/>
          <w:szCs w:val="21"/>
        </w:rPr>
      </w:pPr>
      <w:r w:rsidRPr="00D20189">
        <w:rPr>
          <w:sz w:val="21"/>
          <w:szCs w:val="21"/>
        </w:rPr>
        <w:t>The following e-learning sessions are currently available:</w:t>
      </w:r>
      <w:bookmarkEnd w:id="582"/>
    </w:p>
    <w:p w:rsidR="008333FA" w:rsidRPr="00D20189" w:rsidRDefault="008333FA" w:rsidP="008333FA">
      <w:pPr>
        <w:pStyle w:val="Heading4"/>
        <w:rPr>
          <w:color w:val="auto"/>
          <w:sz w:val="21"/>
          <w:szCs w:val="21"/>
        </w:rPr>
      </w:pPr>
      <w:bookmarkStart w:id="583" w:name="_Toc485648192"/>
      <w:r w:rsidRPr="00D20189">
        <w:rPr>
          <w:color w:val="auto"/>
          <w:sz w:val="21"/>
          <w:szCs w:val="21"/>
        </w:rPr>
        <w:t>Tier 1 – Suggested for ALL</w:t>
      </w:r>
      <w:bookmarkEnd w:id="583"/>
      <w:r w:rsidRPr="00D20189">
        <w:rPr>
          <w:color w:val="auto"/>
          <w:sz w:val="21"/>
          <w:szCs w:val="21"/>
        </w:rPr>
        <w:tab/>
      </w:r>
    </w:p>
    <w:p w:rsidR="008333FA" w:rsidRPr="00D20189" w:rsidRDefault="008333FA" w:rsidP="008333FA">
      <w:pPr>
        <w:rPr>
          <w:sz w:val="21"/>
          <w:szCs w:val="21"/>
        </w:rPr>
      </w:pPr>
      <w:r w:rsidRPr="00D20189">
        <w:rPr>
          <w:bCs/>
          <w:i/>
          <w:sz w:val="21"/>
          <w:szCs w:val="21"/>
        </w:rPr>
        <w:t>An Introduction to ASD</w:t>
      </w:r>
      <w:r w:rsidRPr="00D20189">
        <w:rPr>
          <w:sz w:val="21"/>
          <w:szCs w:val="21"/>
        </w:rPr>
        <w:t> was developed by Surrey Place Centre and is a 30 minute on-line module available to all staff through the TDSB professional learning website, KEY TO LEARN. This practical session is suitable for all TDSB employees interested in a foundational understanding of Autism Spectrum Disorder. The course is a prerequisite for all future ASD Professional Learning sessions and is listed as SpEd Central - Online Course "An Introduction to Autism Spectrum Disorder (ASD)”</w:t>
      </w:r>
    </w:p>
    <w:p w:rsidR="00982C6C" w:rsidRPr="00D20189" w:rsidRDefault="00982C6C" w:rsidP="008333FA">
      <w:pPr>
        <w:spacing w:before="360" w:after="80"/>
        <w:outlineLvl w:val="1"/>
        <w:rPr>
          <w:b/>
          <w:color w:val="000000"/>
          <w:sz w:val="21"/>
          <w:szCs w:val="21"/>
        </w:rPr>
      </w:pPr>
      <w:bookmarkStart w:id="584" w:name="_Toc523238314"/>
      <w:bookmarkStart w:id="585" w:name="_Toc523238750"/>
      <w:r w:rsidRPr="00D20189">
        <w:rPr>
          <w:b/>
          <w:color w:val="000000"/>
          <w:sz w:val="21"/>
          <w:szCs w:val="21"/>
        </w:rPr>
        <w:t>Tier 2 – Suggested for SOME</w:t>
      </w:r>
      <w:bookmarkEnd w:id="584"/>
      <w:bookmarkEnd w:id="585"/>
      <w:r w:rsidRPr="00D20189">
        <w:rPr>
          <w:b/>
          <w:color w:val="000000"/>
          <w:sz w:val="21"/>
          <w:szCs w:val="21"/>
        </w:rPr>
        <w:t xml:space="preserve"> </w:t>
      </w:r>
      <w:r w:rsidRPr="00D20189">
        <w:rPr>
          <w:b/>
          <w:color w:val="000000"/>
          <w:sz w:val="21"/>
          <w:szCs w:val="21"/>
        </w:rPr>
        <w:tab/>
      </w:r>
    </w:p>
    <w:p w:rsidR="00982C6C" w:rsidRPr="00D20189" w:rsidRDefault="00982C6C" w:rsidP="00982C6C">
      <w:pPr>
        <w:rPr>
          <w:sz w:val="21"/>
          <w:szCs w:val="21"/>
        </w:rPr>
      </w:pPr>
      <w:r w:rsidRPr="00D20189">
        <w:rPr>
          <w:b/>
          <w:sz w:val="21"/>
          <w:szCs w:val="21"/>
        </w:rPr>
        <w:t>Free</w:t>
      </w:r>
      <w:hyperlink r:id="rId237">
        <w:r w:rsidRPr="00D20189">
          <w:rPr>
            <w:b/>
            <w:sz w:val="21"/>
            <w:szCs w:val="21"/>
          </w:rPr>
          <w:t xml:space="preserve"> </w:t>
        </w:r>
      </w:hyperlink>
      <w:hyperlink r:id="rId238">
        <w:r w:rsidRPr="00D20189">
          <w:rPr>
            <w:color w:val="1155CC"/>
            <w:sz w:val="21"/>
            <w:szCs w:val="21"/>
            <w:u w:val="single"/>
          </w:rPr>
          <w:t>e-learning sessions</w:t>
        </w:r>
      </w:hyperlink>
      <w:r w:rsidRPr="00D20189">
        <w:rPr>
          <w:sz w:val="21"/>
          <w:szCs w:val="21"/>
        </w:rPr>
        <w:t xml:space="preserve"> from Geneva Centre for Autism provide multiple offerings under </w:t>
      </w:r>
      <w:r w:rsidRPr="00D20189">
        <w:rPr>
          <w:i/>
          <w:sz w:val="21"/>
          <w:szCs w:val="21"/>
        </w:rPr>
        <w:t>Introduction to Autism: Free Online Series for Educators</w:t>
      </w:r>
      <w:r w:rsidRPr="00D20189">
        <w:rPr>
          <w:sz w:val="21"/>
          <w:szCs w:val="21"/>
        </w:rPr>
        <w:t>. Courses include:  What is Applied Behaviour Analysis?, Using Reinforcement, Understanding Sensory Needs, Using Visual Supports, Understanding Stress and ASD, Transitions and Transition Planning. Access to these free courses requires registration and an “enrollment key number” available through the Learning Network Special Education Consultant.</w:t>
      </w:r>
    </w:p>
    <w:p w:rsidR="00982C6C" w:rsidRPr="00D20189" w:rsidRDefault="00982C6C" w:rsidP="00982C6C">
      <w:pPr>
        <w:spacing w:before="240" w:after="40"/>
        <w:outlineLvl w:val="3"/>
        <w:rPr>
          <w:b/>
          <w:color w:val="000000"/>
          <w:sz w:val="21"/>
          <w:szCs w:val="21"/>
        </w:rPr>
      </w:pPr>
      <w:bookmarkStart w:id="586" w:name="_f9285xov7lep" w:colFirst="0" w:colLast="0"/>
      <w:bookmarkEnd w:id="586"/>
      <w:r w:rsidRPr="00D20189">
        <w:rPr>
          <w:b/>
          <w:color w:val="000000"/>
          <w:sz w:val="21"/>
          <w:szCs w:val="21"/>
        </w:rPr>
        <w:t xml:space="preserve">Tier 3 – Suggested for a FEW </w:t>
      </w:r>
      <w:r w:rsidRPr="00D20189">
        <w:rPr>
          <w:b/>
          <w:color w:val="000000"/>
          <w:sz w:val="21"/>
          <w:szCs w:val="21"/>
        </w:rPr>
        <w:tab/>
      </w:r>
    </w:p>
    <w:p w:rsidR="00982C6C" w:rsidRPr="00D20189" w:rsidRDefault="00982C6C" w:rsidP="00982C6C">
      <w:pPr>
        <w:rPr>
          <w:sz w:val="21"/>
          <w:szCs w:val="21"/>
        </w:rPr>
      </w:pPr>
      <w:r w:rsidRPr="00D20189">
        <w:rPr>
          <w:sz w:val="21"/>
          <w:szCs w:val="21"/>
        </w:rPr>
        <w:t xml:space="preserve">A small number of advanced professional learning opportunities are available for TDSB staff specializing in working with students with ASD. </w:t>
      </w:r>
      <w:r w:rsidRPr="00D20189">
        <w:rPr>
          <w:i/>
          <w:sz w:val="21"/>
          <w:szCs w:val="21"/>
        </w:rPr>
        <w:t>Online Certificate Courses for Educators</w:t>
      </w:r>
      <w:r w:rsidRPr="00D20189">
        <w:rPr>
          <w:sz w:val="21"/>
          <w:szCs w:val="21"/>
        </w:rPr>
        <w:t xml:space="preserve"> provided by Geneva Centre for Autism are in-depth courses accessed through the Central Coordinator for Autism Services. (Cost factors limit their availability.) Courses include:</w:t>
      </w:r>
    </w:p>
    <w:p w:rsidR="00982C6C" w:rsidRPr="00EE6A72" w:rsidRDefault="00982C6C" w:rsidP="00DE0C2E">
      <w:pPr>
        <w:pStyle w:val="ListParagraph"/>
        <w:numPr>
          <w:ilvl w:val="0"/>
          <w:numId w:val="156"/>
        </w:numPr>
        <w:rPr>
          <w:sz w:val="21"/>
          <w:szCs w:val="21"/>
        </w:rPr>
      </w:pPr>
      <w:r w:rsidRPr="00EE6A72">
        <w:rPr>
          <w:sz w:val="21"/>
          <w:szCs w:val="21"/>
        </w:rPr>
        <w:fldChar w:fldCharType="begin"/>
      </w:r>
      <w:r w:rsidRPr="00EE6A72">
        <w:rPr>
          <w:sz w:val="21"/>
          <w:szCs w:val="21"/>
        </w:rPr>
        <w:instrText xml:space="preserve"> HYPERLINK "http://elearning.autism.net/course/view.php?id=281" </w:instrText>
      </w:r>
      <w:r w:rsidRPr="00EE6A72">
        <w:rPr>
          <w:sz w:val="21"/>
          <w:szCs w:val="21"/>
        </w:rPr>
        <w:fldChar w:fldCharType="separate"/>
      </w:r>
      <w:r w:rsidRPr="00EE6A72">
        <w:rPr>
          <w:sz w:val="21"/>
          <w:szCs w:val="21"/>
        </w:rPr>
        <w:t>Charting a Path to Success in Your Classroom: An Introductory Autism Certificate Course for Educators</w:t>
      </w:r>
    </w:p>
    <w:p w:rsidR="00982C6C" w:rsidRPr="00EE6A72" w:rsidRDefault="00982C6C" w:rsidP="00DE0C2E">
      <w:pPr>
        <w:pStyle w:val="ListParagraph"/>
        <w:numPr>
          <w:ilvl w:val="0"/>
          <w:numId w:val="156"/>
        </w:numPr>
        <w:rPr>
          <w:sz w:val="21"/>
          <w:szCs w:val="21"/>
        </w:rPr>
      </w:pPr>
      <w:r w:rsidRPr="00EE6A72">
        <w:fldChar w:fldCharType="end"/>
      </w:r>
      <w:r w:rsidRPr="00EE6A72">
        <w:rPr>
          <w:sz w:val="21"/>
          <w:szCs w:val="21"/>
        </w:rPr>
        <w:fldChar w:fldCharType="begin"/>
      </w:r>
      <w:r w:rsidRPr="00EE6A72">
        <w:rPr>
          <w:sz w:val="21"/>
          <w:szCs w:val="21"/>
        </w:rPr>
        <w:instrText xml:space="preserve"> HYPERLINK "http://elearning.autism.net/course/view.php?id=280" </w:instrText>
      </w:r>
      <w:r w:rsidRPr="00EE6A72">
        <w:rPr>
          <w:sz w:val="21"/>
          <w:szCs w:val="21"/>
        </w:rPr>
        <w:fldChar w:fldCharType="separate"/>
      </w:r>
      <w:r w:rsidRPr="00EE6A72">
        <w:rPr>
          <w:sz w:val="21"/>
          <w:szCs w:val="21"/>
        </w:rPr>
        <w:t>Online Applied Behaviour Analysis Certificate Course for Educators, Part 1 and Part 2</w:t>
      </w:r>
    </w:p>
    <w:p w:rsidR="00982C6C" w:rsidRPr="00EE6A72" w:rsidRDefault="00982C6C" w:rsidP="00982C6C">
      <w:pPr>
        <w:rPr>
          <w:b/>
          <w:i/>
          <w:sz w:val="21"/>
          <w:szCs w:val="21"/>
        </w:rPr>
      </w:pPr>
      <w:r w:rsidRPr="00EE6A72">
        <w:rPr>
          <w:sz w:val="21"/>
          <w:szCs w:val="21"/>
        </w:rPr>
        <w:fldChar w:fldCharType="end"/>
      </w:r>
      <w:r w:rsidRPr="00EE6A72">
        <w:rPr>
          <w:b/>
          <w:i/>
          <w:sz w:val="21"/>
          <w:szCs w:val="21"/>
        </w:rPr>
        <w:t>Interested staff should speak to their Learning Network Special Education Consultant for more information.</w:t>
      </w:r>
    </w:p>
    <w:p w:rsidR="00982C6C" w:rsidRPr="00D20189" w:rsidRDefault="00982C6C" w:rsidP="00982C6C">
      <w:pPr>
        <w:spacing w:before="240" w:after="40"/>
        <w:outlineLvl w:val="3"/>
        <w:rPr>
          <w:b/>
          <w:color w:val="000000"/>
          <w:sz w:val="21"/>
          <w:szCs w:val="21"/>
        </w:rPr>
      </w:pPr>
      <w:bookmarkStart w:id="587" w:name="_5cav6j12ehz" w:colFirst="0" w:colLast="0"/>
      <w:bookmarkEnd w:id="587"/>
      <w:r w:rsidRPr="00D20189">
        <w:rPr>
          <w:b/>
          <w:color w:val="000000"/>
          <w:sz w:val="21"/>
          <w:szCs w:val="21"/>
        </w:rPr>
        <w:t>School-Based Professional Learning</w:t>
      </w:r>
    </w:p>
    <w:p w:rsidR="00982C6C" w:rsidRPr="00D20189" w:rsidRDefault="00982C6C" w:rsidP="00982C6C">
      <w:pPr>
        <w:spacing w:after="200"/>
        <w:rPr>
          <w:sz w:val="21"/>
          <w:szCs w:val="21"/>
        </w:rPr>
      </w:pPr>
      <w:r w:rsidRPr="00D20189">
        <w:rPr>
          <w:sz w:val="21"/>
          <w:szCs w:val="21"/>
        </w:rPr>
        <w:t>When schools require support to plan and deliver more targeted professional learning (PL) sessions based on individual school needs, a request can be initiated by the school administrator through the Learning Network Special Education Consultant, who can collaborate with and involve the Autism Services Team as needed.</w:t>
      </w:r>
    </w:p>
    <w:p w:rsidR="00982C6C" w:rsidRPr="00982C6C" w:rsidRDefault="00982C6C" w:rsidP="00982C6C">
      <w:pPr>
        <w:spacing w:before="200" w:after="80"/>
        <w:outlineLvl w:val="1"/>
        <w:rPr>
          <w:b/>
          <w:sz w:val="34"/>
          <w:szCs w:val="34"/>
        </w:rPr>
      </w:pPr>
      <w:bookmarkStart w:id="588" w:name="_l5bsc47xscdi" w:colFirst="0" w:colLast="0"/>
      <w:bookmarkStart w:id="589" w:name="_Toc522870165"/>
      <w:bookmarkStart w:id="590" w:name="_Toc523238751"/>
      <w:bookmarkEnd w:id="588"/>
      <w:r w:rsidRPr="00982C6C">
        <w:rPr>
          <w:b/>
          <w:sz w:val="34"/>
          <w:szCs w:val="34"/>
        </w:rPr>
        <w:t>Behaviour Regional Services (BRS) Team</w:t>
      </w:r>
      <w:bookmarkEnd w:id="589"/>
      <w:bookmarkEnd w:id="590"/>
    </w:p>
    <w:p w:rsidR="00982C6C" w:rsidRPr="00EE6A72" w:rsidRDefault="00982C6C" w:rsidP="00982C6C">
      <w:pPr>
        <w:spacing w:after="60"/>
        <w:rPr>
          <w:sz w:val="21"/>
          <w:szCs w:val="21"/>
        </w:rPr>
      </w:pPr>
      <w:r w:rsidRPr="00EE6A72">
        <w:rPr>
          <w:sz w:val="21"/>
          <w:szCs w:val="21"/>
        </w:rPr>
        <w:t>The mission of the Behaviour Regional Services (BRS) Team is to assist in the understanding and management of challenging behaviour, so that all students may benefit from learning opportunities that contribute to overall academic, social-emotional and behavioural success and enhanced quality of life. BRS promotes the use of positive behaviour supports, an approach to behaviour that is data-driven and relies on the collaboration of all staff to provide a continuum of support with two main goals:</w:t>
      </w:r>
    </w:p>
    <w:p w:rsidR="00982C6C" w:rsidRPr="00EE6A72" w:rsidRDefault="00982C6C" w:rsidP="00DE0C2E">
      <w:pPr>
        <w:pStyle w:val="ListParagraph"/>
        <w:numPr>
          <w:ilvl w:val="0"/>
          <w:numId w:val="157"/>
        </w:numPr>
        <w:spacing w:before="60" w:after="60"/>
        <w:rPr>
          <w:sz w:val="21"/>
          <w:szCs w:val="21"/>
        </w:rPr>
      </w:pPr>
      <w:r w:rsidRPr="00EE6A72">
        <w:rPr>
          <w:sz w:val="21"/>
          <w:szCs w:val="21"/>
        </w:rPr>
        <w:t>Preventing the development or the escalation of challenging behaviours</w:t>
      </w:r>
    </w:p>
    <w:p w:rsidR="00982C6C" w:rsidRPr="00EE6A72" w:rsidRDefault="00982C6C" w:rsidP="00DE0C2E">
      <w:pPr>
        <w:pStyle w:val="ListParagraph"/>
        <w:numPr>
          <w:ilvl w:val="0"/>
          <w:numId w:val="157"/>
        </w:numPr>
        <w:spacing w:before="60" w:after="60"/>
        <w:rPr>
          <w:sz w:val="21"/>
          <w:szCs w:val="21"/>
        </w:rPr>
      </w:pPr>
      <w:r w:rsidRPr="00EE6A72">
        <w:rPr>
          <w:sz w:val="21"/>
          <w:szCs w:val="21"/>
        </w:rPr>
        <w:t>Teaching and reinforcing appropriate school learning and social behaviours across all school settings.</w:t>
      </w:r>
    </w:p>
    <w:p w:rsidR="00982C6C" w:rsidRPr="00EE6A72" w:rsidRDefault="00982C6C" w:rsidP="00982C6C">
      <w:pPr>
        <w:spacing w:after="60"/>
        <w:rPr>
          <w:sz w:val="21"/>
          <w:szCs w:val="21"/>
        </w:rPr>
      </w:pPr>
      <w:r w:rsidRPr="00EE6A72">
        <w:rPr>
          <w:sz w:val="21"/>
          <w:szCs w:val="21"/>
        </w:rPr>
        <w:t>BRS Team members are aligned with each of the four</w:t>
      </w:r>
      <w:hyperlink r:id="rId239">
        <w:r w:rsidRPr="00EE6A72">
          <w:rPr>
            <w:sz w:val="21"/>
            <w:szCs w:val="21"/>
          </w:rPr>
          <w:t xml:space="preserve"> </w:t>
        </w:r>
      </w:hyperlink>
      <w:hyperlink r:id="rId240">
        <w:r w:rsidRPr="00EE6A72">
          <w:rPr>
            <w:color w:val="1155CC"/>
            <w:sz w:val="21"/>
            <w:szCs w:val="21"/>
            <w:u w:val="single"/>
          </w:rPr>
          <w:t>Learning Centres</w:t>
        </w:r>
      </w:hyperlink>
      <w:r w:rsidRPr="00EE6A72">
        <w:rPr>
          <w:sz w:val="21"/>
          <w:szCs w:val="21"/>
        </w:rPr>
        <w:t>. On a referral basis, the BRS Team provides a continuum of services, ranging from individualized, student-and family-centered support to classroom consultations and professional learning. Services are delivered by a coordinated, multi-disciplinary team, which offers specialized services to schools in the area of behaviour assessment, intervention and support. The multi-disciplinary nature of the team allows for greater understanding and skilful management of the complex programming needs of at-risk and high-risk students. BRS Team members include:</w:t>
      </w:r>
    </w:p>
    <w:p w:rsidR="00982C6C" w:rsidRPr="00EE6A72" w:rsidRDefault="00982C6C" w:rsidP="00982C6C">
      <w:pPr>
        <w:spacing w:before="60" w:after="60"/>
        <w:ind w:left="540"/>
        <w:rPr>
          <w:sz w:val="21"/>
          <w:szCs w:val="21"/>
        </w:rPr>
      </w:pPr>
      <w:r w:rsidRPr="00EE6A72">
        <w:rPr>
          <w:sz w:val="21"/>
          <w:szCs w:val="21"/>
        </w:rPr>
        <w:t>·         Itinerant Teachers</w:t>
      </w:r>
    </w:p>
    <w:p w:rsidR="00982C6C" w:rsidRPr="00EE6A72" w:rsidRDefault="00982C6C" w:rsidP="00982C6C">
      <w:pPr>
        <w:spacing w:before="60" w:after="60"/>
        <w:ind w:left="540"/>
        <w:rPr>
          <w:sz w:val="21"/>
          <w:szCs w:val="21"/>
        </w:rPr>
      </w:pPr>
      <w:r w:rsidRPr="00EE6A72">
        <w:rPr>
          <w:sz w:val="21"/>
          <w:szCs w:val="21"/>
        </w:rPr>
        <w:t>·         Child and Youth Workers</w:t>
      </w:r>
    </w:p>
    <w:p w:rsidR="00982C6C" w:rsidRPr="00EE6A72" w:rsidRDefault="00982C6C" w:rsidP="00982C6C">
      <w:pPr>
        <w:spacing w:before="60" w:after="60"/>
        <w:ind w:left="540"/>
        <w:rPr>
          <w:sz w:val="21"/>
          <w:szCs w:val="21"/>
        </w:rPr>
      </w:pPr>
      <w:r w:rsidRPr="00EE6A72">
        <w:rPr>
          <w:sz w:val="21"/>
          <w:szCs w:val="21"/>
        </w:rPr>
        <w:t>·         Social Workers</w:t>
      </w:r>
    </w:p>
    <w:p w:rsidR="00982C6C" w:rsidRPr="00EE6A72" w:rsidRDefault="00982C6C" w:rsidP="00982C6C">
      <w:pPr>
        <w:spacing w:before="60" w:after="60"/>
        <w:ind w:left="540"/>
        <w:rPr>
          <w:sz w:val="21"/>
          <w:szCs w:val="21"/>
        </w:rPr>
      </w:pPr>
      <w:r w:rsidRPr="00EE6A72">
        <w:rPr>
          <w:sz w:val="21"/>
          <w:szCs w:val="21"/>
        </w:rPr>
        <w:t>·         Psychologists</w:t>
      </w:r>
    </w:p>
    <w:p w:rsidR="00982C6C" w:rsidRPr="00EE6A72" w:rsidRDefault="00982C6C" w:rsidP="00982C6C">
      <w:pPr>
        <w:rPr>
          <w:sz w:val="21"/>
          <w:szCs w:val="21"/>
        </w:rPr>
      </w:pPr>
      <w:r w:rsidRPr="00EE6A72">
        <w:rPr>
          <w:sz w:val="21"/>
          <w:szCs w:val="21"/>
        </w:rPr>
        <w:t>The BRS Team implements the methods of</w:t>
      </w:r>
      <w:hyperlink r:id="rId241">
        <w:r w:rsidRPr="00EE6A72">
          <w:rPr>
            <w:sz w:val="21"/>
            <w:szCs w:val="21"/>
          </w:rPr>
          <w:t xml:space="preserve"> </w:t>
        </w:r>
      </w:hyperlink>
      <w:hyperlink r:id="rId242">
        <w:r w:rsidRPr="00EE6A72">
          <w:rPr>
            <w:color w:val="1155CC"/>
            <w:sz w:val="21"/>
            <w:szCs w:val="21"/>
            <w:u w:val="single"/>
          </w:rPr>
          <w:t>Applied Behaviour Analysis (ABA)</w:t>
        </w:r>
      </w:hyperlink>
      <w:r w:rsidRPr="00EE6A72">
        <w:rPr>
          <w:sz w:val="21"/>
          <w:szCs w:val="21"/>
        </w:rPr>
        <w:t xml:space="preserve"> and will model these practices in the classroom in order to help the adults who work with these students increase their ability to use the methods themselves. For high-risk students whose intense needs require specific interventions for safe management, the team will work with staff to carry out a functional assessment of behaviour, and assist in the development of an appropriate Safety Plan.</w:t>
      </w:r>
    </w:p>
    <w:p w:rsidR="00982C6C" w:rsidRPr="00EE6A72" w:rsidRDefault="00982C6C" w:rsidP="00982C6C">
      <w:pPr>
        <w:rPr>
          <w:sz w:val="21"/>
          <w:szCs w:val="21"/>
        </w:rPr>
      </w:pPr>
      <w:r w:rsidRPr="00EE6A72">
        <w:rPr>
          <w:sz w:val="21"/>
          <w:szCs w:val="21"/>
        </w:rPr>
        <w:t>In addition to providing specific individual student-centred strategies, the Team assists schools in re-engineering their classroom environments to more effectively support, teach and reinforce positive, pro-social behaviours in general.</w:t>
      </w:r>
    </w:p>
    <w:p w:rsidR="00982C6C" w:rsidRPr="00982C6C" w:rsidRDefault="00982C6C" w:rsidP="00982C6C">
      <w:pPr>
        <w:spacing w:before="200" w:after="80"/>
        <w:outlineLvl w:val="2"/>
        <w:rPr>
          <w:b/>
          <w:color w:val="000000"/>
          <w:sz w:val="26"/>
          <w:szCs w:val="26"/>
        </w:rPr>
      </w:pPr>
      <w:bookmarkStart w:id="591" w:name="_opoqrraghq7q" w:colFirst="0" w:colLast="0"/>
      <w:bookmarkStart w:id="592" w:name="_Toc522870166"/>
      <w:bookmarkStart w:id="593" w:name="_Toc523238316"/>
      <w:bookmarkStart w:id="594" w:name="_Toc523238752"/>
      <w:bookmarkEnd w:id="591"/>
      <w:r w:rsidRPr="00982C6C">
        <w:rPr>
          <w:b/>
          <w:color w:val="000000"/>
          <w:sz w:val="26"/>
          <w:szCs w:val="26"/>
        </w:rPr>
        <w:t>Requesting BRS Team Services</w:t>
      </w:r>
      <w:bookmarkEnd w:id="592"/>
      <w:bookmarkEnd w:id="593"/>
      <w:bookmarkEnd w:id="594"/>
    </w:p>
    <w:p w:rsidR="00982C6C" w:rsidRPr="00EE6A72" w:rsidRDefault="00982C6C" w:rsidP="00982C6C">
      <w:pPr>
        <w:rPr>
          <w:sz w:val="21"/>
          <w:szCs w:val="21"/>
        </w:rPr>
      </w:pPr>
      <w:r w:rsidRPr="00EE6A72">
        <w:rPr>
          <w:sz w:val="21"/>
          <w:szCs w:val="21"/>
        </w:rPr>
        <w:t>Every school in the TDSB has equal access to the BRS Team through the Learning Centre referral process. Requests for BRS Team services are decided by the School Support Team in consultation with the school’s special education consultant and are forwarded electronically to the Learning Centre Special Education Department. Such requests are generally made to address Tier 3 student needs, once all available supports at the school level have been exhausted. When the requested support is student specific, the school is provided with the Behaviour Regional Services Consent Form for parent/guardian signature. The completed form is submitted to the appropriate BRS Team member and assigned to the team for follow up.</w:t>
      </w:r>
    </w:p>
    <w:p w:rsidR="00982C6C" w:rsidRPr="00EE6A72" w:rsidRDefault="00982C6C" w:rsidP="00982C6C">
      <w:pPr>
        <w:rPr>
          <w:sz w:val="21"/>
          <w:szCs w:val="21"/>
        </w:rPr>
      </w:pPr>
      <w:r w:rsidRPr="00EE6A72">
        <w:rPr>
          <w:sz w:val="21"/>
          <w:szCs w:val="21"/>
        </w:rPr>
        <w:t>Services are developed in collaboration with school-based staff and delivered with a focus on enhancing confidence and capacity to manage challenging student behaviour(s), as follows:</w:t>
      </w:r>
    </w:p>
    <w:p w:rsidR="00982C6C" w:rsidRPr="00EE6A72" w:rsidRDefault="00982C6C" w:rsidP="00DE0C2E">
      <w:pPr>
        <w:pStyle w:val="ListParagraph"/>
        <w:numPr>
          <w:ilvl w:val="0"/>
          <w:numId w:val="158"/>
        </w:numPr>
        <w:spacing w:after="60"/>
        <w:rPr>
          <w:rFonts w:ascii="Times New Roman" w:hAnsi="Times New Roman"/>
          <w:b/>
          <w:sz w:val="26"/>
          <w:szCs w:val="26"/>
        </w:rPr>
      </w:pPr>
      <w:r w:rsidRPr="00EE6A72">
        <w:rPr>
          <w:rFonts w:ascii="Times New Roman" w:hAnsi="Times New Roman"/>
          <w:b/>
          <w:sz w:val="26"/>
          <w:szCs w:val="26"/>
        </w:rPr>
        <w:t>For Individual Students</w:t>
      </w:r>
    </w:p>
    <w:p w:rsidR="00982C6C" w:rsidRPr="00EE6A72" w:rsidRDefault="00982C6C" w:rsidP="00982C6C">
      <w:pPr>
        <w:spacing w:before="60" w:after="120"/>
        <w:ind w:left="540"/>
        <w:rPr>
          <w:sz w:val="21"/>
          <w:szCs w:val="21"/>
        </w:rPr>
      </w:pPr>
      <w:r w:rsidRPr="00EE6A72">
        <w:rPr>
          <w:sz w:val="21"/>
          <w:szCs w:val="21"/>
        </w:rPr>
        <w:t>The BRS Access request is reviewed by the Special Education team at the Learning Centre. As appropriate, the team responds to the school with BRS staff assignment and a BRS Consent Form to be forwarded to parent(s)/guardian(s). When parental informed consent is confirmed by the assigned BRS team member, the team can work with a student.</w:t>
      </w:r>
    </w:p>
    <w:p w:rsidR="00982C6C" w:rsidRPr="00EE6A72" w:rsidRDefault="00982C6C" w:rsidP="00DE0C2E">
      <w:pPr>
        <w:pStyle w:val="ListParagraph"/>
        <w:numPr>
          <w:ilvl w:val="0"/>
          <w:numId w:val="158"/>
        </w:numPr>
        <w:spacing w:after="60"/>
        <w:rPr>
          <w:rFonts w:ascii="Times New Roman" w:hAnsi="Times New Roman"/>
          <w:b/>
          <w:sz w:val="26"/>
          <w:szCs w:val="26"/>
        </w:rPr>
      </w:pPr>
      <w:r w:rsidRPr="00EE6A72">
        <w:rPr>
          <w:rFonts w:ascii="Times New Roman" w:hAnsi="Times New Roman"/>
          <w:b/>
          <w:sz w:val="26"/>
          <w:szCs w:val="26"/>
        </w:rPr>
        <w:t>For Classroom Consultations, Professional Learning or Small Group Work</w:t>
      </w:r>
    </w:p>
    <w:p w:rsidR="00982C6C" w:rsidRPr="00EE6A72" w:rsidRDefault="00982C6C" w:rsidP="00982C6C">
      <w:pPr>
        <w:spacing w:before="60" w:after="120"/>
        <w:ind w:left="540"/>
        <w:rPr>
          <w:sz w:val="21"/>
          <w:szCs w:val="21"/>
        </w:rPr>
      </w:pPr>
      <w:r w:rsidRPr="00EE6A72">
        <w:rPr>
          <w:sz w:val="21"/>
          <w:szCs w:val="21"/>
        </w:rPr>
        <w:t>Classroom consultation services offer an opportunity for classroom staff to receive support and direction about class-wide positive behaviour supports and programming strategies for a particularly challenging group of students.</w:t>
      </w:r>
    </w:p>
    <w:p w:rsidR="00982C6C" w:rsidRPr="00EE6A72" w:rsidRDefault="00982C6C" w:rsidP="00982C6C">
      <w:pPr>
        <w:ind w:left="540"/>
        <w:rPr>
          <w:sz w:val="21"/>
          <w:szCs w:val="21"/>
        </w:rPr>
      </w:pPr>
      <w:r w:rsidRPr="00EE6A72">
        <w:rPr>
          <w:sz w:val="21"/>
          <w:szCs w:val="21"/>
        </w:rPr>
        <w:t>Following consultation with Special Education Consultant/School Support Team, principals can contact the Special Education staff for further information about classroom consultation or professional learning.</w:t>
      </w:r>
    </w:p>
    <w:p w:rsidR="00982C6C" w:rsidRPr="00982C6C" w:rsidRDefault="00982C6C" w:rsidP="00982C6C">
      <w:pPr>
        <w:spacing w:before="200" w:after="80"/>
        <w:outlineLvl w:val="2"/>
        <w:rPr>
          <w:b/>
          <w:color w:val="000000"/>
          <w:sz w:val="26"/>
          <w:szCs w:val="26"/>
        </w:rPr>
      </w:pPr>
      <w:bookmarkStart w:id="595" w:name="_gpft63qikvb8" w:colFirst="0" w:colLast="0"/>
      <w:bookmarkStart w:id="596" w:name="_Toc522870167"/>
      <w:bookmarkStart w:id="597" w:name="_Toc523238317"/>
      <w:bookmarkStart w:id="598" w:name="_Toc523238753"/>
      <w:bookmarkEnd w:id="595"/>
      <w:r w:rsidRPr="00982C6C">
        <w:rPr>
          <w:b/>
          <w:color w:val="000000"/>
          <w:sz w:val="26"/>
          <w:szCs w:val="26"/>
        </w:rPr>
        <w:t>Specific Supports Provided by the BRS Team</w:t>
      </w:r>
      <w:bookmarkEnd w:id="596"/>
      <w:bookmarkEnd w:id="597"/>
      <w:bookmarkEnd w:id="598"/>
    </w:p>
    <w:p w:rsidR="00982C6C" w:rsidRPr="00EE6A72" w:rsidRDefault="00982C6C" w:rsidP="00982C6C">
      <w:pPr>
        <w:spacing w:before="60" w:after="60"/>
        <w:rPr>
          <w:sz w:val="21"/>
          <w:szCs w:val="21"/>
        </w:rPr>
      </w:pPr>
      <w:r w:rsidRPr="00EE6A72">
        <w:rPr>
          <w:sz w:val="21"/>
          <w:szCs w:val="21"/>
        </w:rPr>
        <w:t>The BRS Team provides the following supports, in collaboration with school staff:</w:t>
      </w:r>
    </w:p>
    <w:p w:rsidR="00982C6C" w:rsidRDefault="00982C6C" w:rsidP="00DE0C2E">
      <w:pPr>
        <w:pStyle w:val="ListParagraph"/>
        <w:numPr>
          <w:ilvl w:val="0"/>
          <w:numId w:val="159"/>
        </w:numPr>
        <w:spacing w:after="60"/>
        <w:rPr>
          <w:sz w:val="21"/>
          <w:szCs w:val="21"/>
        </w:rPr>
      </w:pPr>
      <w:r w:rsidRPr="00EE6A72">
        <w:rPr>
          <w:sz w:val="21"/>
          <w:szCs w:val="21"/>
        </w:rPr>
        <w:t>Observing the student at school and review of the OSR</w:t>
      </w:r>
    </w:p>
    <w:p w:rsidR="00982C6C" w:rsidRDefault="00982C6C" w:rsidP="00DE0C2E">
      <w:pPr>
        <w:pStyle w:val="ListParagraph"/>
        <w:numPr>
          <w:ilvl w:val="0"/>
          <w:numId w:val="159"/>
        </w:numPr>
        <w:spacing w:after="60"/>
        <w:rPr>
          <w:sz w:val="21"/>
          <w:szCs w:val="21"/>
        </w:rPr>
      </w:pPr>
      <w:r w:rsidRPr="00EE6A72">
        <w:rPr>
          <w:sz w:val="21"/>
          <w:szCs w:val="21"/>
        </w:rPr>
        <w:t>Consulting with teaching and other staff­ and parent/guardian</w:t>
      </w:r>
    </w:p>
    <w:p w:rsidR="00982C6C" w:rsidRPr="00EE6A72" w:rsidRDefault="00982C6C" w:rsidP="00DE0C2E">
      <w:pPr>
        <w:pStyle w:val="ListParagraph"/>
        <w:numPr>
          <w:ilvl w:val="0"/>
          <w:numId w:val="159"/>
        </w:numPr>
        <w:spacing w:after="60"/>
        <w:rPr>
          <w:sz w:val="21"/>
          <w:szCs w:val="21"/>
        </w:rPr>
      </w:pPr>
      <w:r w:rsidRPr="00EE6A72">
        <w:rPr>
          <w:sz w:val="21"/>
          <w:szCs w:val="21"/>
        </w:rPr>
        <w:t>Assisting staff in completing a functional assessment of behaviour (and the appropriate use of the ABC/Data Recording Chart/Behaviour Log)</w:t>
      </w:r>
      <w:r w:rsidRPr="00EE6A72">
        <w:rPr>
          <w:i/>
          <w:sz w:val="21"/>
          <w:szCs w:val="21"/>
        </w:rPr>
        <w:t xml:space="preserve"> and in </w:t>
      </w:r>
      <w:r w:rsidRPr="00EE6A72">
        <w:rPr>
          <w:sz w:val="21"/>
          <w:szCs w:val="21"/>
        </w:rPr>
        <w:t>analysing behavioural data gathered by staff</w:t>
      </w:r>
    </w:p>
    <w:p w:rsidR="00982C6C" w:rsidRPr="00EE6A72" w:rsidRDefault="00982C6C" w:rsidP="00DE0C2E">
      <w:pPr>
        <w:pStyle w:val="ListParagraph"/>
        <w:numPr>
          <w:ilvl w:val="0"/>
          <w:numId w:val="159"/>
        </w:numPr>
        <w:spacing w:after="60"/>
        <w:rPr>
          <w:sz w:val="21"/>
          <w:szCs w:val="21"/>
        </w:rPr>
      </w:pPr>
      <w:r w:rsidRPr="00EE6A72">
        <w:rPr>
          <w:sz w:val="21"/>
          <w:szCs w:val="21"/>
        </w:rPr>
        <w:t>Goal-setting for student academic and social-emotional achievement</w:t>
      </w:r>
    </w:p>
    <w:p w:rsidR="00982C6C" w:rsidRPr="00EE6A72" w:rsidRDefault="00982C6C" w:rsidP="00DE0C2E">
      <w:pPr>
        <w:pStyle w:val="ListParagraph"/>
        <w:numPr>
          <w:ilvl w:val="0"/>
          <w:numId w:val="159"/>
        </w:numPr>
        <w:spacing w:after="60"/>
        <w:rPr>
          <w:sz w:val="21"/>
          <w:szCs w:val="21"/>
        </w:rPr>
      </w:pPr>
      <w:r w:rsidRPr="00EE6A72">
        <w:rPr>
          <w:sz w:val="21"/>
          <w:szCs w:val="21"/>
        </w:rPr>
        <w:t>Recommending environmental changes required to reduce undesired behaviour</w:t>
      </w:r>
    </w:p>
    <w:p w:rsidR="00982C6C" w:rsidRPr="00EE6A72" w:rsidRDefault="00982C6C" w:rsidP="00DE0C2E">
      <w:pPr>
        <w:pStyle w:val="ListParagraph"/>
        <w:numPr>
          <w:ilvl w:val="0"/>
          <w:numId w:val="159"/>
        </w:numPr>
        <w:spacing w:after="60"/>
        <w:rPr>
          <w:sz w:val="21"/>
          <w:szCs w:val="21"/>
        </w:rPr>
      </w:pPr>
      <w:r w:rsidRPr="00EE6A72">
        <w:rPr>
          <w:sz w:val="21"/>
          <w:szCs w:val="21"/>
        </w:rPr>
        <w:t>Identifying appropriate replacement behaviour and/or skills that need to be taught</w:t>
      </w:r>
    </w:p>
    <w:p w:rsidR="00982C6C" w:rsidRPr="00EE6A72" w:rsidRDefault="00982C6C" w:rsidP="00DE0C2E">
      <w:pPr>
        <w:pStyle w:val="ListParagraph"/>
        <w:numPr>
          <w:ilvl w:val="0"/>
          <w:numId w:val="159"/>
        </w:numPr>
        <w:spacing w:after="60"/>
        <w:rPr>
          <w:sz w:val="21"/>
          <w:szCs w:val="21"/>
        </w:rPr>
      </w:pPr>
      <w:r w:rsidRPr="00EE6A72">
        <w:rPr>
          <w:sz w:val="21"/>
          <w:szCs w:val="21"/>
        </w:rPr>
        <w:t>Assisting in the development of alternate programming for academic and/or intra/inter-personal skills in the IEP (e.g., appropriate accommodations, goals, expectations, strategies, on-going assessments)</w:t>
      </w:r>
    </w:p>
    <w:p w:rsidR="00982C6C" w:rsidRPr="00EE6A72" w:rsidRDefault="00982C6C" w:rsidP="00DE0C2E">
      <w:pPr>
        <w:pStyle w:val="ListParagraph"/>
        <w:numPr>
          <w:ilvl w:val="0"/>
          <w:numId w:val="159"/>
        </w:numPr>
        <w:spacing w:after="60"/>
        <w:rPr>
          <w:sz w:val="21"/>
          <w:szCs w:val="21"/>
        </w:rPr>
      </w:pPr>
      <w:r w:rsidRPr="00EE6A72">
        <w:rPr>
          <w:sz w:val="21"/>
          <w:szCs w:val="21"/>
        </w:rPr>
        <w:t>Assisting with the development of Safety Plans</w:t>
      </w:r>
    </w:p>
    <w:p w:rsidR="00982C6C" w:rsidRPr="00EE6A72" w:rsidRDefault="00982C6C" w:rsidP="00DE0C2E">
      <w:pPr>
        <w:pStyle w:val="ListParagraph"/>
        <w:numPr>
          <w:ilvl w:val="0"/>
          <w:numId w:val="159"/>
        </w:numPr>
        <w:spacing w:after="60"/>
        <w:rPr>
          <w:sz w:val="21"/>
          <w:szCs w:val="21"/>
        </w:rPr>
      </w:pPr>
      <w:r w:rsidRPr="00EE6A72">
        <w:rPr>
          <w:sz w:val="21"/>
          <w:szCs w:val="21"/>
        </w:rPr>
        <w:t>Helping staff design positive reinforcement systems</w:t>
      </w:r>
    </w:p>
    <w:p w:rsidR="00982C6C" w:rsidRPr="00EE6A72" w:rsidRDefault="00982C6C" w:rsidP="00DE0C2E">
      <w:pPr>
        <w:pStyle w:val="ListParagraph"/>
        <w:numPr>
          <w:ilvl w:val="0"/>
          <w:numId w:val="159"/>
        </w:numPr>
        <w:spacing w:after="60"/>
        <w:rPr>
          <w:sz w:val="21"/>
          <w:szCs w:val="21"/>
        </w:rPr>
      </w:pPr>
      <w:r w:rsidRPr="00EE6A72">
        <w:rPr>
          <w:sz w:val="21"/>
          <w:szCs w:val="21"/>
        </w:rPr>
        <w:t>Team-teaching with classroom staff</w:t>
      </w:r>
      <w:r w:rsidRPr="00EE6A72">
        <w:rPr>
          <w:i/>
          <w:sz w:val="21"/>
          <w:szCs w:val="21"/>
        </w:rPr>
        <w:t xml:space="preserve"> </w:t>
      </w:r>
      <w:r w:rsidRPr="00EE6A72">
        <w:rPr>
          <w:sz w:val="21"/>
          <w:szCs w:val="21"/>
        </w:rPr>
        <w:t>and modelling recommended strategies in the classroom</w:t>
      </w:r>
    </w:p>
    <w:p w:rsidR="00982C6C" w:rsidRPr="00EE6A72" w:rsidRDefault="00982C6C" w:rsidP="00DE0C2E">
      <w:pPr>
        <w:pStyle w:val="ListParagraph"/>
        <w:numPr>
          <w:ilvl w:val="0"/>
          <w:numId w:val="159"/>
        </w:numPr>
        <w:spacing w:after="60"/>
        <w:rPr>
          <w:sz w:val="21"/>
          <w:szCs w:val="21"/>
        </w:rPr>
      </w:pPr>
      <w:r w:rsidRPr="00EE6A72">
        <w:rPr>
          <w:sz w:val="21"/>
          <w:szCs w:val="21"/>
        </w:rPr>
        <w:t>Providing resources and literature to support programming recommendations</w:t>
      </w:r>
    </w:p>
    <w:p w:rsidR="00982C6C" w:rsidRPr="00EE6A72" w:rsidRDefault="00982C6C" w:rsidP="00DE0C2E">
      <w:pPr>
        <w:pStyle w:val="ListParagraph"/>
        <w:numPr>
          <w:ilvl w:val="0"/>
          <w:numId w:val="159"/>
        </w:numPr>
        <w:spacing w:after="60"/>
        <w:rPr>
          <w:sz w:val="21"/>
          <w:szCs w:val="21"/>
        </w:rPr>
      </w:pPr>
      <w:r w:rsidRPr="00EE6A72">
        <w:rPr>
          <w:sz w:val="21"/>
          <w:szCs w:val="21"/>
        </w:rPr>
        <w:t>Providing transition support (for complex cases and when the student moves from one school or setting to another)</w:t>
      </w:r>
    </w:p>
    <w:p w:rsidR="00982C6C" w:rsidRPr="00EE6A72" w:rsidRDefault="00982C6C" w:rsidP="00DE0C2E">
      <w:pPr>
        <w:pStyle w:val="ListParagraph"/>
        <w:numPr>
          <w:ilvl w:val="0"/>
          <w:numId w:val="159"/>
        </w:numPr>
        <w:spacing w:after="60"/>
        <w:rPr>
          <w:sz w:val="21"/>
          <w:szCs w:val="21"/>
        </w:rPr>
      </w:pPr>
      <w:r w:rsidRPr="00EE6A72">
        <w:rPr>
          <w:sz w:val="21"/>
          <w:szCs w:val="21"/>
        </w:rPr>
        <w:t>Delivering professional learning sessions on topics related to behavioural challenges</w:t>
      </w:r>
    </w:p>
    <w:p w:rsidR="00982C6C" w:rsidRPr="00EE6A72" w:rsidRDefault="00982C6C" w:rsidP="00DE0C2E">
      <w:pPr>
        <w:pStyle w:val="ListParagraph"/>
        <w:numPr>
          <w:ilvl w:val="0"/>
          <w:numId w:val="159"/>
        </w:numPr>
        <w:spacing w:after="60"/>
        <w:rPr>
          <w:sz w:val="21"/>
          <w:szCs w:val="21"/>
        </w:rPr>
      </w:pPr>
      <w:r w:rsidRPr="00EE6A72">
        <w:rPr>
          <w:sz w:val="21"/>
          <w:szCs w:val="21"/>
        </w:rPr>
        <w:t>Supporting parent(s)/guardian(s) or family in understanding the factors contributing to the behaviour challenges, interpreting professional assessments, developing transition plans and accessing community supports</w:t>
      </w:r>
    </w:p>
    <w:p w:rsidR="00982C6C" w:rsidRPr="00EE6A72" w:rsidRDefault="00982C6C" w:rsidP="00DE0C2E">
      <w:pPr>
        <w:pStyle w:val="ListParagraph"/>
        <w:numPr>
          <w:ilvl w:val="0"/>
          <w:numId w:val="159"/>
        </w:numPr>
        <w:spacing w:after="60"/>
        <w:rPr>
          <w:sz w:val="21"/>
          <w:szCs w:val="21"/>
        </w:rPr>
      </w:pPr>
      <w:r w:rsidRPr="00EE6A72">
        <w:rPr>
          <w:sz w:val="21"/>
          <w:szCs w:val="21"/>
        </w:rPr>
        <w:t>Practising Life-Space-Intervention with students, and coaching them to perform or adopt a new replacement behaviour</w:t>
      </w:r>
    </w:p>
    <w:p w:rsidR="00982C6C" w:rsidRPr="00EE6A72" w:rsidRDefault="00982C6C" w:rsidP="00DE0C2E">
      <w:pPr>
        <w:pStyle w:val="ListParagraph"/>
        <w:numPr>
          <w:ilvl w:val="0"/>
          <w:numId w:val="159"/>
        </w:numPr>
        <w:spacing w:after="60"/>
        <w:rPr>
          <w:sz w:val="21"/>
          <w:szCs w:val="21"/>
        </w:rPr>
      </w:pPr>
      <w:r w:rsidRPr="00EE6A72">
        <w:rPr>
          <w:sz w:val="21"/>
          <w:szCs w:val="21"/>
        </w:rPr>
        <w:t>Helping family/care providers access community agencies, if requested and where appropriate</w:t>
      </w:r>
    </w:p>
    <w:p w:rsidR="00982C6C" w:rsidRPr="00EE6A72" w:rsidRDefault="00982C6C" w:rsidP="00DE0C2E">
      <w:pPr>
        <w:pStyle w:val="ListParagraph"/>
        <w:numPr>
          <w:ilvl w:val="0"/>
          <w:numId w:val="159"/>
        </w:numPr>
        <w:spacing w:after="60"/>
        <w:rPr>
          <w:sz w:val="21"/>
          <w:szCs w:val="21"/>
        </w:rPr>
      </w:pPr>
      <w:r w:rsidRPr="00EE6A72">
        <w:rPr>
          <w:sz w:val="21"/>
          <w:szCs w:val="21"/>
        </w:rPr>
        <w:t>Delivering training and support for school staff in the development of classroom and school-wide Positive Behaviour Supports</w:t>
      </w:r>
    </w:p>
    <w:p w:rsidR="00982C6C" w:rsidRPr="00EE6A72" w:rsidRDefault="00982C6C" w:rsidP="00982C6C">
      <w:pPr>
        <w:spacing w:before="200" w:after="80"/>
        <w:outlineLvl w:val="1"/>
        <w:rPr>
          <w:b/>
          <w:sz w:val="32"/>
          <w:szCs w:val="32"/>
        </w:rPr>
      </w:pPr>
      <w:bookmarkStart w:id="599" w:name="_th57ji83woiy" w:colFirst="0" w:colLast="0"/>
      <w:bookmarkStart w:id="600" w:name="_Toc522870168"/>
      <w:bookmarkStart w:id="601" w:name="_Toc523238754"/>
      <w:bookmarkEnd w:id="599"/>
      <w:r w:rsidRPr="00EE6A72">
        <w:rPr>
          <w:b/>
          <w:sz w:val="32"/>
          <w:szCs w:val="32"/>
        </w:rPr>
        <w:t>Blind and Low Vision Itinerant Support</w:t>
      </w:r>
      <w:bookmarkEnd w:id="600"/>
      <w:bookmarkEnd w:id="601"/>
    </w:p>
    <w:p w:rsidR="00982C6C" w:rsidRPr="00EE6A72" w:rsidRDefault="00982C6C" w:rsidP="00982C6C">
      <w:pPr>
        <w:spacing w:before="60"/>
        <w:rPr>
          <w:sz w:val="21"/>
          <w:szCs w:val="21"/>
        </w:rPr>
      </w:pPr>
      <w:r w:rsidRPr="00EE6A72">
        <w:rPr>
          <w:sz w:val="21"/>
          <w:szCs w:val="21"/>
        </w:rPr>
        <w:t>School staff may make a direct referral to Blind/Low Vision support services for students who are visually impaired. Requests through completion of an online Access Form should be made as soon as a concern is raised, without waiting for an SST referral.  For more information about these services, please refer to the section in this Plan on Exceptionalities – Categories, Definitions and TDSB Special Education Programming.</w:t>
      </w:r>
    </w:p>
    <w:p w:rsidR="00982C6C" w:rsidRPr="00EE6A72" w:rsidRDefault="00982C6C" w:rsidP="00982C6C">
      <w:pPr>
        <w:spacing w:before="200" w:after="80"/>
        <w:outlineLvl w:val="1"/>
        <w:rPr>
          <w:b/>
          <w:sz w:val="32"/>
          <w:szCs w:val="32"/>
        </w:rPr>
      </w:pPr>
      <w:bookmarkStart w:id="602" w:name="_u1enzenqv77o" w:colFirst="0" w:colLast="0"/>
      <w:bookmarkStart w:id="603" w:name="_Toc522870169"/>
      <w:bookmarkStart w:id="604" w:name="_Toc523238755"/>
      <w:bookmarkEnd w:id="602"/>
      <w:r w:rsidRPr="00EE6A72">
        <w:rPr>
          <w:b/>
          <w:sz w:val="32"/>
          <w:szCs w:val="32"/>
        </w:rPr>
        <w:t>Deaf and Hard of Hearing Itinerant Support</w:t>
      </w:r>
      <w:bookmarkEnd w:id="603"/>
      <w:bookmarkEnd w:id="604"/>
    </w:p>
    <w:p w:rsidR="00982C6C" w:rsidRPr="00EE6A72" w:rsidRDefault="00982C6C" w:rsidP="00982C6C">
      <w:pPr>
        <w:rPr>
          <w:sz w:val="21"/>
          <w:szCs w:val="21"/>
        </w:rPr>
      </w:pPr>
      <w:r w:rsidRPr="00EE6A72">
        <w:rPr>
          <w:sz w:val="21"/>
          <w:szCs w:val="21"/>
        </w:rPr>
        <w:t>School staff may make a direct referral to Deaf/Hard of Hearing support services for students who are deaf and hard of hearing. Requests through completion of an online Access Form should be made as soon as a concern is raised, without waiting for an SST referral. For more information about these services, please refer to the section in this Plan on Exceptionalities – Categories, Definitions and TDSB Special Education Programming.</w:t>
      </w:r>
    </w:p>
    <w:p w:rsidR="00982C6C" w:rsidRPr="00EE6A72" w:rsidRDefault="00982C6C" w:rsidP="00982C6C">
      <w:pPr>
        <w:spacing w:before="200" w:after="80"/>
        <w:outlineLvl w:val="1"/>
        <w:rPr>
          <w:b/>
          <w:sz w:val="32"/>
          <w:szCs w:val="32"/>
        </w:rPr>
      </w:pPr>
      <w:bookmarkStart w:id="605" w:name="_6uu1mogxrah5" w:colFirst="0" w:colLast="0"/>
      <w:bookmarkStart w:id="606" w:name="_Toc522870170"/>
      <w:bookmarkStart w:id="607" w:name="_Toc523238756"/>
      <w:bookmarkEnd w:id="605"/>
      <w:r w:rsidRPr="00EE6A72">
        <w:rPr>
          <w:b/>
          <w:sz w:val="32"/>
          <w:szCs w:val="32"/>
        </w:rPr>
        <w:t>Low Incidence Referrals</w:t>
      </w:r>
      <w:bookmarkEnd w:id="606"/>
      <w:bookmarkEnd w:id="607"/>
    </w:p>
    <w:p w:rsidR="00982C6C" w:rsidRPr="00EE6A72" w:rsidRDefault="00982C6C" w:rsidP="00982C6C">
      <w:pPr>
        <w:rPr>
          <w:sz w:val="21"/>
          <w:szCs w:val="21"/>
        </w:rPr>
      </w:pPr>
      <w:r w:rsidRPr="00EE6A72">
        <w:rPr>
          <w:sz w:val="21"/>
          <w:szCs w:val="21"/>
        </w:rPr>
        <w:t>When there are questions around the physical and/or alternative curriculum needs of a student with a physical disability and/or a developmental disability</w:t>
      </w:r>
      <w:r w:rsidRPr="00EE6A72">
        <w:rPr>
          <w:b/>
          <w:sz w:val="21"/>
          <w:szCs w:val="21"/>
        </w:rPr>
        <w:t xml:space="preserve">, </w:t>
      </w:r>
      <w:r w:rsidRPr="00EE6A72">
        <w:rPr>
          <w:sz w:val="21"/>
          <w:szCs w:val="21"/>
        </w:rPr>
        <w:t>a School Support Team referral for “Low Incidence” support is made using the Learning Centre referral process</w:t>
      </w:r>
      <w:r w:rsidRPr="00EE6A72">
        <w:rPr>
          <w:b/>
          <w:sz w:val="21"/>
          <w:szCs w:val="21"/>
        </w:rPr>
        <w:t xml:space="preserve">. </w:t>
      </w:r>
      <w:r w:rsidRPr="00EE6A72">
        <w:rPr>
          <w:sz w:val="21"/>
          <w:szCs w:val="21"/>
        </w:rPr>
        <w:t>This kind of request accesses Low Incidence Consultants, who carry out observations to provide greater clarity around questions of needed support. They are able to help schools with strategies, provide input to help with program recommendations and liaise with families and community supports.</w:t>
      </w:r>
    </w:p>
    <w:p w:rsidR="00982C6C" w:rsidRPr="00982C6C" w:rsidRDefault="00982C6C" w:rsidP="00982C6C">
      <w:r w:rsidRPr="00982C6C">
        <w:t xml:space="preserve"> </w:t>
      </w:r>
    </w:p>
    <w:p w:rsidR="00982C6C" w:rsidRPr="00982C6C" w:rsidRDefault="00982C6C" w:rsidP="00982C6C"/>
    <w:p w:rsidR="00982C6C" w:rsidRDefault="00982C6C" w:rsidP="00982C6C">
      <w:pPr>
        <w:spacing w:after="200"/>
        <w:rPr>
          <w:rFonts w:ascii="Times New Roman" w:eastAsia="Times New Roman" w:hAnsi="Times New Roman" w:cs="Times New Roman"/>
          <w:sz w:val="48"/>
          <w:szCs w:val="48"/>
        </w:rPr>
      </w:pPr>
      <w:r w:rsidRPr="00982C6C">
        <w:rPr>
          <w:rFonts w:ascii="Times New Roman" w:eastAsia="Times New Roman" w:hAnsi="Times New Roman" w:cs="Times New Roman"/>
          <w:sz w:val="48"/>
          <w:szCs w:val="48"/>
        </w:rPr>
        <w:t xml:space="preserve"> </w:t>
      </w:r>
    </w:p>
    <w:p w:rsidR="00EE6A72" w:rsidRPr="00982C6C" w:rsidRDefault="00EE6A72" w:rsidP="00982C6C">
      <w:pPr>
        <w:spacing w:after="200"/>
        <w:rPr>
          <w:rFonts w:ascii="Times New Roman" w:eastAsia="Times New Roman" w:hAnsi="Times New Roman" w:cs="Times New Roman"/>
          <w:sz w:val="48"/>
          <w:szCs w:val="48"/>
        </w:rPr>
      </w:pPr>
    </w:p>
    <w:bookmarkStart w:id="608" w:name="_a8nc4yk28o7g" w:colFirst="0" w:colLast="0"/>
    <w:bookmarkStart w:id="609" w:name="_Toc522870171"/>
    <w:bookmarkStart w:id="610" w:name="_Toc523238757"/>
    <w:bookmarkEnd w:id="608"/>
    <w:p w:rsidR="00982C6C" w:rsidRPr="00EE6A72" w:rsidRDefault="00EA2B0E" w:rsidP="00982C6C">
      <w:pPr>
        <w:spacing w:before="480" w:after="120"/>
        <w:outlineLvl w:val="0"/>
        <w:rPr>
          <w:b/>
          <w:sz w:val="40"/>
          <w:szCs w:val="40"/>
        </w:rPr>
      </w:pPr>
      <w:r w:rsidRPr="00172479">
        <w:rPr>
          <w:noProof/>
          <w:sz w:val="38"/>
          <w:szCs w:val="38"/>
        </w:rPr>
        <mc:AlternateContent>
          <mc:Choice Requires="wps">
            <w:drawing>
              <wp:anchor distT="0" distB="0" distL="114300" distR="114300" simplePos="0" relativeHeight="251779072" behindDoc="0" locked="0" layoutInCell="1" allowOverlap="1" wp14:anchorId="18B2FCF1" wp14:editId="259E6D37">
                <wp:simplePos x="0" y="0"/>
                <wp:positionH relativeFrom="column">
                  <wp:posOffset>-28575</wp:posOffset>
                </wp:positionH>
                <wp:positionV relativeFrom="paragraph">
                  <wp:posOffset>323850</wp:posOffset>
                </wp:positionV>
                <wp:extent cx="5895975" cy="0"/>
                <wp:effectExtent l="38100" t="38100" r="66675" b="95250"/>
                <wp:wrapNone/>
                <wp:docPr id="32" name="Straight Connector 32"/>
                <wp:cNvGraphicFramePr/>
                <a:graphic xmlns:a="http://schemas.openxmlformats.org/drawingml/2006/main">
                  <a:graphicData uri="http://schemas.microsoft.com/office/word/2010/wordprocessingShape">
                    <wps:wsp>
                      <wps:cNvCnPr/>
                      <wps:spPr>
                        <a:xfrm>
                          <a:off x="0" y="0"/>
                          <a:ext cx="58959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FBF164" id="Straight Connector 32"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5.5pt" to="46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" strokecolor="#4f81bd" strokeweight="2pt">
                <v:shadow on="t" color="black" opacity="24903f" origin=",.5" offset="0,.55556mm"/>
              </v:line>
            </w:pict>
          </mc:Fallback>
        </mc:AlternateContent>
      </w:r>
      <w:r w:rsidR="00982C6C" w:rsidRPr="00EE6A72">
        <w:rPr>
          <w:b/>
          <w:sz w:val="40"/>
          <w:szCs w:val="40"/>
        </w:rPr>
        <w:t>Special Education – Section 23 Programs</w:t>
      </w:r>
      <w:bookmarkEnd w:id="609"/>
      <w:bookmarkEnd w:id="610"/>
    </w:p>
    <w:p w:rsidR="00982C6C" w:rsidRPr="00982C6C" w:rsidRDefault="00982C6C" w:rsidP="00982C6C">
      <w:pPr>
        <w:spacing w:before="30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Section 23 – Care, Treatment, Custody and Correctional Programs</w:t>
      </w:r>
    </w:p>
    <w:p w:rsidR="00982C6C" w:rsidRPr="003D5A3C" w:rsidRDefault="00982C6C" w:rsidP="00982C6C">
      <w:pPr>
        <w:rPr>
          <w:sz w:val="21"/>
          <w:szCs w:val="21"/>
          <w:highlight w:val="white"/>
        </w:rPr>
      </w:pPr>
      <w:r w:rsidRPr="003D5A3C">
        <w:rPr>
          <w:sz w:val="21"/>
          <w:szCs w:val="21"/>
          <w:highlight w:val="white"/>
        </w:rPr>
        <w:t>The Section 23 Programs serve students who benefit from intensive wrap around supports in order to attain equitable outcomes in achievement and well-being. Section 23 programs provide individualized programming in classrooms within hospitals, agency centres and community schools. Students in Section 23 Programs are day treatment clients of the agency, taught by TDSB teachers using the Ontario Ministry of Education curriculum. Admission into Section 23 Programs occurs through a centralized intake process initiated by the student’s home school or through direct contact by families with agencies.</w:t>
      </w:r>
    </w:p>
    <w:p w:rsidR="00982C6C" w:rsidRPr="003D5A3C" w:rsidRDefault="00982C6C" w:rsidP="00982C6C">
      <w:pPr>
        <w:spacing w:before="200"/>
        <w:rPr>
          <w:sz w:val="21"/>
          <w:szCs w:val="21"/>
          <w:highlight w:val="white"/>
        </w:rPr>
      </w:pPr>
      <w:r w:rsidRPr="003D5A3C">
        <w:rPr>
          <w:sz w:val="21"/>
          <w:szCs w:val="21"/>
          <w:highlight w:val="white"/>
        </w:rPr>
        <w:t>TDSB staff partner with agency teams to provide continuity in education, care and treatment. We align goals for students in individual education plans and agency treatment plans, as we collaborate to holistically meet the complex needs of each of our students.</w:t>
      </w:r>
    </w:p>
    <w:p w:rsidR="00982C6C" w:rsidRPr="00982C6C" w:rsidRDefault="00982C6C" w:rsidP="00982C6C">
      <w:pPr>
        <w:spacing w:before="240"/>
        <w:jc w:val="center"/>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Structure of TDSB Section 23 Programs</w:t>
      </w:r>
    </w:p>
    <w:tbl>
      <w:tblPr>
        <w:tblW w:w="1044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220"/>
        <w:gridCol w:w="5220"/>
      </w:tblGrid>
      <w:tr w:rsidR="00982C6C" w:rsidRPr="006813F5" w:rsidTr="00272E67">
        <w:trPr>
          <w:trHeight w:val="600"/>
        </w:trPr>
        <w:tc>
          <w:tcPr>
            <w:tcW w:w="5220" w:type="dxa"/>
            <w:tcBorders>
              <w:top w:val="single" w:sz="8" w:space="0" w:color="000000"/>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982C6C" w:rsidRPr="006813F5" w:rsidRDefault="00982C6C" w:rsidP="00982C6C">
            <w:pPr>
              <w:spacing w:before="60" w:after="60"/>
              <w:ind w:left="100"/>
              <w:jc w:val="center"/>
              <w:rPr>
                <w:b/>
                <w:sz w:val="21"/>
                <w:szCs w:val="21"/>
              </w:rPr>
            </w:pPr>
            <w:r w:rsidRPr="006813F5">
              <w:rPr>
                <w:b/>
                <w:sz w:val="21"/>
                <w:szCs w:val="21"/>
              </w:rPr>
              <w:t>Toronto District School Board</w:t>
            </w:r>
          </w:p>
        </w:tc>
        <w:tc>
          <w:tcPr>
            <w:tcW w:w="5220"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6813F5" w:rsidRDefault="00982C6C" w:rsidP="00982C6C">
            <w:pPr>
              <w:spacing w:before="60" w:after="60"/>
              <w:ind w:left="100"/>
              <w:jc w:val="center"/>
              <w:rPr>
                <w:b/>
                <w:sz w:val="21"/>
                <w:szCs w:val="21"/>
              </w:rPr>
            </w:pPr>
            <w:r w:rsidRPr="006813F5">
              <w:rPr>
                <w:b/>
                <w:sz w:val="21"/>
                <w:szCs w:val="21"/>
              </w:rPr>
              <w:t>Community Agency</w:t>
            </w:r>
          </w:p>
        </w:tc>
      </w:tr>
      <w:tr w:rsidR="00982C6C" w:rsidRPr="006813F5" w:rsidTr="00272E67">
        <w:trPr>
          <w:trHeight w:val="2672"/>
        </w:trPr>
        <w:tc>
          <w:tcPr>
            <w:tcW w:w="52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Default="00982C6C" w:rsidP="00DE0C2E">
            <w:pPr>
              <w:pStyle w:val="ListParagraph"/>
              <w:numPr>
                <w:ilvl w:val="0"/>
                <w:numId w:val="160"/>
              </w:numPr>
              <w:rPr>
                <w:sz w:val="21"/>
                <w:szCs w:val="21"/>
              </w:rPr>
            </w:pPr>
            <w:r w:rsidRPr="006813F5">
              <w:rPr>
                <w:sz w:val="21"/>
                <w:szCs w:val="21"/>
              </w:rPr>
              <w:t>A Host School (sometimes)</w:t>
            </w:r>
          </w:p>
          <w:p w:rsidR="00982C6C" w:rsidRDefault="00982C6C" w:rsidP="00DE0C2E">
            <w:pPr>
              <w:pStyle w:val="ListParagraph"/>
              <w:numPr>
                <w:ilvl w:val="0"/>
                <w:numId w:val="160"/>
              </w:numPr>
              <w:rPr>
                <w:sz w:val="21"/>
                <w:szCs w:val="21"/>
              </w:rPr>
            </w:pPr>
            <w:r w:rsidRPr="006813F5">
              <w:rPr>
                <w:sz w:val="21"/>
                <w:szCs w:val="21"/>
              </w:rPr>
              <w:t>A Principal to facilitate the partnership and to oversee the educational program</w:t>
            </w:r>
          </w:p>
          <w:p w:rsidR="00982C6C" w:rsidRDefault="00982C6C" w:rsidP="00DE0C2E">
            <w:pPr>
              <w:pStyle w:val="ListParagraph"/>
              <w:numPr>
                <w:ilvl w:val="0"/>
                <w:numId w:val="160"/>
              </w:numPr>
              <w:rPr>
                <w:sz w:val="21"/>
                <w:szCs w:val="21"/>
              </w:rPr>
            </w:pPr>
            <w:r w:rsidRPr="006813F5">
              <w:rPr>
                <w:sz w:val="21"/>
                <w:szCs w:val="21"/>
              </w:rPr>
              <w:t>A Vice-Principal for day-to-day contact with the teacher and agency staff</w:t>
            </w:r>
          </w:p>
          <w:p w:rsidR="00982C6C" w:rsidRPr="006813F5" w:rsidRDefault="00982C6C" w:rsidP="00DE0C2E">
            <w:pPr>
              <w:pStyle w:val="ListParagraph"/>
              <w:numPr>
                <w:ilvl w:val="0"/>
                <w:numId w:val="160"/>
              </w:numPr>
              <w:rPr>
                <w:sz w:val="21"/>
                <w:szCs w:val="21"/>
              </w:rPr>
            </w:pPr>
            <w:r w:rsidRPr="006813F5">
              <w:rPr>
                <w:sz w:val="21"/>
                <w:szCs w:val="21"/>
              </w:rPr>
              <w:t>A Teacher and possibly an EA to deliver individualized instruction</w:t>
            </w:r>
          </w:p>
        </w:tc>
        <w:tc>
          <w:tcPr>
            <w:tcW w:w="52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Default="00982C6C" w:rsidP="00DE0C2E">
            <w:pPr>
              <w:pStyle w:val="ListParagraph"/>
              <w:numPr>
                <w:ilvl w:val="0"/>
                <w:numId w:val="160"/>
              </w:numPr>
              <w:rPr>
                <w:sz w:val="21"/>
                <w:szCs w:val="21"/>
              </w:rPr>
            </w:pPr>
            <w:r w:rsidRPr="006813F5">
              <w:rPr>
                <w:sz w:val="21"/>
                <w:szCs w:val="21"/>
              </w:rPr>
              <w:t>An Agency Site (sometimes)</w:t>
            </w:r>
          </w:p>
          <w:p w:rsidR="00982C6C" w:rsidRDefault="00982C6C" w:rsidP="00DE0C2E">
            <w:pPr>
              <w:pStyle w:val="ListParagraph"/>
              <w:numPr>
                <w:ilvl w:val="0"/>
                <w:numId w:val="160"/>
              </w:numPr>
              <w:rPr>
                <w:sz w:val="21"/>
                <w:szCs w:val="21"/>
              </w:rPr>
            </w:pPr>
            <w:r w:rsidRPr="006813F5">
              <w:rPr>
                <w:sz w:val="21"/>
                <w:szCs w:val="21"/>
              </w:rPr>
              <w:t>An Agency Director to facilitate the partnership</w:t>
            </w:r>
          </w:p>
          <w:p w:rsidR="00982C6C" w:rsidRDefault="00982C6C" w:rsidP="00DE0C2E">
            <w:pPr>
              <w:pStyle w:val="ListParagraph"/>
              <w:numPr>
                <w:ilvl w:val="0"/>
                <w:numId w:val="160"/>
              </w:numPr>
              <w:rPr>
                <w:sz w:val="21"/>
                <w:szCs w:val="21"/>
              </w:rPr>
            </w:pPr>
            <w:r w:rsidRPr="006813F5">
              <w:rPr>
                <w:sz w:val="21"/>
                <w:szCs w:val="21"/>
              </w:rPr>
              <w:t>A Program Manager to oversee the treatment program</w:t>
            </w:r>
          </w:p>
          <w:p w:rsidR="00982C6C" w:rsidRPr="006813F5" w:rsidRDefault="00982C6C" w:rsidP="00DE0C2E">
            <w:pPr>
              <w:pStyle w:val="ListParagraph"/>
              <w:numPr>
                <w:ilvl w:val="0"/>
                <w:numId w:val="160"/>
              </w:numPr>
              <w:rPr>
                <w:sz w:val="21"/>
                <w:szCs w:val="21"/>
              </w:rPr>
            </w:pPr>
            <w:r w:rsidRPr="006813F5">
              <w:rPr>
                <w:sz w:val="21"/>
                <w:szCs w:val="21"/>
              </w:rPr>
              <w:t>Agency staff work in concert with the TDSB teacher to deliver individualized support</w:t>
            </w:r>
          </w:p>
        </w:tc>
      </w:tr>
      <w:tr w:rsidR="00982C6C" w:rsidRPr="006813F5" w:rsidTr="00272E67">
        <w:trPr>
          <w:trHeight w:val="600"/>
        </w:trPr>
        <w:tc>
          <w:tcPr>
            <w:tcW w:w="5220" w:type="dxa"/>
            <w:tcBorders>
              <w:top w:val="nil"/>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982C6C" w:rsidRPr="006813F5" w:rsidRDefault="00982C6C" w:rsidP="00982C6C">
            <w:pPr>
              <w:spacing w:before="60" w:after="60"/>
              <w:ind w:left="100"/>
              <w:jc w:val="center"/>
              <w:rPr>
                <w:b/>
                <w:sz w:val="21"/>
                <w:szCs w:val="21"/>
              </w:rPr>
            </w:pPr>
            <w:r w:rsidRPr="006813F5">
              <w:rPr>
                <w:b/>
                <w:sz w:val="21"/>
                <w:szCs w:val="21"/>
              </w:rPr>
              <w:t>Intensive Support Program</w:t>
            </w:r>
          </w:p>
        </w:tc>
        <w:tc>
          <w:tcPr>
            <w:tcW w:w="5220" w:type="dxa"/>
            <w:tcBorders>
              <w:top w:val="nil"/>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6813F5" w:rsidRDefault="00982C6C" w:rsidP="00982C6C">
            <w:pPr>
              <w:spacing w:before="60" w:after="60"/>
              <w:ind w:left="100"/>
              <w:jc w:val="center"/>
              <w:rPr>
                <w:b/>
                <w:sz w:val="21"/>
                <w:szCs w:val="21"/>
              </w:rPr>
            </w:pPr>
            <w:r w:rsidRPr="006813F5">
              <w:rPr>
                <w:b/>
                <w:sz w:val="21"/>
                <w:szCs w:val="21"/>
              </w:rPr>
              <w:t>Section 23 Program</w:t>
            </w:r>
          </w:p>
        </w:tc>
      </w:tr>
      <w:tr w:rsidR="00982C6C" w:rsidRPr="006813F5" w:rsidTr="00272E67">
        <w:trPr>
          <w:trHeight w:val="4580"/>
        </w:trPr>
        <w:tc>
          <w:tcPr>
            <w:tcW w:w="52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Default="00982C6C" w:rsidP="00DE0C2E">
            <w:pPr>
              <w:pStyle w:val="ListParagraph"/>
              <w:numPr>
                <w:ilvl w:val="0"/>
                <w:numId w:val="161"/>
              </w:numPr>
              <w:rPr>
                <w:sz w:val="21"/>
                <w:szCs w:val="21"/>
              </w:rPr>
            </w:pPr>
            <w:r w:rsidRPr="00272E67">
              <w:rPr>
                <w:sz w:val="21"/>
                <w:szCs w:val="21"/>
              </w:rPr>
              <w:t>Staffed by TDSB and the primary focus is education</w:t>
            </w:r>
          </w:p>
          <w:p w:rsidR="00982C6C" w:rsidRDefault="00982C6C" w:rsidP="00DE0C2E">
            <w:pPr>
              <w:pStyle w:val="ListParagraph"/>
              <w:numPr>
                <w:ilvl w:val="0"/>
                <w:numId w:val="161"/>
              </w:numPr>
              <w:rPr>
                <w:sz w:val="21"/>
                <w:szCs w:val="21"/>
              </w:rPr>
            </w:pPr>
            <w:r w:rsidRPr="00272E67">
              <w:rPr>
                <w:sz w:val="21"/>
                <w:szCs w:val="21"/>
              </w:rPr>
              <w:t>Teacher responsible for behaviour plan if when needed so student can access curriculum</w:t>
            </w:r>
          </w:p>
          <w:p w:rsidR="00982C6C" w:rsidRDefault="00982C6C" w:rsidP="00DE0C2E">
            <w:pPr>
              <w:pStyle w:val="ListParagraph"/>
              <w:numPr>
                <w:ilvl w:val="0"/>
                <w:numId w:val="161"/>
              </w:numPr>
              <w:rPr>
                <w:sz w:val="21"/>
                <w:szCs w:val="21"/>
              </w:rPr>
            </w:pPr>
            <w:r w:rsidRPr="00272E67">
              <w:rPr>
                <w:sz w:val="21"/>
                <w:szCs w:val="21"/>
              </w:rPr>
              <w:t>Teacher responsible for the whole curriculum, modified if needed through an IEP</w:t>
            </w:r>
          </w:p>
          <w:p w:rsidR="00982C6C" w:rsidRPr="00272E67" w:rsidRDefault="00982C6C" w:rsidP="00DE0C2E">
            <w:pPr>
              <w:pStyle w:val="ListParagraph"/>
              <w:numPr>
                <w:ilvl w:val="0"/>
                <w:numId w:val="161"/>
              </w:numPr>
              <w:rPr>
                <w:sz w:val="21"/>
                <w:szCs w:val="21"/>
              </w:rPr>
            </w:pPr>
            <w:r w:rsidRPr="00272E67">
              <w:rPr>
                <w:sz w:val="21"/>
                <w:szCs w:val="21"/>
              </w:rPr>
              <w:t>Access through IPRC process and demission through IPRC or parent/guardian withdrawal</w:t>
            </w:r>
          </w:p>
          <w:p w:rsidR="00982C6C" w:rsidRPr="006813F5" w:rsidRDefault="00982C6C" w:rsidP="00982C6C">
            <w:pPr>
              <w:spacing w:before="20" w:after="20"/>
              <w:ind w:left="80"/>
              <w:rPr>
                <w:sz w:val="21"/>
                <w:szCs w:val="21"/>
              </w:rPr>
            </w:pPr>
            <w:r w:rsidRPr="006813F5">
              <w:rPr>
                <w:sz w:val="21"/>
                <w:szCs w:val="21"/>
              </w:rPr>
              <w:t xml:space="preserve"> </w:t>
            </w:r>
          </w:p>
        </w:tc>
        <w:tc>
          <w:tcPr>
            <w:tcW w:w="52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Default="00982C6C" w:rsidP="00DE0C2E">
            <w:pPr>
              <w:pStyle w:val="ListParagraph"/>
              <w:numPr>
                <w:ilvl w:val="0"/>
                <w:numId w:val="161"/>
              </w:numPr>
              <w:rPr>
                <w:sz w:val="21"/>
                <w:szCs w:val="21"/>
              </w:rPr>
            </w:pPr>
            <w:r w:rsidRPr="00272E67">
              <w:rPr>
                <w:sz w:val="21"/>
                <w:szCs w:val="21"/>
              </w:rPr>
              <w:t>Staffed by TDSB and agency and dual focus is education and treatment</w:t>
            </w:r>
          </w:p>
          <w:p w:rsidR="00982C6C" w:rsidRDefault="00982C6C" w:rsidP="00DE0C2E">
            <w:pPr>
              <w:pStyle w:val="ListParagraph"/>
              <w:numPr>
                <w:ilvl w:val="0"/>
                <w:numId w:val="161"/>
              </w:numPr>
              <w:rPr>
                <w:sz w:val="21"/>
                <w:szCs w:val="21"/>
              </w:rPr>
            </w:pPr>
            <w:r w:rsidRPr="00272E67">
              <w:rPr>
                <w:sz w:val="21"/>
                <w:szCs w:val="21"/>
              </w:rPr>
              <w:t>Agency is responsible for a treatment plan so student can reintegrate into home, school and community</w:t>
            </w:r>
          </w:p>
          <w:p w:rsidR="00982C6C" w:rsidRDefault="00982C6C" w:rsidP="00DE0C2E">
            <w:pPr>
              <w:pStyle w:val="ListParagraph"/>
              <w:numPr>
                <w:ilvl w:val="0"/>
                <w:numId w:val="161"/>
              </w:numPr>
              <w:rPr>
                <w:sz w:val="21"/>
                <w:szCs w:val="21"/>
              </w:rPr>
            </w:pPr>
            <w:r w:rsidRPr="00272E67">
              <w:rPr>
                <w:sz w:val="21"/>
                <w:szCs w:val="21"/>
              </w:rPr>
              <w:t>Elementary teachers responsible for transdisciplinary programming</w:t>
            </w:r>
          </w:p>
          <w:p w:rsidR="00982C6C" w:rsidRDefault="00982C6C" w:rsidP="00DE0C2E">
            <w:pPr>
              <w:pStyle w:val="ListParagraph"/>
              <w:numPr>
                <w:ilvl w:val="0"/>
                <w:numId w:val="161"/>
              </w:numPr>
              <w:rPr>
                <w:sz w:val="21"/>
                <w:szCs w:val="21"/>
              </w:rPr>
            </w:pPr>
            <w:r w:rsidRPr="00272E67">
              <w:rPr>
                <w:sz w:val="21"/>
                <w:szCs w:val="21"/>
              </w:rPr>
              <w:t>Secondary teachers responsible for subject specific curriculum.</w:t>
            </w:r>
          </w:p>
          <w:p w:rsidR="00982C6C" w:rsidRPr="00272E67" w:rsidRDefault="00982C6C" w:rsidP="00DE0C2E">
            <w:pPr>
              <w:pStyle w:val="ListParagraph"/>
              <w:numPr>
                <w:ilvl w:val="0"/>
                <w:numId w:val="161"/>
              </w:numPr>
              <w:rPr>
                <w:sz w:val="21"/>
                <w:szCs w:val="21"/>
              </w:rPr>
            </w:pPr>
            <w:r w:rsidRPr="00272E67">
              <w:rPr>
                <w:sz w:val="21"/>
                <w:szCs w:val="21"/>
              </w:rPr>
              <w:t>Access through central intake or agency process and demission through agency process or parent/guardian withdrawal, followed by an IPRC or a case conference</w:t>
            </w:r>
          </w:p>
        </w:tc>
      </w:tr>
    </w:tbl>
    <w:p w:rsidR="00272E67" w:rsidRDefault="00272E67" w:rsidP="004F0ED5">
      <w:pPr>
        <w:spacing w:before="60" w:after="60"/>
        <w:rPr>
          <w:rFonts w:ascii="Times New Roman" w:eastAsia="Times New Roman" w:hAnsi="Times New Roman" w:cs="Times New Roman"/>
          <w:b/>
          <w:sz w:val="32"/>
          <w:szCs w:val="32"/>
        </w:rPr>
      </w:pPr>
    </w:p>
    <w:p w:rsidR="00982C6C" w:rsidRPr="00982C6C" w:rsidRDefault="00982C6C" w:rsidP="004F0ED5">
      <w:pPr>
        <w:spacing w:before="60" w:after="60"/>
        <w:rPr>
          <w:rFonts w:ascii="Times New Roman" w:eastAsia="Times New Roman" w:hAnsi="Times New Roman" w:cs="Times New Roman"/>
          <w:b/>
          <w:sz w:val="32"/>
          <w:szCs w:val="32"/>
        </w:rPr>
      </w:pPr>
      <w:r w:rsidRPr="00982C6C">
        <w:rPr>
          <w:rFonts w:ascii="Times New Roman" w:eastAsia="Times New Roman" w:hAnsi="Times New Roman" w:cs="Times New Roman"/>
          <w:b/>
          <w:sz w:val="32"/>
          <w:szCs w:val="32"/>
        </w:rPr>
        <w:t xml:space="preserve"> Section 23 Program Resources</w:t>
      </w:r>
    </w:p>
    <w:tbl>
      <w:tblPr>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10"/>
        <w:gridCol w:w="4455"/>
      </w:tblGrid>
      <w:tr w:rsidR="00982C6C" w:rsidRPr="006813F5" w:rsidTr="00F7170F">
        <w:trPr>
          <w:trHeight w:val="384"/>
        </w:trPr>
        <w:tc>
          <w:tcPr>
            <w:tcW w:w="8865" w:type="dxa"/>
            <w:gridSpan w:val="2"/>
            <w:tcBorders>
              <w:top w:val="single" w:sz="8" w:space="0" w:color="000000"/>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982C6C" w:rsidRPr="006813F5" w:rsidRDefault="00982C6C" w:rsidP="00982C6C">
            <w:pPr>
              <w:jc w:val="center"/>
              <w:rPr>
                <w:b/>
                <w:sz w:val="21"/>
                <w:szCs w:val="21"/>
              </w:rPr>
            </w:pPr>
            <w:r w:rsidRPr="006813F5">
              <w:rPr>
                <w:b/>
                <w:sz w:val="21"/>
                <w:szCs w:val="21"/>
              </w:rPr>
              <w:t>ELEMENTARY PROGRAMS (JK – 8)</w:t>
            </w:r>
          </w:p>
        </w:tc>
      </w:tr>
      <w:tr w:rsidR="00982C6C" w:rsidRPr="006813F5" w:rsidTr="00F7170F">
        <w:trPr>
          <w:trHeight w:val="602"/>
        </w:trPr>
        <w:tc>
          <w:tcPr>
            <w:tcW w:w="4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590E20" w:rsidP="00982C6C">
            <w:pPr>
              <w:widowControl w:val="0"/>
              <w:pBdr>
                <w:top w:val="nil"/>
                <w:left w:val="nil"/>
                <w:bottom w:val="nil"/>
                <w:right w:val="nil"/>
                <w:between w:val="nil"/>
              </w:pBdr>
              <w:rPr>
                <w:sz w:val="21"/>
                <w:szCs w:val="21"/>
              </w:rPr>
            </w:pPr>
            <w:hyperlink r:id="rId243">
              <w:r w:rsidR="00982C6C" w:rsidRPr="006813F5">
                <w:rPr>
                  <w:color w:val="1155CC"/>
                  <w:sz w:val="21"/>
                  <w:szCs w:val="21"/>
                  <w:u w:val="single"/>
                </w:rPr>
                <w:t>ADVENTURE PLACE</w:t>
              </w:r>
            </w:hyperlink>
            <w:r w:rsidR="00982C6C" w:rsidRPr="006813F5">
              <w:rPr>
                <w:sz w:val="21"/>
                <w:szCs w:val="21"/>
              </w:rPr>
              <w:t xml:space="preserve"> CHILD AND FAMILY CENTRE</w:t>
            </w:r>
          </w:p>
        </w:tc>
        <w:tc>
          <w:tcPr>
            <w:tcW w:w="4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982C6C" w:rsidP="00982C6C">
            <w:pPr>
              <w:widowControl w:val="0"/>
              <w:pBdr>
                <w:top w:val="nil"/>
                <w:left w:val="nil"/>
                <w:bottom w:val="nil"/>
                <w:right w:val="nil"/>
                <w:between w:val="nil"/>
              </w:pBdr>
              <w:rPr>
                <w:color w:val="1155CC"/>
                <w:sz w:val="21"/>
                <w:szCs w:val="21"/>
                <w:u w:val="single"/>
              </w:rPr>
            </w:pPr>
            <w:r w:rsidRPr="006813F5">
              <w:rPr>
                <w:sz w:val="21"/>
                <w:szCs w:val="21"/>
              </w:rPr>
              <w:fldChar w:fldCharType="begin"/>
            </w:r>
            <w:r w:rsidRPr="006813F5">
              <w:rPr>
                <w:sz w:val="21"/>
                <w:szCs w:val="21"/>
              </w:rPr>
              <w:instrText xml:space="preserve"> HYPERLINK "https://www.childdevelop.ca/" </w:instrText>
            </w:r>
            <w:r w:rsidRPr="006813F5">
              <w:rPr>
                <w:sz w:val="21"/>
                <w:szCs w:val="21"/>
              </w:rPr>
              <w:fldChar w:fldCharType="separate"/>
            </w:r>
            <w:r w:rsidRPr="006813F5">
              <w:rPr>
                <w:color w:val="1155CC"/>
                <w:sz w:val="21"/>
                <w:szCs w:val="21"/>
                <w:u w:val="single"/>
              </w:rPr>
              <w:t>CHILD DEVELOPMENT INSTITUTE</w:t>
            </w:r>
          </w:p>
        </w:tc>
      </w:tr>
      <w:tr w:rsidR="00982C6C" w:rsidRPr="006813F5" w:rsidTr="00F7170F">
        <w:trPr>
          <w:trHeight w:val="620"/>
        </w:trPr>
        <w:tc>
          <w:tcPr>
            <w:tcW w:w="4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982C6C" w:rsidP="00982C6C">
            <w:pPr>
              <w:widowControl w:val="0"/>
              <w:pBdr>
                <w:top w:val="nil"/>
                <w:left w:val="nil"/>
                <w:bottom w:val="nil"/>
                <w:right w:val="nil"/>
                <w:between w:val="nil"/>
              </w:pBdr>
              <w:rPr>
                <w:sz w:val="21"/>
                <w:szCs w:val="21"/>
              </w:rPr>
            </w:pPr>
            <w:r w:rsidRPr="006813F5">
              <w:rPr>
                <w:sz w:val="21"/>
                <w:szCs w:val="21"/>
              </w:rPr>
              <w:fldChar w:fldCharType="end"/>
            </w:r>
            <w:hyperlink r:id="rId244">
              <w:r w:rsidRPr="006813F5">
                <w:rPr>
                  <w:color w:val="1155CC"/>
                  <w:sz w:val="21"/>
                  <w:szCs w:val="21"/>
                  <w:u w:val="single"/>
                </w:rPr>
                <w:t>AISLING DISCOVERIES</w:t>
              </w:r>
            </w:hyperlink>
            <w:r w:rsidRPr="006813F5">
              <w:rPr>
                <w:sz w:val="21"/>
                <w:szCs w:val="21"/>
              </w:rPr>
              <w:t xml:space="preserve"> CHILD AND FAMILY CENTRE</w:t>
            </w:r>
          </w:p>
        </w:tc>
        <w:tc>
          <w:tcPr>
            <w:tcW w:w="4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590E20" w:rsidP="00982C6C">
            <w:pPr>
              <w:widowControl w:val="0"/>
              <w:pBdr>
                <w:top w:val="nil"/>
                <w:left w:val="nil"/>
                <w:bottom w:val="nil"/>
                <w:right w:val="nil"/>
                <w:between w:val="nil"/>
              </w:pBdr>
              <w:rPr>
                <w:sz w:val="21"/>
                <w:szCs w:val="21"/>
              </w:rPr>
            </w:pPr>
            <w:hyperlink r:id="rId245">
              <w:r w:rsidR="00982C6C" w:rsidRPr="006813F5">
                <w:rPr>
                  <w:color w:val="1155CC"/>
                  <w:sz w:val="21"/>
                  <w:szCs w:val="21"/>
                  <w:u w:val="single"/>
                </w:rPr>
                <w:t>ETOBICOKE</w:t>
              </w:r>
            </w:hyperlink>
            <w:r w:rsidR="00982C6C" w:rsidRPr="006813F5">
              <w:rPr>
                <w:sz w:val="21"/>
                <w:szCs w:val="21"/>
              </w:rPr>
              <w:t xml:space="preserve"> CHILDRENS CENTRE</w:t>
            </w:r>
          </w:p>
        </w:tc>
      </w:tr>
      <w:tr w:rsidR="00982C6C" w:rsidRPr="006813F5" w:rsidTr="00F7170F">
        <w:trPr>
          <w:trHeight w:val="350"/>
        </w:trPr>
        <w:tc>
          <w:tcPr>
            <w:tcW w:w="8865" w:type="dxa"/>
            <w:gridSpan w:val="2"/>
            <w:tcBorders>
              <w:top w:val="nil"/>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982C6C" w:rsidRPr="006813F5" w:rsidRDefault="00982C6C" w:rsidP="00982C6C">
            <w:pPr>
              <w:jc w:val="center"/>
              <w:rPr>
                <w:b/>
                <w:sz w:val="21"/>
                <w:szCs w:val="21"/>
              </w:rPr>
            </w:pPr>
            <w:r w:rsidRPr="006813F5">
              <w:rPr>
                <w:b/>
                <w:sz w:val="21"/>
                <w:szCs w:val="21"/>
              </w:rPr>
              <w:t>CROSS PANEL PROGRAMS (JK – 12)</w:t>
            </w:r>
          </w:p>
        </w:tc>
      </w:tr>
      <w:tr w:rsidR="00982C6C" w:rsidRPr="006813F5" w:rsidTr="00F7170F">
        <w:trPr>
          <w:trHeight w:val="332"/>
        </w:trPr>
        <w:tc>
          <w:tcPr>
            <w:tcW w:w="4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982C6C" w:rsidP="00982C6C">
            <w:pPr>
              <w:widowControl w:val="0"/>
              <w:pBdr>
                <w:top w:val="nil"/>
                <w:left w:val="nil"/>
                <w:bottom w:val="nil"/>
                <w:right w:val="nil"/>
                <w:between w:val="nil"/>
              </w:pBdr>
              <w:rPr>
                <w:color w:val="1155CC"/>
                <w:sz w:val="21"/>
                <w:szCs w:val="21"/>
                <w:u w:val="single"/>
              </w:rPr>
            </w:pPr>
            <w:r w:rsidRPr="006813F5">
              <w:rPr>
                <w:sz w:val="21"/>
                <w:szCs w:val="21"/>
              </w:rPr>
              <w:fldChar w:fldCharType="begin"/>
            </w:r>
            <w:r w:rsidRPr="006813F5">
              <w:rPr>
                <w:sz w:val="21"/>
                <w:szCs w:val="21"/>
              </w:rPr>
              <w:instrText xml:space="preserve"> HYPERLINK "http://mbtc.asicanada.net/APTUS/Home/APTUS/Default.aspx" </w:instrText>
            </w:r>
            <w:r w:rsidRPr="006813F5">
              <w:rPr>
                <w:sz w:val="21"/>
                <w:szCs w:val="21"/>
              </w:rPr>
              <w:fldChar w:fldCharType="separate"/>
            </w:r>
            <w:r w:rsidRPr="006813F5">
              <w:rPr>
                <w:color w:val="1155CC"/>
                <w:sz w:val="21"/>
                <w:szCs w:val="21"/>
                <w:u w:val="single"/>
              </w:rPr>
              <w:t>APTUS TREATMENT CENTRE</w:t>
            </w:r>
          </w:p>
        </w:tc>
        <w:tc>
          <w:tcPr>
            <w:tcW w:w="4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982C6C" w:rsidP="00982C6C">
            <w:pPr>
              <w:widowControl w:val="0"/>
              <w:pBdr>
                <w:top w:val="nil"/>
                <w:left w:val="nil"/>
                <w:bottom w:val="nil"/>
                <w:right w:val="nil"/>
                <w:between w:val="nil"/>
              </w:pBdr>
              <w:rPr>
                <w:color w:val="1155CC"/>
                <w:sz w:val="21"/>
                <w:szCs w:val="21"/>
                <w:u w:val="single"/>
              </w:rPr>
            </w:pPr>
            <w:r w:rsidRPr="006813F5">
              <w:rPr>
                <w:sz w:val="21"/>
                <w:szCs w:val="21"/>
              </w:rPr>
              <w:fldChar w:fldCharType="end"/>
            </w:r>
            <w:r w:rsidRPr="006813F5">
              <w:rPr>
                <w:sz w:val="21"/>
                <w:szCs w:val="21"/>
              </w:rPr>
              <w:fldChar w:fldCharType="begin"/>
            </w:r>
            <w:r w:rsidRPr="006813F5">
              <w:rPr>
                <w:sz w:val="21"/>
                <w:szCs w:val="21"/>
              </w:rPr>
              <w:instrText xml:space="preserve"> HYPERLINK "http://www.sickkids.ca/" </w:instrText>
            </w:r>
            <w:r w:rsidRPr="006813F5">
              <w:rPr>
                <w:sz w:val="21"/>
                <w:szCs w:val="21"/>
              </w:rPr>
              <w:fldChar w:fldCharType="separate"/>
            </w:r>
            <w:r w:rsidRPr="006813F5">
              <w:rPr>
                <w:color w:val="1155CC"/>
                <w:sz w:val="21"/>
                <w:szCs w:val="21"/>
                <w:u w:val="single"/>
              </w:rPr>
              <w:t>HOSPITAL FOR SICK CHILDREN</w:t>
            </w:r>
          </w:p>
        </w:tc>
      </w:tr>
      <w:tr w:rsidR="00982C6C" w:rsidRPr="006813F5" w:rsidTr="00F7170F">
        <w:trPr>
          <w:trHeight w:val="332"/>
        </w:trPr>
        <w:tc>
          <w:tcPr>
            <w:tcW w:w="4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982C6C" w:rsidP="00982C6C">
            <w:pPr>
              <w:widowControl w:val="0"/>
              <w:pBdr>
                <w:top w:val="nil"/>
                <w:left w:val="nil"/>
                <w:bottom w:val="nil"/>
                <w:right w:val="nil"/>
                <w:between w:val="nil"/>
              </w:pBdr>
              <w:rPr>
                <w:color w:val="1155CC"/>
                <w:sz w:val="21"/>
                <w:szCs w:val="21"/>
              </w:rPr>
            </w:pPr>
            <w:r w:rsidRPr="006813F5">
              <w:rPr>
                <w:sz w:val="21"/>
                <w:szCs w:val="21"/>
              </w:rPr>
              <w:fldChar w:fldCharType="end"/>
            </w:r>
            <w:r w:rsidRPr="006813F5">
              <w:rPr>
                <w:sz w:val="21"/>
                <w:szCs w:val="21"/>
              </w:rPr>
              <w:fldChar w:fldCharType="begin"/>
            </w:r>
            <w:r w:rsidRPr="006813F5">
              <w:rPr>
                <w:sz w:val="21"/>
                <w:szCs w:val="21"/>
              </w:rPr>
              <w:instrText xml:space="preserve"> HYPERLINK "http://www.emys.on.ca/" </w:instrText>
            </w:r>
            <w:r w:rsidRPr="006813F5">
              <w:rPr>
                <w:sz w:val="21"/>
                <w:szCs w:val="21"/>
              </w:rPr>
              <w:fldChar w:fldCharType="separate"/>
            </w:r>
            <w:r w:rsidRPr="006813F5">
              <w:rPr>
                <w:color w:val="1155CC"/>
                <w:sz w:val="21"/>
                <w:szCs w:val="21"/>
              </w:rPr>
              <w:t>EAST METRO YOUTH SERVICES</w:t>
            </w:r>
          </w:p>
        </w:tc>
        <w:tc>
          <w:tcPr>
            <w:tcW w:w="4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982C6C" w:rsidP="00982C6C">
            <w:pPr>
              <w:widowControl w:val="0"/>
              <w:pBdr>
                <w:top w:val="nil"/>
                <w:left w:val="nil"/>
                <w:bottom w:val="nil"/>
                <w:right w:val="nil"/>
                <w:between w:val="nil"/>
              </w:pBdr>
              <w:rPr>
                <w:color w:val="1155CC"/>
                <w:sz w:val="21"/>
                <w:szCs w:val="21"/>
                <w:u w:val="single"/>
              </w:rPr>
            </w:pPr>
            <w:r w:rsidRPr="006813F5">
              <w:rPr>
                <w:sz w:val="21"/>
                <w:szCs w:val="21"/>
              </w:rPr>
              <w:fldChar w:fldCharType="end"/>
            </w:r>
            <w:r w:rsidRPr="006813F5">
              <w:rPr>
                <w:sz w:val="21"/>
                <w:szCs w:val="21"/>
              </w:rPr>
              <w:fldChar w:fldCharType="begin"/>
            </w:r>
            <w:r w:rsidRPr="006813F5">
              <w:rPr>
                <w:sz w:val="21"/>
                <w:szCs w:val="21"/>
              </w:rPr>
              <w:instrText xml:space="preserve"> HYPERLINK "http://www.hrh.ca/" </w:instrText>
            </w:r>
            <w:r w:rsidRPr="006813F5">
              <w:rPr>
                <w:sz w:val="21"/>
                <w:szCs w:val="21"/>
              </w:rPr>
              <w:fldChar w:fldCharType="separate"/>
            </w:r>
            <w:r w:rsidRPr="006813F5">
              <w:rPr>
                <w:color w:val="1155CC"/>
                <w:sz w:val="21"/>
                <w:szCs w:val="21"/>
                <w:u w:val="single"/>
              </w:rPr>
              <w:t>HUMBER RIVER REGIONAL HOSPITAL</w:t>
            </w:r>
          </w:p>
        </w:tc>
      </w:tr>
      <w:tr w:rsidR="00982C6C" w:rsidRPr="006813F5" w:rsidTr="00F7170F">
        <w:trPr>
          <w:trHeight w:val="890"/>
        </w:trPr>
        <w:tc>
          <w:tcPr>
            <w:tcW w:w="4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982C6C" w:rsidP="00982C6C">
            <w:pPr>
              <w:widowControl w:val="0"/>
              <w:pBdr>
                <w:top w:val="nil"/>
                <w:left w:val="nil"/>
                <w:bottom w:val="nil"/>
                <w:right w:val="nil"/>
                <w:between w:val="nil"/>
              </w:pBdr>
              <w:rPr>
                <w:color w:val="1155CC"/>
                <w:sz w:val="21"/>
                <w:szCs w:val="21"/>
              </w:rPr>
            </w:pPr>
            <w:r w:rsidRPr="006813F5">
              <w:rPr>
                <w:sz w:val="21"/>
                <w:szCs w:val="21"/>
              </w:rPr>
              <w:fldChar w:fldCharType="end"/>
            </w:r>
            <w:r w:rsidRPr="006813F5">
              <w:rPr>
                <w:sz w:val="21"/>
                <w:szCs w:val="21"/>
              </w:rPr>
              <w:fldChar w:fldCharType="begin"/>
            </w:r>
            <w:r w:rsidRPr="006813F5">
              <w:rPr>
                <w:sz w:val="21"/>
                <w:szCs w:val="21"/>
              </w:rPr>
              <w:instrText xml:space="preserve"> HYPERLINK "http://www.georgehullcentre.on.ca/" </w:instrText>
            </w:r>
            <w:r w:rsidRPr="006813F5">
              <w:rPr>
                <w:sz w:val="21"/>
                <w:szCs w:val="21"/>
              </w:rPr>
              <w:fldChar w:fldCharType="separate"/>
            </w:r>
            <w:r w:rsidRPr="006813F5">
              <w:rPr>
                <w:color w:val="1155CC"/>
                <w:sz w:val="21"/>
                <w:szCs w:val="21"/>
              </w:rPr>
              <w:t>GEORGE HULL CENTRE FOR CHILDREN AND FAMILIES</w:t>
            </w:r>
          </w:p>
        </w:tc>
        <w:tc>
          <w:tcPr>
            <w:tcW w:w="4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982C6C" w:rsidP="00982C6C">
            <w:pPr>
              <w:widowControl w:val="0"/>
              <w:pBdr>
                <w:top w:val="nil"/>
                <w:left w:val="nil"/>
                <w:bottom w:val="nil"/>
                <w:right w:val="nil"/>
                <w:between w:val="nil"/>
              </w:pBdr>
              <w:rPr>
                <w:color w:val="1155CC"/>
                <w:sz w:val="21"/>
                <w:szCs w:val="21"/>
                <w:u w:val="single"/>
              </w:rPr>
            </w:pPr>
            <w:r w:rsidRPr="006813F5">
              <w:rPr>
                <w:sz w:val="21"/>
                <w:szCs w:val="21"/>
              </w:rPr>
              <w:fldChar w:fldCharType="end"/>
            </w:r>
            <w:r w:rsidRPr="006813F5">
              <w:rPr>
                <w:sz w:val="21"/>
                <w:szCs w:val="21"/>
              </w:rPr>
              <w:fldChar w:fldCharType="begin"/>
            </w:r>
            <w:r w:rsidRPr="006813F5">
              <w:rPr>
                <w:sz w:val="21"/>
                <w:szCs w:val="21"/>
              </w:rPr>
              <w:instrText xml:space="preserve"> HYPERLINK "http://www.jfandcs.com/" </w:instrText>
            </w:r>
            <w:r w:rsidRPr="006813F5">
              <w:rPr>
                <w:sz w:val="21"/>
                <w:szCs w:val="21"/>
              </w:rPr>
              <w:fldChar w:fldCharType="separate"/>
            </w:r>
            <w:r w:rsidRPr="006813F5">
              <w:rPr>
                <w:color w:val="1155CC"/>
                <w:sz w:val="21"/>
                <w:szCs w:val="21"/>
                <w:u w:val="single"/>
              </w:rPr>
              <w:t>JEROME D. DIAMOND ADOLESCENT CENTRE - JEWISH FAMILY AND CHILD SERVICES OF TORONTO</w:t>
            </w:r>
          </w:p>
        </w:tc>
      </w:tr>
      <w:tr w:rsidR="00982C6C" w:rsidRPr="006813F5" w:rsidTr="00F7170F">
        <w:trPr>
          <w:trHeight w:val="422"/>
        </w:trPr>
        <w:tc>
          <w:tcPr>
            <w:tcW w:w="4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982C6C" w:rsidP="00982C6C">
            <w:pPr>
              <w:widowControl w:val="0"/>
              <w:pBdr>
                <w:top w:val="nil"/>
                <w:left w:val="nil"/>
                <w:bottom w:val="nil"/>
                <w:right w:val="nil"/>
                <w:between w:val="nil"/>
              </w:pBdr>
              <w:rPr>
                <w:sz w:val="21"/>
                <w:szCs w:val="21"/>
              </w:rPr>
            </w:pPr>
            <w:r w:rsidRPr="006813F5">
              <w:rPr>
                <w:sz w:val="21"/>
                <w:szCs w:val="21"/>
              </w:rPr>
              <w:fldChar w:fldCharType="end"/>
            </w:r>
            <w:hyperlink r:id="rId246">
              <w:r w:rsidRPr="006813F5">
                <w:rPr>
                  <w:color w:val="1155CC"/>
                  <w:sz w:val="21"/>
                  <w:szCs w:val="21"/>
                </w:rPr>
                <w:t>GRIFFIN CENTR</w:t>
              </w:r>
            </w:hyperlink>
            <w:r w:rsidRPr="006813F5">
              <w:rPr>
                <w:sz w:val="21"/>
                <w:szCs w:val="21"/>
              </w:rPr>
              <w:t>E</w:t>
            </w:r>
          </w:p>
        </w:tc>
        <w:tc>
          <w:tcPr>
            <w:tcW w:w="4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590E20" w:rsidP="00982C6C">
            <w:pPr>
              <w:widowControl w:val="0"/>
              <w:pBdr>
                <w:top w:val="nil"/>
                <w:left w:val="nil"/>
                <w:bottom w:val="nil"/>
                <w:right w:val="nil"/>
                <w:between w:val="nil"/>
              </w:pBdr>
              <w:rPr>
                <w:sz w:val="21"/>
                <w:szCs w:val="21"/>
              </w:rPr>
            </w:pPr>
            <w:hyperlink r:id="rId247">
              <w:r w:rsidR="00982C6C" w:rsidRPr="006813F5">
                <w:rPr>
                  <w:color w:val="1155CC"/>
                  <w:sz w:val="21"/>
                  <w:szCs w:val="21"/>
                  <w:u w:val="single"/>
                </w:rPr>
                <w:t>TRE-ADD</w:t>
              </w:r>
            </w:hyperlink>
            <w:r w:rsidR="00982C6C" w:rsidRPr="006813F5">
              <w:rPr>
                <w:sz w:val="21"/>
                <w:szCs w:val="21"/>
              </w:rPr>
              <w:t xml:space="preserve"> (at SURREY PLACE)</w:t>
            </w:r>
          </w:p>
        </w:tc>
      </w:tr>
      <w:tr w:rsidR="00982C6C" w:rsidRPr="006813F5" w:rsidTr="00F7170F">
        <w:trPr>
          <w:trHeight w:val="350"/>
        </w:trPr>
        <w:tc>
          <w:tcPr>
            <w:tcW w:w="4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982C6C" w:rsidP="00982C6C">
            <w:pPr>
              <w:widowControl w:val="0"/>
              <w:pBdr>
                <w:top w:val="nil"/>
                <w:left w:val="nil"/>
                <w:bottom w:val="nil"/>
                <w:right w:val="nil"/>
                <w:between w:val="nil"/>
              </w:pBdr>
              <w:rPr>
                <w:color w:val="1155CC"/>
                <w:sz w:val="21"/>
                <w:szCs w:val="21"/>
              </w:rPr>
            </w:pPr>
            <w:r w:rsidRPr="006813F5">
              <w:rPr>
                <w:sz w:val="21"/>
                <w:szCs w:val="21"/>
              </w:rPr>
              <w:fldChar w:fldCharType="begin"/>
            </w:r>
            <w:r w:rsidRPr="006813F5">
              <w:rPr>
                <w:sz w:val="21"/>
                <w:szCs w:val="21"/>
              </w:rPr>
              <w:instrText xml:space="preserve"> HYPERLINK "http://www.hincksdellcrest.org/" </w:instrText>
            </w:r>
            <w:r w:rsidRPr="006813F5">
              <w:rPr>
                <w:sz w:val="21"/>
                <w:szCs w:val="21"/>
              </w:rPr>
              <w:fldChar w:fldCharType="separate"/>
            </w:r>
            <w:r w:rsidRPr="006813F5">
              <w:rPr>
                <w:color w:val="1155CC"/>
                <w:sz w:val="21"/>
                <w:szCs w:val="21"/>
              </w:rPr>
              <w:t>HINCKS-DELLCREST CENTRE</w:t>
            </w:r>
          </w:p>
        </w:tc>
        <w:tc>
          <w:tcPr>
            <w:tcW w:w="4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982C6C" w:rsidP="00982C6C">
            <w:pPr>
              <w:widowControl w:val="0"/>
              <w:pBdr>
                <w:top w:val="nil"/>
                <w:left w:val="nil"/>
                <w:bottom w:val="nil"/>
                <w:right w:val="nil"/>
                <w:between w:val="nil"/>
              </w:pBdr>
              <w:rPr>
                <w:sz w:val="21"/>
                <w:szCs w:val="21"/>
              </w:rPr>
            </w:pPr>
            <w:r w:rsidRPr="006813F5">
              <w:rPr>
                <w:sz w:val="21"/>
                <w:szCs w:val="21"/>
              </w:rPr>
              <w:fldChar w:fldCharType="end"/>
            </w:r>
            <w:hyperlink r:id="rId248">
              <w:r w:rsidRPr="006813F5">
                <w:rPr>
                  <w:color w:val="1155CC"/>
                  <w:sz w:val="21"/>
                  <w:szCs w:val="21"/>
                </w:rPr>
                <w:t>YOUTHDALE TREATMENT CENTRE</w:t>
              </w:r>
            </w:hyperlink>
            <w:r w:rsidRPr="006813F5">
              <w:rPr>
                <w:sz w:val="21"/>
                <w:szCs w:val="21"/>
              </w:rPr>
              <w:t>S</w:t>
            </w:r>
          </w:p>
        </w:tc>
      </w:tr>
      <w:tr w:rsidR="00982C6C" w:rsidRPr="006813F5" w:rsidTr="00F7170F">
        <w:trPr>
          <w:trHeight w:val="395"/>
        </w:trPr>
        <w:tc>
          <w:tcPr>
            <w:tcW w:w="8865" w:type="dxa"/>
            <w:gridSpan w:val="2"/>
            <w:tcBorders>
              <w:top w:val="nil"/>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982C6C" w:rsidRPr="006813F5" w:rsidRDefault="00982C6C" w:rsidP="00982C6C">
            <w:pPr>
              <w:jc w:val="center"/>
              <w:rPr>
                <w:b/>
                <w:sz w:val="21"/>
                <w:szCs w:val="21"/>
              </w:rPr>
            </w:pPr>
            <w:r w:rsidRPr="006813F5">
              <w:rPr>
                <w:b/>
                <w:sz w:val="21"/>
                <w:szCs w:val="21"/>
              </w:rPr>
              <w:t>SECONDARY PROGRAMS (9 – 12)</w:t>
            </w:r>
          </w:p>
        </w:tc>
      </w:tr>
      <w:tr w:rsidR="00982C6C" w:rsidRPr="006813F5" w:rsidTr="00F7170F">
        <w:trPr>
          <w:trHeight w:val="557"/>
        </w:trPr>
        <w:tc>
          <w:tcPr>
            <w:tcW w:w="4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982C6C" w:rsidP="00982C6C">
            <w:pPr>
              <w:widowControl w:val="0"/>
              <w:pBdr>
                <w:top w:val="nil"/>
                <w:left w:val="nil"/>
                <w:bottom w:val="nil"/>
                <w:right w:val="nil"/>
                <w:between w:val="nil"/>
              </w:pBdr>
              <w:rPr>
                <w:color w:val="1155CC"/>
                <w:sz w:val="21"/>
                <w:szCs w:val="21"/>
              </w:rPr>
            </w:pPr>
            <w:r w:rsidRPr="006813F5">
              <w:rPr>
                <w:sz w:val="21"/>
                <w:szCs w:val="21"/>
              </w:rPr>
              <w:fldChar w:fldCharType="begin"/>
            </w:r>
            <w:r w:rsidRPr="006813F5">
              <w:rPr>
                <w:sz w:val="21"/>
                <w:szCs w:val="21"/>
              </w:rPr>
              <w:instrText xml:space="preserve"> HYPERLINK "http://www.ctys.org/" </w:instrText>
            </w:r>
            <w:r w:rsidRPr="006813F5">
              <w:rPr>
                <w:sz w:val="21"/>
                <w:szCs w:val="21"/>
              </w:rPr>
              <w:fldChar w:fldCharType="separate"/>
            </w:r>
            <w:r w:rsidRPr="006813F5">
              <w:rPr>
                <w:color w:val="1155CC"/>
                <w:sz w:val="21"/>
                <w:szCs w:val="21"/>
              </w:rPr>
              <w:t>CENTRAL TORONTO YOUTH SERVICES</w:t>
            </w:r>
          </w:p>
        </w:tc>
        <w:tc>
          <w:tcPr>
            <w:tcW w:w="4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982C6C" w:rsidP="00982C6C">
            <w:pPr>
              <w:widowControl w:val="0"/>
              <w:pBdr>
                <w:top w:val="nil"/>
                <w:left w:val="nil"/>
                <w:bottom w:val="nil"/>
                <w:right w:val="nil"/>
                <w:between w:val="nil"/>
              </w:pBdr>
              <w:rPr>
                <w:color w:val="1155CC"/>
                <w:sz w:val="21"/>
                <w:szCs w:val="21"/>
                <w:u w:val="single"/>
              </w:rPr>
            </w:pPr>
            <w:r w:rsidRPr="006813F5">
              <w:rPr>
                <w:sz w:val="21"/>
                <w:szCs w:val="21"/>
              </w:rPr>
              <w:fldChar w:fldCharType="end"/>
            </w:r>
            <w:r w:rsidRPr="006813F5">
              <w:rPr>
                <w:sz w:val="21"/>
                <w:szCs w:val="21"/>
              </w:rPr>
              <w:fldChar w:fldCharType="begin"/>
            </w:r>
            <w:r w:rsidRPr="006813F5">
              <w:rPr>
                <w:sz w:val="21"/>
                <w:szCs w:val="21"/>
              </w:rPr>
              <w:instrText xml:space="preserve"> HYPERLINK "http://www.massey.ca/" </w:instrText>
            </w:r>
            <w:r w:rsidRPr="006813F5">
              <w:rPr>
                <w:sz w:val="21"/>
                <w:szCs w:val="21"/>
              </w:rPr>
              <w:fldChar w:fldCharType="separate"/>
            </w:r>
            <w:r w:rsidRPr="006813F5">
              <w:rPr>
                <w:color w:val="1155CC"/>
                <w:sz w:val="21"/>
                <w:szCs w:val="21"/>
                <w:u w:val="single"/>
              </w:rPr>
              <w:t>MASSEY CENTRE FOR WOMEN</w:t>
            </w:r>
          </w:p>
        </w:tc>
      </w:tr>
      <w:tr w:rsidR="00982C6C" w:rsidRPr="006813F5" w:rsidTr="00F7170F">
        <w:trPr>
          <w:trHeight w:val="692"/>
        </w:trPr>
        <w:tc>
          <w:tcPr>
            <w:tcW w:w="4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982C6C" w:rsidP="00982C6C">
            <w:pPr>
              <w:widowControl w:val="0"/>
              <w:pBdr>
                <w:top w:val="nil"/>
                <w:left w:val="nil"/>
                <w:bottom w:val="nil"/>
                <w:right w:val="nil"/>
                <w:between w:val="nil"/>
              </w:pBdr>
              <w:rPr>
                <w:color w:val="1155CC"/>
                <w:sz w:val="21"/>
                <w:szCs w:val="21"/>
              </w:rPr>
            </w:pPr>
            <w:r w:rsidRPr="006813F5">
              <w:rPr>
                <w:sz w:val="21"/>
                <w:szCs w:val="21"/>
              </w:rPr>
              <w:fldChar w:fldCharType="end"/>
            </w:r>
            <w:r w:rsidRPr="006813F5">
              <w:rPr>
                <w:sz w:val="21"/>
                <w:szCs w:val="21"/>
              </w:rPr>
              <w:fldChar w:fldCharType="begin"/>
            </w:r>
            <w:r w:rsidRPr="006813F5">
              <w:rPr>
                <w:sz w:val="21"/>
                <w:szCs w:val="21"/>
              </w:rPr>
              <w:instrText xml:space="preserve"> HYPERLINK "http://www.camh.net/" </w:instrText>
            </w:r>
            <w:r w:rsidRPr="006813F5">
              <w:rPr>
                <w:sz w:val="21"/>
                <w:szCs w:val="21"/>
              </w:rPr>
              <w:fldChar w:fldCharType="separate"/>
            </w:r>
            <w:r w:rsidRPr="006813F5">
              <w:rPr>
                <w:color w:val="1155CC"/>
                <w:sz w:val="21"/>
                <w:szCs w:val="21"/>
              </w:rPr>
              <w:t>CENTRE FOR ADDICTION AND MENTAL HEALTH</w:t>
            </w:r>
          </w:p>
        </w:tc>
        <w:tc>
          <w:tcPr>
            <w:tcW w:w="4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982C6C" w:rsidP="00982C6C">
            <w:pPr>
              <w:widowControl w:val="0"/>
              <w:pBdr>
                <w:top w:val="nil"/>
                <w:left w:val="nil"/>
                <w:bottom w:val="nil"/>
                <w:right w:val="nil"/>
                <w:between w:val="nil"/>
              </w:pBdr>
              <w:rPr>
                <w:sz w:val="21"/>
                <w:szCs w:val="21"/>
              </w:rPr>
            </w:pPr>
            <w:r w:rsidRPr="006813F5">
              <w:rPr>
                <w:sz w:val="21"/>
                <w:szCs w:val="21"/>
              </w:rPr>
              <w:fldChar w:fldCharType="end"/>
            </w:r>
            <w:r w:rsidRPr="006813F5">
              <w:rPr>
                <w:sz w:val="21"/>
                <w:szCs w:val="21"/>
              </w:rPr>
              <w:t xml:space="preserve">ROSALIE HALL – A Young Parent Resource Centre </w:t>
            </w:r>
          </w:p>
        </w:tc>
      </w:tr>
      <w:tr w:rsidR="00982C6C" w:rsidRPr="006813F5" w:rsidTr="00F7170F">
        <w:trPr>
          <w:trHeight w:val="620"/>
        </w:trPr>
        <w:tc>
          <w:tcPr>
            <w:tcW w:w="4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982C6C" w:rsidP="00982C6C">
            <w:pPr>
              <w:widowControl w:val="0"/>
              <w:pBdr>
                <w:top w:val="nil"/>
                <w:left w:val="nil"/>
                <w:bottom w:val="nil"/>
                <w:right w:val="nil"/>
                <w:between w:val="nil"/>
              </w:pBdr>
              <w:rPr>
                <w:color w:val="1155CC"/>
                <w:sz w:val="21"/>
                <w:szCs w:val="21"/>
              </w:rPr>
            </w:pPr>
            <w:r w:rsidRPr="006813F5">
              <w:rPr>
                <w:sz w:val="21"/>
                <w:szCs w:val="21"/>
              </w:rPr>
              <w:fldChar w:fldCharType="begin"/>
            </w:r>
            <w:r w:rsidRPr="006813F5">
              <w:rPr>
                <w:sz w:val="21"/>
                <w:szCs w:val="21"/>
              </w:rPr>
              <w:instrText xml:space="preserve"> HYPERLINK "http://egale.ca/outreach/" </w:instrText>
            </w:r>
            <w:r w:rsidRPr="006813F5">
              <w:rPr>
                <w:sz w:val="21"/>
                <w:szCs w:val="21"/>
              </w:rPr>
              <w:fldChar w:fldCharType="separate"/>
            </w:r>
            <w:r w:rsidRPr="006813F5">
              <w:rPr>
                <w:color w:val="1155CC"/>
                <w:sz w:val="21"/>
                <w:szCs w:val="21"/>
              </w:rPr>
              <w:t>EGALE</w:t>
            </w:r>
          </w:p>
        </w:tc>
        <w:tc>
          <w:tcPr>
            <w:tcW w:w="4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982C6C" w:rsidP="00982C6C">
            <w:pPr>
              <w:widowControl w:val="0"/>
              <w:pBdr>
                <w:top w:val="nil"/>
                <w:left w:val="nil"/>
                <w:bottom w:val="nil"/>
                <w:right w:val="nil"/>
                <w:between w:val="nil"/>
              </w:pBdr>
              <w:rPr>
                <w:color w:val="1155CC"/>
                <w:sz w:val="21"/>
                <w:szCs w:val="21"/>
              </w:rPr>
            </w:pPr>
            <w:r w:rsidRPr="006813F5">
              <w:rPr>
                <w:sz w:val="21"/>
                <w:szCs w:val="21"/>
              </w:rPr>
              <w:fldChar w:fldCharType="end"/>
            </w:r>
            <w:r w:rsidRPr="006813F5">
              <w:rPr>
                <w:sz w:val="21"/>
                <w:szCs w:val="21"/>
              </w:rPr>
              <w:t>SHONIKER CLINIC</w:t>
            </w:r>
            <w:hyperlink r:id="rId249">
              <w:r w:rsidRPr="006813F5">
                <w:rPr>
                  <w:sz w:val="21"/>
                  <w:szCs w:val="21"/>
                </w:rPr>
                <w:t xml:space="preserve"> </w:t>
              </w:r>
            </w:hyperlink>
            <w:r w:rsidRPr="006813F5">
              <w:rPr>
                <w:sz w:val="21"/>
                <w:szCs w:val="21"/>
              </w:rPr>
              <w:fldChar w:fldCharType="begin"/>
            </w:r>
            <w:r w:rsidRPr="006813F5">
              <w:rPr>
                <w:sz w:val="21"/>
                <w:szCs w:val="21"/>
              </w:rPr>
              <w:instrText xml:space="preserve"> HYPERLINK "http://www.rougevalley.ca/" </w:instrText>
            </w:r>
            <w:r w:rsidRPr="006813F5">
              <w:rPr>
                <w:sz w:val="21"/>
                <w:szCs w:val="21"/>
              </w:rPr>
              <w:fldChar w:fldCharType="separate"/>
            </w:r>
            <w:r w:rsidRPr="006813F5">
              <w:rPr>
                <w:color w:val="1155CC"/>
                <w:sz w:val="21"/>
                <w:szCs w:val="21"/>
              </w:rPr>
              <w:t>ROUGE VALLEY HEALTH SYSTEM</w:t>
            </w:r>
          </w:p>
        </w:tc>
      </w:tr>
      <w:tr w:rsidR="00982C6C" w:rsidRPr="006813F5" w:rsidTr="007A68D6">
        <w:trPr>
          <w:trHeight w:val="740"/>
        </w:trPr>
        <w:tc>
          <w:tcPr>
            <w:tcW w:w="4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982C6C" w:rsidP="00982C6C">
            <w:pPr>
              <w:widowControl w:val="0"/>
              <w:pBdr>
                <w:top w:val="nil"/>
                <w:left w:val="nil"/>
                <w:bottom w:val="nil"/>
                <w:right w:val="nil"/>
                <w:between w:val="nil"/>
              </w:pBdr>
              <w:rPr>
                <w:color w:val="1155CC"/>
                <w:sz w:val="21"/>
                <w:szCs w:val="21"/>
                <w:u w:val="single"/>
              </w:rPr>
            </w:pPr>
            <w:r w:rsidRPr="006813F5">
              <w:rPr>
                <w:sz w:val="21"/>
                <w:szCs w:val="21"/>
              </w:rPr>
              <w:fldChar w:fldCharType="end"/>
            </w:r>
            <w:r w:rsidRPr="006813F5">
              <w:rPr>
                <w:sz w:val="21"/>
                <w:szCs w:val="21"/>
              </w:rPr>
              <w:fldChar w:fldCharType="begin"/>
            </w:r>
            <w:r w:rsidRPr="006813F5">
              <w:rPr>
                <w:sz w:val="21"/>
                <w:szCs w:val="21"/>
              </w:rPr>
              <w:instrText xml:space="preserve"> HYPERLINK "http://fernieyouth.ca/" </w:instrText>
            </w:r>
            <w:r w:rsidRPr="006813F5">
              <w:rPr>
                <w:sz w:val="21"/>
                <w:szCs w:val="21"/>
              </w:rPr>
              <w:fldChar w:fldCharType="separate"/>
            </w:r>
            <w:r w:rsidRPr="006813F5">
              <w:rPr>
                <w:color w:val="1155CC"/>
                <w:sz w:val="21"/>
                <w:szCs w:val="21"/>
                <w:u w:val="single"/>
              </w:rPr>
              <w:t>FERNIE HOUSE CHILD AND YOUTH SERVICES</w:t>
            </w:r>
          </w:p>
        </w:tc>
        <w:tc>
          <w:tcPr>
            <w:tcW w:w="4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982C6C" w:rsidP="00982C6C">
            <w:pPr>
              <w:widowControl w:val="0"/>
              <w:pBdr>
                <w:top w:val="nil"/>
                <w:left w:val="nil"/>
                <w:bottom w:val="nil"/>
                <w:right w:val="nil"/>
                <w:between w:val="nil"/>
              </w:pBdr>
              <w:rPr>
                <w:color w:val="1155CC"/>
                <w:sz w:val="21"/>
                <w:szCs w:val="21"/>
                <w:u w:val="single"/>
              </w:rPr>
            </w:pPr>
            <w:r w:rsidRPr="006813F5">
              <w:rPr>
                <w:sz w:val="21"/>
                <w:szCs w:val="21"/>
              </w:rPr>
              <w:fldChar w:fldCharType="end"/>
            </w:r>
            <w:r w:rsidRPr="006813F5">
              <w:rPr>
                <w:sz w:val="21"/>
                <w:szCs w:val="21"/>
              </w:rPr>
              <w:fldChar w:fldCharType="begin"/>
            </w:r>
            <w:r w:rsidRPr="006813F5">
              <w:rPr>
                <w:sz w:val="21"/>
                <w:szCs w:val="21"/>
              </w:rPr>
              <w:instrText xml:space="preserve"> HYPERLINK "http://oolagen.org/skylark/" </w:instrText>
            </w:r>
            <w:r w:rsidRPr="006813F5">
              <w:rPr>
                <w:sz w:val="21"/>
                <w:szCs w:val="21"/>
              </w:rPr>
              <w:fldChar w:fldCharType="separate"/>
            </w:r>
            <w:r w:rsidRPr="006813F5">
              <w:rPr>
                <w:color w:val="1155CC"/>
                <w:sz w:val="21"/>
                <w:szCs w:val="21"/>
                <w:u w:val="single"/>
              </w:rPr>
              <w:t>SKYLARK</w:t>
            </w:r>
          </w:p>
        </w:tc>
      </w:tr>
      <w:tr w:rsidR="00982C6C" w:rsidRPr="006813F5" w:rsidTr="00F7170F">
        <w:trPr>
          <w:trHeight w:val="395"/>
        </w:trPr>
        <w:tc>
          <w:tcPr>
            <w:tcW w:w="4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982C6C" w:rsidP="00982C6C">
            <w:pPr>
              <w:widowControl w:val="0"/>
              <w:pBdr>
                <w:top w:val="nil"/>
                <w:left w:val="nil"/>
                <w:bottom w:val="nil"/>
                <w:right w:val="nil"/>
                <w:between w:val="nil"/>
              </w:pBdr>
              <w:rPr>
                <w:color w:val="1155CC"/>
                <w:sz w:val="21"/>
                <w:szCs w:val="21"/>
                <w:u w:val="single"/>
              </w:rPr>
            </w:pPr>
            <w:r w:rsidRPr="006813F5">
              <w:rPr>
                <w:sz w:val="21"/>
                <w:szCs w:val="21"/>
              </w:rPr>
              <w:fldChar w:fldCharType="end"/>
            </w:r>
            <w:r w:rsidRPr="006813F5">
              <w:rPr>
                <w:sz w:val="21"/>
                <w:szCs w:val="21"/>
              </w:rPr>
              <w:fldChar w:fldCharType="begin"/>
            </w:r>
            <w:r w:rsidRPr="006813F5">
              <w:rPr>
                <w:sz w:val="21"/>
                <w:szCs w:val="21"/>
              </w:rPr>
              <w:instrText xml:space="preserve"> HYPERLINK "http://www.humewoodhouse.com/" </w:instrText>
            </w:r>
            <w:r w:rsidRPr="006813F5">
              <w:rPr>
                <w:sz w:val="21"/>
                <w:szCs w:val="21"/>
              </w:rPr>
              <w:fldChar w:fldCharType="separate"/>
            </w:r>
            <w:r w:rsidRPr="006813F5">
              <w:rPr>
                <w:color w:val="1155CC"/>
                <w:sz w:val="21"/>
                <w:szCs w:val="21"/>
                <w:u w:val="single"/>
              </w:rPr>
              <w:t>HUMEWOOD HOUSE</w:t>
            </w:r>
          </w:p>
        </w:tc>
        <w:tc>
          <w:tcPr>
            <w:tcW w:w="4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982C6C" w:rsidP="00982C6C">
            <w:pPr>
              <w:widowControl w:val="0"/>
              <w:pBdr>
                <w:top w:val="nil"/>
                <w:left w:val="nil"/>
                <w:bottom w:val="nil"/>
                <w:right w:val="nil"/>
                <w:between w:val="nil"/>
              </w:pBdr>
              <w:rPr>
                <w:color w:val="1155CC"/>
                <w:sz w:val="21"/>
                <w:szCs w:val="21"/>
              </w:rPr>
            </w:pPr>
            <w:r w:rsidRPr="006813F5">
              <w:rPr>
                <w:sz w:val="21"/>
                <w:szCs w:val="21"/>
              </w:rPr>
              <w:fldChar w:fldCharType="end"/>
            </w:r>
            <w:r w:rsidRPr="006813F5">
              <w:rPr>
                <w:sz w:val="21"/>
                <w:szCs w:val="21"/>
              </w:rPr>
              <w:t>OPERATION</w:t>
            </w:r>
            <w:hyperlink r:id="rId250">
              <w:r w:rsidRPr="006813F5">
                <w:rPr>
                  <w:sz w:val="21"/>
                  <w:szCs w:val="21"/>
                </w:rPr>
                <w:t xml:space="preserve"> </w:t>
              </w:r>
            </w:hyperlink>
            <w:r w:rsidRPr="006813F5">
              <w:rPr>
                <w:sz w:val="21"/>
                <w:szCs w:val="21"/>
              </w:rPr>
              <w:fldChar w:fldCharType="begin"/>
            </w:r>
            <w:r w:rsidRPr="006813F5">
              <w:rPr>
                <w:sz w:val="21"/>
                <w:szCs w:val="21"/>
              </w:rPr>
              <w:instrText xml:space="preserve"> HYPERLINK "http://www.operationspringboard.on.ca/" </w:instrText>
            </w:r>
            <w:r w:rsidRPr="006813F5">
              <w:rPr>
                <w:sz w:val="21"/>
                <w:szCs w:val="21"/>
              </w:rPr>
              <w:fldChar w:fldCharType="separate"/>
            </w:r>
            <w:r w:rsidRPr="006813F5">
              <w:rPr>
                <w:color w:val="1155CC"/>
                <w:sz w:val="21"/>
                <w:szCs w:val="21"/>
              </w:rPr>
              <w:t>SPRINGBOARD</w:t>
            </w:r>
          </w:p>
        </w:tc>
      </w:tr>
      <w:tr w:rsidR="00982C6C" w:rsidRPr="006813F5" w:rsidTr="00F7170F">
        <w:trPr>
          <w:trHeight w:val="602"/>
        </w:trPr>
        <w:tc>
          <w:tcPr>
            <w:tcW w:w="4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982C6C" w:rsidP="00982C6C">
            <w:pPr>
              <w:widowControl w:val="0"/>
              <w:pBdr>
                <w:top w:val="nil"/>
                <w:left w:val="nil"/>
                <w:bottom w:val="nil"/>
                <w:right w:val="nil"/>
                <w:between w:val="nil"/>
              </w:pBdr>
              <w:rPr>
                <w:color w:val="1155CC"/>
                <w:sz w:val="21"/>
                <w:szCs w:val="21"/>
                <w:u w:val="single"/>
              </w:rPr>
            </w:pPr>
            <w:r w:rsidRPr="006813F5">
              <w:rPr>
                <w:sz w:val="21"/>
                <w:szCs w:val="21"/>
              </w:rPr>
              <w:fldChar w:fldCharType="end"/>
            </w:r>
            <w:r w:rsidRPr="006813F5">
              <w:rPr>
                <w:sz w:val="21"/>
                <w:szCs w:val="21"/>
              </w:rPr>
              <w:fldChar w:fldCharType="begin"/>
            </w:r>
            <w:r w:rsidRPr="006813F5">
              <w:rPr>
                <w:sz w:val="21"/>
                <w:szCs w:val="21"/>
              </w:rPr>
              <w:instrText xml:space="preserve"> HYPERLINK "http://jessiescentre.org/" </w:instrText>
            </w:r>
            <w:r w:rsidRPr="006813F5">
              <w:rPr>
                <w:sz w:val="21"/>
                <w:szCs w:val="21"/>
              </w:rPr>
              <w:fldChar w:fldCharType="separate"/>
            </w:r>
            <w:r w:rsidRPr="006813F5">
              <w:rPr>
                <w:color w:val="1155CC"/>
                <w:sz w:val="21"/>
                <w:szCs w:val="21"/>
                <w:u w:val="single"/>
              </w:rPr>
              <w:t>JESSIE’S – THE JUNE CALLWOOD CENTRE FOR WOMEN AND FAMILIES</w:t>
            </w:r>
          </w:p>
        </w:tc>
        <w:tc>
          <w:tcPr>
            <w:tcW w:w="4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982C6C" w:rsidP="00982C6C">
            <w:pPr>
              <w:widowControl w:val="0"/>
              <w:pBdr>
                <w:top w:val="nil"/>
                <w:left w:val="nil"/>
                <w:bottom w:val="nil"/>
                <w:right w:val="nil"/>
                <w:between w:val="nil"/>
              </w:pBdr>
              <w:rPr>
                <w:color w:val="1155CC"/>
                <w:sz w:val="21"/>
                <w:szCs w:val="21"/>
              </w:rPr>
            </w:pPr>
            <w:r w:rsidRPr="006813F5">
              <w:rPr>
                <w:sz w:val="21"/>
                <w:szCs w:val="21"/>
              </w:rPr>
              <w:fldChar w:fldCharType="end"/>
            </w:r>
            <w:r w:rsidRPr="006813F5">
              <w:rPr>
                <w:sz w:val="21"/>
                <w:szCs w:val="21"/>
              </w:rPr>
              <w:fldChar w:fldCharType="begin"/>
            </w:r>
            <w:r w:rsidRPr="006813F5">
              <w:rPr>
                <w:sz w:val="21"/>
                <w:szCs w:val="21"/>
              </w:rPr>
              <w:instrText xml:space="preserve"> HYPERLINK "http://www.sunnybrook.ca/" </w:instrText>
            </w:r>
            <w:r w:rsidRPr="006813F5">
              <w:rPr>
                <w:sz w:val="21"/>
                <w:szCs w:val="21"/>
              </w:rPr>
              <w:fldChar w:fldCharType="separate"/>
            </w:r>
            <w:r w:rsidRPr="006813F5">
              <w:rPr>
                <w:color w:val="1155CC"/>
                <w:sz w:val="21"/>
                <w:szCs w:val="21"/>
              </w:rPr>
              <w:t>SUNNYBROOK HEALTH SCIENCES</w:t>
            </w:r>
          </w:p>
        </w:tc>
      </w:tr>
      <w:tr w:rsidR="00982C6C" w:rsidRPr="006813F5" w:rsidTr="00F7170F">
        <w:trPr>
          <w:trHeight w:val="512"/>
        </w:trPr>
        <w:tc>
          <w:tcPr>
            <w:tcW w:w="4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982C6C" w:rsidP="00982C6C">
            <w:pPr>
              <w:widowControl w:val="0"/>
              <w:pBdr>
                <w:top w:val="nil"/>
                <w:left w:val="nil"/>
                <w:bottom w:val="nil"/>
                <w:right w:val="nil"/>
                <w:between w:val="nil"/>
              </w:pBdr>
              <w:rPr>
                <w:color w:val="1155CC"/>
                <w:sz w:val="21"/>
                <w:szCs w:val="21"/>
              </w:rPr>
            </w:pPr>
            <w:r w:rsidRPr="006813F5">
              <w:rPr>
                <w:sz w:val="21"/>
                <w:szCs w:val="21"/>
              </w:rPr>
              <w:fldChar w:fldCharType="end"/>
            </w:r>
            <w:r w:rsidRPr="006813F5">
              <w:rPr>
                <w:sz w:val="21"/>
                <w:szCs w:val="21"/>
              </w:rPr>
              <w:fldChar w:fldCharType="begin"/>
            </w:r>
            <w:r w:rsidRPr="006813F5">
              <w:rPr>
                <w:sz w:val="21"/>
                <w:szCs w:val="21"/>
              </w:rPr>
              <w:instrText xml:space="preserve"> HYPERLINK "http://www.kennedyhouse.org/" </w:instrText>
            </w:r>
            <w:r w:rsidRPr="006813F5">
              <w:rPr>
                <w:sz w:val="21"/>
                <w:szCs w:val="21"/>
              </w:rPr>
              <w:fldChar w:fldCharType="separate"/>
            </w:r>
            <w:r w:rsidRPr="006813F5">
              <w:rPr>
                <w:color w:val="1155CC"/>
                <w:sz w:val="21"/>
                <w:szCs w:val="21"/>
              </w:rPr>
              <w:t>KENNEDY HOUSE YOUTH SERVICES</w:t>
            </w:r>
          </w:p>
        </w:tc>
        <w:tc>
          <w:tcPr>
            <w:tcW w:w="4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6813F5" w:rsidRDefault="00982C6C" w:rsidP="00982C6C">
            <w:pPr>
              <w:widowControl w:val="0"/>
              <w:pBdr>
                <w:top w:val="nil"/>
                <w:left w:val="nil"/>
                <w:bottom w:val="nil"/>
                <w:right w:val="nil"/>
                <w:between w:val="nil"/>
              </w:pBdr>
              <w:rPr>
                <w:color w:val="1155CC"/>
                <w:sz w:val="21"/>
                <w:szCs w:val="21"/>
              </w:rPr>
            </w:pPr>
            <w:r w:rsidRPr="006813F5">
              <w:rPr>
                <w:sz w:val="21"/>
                <w:szCs w:val="21"/>
              </w:rPr>
              <w:fldChar w:fldCharType="end"/>
            </w:r>
            <w:r w:rsidRPr="00982C6C">
              <w:rPr>
                <w:sz w:val="21"/>
                <w:szCs w:val="21"/>
              </w:rPr>
              <w:fldChar w:fldCharType="begin"/>
            </w:r>
            <w:r w:rsidRPr="006813F5">
              <w:rPr>
                <w:sz w:val="21"/>
                <w:szCs w:val="21"/>
              </w:rPr>
              <w:instrText xml:space="preserve"> HYPERLINK "http://www.turningpoint.ca/" </w:instrText>
            </w:r>
            <w:r w:rsidRPr="00982C6C">
              <w:rPr>
                <w:sz w:val="21"/>
                <w:szCs w:val="21"/>
              </w:rPr>
              <w:fldChar w:fldCharType="separate"/>
            </w:r>
            <w:r w:rsidRPr="006813F5">
              <w:rPr>
                <w:color w:val="1155CC"/>
                <w:sz w:val="21"/>
                <w:szCs w:val="21"/>
              </w:rPr>
              <w:t>TURNING POINT YOUTH SERVICES</w:t>
            </w:r>
          </w:p>
        </w:tc>
      </w:tr>
    </w:tbl>
    <w:p w:rsidR="00982C6C" w:rsidRPr="00982C6C" w:rsidRDefault="00982C6C" w:rsidP="00982C6C">
      <w:r w:rsidRPr="00982C6C">
        <w:fldChar w:fldCharType="end"/>
      </w:r>
      <w:r w:rsidRPr="00982C6C">
        <w:t xml:space="preserve"> </w:t>
      </w:r>
    </w:p>
    <w:p w:rsidR="00982C6C" w:rsidRPr="006813F5" w:rsidRDefault="00982C6C" w:rsidP="00982C6C">
      <w:pPr>
        <w:rPr>
          <w:sz w:val="21"/>
          <w:szCs w:val="21"/>
        </w:rPr>
      </w:pPr>
      <w:r w:rsidRPr="006813F5">
        <w:rPr>
          <w:sz w:val="21"/>
          <w:szCs w:val="21"/>
        </w:rPr>
        <w:t>For more information about Section 23 Programs visit:</w:t>
      </w:r>
    </w:p>
    <w:p w:rsidR="00982C6C" w:rsidRPr="006813F5" w:rsidRDefault="00590E20" w:rsidP="00982C6C">
      <w:pPr>
        <w:spacing w:before="60" w:after="60"/>
        <w:rPr>
          <w:sz w:val="21"/>
          <w:szCs w:val="21"/>
        </w:rPr>
      </w:pPr>
      <w:hyperlink r:id="rId251">
        <w:r w:rsidR="00982C6C" w:rsidRPr="006813F5">
          <w:rPr>
            <w:b/>
            <w:color w:val="1155CC"/>
            <w:sz w:val="21"/>
            <w:szCs w:val="21"/>
            <w:u w:val="single"/>
          </w:rPr>
          <w:t>Overview</w:t>
        </w:r>
      </w:hyperlink>
      <w:r w:rsidR="00982C6C" w:rsidRPr="006813F5">
        <w:rPr>
          <w:sz w:val="21"/>
          <w:szCs w:val="21"/>
        </w:rPr>
        <w:t xml:space="preserve"> and purpose of Section 23 Care, Treatment, Custody and Corrections Programs</w:t>
      </w:r>
    </w:p>
    <w:p w:rsidR="00982C6C" w:rsidRPr="006813F5" w:rsidRDefault="00590E20" w:rsidP="00982C6C">
      <w:pPr>
        <w:spacing w:before="60" w:after="60"/>
        <w:rPr>
          <w:sz w:val="21"/>
          <w:szCs w:val="21"/>
        </w:rPr>
      </w:pPr>
      <w:hyperlink r:id="rId252">
        <w:r w:rsidR="00982C6C" w:rsidRPr="006813F5">
          <w:rPr>
            <w:b/>
            <w:color w:val="1155CC"/>
            <w:sz w:val="21"/>
            <w:szCs w:val="21"/>
            <w:u w:val="single"/>
          </w:rPr>
          <w:t>Elementary</w:t>
        </w:r>
      </w:hyperlink>
      <w:r w:rsidR="00982C6C" w:rsidRPr="006813F5">
        <w:rPr>
          <w:sz w:val="21"/>
          <w:szCs w:val="21"/>
        </w:rPr>
        <w:t xml:space="preserve"> School programs and admission criteria</w:t>
      </w:r>
    </w:p>
    <w:p w:rsidR="00982C6C" w:rsidRPr="006813F5" w:rsidRDefault="00590E20" w:rsidP="00982C6C">
      <w:pPr>
        <w:spacing w:before="60" w:after="60"/>
        <w:rPr>
          <w:sz w:val="21"/>
          <w:szCs w:val="21"/>
        </w:rPr>
      </w:pPr>
      <w:hyperlink r:id="rId253">
        <w:r w:rsidR="00982C6C" w:rsidRPr="006813F5">
          <w:rPr>
            <w:b/>
            <w:color w:val="1155CC"/>
            <w:sz w:val="21"/>
            <w:szCs w:val="21"/>
            <w:u w:val="single"/>
          </w:rPr>
          <w:t>Secondary</w:t>
        </w:r>
      </w:hyperlink>
      <w:r w:rsidR="00982C6C" w:rsidRPr="006813F5">
        <w:rPr>
          <w:sz w:val="21"/>
          <w:szCs w:val="21"/>
        </w:rPr>
        <w:t xml:space="preserve"> School programs and admission criteria</w:t>
      </w:r>
    </w:p>
    <w:bookmarkStart w:id="611" w:name="_ne8j9gi02ypq" w:colFirst="0" w:colLast="0"/>
    <w:bookmarkStart w:id="612" w:name="_Toc522870172"/>
    <w:bookmarkStart w:id="613" w:name="_Toc523238758"/>
    <w:bookmarkEnd w:id="611"/>
    <w:p w:rsidR="00982C6C" w:rsidRPr="00982C6C" w:rsidRDefault="00EE4F3B" w:rsidP="00982C6C">
      <w:pPr>
        <w:spacing w:before="480" w:after="120"/>
        <w:outlineLvl w:val="0"/>
        <w:rPr>
          <w:b/>
          <w:sz w:val="46"/>
          <w:szCs w:val="46"/>
        </w:rPr>
      </w:pPr>
      <w:r w:rsidRPr="00172479">
        <w:rPr>
          <w:noProof/>
          <w:sz w:val="38"/>
          <w:szCs w:val="38"/>
        </w:rPr>
        <mc:AlternateContent>
          <mc:Choice Requires="wps">
            <w:drawing>
              <wp:anchor distT="0" distB="0" distL="114300" distR="114300" simplePos="0" relativeHeight="251781120" behindDoc="0" locked="0" layoutInCell="1" allowOverlap="1" wp14:anchorId="49D08B48" wp14:editId="607C1AC0">
                <wp:simplePos x="0" y="0"/>
                <wp:positionH relativeFrom="column">
                  <wp:posOffset>-76200</wp:posOffset>
                </wp:positionH>
                <wp:positionV relativeFrom="paragraph">
                  <wp:posOffset>371475</wp:posOffset>
                </wp:positionV>
                <wp:extent cx="5895975" cy="0"/>
                <wp:effectExtent l="38100" t="38100" r="66675" b="95250"/>
                <wp:wrapNone/>
                <wp:docPr id="36" name="Straight Connector 36"/>
                <wp:cNvGraphicFramePr/>
                <a:graphic xmlns:a="http://schemas.openxmlformats.org/drawingml/2006/main">
                  <a:graphicData uri="http://schemas.microsoft.com/office/word/2010/wordprocessingShape">
                    <wps:wsp>
                      <wps:cNvCnPr/>
                      <wps:spPr>
                        <a:xfrm>
                          <a:off x="0" y="0"/>
                          <a:ext cx="58959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5A1E00F" id="Straight Connector 36"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9.25pt" to="458.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" strokecolor="#4f81bd" strokeweight="2pt">
                <v:shadow on="t" color="black" opacity="24903f" origin=",.5" offset="0,.55556mm"/>
              </v:line>
            </w:pict>
          </mc:Fallback>
        </mc:AlternateContent>
      </w:r>
      <w:r w:rsidR="00982C6C" w:rsidRPr="00982C6C">
        <w:rPr>
          <w:b/>
          <w:sz w:val="46"/>
          <w:szCs w:val="46"/>
        </w:rPr>
        <w:t>Special Equipment Amount (SEA)</w:t>
      </w:r>
      <w:bookmarkEnd w:id="612"/>
      <w:bookmarkEnd w:id="613"/>
      <w:r w:rsidRPr="00EE4F3B">
        <w:rPr>
          <w:noProof/>
          <w:sz w:val="38"/>
          <w:szCs w:val="38"/>
        </w:rPr>
        <w:t xml:space="preserve"> </w:t>
      </w:r>
    </w:p>
    <w:p w:rsidR="00982C6C" w:rsidRPr="00EE4F3B" w:rsidRDefault="00982C6C" w:rsidP="00982C6C">
      <w:pPr>
        <w:spacing w:before="300"/>
        <w:rPr>
          <w:sz w:val="21"/>
          <w:szCs w:val="21"/>
        </w:rPr>
      </w:pPr>
      <w:r w:rsidRPr="00EE4F3B">
        <w:rPr>
          <w:sz w:val="21"/>
          <w:szCs w:val="21"/>
        </w:rPr>
        <w:t xml:space="preserve">The Special Equipment Amount (SEA) funding from the Ministry of Education is intended to assist with the costs of equipment essential to support students with special education needs. SEA funding is made up of two components: a SEA </w:t>
      </w:r>
      <w:r w:rsidRPr="00EE4F3B">
        <w:rPr>
          <w:i/>
          <w:sz w:val="21"/>
          <w:szCs w:val="21"/>
        </w:rPr>
        <w:t>Per Pupil</w:t>
      </w:r>
      <w:r w:rsidRPr="00EE4F3B">
        <w:rPr>
          <w:sz w:val="21"/>
          <w:szCs w:val="21"/>
        </w:rPr>
        <w:t xml:space="preserve"> Amount and a SEA </w:t>
      </w:r>
      <w:r w:rsidRPr="00EE4F3B">
        <w:rPr>
          <w:i/>
          <w:sz w:val="21"/>
          <w:szCs w:val="21"/>
        </w:rPr>
        <w:t>Claims-Based</w:t>
      </w:r>
      <w:r w:rsidRPr="00EE4F3B">
        <w:rPr>
          <w:sz w:val="21"/>
          <w:szCs w:val="21"/>
        </w:rPr>
        <w:t xml:space="preserve"> Amount, which is allocated by the board through an internal process that follows the Ministry of Education’s</w:t>
      </w:r>
      <w:hyperlink r:id="rId254">
        <w:r w:rsidRPr="00EE4F3B">
          <w:rPr>
            <w:sz w:val="21"/>
            <w:szCs w:val="21"/>
          </w:rPr>
          <w:t xml:space="preserve"> </w:t>
        </w:r>
      </w:hyperlink>
      <w:hyperlink r:id="rId255">
        <w:r w:rsidRPr="00EE4F3B">
          <w:rPr>
            <w:color w:val="1155CC"/>
            <w:sz w:val="21"/>
            <w:szCs w:val="21"/>
            <w:u w:val="single"/>
          </w:rPr>
          <w:t>Special Education Funding Guideline for SEA</w:t>
        </w:r>
      </w:hyperlink>
      <w:r w:rsidRPr="00EE4F3B">
        <w:rPr>
          <w:sz w:val="21"/>
          <w:szCs w:val="21"/>
        </w:rPr>
        <w:t>, which is posted on the Ministry website.</w:t>
      </w:r>
    </w:p>
    <w:p w:rsidR="00982C6C" w:rsidRPr="00EE4F3B" w:rsidRDefault="00982C6C" w:rsidP="00982C6C">
      <w:pPr>
        <w:rPr>
          <w:sz w:val="21"/>
          <w:szCs w:val="21"/>
        </w:rPr>
      </w:pPr>
      <w:r w:rsidRPr="00EE4F3B">
        <w:rPr>
          <w:sz w:val="21"/>
          <w:szCs w:val="21"/>
        </w:rPr>
        <w:t>The SEA Claims-Based Amount continues to support the purchases of non-computer based equipment to be utilized by students with special education needs, including hearing support equipment, vision support equipment, personal care support equipment and physical assists support equipment. This component of the SEA allocation continues to be claim-based with an $800 deductible.</w:t>
      </w:r>
    </w:p>
    <w:p w:rsidR="00982C6C" w:rsidRPr="00EE4F3B" w:rsidRDefault="00982C6C" w:rsidP="00982C6C">
      <w:pPr>
        <w:rPr>
          <w:sz w:val="21"/>
          <w:szCs w:val="21"/>
        </w:rPr>
      </w:pPr>
      <w:r w:rsidRPr="00EE4F3B">
        <w:rPr>
          <w:sz w:val="21"/>
          <w:szCs w:val="21"/>
        </w:rPr>
        <w:t>The Assistive Technology Team was formed to support assistive technology across the Toronto District School Board, including the implementation of Special Equipment Amount (SEA) claims. The role of the team is to collaborate with schools, administrators, teachers, and students to integrate assistive technology as an effective teaching/learning tool in the classroom and build capacity among in-school staff to share best practices.</w:t>
      </w:r>
    </w:p>
    <w:p w:rsidR="00982C6C" w:rsidRPr="00EE4F3B" w:rsidRDefault="00982C6C" w:rsidP="00982C6C">
      <w:pPr>
        <w:spacing w:before="200"/>
        <w:rPr>
          <w:sz w:val="21"/>
          <w:szCs w:val="21"/>
        </w:rPr>
      </w:pPr>
      <w:r w:rsidRPr="00EE4F3B">
        <w:rPr>
          <w:sz w:val="21"/>
          <w:szCs w:val="21"/>
        </w:rPr>
        <w:t>Ongoing professional learning is provided throughout the year.  This can include:</w:t>
      </w:r>
    </w:p>
    <w:p w:rsidR="00982C6C" w:rsidRDefault="00982C6C" w:rsidP="00DE0C2E">
      <w:pPr>
        <w:pStyle w:val="ListParagraph"/>
        <w:numPr>
          <w:ilvl w:val="0"/>
          <w:numId w:val="162"/>
        </w:numPr>
        <w:spacing w:before="60" w:after="60"/>
        <w:rPr>
          <w:sz w:val="21"/>
          <w:szCs w:val="21"/>
        </w:rPr>
      </w:pPr>
      <w:r w:rsidRPr="00EE4F3B">
        <w:rPr>
          <w:sz w:val="21"/>
          <w:szCs w:val="21"/>
        </w:rPr>
        <w:t>Sessions on assistive technology, including Ministry licensed software (for staff and parents)</w:t>
      </w:r>
    </w:p>
    <w:p w:rsidR="00982C6C" w:rsidRDefault="00982C6C" w:rsidP="00DE0C2E">
      <w:pPr>
        <w:pStyle w:val="ListParagraph"/>
        <w:numPr>
          <w:ilvl w:val="0"/>
          <w:numId w:val="162"/>
        </w:numPr>
        <w:spacing w:before="60" w:after="60"/>
        <w:rPr>
          <w:sz w:val="21"/>
          <w:szCs w:val="21"/>
        </w:rPr>
      </w:pPr>
      <w:r w:rsidRPr="00EE4F3B">
        <w:rPr>
          <w:sz w:val="21"/>
          <w:szCs w:val="21"/>
        </w:rPr>
        <w:t>Online web casts</w:t>
      </w:r>
    </w:p>
    <w:p w:rsidR="00982C6C" w:rsidRDefault="00982C6C" w:rsidP="00DE0C2E">
      <w:pPr>
        <w:pStyle w:val="ListParagraph"/>
        <w:numPr>
          <w:ilvl w:val="0"/>
          <w:numId w:val="162"/>
        </w:numPr>
        <w:spacing w:before="60" w:after="60"/>
        <w:rPr>
          <w:sz w:val="21"/>
          <w:szCs w:val="21"/>
        </w:rPr>
      </w:pPr>
      <w:r w:rsidRPr="00EE4F3B">
        <w:rPr>
          <w:sz w:val="21"/>
          <w:szCs w:val="21"/>
        </w:rPr>
        <w:t>Newsletters featuring information on resources and projects</w:t>
      </w:r>
    </w:p>
    <w:p w:rsidR="00982C6C" w:rsidRDefault="00982C6C" w:rsidP="00DE0C2E">
      <w:pPr>
        <w:pStyle w:val="ListParagraph"/>
        <w:numPr>
          <w:ilvl w:val="0"/>
          <w:numId w:val="162"/>
        </w:numPr>
        <w:spacing w:before="60" w:after="60"/>
        <w:rPr>
          <w:sz w:val="21"/>
          <w:szCs w:val="21"/>
        </w:rPr>
      </w:pPr>
      <w:r w:rsidRPr="00EE4F3B">
        <w:rPr>
          <w:sz w:val="21"/>
          <w:szCs w:val="21"/>
        </w:rPr>
        <w:t>Co-planning and co-teaching sessions using Universal Design for Learning for staff</w:t>
      </w:r>
    </w:p>
    <w:p w:rsidR="00982C6C" w:rsidRDefault="00982C6C" w:rsidP="00DE0C2E">
      <w:pPr>
        <w:pStyle w:val="ListParagraph"/>
        <w:numPr>
          <w:ilvl w:val="0"/>
          <w:numId w:val="162"/>
        </w:numPr>
        <w:spacing w:before="60" w:after="60"/>
        <w:rPr>
          <w:sz w:val="21"/>
          <w:szCs w:val="21"/>
        </w:rPr>
      </w:pPr>
      <w:r w:rsidRPr="00EE4F3B">
        <w:rPr>
          <w:sz w:val="21"/>
          <w:szCs w:val="21"/>
        </w:rPr>
        <w:t>Numerous printed resources and videos available online for staff and parent(s)/guardian(s)</w:t>
      </w:r>
    </w:p>
    <w:p w:rsidR="00982C6C" w:rsidRPr="00EE4F3B" w:rsidRDefault="00982C6C" w:rsidP="00DE0C2E">
      <w:pPr>
        <w:pStyle w:val="ListParagraph"/>
        <w:numPr>
          <w:ilvl w:val="0"/>
          <w:numId w:val="162"/>
        </w:numPr>
        <w:spacing w:before="60" w:after="60"/>
        <w:rPr>
          <w:sz w:val="21"/>
          <w:szCs w:val="21"/>
        </w:rPr>
      </w:pPr>
      <w:r w:rsidRPr="00EE4F3B">
        <w:rPr>
          <w:sz w:val="21"/>
          <w:szCs w:val="21"/>
        </w:rPr>
        <w:t>Supporting the development of IEPs to match students learning strengths to assistive technology tools</w:t>
      </w:r>
    </w:p>
    <w:p w:rsidR="00982C6C" w:rsidRPr="00EE4F3B" w:rsidRDefault="00982C6C" w:rsidP="00982C6C">
      <w:pPr>
        <w:spacing w:before="200"/>
        <w:rPr>
          <w:b/>
          <w:color w:val="1155CC"/>
          <w:sz w:val="21"/>
          <w:szCs w:val="21"/>
          <w:u w:val="single"/>
        </w:rPr>
      </w:pPr>
      <w:r w:rsidRPr="00EE4F3B">
        <w:rPr>
          <w:sz w:val="21"/>
          <w:szCs w:val="21"/>
        </w:rPr>
        <w:t>All resources can be found on the external TDSB Special Education website pages:</w:t>
      </w:r>
      <w:hyperlink r:id="rId256">
        <w:r w:rsidRPr="00EE4F3B">
          <w:rPr>
            <w:sz w:val="21"/>
            <w:szCs w:val="21"/>
          </w:rPr>
          <w:t xml:space="preserve"> </w:t>
        </w:r>
      </w:hyperlink>
      <w:r w:rsidRPr="00EE4F3B">
        <w:rPr>
          <w:sz w:val="21"/>
          <w:szCs w:val="21"/>
        </w:rPr>
        <w:fldChar w:fldCharType="begin"/>
      </w:r>
      <w:r w:rsidR="002A612E">
        <w:rPr>
          <w:sz w:val="21"/>
          <w:szCs w:val="21"/>
        </w:rPr>
        <w:instrText>HYPERLINK "http://www.tdsb.on.ca/Leadership-Learning-And-Special-Education/Special-Education/Assistive-Technology"</w:instrText>
      </w:r>
      <w:r w:rsidRPr="00EE4F3B">
        <w:rPr>
          <w:sz w:val="21"/>
          <w:szCs w:val="21"/>
        </w:rPr>
        <w:fldChar w:fldCharType="separate"/>
      </w:r>
      <w:r w:rsidRPr="00EE4F3B">
        <w:rPr>
          <w:b/>
          <w:color w:val="1155CC"/>
          <w:sz w:val="21"/>
          <w:szCs w:val="21"/>
          <w:u w:val="single"/>
        </w:rPr>
        <w:t>Assistive Technology</w:t>
      </w:r>
    </w:p>
    <w:p w:rsidR="00982C6C" w:rsidRPr="00EE4F3B" w:rsidRDefault="00982C6C" w:rsidP="00982C6C">
      <w:pPr>
        <w:rPr>
          <w:b/>
          <w:color w:val="1155CC"/>
          <w:sz w:val="21"/>
          <w:szCs w:val="21"/>
          <w:u w:val="single"/>
        </w:rPr>
      </w:pPr>
    </w:p>
    <w:bookmarkStart w:id="614" w:name="_z7pk2uuhoias" w:colFirst="0" w:colLast="0"/>
    <w:bookmarkEnd w:id="614"/>
    <w:p w:rsidR="00EE4F3B" w:rsidRDefault="00982C6C" w:rsidP="00982C6C">
      <w:pPr>
        <w:spacing w:before="480" w:after="120"/>
        <w:outlineLvl w:val="0"/>
        <w:rPr>
          <w:sz w:val="21"/>
          <w:szCs w:val="21"/>
        </w:rPr>
      </w:pPr>
      <w:r w:rsidRPr="00EE4F3B">
        <w:rPr>
          <w:sz w:val="21"/>
          <w:szCs w:val="21"/>
        </w:rPr>
        <w:fldChar w:fldCharType="end"/>
      </w:r>
      <w:bookmarkStart w:id="615" w:name="_Toc522870173"/>
    </w:p>
    <w:p w:rsidR="00EE4F3B" w:rsidRDefault="00EE4F3B">
      <w:pPr>
        <w:rPr>
          <w:sz w:val="21"/>
          <w:szCs w:val="21"/>
        </w:rPr>
      </w:pPr>
      <w:r>
        <w:rPr>
          <w:sz w:val="21"/>
          <w:szCs w:val="21"/>
        </w:rPr>
        <w:br w:type="page"/>
      </w:r>
    </w:p>
    <w:bookmarkStart w:id="616" w:name="_Toc523238759"/>
    <w:p w:rsidR="00982C6C" w:rsidRPr="00982C6C" w:rsidRDefault="007F7B2F" w:rsidP="00982C6C">
      <w:pPr>
        <w:spacing w:before="480" w:after="120"/>
        <w:outlineLvl w:val="0"/>
        <w:rPr>
          <w:b/>
          <w:sz w:val="46"/>
          <w:szCs w:val="46"/>
        </w:rPr>
      </w:pPr>
      <w:r w:rsidRPr="00172479">
        <w:rPr>
          <w:noProof/>
          <w:sz w:val="38"/>
          <w:szCs w:val="38"/>
        </w:rPr>
        <mc:AlternateContent>
          <mc:Choice Requires="wps">
            <w:drawing>
              <wp:anchor distT="0" distB="0" distL="114300" distR="114300" simplePos="0" relativeHeight="251783168" behindDoc="0" locked="0" layoutInCell="1" allowOverlap="1" wp14:anchorId="5AC17841" wp14:editId="4B2F3479">
                <wp:simplePos x="0" y="0"/>
                <wp:positionH relativeFrom="column">
                  <wp:posOffset>-57150</wp:posOffset>
                </wp:positionH>
                <wp:positionV relativeFrom="paragraph">
                  <wp:posOffset>400050</wp:posOffset>
                </wp:positionV>
                <wp:extent cx="5895975" cy="0"/>
                <wp:effectExtent l="38100" t="38100" r="66675" b="95250"/>
                <wp:wrapNone/>
                <wp:docPr id="50" name="Straight Connector 50"/>
                <wp:cNvGraphicFramePr/>
                <a:graphic xmlns:a="http://schemas.openxmlformats.org/drawingml/2006/main">
                  <a:graphicData uri="http://schemas.microsoft.com/office/word/2010/wordprocessingShape">
                    <wps:wsp>
                      <wps:cNvCnPr/>
                      <wps:spPr>
                        <a:xfrm>
                          <a:off x="0" y="0"/>
                          <a:ext cx="58959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302F21" id="Straight Connector 50"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31.5pt" to="459.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" strokecolor="#4f81bd" strokeweight="2pt">
                <v:shadow on="t" color="black" opacity="24903f" origin=",.5" offset="0,.55556mm"/>
              </v:line>
            </w:pict>
          </mc:Fallback>
        </mc:AlternateContent>
      </w:r>
      <w:r w:rsidR="00982C6C" w:rsidRPr="00982C6C">
        <w:rPr>
          <w:b/>
          <w:sz w:val="46"/>
          <w:szCs w:val="46"/>
        </w:rPr>
        <w:t>Special Incidence Portion (SIP)</w:t>
      </w:r>
      <w:bookmarkEnd w:id="615"/>
      <w:bookmarkEnd w:id="616"/>
      <w:r w:rsidRPr="007F7B2F">
        <w:rPr>
          <w:noProof/>
          <w:sz w:val="38"/>
          <w:szCs w:val="38"/>
        </w:rPr>
        <w:t xml:space="preserve"> </w:t>
      </w:r>
    </w:p>
    <w:p w:rsidR="00982C6C" w:rsidRPr="00DE7391" w:rsidRDefault="00982C6C" w:rsidP="00982C6C">
      <w:pPr>
        <w:spacing w:before="300"/>
        <w:rPr>
          <w:sz w:val="21"/>
          <w:szCs w:val="21"/>
        </w:rPr>
      </w:pPr>
      <w:r w:rsidRPr="00DE7391">
        <w:rPr>
          <w:sz w:val="21"/>
          <w:szCs w:val="21"/>
        </w:rPr>
        <w:t>School boards may apply to the Ministry of Education for Special Education Incidence Portion (SIP) funding for staff support to ensure the health and safety both of students who have extraordinarily high needs related to their disabilities and/or exceptionalities and of others at school.</w:t>
      </w:r>
    </w:p>
    <w:p w:rsidR="00982C6C" w:rsidRPr="00DE7391" w:rsidRDefault="00982C6C" w:rsidP="00982C6C">
      <w:pPr>
        <w:spacing w:before="200"/>
        <w:rPr>
          <w:b/>
          <w:color w:val="1155CC"/>
          <w:sz w:val="21"/>
          <w:szCs w:val="21"/>
        </w:rPr>
      </w:pPr>
      <w:r w:rsidRPr="00DE7391">
        <w:rPr>
          <w:sz w:val="21"/>
          <w:szCs w:val="21"/>
        </w:rPr>
        <w:t>The Ministry continues to fund claims approved through the process set out in the</w:t>
      </w:r>
      <w:hyperlink r:id="rId257">
        <w:r w:rsidRPr="00DE7391">
          <w:rPr>
            <w:color w:val="1155CC"/>
            <w:sz w:val="21"/>
            <w:szCs w:val="21"/>
          </w:rPr>
          <w:t xml:space="preserve"> </w:t>
        </w:r>
      </w:hyperlink>
      <w:hyperlink r:id="rId258">
        <w:r w:rsidRPr="00DE7391">
          <w:rPr>
            <w:b/>
            <w:color w:val="1155CC"/>
            <w:sz w:val="21"/>
            <w:szCs w:val="21"/>
            <w:u w:val="single"/>
          </w:rPr>
          <w:t>SIP Funding Guidelines, Special Education Funding Guidelines, Special Incident Portion (SIP)</w:t>
        </w:r>
      </w:hyperlink>
      <w:r w:rsidRPr="00DE7391">
        <w:rPr>
          <w:sz w:val="21"/>
          <w:szCs w:val="21"/>
        </w:rPr>
        <w:fldChar w:fldCharType="begin"/>
      </w:r>
      <w:r w:rsidRPr="00DE7391">
        <w:rPr>
          <w:sz w:val="21"/>
          <w:szCs w:val="21"/>
        </w:rPr>
        <w:instrText xml:space="preserve"> HYPERLINK "http://www.edu.gov.on.ca/eng/policyfunding/funding.html" </w:instrText>
      </w:r>
      <w:r w:rsidRPr="00DE7391">
        <w:rPr>
          <w:sz w:val="21"/>
          <w:szCs w:val="21"/>
        </w:rPr>
        <w:fldChar w:fldCharType="separate"/>
      </w:r>
      <w:r w:rsidRPr="00DE7391">
        <w:rPr>
          <w:b/>
          <w:color w:val="1155CC"/>
          <w:sz w:val="21"/>
          <w:szCs w:val="21"/>
        </w:rPr>
        <w:t>.</w:t>
      </w:r>
    </w:p>
    <w:p w:rsidR="00982C6C" w:rsidRPr="00982C6C" w:rsidRDefault="00982C6C" w:rsidP="00982C6C">
      <w:r w:rsidRPr="00DE7391">
        <w:rPr>
          <w:sz w:val="21"/>
          <w:szCs w:val="21"/>
        </w:rPr>
        <w:fldChar w:fldCharType="end"/>
      </w:r>
      <w:r w:rsidRPr="00982C6C">
        <w:t xml:space="preserve"> </w:t>
      </w:r>
    </w:p>
    <w:p w:rsidR="00982C6C" w:rsidRPr="00982C6C" w:rsidRDefault="00982C6C" w:rsidP="00982C6C"/>
    <w:p w:rsidR="007F7B2F" w:rsidRDefault="007F7B2F">
      <w:pPr>
        <w:rPr>
          <w:b/>
          <w:sz w:val="46"/>
          <w:szCs w:val="46"/>
        </w:rPr>
      </w:pPr>
      <w:bookmarkStart w:id="617" w:name="_istqvws9xrl8" w:colFirst="0" w:colLast="0"/>
      <w:bookmarkStart w:id="618" w:name="_Toc522870174"/>
      <w:bookmarkEnd w:id="617"/>
      <w:r>
        <w:rPr>
          <w:b/>
          <w:sz w:val="46"/>
          <w:szCs w:val="46"/>
        </w:rPr>
        <w:br w:type="page"/>
      </w:r>
    </w:p>
    <w:bookmarkStart w:id="619" w:name="_Toc523238760"/>
    <w:p w:rsidR="00982C6C" w:rsidRPr="00982C6C" w:rsidRDefault="007F7B2F" w:rsidP="00982C6C">
      <w:pPr>
        <w:spacing w:before="480" w:after="120"/>
        <w:outlineLvl w:val="0"/>
        <w:rPr>
          <w:b/>
          <w:sz w:val="46"/>
          <w:szCs w:val="46"/>
        </w:rPr>
      </w:pPr>
      <w:r w:rsidRPr="00172479">
        <w:rPr>
          <w:noProof/>
          <w:sz w:val="38"/>
          <w:szCs w:val="38"/>
        </w:rPr>
        <mc:AlternateContent>
          <mc:Choice Requires="wps">
            <w:drawing>
              <wp:anchor distT="0" distB="0" distL="114300" distR="114300" simplePos="0" relativeHeight="251785216" behindDoc="0" locked="0" layoutInCell="1" allowOverlap="1" wp14:anchorId="585928E6" wp14:editId="6F82F33E">
                <wp:simplePos x="0" y="0"/>
                <wp:positionH relativeFrom="column">
                  <wp:posOffset>-57150</wp:posOffset>
                </wp:positionH>
                <wp:positionV relativeFrom="paragraph">
                  <wp:posOffset>409575</wp:posOffset>
                </wp:positionV>
                <wp:extent cx="5895975" cy="0"/>
                <wp:effectExtent l="38100" t="38100" r="66675" b="95250"/>
                <wp:wrapNone/>
                <wp:docPr id="54" name="Straight Connector 54"/>
                <wp:cNvGraphicFramePr/>
                <a:graphic xmlns:a="http://schemas.openxmlformats.org/drawingml/2006/main">
                  <a:graphicData uri="http://schemas.microsoft.com/office/word/2010/wordprocessingShape">
                    <wps:wsp>
                      <wps:cNvCnPr/>
                      <wps:spPr>
                        <a:xfrm>
                          <a:off x="0" y="0"/>
                          <a:ext cx="58959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BF61E2A" id="Straight Connector 54"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32.25pt" to="459.7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" strokecolor="#4f81bd" strokeweight="2pt">
                <v:shadow on="t" color="black" opacity="24903f" origin=",.5" offset="0,.55556mm"/>
              </v:line>
            </w:pict>
          </mc:Fallback>
        </mc:AlternateContent>
      </w:r>
      <w:r w:rsidR="00982C6C" w:rsidRPr="00982C6C">
        <w:rPr>
          <w:b/>
          <w:sz w:val="46"/>
          <w:szCs w:val="46"/>
        </w:rPr>
        <w:t>Specialized Health Support Services</w:t>
      </w:r>
      <w:bookmarkEnd w:id="618"/>
      <w:bookmarkEnd w:id="619"/>
    </w:p>
    <w:p w:rsidR="00982C6C" w:rsidRPr="00982C6C" w:rsidRDefault="00982C6C" w:rsidP="00982C6C">
      <w:pPr>
        <w:spacing w:before="360" w:after="80"/>
        <w:outlineLvl w:val="1"/>
        <w:rPr>
          <w:b/>
          <w:sz w:val="34"/>
          <w:szCs w:val="34"/>
        </w:rPr>
      </w:pPr>
      <w:bookmarkStart w:id="620" w:name="_pszryabc26v" w:colFirst="0" w:colLast="0"/>
      <w:bookmarkStart w:id="621" w:name="_Toc522870175"/>
      <w:bookmarkStart w:id="622" w:name="_Toc523238325"/>
      <w:bookmarkStart w:id="623" w:name="_Toc523238761"/>
      <w:bookmarkEnd w:id="620"/>
      <w:r w:rsidRPr="00982C6C">
        <w:rPr>
          <w:b/>
          <w:sz w:val="34"/>
          <w:szCs w:val="34"/>
        </w:rPr>
        <w:t>Special Needs Strategy</w:t>
      </w:r>
      <w:bookmarkEnd w:id="621"/>
      <w:bookmarkEnd w:id="622"/>
      <w:bookmarkEnd w:id="623"/>
    </w:p>
    <w:p w:rsidR="00982C6C" w:rsidRPr="00DE7391" w:rsidRDefault="00982C6C" w:rsidP="00982C6C">
      <w:pPr>
        <w:spacing w:before="60" w:after="60"/>
        <w:rPr>
          <w:sz w:val="21"/>
          <w:szCs w:val="21"/>
        </w:rPr>
      </w:pPr>
      <w:r w:rsidRPr="00DE7391">
        <w:rPr>
          <w:sz w:val="21"/>
          <w:szCs w:val="21"/>
        </w:rPr>
        <w:t>In 2014 the Ministries of Children and Youth Services, Community and Social Services, Education and Health and Long-Term Care introduced a</w:t>
      </w:r>
      <w:hyperlink r:id="rId259">
        <w:r w:rsidRPr="00DE7391">
          <w:rPr>
            <w:sz w:val="21"/>
            <w:szCs w:val="21"/>
          </w:rPr>
          <w:t xml:space="preserve"> </w:t>
        </w:r>
      </w:hyperlink>
      <w:hyperlink r:id="rId260">
        <w:r w:rsidRPr="00DE7391">
          <w:rPr>
            <w:color w:val="1155CC"/>
            <w:sz w:val="21"/>
            <w:szCs w:val="21"/>
            <w:u w:val="single"/>
          </w:rPr>
          <w:t>Special Needs Strategy</w:t>
        </w:r>
      </w:hyperlink>
      <w:r w:rsidRPr="00DE7391">
        <w:rPr>
          <w:sz w:val="21"/>
          <w:szCs w:val="21"/>
        </w:rPr>
        <w:t xml:space="preserve"> to improve service experience and outcomes for children and youth with multiple and/or complex special needs. The strategy includes:</w:t>
      </w:r>
    </w:p>
    <w:p w:rsidR="00982C6C" w:rsidRDefault="00982C6C" w:rsidP="00DE0C2E">
      <w:pPr>
        <w:pStyle w:val="ListParagraph"/>
        <w:numPr>
          <w:ilvl w:val="0"/>
          <w:numId w:val="163"/>
        </w:numPr>
        <w:spacing w:before="60" w:after="60"/>
        <w:rPr>
          <w:sz w:val="21"/>
          <w:szCs w:val="21"/>
        </w:rPr>
      </w:pPr>
      <w:r w:rsidRPr="00DE7391">
        <w:rPr>
          <w:sz w:val="21"/>
          <w:szCs w:val="21"/>
        </w:rPr>
        <w:t>Developing and implementing a new standard developmental screen for preschool children</w:t>
      </w:r>
    </w:p>
    <w:p w:rsidR="00982C6C" w:rsidRDefault="00982C6C" w:rsidP="00DE0C2E">
      <w:pPr>
        <w:pStyle w:val="ListParagraph"/>
        <w:numPr>
          <w:ilvl w:val="0"/>
          <w:numId w:val="163"/>
        </w:numPr>
        <w:spacing w:before="60" w:after="60"/>
        <w:rPr>
          <w:sz w:val="21"/>
          <w:szCs w:val="21"/>
        </w:rPr>
      </w:pPr>
      <w:r w:rsidRPr="00DE7391">
        <w:rPr>
          <w:sz w:val="21"/>
          <w:szCs w:val="21"/>
        </w:rPr>
        <w:t xml:space="preserve">Putting in place child and family-centred </w:t>
      </w:r>
      <w:r w:rsidRPr="00DE7391">
        <w:rPr>
          <w:i/>
          <w:sz w:val="21"/>
          <w:szCs w:val="21"/>
        </w:rPr>
        <w:t>coordinated service planning</w:t>
      </w:r>
      <w:r w:rsidRPr="00DE7391">
        <w:rPr>
          <w:sz w:val="21"/>
          <w:szCs w:val="21"/>
        </w:rPr>
        <w:t xml:space="preserve"> for children and youth with multiple and/or complex needs</w:t>
      </w:r>
    </w:p>
    <w:p w:rsidR="00982C6C" w:rsidRDefault="00982C6C" w:rsidP="00DE0C2E">
      <w:pPr>
        <w:pStyle w:val="ListParagraph"/>
        <w:numPr>
          <w:ilvl w:val="0"/>
          <w:numId w:val="163"/>
        </w:numPr>
        <w:spacing w:before="60" w:after="60"/>
        <w:rPr>
          <w:sz w:val="21"/>
          <w:szCs w:val="21"/>
        </w:rPr>
      </w:pPr>
      <w:r w:rsidRPr="00DE7391">
        <w:rPr>
          <w:sz w:val="21"/>
          <w:szCs w:val="21"/>
        </w:rPr>
        <w:t>Developing local implementation plans for an integrated approach to the delivery of child and youth rehabilitation services (speech-language therapy, occupational therapy and physiotherapy)</w:t>
      </w:r>
    </w:p>
    <w:p w:rsidR="00DE7391" w:rsidRPr="00DE7391" w:rsidRDefault="00DE7391" w:rsidP="00DE7391">
      <w:pPr>
        <w:pStyle w:val="ListParagraph"/>
        <w:spacing w:before="60" w:after="60"/>
        <w:rPr>
          <w:sz w:val="21"/>
          <w:szCs w:val="21"/>
        </w:rPr>
      </w:pPr>
    </w:p>
    <w:p w:rsidR="00982C6C" w:rsidRPr="00DE7391" w:rsidRDefault="00982C6C" w:rsidP="00982C6C">
      <w:pPr>
        <w:rPr>
          <w:sz w:val="21"/>
          <w:szCs w:val="21"/>
        </w:rPr>
      </w:pPr>
      <w:r w:rsidRPr="00DE7391">
        <w:rPr>
          <w:sz w:val="21"/>
          <w:szCs w:val="21"/>
        </w:rPr>
        <w:t xml:space="preserve">TDSB is partnering with the Toronto Region Core Service Group, which includes Surrey Place Centre as the lead agency with overall responsibility for implementing the model, Community Living Toronto, Family Service Toronto, YouthLink and Toronto Central </w:t>
      </w:r>
      <w:r w:rsidR="002A612E">
        <w:rPr>
          <w:sz w:val="21"/>
          <w:szCs w:val="21"/>
        </w:rPr>
        <w:t>LHIN</w:t>
      </w:r>
      <w:r w:rsidRPr="00DE7391">
        <w:rPr>
          <w:sz w:val="21"/>
          <w:szCs w:val="21"/>
        </w:rPr>
        <w:t>, now known as Toronto Central Local Health Integration Network (LHIN). Following extensive consultation, the Core Service Group developed the Toronto Region implementation plan, with anticipated approval and implementation in the spring of 2018.  The planned transition from LHINs to Children’s Treatment Networks (CTNs) and Children’s Treatment Centres was put on hold by the Provincial Government in June, 2018.</w:t>
      </w:r>
    </w:p>
    <w:p w:rsidR="00982C6C" w:rsidRPr="00982C6C" w:rsidRDefault="00982C6C" w:rsidP="00982C6C">
      <w:pPr>
        <w:spacing w:before="200" w:after="60"/>
        <w:outlineLvl w:val="2"/>
        <w:rPr>
          <w:b/>
          <w:color w:val="000000"/>
          <w:sz w:val="26"/>
          <w:szCs w:val="26"/>
        </w:rPr>
      </w:pPr>
      <w:bookmarkStart w:id="624" w:name="_t0nc2ngz41hk" w:colFirst="0" w:colLast="0"/>
      <w:bookmarkStart w:id="625" w:name="_Toc522870176"/>
      <w:bookmarkStart w:id="626" w:name="_Toc523238326"/>
      <w:bookmarkStart w:id="627" w:name="_Toc523238762"/>
      <w:bookmarkEnd w:id="624"/>
      <w:r w:rsidRPr="00DE7391">
        <w:rPr>
          <w:b/>
          <w:color w:val="000000"/>
          <w:sz w:val="21"/>
          <w:szCs w:val="21"/>
        </w:rPr>
        <w:t xml:space="preserve">Toronto Region </w:t>
      </w:r>
      <w:r w:rsidRPr="00982C6C">
        <w:rPr>
          <w:b/>
          <w:color w:val="000000"/>
          <w:sz w:val="26"/>
          <w:szCs w:val="26"/>
        </w:rPr>
        <w:t>Coordinated Service Planning Model</w:t>
      </w:r>
      <w:bookmarkEnd w:id="625"/>
      <w:bookmarkEnd w:id="626"/>
      <w:bookmarkEnd w:id="627"/>
    </w:p>
    <w:p w:rsidR="00982C6C" w:rsidRPr="00982C6C" w:rsidRDefault="00982C6C" w:rsidP="00982C6C">
      <w:pPr>
        <w:spacing w:before="60" w:after="60"/>
      </w:pPr>
      <w:r w:rsidRPr="00982C6C">
        <w:t>The Toronto Region model for Coordinated Service Planning uses a multi-agency approach and includes the following:</w:t>
      </w:r>
    </w:p>
    <w:p w:rsidR="00982C6C" w:rsidRPr="00DE7391" w:rsidRDefault="00982C6C" w:rsidP="00DE0C2E">
      <w:pPr>
        <w:pStyle w:val="ListParagraph"/>
        <w:numPr>
          <w:ilvl w:val="0"/>
          <w:numId w:val="164"/>
        </w:numPr>
        <w:spacing w:before="60" w:after="60"/>
        <w:rPr>
          <w:sz w:val="21"/>
          <w:szCs w:val="21"/>
        </w:rPr>
      </w:pPr>
      <w:r w:rsidRPr="00DE7391">
        <w:rPr>
          <w:sz w:val="21"/>
          <w:szCs w:val="21"/>
        </w:rPr>
        <w:t>A single coordinating agency through which families can access coordinated service planning for a range of services across sectors</w:t>
      </w:r>
    </w:p>
    <w:p w:rsidR="00982C6C" w:rsidRPr="00DE7391" w:rsidRDefault="00982C6C" w:rsidP="00DE0C2E">
      <w:pPr>
        <w:pStyle w:val="ListParagraph"/>
        <w:numPr>
          <w:ilvl w:val="0"/>
          <w:numId w:val="164"/>
        </w:numPr>
        <w:spacing w:before="60" w:after="60"/>
        <w:rPr>
          <w:sz w:val="21"/>
          <w:szCs w:val="21"/>
        </w:rPr>
      </w:pPr>
      <w:r w:rsidRPr="00DE7391">
        <w:rPr>
          <w:sz w:val="21"/>
          <w:szCs w:val="21"/>
        </w:rPr>
        <w:t xml:space="preserve">Dedicated </w:t>
      </w:r>
      <w:r w:rsidRPr="00DE7391">
        <w:rPr>
          <w:i/>
          <w:sz w:val="21"/>
          <w:szCs w:val="21"/>
        </w:rPr>
        <w:t>Service Planning Coordinators</w:t>
      </w:r>
      <w:r w:rsidRPr="00DE7391">
        <w:rPr>
          <w:sz w:val="21"/>
          <w:szCs w:val="21"/>
        </w:rPr>
        <w:t xml:space="preserve"> who will actively support and lead coordinated service planning for families – connecting clients to the multiple, cross-sectoral services they need as early as possible, and monitoring their needs and progress through a coordinated service plan.</w:t>
      </w:r>
    </w:p>
    <w:p w:rsidR="00982C6C" w:rsidRPr="00DE7391" w:rsidRDefault="00982C6C" w:rsidP="00DE0C2E">
      <w:pPr>
        <w:pStyle w:val="ListParagraph"/>
        <w:numPr>
          <w:ilvl w:val="0"/>
          <w:numId w:val="164"/>
        </w:numPr>
        <w:spacing w:before="60" w:after="60"/>
        <w:rPr>
          <w:sz w:val="21"/>
          <w:szCs w:val="21"/>
        </w:rPr>
      </w:pPr>
      <w:r w:rsidRPr="00DE7391">
        <w:rPr>
          <w:sz w:val="21"/>
          <w:szCs w:val="21"/>
        </w:rPr>
        <w:t>One coordinated service plan for each child or youth that takes into account client goals, strengths, needs and all the services the client will be receiving</w:t>
      </w:r>
    </w:p>
    <w:p w:rsidR="00982C6C" w:rsidRPr="00DE7391" w:rsidRDefault="00982C6C" w:rsidP="00DE0C2E">
      <w:pPr>
        <w:pStyle w:val="ListParagraph"/>
        <w:numPr>
          <w:ilvl w:val="0"/>
          <w:numId w:val="164"/>
        </w:numPr>
        <w:spacing w:before="60" w:after="60"/>
        <w:rPr>
          <w:sz w:val="21"/>
          <w:szCs w:val="21"/>
        </w:rPr>
      </w:pPr>
      <w:r w:rsidRPr="00DE7391">
        <w:rPr>
          <w:sz w:val="21"/>
          <w:szCs w:val="21"/>
        </w:rPr>
        <w:t>No change to who is currently responsible for providing the existing services and supports (school boards, child welfare organizations, providers of special needs children’s services and key health partners)</w:t>
      </w:r>
    </w:p>
    <w:p w:rsidR="00982C6C" w:rsidRPr="00DE7391" w:rsidRDefault="00982C6C" w:rsidP="00982C6C">
      <w:pPr>
        <w:spacing w:before="200" w:after="60"/>
        <w:outlineLvl w:val="1"/>
        <w:rPr>
          <w:b/>
          <w:sz w:val="32"/>
          <w:szCs w:val="32"/>
        </w:rPr>
      </w:pPr>
      <w:bookmarkStart w:id="628" w:name="_yig81k49ikpi" w:colFirst="0" w:colLast="0"/>
      <w:bookmarkStart w:id="629" w:name="_Toc522870177"/>
      <w:bookmarkStart w:id="630" w:name="_Toc523238327"/>
      <w:bookmarkStart w:id="631" w:name="_Toc523238763"/>
      <w:bookmarkEnd w:id="628"/>
      <w:r w:rsidRPr="00DE7391">
        <w:rPr>
          <w:b/>
          <w:sz w:val="32"/>
          <w:szCs w:val="32"/>
        </w:rPr>
        <w:t>Policy/Program Memorandum No. 81 (PPM 81)</w:t>
      </w:r>
      <w:bookmarkEnd w:id="629"/>
      <w:bookmarkEnd w:id="630"/>
      <w:bookmarkEnd w:id="631"/>
    </w:p>
    <w:p w:rsidR="00982C6C" w:rsidRPr="00DE7391" w:rsidRDefault="00982C6C" w:rsidP="00982C6C">
      <w:pPr>
        <w:spacing w:after="60"/>
        <w:rPr>
          <w:sz w:val="21"/>
          <w:szCs w:val="21"/>
        </w:rPr>
      </w:pPr>
      <w:r w:rsidRPr="00DE7391">
        <w:rPr>
          <w:sz w:val="21"/>
          <w:szCs w:val="21"/>
        </w:rPr>
        <w:t>Ministry of Education</w:t>
      </w:r>
      <w:hyperlink r:id="rId261">
        <w:r w:rsidRPr="00DE7391">
          <w:rPr>
            <w:sz w:val="21"/>
            <w:szCs w:val="21"/>
          </w:rPr>
          <w:t xml:space="preserve"> </w:t>
        </w:r>
      </w:hyperlink>
      <w:hyperlink r:id="rId262">
        <w:r w:rsidRPr="00DE7391">
          <w:rPr>
            <w:color w:val="1155CC"/>
            <w:sz w:val="21"/>
            <w:szCs w:val="21"/>
            <w:u w:val="single"/>
          </w:rPr>
          <w:t>Policy/Program Memorandum No. 81: Provision of Health Support Services in School Settings</w:t>
        </w:r>
      </w:hyperlink>
      <w:r w:rsidRPr="00DE7391">
        <w:rPr>
          <w:sz w:val="21"/>
          <w:szCs w:val="21"/>
        </w:rPr>
        <w:t>, which addresses delivery of services that extend beyond educational services and are not included in the normal preventive health programs already provided by boards of health to school children. Responsibility for the direct provision of these services at the local level is shared by the school boards, the Home Care Program of the Ministry of Health, and agencies operating under the Ministry of Community and Social Services.</w:t>
      </w:r>
    </w:p>
    <w:p w:rsidR="00982C6C" w:rsidRPr="00DE7391" w:rsidRDefault="00982C6C" w:rsidP="00982C6C">
      <w:pPr>
        <w:ind w:right="240"/>
        <w:rPr>
          <w:sz w:val="21"/>
          <w:szCs w:val="21"/>
        </w:rPr>
      </w:pPr>
      <w:r w:rsidRPr="00DE7391">
        <w:rPr>
          <w:sz w:val="21"/>
          <w:szCs w:val="21"/>
        </w:rPr>
        <w:t xml:space="preserve">At the request of a school board, the Home Care Program of the </w:t>
      </w:r>
      <w:r w:rsidRPr="00DE7391">
        <w:rPr>
          <w:i/>
          <w:sz w:val="21"/>
          <w:szCs w:val="21"/>
        </w:rPr>
        <w:t>Ministry of Health</w:t>
      </w:r>
      <w:r w:rsidRPr="00DE7391">
        <w:rPr>
          <w:sz w:val="21"/>
          <w:szCs w:val="21"/>
        </w:rPr>
        <w:t xml:space="preserve"> is responsible for assessing pupil needs, and for providing such services as injection of medication, catheterization, manual expression of the bladder, stoma care, postural drainage, suctioning, and tube feeding. The Ministry of Health is also responsible for intensive physio-occupational and speech therapy, and for assisting school boards in the training and direction of school board staff performing certain other support services. The </w:t>
      </w:r>
      <w:r w:rsidRPr="00DE7391">
        <w:rPr>
          <w:i/>
          <w:sz w:val="21"/>
          <w:szCs w:val="21"/>
        </w:rPr>
        <w:t>Ministry of Community and Social Services</w:t>
      </w:r>
      <w:r w:rsidRPr="00DE7391">
        <w:rPr>
          <w:sz w:val="21"/>
          <w:szCs w:val="21"/>
        </w:rPr>
        <w:t xml:space="preserve"> is responsible for ensuring the provision of health support services in children’s residential care and treatment facilities.</w:t>
      </w:r>
    </w:p>
    <w:p w:rsidR="00982C6C" w:rsidRPr="00982C6C" w:rsidRDefault="00982C6C" w:rsidP="00982C6C">
      <w:pPr>
        <w:ind w:right="240"/>
      </w:pPr>
      <w:r w:rsidRPr="00DE7391">
        <w:rPr>
          <w:sz w:val="21"/>
          <w:szCs w:val="21"/>
        </w:rPr>
        <w:t xml:space="preserve">The </w:t>
      </w:r>
      <w:r w:rsidRPr="00DE7391">
        <w:rPr>
          <w:i/>
          <w:sz w:val="21"/>
          <w:szCs w:val="21"/>
        </w:rPr>
        <w:t>school boards</w:t>
      </w:r>
      <w:r w:rsidRPr="00DE7391">
        <w:rPr>
          <w:sz w:val="21"/>
          <w:szCs w:val="21"/>
        </w:rPr>
        <w:t xml:space="preserve"> are responsible for the administration of oral medication where such medication has been prescribed for use during school hours. For physically disabled pupils, the school boards provide such services as lifting and positioning, assistance with mobility, feeding and toileting, and general maintenance exercises. Boards are also responsible for necessary speech remediation, correction, and rehabilitation programs</w:t>
      </w:r>
      <w:r w:rsidRPr="00982C6C">
        <w:t>.</w:t>
      </w:r>
    </w:p>
    <w:p w:rsidR="00982C6C" w:rsidRPr="00982C6C" w:rsidRDefault="00982C6C" w:rsidP="00982C6C">
      <w:pPr>
        <w:spacing w:before="20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Clarification of PPM 81 Re: Catheterization and Suctioning</w:t>
      </w:r>
    </w:p>
    <w:p w:rsidR="00982C6C" w:rsidRPr="00DE7391" w:rsidRDefault="00982C6C" w:rsidP="00982C6C">
      <w:pPr>
        <w:spacing w:after="60"/>
        <w:rPr>
          <w:sz w:val="21"/>
          <w:szCs w:val="21"/>
        </w:rPr>
      </w:pPr>
      <w:r w:rsidRPr="00DE7391">
        <w:rPr>
          <w:sz w:val="21"/>
          <w:szCs w:val="21"/>
        </w:rPr>
        <w:t>Following implementation of PPM 81, a Memorandum to Regional Directors of Education differentiated between procedures that may be performed by the pupil, the parent, or other trained personnel, and procedures requiring the services of a qualified health care professional. The following points of clarification were made in the Memorandum:</w:t>
      </w:r>
    </w:p>
    <w:p w:rsidR="00982C6C" w:rsidRDefault="00982C6C" w:rsidP="00DE0C2E">
      <w:pPr>
        <w:pStyle w:val="ListParagraph"/>
        <w:numPr>
          <w:ilvl w:val="0"/>
          <w:numId w:val="165"/>
        </w:numPr>
        <w:spacing w:before="60" w:after="60"/>
        <w:rPr>
          <w:sz w:val="21"/>
          <w:szCs w:val="21"/>
        </w:rPr>
      </w:pPr>
      <w:r w:rsidRPr="00DE7391">
        <w:rPr>
          <w:sz w:val="21"/>
          <w:szCs w:val="21"/>
        </w:rPr>
        <w:t>Clean catheterization and shallow surface suctioning are recognized as part of a child’s normal toileting and hygiene needs.</w:t>
      </w:r>
    </w:p>
    <w:p w:rsidR="00982C6C" w:rsidRPr="00DE7391" w:rsidRDefault="00982C6C" w:rsidP="00DE0C2E">
      <w:pPr>
        <w:pStyle w:val="ListParagraph"/>
        <w:numPr>
          <w:ilvl w:val="0"/>
          <w:numId w:val="165"/>
        </w:numPr>
        <w:spacing w:before="60" w:after="60"/>
        <w:rPr>
          <w:sz w:val="21"/>
          <w:szCs w:val="21"/>
        </w:rPr>
      </w:pPr>
      <w:r w:rsidRPr="00DE7391">
        <w:rPr>
          <w:sz w:val="21"/>
          <w:szCs w:val="21"/>
        </w:rPr>
        <w:t>School board administrators are encouraged to meet with the local Home Care Program directors to review, and where necessary, make any appropriate modification to current practices</w:t>
      </w:r>
    </w:p>
    <w:p w:rsidR="00982C6C" w:rsidRDefault="00982C6C" w:rsidP="00982C6C">
      <w:pPr>
        <w:spacing w:before="60"/>
        <w:rPr>
          <w:sz w:val="21"/>
          <w:szCs w:val="21"/>
        </w:rPr>
      </w:pPr>
      <w:r w:rsidRPr="00DE7391">
        <w:rPr>
          <w:sz w:val="21"/>
          <w:szCs w:val="21"/>
        </w:rPr>
        <w:t>In response to PPM 81 and to provide further clarity around responsibilities, TDSB Operational Procedure</w:t>
      </w:r>
      <w:hyperlink r:id="rId263">
        <w:r w:rsidRPr="00DE7391">
          <w:rPr>
            <w:sz w:val="21"/>
            <w:szCs w:val="21"/>
          </w:rPr>
          <w:t xml:space="preserve"> </w:t>
        </w:r>
      </w:hyperlink>
      <w:hyperlink r:id="rId264">
        <w:r w:rsidRPr="00DE7391">
          <w:rPr>
            <w:color w:val="1155CC"/>
            <w:sz w:val="21"/>
            <w:szCs w:val="21"/>
            <w:u w:val="single"/>
          </w:rPr>
          <w:t>PR 580</w:t>
        </w:r>
      </w:hyperlink>
      <w:r w:rsidRPr="00DE7391">
        <w:rPr>
          <w:sz w:val="21"/>
          <w:szCs w:val="21"/>
        </w:rPr>
        <w:t xml:space="preserve"> – Clean Intermittent Catheterization and Suctioning, Lifting, Positioning, Physical Management and Activities of Daily Living, was established. The current TDSB Model for Provision of Specialized Health Support Services follows in chart form.</w:t>
      </w:r>
    </w:p>
    <w:p w:rsidR="00DE7391" w:rsidRPr="00DE7391" w:rsidRDefault="00DE7391" w:rsidP="00982C6C">
      <w:pPr>
        <w:spacing w:before="60"/>
        <w:rPr>
          <w:sz w:val="21"/>
          <w:szCs w:val="21"/>
        </w:rPr>
      </w:pPr>
    </w:p>
    <w:p w:rsidR="00982C6C" w:rsidRPr="00982C6C" w:rsidRDefault="00982C6C" w:rsidP="00982C6C">
      <w:pPr>
        <w:spacing w:before="60" w:after="6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Catheterization</w:t>
      </w:r>
    </w:p>
    <w:tbl>
      <w:tblPr>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55"/>
        <w:gridCol w:w="1890"/>
        <w:gridCol w:w="1665"/>
        <w:gridCol w:w="1695"/>
        <w:gridCol w:w="1860"/>
      </w:tblGrid>
      <w:tr w:rsidR="00982C6C" w:rsidRPr="00DE7391" w:rsidTr="007A68D6">
        <w:trPr>
          <w:trHeight w:val="820"/>
        </w:trPr>
        <w:tc>
          <w:tcPr>
            <w:tcW w:w="1755" w:type="dxa"/>
            <w:tcBorders>
              <w:top w:val="single" w:sz="8" w:space="0" w:color="000000"/>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982C6C" w:rsidRPr="00DE7391" w:rsidRDefault="00982C6C" w:rsidP="00982C6C">
            <w:pPr>
              <w:spacing w:before="40" w:after="40"/>
              <w:rPr>
                <w:b/>
                <w:sz w:val="21"/>
                <w:szCs w:val="21"/>
              </w:rPr>
            </w:pPr>
            <w:r w:rsidRPr="00DE7391">
              <w:rPr>
                <w:b/>
                <w:sz w:val="21"/>
                <w:szCs w:val="21"/>
              </w:rPr>
              <w:t>Type</w:t>
            </w:r>
          </w:p>
        </w:tc>
        <w:tc>
          <w:tcPr>
            <w:tcW w:w="1890"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DE7391" w:rsidRDefault="00982C6C" w:rsidP="00982C6C">
            <w:pPr>
              <w:spacing w:before="40" w:after="40"/>
              <w:rPr>
                <w:b/>
                <w:sz w:val="21"/>
                <w:szCs w:val="21"/>
              </w:rPr>
            </w:pPr>
            <w:r w:rsidRPr="00DE7391">
              <w:rPr>
                <w:b/>
                <w:sz w:val="21"/>
                <w:szCs w:val="21"/>
              </w:rPr>
              <w:t>Administered by</w:t>
            </w:r>
          </w:p>
        </w:tc>
        <w:tc>
          <w:tcPr>
            <w:tcW w:w="1665"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DE7391" w:rsidRDefault="00982C6C" w:rsidP="00982C6C">
            <w:pPr>
              <w:spacing w:before="40" w:after="40"/>
              <w:rPr>
                <w:b/>
                <w:sz w:val="21"/>
                <w:szCs w:val="21"/>
              </w:rPr>
            </w:pPr>
            <w:r w:rsidRPr="00DE7391">
              <w:rPr>
                <w:b/>
                <w:sz w:val="21"/>
                <w:szCs w:val="21"/>
              </w:rPr>
              <w:t>Provided by</w:t>
            </w:r>
          </w:p>
        </w:tc>
        <w:tc>
          <w:tcPr>
            <w:tcW w:w="1695"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DE7391" w:rsidRDefault="00982C6C" w:rsidP="00982C6C">
            <w:pPr>
              <w:spacing w:before="40" w:after="40"/>
              <w:rPr>
                <w:b/>
                <w:sz w:val="21"/>
                <w:szCs w:val="21"/>
              </w:rPr>
            </w:pPr>
            <w:r w:rsidRPr="00DE7391">
              <w:rPr>
                <w:b/>
                <w:sz w:val="21"/>
                <w:szCs w:val="21"/>
              </w:rPr>
              <w:t>Training and Direction</w:t>
            </w:r>
          </w:p>
        </w:tc>
        <w:tc>
          <w:tcPr>
            <w:tcW w:w="1860"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DE7391" w:rsidRDefault="00982C6C" w:rsidP="00982C6C">
            <w:pPr>
              <w:spacing w:before="40" w:after="40"/>
              <w:rPr>
                <w:b/>
                <w:sz w:val="21"/>
                <w:szCs w:val="21"/>
              </w:rPr>
            </w:pPr>
            <w:r w:rsidRPr="00DE7391">
              <w:rPr>
                <w:b/>
                <w:sz w:val="21"/>
                <w:szCs w:val="21"/>
              </w:rPr>
              <w:t>Consultation</w:t>
            </w:r>
          </w:p>
        </w:tc>
      </w:tr>
      <w:tr w:rsidR="00982C6C" w:rsidRPr="00DE7391" w:rsidTr="007A68D6">
        <w:trPr>
          <w:trHeight w:val="1140"/>
        </w:trPr>
        <w:tc>
          <w:tcPr>
            <w:tcW w:w="1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E7391" w:rsidRDefault="00982C6C" w:rsidP="00982C6C">
            <w:pPr>
              <w:spacing w:before="40" w:after="40"/>
              <w:rPr>
                <w:sz w:val="21"/>
                <w:szCs w:val="21"/>
              </w:rPr>
            </w:pPr>
            <w:r w:rsidRPr="00DE7391">
              <w:rPr>
                <w:sz w:val="21"/>
                <w:szCs w:val="21"/>
              </w:rPr>
              <w:t>Clean intermittent</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E7391" w:rsidRDefault="00982C6C" w:rsidP="00982C6C">
            <w:pPr>
              <w:spacing w:before="40" w:after="40"/>
              <w:rPr>
                <w:sz w:val="21"/>
                <w:szCs w:val="21"/>
              </w:rPr>
            </w:pPr>
            <w:r w:rsidRPr="00DE7391">
              <w:rPr>
                <w:sz w:val="21"/>
                <w:szCs w:val="21"/>
              </w:rPr>
              <w:t>Child aide or other personnel</w:t>
            </w:r>
          </w:p>
        </w:tc>
        <w:tc>
          <w:tcPr>
            <w:tcW w:w="16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E7391" w:rsidRDefault="00982C6C" w:rsidP="00982C6C">
            <w:pPr>
              <w:spacing w:before="40" w:after="40"/>
              <w:rPr>
                <w:sz w:val="21"/>
                <w:szCs w:val="21"/>
              </w:rPr>
            </w:pPr>
            <w:r w:rsidRPr="00DE7391">
              <w:rPr>
                <w:sz w:val="21"/>
                <w:szCs w:val="21"/>
              </w:rPr>
              <w:t>School Board</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E7391" w:rsidRDefault="00982C6C" w:rsidP="00982C6C">
            <w:pPr>
              <w:spacing w:before="40" w:after="40"/>
              <w:rPr>
                <w:sz w:val="21"/>
                <w:szCs w:val="21"/>
              </w:rPr>
            </w:pPr>
            <w:r w:rsidRPr="00DE7391">
              <w:rPr>
                <w:sz w:val="21"/>
                <w:szCs w:val="21"/>
              </w:rPr>
              <w:t>Parent</w:t>
            </w:r>
          </w:p>
          <w:p w:rsidR="00982C6C" w:rsidRPr="00DE7391" w:rsidRDefault="00982C6C" w:rsidP="00982C6C">
            <w:pPr>
              <w:spacing w:before="40" w:after="40"/>
              <w:rPr>
                <w:sz w:val="21"/>
                <w:szCs w:val="21"/>
              </w:rPr>
            </w:pPr>
            <w:r w:rsidRPr="00DE7391">
              <w:rPr>
                <w:sz w:val="21"/>
                <w:szCs w:val="21"/>
              </w:rPr>
              <w:t>Ministry of Health</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E7391" w:rsidRDefault="00982C6C" w:rsidP="00982C6C">
            <w:pPr>
              <w:spacing w:before="40" w:after="40"/>
              <w:rPr>
                <w:sz w:val="21"/>
                <w:szCs w:val="21"/>
              </w:rPr>
            </w:pPr>
            <w:r w:rsidRPr="00DE7391">
              <w:rPr>
                <w:sz w:val="21"/>
                <w:szCs w:val="21"/>
              </w:rPr>
              <w:t>Ministry of Health</w:t>
            </w:r>
          </w:p>
        </w:tc>
      </w:tr>
      <w:tr w:rsidR="00982C6C" w:rsidRPr="00DE7391" w:rsidTr="007A68D6">
        <w:trPr>
          <w:trHeight w:val="820"/>
        </w:trPr>
        <w:tc>
          <w:tcPr>
            <w:tcW w:w="17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E7391" w:rsidRDefault="00982C6C" w:rsidP="00982C6C">
            <w:pPr>
              <w:spacing w:before="40" w:after="40"/>
              <w:rPr>
                <w:sz w:val="21"/>
                <w:szCs w:val="21"/>
              </w:rPr>
            </w:pPr>
            <w:r w:rsidRPr="00DE7391">
              <w:rPr>
                <w:sz w:val="21"/>
                <w:szCs w:val="21"/>
              </w:rPr>
              <w:t>Sterile intermittent</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E7391" w:rsidRDefault="00982C6C" w:rsidP="00982C6C">
            <w:pPr>
              <w:spacing w:before="40" w:after="40"/>
              <w:rPr>
                <w:sz w:val="21"/>
                <w:szCs w:val="21"/>
              </w:rPr>
            </w:pPr>
            <w:r w:rsidRPr="00DE7391">
              <w:rPr>
                <w:sz w:val="21"/>
                <w:szCs w:val="21"/>
              </w:rPr>
              <w:t>Health Care Professional</w:t>
            </w:r>
          </w:p>
        </w:tc>
        <w:tc>
          <w:tcPr>
            <w:tcW w:w="16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E7391" w:rsidRDefault="00982C6C" w:rsidP="00982C6C">
            <w:pPr>
              <w:spacing w:before="40" w:after="40"/>
              <w:rPr>
                <w:sz w:val="21"/>
                <w:szCs w:val="21"/>
              </w:rPr>
            </w:pPr>
            <w:r w:rsidRPr="00DE7391">
              <w:rPr>
                <w:sz w:val="21"/>
                <w:szCs w:val="21"/>
              </w:rPr>
              <w:t>Ministry of Health</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E7391" w:rsidRDefault="00982C6C" w:rsidP="00982C6C">
            <w:pPr>
              <w:spacing w:before="40" w:after="40"/>
              <w:rPr>
                <w:sz w:val="21"/>
                <w:szCs w:val="21"/>
              </w:rPr>
            </w:pPr>
            <w:r w:rsidRPr="00DE7391">
              <w:rPr>
                <w:sz w:val="21"/>
                <w:szCs w:val="21"/>
              </w:rPr>
              <w:t>Ministry of Health</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E7391" w:rsidRDefault="00982C6C" w:rsidP="00982C6C">
            <w:pPr>
              <w:spacing w:before="40" w:after="40"/>
              <w:rPr>
                <w:sz w:val="21"/>
                <w:szCs w:val="21"/>
              </w:rPr>
            </w:pPr>
            <w:r w:rsidRPr="00DE7391">
              <w:rPr>
                <w:sz w:val="21"/>
                <w:szCs w:val="21"/>
              </w:rPr>
              <w:t>Ministry of Health</w:t>
            </w:r>
          </w:p>
        </w:tc>
      </w:tr>
      <w:tr w:rsidR="00982C6C" w:rsidRPr="00DE7391" w:rsidTr="007A68D6">
        <w:trPr>
          <w:trHeight w:val="1100"/>
        </w:trPr>
        <w:tc>
          <w:tcPr>
            <w:tcW w:w="8865"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E7391" w:rsidRDefault="00982C6C" w:rsidP="00982C6C">
            <w:pPr>
              <w:spacing w:before="40" w:after="40"/>
              <w:rPr>
                <w:sz w:val="21"/>
                <w:szCs w:val="21"/>
              </w:rPr>
            </w:pPr>
            <w:r w:rsidRPr="00DE7391">
              <w:rPr>
                <w:sz w:val="21"/>
                <w:szCs w:val="21"/>
              </w:rPr>
              <w:t>Indwelling care of an indwelling catheter is usually performed by the parent and not required in the school setting. School board personnel should make arrangements with respect to emergency needs.</w:t>
            </w:r>
          </w:p>
        </w:tc>
      </w:tr>
    </w:tbl>
    <w:p w:rsidR="00DE7391" w:rsidRDefault="00DE7391" w:rsidP="00982C6C">
      <w:pPr>
        <w:spacing w:before="200" w:after="60"/>
        <w:rPr>
          <w:rFonts w:ascii="Times New Roman" w:eastAsia="Times New Roman" w:hAnsi="Times New Roman" w:cs="Times New Roman"/>
          <w:b/>
          <w:sz w:val="28"/>
          <w:szCs w:val="28"/>
        </w:rPr>
      </w:pPr>
    </w:p>
    <w:p w:rsidR="00DE7391" w:rsidRDefault="00DE7391" w:rsidP="00982C6C">
      <w:pPr>
        <w:spacing w:before="200" w:after="60"/>
        <w:rPr>
          <w:rFonts w:ascii="Times New Roman" w:eastAsia="Times New Roman" w:hAnsi="Times New Roman" w:cs="Times New Roman"/>
          <w:b/>
          <w:sz w:val="28"/>
          <w:szCs w:val="28"/>
        </w:rPr>
      </w:pPr>
    </w:p>
    <w:p w:rsidR="00DE7391" w:rsidRDefault="00DE7391" w:rsidP="00982C6C">
      <w:pPr>
        <w:spacing w:before="200" w:after="60"/>
        <w:rPr>
          <w:rFonts w:ascii="Times New Roman" w:eastAsia="Times New Roman" w:hAnsi="Times New Roman" w:cs="Times New Roman"/>
          <w:b/>
          <w:sz w:val="28"/>
          <w:szCs w:val="28"/>
        </w:rPr>
      </w:pPr>
    </w:p>
    <w:p w:rsidR="00DE7391" w:rsidRDefault="00DE7391" w:rsidP="00982C6C">
      <w:pPr>
        <w:spacing w:before="200" w:after="60"/>
        <w:rPr>
          <w:rFonts w:ascii="Times New Roman" w:eastAsia="Times New Roman" w:hAnsi="Times New Roman" w:cs="Times New Roman"/>
          <w:b/>
          <w:sz w:val="28"/>
          <w:szCs w:val="28"/>
        </w:rPr>
      </w:pPr>
    </w:p>
    <w:p w:rsidR="00DE7391" w:rsidRDefault="00DE7391" w:rsidP="00982C6C">
      <w:pPr>
        <w:spacing w:before="200" w:after="60"/>
        <w:rPr>
          <w:rFonts w:ascii="Times New Roman" w:eastAsia="Times New Roman" w:hAnsi="Times New Roman" w:cs="Times New Roman"/>
          <w:b/>
          <w:sz w:val="28"/>
          <w:szCs w:val="28"/>
        </w:rPr>
      </w:pPr>
    </w:p>
    <w:p w:rsidR="00982C6C" w:rsidRPr="00982C6C" w:rsidRDefault="00982C6C" w:rsidP="00982C6C">
      <w:pPr>
        <w:spacing w:before="200" w:after="6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Suctioning</w:t>
      </w:r>
    </w:p>
    <w:tbl>
      <w:tblPr>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35"/>
        <w:gridCol w:w="1920"/>
        <w:gridCol w:w="1695"/>
        <w:gridCol w:w="1725"/>
        <w:gridCol w:w="1890"/>
      </w:tblGrid>
      <w:tr w:rsidR="00982C6C" w:rsidRPr="00DE7391" w:rsidTr="007A68D6">
        <w:trPr>
          <w:trHeight w:val="980"/>
        </w:trPr>
        <w:tc>
          <w:tcPr>
            <w:tcW w:w="1635" w:type="dxa"/>
            <w:tcBorders>
              <w:top w:val="single" w:sz="8" w:space="0" w:color="000000"/>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982C6C" w:rsidRPr="00DE7391" w:rsidRDefault="00982C6C" w:rsidP="00982C6C">
            <w:pPr>
              <w:spacing w:before="40" w:after="40"/>
              <w:rPr>
                <w:b/>
                <w:sz w:val="21"/>
                <w:szCs w:val="21"/>
              </w:rPr>
            </w:pPr>
            <w:r w:rsidRPr="00DE7391">
              <w:rPr>
                <w:b/>
                <w:sz w:val="21"/>
                <w:szCs w:val="21"/>
              </w:rPr>
              <w:t>Type</w:t>
            </w:r>
          </w:p>
        </w:tc>
        <w:tc>
          <w:tcPr>
            <w:tcW w:w="1920"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DE7391" w:rsidRDefault="00982C6C" w:rsidP="00982C6C">
            <w:pPr>
              <w:spacing w:before="40" w:after="200"/>
              <w:rPr>
                <w:b/>
                <w:sz w:val="21"/>
                <w:szCs w:val="21"/>
              </w:rPr>
            </w:pPr>
            <w:r w:rsidRPr="00DE7391">
              <w:rPr>
                <w:b/>
                <w:sz w:val="21"/>
                <w:szCs w:val="21"/>
              </w:rPr>
              <w:t>Administered by</w:t>
            </w:r>
          </w:p>
        </w:tc>
        <w:tc>
          <w:tcPr>
            <w:tcW w:w="1695"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DE7391" w:rsidRDefault="00982C6C" w:rsidP="00982C6C">
            <w:pPr>
              <w:spacing w:before="40" w:after="200"/>
              <w:rPr>
                <w:b/>
                <w:sz w:val="21"/>
                <w:szCs w:val="21"/>
              </w:rPr>
            </w:pPr>
            <w:r w:rsidRPr="00DE7391">
              <w:rPr>
                <w:b/>
                <w:sz w:val="21"/>
                <w:szCs w:val="21"/>
              </w:rPr>
              <w:t>Provided by</w:t>
            </w:r>
          </w:p>
        </w:tc>
        <w:tc>
          <w:tcPr>
            <w:tcW w:w="1725"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DE7391" w:rsidRDefault="00982C6C" w:rsidP="00982C6C">
            <w:pPr>
              <w:spacing w:before="40" w:after="200"/>
              <w:rPr>
                <w:b/>
                <w:sz w:val="21"/>
                <w:szCs w:val="21"/>
              </w:rPr>
            </w:pPr>
            <w:r w:rsidRPr="00DE7391">
              <w:rPr>
                <w:b/>
                <w:sz w:val="21"/>
                <w:szCs w:val="21"/>
              </w:rPr>
              <w:t>Training and Direction</w:t>
            </w:r>
          </w:p>
        </w:tc>
        <w:tc>
          <w:tcPr>
            <w:tcW w:w="1890"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DE7391" w:rsidRDefault="00982C6C" w:rsidP="00982C6C">
            <w:pPr>
              <w:spacing w:before="40" w:after="200"/>
              <w:rPr>
                <w:b/>
                <w:sz w:val="21"/>
                <w:szCs w:val="21"/>
              </w:rPr>
            </w:pPr>
            <w:r w:rsidRPr="00DE7391">
              <w:rPr>
                <w:b/>
                <w:sz w:val="21"/>
                <w:szCs w:val="21"/>
              </w:rPr>
              <w:t>Consultation</w:t>
            </w:r>
          </w:p>
        </w:tc>
      </w:tr>
      <w:tr w:rsidR="00982C6C" w:rsidRPr="00DE7391" w:rsidTr="007A68D6">
        <w:trPr>
          <w:trHeight w:val="1360"/>
        </w:trPr>
        <w:tc>
          <w:tcPr>
            <w:tcW w:w="16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E7391" w:rsidRDefault="00982C6C" w:rsidP="00982C6C">
            <w:pPr>
              <w:spacing w:before="40" w:after="40"/>
              <w:rPr>
                <w:sz w:val="21"/>
                <w:szCs w:val="21"/>
              </w:rPr>
            </w:pPr>
            <w:r w:rsidRPr="00DE7391">
              <w:rPr>
                <w:sz w:val="21"/>
                <w:szCs w:val="21"/>
              </w:rPr>
              <w:t>Shallow surface (e.g. oral or  nasal suction)</w:t>
            </w:r>
          </w:p>
        </w:tc>
        <w:tc>
          <w:tcPr>
            <w:tcW w:w="1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E7391" w:rsidRDefault="00982C6C" w:rsidP="00982C6C">
            <w:pPr>
              <w:spacing w:before="40" w:after="40"/>
              <w:rPr>
                <w:sz w:val="21"/>
                <w:szCs w:val="21"/>
              </w:rPr>
            </w:pPr>
            <w:r w:rsidRPr="00DE7391">
              <w:rPr>
                <w:sz w:val="21"/>
                <w:szCs w:val="21"/>
              </w:rPr>
              <w:t>Aide or other personnel</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E7391" w:rsidRDefault="00982C6C" w:rsidP="00982C6C">
            <w:pPr>
              <w:spacing w:before="40" w:after="40"/>
              <w:rPr>
                <w:sz w:val="21"/>
                <w:szCs w:val="21"/>
              </w:rPr>
            </w:pPr>
            <w:r w:rsidRPr="00DE7391">
              <w:rPr>
                <w:sz w:val="21"/>
                <w:szCs w:val="21"/>
              </w:rPr>
              <w:t>School Board</w:t>
            </w:r>
          </w:p>
        </w:tc>
        <w:tc>
          <w:tcPr>
            <w:tcW w:w="1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E7391" w:rsidRDefault="00982C6C" w:rsidP="00982C6C">
            <w:pPr>
              <w:spacing w:before="40" w:after="40"/>
              <w:rPr>
                <w:sz w:val="21"/>
                <w:szCs w:val="21"/>
              </w:rPr>
            </w:pPr>
            <w:r w:rsidRPr="00DE7391">
              <w:rPr>
                <w:sz w:val="21"/>
                <w:szCs w:val="21"/>
              </w:rPr>
              <w:t>Parent</w:t>
            </w:r>
          </w:p>
          <w:p w:rsidR="00982C6C" w:rsidRPr="00DE7391" w:rsidRDefault="00982C6C" w:rsidP="00982C6C">
            <w:pPr>
              <w:spacing w:before="40" w:after="40"/>
              <w:rPr>
                <w:sz w:val="21"/>
                <w:szCs w:val="21"/>
              </w:rPr>
            </w:pPr>
            <w:r w:rsidRPr="00DE7391">
              <w:rPr>
                <w:sz w:val="21"/>
                <w:szCs w:val="21"/>
              </w:rPr>
              <w:t>Ministry of Health</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E7391" w:rsidRDefault="00982C6C" w:rsidP="00982C6C">
            <w:pPr>
              <w:spacing w:before="40" w:after="40"/>
              <w:rPr>
                <w:sz w:val="21"/>
                <w:szCs w:val="21"/>
              </w:rPr>
            </w:pPr>
            <w:r w:rsidRPr="00DE7391">
              <w:rPr>
                <w:sz w:val="21"/>
                <w:szCs w:val="21"/>
              </w:rPr>
              <w:t>Ministry of Health</w:t>
            </w:r>
          </w:p>
        </w:tc>
      </w:tr>
      <w:tr w:rsidR="00982C6C" w:rsidRPr="00DE7391" w:rsidTr="007A68D6">
        <w:trPr>
          <w:trHeight w:val="1680"/>
        </w:trPr>
        <w:tc>
          <w:tcPr>
            <w:tcW w:w="16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E7391" w:rsidRDefault="00982C6C" w:rsidP="00982C6C">
            <w:pPr>
              <w:spacing w:before="40" w:after="40"/>
              <w:rPr>
                <w:sz w:val="21"/>
                <w:szCs w:val="21"/>
              </w:rPr>
            </w:pPr>
            <w:r w:rsidRPr="00DE7391">
              <w:rPr>
                <w:sz w:val="21"/>
                <w:szCs w:val="21"/>
              </w:rPr>
              <w:t>Deep</w:t>
            </w:r>
          </w:p>
          <w:p w:rsidR="00982C6C" w:rsidRPr="00DE7391" w:rsidRDefault="00982C6C" w:rsidP="00982C6C">
            <w:pPr>
              <w:spacing w:before="40" w:after="40"/>
              <w:rPr>
                <w:sz w:val="21"/>
                <w:szCs w:val="21"/>
              </w:rPr>
            </w:pPr>
            <w:r w:rsidRPr="00DE7391">
              <w:rPr>
                <w:sz w:val="21"/>
                <w:szCs w:val="21"/>
              </w:rPr>
              <w:t>(e.g. throat and/or chest suction or drainage</w:t>
            </w:r>
          </w:p>
        </w:tc>
        <w:tc>
          <w:tcPr>
            <w:tcW w:w="19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E7391" w:rsidRDefault="00982C6C" w:rsidP="00982C6C">
            <w:pPr>
              <w:spacing w:before="40" w:after="40"/>
              <w:rPr>
                <w:sz w:val="21"/>
                <w:szCs w:val="21"/>
              </w:rPr>
            </w:pPr>
            <w:r w:rsidRPr="00DE7391">
              <w:rPr>
                <w:sz w:val="21"/>
                <w:szCs w:val="21"/>
              </w:rPr>
              <w:t>Health Care Professional</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E7391" w:rsidRDefault="00982C6C" w:rsidP="00982C6C">
            <w:pPr>
              <w:spacing w:before="40" w:after="40"/>
              <w:rPr>
                <w:sz w:val="21"/>
                <w:szCs w:val="21"/>
              </w:rPr>
            </w:pPr>
            <w:r w:rsidRPr="00DE7391">
              <w:rPr>
                <w:sz w:val="21"/>
                <w:szCs w:val="21"/>
              </w:rPr>
              <w:t>Ministry of Health</w:t>
            </w:r>
          </w:p>
        </w:tc>
        <w:tc>
          <w:tcPr>
            <w:tcW w:w="1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E7391" w:rsidRDefault="00982C6C" w:rsidP="00982C6C">
            <w:pPr>
              <w:spacing w:before="40" w:after="40"/>
              <w:rPr>
                <w:sz w:val="21"/>
                <w:szCs w:val="21"/>
              </w:rPr>
            </w:pPr>
            <w:r w:rsidRPr="00DE7391">
              <w:rPr>
                <w:sz w:val="21"/>
                <w:szCs w:val="21"/>
              </w:rPr>
              <w:t>Ministry of Health</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DE7391" w:rsidRDefault="00982C6C" w:rsidP="00982C6C">
            <w:pPr>
              <w:spacing w:before="40" w:after="40"/>
              <w:rPr>
                <w:sz w:val="21"/>
                <w:szCs w:val="21"/>
              </w:rPr>
            </w:pPr>
            <w:r w:rsidRPr="00DE7391">
              <w:rPr>
                <w:sz w:val="21"/>
                <w:szCs w:val="21"/>
              </w:rPr>
              <w:t>Ministry of Health</w:t>
            </w:r>
          </w:p>
        </w:tc>
      </w:tr>
      <w:tr w:rsidR="00982C6C" w:rsidRPr="00DE7391" w:rsidTr="007A68D6">
        <w:trPr>
          <w:trHeight w:val="1360"/>
        </w:trPr>
        <w:tc>
          <w:tcPr>
            <w:tcW w:w="8865"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DE7391" w:rsidRDefault="00982C6C" w:rsidP="00982C6C">
            <w:pPr>
              <w:spacing w:before="40" w:after="40"/>
              <w:rPr>
                <w:sz w:val="21"/>
                <w:szCs w:val="21"/>
              </w:rPr>
            </w:pPr>
            <w:r w:rsidRPr="00DE7391">
              <w:rPr>
                <w:sz w:val="21"/>
                <w:szCs w:val="21"/>
              </w:rPr>
              <w:t>Where a child is admitted to a treatment program operated and/or funded by the Ministry of Health or the Ministry of Community and Social Services and attends an educational program offered by a school board in the treatment facility, it is expected that the present policies under PPM No. 81 will continue.</w:t>
            </w:r>
          </w:p>
        </w:tc>
      </w:tr>
    </w:tbl>
    <w:p w:rsidR="00982C6C" w:rsidRPr="00982C6C" w:rsidRDefault="00982C6C" w:rsidP="00982C6C"/>
    <w:p w:rsidR="00DE7391" w:rsidRDefault="00DE7391">
      <w:pPr>
        <w:rPr>
          <w:b/>
          <w:sz w:val="34"/>
          <w:szCs w:val="34"/>
        </w:rPr>
      </w:pPr>
      <w:bookmarkStart w:id="632" w:name="_qjbf8nfr24ru" w:colFirst="0" w:colLast="0"/>
      <w:bookmarkStart w:id="633" w:name="_Toc522870178"/>
      <w:bookmarkEnd w:id="632"/>
      <w:r>
        <w:rPr>
          <w:b/>
          <w:sz w:val="34"/>
          <w:szCs w:val="34"/>
        </w:rPr>
        <w:br w:type="page"/>
      </w:r>
    </w:p>
    <w:p w:rsidR="00052932" w:rsidRDefault="00052932">
      <w:pPr>
        <w:rPr>
          <w:b/>
          <w:sz w:val="34"/>
          <w:szCs w:val="34"/>
        </w:rPr>
        <w:sectPr w:rsidR="00052932" w:rsidSect="00885B67">
          <w:pgSz w:w="11909" w:h="16834"/>
          <w:pgMar w:top="1152" w:right="1080" w:bottom="1152" w:left="1080" w:header="0" w:footer="288" w:gutter="0"/>
          <w:cols w:space="720"/>
          <w:docGrid w:linePitch="299"/>
        </w:sectPr>
      </w:pPr>
    </w:p>
    <w:p w:rsidR="00982C6C" w:rsidRPr="00982C6C" w:rsidRDefault="00CE6010" w:rsidP="00982C6C">
      <w:pPr>
        <w:spacing w:before="360" w:after="80"/>
        <w:outlineLvl w:val="1"/>
        <w:rPr>
          <w:b/>
          <w:sz w:val="34"/>
          <w:szCs w:val="34"/>
        </w:rPr>
      </w:pPr>
      <w:r>
        <w:rPr>
          <w:b/>
          <w:sz w:val="34"/>
          <w:szCs w:val="34"/>
        </w:rPr>
        <w:t xml:space="preserve">    </w:t>
      </w:r>
      <w:bookmarkStart w:id="634" w:name="_Toc523238328"/>
      <w:bookmarkStart w:id="635" w:name="_Toc523238764"/>
      <w:r w:rsidR="00982C6C" w:rsidRPr="00982C6C">
        <w:rPr>
          <w:b/>
          <w:sz w:val="34"/>
          <w:szCs w:val="34"/>
        </w:rPr>
        <w:t>Model for Provision of Specialized Health Support Services</w:t>
      </w:r>
      <w:bookmarkEnd w:id="633"/>
      <w:bookmarkEnd w:id="634"/>
      <w:bookmarkEnd w:id="635"/>
    </w:p>
    <w:tbl>
      <w:tblPr>
        <w:tblW w:w="5045"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608"/>
        <w:gridCol w:w="2855"/>
        <w:gridCol w:w="2608"/>
        <w:gridCol w:w="2790"/>
        <w:gridCol w:w="2793"/>
      </w:tblGrid>
      <w:tr w:rsidR="007C4AA0" w:rsidRPr="00425944" w:rsidTr="007C4AA0">
        <w:trPr>
          <w:trHeight w:val="453"/>
          <w:tblCellSpacing w:w="0" w:type="dxa"/>
          <w:jc w:val="center"/>
        </w:trPr>
        <w:tc>
          <w:tcPr>
            <w:tcW w:w="1472" w:type="pct"/>
            <w:tcBorders>
              <w:top w:val="outset" w:sz="6" w:space="0" w:color="auto"/>
              <w:left w:val="outset" w:sz="6" w:space="0" w:color="auto"/>
              <w:bottom w:val="outset" w:sz="6" w:space="0" w:color="auto"/>
              <w:right w:val="outset" w:sz="6" w:space="0" w:color="auto"/>
            </w:tcBorders>
            <w:shd w:val="clear" w:color="auto" w:fill="99CCFF"/>
            <w:vAlign w:val="center"/>
          </w:tcPr>
          <w:p w:rsidR="007C4AA0" w:rsidRPr="00425944" w:rsidRDefault="007C4AA0" w:rsidP="00F51C0F">
            <w:pPr>
              <w:spacing w:line="240" w:lineRule="auto"/>
              <w:rPr>
                <w:szCs w:val="20"/>
              </w:rPr>
            </w:pPr>
            <w:r w:rsidRPr="00425944">
              <w:rPr>
                <w:b/>
                <w:bCs/>
                <w:szCs w:val="20"/>
              </w:rPr>
              <w:t>Support Service</w:t>
            </w:r>
          </w:p>
        </w:tc>
        <w:tc>
          <w:tcPr>
            <w:tcW w:w="912" w:type="pct"/>
            <w:tcBorders>
              <w:top w:val="outset" w:sz="6" w:space="0" w:color="auto"/>
              <w:left w:val="outset" w:sz="6" w:space="0" w:color="auto"/>
              <w:bottom w:val="outset" w:sz="6" w:space="0" w:color="auto"/>
              <w:right w:val="outset" w:sz="6" w:space="0" w:color="auto"/>
            </w:tcBorders>
            <w:shd w:val="clear" w:color="auto" w:fill="99CCFF"/>
            <w:vAlign w:val="center"/>
          </w:tcPr>
          <w:p w:rsidR="007C4AA0" w:rsidRPr="00425944" w:rsidRDefault="007C4AA0" w:rsidP="00F51C0F">
            <w:pPr>
              <w:spacing w:line="240" w:lineRule="auto"/>
              <w:jc w:val="center"/>
              <w:rPr>
                <w:szCs w:val="20"/>
              </w:rPr>
            </w:pPr>
            <w:r w:rsidRPr="00425944">
              <w:rPr>
                <w:b/>
                <w:bCs/>
                <w:szCs w:val="20"/>
              </w:rPr>
              <w:t>Administered by</w:t>
            </w:r>
          </w:p>
        </w:tc>
        <w:tc>
          <w:tcPr>
            <w:tcW w:w="833" w:type="pct"/>
            <w:tcBorders>
              <w:top w:val="outset" w:sz="6" w:space="0" w:color="auto"/>
              <w:left w:val="outset" w:sz="6" w:space="0" w:color="auto"/>
              <w:bottom w:val="outset" w:sz="6" w:space="0" w:color="auto"/>
              <w:right w:val="outset" w:sz="6" w:space="0" w:color="auto"/>
            </w:tcBorders>
            <w:shd w:val="clear" w:color="auto" w:fill="99CCFF"/>
            <w:vAlign w:val="center"/>
          </w:tcPr>
          <w:p w:rsidR="007C4AA0" w:rsidRPr="00425944" w:rsidRDefault="007C4AA0" w:rsidP="00F51C0F">
            <w:pPr>
              <w:spacing w:line="240" w:lineRule="auto"/>
              <w:jc w:val="center"/>
              <w:rPr>
                <w:szCs w:val="20"/>
              </w:rPr>
            </w:pPr>
            <w:r w:rsidRPr="00425944">
              <w:rPr>
                <w:b/>
                <w:bCs/>
                <w:szCs w:val="20"/>
              </w:rPr>
              <w:t>Provided by</w:t>
            </w:r>
          </w:p>
        </w:tc>
        <w:tc>
          <w:tcPr>
            <w:tcW w:w="891" w:type="pct"/>
            <w:tcBorders>
              <w:top w:val="outset" w:sz="6" w:space="0" w:color="auto"/>
              <w:left w:val="outset" w:sz="6" w:space="0" w:color="auto"/>
              <w:bottom w:val="outset" w:sz="6" w:space="0" w:color="auto"/>
              <w:right w:val="outset" w:sz="6" w:space="0" w:color="auto"/>
            </w:tcBorders>
            <w:shd w:val="clear" w:color="auto" w:fill="99CCFF"/>
            <w:vAlign w:val="center"/>
          </w:tcPr>
          <w:p w:rsidR="007C4AA0" w:rsidRPr="00425944" w:rsidRDefault="007C4AA0" w:rsidP="00F51C0F">
            <w:pPr>
              <w:spacing w:line="240" w:lineRule="auto"/>
              <w:jc w:val="center"/>
              <w:rPr>
                <w:szCs w:val="20"/>
              </w:rPr>
            </w:pPr>
            <w:r w:rsidRPr="00425944">
              <w:rPr>
                <w:b/>
                <w:bCs/>
                <w:szCs w:val="20"/>
              </w:rPr>
              <w:t>Training and Direction</w:t>
            </w:r>
          </w:p>
        </w:tc>
        <w:tc>
          <w:tcPr>
            <w:tcW w:w="892" w:type="pct"/>
            <w:tcBorders>
              <w:top w:val="outset" w:sz="6" w:space="0" w:color="auto"/>
              <w:left w:val="outset" w:sz="6" w:space="0" w:color="auto"/>
              <w:bottom w:val="outset" w:sz="6" w:space="0" w:color="auto"/>
              <w:right w:val="outset" w:sz="6" w:space="0" w:color="auto"/>
            </w:tcBorders>
            <w:shd w:val="clear" w:color="auto" w:fill="99CCFF"/>
            <w:vAlign w:val="center"/>
          </w:tcPr>
          <w:p w:rsidR="007C4AA0" w:rsidRPr="00425944" w:rsidRDefault="007C4AA0" w:rsidP="00F51C0F">
            <w:pPr>
              <w:spacing w:line="240" w:lineRule="auto"/>
              <w:jc w:val="center"/>
              <w:rPr>
                <w:szCs w:val="20"/>
              </w:rPr>
            </w:pPr>
            <w:r w:rsidRPr="00425944">
              <w:rPr>
                <w:b/>
                <w:bCs/>
                <w:szCs w:val="20"/>
              </w:rPr>
              <w:t>Consultation</w:t>
            </w:r>
          </w:p>
        </w:tc>
      </w:tr>
      <w:tr w:rsidR="007C4AA0" w:rsidRPr="00425944" w:rsidTr="007C4AA0">
        <w:trPr>
          <w:cantSplit/>
          <w:tblCellSpacing w:w="0" w:type="dxa"/>
          <w:jc w:val="center"/>
        </w:trPr>
        <w:tc>
          <w:tcPr>
            <w:tcW w:w="1472" w:type="pct"/>
            <w:vMerge w:val="restart"/>
            <w:tcBorders>
              <w:top w:val="outset" w:sz="6" w:space="0" w:color="auto"/>
              <w:left w:val="outset" w:sz="6" w:space="0" w:color="auto"/>
              <w:bottom w:val="outset" w:sz="6" w:space="0" w:color="auto"/>
              <w:right w:val="outset" w:sz="6" w:space="0" w:color="auto"/>
            </w:tcBorders>
          </w:tcPr>
          <w:p w:rsidR="007C4AA0" w:rsidRPr="00425944" w:rsidRDefault="007C4AA0" w:rsidP="00DE0C2E">
            <w:pPr>
              <w:numPr>
                <w:ilvl w:val="1"/>
                <w:numId w:val="168"/>
              </w:numPr>
              <w:tabs>
                <w:tab w:val="clear" w:pos="1440"/>
              </w:tabs>
              <w:spacing w:before="60" w:after="60" w:line="240" w:lineRule="auto"/>
              <w:ind w:left="355"/>
              <w:rPr>
                <w:b/>
                <w:szCs w:val="20"/>
              </w:rPr>
            </w:pPr>
            <w:r w:rsidRPr="00425944">
              <w:rPr>
                <w:b/>
                <w:szCs w:val="20"/>
              </w:rPr>
              <w:t xml:space="preserve">Oral Medication </w:t>
            </w:r>
          </w:p>
          <w:p w:rsidR="007C4AA0" w:rsidRPr="00425944" w:rsidRDefault="007C4AA0" w:rsidP="00F51C0F">
            <w:pPr>
              <w:spacing w:before="60" w:after="60" w:line="240" w:lineRule="auto"/>
              <w:rPr>
                <w:szCs w:val="20"/>
              </w:rPr>
            </w:pPr>
          </w:p>
          <w:p w:rsidR="007C4AA0" w:rsidRPr="00425944" w:rsidRDefault="007C4AA0" w:rsidP="00F51C0F">
            <w:pPr>
              <w:spacing w:before="60" w:after="60" w:line="240" w:lineRule="auto"/>
              <w:rPr>
                <w:szCs w:val="20"/>
              </w:rPr>
            </w:pPr>
          </w:p>
        </w:tc>
        <w:tc>
          <w:tcPr>
            <w:tcW w:w="91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Pupil as authorized</w:t>
            </w:r>
          </w:p>
        </w:tc>
        <w:tc>
          <w:tcPr>
            <w:tcW w:w="833"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Pupil</w:t>
            </w:r>
          </w:p>
        </w:tc>
        <w:tc>
          <w:tcPr>
            <w:tcW w:w="891"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Attending Physician</w:t>
            </w:r>
          </w:p>
        </w:tc>
        <w:tc>
          <w:tcPr>
            <w:tcW w:w="89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Local Board of Health</w:t>
            </w:r>
          </w:p>
        </w:tc>
      </w:tr>
      <w:tr w:rsidR="007C4AA0" w:rsidRPr="00425944" w:rsidTr="007C4AA0">
        <w:trPr>
          <w:cantSplit/>
          <w:tblCellSpacing w:w="0" w:type="dxa"/>
          <w:jc w:val="center"/>
        </w:trPr>
        <w:tc>
          <w:tcPr>
            <w:tcW w:w="1472" w:type="pct"/>
            <w:vMerge/>
            <w:tcBorders>
              <w:top w:val="outset" w:sz="6" w:space="0" w:color="auto"/>
              <w:left w:val="outset" w:sz="6" w:space="0" w:color="auto"/>
              <w:bottom w:val="outset" w:sz="6" w:space="0" w:color="auto"/>
              <w:right w:val="outset" w:sz="6" w:space="0" w:color="auto"/>
            </w:tcBorders>
            <w:vAlign w:val="center"/>
          </w:tcPr>
          <w:p w:rsidR="007C4AA0" w:rsidRPr="00425944" w:rsidRDefault="007C4AA0" w:rsidP="00F51C0F">
            <w:pPr>
              <w:spacing w:before="60" w:after="60" w:line="240" w:lineRule="auto"/>
              <w:rPr>
                <w:szCs w:val="20"/>
              </w:rPr>
            </w:pPr>
          </w:p>
        </w:tc>
        <w:tc>
          <w:tcPr>
            <w:tcW w:w="91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Parent(s)/Guardian(s) as authorized</w:t>
            </w:r>
          </w:p>
        </w:tc>
        <w:tc>
          <w:tcPr>
            <w:tcW w:w="833"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Parent(s)/Guardian(s)</w:t>
            </w:r>
          </w:p>
        </w:tc>
        <w:tc>
          <w:tcPr>
            <w:tcW w:w="891"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Attending Physician</w:t>
            </w:r>
          </w:p>
        </w:tc>
        <w:tc>
          <w:tcPr>
            <w:tcW w:w="89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Local Board of Health</w:t>
            </w:r>
          </w:p>
        </w:tc>
      </w:tr>
      <w:tr w:rsidR="007C4AA0" w:rsidRPr="00425944" w:rsidTr="007C4AA0">
        <w:trPr>
          <w:cantSplit/>
          <w:tblCellSpacing w:w="0" w:type="dxa"/>
          <w:jc w:val="center"/>
        </w:trPr>
        <w:tc>
          <w:tcPr>
            <w:tcW w:w="1472" w:type="pct"/>
            <w:vMerge/>
            <w:tcBorders>
              <w:top w:val="outset" w:sz="6" w:space="0" w:color="auto"/>
              <w:left w:val="outset" w:sz="6" w:space="0" w:color="auto"/>
              <w:bottom w:val="outset" w:sz="6" w:space="0" w:color="auto"/>
              <w:right w:val="outset" w:sz="6" w:space="0" w:color="auto"/>
            </w:tcBorders>
            <w:vAlign w:val="center"/>
          </w:tcPr>
          <w:p w:rsidR="007C4AA0" w:rsidRPr="00425944" w:rsidRDefault="007C4AA0" w:rsidP="00F51C0F">
            <w:pPr>
              <w:spacing w:before="60" w:after="60" w:line="240" w:lineRule="auto"/>
              <w:rPr>
                <w:szCs w:val="20"/>
              </w:rPr>
            </w:pPr>
          </w:p>
        </w:tc>
        <w:tc>
          <w:tcPr>
            <w:tcW w:w="91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Aide or other personnel</w:t>
            </w:r>
          </w:p>
        </w:tc>
        <w:tc>
          <w:tcPr>
            <w:tcW w:w="833"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School Board</w:t>
            </w:r>
          </w:p>
        </w:tc>
        <w:tc>
          <w:tcPr>
            <w:tcW w:w="891"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School Board/Physician</w:t>
            </w:r>
          </w:p>
        </w:tc>
        <w:tc>
          <w:tcPr>
            <w:tcW w:w="89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Local Board of Health</w:t>
            </w:r>
          </w:p>
        </w:tc>
      </w:tr>
      <w:tr w:rsidR="007C4AA0" w:rsidRPr="00425944" w:rsidTr="007C4AA0">
        <w:trPr>
          <w:cantSplit/>
          <w:tblCellSpacing w:w="0" w:type="dxa"/>
          <w:jc w:val="center"/>
        </w:trPr>
        <w:tc>
          <w:tcPr>
            <w:tcW w:w="1472" w:type="pct"/>
            <w:vMerge w:val="restart"/>
            <w:tcBorders>
              <w:top w:val="outset" w:sz="6" w:space="0" w:color="auto"/>
              <w:left w:val="outset" w:sz="6" w:space="0" w:color="auto"/>
              <w:bottom w:val="outset" w:sz="6" w:space="0" w:color="auto"/>
              <w:right w:val="outset" w:sz="6" w:space="0" w:color="auto"/>
            </w:tcBorders>
          </w:tcPr>
          <w:p w:rsidR="007C4AA0" w:rsidRPr="00425944" w:rsidRDefault="007C4AA0" w:rsidP="00DE0C2E">
            <w:pPr>
              <w:numPr>
                <w:ilvl w:val="1"/>
                <w:numId w:val="168"/>
              </w:numPr>
              <w:tabs>
                <w:tab w:val="clear" w:pos="1440"/>
              </w:tabs>
              <w:spacing w:before="60" w:after="60" w:line="240" w:lineRule="auto"/>
              <w:ind w:left="355"/>
              <w:rPr>
                <w:b/>
                <w:szCs w:val="20"/>
              </w:rPr>
            </w:pPr>
            <w:r w:rsidRPr="00425944">
              <w:rPr>
                <w:b/>
                <w:szCs w:val="20"/>
              </w:rPr>
              <w:t>Injection of Medication    </w:t>
            </w:r>
          </w:p>
        </w:tc>
        <w:tc>
          <w:tcPr>
            <w:tcW w:w="91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Pupil as authorized</w:t>
            </w:r>
          </w:p>
        </w:tc>
        <w:tc>
          <w:tcPr>
            <w:tcW w:w="833"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Pupil</w:t>
            </w:r>
          </w:p>
        </w:tc>
        <w:tc>
          <w:tcPr>
            <w:tcW w:w="891"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Attending Physician</w:t>
            </w:r>
          </w:p>
        </w:tc>
        <w:tc>
          <w:tcPr>
            <w:tcW w:w="89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Local Board of Health</w:t>
            </w:r>
          </w:p>
        </w:tc>
      </w:tr>
      <w:tr w:rsidR="007C4AA0" w:rsidRPr="00425944" w:rsidTr="007C4AA0">
        <w:trPr>
          <w:cantSplit/>
          <w:tblCellSpacing w:w="0" w:type="dxa"/>
          <w:jc w:val="center"/>
        </w:trPr>
        <w:tc>
          <w:tcPr>
            <w:tcW w:w="1472" w:type="pct"/>
            <w:vMerge/>
            <w:tcBorders>
              <w:top w:val="outset" w:sz="6" w:space="0" w:color="auto"/>
              <w:left w:val="outset" w:sz="6" w:space="0" w:color="auto"/>
              <w:bottom w:val="outset" w:sz="6" w:space="0" w:color="auto"/>
              <w:right w:val="outset" w:sz="6" w:space="0" w:color="auto"/>
            </w:tcBorders>
            <w:vAlign w:val="center"/>
          </w:tcPr>
          <w:p w:rsidR="007C4AA0" w:rsidRPr="00425944" w:rsidRDefault="007C4AA0" w:rsidP="00F51C0F">
            <w:pPr>
              <w:spacing w:before="60" w:after="60" w:line="240" w:lineRule="auto"/>
              <w:rPr>
                <w:szCs w:val="20"/>
              </w:rPr>
            </w:pPr>
          </w:p>
        </w:tc>
        <w:tc>
          <w:tcPr>
            <w:tcW w:w="91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Parent as authorized</w:t>
            </w:r>
          </w:p>
        </w:tc>
        <w:tc>
          <w:tcPr>
            <w:tcW w:w="833"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Parent(s)/Guardian(s)</w:t>
            </w:r>
          </w:p>
        </w:tc>
        <w:tc>
          <w:tcPr>
            <w:tcW w:w="891"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Attending Physician</w:t>
            </w:r>
          </w:p>
        </w:tc>
        <w:tc>
          <w:tcPr>
            <w:tcW w:w="89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Local Board of Health</w:t>
            </w:r>
          </w:p>
        </w:tc>
      </w:tr>
      <w:tr w:rsidR="007C4AA0" w:rsidRPr="00425944" w:rsidTr="007C4AA0">
        <w:trPr>
          <w:cantSplit/>
          <w:tblCellSpacing w:w="0" w:type="dxa"/>
          <w:jc w:val="center"/>
        </w:trPr>
        <w:tc>
          <w:tcPr>
            <w:tcW w:w="1472" w:type="pct"/>
            <w:vMerge/>
            <w:tcBorders>
              <w:top w:val="outset" w:sz="6" w:space="0" w:color="auto"/>
              <w:left w:val="outset" w:sz="6" w:space="0" w:color="auto"/>
              <w:bottom w:val="outset" w:sz="6" w:space="0" w:color="auto"/>
              <w:right w:val="outset" w:sz="6" w:space="0" w:color="auto"/>
            </w:tcBorders>
            <w:vAlign w:val="center"/>
          </w:tcPr>
          <w:p w:rsidR="007C4AA0" w:rsidRPr="00425944" w:rsidRDefault="007C4AA0" w:rsidP="00F51C0F">
            <w:pPr>
              <w:spacing w:before="60" w:after="60" w:line="240" w:lineRule="auto"/>
              <w:rPr>
                <w:szCs w:val="20"/>
              </w:rPr>
            </w:pPr>
          </w:p>
        </w:tc>
        <w:tc>
          <w:tcPr>
            <w:tcW w:w="91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Health Professional</w:t>
            </w:r>
          </w:p>
        </w:tc>
        <w:tc>
          <w:tcPr>
            <w:tcW w:w="833"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Ministry of Health</w:t>
            </w:r>
          </w:p>
        </w:tc>
        <w:tc>
          <w:tcPr>
            <w:tcW w:w="891"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Ministry of Health</w:t>
            </w:r>
          </w:p>
        </w:tc>
        <w:tc>
          <w:tcPr>
            <w:tcW w:w="89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School Board</w:t>
            </w:r>
          </w:p>
        </w:tc>
      </w:tr>
      <w:tr w:rsidR="007C4AA0" w:rsidRPr="00425944" w:rsidTr="007C4AA0">
        <w:trPr>
          <w:tblCellSpacing w:w="0" w:type="dxa"/>
          <w:jc w:val="center"/>
        </w:trPr>
        <w:tc>
          <w:tcPr>
            <w:tcW w:w="1472" w:type="pct"/>
            <w:tcBorders>
              <w:top w:val="outset" w:sz="6" w:space="0" w:color="auto"/>
              <w:left w:val="outset" w:sz="6" w:space="0" w:color="auto"/>
              <w:bottom w:val="outset" w:sz="6" w:space="0" w:color="auto"/>
              <w:right w:val="outset" w:sz="6" w:space="0" w:color="auto"/>
            </w:tcBorders>
          </w:tcPr>
          <w:p w:rsidR="007C4AA0" w:rsidRPr="00425944" w:rsidRDefault="007C4AA0" w:rsidP="00DE0C2E">
            <w:pPr>
              <w:numPr>
                <w:ilvl w:val="1"/>
                <w:numId w:val="168"/>
              </w:numPr>
              <w:tabs>
                <w:tab w:val="clear" w:pos="1440"/>
              </w:tabs>
              <w:spacing w:before="60" w:after="60" w:line="240" w:lineRule="auto"/>
              <w:ind w:left="355"/>
              <w:rPr>
                <w:b/>
                <w:szCs w:val="20"/>
              </w:rPr>
            </w:pPr>
            <w:r w:rsidRPr="00425944">
              <w:rPr>
                <w:b/>
                <w:szCs w:val="20"/>
              </w:rPr>
              <w:t xml:space="preserve">Catheterization, Manual expression of bladder/stoma, Postural drainage/suctioning, Tube feeding </w:t>
            </w:r>
          </w:p>
        </w:tc>
        <w:tc>
          <w:tcPr>
            <w:tcW w:w="91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Health Professional</w:t>
            </w:r>
          </w:p>
        </w:tc>
        <w:tc>
          <w:tcPr>
            <w:tcW w:w="833"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Ministry of Health</w:t>
            </w:r>
          </w:p>
        </w:tc>
        <w:tc>
          <w:tcPr>
            <w:tcW w:w="891"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Ministry of Health</w:t>
            </w:r>
          </w:p>
        </w:tc>
        <w:tc>
          <w:tcPr>
            <w:tcW w:w="89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School Board</w:t>
            </w:r>
          </w:p>
        </w:tc>
      </w:tr>
      <w:tr w:rsidR="007C4AA0" w:rsidRPr="00425944" w:rsidTr="007C4AA0">
        <w:trPr>
          <w:tblCellSpacing w:w="0" w:type="dxa"/>
          <w:jc w:val="center"/>
        </w:trPr>
        <w:tc>
          <w:tcPr>
            <w:tcW w:w="1472" w:type="pct"/>
            <w:tcBorders>
              <w:top w:val="outset" w:sz="6" w:space="0" w:color="auto"/>
              <w:left w:val="outset" w:sz="6" w:space="0" w:color="auto"/>
              <w:bottom w:val="outset" w:sz="6" w:space="0" w:color="auto"/>
              <w:right w:val="outset" w:sz="6" w:space="0" w:color="auto"/>
            </w:tcBorders>
          </w:tcPr>
          <w:p w:rsidR="007C4AA0" w:rsidRPr="00425944" w:rsidRDefault="007C4AA0" w:rsidP="00DE0C2E">
            <w:pPr>
              <w:numPr>
                <w:ilvl w:val="1"/>
                <w:numId w:val="168"/>
              </w:numPr>
              <w:tabs>
                <w:tab w:val="clear" w:pos="1440"/>
              </w:tabs>
              <w:spacing w:before="60" w:after="60" w:line="240" w:lineRule="auto"/>
              <w:ind w:left="355"/>
              <w:rPr>
                <w:b/>
                <w:szCs w:val="20"/>
              </w:rPr>
            </w:pPr>
            <w:r w:rsidRPr="00425944">
              <w:rPr>
                <w:b/>
                <w:szCs w:val="20"/>
              </w:rPr>
              <w:t xml:space="preserve">Lifting and positioning, Assistance with mobility, Feeding, Toileting </w:t>
            </w:r>
          </w:p>
        </w:tc>
        <w:tc>
          <w:tcPr>
            <w:tcW w:w="91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Aide or other personnel</w:t>
            </w:r>
          </w:p>
        </w:tc>
        <w:tc>
          <w:tcPr>
            <w:tcW w:w="833"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School Board</w:t>
            </w:r>
          </w:p>
        </w:tc>
        <w:tc>
          <w:tcPr>
            <w:tcW w:w="891"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 xml:space="preserve">School Board and </w:t>
            </w:r>
          </w:p>
          <w:p w:rsidR="007C4AA0" w:rsidRPr="00425944" w:rsidRDefault="007C4AA0" w:rsidP="00F51C0F">
            <w:pPr>
              <w:spacing w:before="60" w:after="60" w:line="240" w:lineRule="auto"/>
              <w:jc w:val="center"/>
              <w:rPr>
                <w:szCs w:val="20"/>
              </w:rPr>
            </w:pPr>
            <w:r w:rsidRPr="00425944">
              <w:rPr>
                <w:szCs w:val="20"/>
              </w:rPr>
              <w:t>Ministry of Health</w:t>
            </w:r>
          </w:p>
        </w:tc>
        <w:tc>
          <w:tcPr>
            <w:tcW w:w="89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Ministry of Health</w:t>
            </w:r>
          </w:p>
        </w:tc>
      </w:tr>
      <w:tr w:rsidR="007C4AA0" w:rsidRPr="00425944" w:rsidTr="007C4AA0">
        <w:trPr>
          <w:tblCellSpacing w:w="0" w:type="dxa"/>
          <w:jc w:val="center"/>
        </w:trPr>
        <w:tc>
          <w:tcPr>
            <w:tcW w:w="5000" w:type="pct"/>
            <w:gridSpan w:val="5"/>
            <w:tcBorders>
              <w:top w:val="outset" w:sz="6" w:space="0" w:color="auto"/>
              <w:left w:val="outset" w:sz="6" w:space="0" w:color="auto"/>
              <w:bottom w:val="outset" w:sz="6" w:space="0" w:color="auto"/>
              <w:right w:val="outset" w:sz="6" w:space="0" w:color="auto"/>
            </w:tcBorders>
          </w:tcPr>
          <w:p w:rsidR="007C4AA0" w:rsidRPr="00425944" w:rsidRDefault="007C4AA0" w:rsidP="00DE0C2E">
            <w:pPr>
              <w:numPr>
                <w:ilvl w:val="1"/>
                <w:numId w:val="168"/>
              </w:numPr>
              <w:tabs>
                <w:tab w:val="clear" w:pos="1440"/>
                <w:tab w:val="num" w:pos="355"/>
              </w:tabs>
              <w:spacing w:before="60" w:after="60" w:line="240" w:lineRule="auto"/>
              <w:ind w:left="355"/>
              <w:rPr>
                <w:b/>
                <w:szCs w:val="20"/>
              </w:rPr>
            </w:pPr>
            <w:r w:rsidRPr="00425944">
              <w:rPr>
                <w:b/>
                <w:szCs w:val="20"/>
              </w:rPr>
              <w:t>Therapies:</w:t>
            </w:r>
          </w:p>
        </w:tc>
      </w:tr>
      <w:tr w:rsidR="007C4AA0" w:rsidRPr="00425944" w:rsidTr="007C4AA0">
        <w:trPr>
          <w:tblCellSpacing w:w="0" w:type="dxa"/>
          <w:jc w:val="center"/>
        </w:trPr>
        <w:tc>
          <w:tcPr>
            <w:tcW w:w="147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ind w:left="355" w:hanging="355"/>
              <w:rPr>
                <w:b/>
                <w:szCs w:val="20"/>
              </w:rPr>
            </w:pPr>
            <w:r w:rsidRPr="00425944">
              <w:rPr>
                <w:szCs w:val="20"/>
              </w:rPr>
              <w:t xml:space="preserve">       </w:t>
            </w:r>
            <w:r w:rsidRPr="00425944">
              <w:rPr>
                <w:b/>
                <w:szCs w:val="20"/>
              </w:rPr>
              <w:t>Physio/Occupational:</w:t>
            </w:r>
          </w:p>
          <w:p w:rsidR="007C4AA0" w:rsidRPr="00425944" w:rsidRDefault="007C4AA0" w:rsidP="00DE0C2E">
            <w:pPr>
              <w:numPr>
                <w:ilvl w:val="0"/>
                <w:numId w:val="166"/>
              </w:numPr>
              <w:tabs>
                <w:tab w:val="clear" w:pos="720"/>
              </w:tabs>
              <w:spacing w:before="60" w:after="60" w:line="240" w:lineRule="auto"/>
              <w:ind w:left="625" w:hanging="265"/>
              <w:rPr>
                <w:szCs w:val="20"/>
              </w:rPr>
            </w:pPr>
            <w:r w:rsidRPr="00425944">
              <w:rPr>
                <w:szCs w:val="20"/>
              </w:rPr>
              <w:t xml:space="preserve">Intensive clinical (treatment) </w:t>
            </w:r>
          </w:p>
        </w:tc>
        <w:tc>
          <w:tcPr>
            <w:tcW w:w="91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Qualified therapist</w:t>
            </w:r>
          </w:p>
        </w:tc>
        <w:tc>
          <w:tcPr>
            <w:tcW w:w="833"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Ministry of Health</w:t>
            </w:r>
          </w:p>
        </w:tc>
        <w:tc>
          <w:tcPr>
            <w:tcW w:w="891"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Ministry of Health</w:t>
            </w:r>
          </w:p>
        </w:tc>
        <w:tc>
          <w:tcPr>
            <w:tcW w:w="89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Ministry of Health</w:t>
            </w:r>
          </w:p>
        </w:tc>
      </w:tr>
      <w:tr w:rsidR="007C4AA0" w:rsidRPr="00425944" w:rsidTr="007C4AA0">
        <w:trPr>
          <w:tblCellSpacing w:w="0" w:type="dxa"/>
          <w:jc w:val="center"/>
        </w:trPr>
        <w:tc>
          <w:tcPr>
            <w:tcW w:w="1472" w:type="pct"/>
            <w:tcBorders>
              <w:top w:val="outset" w:sz="6" w:space="0" w:color="auto"/>
              <w:left w:val="outset" w:sz="6" w:space="0" w:color="auto"/>
              <w:bottom w:val="outset" w:sz="6" w:space="0" w:color="auto"/>
              <w:right w:val="outset" w:sz="6" w:space="0" w:color="auto"/>
            </w:tcBorders>
          </w:tcPr>
          <w:p w:rsidR="007C4AA0" w:rsidRPr="00425944" w:rsidRDefault="007C4AA0" w:rsidP="00DE0C2E">
            <w:pPr>
              <w:numPr>
                <w:ilvl w:val="0"/>
                <w:numId w:val="167"/>
              </w:numPr>
              <w:tabs>
                <w:tab w:val="clear" w:pos="720"/>
              </w:tabs>
              <w:spacing w:before="60" w:after="60" w:line="240" w:lineRule="auto"/>
              <w:ind w:left="625" w:hanging="265"/>
              <w:rPr>
                <w:szCs w:val="20"/>
              </w:rPr>
            </w:pPr>
            <w:r w:rsidRPr="00425944">
              <w:rPr>
                <w:szCs w:val="20"/>
              </w:rPr>
              <w:t xml:space="preserve">General maintenance exercises </w:t>
            </w:r>
          </w:p>
        </w:tc>
        <w:tc>
          <w:tcPr>
            <w:tcW w:w="91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Aide</w:t>
            </w:r>
          </w:p>
        </w:tc>
        <w:tc>
          <w:tcPr>
            <w:tcW w:w="833"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School Board</w:t>
            </w:r>
          </w:p>
        </w:tc>
        <w:tc>
          <w:tcPr>
            <w:tcW w:w="891"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Ministry of Health</w:t>
            </w:r>
          </w:p>
        </w:tc>
        <w:tc>
          <w:tcPr>
            <w:tcW w:w="89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Ministry of Health</w:t>
            </w:r>
          </w:p>
        </w:tc>
      </w:tr>
      <w:tr w:rsidR="007C4AA0" w:rsidRPr="00425944" w:rsidTr="007C4AA0">
        <w:trPr>
          <w:tblCellSpacing w:w="0" w:type="dxa"/>
          <w:jc w:val="center"/>
        </w:trPr>
        <w:tc>
          <w:tcPr>
            <w:tcW w:w="147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rPr>
                <w:b/>
                <w:szCs w:val="20"/>
              </w:rPr>
            </w:pPr>
            <w:r w:rsidRPr="00425944">
              <w:rPr>
                <w:b/>
                <w:szCs w:val="20"/>
              </w:rPr>
              <w:t xml:space="preserve">       Speech:</w:t>
            </w:r>
          </w:p>
          <w:p w:rsidR="007C4AA0" w:rsidRPr="00425944" w:rsidRDefault="007C4AA0" w:rsidP="00F51C0F">
            <w:pPr>
              <w:spacing w:line="240" w:lineRule="auto"/>
              <w:ind w:left="355"/>
              <w:rPr>
                <w:szCs w:val="20"/>
              </w:rPr>
            </w:pPr>
            <w:r w:rsidRPr="00425944">
              <w:rPr>
                <w:szCs w:val="20"/>
              </w:rPr>
              <w:t xml:space="preserve"> Speech pathology (treatment of   </w:t>
            </w:r>
          </w:p>
          <w:p w:rsidR="007C4AA0" w:rsidRPr="00425944" w:rsidRDefault="007C4AA0" w:rsidP="00F51C0F">
            <w:pPr>
              <w:spacing w:line="240" w:lineRule="auto"/>
              <w:ind w:left="355"/>
              <w:rPr>
                <w:szCs w:val="20"/>
              </w:rPr>
            </w:pPr>
            <w:r w:rsidRPr="00425944">
              <w:rPr>
                <w:szCs w:val="20"/>
              </w:rPr>
              <w:t xml:space="preserve"> moderate-severe  articulation,  stuttering  </w:t>
            </w:r>
          </w:p>
          <w:p w:rsidR="007C4AA0" w:rsidRPr="00425944" w:rsidRDefault="007C4AA0" w:rsidP="00F51C0F">
            <w:pPr>
              <w:spacing w:line="240" w:lineRule="auto"/>
              <w:ind w:left="355"/>
              <w:rPr>
                <w:szCs w:val="20"/>
              </w:rPr>
            </w:pPr>
            <w:r w:rsidRPr="00425944">
              <w:rPr>
                <w:szCs w:val="20"/>
              </w:rPr>
              <w:t xml:space="preserve"> and voice disorders)</w:t>
            </w:r>
          </w:p>
        </w:tc>
        <w:tc>
          <w:tcPr>
            <w:tcW w:w="91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Speech Pathologists</w:t>
            </w:r>
          </w:p>
        </w:tc>
        <w:tc>
          <w:tcPr>
            <w:tcW w:w="833"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Ministry of Health</w:t>
            </w:r>
          </w:p>
        </w:tc>
        <w:tc>
          <w:tcPr>
            <w:tcW w:w="891"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Ministry of Health</w:t>
            </w:r>
          </w:p>
        </w:tc>
        <w:tc>
          <w:tcPr>
            <w:tcW w:w="89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Ministry of Health</w:t>
            </w:r>
          </w:p>
        </w:tc>
      </w:tr>
      <w:tr w:rsidR="007C4AA0" w:rsidRPr="00425944" w:rsidTr="007C4AA0">
        <w:trPr>
          <w:tblCellSpacing w:w="0" w:type="dxa"/>
          <w:jc w:val="center"/>
        </w:trPr>
        <w:tc>
          <w:tcPr>
            <w:tcW w:w="1472" w:type="pct"/>
            <w:tcBorders>
              <w:top w:val="outset" w:sz="6" w:space="0" w:color="auto"/>
              <w:left w:val="outset" w:sz="6" w:space="0" w:color="auto"/>
              <w:bottom w:val="outset" w:sz="6" w:space="0" w:color="auto"/>
              <w:right w:val="outset" w:sz="6" w:space="0" w:color="auto"/>
            </w:tcBorders>
          </w:tcPr>
          <w:p w:rsidR="007C4AA0" w:rsidRPr="00425944" w:rsidRDefault="007C4AA0" w:rsidP="00DE0C2E">
            <w:pPr>
              <w:numPr>
                <w:ilvl w:val="1"/>
                <w:numId w:val="168"/>
              </w:numPr>
              <w:tabs>
                <w:tab w:val="clear" w:pos="1440"/>
                <w:tab w:val="num" w:pos="355"/>
              </w:tabs>
              <w:spacing w:before="60" w:after="60" w:line="240" w:lineRule="auto"/>
              <w:ind w:left="355"/>
              <w:rPr>
                <w:b/>
                <w:szCs w:val="20"/>
              </w:rPr>
            </w:pPr>
            <w:r w:rsidRPr="00425944">
              <w:rPr>
                <w:b/>
                <w:szCs w:val="20"/>
              </w:rPr>
              <w:t>All Services in Children’s Residential Care/Treatment Facilities</w:t>
            </w:r>
          </w:p>
        </w:tc>
        <w:tc>
          <w:tcPr>
            <w:tcW w:w="91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Aides/Health Professionals</w:t>
            </w:r>
          </w:p>
        </w:tc>
        <w:tc>
          <w:tcPr>
            <w:tcW w:w="833"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Ministry of Community and Social Services</w:t>
            </w:r>
          </w:p>
        </w:tc>
        <w:tc>
          <w:tcPr>
            <w:tcW w:w="891"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Ministry of Community and Social Services</w:t>
            </w:r>
          </w:p>
        </w:tc>
        <w:tc>
          <w:tcPr>
            <w:tcW w:w="892" w:type="pct"/>
            <w:tcBorders>
              <w:top w:val="outset" w:sz="6" w:space="0" w:color="auto"/>
              <w:left w:val="outset" w:sz="6" w:space="0" w:color="auto"/>
              <w:bottom w:val="outset" w:sz="6" w:space="0" w:color="auto"/>
              <w:right w:val="outset" w:sz="6" w:space="0" w:color="auto"/>
            </w:tcBorders>
          </w:tcPr>
          <w:p w:rsidR="007C4AA0" w:rsidRPr="00425944" w:rsidRDefault="007C4AA0" w:rsidP="00F51C0F">
            <w:pPr>
              <w:spacing w:before="60" w:after="60" w:line="240" w:lineRule="auto"/>
              <w:jc w:val="center"/>
              <w:rPr>
                <w:szCs w:val="20"/>
              </w:rPr>
            </w:pPr>
            <w:r w:rsidRPr="00425944">
              <w:rPr>
                <w:szCs w:val="20"/>
              </w:rPr>
              <w:t>Ministry of Health</w:t>
            </w:r>
          </w:p>
        </w:tc>
      </w:tr>
    </w:tbl>
    <w:p w:rsidR="00F83100" w:rsidRDefault="00F831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982C6C" w:rsidRDefault="00982C6C" w:rsidP="00982C6C">
      <w:pPr>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Specialized Health Support Services (continued)</w:t>
      </w:r>
    </w:p>
    <w:p w:rsidR="00E22EA2" w:rsidRPr="00982C6C" w:rsidRDefault="00E22EA2" w:rsidP="00982C6C">
      <w:pPr>
        <w:rPr>
          <w:rFonts w:ascii="Times New Roman" w:eastAsia="Times New Roman" w:hAnsi="Times New Roman" w:cs="Times New Roman"/>
          <w:b/>
          <w:sz w:val="28"/>
          <w:szCs w:val="28"/>
        </w:rPr>
      </w:pPr>
    </w:p>
    <w:tbl>
      <w:tblPr>
        <w:tblW w:w="4958" w:type="pct"/>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7"/>
        <w:gridCol w:w="2789"/>
        <w:gridCol w:w="1799"/>
        <w:gridCol w:w="2882"/>
        <w:gridCol w:w="2613"/>
        <w:gridCol w:w="3059"/>
      </w:tblGrid>
      <w:tr w:rsidR="000D1895" w:rsidRPr="00425944" w:rsidTr="000D1895">
        <w:trPr>
          <w:tblHeader/>
        </w:trPr>
        <w:tc>
          <w:tcPr>
            <w:tcW w:w="755" w:type="pct"/>
            <w:shd w:val="clear" w:color="auto" w:fill="99CCFF"/>
          </w:tcPr>
          <w:p w:rsidR="000D1895" w:rsidRPr="00425944" w:rsidRDefault="000D1895" w:rsidP="00F51C0F">
            <w:pPr>
              <w:rPr>
                <w:b/>
              </w:rPr>
            </w:pPr>
            <w:r w:rsidRPr="00425944">
              <w:rPr>
                <w:b/>
              </w:rPr>
              <w:t>Specialized Health Support Services</w:t>
            </w:r>
          </w:p>
        </w:tc>
        <w:tc>
          <w:tcPr>
            <w:tcW w:w="901" w:type="pct"/>
            <w:shd w:val="clear" w:color="auto" w:fill="99CCFF"/>
          </w:tcPr>
          <w:p w:rsidR="000D1895" w:rsidRPr="00425944" w:rsidRDefault="000D1895" w:rsidP="00F51C0F">
            <w:pPr>
              <w:rPr>
                <w:b/>
              </w:rPr>
            </w:pPr>
            <w:r w:rsidRPr="00425944">
              <w:rPr>
                <w:b/>
              </w:rPr>
              <w:t xml:space="preserve">Agency or position of person who performs the service (e.g., </w:t>
            </w:r>
            <w:r w:rsidR="002A612E">
              <w:rPr>
                <w:b/>
              </w:rPr>
              <w:t>LHIN</w:t>
            </w:r>
            <w:r w:rsidRPr="00425944">
              <w:rPr>
                <w:b/>
              </w:rPr>
              <w:t>, Board staff, parent, student)</w:t>
            </w:r>
          </w:p>
        </w:tc>
        <w:tc>
          <w:tcPr>
            <w:tcW w:w="581" w:type="pct"/>
            <w:shd w:val="clear" w:color="auto" w:fill="99CCFF"/>
          </w:tcPr>
          <w:p w:rsidR="000D1895" w:rsidRPr="00425944" w:rsidRDefault="000D1895" w:rsidP="00F51C0F">
            <w:pPr>
              <w:pStyle w:val="Normal1"/>
              <w:rPr>
                <w:rFonts w:ascii="Arial" w:hAnsi="Arial" w:cs="Arial"/>
                <w:b/>
                <w:bCs/>
                <w:sz w:val="22"/>
                <w:szCs w:val="22"/>
              </w:rPr>
            </w:pPr>
            <w:r w:rsidRPr="00425944">
              <w:rPr>
                <w:rFonts w:ascii="Arial" w:hAnsi="Arial" w:cs="Arial"/>
                <w:b/>
                <w:bCs/>
                <w:sz w:val="22"/>
                <w:szCs w:val="22"/>
              </w:rPr>
              <w:t>Eligibility criteria for students to receive the service</w:t>
            </w:r>
          </w:p>
        </w:tc>
        <w:tc>
          <w:tcPr>
            <w:tcW w:w="931" w:type="pct"/>
            <w:shd w:val="clear" w:color="auto" w:fill="99CCFF"/>
          </w:tcPr>
          <w:p w:rsidR="000D1895" w:rsidRPr="00425944" w:rsidRDefault="000D1895" w:rsidP="00F51C0F">
            <w:pPr>
              <w:rPr>
                <w:b/>
              </w:rPr>
            </w:pPr>
            <w:r w:rsidRPr="00425944">
              <w:rPr>
                <w:b/>
              </w:rPr>
              <w:t>Position of person who determines eligibility to receive the service and the level of support</w:t>
            </w:r>
          </w:p>
        </w:tc>
        <w:tc>
          <w:tcPr>
            <w:tcW w:w="844" w:type="pct"/>
            <w:shd w:val="clear" w:color="auto" w:fill="99CCFF"/>
          </w:tcPr>
          <w:p w:rsidR="000D1895" w:rsidRPr="00425944" w:rsidRDefault="000D1895" w:rsidP="00F51C0F">
            <w:pPr>
              <w:rPr>
                <w:b/>
              </w:rPr>
            </w:pPr>
            <w:r w:rsidRPr="00425944">
              <w:rPr>
                <w:b/>
              </w:rPr>
              <w:t>Criteria for determining when the service is no longer required</w:t>
            </w:r>
          </w:p>
        </w:tc>
        <w:tc>
          <w:tcPr>
            <w:tcW w:w="988" w:type="pct"/>
            <w:shd w:val="clear" w:color="auto" w:fill="99CCFF"/>
          </w:tcPr>
          <w:p w:rsidR="000D1895" w:rsidRPr="00425944" w:rsidRDefault="000D1895" w:rsidP="00F51C0F">
            <w:pPr>
              <w:rPr>
                <w:b/>
              </w:rPr>
            </w:pPr>
            <w:r w:rsidRPr="00425944">
              <w:rPr>
                <w:b/>
              </w:rPr>
              <w:t>Procedures for resolving disputes about eligibility and level of support (if available)</w:t>
            </w:r>
          </w:p>
        </w:tc>
      </w:tr>
      <w:tr w:rsidR="000D1895" w:rsidRPr="00425944" w:rsidTr="008A3EA2">
        <w:trPr>
          <w:trHeight w:val="1142"/>
        </w:trPr>
        <w:tc>
          <w:tcPr>
            <w:tcW w:w="755" w:type="pct"/>
          </w:tcPr>
          <w:p w:rsidR="000D1895" w:rsidRPr="00425944" w:rsidRDefault="000D1895" w:rsidP="00F51C0F">
            <w:pPr>
              <w:rPr>
                <w:szCs w:val="20"/>
              </w:rPr>
            </w:pPr>
            <w:r w:rsidRPr="00425944">
              <w:rPr>
                <w:szCs w:val="20"/>
              </w:rPr>
              <w:t>Administering of Prescribed Medications</w:t>
            </w:r>
          </w:p>
        </w:tc>
        <w:tc>
          <w:tcPr>
            <w:tcW w:w="901" w:type="pct"/>
          </w:tcPr>
          <w:p w:rsidR="000D1895" w:rsidRPr="00425944" w:rsidRDefault="000D1895" w:rsidP="00F51C0F">
            <w:pPr>
              <w:rPr>
                <w:szCs w:val="20"/>
              </w:rPr>
            </w:pPr>
            <w:r w:rsidRPr="00425944">
              <w:rPr>
                <w:szCs w:val="20"/>
              </w:rPr>
              <w:t xml:space="preserve">TDSB or </w:t>
            </w:r>
            <w:r w:rsidR="002A612E">
              <w:rPr>
                <w:szCs w:val="20"/>
              </w:rPr>
              <w:t>LHIN</w:t>
            </w:r>
          </w:p>
        </w:tc>
        <w:tc>
          <w:tcPr>
            <w:tcW w:w="581" w:type="pct"/>
          </w:tcPr>
          <w:p w:rsidR="000D1895" w:rsidRPr="00425944" w:rsidRDefault="002A612E" w:rsidP="00F51C0F">
            <w:pPr>
              <w:rPr>
                <w:szCs w:val="20"/>
              </w:rPr>
            </w:pPr>
            <w:r>
              <w:rPr>
                <w:szCs w:val="20"/>
              </w:rPr>
              <w:t>LHIN</w:t>
            </w:r>
          </w:p>
        </w:tc>
        <w:tc>
          <w:tcPr>
            <w:tcW w:w="931" w:type="pct"/>
          </w:tcPr>
          <w:p w:rsidR="000D1895" w:rsidRPr="00425944" w:rsidRDefault="000D1895" w:rsidP="00F51C0F">
            <w:pPr>
              <w:rPr>
                <w:szCs w:val="20"/>
              </w:rPr>
            </w:pPr>
            <w:r w:rsidRPr="00425944">
              <w:rPr>
                <w:szCs w:val="20"/>
              </w:rPr>
              <w:t xml:space="preserve">TDSB Professional Staff or </w:t>
            </w:r>
            <w:r w:rsidR="002A612E">
              <w:rPr>
                <w:szCs w:val="20"/>
              </w:rPr>
              <w:t>LHIN</w:t>
            </w:r>
            <w:r w:rsidRPr="00425944">
              <w:rPr>
                <w:szCs w:val="20"/>
              </w:rPr>
              <w:t xml:space="preserve"> Case Manager</w:t>
            </w:r>
          </w:p>
        </w:tc>
        <w:tc>
          <w:tcPr>
            <w:tcW w:w="844" w:type="pct"/>
          </w:tcPr>
          <w:p w:rsidR="000D1895" w:rsidRPr="00425944" w:rsidRDefault="000D1895" w:rsidP="00F51C0F">
            <w:pPr>
              <w:rPr>
                <w:szCs w:val="20"/>
              </w:rPr>
            </w:pPr>
            <w:r w:rsidRPr="00425944">
              <w:rPr>
                <w:szCs w:val="20"/>
              </w:rPr>
              <w:t xml:space="preserve">Assessed by TDSB Professional Staff and </w:t>
            </w:r>
            <w:r w:rsidR="002A612E">
              <w:rPr>
                <w:szCs w:val="20"/>
              </w:rPr>
              <w:t>LHIN</w:t>
            </w:r>
            <w:r w:rsidRPr="00425944">
              <w:rPr>
                <w:szCs w:val="20"/>
              </w:rPr>
              <w:t xml:space="preserve"> Case Manager</w:t>
            </w:r>
          </w:p>
        </w:tc>
        <w:tc>
          <w:tcPr>
            <w:tcW w:w="988" w:type="pct"/>
          </w:tcPr>
          <w:p w:rsidR="000D1895" w:rsidRPr="00425944" w:rsidRDefault="000D1895" w:rsidP="00F51C0F">
            <w:pPr>
              <w:rPr>
                <w:szCs w:val="20"/>
              </w:rPr>
            </w:pPr>
            <w:r w:rsidRPr="00425944">
              <w:rPr>
                <w:szCs w:val="20"/>
              </w:rPr>
              <w:t xml:space="preserve">TDSB Case Conference </w:t>
            </w:r>
            <w:r w:rsidR="002A612E">
              <w:rPr>
                <w:szCs w:val="20"/>
              </w:rPr>
              <w:t>LHIN</w:t>
            </w:r>
            <w:r w:rsidRPr="00425944">
              <w:rPr>
                <w:szCs w:val="20"/>
              </w:rPr>
              <w:t xml:space="preserve"> Case Manager</w:t>
            </w:r>
          </w:p>
        </w:tc>
      </w:tr>
      <w:tr w:rsidR="000D1895" w:rsidRPr="00425944" w:rsidTr="000D1895">
        <w:tc>
          <w:tcPr>
            <w:tcW w:w="755" w:type="pct"/>
          </w:tcPr>
          <w:p w:rsidR="000D1895" w:rsidRPr="00425944" w:rsidRDefault="000D1895" w:rsidP="00F51C0F">
            <w:pPr>
              <w:rPr>
                <w:szCs w:val="20"/>
              </w:rPr>
            </w:pPr>
            <w:r w:rsidRPr="00425944">
              <w:rPr>
                <w:szCs w:val="20"/>
              </w:rPr>
              <w:t>Assistance with Mobility</w:t>
            </w:r>
          </w:p>
        </w:tc>
        <w:tc>
          <w:tcPr>
            <w:tcW w:w="901" w:type="pct"/>
          </w:tcPr>
          <w:p w:rsidR="000D1895" w:rsidRPr="00425944" w:rsidRDefault="000D1895" w:rsidP="00F51C0F">
            <w:pPr>
              <w:rPr>
                <w:szCs w:val="20"/>
              </w:rPr>
            </w:pPr>
            <w:r w:rsidRPr="00425944">
              <w:rPr>
                <w:szCs w:val="20"/>
              </w:rPr>
              <w:t xml:space="preserve">TDSB </w:t>
            </w:r>
          </w:p>
          <w:p w:rsidR="000D1895" w:rsidRPr="00425944" w:rsidRDefault="002A612E" w:rsidP="00F51C0F">
            <w:pPr>
              <w:rPr>
                <w:szCs w:val="20"/>
              </w:rPr>
            </w:pPr>
            <w:r>
              <w:rPr>
                <w:szCs w:val="20"/>
              </w:rPr>
              <w:t>LHIN</w:t>
            </w:r>
            <w:r w:rsidR="000D1895" w:rsidRPr="00425944">
              <w:rPr>
                <w:szCs w:val="20"/>
              </w:rPr>
              <w:t xml:space="preserve"> – where  student has 1:1 nursing</w:t>
            </w:r>
          </w:p>
        </w:tc>
        <w:tc>
          <w:tcPr>
            <w:tcW w:w="581" w:type="pct"/>
          </w:tcPr>
          <w:p w:rsidR="000D1895" w:rsidRPr="00425944" w:rsidRDefault="000D1895" w:rsidP="00F51C0F">
            <w:pPr>
              <w:rPr>
                <w:szCs w:val="20"/>
              </w:rPr>
            </w:pPr>
            <w:r w:rsidRPr="00425944">
              <w:rPr>
                <w:szCs w:val="20"/>
              </w:rPr>
              <w:t>TDSB/</w:t>
            </w:r>
            <w:r w:rsidR="002A612E">
              <w:rPr>
                <w:szCs w:val="20"/>
              </w:rPr>
              <w:t>LHIN</w:t>
            </w:r>
          </w:p>
        </w:tc>
        <w:tc>
          <w:tcPr>
            <w:tcW w:w="931" w:type="pct"/>
          </w:tcPr>
          <w:p w:rsidR="000D1895" w:rsidRPr="00425944" w:rsidRDefault="000D1895" w:rsidP="00F51C0F">
            <w:pPr>
              <w:rPr>
                <w:szCs w:val="20"/>
              </w:rPr>
            </w:pPr>
            <w:r w:rsidRPr="00425944">
              <w:rPr>
                <w:szCs w:val="20"/>
              </w:rPr>
              <w:t xml:space="preserve">TDSB Professional Staff or </w:t>
            </w:r>
            <w:r w:rsidR="002A612E">
              <w:rPr>
                <w:szCs w:val="20"/>
              </w:rPr>
              <w:t>LHIN</w:t>
            </w:r>
            <w:r w:rsidRPr="00425944">
              <w:rPr>
                <w:szCs w:val="20"/>
              </w:rPr>
              <w:t xml:space="preserve"> Case Manager</w:t>
            </w:r>
          </w:p>
        </w:tc>
        <w:tc>
          <w:tcPr>
            <w:tcW w:w="844" w:type="pct"/>
          </w:tcPr>
          <w:p w:rsidR="000D1895" w:rsidRPr="00425944" w:rsidRDefault="000D1895" w:rsidP="00F51C0F">
            <w:pPr>
              <w:rPr>
                <w:szCs w:val="20"/>
              </w:rPr>
            </w:pPr>
            <w:r w:rsidRPr="00425944">
              <w:rPr>
                <w:szCs w:val="20"/>
              </w:rPr>
              <w:t xml:space="preserve">Assessed by TDSB Professional Staff and </w:t>
            </w:r>
            <w:r w:rsidR="002A612E">
              <w:rPr>
                <w:szCs w:val="20"/>
              </w:rPr>
              <w:t>LHIN</w:t>
            </w:r>
            <w:r w:rsidRPr="00425944">
              <w:rPr>
                <w:szCs w:val="20"/>
              </w:rPr>
              <w:t xml:space="preserve"> Case Manager</w:t>
            </w:r>
          </w:p>
        </w:tc>
        <w:tc>
          <w:tcPr>
            <w:tcW w:w="988" w:type="pct"/>
          </w:tcPr>
          <w:p w:rsidR="000D1895" w:rsidRPr="00425944" w:rsidRDefault="000D1895" w:rsidP="00F51C0F">
            <w:pPr>
              <w:rPr>
                <w:szCs w:val="20"/>
              </w:rPr>
            </w:pPr>
            <w:r w:rsidRPr="00425944">
              <w:rPr>
                <w:szCs w:val="20"/>
              </w:rPr>
              <w:t xml:space="preserve">TDSB Case Conference </w:t>
            </w:r>
            <w:r w:rsidR="002A612E">
              <w:rPr>
                <w:szCs w:val="20"/>
              </w:rPr>
              <w:t>LHIN</w:t>
            </w:r>
            <w:r w:rsidRPr="00425944">
              <w:rPr>
                <w:szCs w:val="20"/>
              </w:rPr>
              <w:t xml:space="preserve"> Case Manager</w:t>
            </w:r>
          </w:p>
        </w:tc>
      </w:tr>
      <w:tr w:rsidR="000D1895" w:rsidRPr="00425944" w:rsidTr="000D1895">
        <w:tc>
          <w:tcPr>
            <w:tcW w:w="755" w:type="pct"/>
          </w:tcPr>
          <w:p w:rsidR="000D1895" w:rsidRPr="00425944" w:rsidRDefault="000D1895" w:rsidP="00F51C0F">
            <w:pPr>
              <w:rPr>
                <w:szCs w:val="20"/>
              </w:rPr>
            </w:pPr>
            <w:r w:rsidRPr="00425944">
              <w:rPr>
                <w:szCs w:val="20"/>
              </w:rPr>
              <w:t>Catheterization</w:t>
            </w:r>
          </w:p>
        </w:tc>
        <w:tc>
          <w:tcPr>
            <w:tcW w:w="901" w:type="pct"/>
          </w:tcPr>
          <w:p w:rsidR="000D1895" w:rsidRPr="00425944" w:rsidRDefault="000D1895" w:rsidP="00F51C0F">
            <w:pPr>
              <w:rPr>
                <w:szCs w:val="20"/>
              </w:rPr>
            </w:pPr>
            <w:r w:rsidRPr="00425944">
              <w:rPr>
                <w:szCs w:val="20"/>
              </w:rPr>
              <w:t xml:space="preserve">TDSB or </w:t>
            </w:r>
            <w:r w:rsidR="002A612E">
              <w:rPr>
                <w:szCs w:val="20"/>
              </w:rPr>
              <w:t>LHIN</w:t>
            </w:r>
          </w:p>
        </w:tc>
        <w:tc>
          <w:tcPr>
            <w:tcW w:w="581" w:type="pct"/>
          </w:tcPr>
          <w:p w:rsidR="000D1895" w:rsidRPr="00425944" w:rsidRDefault="002A612E" w:rsidP="00F51C0F">
            <w:pPr>
              <w:rPr>
                <w:szCs w:val="20"/>
              </w:rPr>
            </w:pPr>
            <w:r>
              <w:rPr>
                <w:szCs w:val="20"/>
              </w:rPr>
              <w:t>LHIN</w:t>
            </w:r>
          </w:p>
        </w:tc>
        <w:tc>
          <w:tcPr>
            <w:tcW w:w="931" w:type="pct"/>
          </w:tcPr>
          <w:p w:rsidR="000D1895" w:rsidRPr="00425944" w:rsidRDefault="000D1895" w:rsidP="00F51C0F">
            <w:pPr>
              <w:rPr>
                <w:szCs w:val="20"/>
              </w:rPr>
            </w:pPr>
            <w:r w:rsidRPr="00425944">
              <w:rPr>
                <w:szCs w:val="20"/>
              </w:rPr>
              <w:t xml:space="preserve">TDSB Professional Staff or </w:t>
            </w:r>
            <w:r w:rsidR="002A612E">
              <w:rPr>
                <w:szCs w:val="20"/>
              </w:rPr>
              <w:t>LHIN</w:t>
            </w:r>
            <w:r w:rsidRPr="00425944">
              <w:rPr>
                <w:szCs w:val="20"/>
              </w:rPr>
              <w:t xml:space="preserve"> Case Manager</w:t>
            </w:r>
          </w:p>
        </w:tc>
        <w:tc>
          <w:tcPr>
            <w:tcW w:w="844" w:type="pct"/>
          </w:tcPr>
          <w:p w:rsidR="000D1895" w:rsidRPr="00425944" w:rsidRDefault="000D1895" w:rsidP="00F51C0F">
            <w:pPr>
              <w:rPr>
                <w:szCs w:val="20"/>
              </w:rPr>
            </w:pPr>
            <w:r w:rsidRPr="00425944">
              <w:rPr>
                <w:szCs w:val="20"/>
              </w:rPr>
              <w:t xml:space="preserve">Assessed by TDSB Professional Staff and </w:t>
            </w:r>
            <w:r w:rsidR="002A612E">
              <w:rPr>
                <w:szCs w:val="20"/>
              </w:rPr>
              <w:t>LHIN</w:t>
            </w:r>
            <w:r w:rsidRPr="00425944">
              <w:rPr>
                <w:szCs w:val="20"/>
              </w:rPr>
              <w:t xml:space="preserve"> Case Manager</w:t>
            </w:r>
          </w:p>
        </w:tc>
        <w:tc>
          <w:tcPr>
            <w:tcW w:w="988" w:type="pct"/>
          </w:tcPr>
          <w:p w:rsidR="000D1895" w:rsidRPr="00425944" w:rsidRDefault="000D1895" w:rsidP="00F51C0F">
            <w:pPr>
              <w:rPr>
                <w:szCs w:val="20"/>
              </w:rPr>
            </w:pPr>
            <w:r w:rsidRPr="00425944">
              <w:rPr>
                <w:szCs w:val="20"/>
              </w:rPr>
              <w:t xml:space="preserve">TDSB Case Conference </w:t>
            </w:r>
            <w:r w:rsidR="002A612E">
              <w:rPr>
                <w:szCs w:val="20"/>
              </w:rPr>
              <w:t>LHIN</w:t>
            </w:r>
            <w:r w:rsidRPr="00425944">
              <w:rPr>
                <w:szCs w:val="20"/>
              </w:rPr>
              <w:t xml:space="preserve"> Case Manager</w:t>
            </w:r>
          </w:p>
        </w:tc>
      </w:tr>
      <w:tr w:rsidR="000D1895" w:rsidRPr="00425944" w:rsidTr="000D1895">
        <w:tc>
          <w:tcPr>
            <w:tcW w:w="755" w:type="pct"/>
          </w:tcPr>
          <w:p w:rsidR="000D1895" w:rsidRPr="00425944" w:rsidRDefault="000D1895" w:rsidP="00F51C0F">
            <w:pPr>
              <w:rPr>
                <w:szCs w:val="20"/>
              </w:rPr>
            </w:pPr>
            <w:r w:rsidRPr="00425944">
              <w:rPr>
                <w:szCs w:val="20"/>
              </w:rPr>
              <w:t>Feeding</w:t>
            </w:r>
          </w:p>
        </w:tc>
        <w:tc>
          <w:tcPr>
            <w:tcW w:w="901" w:type="pct"/>
          </w:tcPr>
          <w:p w:rsidR="000D1895" w:rsidRPr="00425944" w:rsidRDefault="000D1895" w:rsidP="00F51C0F">
            <w:pPr>
              <w:rPr>
                <w:szCs w:val="20"/>
              </w:rPr>
            </w:pPr>
            <w:r w:rsidRPr="00425944">
              <w:rPr>
                <w:szCs w:val="20"/>
              </w:rPr>
              <w:t>TDSB</w:t>
            </w:r>
          </w:p>
          <w:p w:rsidR="000D1895" w:rsidRPr="00425944" w:rsidRDefault="000D1895" w:rsidP="00F51C0F">
            <w:pPr>
              <w:rPr>
                <w:szCs w:val="20"/>
              </w:rPr>
            </w:pPr>
            <w:r w:rsidRPr="00425944">
              <w:rPr>
                <w:szCs w:val="20"/>
              </w:rPr>
              <w:t xml:space="preserve"> </w:t>
            </w:r>
            <w:r w:rsidR="002A612E">
              <w:rPr>
                <w:szCs w:val="20"/>
              </w:rPr>
              <w:t>LHIN</w:t>
            </w:r>
            <w:r w:rsidRPr="00425944">
              <w:rPr>
                <w:szCs w:val="20"/>
              </w:rPr>
              <w:t xml:space="preserve"> – if G-tube</w:t>
            </w:r>
          </w:p>
        </w:tc>
        <w:tc>
          <w:tcPr>
            <w:tcW w:w="581" w:type="pct"/>
          </w:tcPr>
          <w:p w:rsidR="000D1895" w:rsidRPr="00425944" w:rsidRDefault="000D1895" w:rsidP="00F51C0F">
            <w:pPr>
              <w:rPr>
                <w:szCs w:val="20"/>
              </w:rPr>
            </w:pPr>
            <w:r w:rsidRPr="00425944">
              <w:rPr>
                <w:szCs w:val="20"/>
              </w:rPr>
              <w:t>TDSB/</w:t>
            </w:r>
            <w:r w:rsidR="002A612E">
              <w:rPr>
                <w:szCs w:val="20"/>
              </w:rPr>
              <w:t>LHIN</w:t>
            </w:r>
          </w:p>
        </w:tc>
        <w:tc>
          <w:tcPr>
            <w:tcW w:w="931" w:type="pct"/>
          </w:tcPr>
          <w:p w:rsidR="000D1895" w:rsidRPr="00425944" w:rsidRDefault="000D1895" w:rsidP="00F51C0F">
            <w:pPr>
              <w:rPr>
                <w:szCs w:val="20"/>
              </w:rPr>
            </w:pPr>
            <w:r w:rsidRPr="00425944">
              <w:rPr>
                <w:szCs w:val="20"/>
              </w:rPr>
              <w:t xml:space="preserve">TDSB Professional Staff or </w:t>
            </w:r>
            <w:r w:rsidR="002A612E">
              <w:rPr>
                <w:szCs w:val="20"/>
              </w:rPr>
              <w:t>LHIN</w:t>
            </w:r>
            <w:r w:rsidRPr="00425944">
              <w:rPr>
                <w:szCs w:val="20"/>
              </w:rPr>
              <w:t xml:space="preserve"> Case Manager</w:t>
            </w:r>
          </w:p>
        </w:tc>
        <w:tc>
          <w:tcPr>
            <w:tcW w:w="844" w:type="pct"/>
          </w:tcPr>
          <w:p w:rsidR="000D1895" w:rsidRPr="00425944" w:rsidRDefault="000D1895" w:rsidP="00F51C0F">
            <w:pPr>
              <w:rPr>
                <w:szCs w:val="20"/>
              </w:rPr>
            </w:pPr>
            <w:r w:rsidRPr="00425944">
              <w:rPr>
                <w:szCs w:val="20"/>
              </w:rPr>
              <w:t xml:space="preserve">Assessed by TDSB Professional Staff and </w:t>
            </w:r>
            <w:r w:rsidR="002A612E">
              <w:rPr>
                <w:szCs w:val="20"/>
              </w:rPr>
              <w:t>LHIN</w:t>
            </w:r>
            <w:r w:rsidRPr="00425944">
              <w:rPr>
                <w:szCs w:val="20"/>
              </w:rPr>
              <w:t xml:space="preserve"> Case Manager</w:t>
            </w:r>
          </w:p>
        </w:tc>
        <w:tc>
          <w:tcPr>
            <w:tcW w:w="988" w:type="pct"/>
          </w:tcPr>
          <w:p w:rsidR="000D1895" w:rsidRPr="00425944" w:rsidRDefault="000D1895" w:rsidP="00F51C0F">
            <w:pPr>
              <w:rPr>
                <w:szCs w:val="20"/>
              </w:rPr>
            </w:pPr>
            <w:r w:rsidRPr="00425944">
              <w:rPr>
                <w:szCs w:val="20"/>
              </w:rPr>
              <w:t xml:space="preserve">TDSB Case Conference </w:t>
            </w:r>
            <w:r w:rsidR="002A612E">
              <w:rPr>
                <w:szCs w:val="20"/>
              </w:rPr>
              <w:t>LHIN</w:t>
            </w:r>
            <w:r w:rsidRPr="00425944">
              <w:rPr>
                <w:szCs w:val="20"/>
              </w:rPr>
              <w:t xml:space="preserve"> Case Manager</w:t>
            </w:r>
          </w:p>
        </w:tc>
      </w:tr>
      <w:tr w:rsidR="000D1895" w:rsidRPr="00425944" w:rsidTr="000D1895">
        <w:tc>
          <w:tcPr>
            <w:tcW w:w="755" w:type="pct"/>
          </w:tcPr>
          <w:p w:rsidR="000D1895" w:rsidRPr="00425944" w:rsidRDefault="000D1895" w:rsidP="00F51C0F">
            <w:pPr>
              <w:ind w:right="-4"/>
              <w:rPr>
                <w:szCs w:val="20"/>
              </w:rPr>
            </w:pPr>
            <w:r w:rsidRPr="00425944">
              <w:rPr>
                <w:szCs w:val="20"/>
              </w:rPr>
              <w:t>Lifting and Positioning</w:t>
            </w:r>
          </w:p>
        </w:tc>
        <w:tc>
          <w:tcPr>
            <w:tcW w:w="901" w:type="pct"/>
          </w:tcPr>
          <w:p w:rsidR="000D1895" w:rsidRPr="00425944" w:rsidRDefault="000D1895" w:rsidP="00F51C0F">
            <w:pPr>
              <w:rPr>
                <w:szCs w:val="20"/>
              </w:rPr>
            </w:pPr>
            <w:r w:rsidRPr="00425944">
              <w:rPr>
                <w:szCs w:val="20"/>
              </w:rPr>
              <w:t xml:space="preserve">TDSB or </w:t>
            </w:r>
            <w:r w:rsidR="002A612E">
              <w:rPr>
                <w:szCs w:val="20"/>
              </w:rPr>
              <w:t>LHIN</w:t>
            </w:r>
          </w:p>
        </w:tc>
        <w:tc>
          <w:tcPr>
            <w:tcW w:w="581" w:type="pct"/>
          </w:tcPr>
          <w:p w:rsidR="000D1895" w:rsidRPr="00425944" w:rsidRDefault="000D1895" w:rsidP="00F51C0F">
            <w:pPr>
              <w:rPr>
                <w:szCs w:val="20"/>
              </w:rPr>
            </w:pPr>
            <w:r w:rsidRPr="00425944">
              <w:rPr>
                <w:szCs w:val="20"/>
              </w:rPr>
              <w:t>TDSB\</w:t>
            </w:r>
            <w:r w:rsidR="002A612E">
              <w:rPr>
                <w:szCs w:val="20"/>
              </w:rPr>
              <w:t>LHIN</w:t>
            </w:r>
          </w:p>
        </w:tc>
        <w:tc>
          <w:tcPr>
            <w:tcW w:w="931" w:type="pct"/>
          </w:tcPr>
          <w:p w:rsidR="000D1895" w:rsidRPr="00425944" w:rsidRDefault="000D1895" w:rsidP="00F51C0F">
            <w:pPr>
              <w:rPr>
                <w:szCs w:val="20"/>
              </w:rPr>
            </w:pPr>
            <w:r w:rsidRPr="00425944">
              <w:rPr>
                <w:szCs w:val="20"/>
              </w:rPr>
              <w:t xml:space="preserve">TDSB Professional Staff or </w:t>
            </w:r>
            <w:r w:rsidR="002A612E">
              <w:rPr>
                <w:szCs w:val="20"/>
              </w:rPr>
              <w:t>LHIN</w:t>
            </w:r>
            <w:r w:rsidRPr="00425944">
              <w:rPr>
                <w:szCs w:val="20"/>
              </w:rPr>
              <w:t xml:space="preserve"> Case Manager</w:t>
            </w:r>
          </w:p>
        </w:tc>
        <w:tc>
          <w:tcPr>
            <w:tcW w:w="844" w:type="pct"/>
          </w:tcPr>
          <w:p w:rsidR="000D1895" w:rsidRPr="00425944" w:rsidRDefault="000D1895" w:rsidP="00F51C0F">
            <w:pPr>
              <w:rPr>
                <w:szCs w:val="20"/>
              </w:rPr>
            </w:pPr>
            <w:r w:rsidRPr="00425944">
              <w:rPr>
                <w:szCs w:val="20"/>
              </w:rPr>
              <w:t xml:space="preserve">Assessed by TDSB Professional Staff and </w:t>
            </w:r>
            <w:r w:rsidR="002A612E">
              <w:rPr>
                <w:szCs w:val="20"/>
              </w:rPr>
              <w:t>LHIN</w:t>
            </w:r>
            <w:r w:rsidRPr="00425944">
              <w:rPr>
                <w:szCs w:val="20"/>
              </w:rPr>
              <w:t xml:space="preserve"> Case Manager</w:t>
            </w:r>
          </w:p>
        </w:tc>
        <w:tc>
          <w:tcPr>
            <w:tcW w:w="988" w:type="pct"/>
          </w:tcPr>
          <w:p w:rsidR="000D1895" w:rsidRPr="00425944" w:rsidRDefault="000D1895" w:rsidP="00F51C0F">
            <w:pPr>
              <w:rPr>
                <w:szCs w:val="20"/>
              </w:rPr>
            </w:pPr>
            <w:r w:rsidRPr="00425944">
              <w:rPr>
                <w:szCs w:val="20"/>
              </w:rPr>
              <w:t xml:space="preserve">TDSB Case Conference </w:t>
            </w:r>
            <w:r w:rsidR="002A612E">
              <w:rPr>
                <w:szCs w:val="20"/>
              </w:rPr>
              <w:t>LHIN</w:t>
            </w:r>
            <w:r w:rsidRPr="00425944">
              <w:rPr>
                <w:szCs w:val="20"/>
              </w:rPr>
              <w:t xml:space="preserve"> Case Manager</w:t>
            </w:r>
          </w:p>
        </w:tc>
      </w:tr>
      <w:tr w:rsidR="000D1895" w:rsidRPr="00425944" w:rsidTr="008A3EA2">
        <w:trPr>
          <w:trHeight w:val="1052"/>
        </w:trPr>
        <w:tc>
          <w:tcPr>
            <w:tcW w:w="755" w:type="pct"/>
          </w:tcPr>
          <w:p w:rsidR="000D1895" w:rsidRPr="00425944" w:rsidRDefault="000D1895" w:rsidP="00F51C0F">
            <w:pPr>
              <w:rPr>
                <w:szCs w:val="20"/>
              </w:rPr>
            </w:pPr>
            <w:r w:rsidRPr="00425944">
              <w:rPr>
                <w:szCs w:val="20"/>
              </w:rPr>
              <w:t>Nursing</w:t>
            </w:r>
          </w:p>
        </w:tc>
        <w:tc>
          <w:tcPr>
            <w:tcW w:w="901" w:type="pct"/>
          </w:tcPr>
          <w:p w:rsidR="000D1895" w:rsidRPr="00425944" w:rsidRDefault="002A612E" w:rsidP="00F51C0F">
            <w:pPr>
              <w:rPr>
                <w:szCs w:val="20"/>
              </w:rPr>
            </w:pPr>
            <w:r>
              <w:rPr>
                <w:szCs w:val="20"/>
              </w:rPr>
              <w:t>LHIN</w:t>
            </w:r>
          </w:p>
        </w:tc>
        <w:tc>
          <w:tcPr>
            <w:tcW w:w="581" w:type="pct"/>
          </w:tcPr>
          <w:p w:rsidR="000D1895" w:rsidRPr="00425944" w:rsidRDefault="002A612E" w:rsidP="00F51C0F">
            <w:pPr>
              <w:rPr>
                <w:szCs w:val="20"/>
              </w:rPr>
            </w:pPr>
            <w:r>
              <w:rPr>
                <w:szCs w:val="20"/>
              </w:rPr>
              <w:t>LHIN</w:t>
            </w:r>
          </w:p>
        </w:tc>
        <w:tc>
          <w:tcPr>
            <w:tcW w:w="931" w:type="pct"/>
          </w:tcPr>
          <w:p w:rsidR="000D1895" w:rsidRPr="00425944" w:rsidRDefault="000D1895" w:rsidP="00F51C0F">
            <w:pPr>
              <w:rPr>
                <w:szCs w:val="20"/>
              </w:rPr>
            </w:pPr>
            <w:r w:rsidRPr="00425944">
              <w:rPr>
                <w:szCs w:val="20"/>
              </w:rPr>
              <w:t xml:space="preserve">TDSB Professional Staff or </w:t>
            </w:r>
            <w:r w:rsidR="002A612E">
              <w:rPr>
                <w:szCs w:val="20"/>
              </w:rPr>
              <w:t>LHIN</w:t>
            </w:r>
            <w:r w:rsidRPr="00425944">
              <w:rPr>
                <w:szCs w:val="20"/>
              </w:rPr>
              <w:t xml:space="preserve"> Case Manager</w:t>
            </w:r>
          </w:p>
        </w:tc>
        <w:tc>
          <w:tcPr>
            <w:tcW w:w="844" w:type="pct"/>
          </w:tcPr>
          <w:p w:rsidR="000D1895" w:rsidRPr="00425944" w:rsidRDefault="000D1895" w:rsidP="00F51C0F">
            <w:pPr>
              <w:rPr>
                <w:szCs w:val="20"/>
              </w:rPr>
            </w:pPr>
            <w:r w:rsidRPr="00425944">
              <w:rPr>
                <w:szCs w:val="20"/>
              </w:rPr>
              <w:t xml:space="preserve">Assessed by TDSB Professional Staff and </w:t>
            </w:r>
            <w:r w:rsidR="002A612E">
              <w:rPr>
                <w:szCs w:val="20"/>
              </w:rPr>
              <w:t>LHIN</w:t>
            </w:r>
            <w:r w:rsidRPr="00425944">
              <w:rPr>
                <w:szCs w:val="20"/>
              </w:rPr>
              <w:t xml:space="preserve"> Case Manager</w:t>
            </w:r>
          </w:p>
        </w:tc>
        <w:tc>
          <w:tcPr>
            <w:tcW w:w="988" w:type="pct"/>
          </w:tcPr>
          <w:p w:rsidR="000D1895" w:rsidRPr="00425944" w:rsidRDefault="000D1895" w:rsidP="00F51C0F">
            <w:pPr>
              <w:rPr>
                <w:szCs w:val="20"/>
              </w:rPr>
            </w:pPr>
            <w:r w:rsidRPr="00425944">
              <w:rPr>
                <w:szCs w:val="20"/>
              </w:rPr>
              <w:t xml:space="preserve">TDSB Case Conference </w:t>
            </w:r>
            <w:r w:rsidR="002A612E">
              <w:rPr>
                <w:szCs w:val="20"/>
              </w:rPr>
              <w:t>LHIN</w:t>
            </w:r>
            <w:r w:rsidRPr="00425944">
              <w:rPr>
                <w:szCs w:val="20"/>
              </w:rPr>
              <w:t xml:space="preserve"> Case Manager</w:t>
            </w:r>
          </w:p>
        </w:tc>
      </w:tr>
      <w:tr w:rsidR="000D1895" w:rsidRPr="00425944" w:rsidTr="000D1895">
        <w:trPr>
          <w:trHeight w:val="872"/>
        </w:trPr>
        <w:tc>
          <w:tcPr>
            <w:tcW w:w="755" w:type="pct"/>
          </w:tcPr>
          <w:p w:rsidR="000D1895" w:rsidRPr="00425944" w:rsidRDefault="000D1895" w:rsidP="00F51C0F">
            <w:pPr>
              <w:rPr>
                <w:szCs w:val="20"/>
              </w:rPr>
            </w:pPr>
            <w:r w:rsidRPr="00425944">
              <w:rPr>
                <w:szCs w:val="20"/>
              </w:rPr>
              <w:t>Nutrition</w:t>
            </w:r>
          </w:p>
        </w:tc>
        <w:tc>
          <w:tcPr>
            <w:tcW w:w="901" w:type="pct"/>
          </w:tcPr>
          <w:p w:rsidR="000D1895" w:rsidRPr="00425944" w:rsidRDefault="002A612E" w:rsidP="00F51C0F">
            <w:pPr>
              <w:rPr>
                <w:szCs w:val="20"/>
              </w:rPr>
            </w:pPr>
            <w:r>
              <w:rPr>
                <w:szCs w:val="20"/>
              </w:rPr>
              <w:t>LHIN</w:t>
            </w:r>
          </w:p>
        </w:tc>
        <w:tc>
          <w:tcPr>
            <w:tcW w:w="581" w:type="pct"/>
          </w:tcPr>
          <w:p w:rsidR="000D1895" w:rsidRPr="00425944" w:rsidRDefault="002A612E" w:rsidP="00F51C0F">
            <w:pPr>
              <w:rPr>
                <w:szCs w:val="20"/>
              </w:rPr>
            </w:pPr>
            <w:r>
              <w:rPr>
                <w:szCs w:val="20"/>
              </w:rPr>
              <w:t>LHIN</w:t>
            </w:r>
          </w:p>
        </w:tc>
        <w:tc>
          <w:tcPr>
            <w:tcW w:w="931" w:type="pct"/>
          </w:tcPr>
          <w:p w:rsidR="000D1895" w:rsidRPr="00425944" w:rsidRDefault="000D1895" w:rsidP="00F51C0F">
            <w:pPr>
              <w:rPr>
                <w:szCs w:val="20"/>
              </w:rPr>
            </w:pPr>
            <w:r w:rsidRPr="00425944">
              <w:rPr>
                <w:szCs w:val="20"/>
              </w:rPr>
              <w:t xml:space="preserve">TDSB Professional Staff or </w:t>
            </w:r>
            <w:r w:rsidR="002A612E">
              <w:rPr>
                <w:szCs w:val="20"/>
              </w:rPr>
              <w:t>LHIN</w:t>
            </w:r>
            <w:r w:rsidRPr="00425944">
              <w:rPr>
                <w:szCs w:val="20"/>
              </w:rPr>
              <w:t xml:space="preserve"> Case Manager</w:t>
            </w:r>
          </w:p>
        </w:tc>
        <w:tc>
          <w:tcPr>
            <w:tcW w:w="844" w:type="pct"/>
          </w:tcPr>
          <w:p w:rsidR="000D1895" w:rsidRPr="00425944" w:rsidRDefault="000D1895" w:rsidP="00F51C0F">
            <w:pPr>
              <w:pStyle w:val="Style1"/>
              <w:pBdr>
                <w:bottom w:val="none" w:sz="0" w:space="0" w:color="auto"/>
              </w:pBdr>
              <w:rPr>
                <w:rFonts w:ascii="Arial" w:hAnsi="Arial" w:cs="Arial"/>
                <w:sz w:val="20"/>
                <w:szCs w:val="20"/>
              </w:rPr>
            </w:pPr>
            <w:r w:rsidRPr="00425944">
              <w:rPr>
                <w:rFonts w:ascii="Arial" w:hAnsi="Arial" w:cs="Arial"/>
                <w:sz w:val="20"/>
                <w:szCs w:val="20"/>
              </w:rPr>
              <w:t xml:space="preserve">Assessed by TDSB Professional Staff and </w:t>
            </w:r>
            <w:r w:rsidR="002A612E">
              <w:rPr>
                <w:rFonts w:ascii="Arial" w:hAnsi="Arial" w:cs="Arial"/>
                <w:sz w:val="20"/>
                <w:szCs w:val="20"/>
              </w:rPr>
              <w:t>LHIN</w:t>
            </w:r>
            <w:r w:rsidRPr="00425944">
              <w:rPr>
                <w:rFonts w:ascii="Arial" w:hAnsi="Arial" w:cs="Arial"/>
                <w:sz w:val="20"/>
                <w:szCs w:val="20"/>
              </w:rPr>
              <w:t xml:space="preserve"> Case Manager</w:t>
            </w:r>
          </w:p>
        </w:tc>
        <w:tc>
          <w:tcPr>
            <w:tcW w:w="988" w:type="pct"/>
          </w:tcPr>
          <w:p w:rsidR="000D1895" w:rsidRPr="00425944" w:rsidRDefault="000D1895" w:rsidP="00F51C0F">
            <w:pPr>
              <w:rPr>
                <w:szCs w:val="20"/>
              </w:rPr>
            </w:pPr>
            <w:r w:rsidRPr="00425944">
              <w:rPr>
                <w:szCs w:val="20"/>
              </w:rPr>
              <w:t xml:space="preserve">TDSB Case Conference </w:t>
            </w:r>
            <w:r w:rsidR="002A612E">
              <w:rPr>
                <w:szCs w:val="20"/>
              </w:rPr>
              <w:t>LHIN</w:t>
            </w:r>
            <w:r w:rsidRPr="00425944">
              <w:rPr>
                <w:szCs w:val="20"/>
              </w:rPr>
              <w:t xml:space="preserve"> Case Manager</w:t>
            </w:r>
          </w:p>
        </w:tc>
      </w:tr>
    </w:tbl>
    <w:p w:rsidR="00F83100" w:rsidRDefault="00F831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982C6C" w:rsidRDefault="00E22EA2" w:rsidP="00982C6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982C6C" w:rsidRPr="00982C6C">
        <w:rPr>
          <w:rFonts w:ascii="Times New Roman" w:eastAsia="Times New Roman" w:hAnsi="Times New Roman" w:cs="Times New Roman"/>
          <w:b/>
          <w:sz w:val="28"/>
          <w:szCs w:val="28"/>
        </w:rPr>
        <w:t>Specialized Health Support Services (continued)</w:t>
      </w:r>
    </w:p>
    <w:p w:rsidR="00E22EA2" w:rsidRDefault="00E22EA2" w:rsidP="00982C6C">
      <w:pPr>
        <w:rPr>
          <w:rFonts w:ascii="Times New Roman" w:eastAsia="Times New Roman" w:hAnsi="Times New Roman" w:cs="Times New Roman"/>
          <w:b/>
          <w:sz w:val="28"/>
          <w:szCs w:val="28"/>
        </w:rPr>
      </w:pPr>
    </w:p>
    <w:tbl>
      <w:tblPr>
        <w:tblW w:w="4843" w:type="pc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1"/>
        <w:gridCol w:w="2559"/>
        <w:gridCol w:w="1818"/>
        <w:gridCol w:w="2462"/>
        <w:gridCol w:w="2610"/>
        <w:gridCol w:w="3060"/>
      </w:tblGrid>
      <w:tr w:rsidR="00E22EA2" w:rsidRPr="00425944" w:rsidTr="00E22EA2">
        <w:trPr>
          <w:trHeight w:val="1772"/>
        </w:trPr>
        <w:tc>
          <w:tcPr>
            <w:tcW w:w="863" w:type="pct"/>
            <w:shd w:val="clear" w:color="auto" w:fill="99CCFF"/>
          </w:tcPr>
          <w:p w:rsidR="00E22EA2" w:rsidRPr="00425944" w:rsidRDefault="00E22EA2" w:rsidP="00F51C0F">
            <w:pPr>
              <w:rPr>
                <w:b/>
              </w:rPr>
            </w:pPr>
            <w:r w:rsidRPr="00425944">
              <w:rPr>
                <w:b/>
              </w:rPr>
              <w:t>Specialized Health Support Services</w:t>
            </w:r>
          </w:p>
        </w:tc>
        <w:tc>
          <w:tcPr>
            <w:tcW w:w="846" w:type="pct"/>
            <w:shd w:val="clear" w:color="auto" w:fill="99CCFF"/>
          </w:tcPr>
          <w:p w:rsidR="00E22EA2" w:rsidRPr="00425944" w:rsidRDefault="00E22EA2" w:rsidP="00F51C0F">
            <w:pPr>
              <w:rPr>
                <w:b/>
              </w:rPr>
            </w:pPr>
            <w:r w:rsidRPr="00425944">
              <w:rPr>
                <w:b/>
              </w:rPr>
              <w:t xml:space="preserve">Agency or position of person who performs the service (e.g., </w:t>
            </w:r>
            <w:r w:rsidR="002A612E">
              <w:rPr>
                <w:b/>
              </w:rPr>
              <w:t>LHIN</w:t>
            </w:r>
            <w:r w:rsidRPr="00425944">
              <w:rPr>
                <w:b/>
              </w:rPr>
              <w:t>, Board staff, parent, student)</w:t>
            </w:r>
          </w:p>
        </w:tc>
        <w:tc>
          <w:tcPr>
            <w:tcW w:w="601" w:type="pct"/>
            <w:shd w:val="clear" w:color="auto" w:fill="99CCFF"/>
          </w:tcPr>
          <w:p w:rsidR="00E22EA2" w:rsidRPr="00425944" w:rsidRDefault="00E22EA2" w:rsidP="00F51C0F">
            <w:pPr>
              <w:rPr>
                <w:b/>
              </w:rPr>
            </w:pPr>
            <w:r w:rsidRPr="00425944">
              <w:rPr>
                <w:b/>
                <w:bCs/>
              </w:rPr>
              <w:t>Eligibility criteria for students to receive the service</w:t>
            </w:r>
          </w:p>
        </w:tc>
        <w:tc>
          <w:tcPr>
            <w:tcW w:w="814" w:type="pct"/>
            <w:shd w:val="clear" w:color="auto" w:fill="99CCFF"/>
          </w:tcPr>
          <w:p w:rsidR="00E22EA2" w:rsidRPr="00425944" w:rsidRDefault="00E22EA2" w:rsidP="00F51C0F">
            <w:pPr>
              <w:rPr>
                <w:b/>
              </w:rPr>
            </w:pPr>
            <w:r w:rsidRPr="00425944">
              <w:rPr>
                <w:b/>
              </w:rPr>
              <w:t>Position of person who determines eligibility to receive the service and the level of support</w:t>
            </w:r>
          </w:p>
        </w:tc>
        <w:tc>
          <w:tcPr>
            <w:tcW w:w="863" w:type="pct"/>
            <w:shd w:val="clear" w:color="auto" w:fill="99CCFF"/>
          </w:tcPr>
          <w:p w:rsidR="00E22EA2" w:rsidRPr="00425944" w:rsidRDefault="00E22EA2" w:rsidP="00F51C0F">
            <w:pPr>
              <w:rPr>
                <w:b/>
              </w:rPr>
            </w:pPr>
            <w:r w:rsidRPr="00425944">
              <w:rPr>
                <w:b/>
              </w:rPr>
              <w:t>Criteria for determining when the service is no longer required</w:t>
            </w:r>
          </w:p>
        </w:tc>
        <w:tc>
          <w:tcPr>
            <w:tcW w:w="1012" w:type="pct"/>
            <w:shd w:val="clear" w:color="auto" w:fill="99CCFF"/>
          </w:tcPr>
          <w:p w:rsidR="00E22EA2" w:rsidRPr="00425944" w:rsidRDefault="00E22EA2" w:rsidP="00F51C0F">
            <w:pPr>
              <w:rPr>
                <w:b/>
              </w:rPr>
            </w:pPr>
            <w:r w:rsidRPr="00425944">
              <w:rPr>
                <w:b/>
              </w:rPr>
              <w:t>Procedures for resolving disputes about eligibility and level of support (if available)</w:t>
            </w:r>
          </w:p>
        </w:tc>
      </w:tr>
      <w:tr w:rsidR="00E22EA2" w:rsidRPr="00425944" w:rsidTr="00E22EA2">
        <w:trPr>
          <w:trHeight w:val="1295"/>
        </w:trPr>
        <w:tc>
          <w:tcPr>
            <w:tcW w:w="863" w:type="pct"/>
          </w:tcPr>
          <w:p w:rsidR="00E22EA2" w:rsidRPr="00425944" w:rsidRDefault="00E22EA2" w:rsidP="00F51C0F">
            <w:pPr>
              <w:rPr>
                <w:szCs w:val="20"/>
              </w:rPr>
            </w:pPr>
            <w:r w:rsidRPr="00425944">
              <w:rPr>
                <w:szCs w:val="20"/>
              </w:rPr>
              <w:t xml:space="preserve">Occupational Therapy </w:t>
            </w:r>
          </w:p>
          <w:p w:rsidR="00E22EA2" w:rsidRPr="00425944" w:rsidRDefault="00E22EA2" w:rsidP="00F51C0F">
            <w:pPr>
              <w:rPr>
                <w:szCs w:val="20"/>
              </w:rPr>
            </w:pPr>
            <w:r w:rsidRPr="00425944">
              <w:rPr>
                <w:szCs w:val="20"/>
              </w:rPr>
              <w:t>(PH and DD Programs only)</w:t>
            </w:r>
          </w:p>
        </w:tc>
        <w:tc>
          <w:tcPr>
            <w:tcW w:w="846" w:type="pct"/>
          </w:tcPr>
          <w:p w:rsidR="00E22EA2" w:rsidRPr="00425944" w:rsidRDefault="00E22EA2" w:rsidP="00F51C0F">
            <w:pPr>
              <w:rPr>
                <w:szCs w:val="20"/>
              </w:rPr>
            </w:pPr>
            <w:r w:rsidRPr="00425944">
              <w:rPr>
                <w:szCs w:val="20"/>
              </w:rPr>
              <w:t xml:space="preserve">TDSB, </w:t>
            </w:r>
            <w:r w:rsidR="002A612E">
              <w:rPr>
                <w:szCs w:val="20"/>
              </w:rPr>
              <w:t>LHIN</w:t>
            </w:r>
            <w:r w:rsidRPr="00425944">
              <w:rPr>
                <w:szCs w:val="20"/>
              </w:rPr>
              <w:t xml:space="preserve"> </w:t>
            </w:r>
          </w:p>
          <w:p w:rsidR="00E22EA2" w:rsidRPr="00425944" w:rsidRDefault="00E22EA2" w:rsidP="00F51C0F">
            <w:pPr>
              <w:rPr>
                <w:strike/>
                <w:szCs w:val="20"/>
              </w:rPr>
            </w:pPr>
          </w:p>
        </w:tc>
        <w:tc>
          <w:tcPr>
            <w:tcW w:w="601" w:type="pct"/>
          </w:tcPr>
          <w:p w:rsidR="00E22EA2" w:rsidRPr="00425944" w:rsidRDefault="00E22EA2" w:rsidP="00F51C0F">
            <w:pPr>
              <w:rPr>
                <w:szCs w:val="20"/>
              </w:rPr>
            </w:pPr>
            <w:r w:rsidRPr="00425944">
              <w:rPr>
                <w:szCs w:val="20"/>
              </w:rPr>
              <w:t>TDSB/</w:t>
            </w:r>
            <w:r w:rsidR="002A612E">
              <w:rPr>
                <w:szCs w:val="20"/>
              </w:rPr>
              <w:t>LHIN</w:t>
            </w:r>
          </w:p>
        </w:tc>
        <w:tc>
          <w:tcPr>
            <w:tcW w:w="814" w:type="pct"/>
          </w:tcPr>
          <w:p w:rsidR="00E22EA2" w:rsidRPr="00425944" w:rsidRDefault="00E22EA2" w:rsidP="00F51C0F">
            <w:pPr>
              <w:rPr>
                <w:szCs w:val="20"/>
              </w:rPr>
            </w:pPr>
            <w:r w:rsidRPr="00425944">
              <w:rPr>
                <w:szCs w:val="20"/>
              </w:rPr>
              <w:t xml:space="preserve">TDSB Professional Staff or </w:t>
            </w:r>
            <w:r w:rsidR="002A612E">
              <w:rPr>
                <w:szCs w:val="20"/>
              </w:rPr>
              <w:t>LHIN</w:t>
            </w:r>
            <w:r w:rsidRPr="00425944">
              <w:rPr>
                <w:szCs w:val="20"/>
              </w:rPr>
              <w:t xml:space="preserve"> Case Manager</w:t>
            </w:r>
          </w:p>
        </w:tc>
        <w:tc>
          <w:tcPr>
            <w:tcW w:w="863" w:type="pct"/>
          </w:tcPr>
          <w:p w:rsidR="00E22EA2" w:rsidRPr="00425944" w:rsidRDefault="00E22EA2" w:rsidP="00F51C0F">
            <w:pPr>
              <w:rPr>
                <w:szCs w:val="20"/>
              </w:rPr>
            </w:pPr>
            <w:r w:rsidRPr="00425944">
              <w:rPr>
                <w:szCs w:val="20"/>
              </w:rPr>
              <w:t xml:space="preserve">Assessed by TDSB Professional Staff and </w:t>
            </w:r>
            <w:r w:rsidR="002A612E">
              <w:rPr>
                <w:szCs w:val="20"/>
              </w:rPr>
              <w:t>LHIN</w:t>
            </w:r>
            <w:r w:rsidRPr="00425944">
              <w:rPr>
                <w:szCs w:val="20"/>
              </w:rPr>
              <w:t xml:space="preserve"> Case Manager</w:t>
            </w:r>
          </w:p>
        </w:tc>
        <w:tc>
          <w:tcPr>
            <w:tcW w:w="1012" w:type="pct"/>
          </w:tcPr>
          <w:p w:rsidR="00E22EA2" w:rsidRPr="00425944" w:rsidRDefault="00E22EA2" w:rsidP="00F51C0F">
            <w:pPr>
              <w:rPr>
                <w:szCs w:val="20"/>
              </w:rPr>
            </w:pPr>
            <w:r w:rsidRPr="00425944">
              <w:rPr>
                <w:szCs w:val="20"/>
              </w:rPr>
              <w:t xml:space="preserve">TDSB Case Conference </w:t>
            </w:r>
            <w:r w:rsidR="002A612E">
              <w:rPr>
                <w:szCs w:val="20"/>
              </w:rPr>
              <w:t>LHIN</w:t>
            </w:r>
            <w:r w:rsidRPr="00425944">
              <w:rPr>
                <w:szCs w:val="20"/>
              </w:rPr>
              <w:t xml:space="preserve"> Case Manager</w:t>
            </w:r>
          </w:p>
        </w:tc>
      </w:tr>
      <w:tr w:rsidR="00E22EA2" w:rsidRPr="00425944" w:rsidTr="008A3EA2">
        <w:trPr>
          <w:trHeight w:val="1565"/>
        </w:trPr>
        <w:tc>
          <w:tcPr>
            <w:tcW w:w="863" w:type="pct"/>
          </w:tcPr>
          <w:p w:rsidR="00E22EA2" w:rsidRPr="00425944" w:rsidRDefault="00E22EA2" w:rsidP="00F51C0F">
            <w:pPr>
              <w:rPr>
                <w:szCs w:val="20"/>
              </w:rPr>
            </w:pPr>
            <w:r w:rsidRPr="00425944">
              <w:rPr>
                <w:szCs w:val="20"/>
              </w:rPr>
              <w:t xml:space="preserve">Physiotherapy </w:t>
            </w:r>
          </w:p>
          <w:p w:rsidR="00E22EA2" w:rsidRPr="00425944" w:rsidRDefault="00E22EA2" w:rsidP="00F51C0F">
            <w:pPr>
              <w:rPr>
                <w:szCs w:val="20"/>
              </w:rPr>
            </w:pPr>
            <w:r w:rsidRPr="00425944">
              <w:rPr>
                <w:szCs w:val="20"/>
              </w:rPr>
              <w:t>(PH and DD Programs only)</w:t>
            </w:r>
          </w:p>
        </w:tc>
        <w:tc>
          <w:tcPr>
            <w:tcW w:w="846" w:type="pct"/>
          </w:tcPr>
          <w:p w:rsidR="00E22EA2" w:rsidRPr="00425944" w:rsidRDefault="00E22EA2" w:rsidP="00F51C0F">
            <w:pPr>
              <w:rPr>
                <w:szCs w:val="20"/>
              </w:rPr>
            </w:pPr>
            <w:r w:rsidRPr="00425944">
              <w:rPr>
                <w:szCs w:val="20"/>
              </w:rPr>
              <w:t xml:space="preserve">TDSB, </w:t>
            </w:r>
            <w:r w:rsidR="002A612E">
              <w:rPr>
                <w:szCs w:val="20"/>
              </w:rPr>
              <w:t>LHIN</w:t>
            </w:r>
            <w:r w:rsidRPr="00425944">
              <w:rPr>
                <w:szCs w:val="20"/>
              </w:rPr>
              <w:t xml:space="preserve"> </w:t>
            </w:r>
          </w:p>
          <w:p w:rsidR="00E22EA2" w:rsidRPr="00425944" w:rsidRDefault="00E22EA2" w:rsidP="00F51C0F">
            <w:pPr>
              <w:rPr>
                <w:strike/>
                <w:szCs w:val="20"/>
              </w:rPr>
            </w:pPr>
          </w:p>
        </w:tc>
        <w:tc>
          <w:tcPr>
            <w:tcW w:w="601" w:type="pct"/>
          </w:tcPr>
          <w:p w:rsidR="00E22EA2" w:rsidRPr="00425944" w:rsidRDefault="00E22EA2" w:rsidP="00F51C0F">
            <w:pPr>
              <w:rPr>
                <w:szCs w:val="20"/>
              </w:rPr>
            </w:pPr>
            <w:r w:rsidRPr="00425944">
              <w:rPr>
                <w:szCs w:val="20"/>
              </w:rPr>
              <w:t>TDSB/</w:t>
            </w:r>
            <w:r w:rsidR="002A612E">
              <w:rPr>
                <w:szCs w:val="20"/>
              </w:rPr>
              <w:t>LHIN</w:t>
            </w:r>
          </w:p>
        </w:tc>
        <w:tc>
          <w:tcPr>
            <w:tcW w:w="814" w:type="pct"/>
          </w:tcPr>
          <w:p w:rsidR="00E22EA2" w:rsidRPr="00425944" w:rsidRDefault="00E22EA2" w:rsidP="00F51C0F">
            <w:pPr>
              <w:rPr>
                <w:szCs w:val="20"/>
              </w:rPr>
            </w:pPr>
            <w:r w:rsidRPr="00425944">
              <w:rPr>
                <w:szCs w:val="20"/>
              </w:rPr>
              <w:t xml:space="preserve">TDSB Professional Staff or </w:t>
            </w:r>
            <w:r w:rsidR="002A612E">
              <w:rPr>
                <w:szCs w:val="20"/>
              </w:rPr>
              <w:t>LHIN</w:t>
            </w:r>
            <w:r w:rsidRPr="00425944">
              <w:rPr>
                <w:szCs w:val="20"/>
              </w:rPr>
              <w:t xml:space="preserve"> Case Manager</w:t>
            </w:r>
          </w:p>
        </w:tc>
        <w:tc>
          <w:tcPr>
            <w:tcW w:w="863" w:type="pct"/>
          </w:tcPr>
          <w:p w:rsidR="00E22EA2" w:rsidRPr="00425944" w:rsidRDefault="00E22EA2" w:rsidP="00F51C0F">
            <w:pPr>
              <w:rPr>
                <w:szCs w:val="20"/>
              </w:rPr>
            </w:pPr>
            <w:r w:rsidRPr="00425944">
              <w:rPr>
                <w:szCs w:val="20"/>
              </w:rPr>
              <w:t xml:space="preserve">Assessed by TDSB Professional Staff and </w:t>
            </w:r>
            <w:r w:rsidR="002A612E">
              <w:rPr>
                <w:szCs w:val="20"/>
              </w:rPr>
              <w:t>LHIN</w:t>
            </w:r>
            <w:r w:rsidRPr="00425944">
              <w:rPr>
                <w:szCs w:val="20"/>
              </w:rPr>
              <w:t xml:space="preserve"> Case Manager</w:t>
            </w:r>
          </w:p>
        </w:tc>
        <w:tc>
          <w:tcPr>
            <w:tcW w:w="1012" w:type="pct"/>
          </w:tcPr>
          <w:p w:rsidR="00E22EA2" w:rsidRPr="00425944" w:rsidRDefault="00E22EA2" w:rsidP="00F51C0F">
            <w:pPr>
              <w:rPr>
                <w:szCs w:val="20"/>
              </w:rPr>
            </w:pPr>
            <w:r w:rsidRPr="00425944">
              <w:rPr>
                <w:szCs w:val="20"/>
              </w:rPr>
              <w:t xml:space="preserve">TDSB Case Conference </w:t>
            </w:r>
            <w:r w:rsidR="002A612E">
              <w:rPr>
                <w:szCs w:val="20"/>
              </w:rPr>
              <w:t>LHIN</w:t>
            </w:r>
            <w:r w:rsidRPr="00425944">
              <w:rPr>
                <w:szCs w:val="20"/>
              </w:rPr>
              <w:t xml:space="preserve"> Case Manager</w:t>
            </w:r>
          </w:p>
        </w:tc>
      </w:tr>
      <w:tr w:rsidR="00E22EA2" w:rsidRPr="00425944" w:rsidTr="008A3EA2">
        <w:trPr>
          <w:trHeight w:val="1610"/>
        </w:trPr>
        <w:tc>
          <w:tcPr>
            <w:tcW w:w="863" w:type="pct"/>
          </w:tcPr>
          <w:p w:rsidR="00E22EA2" w:rsidRPr="00425944" w:rsidRDefault="00E22EA2" w:rsidP="00F51C0F">
            <w:pPr>
              <w:rPr>
                <w:szCs w:val="20"/>
              </w:rPr>
            </w:pPr>
            <w:r w:rsidRPr="00425944">
              <w:rPr>
                <w:szCs w:val="20"/>
              </w:rPr>
              <w:t>Speech Therapy</w:t>
            </w:r>
          </w:p>
        </w:tc>
        <w:tc>
          <w:tcPr>
            <w:tcW w:w="846" w:type="pct"/>
          </w:tcPr>
          <w:p w:rsidR="00E22EA2" w:rsidRPr="00425944" w:rsidRDefault="002A612E" w:rsidP="00F51C0F">
            <w:pPr>
              <w:rPr>
                <w:szCs w:val="20"/>
              </w:rPr>
            </w:pPr>
            <w:r>
              <w:rPr>
                <w:szCs w:val="20"/>
              </w:rPr>
              <w:t>LHIN</w:t>
            </w:r>
            <w:r w:rsidR="00E22EA2" w:rsidRPr="00425944">
              <w:rPr>
                <w:szCs w:val="20"/>
              </w:rPr>
              <w:t xml:space="preserve"> – referred by TDSB</w:t>
            </w:r>
          </w:p>
          <w:p w:rsidR="00E22EA2" w:rsidRPr="00425944" w:rsidRDefault="00E22EA2" w:rsidP="00F51C0F">
            <w:pPr>
              <w:rPr>
                <w:szCs w:val="20"/>
              </w:rPr>
            </w:pPr>
            <w:r w:rsidRPr="00425944">
              <w:rPr>
                <w:szCs w:val="20"/>
              </w:rPr>
              <w:t>Speech-Language Pathologists</w:t>
            </w:r>
          </w:p>
        </w:tc>
        <w:tc>
          <w:tcPr>
            <w:tcW w:w="601" w:type="pct"/>
          </w:tcPr>
          <w:p w:rsidR="00E22EA2" w:rsidRPr="00425944" w:rsidRDefault="002A612E" w:rsidP="00F51C0F">
            <w:pPr>
              <w:rPr>
                <w:szCs w:val="20"/>
              </w:rPr>
            </w:pPr>
            <w:r>
              <w:rPr>
                <w:szCs w:val="20"/>
              </w:rPr>
              <w:t>LHIN</w:t>
            </w:r>
          </w:p>
        </w:tc>
        <w:tc>
          <w:tcPr>
            <w:tcW w:w="814" w:type="pct"/>
          </w:tcPr>
          <w:p w:rsidR="00E22EA2" w:rsidRPr="00425944" w:rsidRDefault="00E22EA2" w:rsidP="00F51C0F">
            <w:pPr>
              <w:rPr>
                <w:szCs w:val="20"/>
              </w:rPr>
            </w:pPr>
            <w:r w:rsidRPr="00425944">
              <w:rPr>
                <w:szCs w:val="20"/>
              </w:rPr>
              <w:t xml:space="preserve">TDSB Speech-Language Pathologists and </w:t>
            </w:r>
            <w:r w:rsidR="002A612E">
              <w:rPr>
                <w:szCs w:val="20"/>
              </w:rPr>
              <w:t>LHIN</w:t>
            </w:r>
            <w:r w:rsidRPr="00425944">
              <w:rPr>
                <w:szCs w:val="20"/>
              </w:rPr>
              <w:t xml:space="preserve"> Case Manager</w:t>
            </w:r>
          </w:p>
        </w:tc>
        <w:tc>
          <w:tcPr>
            <w:tcW w:w="863" w:type="pct"/>
          </w:tcPr>
          <w:p w:rsidR="00E22EA2" w:rsidRPr="00425944" w:rsidRDefault="002A612E" w:rsidP="00F51C0F">
            <w:pPr>
              <w:rPr>
                <w:szCs w:val="20"/>
              </w:rPr>
            </w:pPr>
            <w:r>
              <w:rPr>
                <w:szCs w:val="20"/>
              </w:rPr>
              <w:t>LHIN</w:t>
            </w:r>
            <w:r w:rsidR="00E22EA2" w:rsidRPr="00425944">
              <w:rPr>
                <w:szCs w:val="20"/>
              </w:rPr>
              <w:t xml:space="preserve"> Case Manager</w:t>
            </w:r>
          </w:p>
        </w:tc>
        <w:tc>
          <w:tcPr>
            <w:tcW w:w="1012" w:type="pct"/>
          </w:tcPr>
          <w:p w:rsidR="00E22EA2" w:rsidRPr="00425944" w:rsidRDefault="00E22EA2" w:rsidP="00F51C0F">
            <w:pPr>
              <w:rPr>
                <w:szCs w:val="20"/>
              </w:rPr>
            </w:pPr>
            <w:r w:rsidRPr="00425944">
              <w:rPr>
                <w:szCs w:val="20"/>
              </w:rPr>
              <w:t xml:space="preserve">TDSB Case Conference </w:t>
            </w:r>
            <w:r w:rsidR="002A612E">
              <w:rPr>
                <w:szCs w:val="20"/>
              </w:rPr>
              <w:t>LHIN</w:t>
            </w:r>
            <w:r w:rsidRPr="00425944">
              <w:rPr>
                <w:szCs w:val="20"/>
              </w:rPr>
              <w:t xml:space="preserve"> Case Manager</w:t>
            </w:r>
          </w:p>
        </w:tc>
      </w:tr>
      <w:tr w:rsidR="00E22EA2" w:rsidRPr="00425944" w:rsidTr="00E22EA2">
        <w:trPr>
          <w:trHeight w:val="1322"/>
        </w:trPr>
        <w:tc>
          <w:tcPr>
            <w:tcW w:w="863" w:type="pct"/>
          </w:tcPr>
          <w:p w:rsidR="00E22EA2" w:rsidRPr="00425944" w:rsidRDefault="00E22EA2" w:rsidP="00F51C0F">
            <w:pPr>
              <w:rPr>
                <w:szCs w:val="20"/>
              </w:rPr>
            </w:pPr>
            <w:r w:rsidRPr="00425944">
              <w:rPr>
                <w:szCs w:val="20"/>
              </w:rPr>
              <w:t>Suctioning</w:t>
            </w:r>
          </w:p>
        </w:tc>
        <w:tc>
          <w:tcPr>
            <w:tcW w:w="846" w:type="pct"/>
          </w:tcPr>
          <w:p w:rsidR="00E22EA2" w:rsidRPr="00425944" w:rsidRDefault="00E22EA2" w:rsidP="00F51C0F">
            <w:pPr>
              <w:rPr>
                <w:szCs w:val="20"/>
              </w:rPr>
            </w:pPr>
            <w:r w:rsidRPr="00425944">
              <w:rPr>
                <w:szCs w:val="20"/>
              </w:rPr>
              <w:t xml:space="preserve">TDSB or </w:t>
            </w:r>
            <w:r w:rsidR="002A612E">
              <w:rPr>
                <w:szCs w:val="20"/>
              </w:rPr>
              <w:t>LHIN</w:t>
            </w:r>
          </w:p>
        </w:tc>
        <w:tc>
          <w:tcPr>
            <w:tcW w:w="601" w:type="pct"/>
          </w:tcPr>
          <w:p w:rsidR="00E22EA2" w:rsidRPr="00425944" w:rsidRDefault="002A612E" w:rsidP="00F51C0F">
            <w:pPr>
              <w:rPr>
                <w:szCs w:val="20"/>
              </w:rPr>
            </w:pPr>
            <w:r>
              <w:rPr>
                <w:szCs w:val="20"/>
              </w:rPr>
              <w:t>LHIN</w:t>
            </w:r>
          </w:p>
        </w:tc>
        <w:tc>
          <w:tcPr>
            <w:tcW w:w="814" w:type="pct"/>
          </w:tcPr>
          <w:p w:rsidR="00E22EA2" w:rsidRPr="00425944" w:rsidRDefault="00E22EA2" w:rsidP="00F51C0F">
            <w:pPr>
              <w:rPr>
                <w:szCs w:val="20"/>
              </w:rPr>
            </w:pPr>
            <w:r w:rsidRPr="00425944">
              <w:rPr>
                <w:szCs w:val="20"/>
              </w:rPr>
              <w:t xml:space="preserve">TDSB Professional Staff or </w:t>
            </w:r>
            <w:r w:rsidR="002A612E">
              <w:rPr>
                <w:szCs w:val="20"/>
              </w:rPr>
              <w:t>LHIN</w:t>
            </w:r>
            <w:r w:rsidRPr="00425944">
              <w:rPr>
                <w:szCs w:val="20"/>
              </w:rPr>
              <w:t xml:space="preserve"> Case Manager</w:t>
            </w:r>
          </w:p>
        </w:tc>
        <w:tc>
          <w:tcPr>
            <w:tcW w:w="863" w:type="pct"/>
          </w:tcPr>
          <w:p w:rsidR="00E22EA2" w:rsidRPr="00425944" w:rsidRDefault="00E22EA2" w:rsidP="00F51C0F">
            <w:pPr>
              <w:rPr>
                <w:szCs w:val="20"/>
              </w:rPr>
            </w:pPr>
            <w:r w:rsidRPr="00425944">
              <w:rPr>
                <w:szCs w:val="20"/>
              </w:rPr>
              <w:t xml:space="preserve">Assessed by TDSB Professional Staff and </w:t>
            </w:r>
            <w:r w:rsidR="002A612E">
              <w:rPr>
                <w:szCs w:val="20"/>
              </w:rPr>
              <w:t>LHIN</w:t>
            </w:r>
            <w:r w:rsidRPr="00425944">
              <w:rPr>
                <w:szCs w:val="20"/>
              </w:rPr>
              <w:t xml:space="preserve"> Case Manager</w:t>
            </w:r>
          </w:p>
        </w:tc>
        <w:tc>
          <w:tcPr>
            <w:tcW w:w="1012" w:type="pct"/>
          </w:tcPr>
          <w:p w:rsidR="00E22EA2" w:rsidRPr="00425944" w:rsidRDefault="00E22EA2" w:rsidP="00F51C0F">
            <w:pPr>
              <w:rPr>
                <w:szCs w:val="20"/>
              </w:rPr>
            </w:pPr>
            <w:r w:rsidRPr="00425944">
              <w:rPr>
                <w:szCs w:val="20"/>
              </w:rPr>
              <w:t xml:space="preserve">TDSB Case Conference </w:t>
            </w:r>
            <w:r w:rsidR="002A612E">
              <w:rPr>
                <w:szCs w:val="20"/>
              </w:rPr>
              <w:t>LHIN</w:t>
            </w:r>
            <w:r w:rsidRPr="00425944">
              <w:rPr>
                <w:szCs w:val="20"/>
              </w:rPr>
              <w:t xml:space="preserve"> Case Manager</w:t>
            </w:r>
          </w:p>
        </w:tc>
      </w:tr>
      <w:tr w:rsidR="00E22EA2" w:rsidRPr="00425944" w:rsidTr="00E22EA2">
        <w:trPr>
          <w:trHeight w:val="1250"/>
        </w:trPr>
        <w:tc>
          <w:tcPr>
            <w:tcW w:w="863" w:type="pct"/>
          </w:tcPr>
          <w:p w:rsidR="00E22EA2" w:rsidRPr="00425944" w:rsidRDefault="00E22EA2" w:rsidP="00F51C0F">
            <w:pPr>
              <w:rPr>
                <w:szCs w:val="20"/>
              </w:rPr>
            </w:pPr>
            <w:r w:rsidRPr="00425944">
              <w:rPr>
                <w:szCs w:val="20"/>
              </w:rPr>
              <w:t>Toileting</w:t>
            </w:r>
          </w:p>
        </w:tc>
        <w:tc>
          <w:tcPr>
            <w:tcW w:w="846" w:type="pct"/>
          </w:tcPr>
          <w:p w:rsidR="00E22EA2" w:rsidRPr="00425944" w:rsidRDefault="00E22EA2" w:rsidP="00F51C0F">
            <w:pPr>
              <w:rPr>
                <w:szCs w:val="20"/>
              </w:rPr>
            </w:pPr>
            <w:r w:rsidRPr="00425944">
              <w:rPr>
                <w:szCs w:val="20"/>
              </w:rPr>
              <w:t>TDSB</w:t>
            </w:r>
          </w:p>
        </w:tc>
        <w:tc>
          <w:tcPr>
            <w:tcW w:w="601" w:type="pct"/>
          </w:tcPr>
          <w:p w:rsidR="00E22EA2" w:rsidRPr="00425944" w:rsidRDefault="00E22EA2" w:rsidP="00F51C0F">
            <w:pPr>
              <w:rPr>
                <w:szCs w:val="20"/>
              </w:rPr>
            </w:pPr>
            <w:r w:rsidRPr="00425944">
              <w:rPr>
                <w:szCs w:val="20"/>
              </w:rPr>
              <w:t>TDSB/</w:t>
            </w:r>
            <w:r w:rsidR="002A612E">
              <w:rPr>
                <w:szCs w:val="20"/>
              </w:rPr>
              <w:t>LHIN</w:t>
            </w:r>
          </w:p>
        </w:tc>
        <w:tc>
          <w:tcPr>
            <w:tcW w:w="814" w:type="pct"/>
          </w:tcPr>
          <w:p w:rsidR="00E22EA2" w:rsidRPr="00425944" w:rsidRDefault="00E22EA2" w:rsidP="00F51C0F">
            <w:pPr>
              <w:rPr>
                <w:szCs w:val="20"/>
              </w:rPr>
            </w:pPr>
            <w:r w:rsidRPr="00425944">
              <w:rPr>
                <w:szCs w:val="20"/>
              </w:rPr>
              <w:t xml:space="preserve">TDSB Professional Staff or </w:t>
            </w:r>
            <w:r w:rsidR="002A612E">
              <w:rPr>
                <w:szCs w:val="20"/>
              </w:rPr>
              <w:t>LHIN</w:t>
            </w:r>
            <w:r w:rsidRPr="00425944">
              <w:rPr>
                <w:szCs w:val="20"/>
              </w:rPr>
              <w:t xml:space="preserve"> Case Manager</w:t>
            </w:r>
          </w:p>
        </w:tc>
        <w:tc>
          <w:tcPr>
            <w:tcW w:w="863" w:type="pct"/>
          </w:tcPr>
          <w:p w:rsidR="00E22EA2" w:rsidRPr="00425944" w:rsidRDefault="00E22EA2" w:rsidP="00F51C0F">
            <w:pPr>
              <w:rPr>
                <w:szCs w:val="20"/>
              </w:rPr>
            </w:pPr>
            <w:r w:rsidRPr="00425944">
              <w:rPr>
                <w:szCs w:val="20"/>
              </w:rPr>
              <w:t xml:space="preserve">Assessed by TDSB Professional Staff and </w:t>
            </w:r>
            <w:r w:rsidR="002A612E">
              <w:rPr>
                <w:szCs w:val="20"/>
              </w:rPr>
              <w:t>LHIN</w:t>
            </w:r>
            <w:r w:rsidRPr="00425944">
              <w:rPr>
                <w:szCs w:val="20"/>
              </w:rPr>
              <w:t xml:space="preserve"> Case Manager</w:t>
            </w:r>
          </w:p>
        </w:tc>
        <w:tc>
          <w:tcPr>
            <w:tcW w:w="1012" w:type="pct"/>
          </w:tcPr>
          <w:p w:rsidR="00E22EA2" w:rsidRPr="00425944" w:rsidRDefault="00E22EA2" w:rsidP="00F51C0F">
            <w:pPr>
              <w:rPr>
                <w:szCs w:val="20"/>
              </w:rPr>
            </w:pPr>
            <w:r w:rsidRPr="00425944">
              <w:rPr>
                <w:szCs w:val="20"/>
              </w:rPr>
              <w:t xml:space="preserve">TDSB Case Conference </w:t>
            </w:r>
            <w:r w:rsidR="002A612E">
              <w:rPr>
                <w:szCs w:val="20"/>
              </w:rPr>
              <w:t>LHIN</w:t>
            </w:r>
            <w:r w:rsidRPr="00425944">
              <w:rPr>
                <w:szCs w:val="20"/>
              </w:rPr>
              <w:t xml:space="preserve"> Case Manager</w:t>
            </w:r>
          </w:p>
        </w:tc>
      </w:tr>
    </w:tbl>
    <w:p w:rsidR="00E22EA2" w:rsidRPr="00982C6C" w:rsidRDefault="00E22EA2" w:rsidP="00982C6C">
      <w:pPr>
        <w:rPr>
          <w:rFonts w:ascii="Times New Roman" w:eastAsia="Times New Roman" w:hAnsi="Times New Roman" w:cs="Times New Roman"/>
          <w:b/>
          <w:sz w:val="28"/>
          <w:szCs w:val="28"/>
        </w:rPr>
      </w:pPr>
    </w:p>
    <w:p w:rsidR="00982C6C" w:rsidRPr="00982C6C" w:rsidRDefault="00982C6C" w:rsidP="00982C6C">
      <w:pPr>
        <w:rPr>
          <w:color w:val="1155CC"/>
          <w:u w:val="single"/>
        </w:rPr>
      </w:pPr>
      <w:r w:rsidRPr="00982C6C">
        <w:t xml:space="preserve"> </w:t>
      </w:r>
      <w:r w:rsidR="00E22EA2">
        <w:t xml:space="preserve">     </w:t>
      </w:r>
      <w:r w:rsidRPr="00982C6C">
        <w:t>Please Note: In June 2017, CCAC was renamed Local Health Integration Network -</w:t>
      </w:r>
      <w:hyperlink r:id="rId265">
        <w:r w:rsidRPr="00982C6C">
          <w:t xml:space="preserve"> </w:t>
        </w:r>
      </w:hyperlink>
      <w:r w:rsidRPr="00982C6C">
        <w:fldChar w:fldCharType="begin"/>
      </w:r>
      <w:r w:rsidRPr="00982C6C">
        <w:instrText xml:space="preserve"> HYPERLINK "http://healthcareathome.ca/torontocentral/en" </w:instrText>
      </w:r>
      <w:r w:rsidRPr="00982C6C">
        <w:fldChar w:fldCharType="separate"/>
      </w:r>
      <w:r w:rsidRPr="00982C6C">
        <w:rPr>
          <w:color w:val="1155CC"/>
          <w:u w:val="single"/>
        </w:rPr>
        <w:t>http://healthcareathome.ca/torontocentral/en</w:t>
      </w:r>
    </w:p>
    <w:p w:rsidR="00982C6C" w:rsidRPr="00982C6C" w:rsidRDefault="00982C6C" w:rsidP="00982C6C">
      <w:pPr>
        <w:rPr>
          <w:color w:val="1155CC"/>
          <w:u w:val="single"/>
        </w:rPr>
      </w:pPr>
    </w:p>
    <w:bookmarkStart w:id="636" w:name="_pj5ue02mzge5" w:colFirst="0" w:colLast="0"/>
    <w:bookmarkEnd w:id="636"/>
    <w:p w:rsidR="00052932" w:rsidRDefault="00982C6C" w:rsidP="00982C6C">
      <w:pPr>
        <w:spacing w:before="480" w:after="120"/>
        <w:outlineLvl w:val="0"/>
        <w:rPr>
          <w:sz w:val="40"/>
          <w:szCs w:val="40"/>
        </w:rPr>
        <w:sectPr w:rsidR="00052932" w:rsidSect="002C22D0">
          <w:pgSz w:w="16834" w:h="11909" w:orient="landscape"/>
          <w:pgMar w:top="432" w:right="720" w:bottom="432" w:left="720" w:header="0" w:footer="288" w:gutter="0"/>
          <w:cols w:space="720"/>
          <w:docGrid w:linePitch="299"/>
        </w:sectPr>
      </w:pPr>
      <w:r w:rsidRPr="00982C6C">
        <w:rPr>
          <w:sz w:val="40"/>
          <w:szCs w:val="40"/>
        </w:rPr>
        <w:fldChar w:fldCharType="end"/>
      </w:r>
      <w:bookmarkStart w:id="637" w:name="_Toc522870179"/>
    </w:p>
    <w:bookmarkStart w:id="638" w:name="_Toc523238765"/>
    <w:p w:rsidR="00982C6C" w:rsidRPr="00982C6C" w:rsidRDefault="006B7AFA" w:rsidP="00982C6C">
      <w:pPr>
        <w:spacing w:before="480" w:after="120"/>
        <w:outlineLvl w:val="0"/>
        <w:rPr>
          <w:b/>
          <w:sz w:val="46"/>
          <w:szCs w:val="46"/>
        </w:rPr>
      </w:pPr>
      <w:r w:rsidRPr="00172479">
        <w:rPr>
          <w:noProof/>
          <w:sz w:val="38"/>
          <w:szCs w:val="38"/>
        </w:rPr>
        <mc:AlternateContent>
          <mc:Choice Requires="wps">
            <w:drawing>
              <wp:anchor distT="0" distB="0" distL="114300" distR="114300" simplePos="0" relativeHeight="251787264" behindDoc="0" locked="0" layoutInCell="1" allowOverlap="1" wp14:anchorId="7806EADF" wp14:editId="3C6D596F">
                <wp:simplePos x="0" y="0"/>
                <wp:positionH relativeFrom="column">
                  <wp:posOffset>-95250</wp:posOffset>
                </wp:positionH>
                <wp:positionV relativeFrom="paragraph">
                  <wp:posOffset>630555</wp:posOffset>
                </wp:positionV>
                <wp:extent cx="6229350" cy="0"/>
                <wp:effectExtent l="38100" t="38100" r="57150" b="95250"/>
                <wp:wrapNone/>
                <wp:docPr id="55" name="Straight Connector 55"/>
                <wp:cNvGraphicFramePr/>
                <a:graphic xmlns:a="http://schemas.openxmlformats.org/drawingml/2006/main">
                  <a:graphicData uri="http://schemas.microsoft.com/office/word/2010/wordprocessingShape">
                    <wps:wsp>
                      <wps:cNvCnPr/>
                      <wps:spPr>
                        <a:xfrm>
                          <a:off x="0" y="0"/>
                          <a:ext cx="622935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D274F0" id="Straight Connector 55"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9.65pt" to="483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" strokecolor="#4f81bd" strokeweight="2pt">
                <v:shadow on="t" color="black" opacity="24903f" origin=",.5" offset="0,.55556mm"/>
              </v:line>
            </w:pict>
          </mc:Fallback>
        </mc:AlternateContent>
      </w:r>
      <w:r w:rsidR="00982C6C" w:rsidRPr="00982C6C">
        <w:rPr>
          <w:b/>
          <w:sz w:val="46"/>
          <w:szCs w:val="46"/>
        </w:rPr>
        <w:t>Staff Allocation for Special Education</w:t>
      </w:r>
      <w:bookmarkEnd w:id="637"/>
      <w:bookmarkEnd w:id="638"/>
    </w:p>
    <w:p w:rsidR="00982C6C" w:rsidRPr="00982C6C" w:rsidRDefault="00982C6C" w:rsidP="00982C6C">
      <w:pPr>
        <w:spacing w:before="360" w:after="80"/>
        <w:outlineLvl w:val="1"/>
        <w:rPr>
          <w:b/>
          <w:sz w:val="34"/>
          <w:szCs w:val="34"/>
        </w:rPr>
      </w:pPr>
      <w:bookmarkStart w:id="639" w:name="_xoz9uwq0hqkf" w:colFirst="0" w:colLast="0"/>
      <w:bookmarkStart w:id="640" w:name="_Toc522870180"/>
      <w:bookmarkStart w:id="641" w:name="_Toc523238330"/>
      <w:bookmarkStart w:id="642" w:name="_Toc523238766"/>
      <w:bookmarkEnd w:id="639"/>
      <w:r w:rsidRPr="00982C6C">
        <w:rPr>
          <w:b/>
          <w:sz w:val="34"/>
          <w:szCs w:val="34"/>
        </w:rPr>
        <w:t>Background</w:t>
      </w:r>
      <w:bookmarkEnd w:id="640"/>
      <w:bookmarkEnd w:id="641"/>
      <w:bookmarkEnd w:id="642"/>
    </w:p>
    <w:p w:rsidR="00982C6C" w:rsidRPr="00F51C0F" w:rsidRDefault="00982C6C" w:rsidP="00982C6C">
      <w:pPr>
        <w:rPr>
          <w:sz w:val="21"/>
          <w:szCs w:val="21"/>
        </w:rPr>
      </w:pPr>
      <w:r w:rsidRPr="00F51C0F">
        <w:rPr>
          <w:sz w:val="21"/>
          <w:szCs w:val="21"/>
        </w:rPr>
        <w:t>Each year, between November and the middle of March, the Special Education Department undertakes the alignment of special education resources with the wide range of student special needs across the Toronto District School Board (TDSB). Alignment decisions are made in the form of programs, supported by the allocation of staff who will work within those programs. Allocation requirements are determined through decisions by Identification, Placement, and Review Committees (IPRCs), recommendations from</w:t>
      </w:r>
      <w:r w:rsidRPr="00F51C0F">
        <w:rPr>
          <w:b/>
          <w:sz w:val="21"/>
          <w:szCs w:val="21"/>
        </w:rPr>
        <w:t xml:space="preserve"> </w:t>
      </w:r>
      <w:r w:rsidRPr="00F51C0F">
        <w:rPr>
          <w:sz w:val="21"/>
          <w:szCs w:val="21"/>
        </w:rPr>
        <w:t>Special Education Program Recommendation Committees (SEPRCs)</w:t>
      </w:r>
      <w:r w:rsidRPr="00F51C0F">
        <w:rPr>
          <w:b/>
          <w:sz w:val="21"/>
          <w:szCs w:val="21"/>
        </w:rPr>
        <w:t xml:space="preserve"> </w:t>
      </w:r>
      <w:r w:rsidRPr="00F51C0F">
        <w:rPr>
          <w:sz w:val="21"/>
          <w:szCs w:val="21"/>
        </w:rPr>
        <w:t xml:space="preserve"> and needs assessment resulting from the work of School Support Teams (SST) and in Individual Education Plans (IEPs). </w:t>
      </w:r>
    </w:p>
    <w:p w:rsidR="00982C6C" w:rsidRPr="00982C6C" w:rsidRDefault="00982C6C" w:rsidP="00982C6C">
      <w:pPr>
        <w:spacing w:before="360" w:after="80"/>
        <w:outlineLvl w:val="1"/>
        <w:rPr>
          <w:b/>
          <w:sz w:val="34"/>
          <w:szCs w:val="34"/>
        </w:rPr>
      </w:pPr>
      <w:bookmarkStart w:id="643" w:name="_uy03fyorbvqn" w:colFirst="0" w:colLast="0"/>
      <w:bookmarkStart w:id="644" w:name="_Toc522870181"/>
      <w:bookmarkStart w:id="645" w:name="_Toc523238331"/>
      <w:bookmarkStart w:id="646" w:name="_Toc523238767"/>
      <w:bookmarkEnd w:id="643"/>
      <w:r w:rsidRPr="00982C6C">
        <w:rPr>
          <w:b/>
          <w:sz w:val="34"/>
          <w:szCs w:val="34"/>
        </w:rPr>
        <w:t>Staff Allocation Process</w:t>
      </w:r>
      <w:bookmarkEnd w:id="644"/>
      <w:bookmarkEnd w:id="645"/>
      <w:bookmarkEnd w:id="646"/>
    </w:p>
    <w:p w:rsidR="00982C6C" w:rsidRDefault="00982C6C" w:rsidP="00982C6C">
      <w:pPr>
        <w:rPr>
          <w:sz w:val="21"/>
          <w:szCs w:val="21"/>
        </w:rPr>
      </w:pPr>
      <w:r w:rsidRPr="00F51C0F">
        <w:rPr>
          <w:sz w:val="21"/>
          <w:szCs w:val="21"/>
        </w:rPr>
        <w:t>The staff allocation process is implemented in a transparent manner that engages special education central staff, the Planning Department, Superintendents of Education and administrative staff responsible for schools. Throughout the year, the Special Education Advisory Committee (SEAC) provides direct input to the Special Education Executive Superintendent on directions SEAC would like to see taken and the input is taken into consideration during planning for staff allocation. SEAC also makes motions to the board regarding staff allocation decisions the board may choose to make.</w:t>
      </w:r>
    </w:p>
    <w:p w:rsidR="00F51C0F" w:rsidRPr="00F51C0F" w:rsidRDefault="00F51C0F" w:rsidP="00982C6C">
      <w:pPr>
        <w:rPr>
          <w:sz w:val="21"/>
          <w:szCs w:val="21"/>
        </w:rPr>
      </w:pPr>
    </w:p>
    <w:p w:rsidR="00982C6C" w:rsidRPr="00F51C0F" w:rsidRDefault="00982C6C" w:rsidP="00982C6C">
      <w:pPr>
        <w:rPr>
          <w:sz w:val="21"/>
          <w:szCs w:val="21"/>
        </w:rPr>
      </w:pPr>
      <w:r w:rsidRPr="00F51C0F">
        <w:rPr>
          <w:sz w:val="21"/>
          <w:szCs w:val="21"/>
        </w:rPr>
        <w:t>The following steps are taken by Special Education Department staff during the allocation process:</w:t>
      </w:r>
    </w:p>
    <w:p w:rsidR="00982C6C" w:rsidRDefault="00982C6C" w:rsidP="00DE0C2E">
      <w:pPr>
        <w:pStyle w:val="ListParagraph"/>
        <w:numPr>
          <w:ilvl w:val="0"/>
          <w:numId w:val="169"/>
        </w:numPr>
        <w:spacing w:before="60" w:after="60"/>
        <w:rPr>
          <w:sz w:val="21"/>
          <w:szCs w:val="21"/>
        </w:rPr>
      </w:pPr>
      <w:r w:rsidRPr="00F51C0F">
        <w:rPr>
          <w:sz w:val="21"/>
          <w:szCs w:val="21"/>
        </w:rPr>
        <w:t>Review of the current delivery model and staff allocation</w:t>
      </w:r>
    </w:p>
    <w:p w:rsidR="00982C6C" w:rsidRDefault="00982C6C" w:rsidP="00DE0C2E">
      <w:pPr>
        <w:pStyle w:val="ListParagraph"/>
        <w:numPr>
          <w:ilvl w:val="0"/>
          <w:numId w:val="169"/>
        </w:numPr>
        <w:spacing w:before="60" w:after="60"/>
        <w:rPr>
          <w:sz w:val="21"/>
          <w:szCs w:val="21"/>
        </w:rPr>
      </w:pPr>
      <w:r w:rsidRPr="00F51C0F">
        <w:rPr>
          <w:sz w:val="21"/>
          <w:szCs w:val="21"/>
        </w:rPr>
        <w:t>Analysis of enrolment trends over the previous 5 years and projection of closures</w:t>
      </w:r>
    </w:p>
    <w:p w:rsidR="00982C6C" w:rsidRDefault="00982C6C" w:rsidP="00DE0C2E">
      <w:pPr>
        <w:pStyle w:val="ListParagraph"/>
        <w:numPr>
          <w:ilvl w:val="0"/>
          <w:numId w:val="169"/>
        </w:numPr>
        <w:spacing w:before="60" w:after="60"/>
        <w:rPr>
          <w:sz w:val="21"/>
          <w:szCs w:val="21"/>
        </w:rPr>
      </w:pPr>
      <w:r w:rsidRPr="00F51C0F">
        <w:rPr>
          <w:sz w:val="21"/>
          <w:szCs w:val="21"/>
        </w:rPr>
        <w:t>Adjustment of the previous year’s “Potential Targets and Standards” criteria, for improved program support and consistent program staffing across the system</w:t>
      </w:r>
    </w:p>
    <w:p w:rsidR="00982C6C" w:rsidRDefault="00982C6C" w:rsidP="00DE0C2E">
      <w:pPr>
        <w:pStyle w:val="ListParagraph"/>
        <w:numPr>
          <w:ilvl w:val="0"/>
          <w:numId w:val="169"/>
        </w:numPr>
        <w:spacing w:before="60" w:after="60"/>
        <w:rPr>
          <w:sz w:val="21"/>
          <w:szCs w:val="21"/>
        </w:rPr>
      </w:pPr>
      <w:r w:rsidRPr="00F51C0F">
        <w:rPr>
          <w:sz w:val="21"/>
          <w:szCs w:val="21"/>
        </w:rPr>
        <w:t>Projections of student need for special education class placement based on IPRC decisions</w:t>
      </w:r>
    </w:p>
    <w:p w:rsidR="00982C6C" w:rsidRPr="00E7086E" w:rsidRDefault="00982C6C" w:rsidP="00DE0C2E">
      <w:pPr>
        <w:pStyle w:val="ListParagraph"/>
        <w:numPr>
          <w:ilvl w:val="0"/>
          <w:numId w:val="169"/>
        </w:numPr>
        <w:spacing w:before="60" w:after="60"/>
        <w:rPr>
          <w:sz w:val="21"/>
          <w:szCs w:val="21"/>
        </w:rPr>
      </w:pPr>
      <w:r w:rsidRPr="00E7086E">
        <w:rPr>
          <w:sz w:val="21"/>
          <w:szCs w:val="21"/>
        </w:rPr>
        <w:t xml:space="preserve">Development of a model of staff allocation using allocation criteria and the proposed </w:t>
      </w:r>
      <w:r w:rsidRPr="00E7086E">
        <w:rPr>
          <w:i/>
          <w:sz w:val="21"/>
          <w:szCs w:val="21"/>
        </w:rPr>
        <w:t>Potential Targets and Standards</w:t>
      </w:r>
    </w:p>
    <w:p w:rsidR="00982C6C" w:rsidRDefault="00982C6C" w:rsidP="00DE0C2E">
      <w:pPr>
        <w:pStyle w:val="ListParagraph"/>
        <w:numPr>
          <w:ilvl w:val="0"/>
          <w:numId w:val="169"/>
        </w:numPr>
        <w:spacing w:before="60" w:after="60"/>
        <w:rPr>
          <w:sz w:val="21"/>
          <w:szCs w:val="21"/>
        </w:rPr>
      </w:pPr>
      <w:r w:rsidRPr="00E7086E">
        <w:rPr>
          <w:sz w:val="21"/>
          <w:szCs w:val="21"/>
        </w:rPr>
        <w:t>Review of the model by Regional teams to ensure that all IPRC placement requirements can be met</w:t>
      </w:r>
    </w:p>
    <w:p w:rsidR="00982C6C" w:rsidRDefault="00982C6C" w:rsidP="00DE0C2E">
      <w:pPr>
        <w:pStyle w:val="ListParagraph"/>
        <w:numPr>
          <w:ilvl w:val="0"/>
          <w:numId w:val="169"/>
        </w:numPr>
        <w:spacing w:before="60" w:after="60"/>
        <w:rPr>
          <w:sz w:val="21"/>
          <w:szCs w:val="21"/>
        </w:rPr>
      </w:pPr>
      <w:r w:rsidRPr="00E7086E">
        <w:rPr>
          <w:sz w:val="21"/>
          <w:szCs w:val="21"/>
        </w:rPr>
        <w:t>Consultation with superintendents of education about special education class site requirements and they confer with school principals to determine appropriate sites</w:t>
      </w:r>
    </w:p>
    <w:p w:rsidR="00982C6C" w:rsidRDefault="00982C6C" w:rsidP="00DE0C2E">
      <w:pPr>
        <w:pStyle w:val="ListParagraph"/>
        <w:numPr>
          <w:ilvl w:val="0"/>
          <w:numId w:val="169"/>
        </w:numPr>
        <w:spacing w:before="60" w:after="60"/>
        <w:rPr>
          <w:sz w:val="21"/>
          <w:szCs w:val="21"/>
        </w:rPr>
      </w:pPr>
      <w:r w:rsidRPr="00E7086E">
        <w:rPr>
          <w:sz w:val="21"/>
          <w:szCs w:val="21"/>
        </w:rPr>
        <w:t>Confirmation of numbers of special education classes and notification to principals of the programs being opened, closed or relocated</w:t>
      </w:r>
    </w:p>
    <w:p w:rsidR="00982C6C" w:rsidRPr="00E7086E" w:rsidRDefault="00982C6C" w:rsidP="00DE0C2E">
      <w:pPr>
        <w:pStyle w:val="ListParagraph"/>
        <w:numPr>
          <w:ilvl w:val="0"/>
          <w:numId w:val="169"/>
        </w:numPr>
        <w:spacing w:before="60" w:after="60"/>
        <w:rPr>
          <w:sz w:val="21"/>
          <w:szCs w:val="21"/>
        </w:rPr>
      </w:pPr>
      <w:r w:rsidRPr="00E7086E">
        <w:rPr>
          <w:sz w:val="21"/>
          <w:szCs w:val="21"/>
        </w:rPr>
        <w:t>Confirmation and roll out of Special Education staff allocation</w:t>
      </w:r>
    </w:p>
    <w:p w:rsidR="00982C6C" w:rsidRPr="00982C6C" w:rsidRDefault="00982C6C" w:rsidP="00982C6C">
      <w:pPr>
        <w:spacing w:before="280" w:after="80"/>
        <w:outlineLvl w:val="2"/>
        <w:rPr>
          <w:b/>
          <w:color w:val="000000"/>
          <w:sz w:val="26"/>
          <w:szCs w:val="26"/>
        </w:rPr>
      </w:pPr>
      <w:bookmarkStart w:id="647" w:name="_f11u653i0sb0" w:colFirst="0" w:colLast="0"/>
      <w:bookmarkStart w:id="648" w:name="_Toc522870182"/>
      <w:bookmarkStart w:id="649" w:name="_Toc523238332"/>
      <w:bookmarkStart w:id="650" w:name="_Toc523238768"/>
      <w:bookmarkEnd w:id="647"/>
      <w:r w:rsidRPr="00982C6C">
        <w:rPr>
          <w:b/>
          <w:color w:val="000000"/>
          <w:sz w:val="26"/>
          <w:szCs w:val="26"/>
        </w:rPr>
        <w:t>Opening a Special Education Class (Intensive Support Program) in a School</w:t>
      </w:r>
      <w:bookmarkEnd w:id="648"/>
      <w:bookmarkEnd w:id="649"/>
      <w:bookmarkEnd w:id="650"/>
    </w:p>
    <w:p w:rsidR="00982C6C" w:rsidRPr="00E7086E" w:rsidRDefault="00982C6C" w:rsidP="00982C6C">
      <w:pPr>
        <w:spacing w:after="60"/>
        <w:rPr>
          <w:sz w:val="21"/>
          <w:szCs w:val="21"/>
        </w:rPr>
      </w:pPr>
      <w:r w:rsidRPr="00E7086E">
        <w:rPr>
          <w:sz w:val="21"/>
          <w:szCs w:val="21"/>
        </w:rPr>
        <w:t>New programs are opened in schools for the following reasons:</w:t>
      </w:r>
    </w:p>
    <w:p w:rsidR="00982C6C" w:rsidRDefault="00982C6C" w:rsidP="00DE0C2E">
      <w:pPr>
        <w:pStyle w:val="ListParagraph"/>
        <w:numPr>
          <w:ilvl w:val="0"/>
          <w:numId w:val="170"/>
        </w:numPr>
        <w:spacing w:before="60" w:after="60"/>
        <w:rPr>
          <w:sz w:val="21"/>
          <w:szCs w:val="21"/>
        </w:rPr>
      </w:pPr>
      <w:r w:rsidRPr="00E7086E">
        <w:rPr>
          <w:sz w:val="21"/>
          <w:szCs w:val="21"/>
        </w:rPr>
        <w:t>There are a number of students close to the school who require the special education program</w:t>
      </w:r>
    </w:p>
    <w:p w:rsidR="00982C6C" w:rsidRDefault="00982C6C" w:rsidP="00DE0C2E">
      <w:pPr>
        <w:pStyle w:val="ListParagraph"/>
        <w:numPr>
          <w:ilvl w:val="0"/>
          <w:numId w:val="170"/>
        </w:numPr>
        <w:spacing w:before="60" w:after="60"/>
        <w:rPr>
          <w:sz w:val="21"/>
          <w:szCs w:val="21"/>
        </w:rPr>
      </w:pPr>
      <w:r w:rsidRPr="00E7086E">
        <w:rPr>
          <w:sz w:val="21"/>
          <w:szCs w:val="21"/>
        </w:rPr>
        <w:t>Access to the program has never been available to parents in their area or region</w:t>
      </w:r>
    </w:p>
    <w:p w:rsidR="00982C6C" w:rsidRDefault="00982C6C" w:rsidP="00DE0C2E">
      <w:pPr>
        <w:pStyle w:val="ListParagraph"/>
        <w:numPr>
          <w:ilvl w:val="0"/>
          <w:numId w:val="170"/>
        </w:numPr>
        <w:spacing w:before="60" w:after="60"/>
        <w:rPr>
          <w:sz w:val="21"/>
          <w:szCs w:val="21"/>
        </w:rPr>
      </w:pPr>
      <w:r w:rsidRPr="00E7086E">
        <w:rPr>
          <w:sz w:val="21"/>
          <w:szCs w:val="21"/>
        </w:rPr>
        <w:t>Space is available to accommodate the program and any future growth</w:t>
      </w:r>
    </w:p>
    <w:p w:rsidR="00982C6C" w:rsidRDefault="00982C6C" w:rsidP="00DE0C2E">
      <w:pPr>
        <w:pStyle w:val="ListParagraph"/>
        <w:numPr>
          <w:ilvl w:val="0"/>
          <w:numId w:val="170"/>
        </w:numPr>
        <w:spacing w:before="60" w:after="60"/>
        <w:rPr>
          <w:sz w:val="21"/>
          <w:szCs w:val="21"/>
        </w:rPr>
      </w:pPr>
      <w:r w:rsidRPr="00E7086E">
        <w:rPr>
          <w:sz w:val="21"/>
          <w:szCs w:val="21"/>
        </w:rPr>
        <w:t>There are supports within the school, which will benefit the students and staff in the program (e.g., it is beneficial to cluster two or more ISPs with the same exceptionality in the school to facilitate divisional transitions for students and staff collaboration)</w:t>
      </w:r>
    </w:p>
    <w:p w:rsidR="00E7086E" w:rsidRPr="00E7086E" w:rsidRDefault="00E7086E" w:rsidP="00E7086E">
      <w:pPr>
        <w:pStyle w:val="ListParagraph"/>
        <w:spacing w:before="60" w:after="60"/>
        <w:rPr>
          <w:sz w:val="21"/>
          <w:szCs w:val="21"/>
        </w:rPr>
      </w:pPr>
    </w:p>
    <w:p w:rsidR="00982C6C" w:rsidRPr="00E7086E" w:rsidRDefault="00982C6C" w:rsidP="00982C6C">
      <w:pPr>
        <w:rPr>
          <w:sz w:val="21"/>
          <w:szCs w:val="21"/>
        </w:rPr>
      </w:pPr>
      <w:r w:rsidRPr="00E7086E">
        <w:rPr>
          <w:sz w:val="21"/>
          <w:szCs w:val="21"/>
        </w:rPr>
        <w:t xml:space="preserve">If a new program is being created at a school, the principal is told the name of the program and the type and number of staff that will be allocated to the program. The names of staff who will be working within the program will </w:t>
      </w:r>
      <w:r w:rsidRPr="00E7086E">
        <w:rPr>
          <w:i/>
          <w:sz w:val="21"/>
          <w:szCs w:val="21"/>
        </w:rPr>
        <w:t>not</w:t>
      </w:r>
      <w:r w:rsidRPr="00E7086E">
        <w:rPr>
          <w:sz w:val="21"/>
          <w:szCs w:val="21"/>
        </w:rPr>
        <w:t xml:space="preserve"> be available until current staff members are given assignments for the following year, surplus staff is placed and vacancies are advertised and filled.  Principals know the dates when they can advertise and interview for positions and can share them with parents.</w:t>
      </w:r>
    </w:p>
    <w:p w:rsidR="00982C6C" w:rsidRPr="00982C6C" w:rsidRDefault="00982C6C" w:rsidP="00982C6C">
      <w:pPr>
        <w:spacing w:before="280" w:after="80"/>
        <w:outlineLvl w:val="2"/>
        <w:rPr>
          <w:b/>
          <w:color w:val="000000"/>
          <w:sz w:val="26"/>
          <w:szCs w:val="26"/>
        </w:rPr>
      </w:pPr>
      <w:bookmarkStart w:id="651" w:name="_fttgc4pcyugx" w:colFirst="0" w:colLast="0"/>
      <w:bookmarkStart w:id="652" w:name="_Toc522870183"/>
      <w:bookmarkStart w:id="653" w:name="_Toc523238333"/>
      <w:bookmarkStart w:id="654" w:name="_Toc523238769"/>
      <w:bookmarkEnd w:id="651"/>
      <w:r w:rsidRPr="00982C6C">
        <w:rPr>
          <w:b/>
          <w:color w:val="000000"/>
          <w:sz w:val="26"/>
          <w:szCs w:val="26"/>
        </w:rPr>
        <w:t>Moving a Full Time Special Education Class</w:t>
      </w:r>
      <w:bookmarkEnd w:id="652"/>
      <w:bookmarkEnd w:id="653"/>
      <w:bookmarkEnd w:id="654"/>
      <w:r w:rsidRPr="00982C6C">
        <w:rPr>
          <w:b/>
          <w:color w:val="000000"/>
          <w:sz w:val="26"/>
          <w:szCs w:val="26"/>
        </w:rPr>
        <w:t xml:space="preserve"> </w:t>
      </w:r>
    </w:p>
    <w:p w:rsidR="00982C6C" w:rsidRPr="00E7086E" w:rsidRDefault="00982C6C" w:rsidP="00982C6C">
      <w:pPr>
        <w:spacing w:after="60"/>
        <w:rPr>
          <w:sz w:val="21"/>
          <w:szCs w:val="21"/>
        </w:rPr>
      </w:pPr>
      <w:r w:rsidRPr="00E7086E">
        <w:rPr>
          <w:sz w:val="21"/>
          <w:szCs w:val="21"/>
        </w:rPr>
        <w:t>Programs are moved because:</w:t>
      </w:r>
    </w:p>
    <w:p w:rsidR="00982C6C" w:rsidRDefault="00982C6C" w:rsidP="00DE0C2E">
      <w:pPr>
        <w:pStyle w:val="ListParagraph"/>
        <w:numPr>
          <w:ilvl w:val="0"/>
          <w:numId w:val="171"/>
        </w:numPr>
        <w:spacing w:before="60" w:after="60"/>
        <w:rPr>
          <w:sz w:val="21"/>
          <w:szCs w:val="21"/>
        </w:rPr>
      </w:pPr>
      <w:r w:rsidRPr="00E7086E">
        <w:rPr>
          <w:sz w:val="21"/>
          <w:szCs w:val="21"/>
        </w:rPr>
        <w:t>There are no longer enough students requiring the program in that area to sustain it</w:t>
      </w:r>
    </w:p>
    <w:p w:rsidR="00982C6C" w:rsidRDefault="00982C6C" w:rsidP="00DE0C2E">
      <w:pPr>
        <w:pStyle w:val="ListParagraph"/>
        <w:numPr>
          <w:ilvl w:val="0"/>
          <w:numId w:val="171"/>
        </w:numPr>
        <w:spacing w:before="60" w:after="60"/>
        <w:rPr>
          <w:sz w:val="21"/>
          <w:szCs w:val="21"/>
        </w:rPr>
      </w:pPr>
      <w:r w:rsidRPr="00E7086E">
        <w:rPr>
          <w:sz w:val="21"/>
          <w:szCs w:val="21"/>
        </w:rPr>
        <w:t>Preference is given to clustering two or more similar programs within a school so that staff can work collaboratively</w:t>
      </w:r>
    </w:p>
    <w:p w:rsidR="00982C6C" w:rsidRDefault="00982C6C" w:rsidP="00DE0C2E">
      <w:pPr>
        <w:pStyle w:val="ListParagraph"/>
        <w:numPr>
          <w:ilvl w:val="0"/>
          <w:numId w:val="171"/>
        </w:numPr>
        <w:spacing w:before="60" w:after="60"/>
        <w:rPr>
          <w:sz w:val="21"/>
          <w:szCs w:val="21"/>
        </w:rPr>
      </w:pPr>
      <w:r w:rsidRPr="00E7086E">
        <w:rPr>
          <w:sz w:val="21"/>
          <w:szCs w:val="21"/>
        </w:rPr>
        <w:t>A TDSB Area Review requires a reconfiguration of program locations</w:t>
      </w:r>
    </w:p>
    <w:p w:rsidR="00E7086E" w:rsidRPr="00E7086E" w:rsidRDefault="00E7086E" w:rsidP="00E7086E">
      <w:pPr>
        <w:pStyle w:val="ListParagraph"/>
        <w:spacing w:before="60" w:after="60"/>
        <w:rPr>
          <w:sz w:val="21"/>
          <w:szCs w:val="21"/>
        </w:rPr>
      </w:pPr>
    </w:p>
    <w:p w:rsidR="00982C6C" w:rsidRPr="00E7086E" w:rsidRDefault="00982C6C" w:rsidP="00982C6C">
      <w:pPr>
        <w:rPr>
          <w:sz w:val="21"/>
          <w:szCs w:val="21"/>
        </w:rPr>
      </w:pPr>
      <w:r w:rsidRPr="00E7086E">
        <w:rPr>
          <w:sz w:val="21"/>
          <w:szCs w:val="21"/>
        </w:rPr>
        <w:t xml:space="preserve">Principals whose programs are moving are usually told in late March where the program is moving and they inform parent(s)/guardian(s) of students in the program. Actual offers of program placement are made later during IPRC Review meetings. Students who are still in the program may move with the program or to a new program located closer to the student’s home school. Alternatively, the Review IPRC may determine that the student no longer needs the program. Support staff from the relocated program have the option of moving with the program. If they choose not to move with the program, the vacancies are filled through the processes contained in the collective agreement. Principals who are receiving the program inform their school community.   </w:t>
      </w:r>
    </w:p>
    <w:p w:rsidR="00982C6C" w:rsidRPr="00982C6C" w:rsidRDefault="00982C6C" w:rsidP="00982C6C">
      <w:pPr>
        <w:spacing w:before="280" w:after="80"/>
        <w:outlineLvl w:val="2"/>
        <w:rPr>
          <w:b/>
          <w:color w:val="000000"/>
          <w:sz w:val="26"/>
          <w:szCs w:val="26"/>
        </w:rPr>
      </w:pPr>
      <w:bookmarkStart w:id="655" w:name="_jvdid543uouw" w:colFirst="0" w:colLast="0"/>
      <w:bookmarkStart w:id="656" w:name="_Toc522870184"/>
      <w:bookmarkStart w:id="657" w:name="_Toc523238334"/>
      <w:bookmarkStart w:id="658" w:name="_Toc523238770"/>
      <w:bookmarkEnd w:id="655"/>
      <w:r w:rsidRPr="00982C6C">
        <w:rPr>
          <w:b/>
          <w:color w:val="000000"/>
          <w:sz w:val="26"/>
          <w:szCs w:val="26"/>
        </w:rPr>
        <w:t>Closing a Full Time Special Education Class</w:t>
      </w:r>
      <w:bookmarkEnd w:id="656"/>
      <w:bookmarkEnd w:id="657"/>
      <w:bookmarkEnd w:id="658"/>
    </w:p>
    <w:p w:rsidR="00982C6C" w:rsidRPr="00E7086E" w:rsidRDefault="00982C6C" w:rsidP="00982C6C">
      <w:pPr>
        <w:spacing w:after="60"/>
        <w:rPr>
          <w:sz w:val="21"/>
          <w:szCs w:val="21"/>
        </w:rPr>
      </w:pPr>
      <w:r w:rsidRPr="00E7086E">
        <w:rPr>
          <w:sz w:val="21"/>
          <w:szCs w:val="21"/>
        </w:rPr>
        <w:t xml:space="preserve">Programs are closed in a school because: </w:t>
      </w:r>
    </w:p>
    <w:p w:rsidR="00982C6C" w:rsidRDefault="00982C6C" w:rsidP="00DE0C2E">
      <w:pPr>
        <w:pStyle w:val="ListParagraph"/>
        <w:numPr>
          <w:ilvl w:val="0"/>
          <w:numId w:val="172"/>
        </w:numPr>
        <w:spacing w:before="60" w:after="60"/>
        <w:rPr>
          <w:sz w:val="21"/>
          <w:szCs w:val="21"/>
        </w:rPr>
      </w:pPr>
      <w:r w:rsidRPr="00E7086E">
        <w:rPr>
          <w:sz w:val="21"/>
          <w:szCs w:val="21"/>
        </w:rPr>
        <w:t>There are no students or only one or two students, who require the program</w:t>
      </w:r>
    </w:p>
    <w:p w:rsidR="00982C6C" w:rsidRDefault="00982C6C" w:rsidP="00DE0C2E">
      <w:pPr>
        <w:pStyle w:val="ListParagraph"/>
        <w:numPr>
          <w:ilvl w:val="0"/>
          <w:numId w:val="172"/>
        </w:numPr>
        <w:spacing w:before="60" w:after="60"/>
        <w:rPr>
          <w:sz w:val="21"/>
          <w:szCs w:val="21"/>
        </w:rPr>
      </w:pPr>
      <w:r w:rsidRPr="00E7086E">
        <w:rPr>
          <w:sz w:val="21"/>
          <w:szCs w:val="21"/>
        </w:rPr>
        <w:t xml:space="preserve">There are no new students who live close enough to fill the program </w:t>
      </w:r>
    </w:p>
    <w:p w:rsidR="00982C6C" w:rsidRDefault="00982C6C" w:rsidP="00DE0C2E">
      <w:pPr>
        <w:pStyle w:val="ListParagraph"/>
        <w:numPr>
          <w:ilvl w:val="0"/>
          <w:numId w:val="172"/>
        </w:numPr>
        <w:spacing w:before="60" w:after="60"/>
        <w:rPr>
          <w:sz w:val="21"/>
          <w:szCs w:val="21"/>
        </w:rPr>
      </w:pPr>
      <w:r w:rsidRPr="00E7086E">
        <w:rPr>
          <w:sz w:val="21"/>
          <w:szCs w:val="21"/>
        </w:rPr>
        <w:t>An Area Review requires a reconfiguration of program locations</w:t>
      </w:r>
    </w:p>
    <w:p w:rsidR="00E7086E" w:rsidRPr="00E7086E" w:rsidRDefault="00E7086E" w:rsidP="00E7086E">
      <w:pPr>
        <w:pStyle w:val="ListParagraph"/>
        <w:spacing w:before="60" w:after="60"/>
        <w:rPr>
          <w:sz w:val="21"/>
          <w:szCs w:val="21"/>
        </w:rPr>
      </w:pPr>
    </w:p>
    <w:p w:rsidR="00982C6C" w:rsidRPr="00E7086E" w:rsidRDefault="00982C6C" w:rsidP="00982C6C">
      <w:pPr>
        <w:rPr>
          <w:sz w:val="21"/>
          <w:szCs w:val="21"/>
        </w:rPr>
      </w:pPr>
      <w:r w:rsidRPr="00E7086E">
        <w:rPr>
          <w:sz w:val="21"/>
          <w:szCs w:val="21"/>
        </w:rPr>
        <w:t>In most cases, the teachers and support staff who taught in the closed program are assigned to the school, subject to its staffing needs. The decision as to whether the special education program staff remains in the school depends on school staff requirements for the following year and the seniority of the staff in question. Principals know more about their staffing situation by mid-April.</w:t>
      </w:r>
    </w:p>
    <w:p w:rsidR="00787762" w:rsidRDefault="00787762" w:rsidP="00982C6C">
      <w:pPr>
        <w:spacing w:before="360" w:after="80"/>
        <w:outlineLvl w:val="1"/>
        <w:rPr>
          <w:b/>
          <w:sz w:val="34"/>
          <w:szCs w:val="34"/>
        </w:rPr>
      </w:pPr>
      <w:bookmarkStart w:id="659" w:name="_f0gask547fsd" w:colFirst="0" w:colLast="0"/>
      <w:bookmarkStart w:id="660" w:name="_Toc522870185"/>
      <w:bookmarkStart w:id="661" w:name="_Toc523238335"/>
      <w:bookmarkStart w:id="662" w:name="_Toc523238771"/>
      <w:bookmarkEnd w:id="659"/>
    </w:p>
    <w:p w:rsidR="00982C6C" w:rsidRPr="00982C6C" w:rsidRDefault="00982C6C" w:rsidP="00982C6C">
      <w:pPr>
        <w:spacing w:before="360" w:after="80"/>
        <w:outlineLvl w:val="1"/>
        <w:rPr>
          <w:b/>
          <w:sz w:val="34"/>
          <w:szCs w:val="34"/>
        </w:rPr>
      </w:pPr>
      <w:r w:rsidRPr="00982C6C">
        <w:rPr>
          <w:b/>
          <w:sz w:val="34"/>
          <w:szCs w:val="34"/>
        </w:rPr>
        <w:t>Special Education Staff Allocation for 2018-2019</w:t>
      </w:r>
      <w:bookmarkEnd w:id="660"/>
      <w:bookmarkEnd w:id="661"/>
      <w:bookmarkEnd w:id="662"/>
    </w:p>
    <w:p w:rsidR="00982C6C" w:rsidRPr="00E7086E" w:rsidRDefault="00982C6C" w:rsidP="00982C6C">
      <w:pPr>
        <w:rPr>
          <w:sz w:val="21"/>
          <w:szCs w:val="21"/>
        </w:rPr>
      </w:pPr>
      <w:r w:rsidRPr="00E7086E">
        <w:rPr>
          <w:sz w:val="21"/>
          <w:szCs w:val="21"/>
        </w:rPr>
        <w:t>Special Education Staff Allocation results in schools being staffed with a variety of teaching and support staff with different roles, assigned to a school to meet students’ needs. Every year, a number of factors are considered during staff allocation planning for the next school year:</w:t>
      </w:r>
    </w:p>
    <w:p w:rsidR="00982C6C" w:rsidRDefault="00982C6C" w:rsidP="00DE0C2E">
      <w:pPr>
        <w:pStyle w:val="ListParagraph"/>
        <w:numPr>
          <w:ilvl w:val="0"/>
          <w:numId w:val="173"/>
        </w:numPr>
        <w:rPr>
          <w:sz w:val="21"/>
          <w:szCs w:val="21"/>
        </w:rPr>
      </w:pPr>
      <w:r w:rsidRPr="00E7086E">
        <w:rPr>
          <w:sz w:val="21"/>
          <w:szCs w:val="21"/>
        </w:rPr>
        <w:t>Over the past year, Review IPRCs for elementary students in special education class placements for Behaviour, Learning Disabilities and Mild Intellectual Disabilities continued to provide an opportunity for many to return to their neighbourhood schools with appropriate levels of support.</w:t>
      </w:r>
    </w:p>
    <w:p w:rsidR="00982C6C" w:rsidRDefault="00982C6C" w:rsidP="00DE0C2E">
      <w:pPr>
        <w:pStyle w:val="ListParagraph"/>
        <w:numPr>
          <w:ilvl w:val="0"/>
          <w:numId w:val="173"/>
        </w:numPr>
        <w:rPr>
          <w:sz w:val="21"/>
          <w:szCs w:val="21"/>
        </w:rPr>
      </w:pPr>
      <w:r w:rsidRPr="00E7086E">
        <w:rPr>
          <w:sz w:val="21"/>
          <w:szCs w:val="21"/>
        </w:rPr>
        <w:t>There has continued to be a general decrease in the number of full time special education classes.</w:t>
      </w:r>
    </w:p>
    <w:p w:rsidR="00982C6C" w:rsidRDefault="00982C6C" w:rsidP="00DE0C2E">
      <w:pPr>
        <w:pStyle w:val="ListParagraph"/>
        <w:numPr>
          <w:ilvl w:val="0"/>
          <w:numId w:val="173"/>
        </w:numPr>
        <w:rPr>
          <w:sz w:val="21"/>
          <w:szCs w:val="21"/>
        </w:rPr>
      </w:pPr>
      <w:r w:rsidRPr="00E7086E">
        <w:rPr>
          <w:sz w:val="21"/>
          <w:szCs w:val="21"/>
        </w:rPr>
        <w:t>The overall allocation of teaching and support staff in ISPs remained roughly the same from last year</w:t>
      </w:r>
    </w:p>
    <w:p w:rsidR="00982C6C" w:rsidRDefault="00982C6C" w:rsidP="00DE0C2E">
      <w:pPr>
        <w:pStyle w:val="ListParagraph"/>
        <w:numPr>
          <w:ilvl w:val="0"/>
          <w:numId w:val="173"/>
        </w:numPr>
        <w:rPr>
          <w:sz w:val="21"/>
          <w:szCs w:val="21"/>
        </w:rPr>
      </w:pPr>
      <w:r w:rsidRPr="00E7086E">
        <w:rPr>
          <w:sz w:val="21"/>
          <w:szCs w:val="21"/>
        </w:rPr>
        <w:t>Small increases were made to meet student needs in Autism, special education kindergartens, Developmental Disability and secondary Mild Intellectual Disability programs</w:t>
      </w:r>
    </w:p>
    <w:p w:rsidR="00982C6C" w:rsidRPr="00E7086E" w:rsidRDefault="00982C6C" w:rsidP="00DE0C2E">
      <w:pPr>
        <w:pStyle w:val="ListParagraph"/>
        <w:numPr>
          <w:ilvl w:val="0"/>
          <w:numId w:val="173"/>
        </w:numPr>
        <w:rPr>
          <w:sz w:val="21"/>
          <w:szCs w:val="21"/>
        </w:rPr>
      </w:pPr>
      <w:r w:rsidRPr="00E7086E">
        <w:rPr>
          <w:sz w:val="21"/>
          <w:szCs w:val="21"/>
        </w:rPr>
        <w:t>With Superintendent of Education consultation, some ISPs have been relocated in order to cluster similar classes, to facilitate more effective communities of learners so that staffing resources and facilities can be better utilized</w:t>
      </w:r>
    </w:p>
    <w:p w:rsidR="00982C6C" w:rsidRPr="00982C6C" w:rsidRDefault="00982C6C" w:rsidP="00982C6C">
      <w:pPr>
        <w:spacing w:before="280" w:after="80"/>
        <w:outlineLvl w:val="2"/>
        <w:rPr>
          <w:b/>
          <w:color w:val="000000"/>
          <w:sz w:val="26"/>
          <w:szCs w:val="26"/>
        </w:rPr>
      </w:pPr>
      <w:bookmarkStart w:id="663" w:name="_p0d0oxzhiyrt" w:colFirst="0" w:colLast="0"/>
      <w:bookmarkStart w:id="664" w:name="_Toc522870186"/>
      <w:bookmarkStart w:id="665" w:name="_Toc523238336"/>
      <w:bookmarkStart w:id="666" w:name="_Toc523238772"/>
      <w:bookmarkEnd w:id="663"/>
      <w:r w:rsidRPr="00982C6C">
        <w:rPr>
          <w:b/>
          <w:color w:val="000000"/>
          <w:sz w:val="26"/>
          <w:szCs w:val="26"/>
        </w:rPr>
        <w:t>Allocation of Special Education Support Staff</w:t>
      </w:r>
      <w:bookmarkEnd w:id="664"/>
      <w:bookmarkEnd w:id="665"/>
      <w:bookmarkEnd w:id="666"/>
    </w:p>
    <w:p w:rsidR="00982C6C" w:rsidRPr="00E7086E" w:rsidRDefault="00982C6C" w:rsidP="00982C6C">
      <w:pPr>
        <w:rPr>
          <w:sz w:val="21"/>
          <w:szCs w:val="21"/>
        </w:rPr>
      </w:pPr>
      <w:r w:rsidRPr="00E7086E">
        <w:rPr>
          <w:sz w:val="21"/>
          <w:szCs w:val="21"/>
        </w:rPr>
        <w:t>Most special education support staff are allocated at the same time as teacher allocation. This support staff allocation includes Educational Assistants, Child and Youth Workers, Sign Language Facilitators, Deaf/Blind Intervenors, Noon Hour Assistants and Lunchroom Supervisors. The allocation decisions determine the numbers and kinds of support staff assigned, not the identities of the personnel who assume the position.</w:t>
      </w:r>
    </w:p>
    <w:p w:rsidR="00982C6C" w:rsidRPr="00982C6C" w:rsidRDefault="00982C6C" w:rsidP="00982C6C">
      <w:pPr>
        <w:spacing w:before="280" w:after="80"/>
        <w:outlineLvl w:val="2"/>
        <w:rPr>
          <w:b/>
          <w:color w:val="000000"/>
          <w:sz w:val="26"/>
          <w:szCs w:val="26"/>
        </w:rPr>
      </w:pPr>
      <w:bookmarkStart w:id="667" w:name="_ez0h5pezwe7h" w:colFirst="0" w:colLast="0"/>
      <w:bookmarkStart w:id="668" w:name="_Toc522870187"/>
      <w:bookmarkStart w:id="669" w:name="_Toc523238337"/>
      <w:bookmarkStart w:id="670" w:name="_Toc523238773"/>
      <w:bookmarkEnd w:id="667"/>
      <w:r w:rsidRPr="00982C6C">
        <w:rPr>
          <w:b/>
          <w:color w:val="000000"/>
          <w:sz w:val="26"/>
          <w:szCs w:val="26"/>
        </w:rPr>
        <w:t>Allocation of Special Needs Assistants</w:t>
      </w:r>
      <w:bookmarkEnd w:id="668"/>
      <w:bookmarkEnd w:id="669"/>
      <w:bookmarkEnd w:id="670"/>
    </w:p>
    <w:p w:rsidR="00982C6C" w:rsidRDefault="00982C6C" w:rsidP="00982C6C">
      <w:pPr>
        <w:rPr>
          <w:sz w:val="21"/>
          <w:szCs w:val="21"/>
        </w:rPr>
      </w:pPr>
      <w:r w:rsidRPr="00E7086E">
        <w:rPr>
          <w:sz w:val="21"/>
          <w:szCs w:val="21"/>
        </w:rPr>
        <w:t>The allocation of Special Needs Assistants (SNA) takes place in June, after IPRC Reviews are completed and student placement is established. SNA support is NOT allocated for the purpose of providing academic remedial assistance to students. This kind of support is allocated to schools to assist principals in managing and addressing the special safety and/or medical needs of students in the school. Their special needs present a constant, immediate and extreme risk to themselves and/or to others in the school.</w:t>
      </w:r>
    </w:p>
    <w:p w:rsidR="00E7086E" w:rsidRPr="00E7086E" w:rsidRDefault="00E7086E" w:rsidP="00982C6C">
      <w:pPr>
        <w:rPr>
          <w:sz w:val="21"/>
          <w:szCs w:val="21"/>
        </w:rPr>
      </w:pPr>
    </w:p>
    <w:p w:rsidR="00982C6C" w:rsidRDefault="00982C6C" w:rsidP="00982C6C">
      <w:pPr>
        <w:spacing w:after="60"/>
        <w:rPr>
          <w:sz w:val="21"/>
          <w:szCs w:val="21"/>
        </w:rPr>
      </w:pPr>
      <w:r w:rsidRPr="00E7086E">
        <w:rPr>
          <w:sz w:val="21"/>
          <w:szCs w:val="21"/>
        </w:rPr>
        <w:t>Special Needs Assistants are a finite staffing resource with a limited number available to be allocated to address all needs across the system. They are assigned</w:t>
      </w:r>
      <w:r w:rsidRPr="00E7086E">
        <w:rPr>
          <w:i/>
          <w:sz w:val="21"/>
          <w:szCs w:val="21"/>
        </w:rPr>
        <w:t xml:space="preserve"> to the school,</w:t>
      </w:r>
      <w:r w:rsidRPr="00E7086E">
        <w:rPr>
          <w:sz w:val="21"/>
          <w:szCs w:val="21"/>
        </w:rPr>
        <w:t xml:space="preserve"> to assist the principal in addressing the combined safety needs in</w:t>
      </w:r>
      <w:r w:rsidRPr="00E7086E">
        <w:rPr>
          <w:i/>
          <w:sz w:val="21"/>
          <w:szCs w:val="21"/>
        </w:rPr>
        <w:t xml:space="preserve"> </w:t>
      </w:r>
      <w:r w:rsidRPr="00E7086E">
        <w:rPr>
          <w:sz w:val="21"/>
          <w:szCs w:val="21"/>
        </w:rPr>
        <w:t>the school, not allocated to specific students. The school principal uses the SNA allocation to provide additional in-class assistance to teachers of regular and/or special education classes with high-risk students.</w:t>
      </w:r>
    </w:p>
    <w:p w:rsidR="00E7086E" w:rsidRPr="00E7086E" w:rsidRDefault="00E7086E" w:rsidP="00982C6C">
      <w:pPr>
        <w:spacing w:after="60"/>
        <w:rPr>
          <w:sz w:val="21"/>
          <w:szCs w:val="21"/>
        </w:rPr>
      </w:pPr>
    </w:p>
    <w:p w:rsidR="00982C6C" w:rsidRPr="00E7086E" w:rsidRDefault="00982C6C" w:rsidP="00982C6C">
      <w:pPr>
        <w:spacing w:after="60"/>
        <w:rPr>
          <w:sz w:val="21"/>
          <w:szCs w:val="21"/>
        </w:rPr>
      </w:pPr>
      <w:r w:rsidRPr="00E7086E">
        <w:rPr>
          <w:sz w:val="21"/>
          <w:szCs w:val="21"/>
        </w:rPr>
        <w:t>The total SNA allocation to a school is determined by:</w:t>
      </w:r>
    </w:p>
    <w:p w:rsidR="00982C6C" w:rsidRDefault="00982C6C" w:rsidP="00DE0C2E">
      <w:pPr>
        <w:pStyle w:val="ListParagraph"/>
        <w:numPr>
          <w:ilvl w:val="0"/>
          <w:numId w:val="174"/>
        </w:numPr>
        <w:spacing w:before="60" w:after="60"/>
        <w:rPr>
          <w:sz w:val="21"/>
          <w:szCs w:val="21"/>
        </w:rPr>
      </w:pPr>
      <w:r w:rsidRPr="00E7086E">
        <w:rPr>
          <w:sz w:val="21"/>
          <w:szCs w:val="21"/>
        </w:rPr>
        <w:t>The presence and number of students in the school with the above described high risk needs</w:t>
      </w:r>
    </w:p>
    <w:p w:rsidR="00982C6C" w:rsidRDefault="00982C6C" w:rsidP="00DE0C2E">
      <w:pPr>
        <w:pStyle w:val="ListParagraph"/>
        <w:numPr>
          <w:ilvl w:val="0"/>
          <w:numId w:val="174"/>
        </w:numPr>
        <w:spacing w:before="60" w:after="60"/>
        <w:rPr>
          <w:sz w:val="21"/>
          <w:szCs w:val="21"/>
        </w:rPr>
      </w:pPr>
      <w:r w:rsidRPr="00E7086E">
        <w:rPr>
          <w:sz w:val="21"/>
          <w:szCs w:val="21"/>
        </w:rPr>
        <w:t>The additional resources already available in the school</w:t>
      </w:r>
    </w:p>
    <w:p w:rsidR="00982C6C" w:rsidRDefault="00982C6C" w:rsidP="00DE0C2E">
      <w:pPr>
        <w:pStyle w:val="ListParagraph"/>
        <w:numPr>
          <w:ilvl w:val="0"/>
          <w:numId w:val="174"/>
        </w:numPr>
        <w:spacing w:before="60" w:after="60"/>
        <w:rPr>
          <w:sz w:val="21"/>
          <w:szCs w:val="21"/>
        </w:rPr>
      </w:pPr>
      <w:r w:rsidRPr="00E7086E">
        <w:rPr>
          <w:sz w:val="21"/>
          <w:szCs w:val="21"/>
        </w:rPr>
        <w:t>The application of appropriate Individual Education Plan programming to try to address the health and safety needs</w:t>
      </w:r>
    </w:p>
    <w:p w:rsidR="00E7086E" w:rsidRPr="00E7086E" w:rsidRDefault="00E7086E" w:rsidP="00D319AC">
      <w:pPr>
        <w:pStyle w:val="ListParagraph"/>
        <w:spacing w:before="60" w:after="60"/>
        <w:rPr>
          <w:sz w:val="21"/>
          <w:szCs w:val="21"/>
        </w:rPr>
      </w:pPr>
    </w:p>
    <w:p w:rsidR="00982C6C" w:rsidRDefault="00982C6C" w:rsidP="00982C6C">
      <w:pPr>
        <w:rPr>
          <w:sz w:val="21"/>
          <w:szCs w:val="21"/>
        </w:rPr>
      </w:pPr>
      <w:r w:rsidRPr="00E7086E">
        <w:rPr>
          <w:sz w:val="21"/>
          <w:szCs w:val="21"/>
        </w:rPr>
        <w:t>A school decision to request Special Needs assistance is made after student needs have been discussed at a School Support Team (SST). The special education consultant, who is involved in monitoring system needs, should be involved in these discussions. A school’s request for SNA support is made by the principal to the special education staff at the Learning Centre. Before allocation decisions are made, all requests are reviewed to determine the nature of special needs assistance required. In each instance, staff reviews the strategies in place to support the child as well as existing resources already available in the school, to determine the level of SNA support required.</w:t>
      </w:r>
      <w:r w:rsidRPr="00E7086E">
        <w:rPr>
          <w:i/>
          <w:sz w:val="21"/>
          <w:szCs w:val="21"/>
        </w:rPr>
        <w:t xml:space="preserve"> </w:t>
      </w:r>
      <w:r w:rsidRPr="00E7086E">
        <w:rPr>
          <w:sz w:val="21"/>
          <w:szCs w:val="21"/>
        </w:rPr>
        <w:t xml:space="preserve"> </w:t>
      </w:r>
    </w:p>
    <w:p w:rsidR="00E7086E" w:rsidRPr="00E7086E" w:rsidRDefault="00E7086E" w:rsidP="00982C6C">
      <w:pPr>
        <w:rPr>
          <w:sz w:val="21"/>
          <w:szCs w:val="21"/>
        </w:rPr>
      </w:pPr>
    </w:p>
    <w:p w:rsidR="00982C6C" w:rsidRDefault="00982C6C" w:rsidP="00982C6C">
      <w:pPr>
        <w:rPr>
          <w:sz w:val="21"/>
          <w:szCs w:val="21"/>
        </w:rPr>
      </w:pPr>
      <w:r w:rsidRPr="00E7086E">
        <w:rPr>
          <w:sz w:val="21"/>
          <w:szCs w:val="21"/>
        </w:rPr>
        <w:t>Allocation is based on the school’s overall profile of needs. The Learning Centre special education staff of consultants and coordinators gathers data from the schools requesting the support, to ascertain each school’s profile of medical and safety needs.</w:t>
      </w:r>
      <w:r w:rsidRPr="00E7086E">
        <w:rPr>
          <w:i/>
          <w:sz w:val="21"/>
          <w:szCs w:val="21"/>
        </w:rPr>
        <w:t xml:space="preserve"> </w:t>
      </w:r>
      <w:r w:rsidRPr="00E7086E">
        <w:rPr>
          <w:sz w:val="21"/>
          <w:szCs w:val="21"/>
        </w:rPr>
        <w:t>The Centrally Assigned Principal of Special Education reviews the assessed needs across the Learning Centre and with a budgeted number of SNA staff to distribute, allocates support to schools.</w:t>
      </w:r>
    </w:p>
    <w:p w:rsidR="00E7086E" w:rsidRPr="00E7086E" w:rsidRDefault="00E7086E" w:rsidP="00982C6C">
      <w:pPr>
        <w:rPr>
          <w:sz w:val="21"/>
          <w:szCs w:val="21"/>
        </w:rPr>
      </w:pPr>
    </w:p>
    <w:p w:rsidR="00982C6C" w:rsidRPr="00E7086E" w:rsidRDefault="00982C6C" w:rsidP="00982C6C">
      <w:pPr>
        <w:rPr>
          <w:sz w:val="21"/>
          <w:szCs w:val="21"/>
        </w:rPr>
      </w:pPr>
      <w:r w:rsidRPr="00E7086E">
        <w:rPr>
          <w:sz w:val="21"/>
          <w:szCs w:val="21"/>
        </w:rPr>
        <w:t>Student needs vary among individuals and throughout the instructional day. After the allocation is received, the SNA assignment is adjusted by the school principal to meet the profile of health and safety needs in the school. The principal’s assignment decisions are dependent on the kinds of needs and the availability of other in-school resources to support teachers in addressing student needs.</w:t>
      </w:r>
    </w:p>
    <w:p w:rsidR="00982C6C" w:rsidRDefault="00982C6C" w:rsidP="00982C6C">
      <w:pPr>
        <w:rPr>
          <w:sz w:val="21"/>
          <w:szCs w:val="21"/>
        </w:rPr>
      </w:pPr>
      <w:r w:rsidRPr="00E7086E">
        <w:rPr>
          <w:sz w:val="21"/>
          <w:szCs w:val="21"/>
        </w:rPr>
        <w:t xml:space="preserve">Each Learning Centre has a small number of </w:t>
      </w:r>
      <w:r w:rsidRPr="00E7086E">
        <w:rPr>
          <w:i/>
          <w:sz w:val="21"/>
          <w:szCs w:val="21"/>
        </w:rPr>
        <w:t>Unassigned Special Needs Assistants</w:t>
      </w:r>
      <w:r w:rsidRPr="00E7086E">
        <w:rPr>
          <w:sz w:val="21"/>
          <w:szCs w:val="21"/>
        </w:rPr>
        <w:t xml:space="preserve"> who are assigned to schools on a temporary, </w:t>
      </w:r>
      <w:r w:rsidRPr="00E7086E">
        <w:rPr>
          <w:i/>
          <w:sz w:val="21"/>
          <w:szCs w:val="21"/>
        </w:rPr>
        <w:t>short term appointment</w:t>
      </w:r>
      <w:r w:rsidRPr="00E7086E">
        <w:rPr>
          <w:sz w:val="21"/>
          <w:szCs w:val="21"/>
        </w:rPr>
        <w:t xml:space="preserve"> basis to support students during specific transition periods. These SNAs are assigned to schools by the Centrally Assigned Principal for a minimum of one week.</w:t>
      </w:r>
    </w:p>
    <w:p w:rsidR="00E7086E" w:rsidRPr="00E7086E" w:rsidRDefault="00E7086E" w:rsidP="00982C6C">
      <w:pPr>
        <w:rPr>
          <w:sz w:val="21"/>
          <w:szCs w:val="21"/>
        </w:rPr>
      </w:pPr>
    </w:p>
    <w:p w:rsidR="00982C6C" w:rsidRPr="00E7086E" w:rsidRDefault="00982C6C" w:rsidP="00982C6C">
      <w:pPr>
        <w:rPr>
          <w:sz w:val="21"/>
          <w:szCs w:val="21"/>
        </w:rPr>
      </w:pPr>
      <w:r w:rsidRPr="00E7086E">
        <w:rPr>
          <w:sz w:val="21"/>
          <w:szCs w:val="21"/>
        </w:rPr>
        <w:t>Throughout the school year, the regional special education staff monitors school needs and the use of SNAs. It is expected that as schools implement effective supportive strategies, a reduced level of SNA support will be needed over time. It is also acknowledged that some students may offer persistent health and/or safety challenges that require continued support for longer periods. Annually, as regional and school needs change, SNAs are re-allocated to respond to those needs.</w:t>
      </w:r>
    </w:p>
    <w:p w:rsidR="00982C6C" w:rsidRPr="00982C6C" w:rsidRDefault="00982C6C" w:rsidP="00982C6C">
      <w:pPr>
        <w:spacing w:before="280" w:after="80"/>
        <w:outlineLvl w:val="2"/>
        <w:rPr>
          <w:b/>
          <w:color w:val="000000"/>
          <w:sz w:val="26"/>
          <w:szCs w:val="26"/>
        </w:rPr>
      </w:pPr>
      <w:bookmarkStart w:id="671" w:name="_7pov7ytwodx7" w:colFirst="0" w:colLast="0"/>
      <w:bookmarkStart w:id="672" w:name="_Toc522870188"/>
      <w:bookmarkStart w:id="673" w:name="_Toc523238338"/>
      <w:bookmarkStart w:id="674" w:name="_Toc523238774"/>
      <w:bookmarkEnd w:id="671"/>
      <w:r w:rsidRPr="00982C6C">
        <w:rPr>
          <w:b/>
          <w:color w:val="000000"/>
          <w:sz w:val="26"/>
          <w:szCs w:val="26"/>
        </w:rPr>
        <w:t>Placement of Staff in Special Education Programs</w:t>
      </w:r>
      <w:bookmarkEnd w:id="672"/>
      <w:bookmarkEnd w:id="673"/>
      <w:bookmarkEnd w:id="674"/>
    </w:p>
    <w:p w:rsidR="00982C6C" w:rsidRPr="002008E5" w:rsidRDefault="00982C6C" w:rsidP="00982C6C">
      <w:pPr>
        <w:rPr>
          <w:sz w:val="21"/>
          <w:szCs w:val="21"/>
        </w:rPr>
      </w:pPr>
      <w:r w:rsidRPr="002008E5">
        <w:rPr>
          <w:sz w:val="21"/>
          <w:szCs w:val="21"/>
        </w:rPr>
        <w:t>While central allocation decisions determine the numbers of special education programs and kinds of staff required for those programs, they do not determine who fills an allocated position. Employee Services follows collective agreement provisions to place staff in the allocations.</w:t>
      </w:r>
    </w:p>
    <w:p w:rsidR="00982C6C" w:rsidRPr="002008E5" w:rsidRDefault="00982C6C" w:rsidP="00982C6C">
      <w:pPr>
        <w:rPr>
          <w:sz w:val="21"/>
          <w:szCs w:val="21"/>
        </w:rPr>
      </w:pPr>
      <w:r w:rsidRPr="002008E5">
        <w:rPr>
          <w:sz w:val="21"/>
          <w:szCs w:val="21"/>
        </w:rPr>
        <w:t>Staff allocation for 2018-2019 is provided on the following charts:</w:t>
      </w:r>
    </w:p>
    <w:p w:rsidR="006359D6" w:rsidRDefault="006359D6" w:rsidP="00982C6C">
      <w:pPr>
        <w:spacing w:before="280" w:after="80"/>
        <w:outlineLvl w:val="2"/>
        <w:rPr>
          <w:b/>
          <w:color w:val="000000"/>
          <w:sz w:val="26"/>
          <w:szCs w:val="26"/>
        </w:rPr>
      </w:pPr>
      <w:bookmarkStart w:id="675" w:name="_bda672htrooj" w:colFirst="0" w:colLast="0"/>
      <w:bookmarkStart w:id="676" w:name="_Toc522870189"/>
      <w:bookmarkStart w:id="677" w:name="_Toc523238339"/>
      <w:bookmarkStart w:id="678" w:name="_Toc523238775"/>
      <w:bookmarkEnd w:id="675"/>
    </w:p>
    <w:p w:rsidR="006359D6" w:rsidRDefault="006359D6" w:rsidP="00982C6C">
      <w:pPr>
        <w:spacing w:before="280" w:after="80"/>
        <w:outlineLvl w:val="2"/>
        <w:rPr>
          <w:b/>
          <w:color w:val="000000"/>
          <w:sz w:val="26"/>
          <w:szCs w:val="26"/>
        </w:rPr>
      </w:pPr>
    </w:p>
    <w:p w:rsidR="006359D6" w:rsidRDefault="006359D6" w:rsidP="00982C6C">
      <w:pPr>
        <w:spacing w:before="280" w:after="80"/>
        <w:outlineLvl w:val="2"/>
        <w:rPr>
          <w:b/>
          <w:color w:val="000000"/>
          <w:sz w:val="26"/>
          <w:szCs w:val="26"/>
        </w:rPr>
      </w:pPr>
    </w:p>
    <w:p w:rsidR="00982C6C" w:rsidRPr="00982C6C" w:rsidRDefault="00982C6C" w:rsidP="00982C6C">
      <w:pPr>
        <w:spacing w:before="280" w:after="80"/>
        <w:outlineLvl w:val="2"/>
        <w:rPr>
          <w:b/>
          <w:color w:val="000000"/>
          <w:sz w:val="26"/>
          <w:szCs w:val="26"/>
        </w:rPr>
      </w:pPr>
      <w:r w:rsidRPr="00982C6C">
        <w:rPr>
          <w:b/>
          <w:color w:val="000000"/>
          <w:sz w:val="26"/>
          <w:szCs w:val="26"/>
        </w:rPr>
        <w:t>Targets and Standards for Special Education ISP Staffing</w:t>
      </w:r>
      <w:bookmarkEnd w:id="676"/>
      <w:bookmarkEnd w:id="677"/>
      <w:bookmarkEnd w:id="678"/>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2"/>
        <w:gridCol w:w="4011"/>
      </w:tblGrid>
      <w:tr w:rsidR="00A20217" w:rsidRPr="00425944" w:rsidTr="00B3079E">
        <w:trPr>
          <w:tblHeader/>
          <w:jc w:val="center"/>
        </w:trPr>
        <w:tc>
          <w:tcPr>
            <w:tcW w:w="9463" w:type="dxa"/>
            <w:gridSpan w:val="2"/>
            <w:tcBorders>
              <w:top w:val="single" w:sz="4" w:space="0" w:color="auto"/>
              <w:left w:val="single" w:sz="4" w:space="0" w:color="auto"/>
              <w:bottom w:val="double" w:sz="4" w:space="0" w:color="auto"/>
              <w:right w:val="single" w:sz="4" w:space="0" w:color="auto"/>
            </w:tcBorders>
            <w:shd w:val="clear" w:color="auto" w:fill="99CCFF"/>
          </w:tcPr>
          <w:p w:rsidR="00A20217" w:rsidRPr="00425944" w:rsidRDefault="00A20217" w:rsidP="00B3079E">
            <w:pPr>
              <w:spacing w:before="40" w:after="40"/>
              <w:jc w:val="center"/>
              <w:rPr>
                <w:b/>
                <w:szCs w:val="20"/>
              </w:rPr>
            </w:pPr>
            <w:r w:rsidRPr="00425944">
              <w:rPr>
                <w:b/>
                <w:szCs w:val="20"/>
              </w:rPr>
              <w:t>Standards and Targets per 1.0 ISP Teacher</w:t>
            </w:r>
          </w:p>
        </w:tc>
      </w:tr>
      <w:tr w:rsidR="00A20217" w:rsidRPr="00425944" w:rsidTr="00B3079E">
        <w:trPr>
          <w:tblHeader/>
          <w:jc w:val="center"/>
        </w:trPr>
        <w:tc>
          <w:tcPr>
            <w:tcW w:w="5452" w:type="dxa"/>
            <w:tcBorders>
              <w:top w:val="single" w:sz="4" w:space="0" w:color="auto"/>
              <w:left w:val="single" w:sz="4" w:space="0" w:color="auto"/>
              <w:bottom w:val="double" w:sz="4" w:space="0" w:color="auto"/>
              <w:right w:val="single" w:sz="4" w:space="0" w:color="auto"/>
            </w:tcBorders>
            <w:shd w:val="clear" w:color="auto" w:fill="CCECFF"/>
          </w:tcPr>
          <w:p w:rsidR="00A20217" w:rsidRPr="00425944" w:rsidRDefault="00A20217" w:rsidP="00B3079E">
            <w:pPr>
              <w:spacing w:before="40" w:after="40"/>
              <w:jc w:val="center"/>
              <w:rPr>
                <w:b/>
                <w:sz w:val="18"/>
                <w:szCs w:val="18"/>
              </w:rPr>
            </w:pPr>
            <w:r w:rsidRPr="00425944">
              <w:rPr>
                <w:b/>
                <w:sz w:val="18"/>
                <w:szCs w:val="18"/>
              </w:rPr>
              <w:t xml:space="preserve">Intensive Support Program </w:t>
            </w:r>
          </w:p>
        </w:tc>
        <w:tc>
          <w:tcPr>
            <w:tcW w:w="4011" w:type="dxa"/>
            <w:tcBorders>
              <w:top w:val="single" w:sz="4" w:space="0" w:color="auto"/>
              <w:left w:val="single" w:sz="4" w:space="0" w:color="auto"/>
              <w:bottom w:val="double" w:sz="4" w:space="0" w:color="auto"/>
              <w:right w:val="single" w:sz="4" w:space="0" w:color="auto"/>
            </w:tcBorders>
            <w:shd w:val="clear" w:color="auto" w:fill="CCECFF"/>
          </w:tcPr>
          <w:p w:rsidR="00A20217" w:rsidRPr="00425944" w:rsidRDefault="00A20217" w:rsidP="00B3079E">
            <w:pPr>
              <w:spacing w:before="40" w:after="40"/>
              <w:jc w:val="center"/>
              <w:rPr>
                <w:b/>
                <w:sz w:val="18"/>
                <w:szCs w:val="18"/>
              </w:rPr>
            </w:pPr>
            <w:r w:rsidRPr="00425944">
              <w:rPr>
                <w:b/>
                <w:sz w:val="18"/>
                <w:szCs w:val="18"/>
              </w:rPr>
              <w:t>Support Staff</w:t>
            </w:r>
          </w:p>
        </w:tc>
      </w:tr>
      <w:tr w:rsidR="00A20217" w:rsidRPr="00425944" w:rsidTr="00B3079E">
        <w:trPr>
          <w:jc w:val="center"/>
        </w:trPr>
        <w:tc>
          <w:tcPr>
            <w:tcW w:w="5452"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spacing w:before="40" w:after="40"/>
              <w:rPr>
                <w:b/>
                <w:sz w:val="16"/>
                <w:szCs w:val="16"/>
              </w:rPr>
            </w:pPr>
            <w:r w:rsidRPr="00425944">
              <w:rPr>
                <w:b/>
                <w:sz w:val="16"/>
                <w:szCs w:val="16"/>
              </w:rPr>
              <w:t>Diagnostic Kindergarten</w:t>
            </w:r>
          </w:p>
        </w:tc>
        <w:tc>
          <w:tcPr>
            <w:tcW w:w="4011"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autoSpaceDE w:val="0"/>
              <w:autoSpaceDN w:val="0"/>
              <w:adjustRightInd w:val="0"/>
              <w:spacing w:before="40" w:after="20" w:line="240" w:lineRule="auto"/>
              <w:rPr>
                <w:sz w:val="16"/>
                <w:szCs w:val="16"/>
              </w:rPr>
            </w:pPr>
            <w:r w:rsidRPr="00425944">
              <w:rPr>
                <w:sz w:val="16"/>
                <w:szCs w:val="16"/>
              </w:rPr>
              <w:t>1.0 EA J</w:t>
            </w:r>
          </w:p>
          <w:p w:rsidR="00A20217" w:rsidRPr="00425944" w:rsidRDefault="00A20217" w:rsidP="00B3079E">
            <w:pPr>
              <w:pStyle w:val="ListParagraph"/>
              <w:autoSpaceDE w:val="0"/>
              <w:autoSpaceDN w:val="0"/>
              <w:adjustRightInd w:val="0"/>
              <w:spacing w:before="20" w:after="20" w:line="240" w:lineRule="auto"/>
              <w:ind w:left="0"/>
              <w:contextualSpacing/>
              <w:rPr>
                <w:rFonts w:cs="Arial"/>
                <w:sz w:val="16"/>
                <w:szCs w:val="16"/>
              </w:rPr>
            </w:pPr>
            <w:r w:rsidRPr="00425944">
              <w:rPr>
                <w:rFonts w:cs="Arial"/>
                <w:sz w:val="16"/>
                <w:szCs w:val="16"/>
              </w:rPr>
              <w:t>1.0 Noon Hour Assistant</w:t>
            </w:r>
          </w:p>
        </w:tc>
      </w:tr>
      <w:tr w:rsidR="00A20217" w:rsidRPr="00425944" w:rsidTr="00B3079E">
        <w:trPr>
          <w:jc w:val="center"/>
        </w:trPr>
        <w:tc>
          <w:tcPr>
            <w:tcW w:w="5452"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spacing w:before="40" w:after="40"/>
              <w:rPr>
                <w:b/>
                <w:sz w:val="16"/>
                <w:szCs w:val="16"/>
              </w:rPr>
            </w:pPr>
            <w:r w:rsidRPr="00425944">
              <w:rPr>
                <w:b/>
                <w:sz w:val="16"/>
                <w:szCs w:val="16"/>
              </w:rPr>
              <w:t>Learning Disability - Elementary</w:t>
            </w:r>
          </w:p>
        </w:tc>
        <w:tc>
          <w:tcPr>
            <w:tcW w:w="4011"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autoSpaceDE w:val="0"/>
              <w:autoSpaceDN w:val="0"/>
              <w:adjustRightInd w:val="0"/>
              <w:spacing w:before="40" w:after="20"/>
              <w:rPr>
                <w:sz w:val="16"/>
                <w:szCs w:val="16"/>
              </w:rPr>
            </w:pPr>
            <w:r w:rsidRPr="00425944">
              <w:rPr>
                <w:sz w:val="16"/>
                <w:szCs w:val="16"/>
              </w:rPr>
              <w:t>1.0 EA J</w:t>
            </w:r>
          </w:p>
        </w:tc>
      </w:tr>
      <w:tr w:rsidR="00A20217" w:rsidRPr="00425944" w:rsidTr="00B3079E">
        <w:trPr>
          <w:jc w:val="center"/>
        </w:trPr>
        <w:tc>
          <w:tcPr>
            <w:tcW w:w="5452"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spacing w:before="40" w:after="40"/>
              <w:rPr>
                <w:b/>
                <w:sz w:val="16"/>
                <w:szCs w:val="16"/>
              </w:rPr>
            </w:pPr>
            <w:r w:rsidRPr="00425944">
              <w:rPr>
                <w:b/>
                <w:sz w:val="16"/>
                <w:szCs w:val="16"/>
              </w:rPr>
              <w:t>Learning Disability – Secondary</w:t>
            </w:r>
          </w:p>
        </w:tc>
        <w:tc>
          <w:tcPr>
            <w:tcW w:w="4011"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autoSpaceDE w:val="0"/>
              <w:autoSpaceDN w:val="0"/>
              <w:adjustRightInd w:val="0"/>
              <w:spacing w:before="40" w:after="20"/>
              <w:rPr>
                <w:sz w:val="16"/>
                <w:szCs w:val="16"/>
              </w:rPr>
            </w:pPr>
            <w:r w:rsidRPr="00425944">
              <w:rPr>
                <w:sz w:val="16"/>
                <w:szCs w:val="16"/>
              </w:rPr>
              <w:t xml:space="preserve">0.5 EA I </w:t>
            </w:r>
          </w:p>
        </w:tc>
      </w:tr>
      <w:tr w:rsidR="00A20217" w:rsidRPr="00425944" w:rsidTr="00B3079E">
        <w:trPr>
          <w:jc w:val="center"/>
        </w:trPr>
        <w:tc>
          <w:tcPr>
            <w:tcW w:w="5452"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spacing w:before="40" w:after="40"/>
              <w:rPr>
                <w:b/>
                <w:sz w:val="16"/>
                <w:szCs w:val="16"/>
              </w:rPr>
            </w:pPr>
            <w:r w:rsidRPr="00425944">
              <w:rPr>
                <w:b/>
                <w:sz w:val="16"/>
                <w:szCs w:val="16"/>
              </w:rPr>
              <w:t>Autism – Elementary and Secondary</w:t>
            </w:r>
          </w:p>
        </w:tc>
        <w:tc>
          <w:tcPr>
            <w:tcW w:w="4011"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autoSpaceDE w:val="0"/>
              <w:autoSpaceDN w:val="0"/>
              <w:adjustRightInd w:val="0"/>
              <w:spacing w:before="40" w:after="20"/>
              <w:rPr>
                <w:sz w:val="16"/>
                <w:szCs w:val="16"/>
              </w:rPr>
            </w:pPr>
            <w:r w:rsidRPr="00425944">
              <w:rPr>
                <w:sz w:val="16"/>
                <w:szCs w:val="16"/>
              </w:rPr>
              <w:t xml:space="preserve">1.0 CYW Autism </w:t>
            </w:r>
          </w:p>
        </w:tc>
      </w:tr>
      <w:tr w:rsidR="00A20217" w:rsidRPr="00425944" w:rsidTr="00B3079E">
        <w:trPr>
          <w:jc w:val="center"/>
        </w:trPr>
        <w:tc>
          <w:tcPr>
            <w:tcW w:w="5452"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spacing w:before="40" w:after="40"/>
              <w:rPr>
                <w:b/>
                <w:noProof/>
                <w:sz w:val="16"/>
                <w:szCs w:val="16"/>
              </w:rPr>
            </w:pPr>
            <w:r w:rsidRPr="00425944">
              <w:rPr>
                <w:b/>
                <w:noProof/>
                <w:sz w:val="16"/>
                <w:szCs w:val="16"/>
              </w:rPr>
              <w:t>Mild Intellectual Disability – Elementary</w:t>
            </w:r>
          </w:p>
        </w:tc>
        <w:tc>
          <w:tcPr>
            <w:tcW w:w="4011"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pStyle w:val="ListParagraph"/>
              <w:autoSpaceDE w:val="0"/>
              <w:autoSpaceDN w:val="0"/>
              <w:adjustRightInd w:val="0"/>
              <w:spacing w:before="40" w:after="20" w:line="240" w:lineRule="auto"/>
              <w:ind w:left="0"/>
              <w:contextualSpacing/>
              <w:rPr>
                <w:rFonts w:cs="Arial"/>
                <w:sz w:val="16"/>
                <w:szCs w:val="16"/>
              </w:rPr>
            </w:pPr>
            <w:r w:rsidRPr="00425944">
              <w:rPr>
                <w:rFonts w:cs="Arial"/>
                <w:sz w:val="16"/>
                <w:szCs w:val="16"/>
              </w:rPr>
              <w:t>1.0 EA J</w:t>
            </w:r>
          </w:p>
          <w:p w:rsidR="00A20217" w:rsidRPr="00425944" w:rsidRDefault="00A20217" w:rsidP="00B3079E">
            <w:pPr>
              <w:pStyle w:val="ListParagraph"/>
              <w:autoSpaceDE w:val="0"/>
              <w:autoSpaceDN w:val="0"/>
              <w:adjustRightInd w:val="0"/>
              <w:spacing w:before="40" w:after="20" w:line="240" w:lineRule="auto"/>
              <w:ind w:left="0"/>
              <w:contextualSpacing/>
              <w:rPr>
                <w:rFonts w:cs="Arial"/>
                <w:sz w:val="16"/>
                <w:szCs w:val="16"/>
              </w:rPr>
            </w:pPr>
            <w:r w:rsidRPr="00425944">
              <w:rPr>
                <w:rFonts w:cs="Arial"/>
                <w:sz w:val="16"/>
                <w:szCs w:val="16"/>
              </w:rPr>
              <w:t>1.0 Lunchroom Supervisor</w:t>
            </w:r>
          </w:p>
        </w:tc>
      </w:tr>
      <w:tr w:rsidR="00A20217" w:rsidRPr="00425944" w:rsidTr="00B3079E">
        <w:trPr>
          <w:jc w:val="center"/>
        </w:trPr>
        <w:tc>
          <w:tcPr>
            <w:tcW w:w="5452"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spacing w:before="40" w:after="40"/>
              <w:rPr>
                <w:b/>
                <w:noProof/>
                <w:sz w:val="16"/>
                <w:szCs w:val="16"/>
              </w:rPr>
            </w:pPr>
            <w:r w:rsidRPr="00425944">
              <w:rPr>
                <w:b/>
                <w:noProof/>
                <w:sz w:val="16"/>
                <w:szCs w:val="16"/>
              </w:rPr>
              <w:t>Mild Intellectual Disability – Secondary</w:t>
            </w:r>
          </w:p>
        </w:tc>
        <w:tc>
          <w:tcPr>
            <w:tcW w:w="4011"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autoSpaceDE w:val="0"/>
              <w:autoSpaceDN w:val="0"/>
              <w:adjustRightInd w:val="0"/>
              <w:spacing w:before="40" w:after="20" w:line="240" w:lineRule="auto"/>
              <w:ind w:left="34"/>
              <w:rPr>
                <w:sz w:val="16"/>
                <w:szCs w:val="16"/>
              </w:rPr>
            </w:pPr>
            <w:r w:rsidRPr="00425944">
              <w:rPr>
                <w:sz w:val="16"/>
                <w:szCs w:val="16"/>
              </w:rPr>
              <w:t>1.0 EA I</w:t>
            </w:r>
          </w:p>
        </w:tc>
      </w:tr>
      <w:tr w:rsidR="00A20217" w:rsidRPr="00425944" w:rsidTr="00B3079E">
        <w:trPr>
          <w:jc w:val="center"/>
        </w:trPr>
        <w:tc>
          <w:tcPr>
            <w:tcW w:w="5452"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spacing w:before="40" w:after="40"/>
              <w:rPr>
                <w:b/>
                <w:noProof/>
                <w:sz w:val="16"/>
                <w:szCs w:val="16"/>
              </w:rPr>
            </w:pPr>
            <w:r w:rsidRPr="00425944">
              <w:rPr>
                <w:b/>
                <w:noProof/>
                <w:sz w:val="16"/>
                <w:szCs w:val="16"/>
              </w:rPr>
              <w:t>Developmental Disability</w:t>
            </w:r>
          </w:p>
        </w:tc>
        <w:tc>
          <w:tcPr>
            <w:tcW w:w="4011"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autoSpaceDE w:val="0"/>
              <w:autoSpaceDN w:val="0"/>
              <w:adjustRightInd w:val="0"/>
              <w:spacing w:before="40" w:after="20"/>
              <w:rPr>
                <w:sz w:val="16"/>
                <w:szCs w:val="16"/>
              </w:rPr>
            </w:pPr>
            <w:r w:rsidRPr="00425944">
              <w:rPr>
                <w:sz w:val="16"/>
                <w:szCs w:val="16"/>
              </w:rPr>
              <w:t xml:space="preserve">1.0 EA K in integrated setting </w:t>
            </w:r>
          </w:p>
          <w:p w:rsidR="00A20217" w:rsidRPr="00425944" w:rsidRDefault="00A20217" w:rsidP="00B3079E">
            <w:pPr>
              <w:autoSpaceDE w:val="0"/>
              <w:autoSpaceDN w:val="0"/>
              <w:adjustRightInd w:val="0"/>
              <w:spacing w:before="40" w:after="20"/>
              <w:rPr>
                <w:sz w:val="16"/>
                <w:szCs w:val="16"/>
              </w:rPr>
            </w:pPr>
            <w:r w:rsidRPr="00425944">
              <w:rPr>
                <w:sz w:val="16"/>
                <w:szCs w:val="16"/>
              </w:rPr>
              <w:t>1.5 EA K in congregated site</w:t>
            </w:r>
          </w:p>
          <w:p w:rsidR="00A20217" w:rsidRPr="00425944" w:rsidRDefault="00A20217" w:rsidP="00B3079E">
            <w:pPr>
              <w:autoSpaceDE w:val="0"/>
              <w:autoSpaceDN w:val="0"/>
              <w:adjustRightInd w:val="0"/>
              <w:spacing w:before="40" w:after="20"/>
              <w:ind w:left="664" w:hanging="664"/>
              <w:rPr>
                <w:sz w:val="16"/>
                <w:szCs w:val="16"/>
              </w:rPr>
            </w:pPr>
            <w:r w:rsidRPr="00425944">
              <w:rPr>
                <w:sz w:val="16"/>
                <w:szCs w:val="16"/>
              </w:rPr>
              <w:t>2.0 EA K in classes with students with many physical disabilities</w:t>
            </w:r>
          </w:p>
          <w:p w:rsidR="00A20217" w:rsidRPr="00425944" w:rsidRDefault="00A20217" w:rsidP="00DE0C2E">
            <w:pPr>
              <w:numPr>
                <w:ilvl w:val="0"/>
                <w:numId w:val="175"/>
              </w:numPr>
              <w:autoSpaceDE w:val="0"/>
              <w:autoSpaceDN w:val="0"/>
              <w:adjustRightInd w:val="0"/>
              <w:spacing w:before="20" w:after="20" w:line="240" w:lineRule="auto"/>
              <w:rPr>
                <w:sz w:val="16"/>
                <w:szCs w:val="16"/>
              </w:rPr>
            </w:pPr>
            <w:r w:rsidRPr="00425944">
              <w:rPr>
                <w:sz w:val="16"/>
                <w:szCs w:val="16"/>
              </w:rPr>
              <w:t>Noon Hour Assistant – all settings</w:t>
            </w:r>
          </w:p>
        </w:tc>
      </w:tr>
      <w:tr w:rsidR="00A20217" w:rsidRPr="00425944" w:rsidTr="00B3079E">
        <w:trPr>
          <w:jc w:val="center"/>
        </w:trPr>
        <w:tc>
          <w:tcPr>
            <w:tcW w:w="5452"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spacing w:before="40" w:after="40"/>
              <w:rPr>
                <w:b/>
                <w:noProof/>
                <w:sz w:val="16"/>
                <w:szCs w:val="16"/>
              </w:rPr>
            </w:pPr>
            <w:r w:rsidRPr="00425944">
              <w:rPr>
                <w:b/>
                <w:sz w:val="16"/>
                <w:szCs w:val="16"/>
              </w:rPr>
              <w:t>Physical Disability – Elementary and Secondary</w:t>
            </w:r>
          </w:p>
        </w:tc>
        <w:tc>
          <w:tcPr>
            <w:tcW w:w="4011"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pStyle w:val="ListParagraph"/>
              <w:autoSpaceDE w:val="0"/>
              <w:autoSpaceDN w:val="0"/>
              <w:adjustRightInd w:val="0"/>
              <w:spacing w:before="40" w:after="0" w:line="240" w:lineRule="auto"/>
              <w:ind w:left="34"/>
              <w:contextualSpacing/>
              <w:rPr>
                <w:rFonts w:cs="Arial"/>
                <w:sz w:val="16"/>
                <w:szCs w:val="16"/>
              </w:rPr>
            </w:pPr>
            <w:r w:rsidRPr="00425944">
              <w:rPr>
                <w:rFonts w:cs="Arial"/>
                <w:sz w:val="16"/>
                <w:szCs w:val="16"/>
              </w:rPr>
              <w:t xml:space="preserve">2.0 EA J </w:t>
            </w:r>
          </w:p>
          <w:p w:rsidR="00A20217" w:rsidRPr="00425944" w:rsidRDefault="00A20217" w:rsidP="00B3079E">
            <w:pPr>
              <w:autoSpaceDE w:val="0"/>
              <w:autoSpaceDN w:val="0"/>
              <w:adjustRightInd w:val="0"/>
              <w:spacing w:before="40" w:after="20"/>
              <w:rPr>
                <w:sz w:val="16"/>
                <w:szCs w:val="16"/>
              </w:rPr>
            </w:pPr>
            <w:r w:rsidRPr="00425944">
              <w:rPr>
                <w:sz w:val="16"/>
                <w:szCs w:val="16"/>
              </w:rPr>
              <w:t>2.0 EA K at congregated sites</w:t>
            </w:r>
          </w:p>
        </w:tc>
      </w:tr>
      <w:tr w:rsidR="00A20217" w:rsidRPr="00425944" w:rsidTr="00B3079E">
        <w:trPr>
          <w:jc w:val="center"/>
        </w:trPr>
        <w:tc>
          <w:tcPr>
            <w:tcW w:w="5452"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spacing w:before="40" w:after="40"/>
              <w:rPr>
                <w:b/>
                <w:sz w:val="16"/>
                <w:szCs w:val="16"/>
              </w:rPr>
            </w:pPr>
            <w:r w:rsidRPr="00425944">
              <w:rPr>
                <w:b/>
                <w:sz w:val="16"/>
                <w:szCs w:val="16"/>
              </w:rPr>
              <w:t>Designated Site</w:t>
            </w:r>
          </w:p>
        </w:tc>
        <w:tc>
          <w:tcPr>
            <w:tcW w:w="4011"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autoSpaceDE w:val="0"/>
              <w:autoSpaceDN w:val="0"/>
              <w:adjustRightInd w:val="0"/>
              <w:spacing w:before="40" w:after="20"/>
              <w:rPr>
                <w:sz w:val="16"/>
                <w:szCs w:val="16"/>
              </w:rPr>
            </w:pPr>
            <w:r w:rsidRPr="00425944">
              <w:rPr>
                <w:sz w:val="16"/>
                <w:szCs w:val="16"/>
              </w:rPr>
              <w:t>1.0 EA J or 1.0 SNA J</w:t>
            </w:r>
          </w:p>
        </w:tc>
      </w:tr>
      <w:tr w:rsidR="00A20217" w:rsidRPr="00425944" w:rsidTr="00B3079E">
        <w:trPr>
          <w:jc w:val="center"/>
        </w:trPr>
        <w:tc>
          <w:tcPr>
            <w:tcW w:w="5452"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spacing w:before="40" w:after="40"/>
              <w:rPr>
                <w:b/>
                <w:sz w:val="16"/>
                <w:szCs w:val="16"/>
              </w:rPr>
            </w:pPr>
            <w:r w:rsidRPr="00425944">
              <w:rPr>
                <w:b/>
                <w:sz w:val="16"/>
                <w:szCs w:val="16"/>
              </w:rPr>
              <w:t>Gifted - Junior/Intermediate/Secondary</w:t>
            </w:r>
          </w:p>
        </w:tc>
        <w:tc>
          <w:tcPr>
            <w:tcW w:w="4011"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autoSpaceDE w:val="0"/>
              <w:autoSpaceDN w:val="0"/>
              <w:adjustRightInd w:val="0"/>
              <w:spacing w:before="40" w:after="20"/>
              <w:rPr>
                <w:sz w:val="16"/>
                <w:szCs w:val="16"/>
              </w:rPr>
            </w:pPr>
            <w:r w:rsidRPr="00425944">
              <w:rPr>
                <w:sz w:val="16"/>
                <w:szCs w:val="16"/>
              </w:rPr>
              <w:t>No support staff</w:t>
            </w:r>
          </w:p>
        </w:tc>
      </w:tr>
      <w:tr w:rsidR="00A20217" w:rsidRPr="00425944" w:rsidTr="00B3079E">
        <w:trPr>
          <w:jc w:val="center"/>
        </w:trPr>
        <w:tc>
          <w:tcPr>
            <w:tcW w:w="5452"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spacing w:before="40" w:after="40"/>
              <w:rPr>
                <w:b/>
                <w:sz w:val="16"/>
                <w:szCs w:val="16"/>
              </w:rPr>
            </w:pPr>
            <w:r w:rsidRPr="00425944">
              <w:rPr>
                <w:b/>
                <w:sz w:val="16"/>
                <w:szCs w:val="16"/>
              </w:rPr>
              <w:t xml:space="preserve">Behaviour </w:t>
            </w:r>
          </w:p>
          <w:p w:rsidR="00A20217" w:rsidRPr="00425944" w:rsidRDefault="00A20217" w:rsidP="00DE0C2E">
            <w:pPr>
              <w:pStyle w:val="ListParagraph"/>
              <w:numPr>
                <w:ilvl w:val="0"/>
                <w:numId w:val="176"/>
              </w:numPr>
              <w:spacing w:before="40" w:after="40"/>
              <w:ind w:left="459" w:hanging="180"/>
              <w:contextualSpacing/>
              <w:rPr>
                <w:rFonts w:cs="Arial"/>
                <w:b/>
                <w:sz w:val="16"/>
                <w:szCs w:val="16"/>
              </w:rPr>
            </w:pPr>
            <w:r w:rsidRPr="00425944">
              <w:rPr>
                <w:rFonts w:cs="Arial"/>
                <w:b/>
                <w:sz w:val="16"/>
                <w:szCs w:val="16"/>
              </w:rPr>
              <w:t>Elementary</w:t>
            </w:r>
          </w:p>
          <w:p w:rsidR="00A20217" w:rsidRPr="00425944" w:rsidRDefault="00A20217" w:rsidP="00DE0C2E">
            <w:pPr>
              <w:pStyle w:val="ListParagraph"/>
              <w:numPr>
                <w:ilvl w:val="0"/>
                <w:numId w:val="176"/>
              </w:numPr>
              <w:spacing w:before="40" w:after="40"/>
              <w:ind w:left="459" w:hanging="180"/>
              <w:contextualSpacing/>
              <w:rPr>
                <w:rFonts w:cs="Arial"/>
                <w:b/>
                <w:sz w:val="16"/>
                <w:szCs w:val="16"/>
              </w:rPr>
            </w:pPr>
            <w:r w:rsidRPr="00425944">
              <w:rPr>
                <w:rFonts w:cs="Arial"/>
                <w:b/>
                <w:sz w:val="16"/>
                <w:szCs w:val="16"/>
              </w:rPr>
              <w:t>Kindergarten Intervention Program</w:t>
            </w:r>
          </w:p>
        </w:tc>
        <w:tc>
          <w:tcPr>
            <w:tcW w:w="4011"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autoSpaceDE w:val="0"/>
              <w:autoSpaceDN w:val="0"/>
              <w:adjustRightInd w:val="0"/>
              <w:spacing w:before="40" w:after="20"/>
              <w:rPr>
                <w:sz w:val="16"/>
                <w:szCs w:val="16"/>
              </w:rPr>
            </w:pPr>
            <w:r w:rsidRPr="00425944">
              <w:rPr>
                <w:sz w:val="16"/>
                <w:szCs w:val="16"/>
              </w:rPr>
              <w:t>1.0 CYW Behaviour</w:t>
            </w:r>
          </w:p>
          <w:p w:rsidR="00A20217" w:rsidRPr="00425944" w:rsidRDefault="00A20217" w:rsidP="00B3079E">
            <w:pPr>
              <w:autoSpaceDE w:val="0"/>
              <w:autoSpaceDN w:val="0"/>
              <w:adjustRightInd w:val="0"/>
              <w:spacing w:before="40" w:after="20"/>
              <w:rPr>
                <w:sz w:val="16"/>
                <w:szCs w:val="16"/>
              </w:rPr>
            </w:pPr>
            <w:r w:rsidRPr="00425944">
              <w:rPr>
                <w:sz w:val="16"/>
                <w:szCs w:val="16"/>
              </w:rPr>
              <w:t>1.0 CYW Behaviour</w:t>
            </w:r>
          </w:p>
          <w:p w:rsidR="00A20217" w:rsidRPr="00425944" w:rsidRDefault="00A20217" w:rsidP="00B3079E">
            <w:pPr>
              <w:autoSpaceDE w:val="0"/>
              <w:autoSpaceDN w:val="0"/>
              <w:adjustRightInd w:val="0"/>
              <w:spacing w:before="40" w:after="20"/>
              <w:rPr>
                <w:sz w:val="16"/>
                <w:szCs w:val="16"/>
              </w:rPr>
            </w:pPr>
            <w:r w:rsidRPr="00425944">
              <w:rPr>
                <w:sz w:val="16"/>
                <w:szCs w:val="16"/>
              </w:rPr>
              <w:t>1.0 Lunchroom Supervisor</w:t>
            </w:r>
          </w:p>
        </w:tc>
      </w:tr>
      <w:tr w:rsidR="00A20217" w:rsidRPr="00425944" w:rsidTr="00B3079E">
        <w:trPr>
          <w:jc w:val="center"/>
        </w:trPr>
        <w:tc>
          <w:tcPr>
            <w:tcW w:w="5452"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spacing w:before="40" w:after="40"/>
              <w:rPr>
                <w:b/>
                <w:sz w:val="16"/>
                <w:szCs w:val="16"/>
              </w:rPr>
            </w:pPr>
            <w:r w:rsidRPr="00425944">
              <w:rPr>
                <w:b/>
                <w:sz w:val="16"/>
                <w:szCs w:val="16"/>
              </w:rPr>
              <w:t>Behaviour/Mild Intellectual Disability – Primary/Junior</w:t>
            </w:r>
          </w:p>
        </w:tc>
        <w:tc>
          <w:tcPr>
            <w:tcW w:w="4011"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pStyle w:val="ListParagraph"/>
              <w:autoSpaceDE w:val="0"/>
              <w:autoSpaceDN w:val="0"/>
              <w:adjustRightInd w:val="0"/>
              <w:spacing w:before="40" w:after="20" w:line="240" w:lineRule="auto"/>
              <w:ind w:left="0"/>
              <w:contextualSpacing/>
              <w:rPr>
                <w:rFonts w:cs="Arial"/>
                <w:sz w:val="16"/>
                <w:szCs w:val="16"/>
              </w:rPr>
            </w:pPr>
            <w:r w:rsidRPr="00425944">
              <w:rPr>
                <w:rFonts w:cs="Arial"/>
                <w:sz w:val="16"/>
                <w:szCs w:val="16"/>
              </w:rPr>
              <w:t>1.0 CYW Behaviour</w:t>
            </w:r>
          </w:p>
          <w:p w:rsidR="00A20217" w:rsidRPr="00425944" w:rsidRDefault="00A20217" w:rsidP="00B3079E">
            <w:pPr>
              <w:autoSpaceDE w:val="0"/>
              <w:autoSpaceDN w:val="0"/>
              <w:adjustRightInd w:val="0"/>
              <w:spacing w:before="40" w:after="20"/>
              <w:rPr>
                <w:sz w:val="16"/>
                <w:szCs w:val="16"/>
              </w:rPr>
            </w:pPr>
            <w:r w:rsidRPr="00425944">
              <w:rPr>
                <w:sz w:val="16"/>
                <w:szCs w:val="16"/>
              </w:rPr>
              <w:t>1.0 Lunchroom Supervisor</w:t>
            </w:r>
          </w:p>
        </w:tc>
      </w:tr>
      <w:tr w:rsidR="00A20217" w:rsidRPr="00425944" w:rsidTr="00B3079E">
        <w:trPr>
          <w:jc w:val="center"/>
        </w:trPr>
        <w:tc>
          <w:tcPr>
            <w:tcW w:w="5452"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spacing w:before="40" w:after="40"/>
              <w:rPr>
                <w:b/>
                <w:sz w:val="16"/>
                <w:szCs w:val="16"/>
              </w:rPr>
            </w:pPr>
            <w:r w:rsidRPr="00425944">
              <w:rPr>
                <w:b/>
                <w:sz w:val="16"/>
                <w:szCs w:val="16"/>
              </w:rPr>
              <w:t>Behaviour/Mild Intellectual Disability – Intermediate</w:t>
            </w:r>
          </w:p>
        </w:tc>
        <w:tc>
          <w:tcPr>
            <w:tcW w:w="4011"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autoSpaceDE w:val="0"/>
              <w:autoSpaceDN w:val="0"/>
              <w:adjustRightInd w:val="0"/>
              <w:spacing w:before="40" w:after="20"/>
              <w:rPr>
                <w:sz w:val="16"/>
                <w:szCs w:val="16"/>
              </w:rPr>
            </w:pPr>
            <w:r w:rsidRPr="00425944">
              <w:rPr>
                <w:sz w:val="16"/>
                <w:szCs w:val="16"/>
              </w:rPr>
              <w:t>1.0 CYW Behaviour</w:t>
            </w:r>
          </w:p>
        </w:tc>
      </w:tr>
      <w:tr w:rsidR="00A20217" w:rsidRPr="00425944" w:rsidTr="00B3079E">
        <w:trPr>
          <w:jc w:val="center"/>
        </w:trPr>
        <w:tc>
          <w:tcPr>
            <w:tcW w:w="5452"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spacing w:before="40" w:after="40"/>
              <w:rPr>
                <w:b/>
                <w:sz w:val="16"/>
                <w:szCs w:val="16"/>
              </w:rPr>
            </w:pPr>
            <w:r w:rsidRPr="00425944">
              <w:rPr>
                <w:b/>
                <w:sz w:val="16"/>
                <w:szCs w:val="16"/>
              </w:rPr>
              <w:t>Deaf and Hard of Hearing – Primary/Junior/Intermediate – Oral</w:t>
            </w:r>
          </w:p>
        </w:tc>
        <w:tc>
          <w:tcPr>
            <w:tcW w:w="4011"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spacing w:before="40" w:after="20"/>
              <w:rPr>
                <w:sz w:val="16"/>
                <w:szCs w:val="16"/>
              </w:rPr>
            </w:pPr>
            <w:r w:rsidRPr="00425944">
              <w:rPr>
                <w:sz w:val="16"/>
                <w:szCs w:val="16"/>
              </w:rPr>
              <w:t xml:space="preserve">1.0 EA J Deaf and Hard of Hearing – Oral </w:t>
            </w:r>
          </w:p>
        </w:tc>
      </w:tr>
      <w:tr w:rsidR="00A20217" w:rsidRPr="00425944" w:rsidTr="00B3079E">
        <w:trPr>
          <w:jc w:val="center"/>
        </w:trPr>
        <w:tc>
          <w:tcPr>
            <w:tcW w:w="5452"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spacing w:before="40" w:after="40"/>
              <w:rPr>
                <w:b/>
                <w:sz w:val="16"/>
                <w:szCs w:val="16"/>
              </w:rPr>
            </w:pPr>
            <w:r w:rsidRPr="00425944">
              <w:rPr>
                <w:b/>
                <w:sz w:val="16"/>
                <w:szCs w:val="16"/>
              </w:rPr>
              <w:t>Deaf and Hard of Hearing – Primary/Junior/Intermediate) – Oral with Sign Support or American Sign Language</w:t>
            </w:r>
          </w:p>
          <w:p w:rsidR="00A20217" w:rsidRPr="00425944" w:rsidRDefault="00A20217" w:rsidP="00B3079E">
            <w:pPr>
              <w:spacing w:before="40" w:after="40"/>
              <w:rPr>
                <w:b/>
                <w:sz w:val="16"/>
                <w:szCs w:val="16"/>
              </w:rPr>
            </w:pPr>
            <w:r w:rsidRPr="00425944">
              <w:rPr>
                <w:rStyle w:val="Strong"/>
                <w:sz w:val="16"/>
                <w:szCs w:val="16"/>
              </w:rPr>
              <w:t>(The allocation is dependent on the amount of integration in the program.)</w:t>
            </w:r>
          </w:p>
        </w:tc>
        <w:tc>
          <w:tcPr>
            <w:tcW w:w="4011" w:type="dxa"/>
            <w:tcBorders>
              <w:top w:val="single" w:sz="4" w:space="0" w:color="auto"/>
              <w:left w:val="single" w:sz="4" w:space="0" w:color="auto"/>
              <w:bottom w:val="single" w:sz="4" w:space="0" w:color="auto"/>
              <w:right w:val="single" w:sz="4" w:space="0" w:color="auto"/>
            </w:tcBorders>
          </w:tcPr>
          <w:p w:rsidR="00A20217" w:rsidRPr="00425944" w:rsidRDefault="00A20217" w:rsidP="00B3079E">
            <w:pPr>
              <w:pStyle w:val="ListParagraph"/>
              <w:spacing w:before="40" w:after="20" w:line="240" w:lineRule="auto"/>
              <w:ind w:left="0"/>
              <w:contextualSpacing/>
              <w:rPr>
                <w:rFonts w:cs="Arial"/>
                <w:sz w:val="16"/>
                <w:szCs w:val="16"/>
              </w:rPr>
            </w:pPr>
            <w:r w:rsidRPr="00425944">
              <w:rPr>
                <w:rFonts w:cs="Arial"/>
                <w:sz w:val="16"/>
                <w:szCs w:val="16"/>
              </w:rPr>
              <w:t>1.0 EA J Deaf and Hard of Hearing – Signing</w:t>
            </w:r>
          </w:p>
          <w:p w:rsidR="00A20217" w:rsidRPr="00425944" w:rsidRDefault="00A20217" w:rsidP="00B3079E">
            <w:pPr>
              <w:pStyle w:val="ListParagraph"/>
              <w:spacing w:before="40" w:after="20" w:line="240" w:lineRule="auto"/>
              <w:ind w:left="702" w:hanging="702"/>
              <w:rPr>
                <w:rFonts w:cs="Arial"/>
                <w:sz w:val="16"/>
                <w:szCs w:val="16"/>
              </w:rPr>
            </w:pPr>
            <w:r w:rsidRPr="00425944">
              <w:rPr>
                <w:rFonts w:cs="Arial"/>
                <w:sz w:val="16"/>
                <w:szCs w:val="16"/>
              </w:rPr>
              <w:t xml:space="preserve">              Sign Language Facilitator </w:t>
            </w:r>
          </w:p>
          <w:p w:rsidR="00A20217" w:rsidRPr="00425944" w:rsidRDefault="00A20217" w:rsidP="00B3079E">
            <w:pPr>
              <w:pStyle w:val="ListParagraph"/>
              <w:spacing w:before="40" w:after="20" w:line="240" w:lineRule="auto"/>
              <w:ind w:left="0"/>
              <w:rPr>
                <w:rFonts w:cs="Arial"/>
                <w:sz w:val="16"/>
                <w:szCs w:val="16"/>
              </w:rPr>
            </w:pPr>
          </w:p>
        </w:tc>
      </w:tr>
    </w:tbl>
    <w:p w:rsidR="00A20217" w:rsidRPr="00982C6C" w:rsidRDefault="00A20217" w:rsidP="00982C6C"/>
    <w:p w:rsidR="006359D6" w:rsidRDefault="006359D6">
      <w:pPr>
        <w:rPr>
          <w:b/>
          <w:sz w:val="34"/>
          <w:szCs w:val="34"/>
        </w:rPr>
      </w:pPr>
      <w:bookmarkStart w:id="679" w:name="_rbttv05i2wls" w:colFirst="0" w:colLast="0"/>
      <w:bookmarkStart w:id="680" w:name="_Toc522870190"/>
      <w:bookmarkStart w:id="681" w:name="_Toc523238340"/>
      <w:bookmarkStart w:id="682" w:name="_Toc523238776"/>
      <w:bookmarkEnd w:id="679"/>
      <w:r>
        <w:rPr>
          <w:b/>
          <w:sz w:val="34"/>
          <w:szCs w:val="34"/>
        </w:rPr>
        <w:br w:type="page"/>
      </w:r>
    </w:p>
    <w:p w:rsidR="00982C6C" w:rsidRPr="00982C6C" w:rsidRDefault="00982C6C" w:rsidP="00982C6C">
      <w:pPr>
        <w:spacing w:before="360" w:after="80"/>
        <w:outlineLvl w:val="1"/>
        <w:rPr>
          <w:b/>
          <w:sz w:val="34"/>
          <w:szCs w:val="34"/>
        </w:rPr>
      </w:pPr>
      <w:r w:rsidRPr="00982C6C">
        <w:rPr>
          <w:b/>
          <w:sz w:val="34"/>
          <w:szCs w:val="34"/>
        </w:rPr>
        <w:t>Special Education Staff Allocation as of July 31, 2018</w:t>
      </w:r>
      <w:bookmarkEnd w:id="680"/>
      <w:bookmarkEnd w:id="681"/>
      <w:bookmarkEnd w:id="682"/>
      <w:r w:rsidRPr="00982C6C">
        <w:rPr>
          <w:b/>
          <w:sz w:val="34"/>
          <w:szCs w:val="34"/>
        </w:rPr>
        <w:t xml:space="preserve"> </w:t>
      </w: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013"/>
        <w:gridCol w:w="37"/>
        <w:gridCol w:w="976"/>
        <w:gridCol w:w="3999"/>
      </w:tblGrid>
      <w:tr w:rsidR="00982C6C" w:rsidRPr="00982C6C" w:rsidTr="00A20217">
        <w:trPr>
          <w:trHeight w:val="500"/>
        </w:trPr>
        <w:tc>
          <w:tcPr>
            <w:tcW w:w="4013" w:type="dxa"/>
            <w:tcBorders>
              <w:top w:val="single" w:sz="8" w:space="0" w:color="000000"/>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982C6C" w:rsidRPr="00982C6C" w:rsidRDefault="00982C6C" w:rsidP="00982C6C">
            <w:pPr>
              <w:ind w:left="20"/>
              <w:rPr>
                <w:rFonts w:ascii="Times New Roman" w:eastAsia="Times New Roman" w:hAnsi="Times New Roman" w:cs="Times New Roman"/>
                <w:b/>
                <w:sz w:val="26"/>
                <w:szCs w:val="26"/>
              </w:rPr>
            </w:pPr>
            <w:r w:rsidRPr="00982C6C">
              <w:rPr>
                <w:rFonts w:ascii="Times New Roman" w:eastAsia="Times New Roman" w:hAnsi="Times New Roman" w:cs="Times New Roman"/>
                <w:b/>
                <w:sz w:val="26"/>
                <w:szCs w:val="26"/>
              </w:rPr>
              <w:t>Special Education Staff</w:t>
            </w:r>
          </w:p>
        </w:tc>
        <w:tc>
          <w:tcPr>
            <w:tcW w:w="1013" w:type="dxa"/>
            <w:gridSpan w:val="2"/>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982C6C" w:rsidRDefault="00982C6C" w:rsidP="00982C6C">
            <w:pPr>
              <w:ind w:left="20"/>
              <w:rPr>
                <w:rFonts w:ascii="Times New Roman" w:eastAsia="Times New Roman" w:hAnsi="Times New Roman" w:cs="Times New Roman"/>
                <w:b/>
                <w:sz w:val="26"/>
                <w:szCs w:val="26"/>
              </w:rPr>
            </w:pPr>
            <w:r w:rsidRPr="00982C6C">
              <w:rPr>
                <w:rFonts w:ascii="Times New Roman" w:eastAsia="Times New Roman" w:hAnsi="Times New Roman" w:cs="Times New Roman"/>
                <w:b/>
                <w:sz w:val="26"/>
                <w:szCs w:val="26"/>
              </w:rPr>
              <w:t>*FTE</w:t>
            </w:r>
          </w:p>
        </w:tc>
        <w:tc>
          <w:tcPr>
            <w:tcW w:w="3999"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982C6C" w:rsidRDefault="00982C6C" w:rsidP="00982C6C">
            <w:pPr>
              <w:ind w:left="20"/>
              <w:rPr>
                <w:rFonts w:ascii="Times New Roman" w:eastAsia="Times New Roman" w:hAnsi="Times New Roman" w:cs="Times New Roman"/>
                <w:b/>
                <w:sz w:val="26"/>
                <w:szCs w:val="26"/>
              </w:rPr>
            </w:pPr>
            <w:r w:rsidRPr="00982C6C">
              <w:rPr>
                <w:rFonts w:ascii="Times New Roman" w:eastAsia="Times New Roman" w:hAnsi="Times New Roman" w:cs="Times New Roman"/>
                <w:b/>
                <w:sz w:val="26"/>
                <w:szCs w:val="26"/>
              </w:rPr>
              <w:t>Staff Qualifications</w:t>
            </w:r>
          </w:p>
        </w:tc>
      </w:tr>
      <w:tr w:rsidR="00982C6C" w:rsidRPr="00982C6C" w:rsidTr="00A20217">
        <w:trPr>
          <w:trHeight w:val="560"/>
        </w:trPr>
        <w:tc>
          <w:tcPr>
            <w:tcW w:w="4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40" w:after="40"/>
              <w:ind w:left="20"/>
              <w:rPr>
                <w:rFonts w:ascii="Times New Roman" w:eastAsia="Times New Roman" w:hAnsi="Times New Roman" w:cs="Times New Roman"/>
                <w:b/>
              </w:rPr>
            </w:pPr>
            <w:r w:rsidRPr="00982C6C">
              <w:rPr>
                <w:rFonts w:ascii="Times New Roman" w:eastAsia="Times New Roman" w:hAnsi="Times New Roman" w:cs="Times New Roman"/>
                <w:b/>
              </w:rPr>
              <w:t>Elementary – Teachers</w:t>
            </w:r>
          </w:p>
        </w:tc>
        <w:tc>
          <w:tcPr>
            <w:tcW w:w="101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40" w:after="40"/>
              <w:ind w:left="20"/>
              <w:rPr>
                <w:b/>
              </w:rPr>
            </w:pPr>
            <w:r w:rsidRPr="00982C6C">
              <w:rPr>
                <w:b/>
              </w:rPr>
              <w:t xml:space="preserve"> </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40" w:after="40"/>
              <w:ind w:left="20"/>
              <w:rPr>
                <w:b/>
              </w:rPr>
            </w:pPr>
            <w:r w:rsidRPr="00982C6C">
              <w:rPr>
                <w:b/>
              </w:rPr>
              <w:t xml:space="preserve"> </w:t>
            </w:r>
          </w:p>
        </w:tc>
      </w:tr>
      <w:tr w:rsidR="00982C6C" w:rsidRPr="00982C6C" w:rsidTr="00A20217">
        <w:trPr>
          <w:trHeight w:val="540"/>
        </w:trPr>
        <w:tc>
          <w:tcPr>
            <w:tcW w:w="4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Teachers of resource withdrawal programs</w:t>
            </w:r>
          </w:p>
        </w:tc>
        <w:tc>
          <w:tcPr>
            <w:tcW w:w="101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499</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Minimum Special Education, Part I</w:t>
            </w:r>
          </w:p>
        </w:tc>
      </w:tr>
      <w:tr w:rsidR="00982C6C" w:rsidRPr="00982C6C" w:rsidTr="00A20217">
        <w:trPr>
          <w:trHeight w:val="860"/>
        </w:trPr>
        <w:tc>
          <w:tcPr>
            <w:tcW w:w="4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Teachers of HSP Program</w:t>
            </w:r>
          </w:p>
        </w:tc>
        <w:tc>
          <w:tcPr>
            <w:tcW w:w="101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226</w:t>
            </w:r>
          </w:p>
          <w:p w:rsidR="00982C6C" w:rsidRPr="00982C6C" w:rsidRDefault="00982C6C" w:rsidP="00982C6C">
            <w:pPr>
              <w:spacing w:before="60"/>
              <w:ind w:left="20"/>
            </w:pPr>
            <w:r w:rsidRPr="00982C6C">
              <w:t xml:space="preserve"> </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Minimum Special Education, Part 1</w:t>
            </w:r>
          </w:p>
        </w:tc>
      </w:tr>
      <w:tr w:rsidR="00982C6C" w:rsidRPr="00982C6C" w:rsidTr="00A20217">
        <w:trPr>
          <w:trHeight w:val="1620"/>
        </w:trPr>
        <w:tc>
          <w:tcPr>
            <w:tcW w:w="4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Teachers for full time special education classes</w:t>
            </w:r>
          </w:p>
          <w:p w:rsidR="00982C6C" w:rsidRPr="00982C6C" w:rsidRDefault="00982C6C" w:rsidP="00982C6C">
            <w:pPr>
              <w:spacing w:before="60"/>
              <w:ind w:left="20"/>
            </w:pPr>
            <w:r w:rsidRPr="00982C6C">
              <w:t>Teachers required for preparation time</w:t>
            </w:r>
          </w:p>
        </w:tc>
        <w:tc>
          <w:tcPr>
            <w:tcW w:w="101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714.5</w:t>
            </w:r>
          </w:p>
          <w:p w:rsidR="00982C6C" w:rsidRPr="00982C6C" w:rsidRDefault="00982C6C" w:rsidP="00982C6C">
            <w:pPr>
              <w:spacing w:before="60"/>
              <w:ind w:left="20"/>
            </w:pPr>
            <w:r w:rsidRPr="00982C6C">
              <w:t>136</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Every effort is made to staff our classrooms with appropriately qualified teachers. However, some staff may be deemed to teach with a Letter of Permission.</w:t>
            </w:r>
          </w:p>
        </w:tc>
      </w:tr>
      <w:tr w:rsidR="00982C6C" w:rsidRPr="00982C6C" w:rsidTr="00A20217">
        <w:trPr>
          <w:trHeight w:val="560"/>
        </w:trPr>
        <w:tc>
          <w:tcPr>
            <w:tcW w:w="4013" w:type="dxa"/>
            <w:tcBorders>
              <w:top w:val="nil"/>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982C6C" w:rsidRPr="00982C6C" w:rsidRDefault="00982C6C" w:rsidP="00982C6C">
            <w:pPr>
              <w:spacing w:before="40" w:after="40"/>
              <w:ind w:left="20"/>
              <w:rPr>
                <w:rFonts w:ascii="Times New Roman" w:eastAsia="Times New Roman" w:hAnsi="Times New Roman" w:cs="Times New Roman"/>
                <w:b/>
              </w:rPr>
            </w:pPr>
            <w:r w:rsidRPr="00982C6C">
              <w:rPr>
                <w:rFonts w:ascii="Times New Roman" w:eastAsia="Times New Roman" w:hAnsi="Times New Roman" w:cs="Times New Roman"/>
                <w:b/>
              </w:rPr>
              <w:t>Secondary Teachers</w:t>
            </w:r>
          </w:p>
        </w:tc>
        <w:tc>
          <w:tcPr>
            <w:tcW w:w="1013" w:type="dxa"/>
            <w:gridSpan w:val="2"/>
            <w:tcBorders>
              <w:top w:val="nil"/>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982C6C" w:rsidRDefault="00982C6C" w:rsidP="00982C6C">
            <w:pPr>
              <w:spacing w:before="40" w:after="40"/>
              <w:ind w:left="20"/>
              <w:rPr>
                <w:highlight w:val="yellow"/>
              </w:rPr>
            </w:pPr>
            <w:r w:rsidRPr="00982C6C">
              <w:rPr>
                <w:highlight w:val="yellow"/>
              </w:rPr>
              <w:t xml:space="preserve"> </w:t>
            </w:r>
          </w:p>
        </w:tc>
        <w:tc>
          <w:tcPr>
            <w:tcW w:w="3999" w:type="dxa"/>
            <w:tcBorders>
              <w:top w:val="nil"/>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982C6C" w:rsidRDefault="00982C6C" w:rsidP="00982C6C">
            <w:pPr>
              <w:spacing w:before="40" w:after="40"/>
              <w:ind w:left="20"/>
            </w:pPr>
            <w:r w:rsidRPr="00982C6C">
              <w:t xml:space="preserve"> </w:t>
            </w:r>
          </w:p>
        </w:tc>
      </w:tr>
      <w:tr w:rsidR="00982C6C" w:rsidRPr="00982C6C" w:rsidTr="00A20217">
        <w:trPr>
          <w:trHeight w:val="1040"/>
        </w:trPr>
        <w:tc>
          <w:tcPr>
            <w:tcW w:w="4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Teachers for resource withdrawal programs</w:t>
            </w:r>
          </w:p>
          <w:p w:rsidR="00982C6C" w:rsidRPr="00982C6C" w:rsidRDefault="00982C6C" w:rsidP="00982C6C">
            <w:pPr>
              <w:spacing w:before="60"/>
              <w:ind w:left="20"/>
              <w:rPr>
                <w:sz w:val="16"/>
                <w:szCs w:val="16"/>
              </w:rPr>
            </w:pPr>
            <w:r w:rsidRPr="00982C6C">
              <w:rPr>
                <w:sz w:val="16"/>
                <w:szCs w:val="16"/>
              </w:rPr>
              <w:t xml:space="preserve"> </w:t>
            </w:r>
          </w:p>
        </w:tc>
        <w:tc>
          <w:tcPr>
            <w:tcW w:w="101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167.5</w:t>
            </w:r>
          </w:p>
          <w:p w:rsidR="00982C6C" w:rsidRPr="00982C6C" w:rsidRDefault="00982C6C" w:rsidP="00982C6C">
            <w:pPr>
              <w:spacing w:before="60"/>
              <w:ind w:left="20"/>
              <w:rPr>
                <w:highlight w:val="yellow"/>
              </w:rPr>
            </w:pPr>
            <w:r w:rsidRPr="00982C6C">
              <w:rPr>
                <w:highlight w:val="yellow"/>
              </w:rPr>
              <w:t xml:space="preserve"> </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Minimum Special Education, Part 1</w:t>
            </w:r>
          </w:p>
        </w:tc>
      </w:tr>
      <w:tr w:rsidR="00982C6C" w:rsidRPr="00982C6C" w:rsidTr="00A20217">
        <w:trPr>
          <w:trHeight w:val="1040"/>
        </w:trPr>
        <w:tc>
          <w:tcPr>
            <w:tcW w:w="4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Teachers for full time special education classes</w:t>
            </w:r>
          </w:p>
          <w:p w:rsidR="00982C6C" w:rsidRPr="00982C6C" w:rsidRDefault="00982C6C" w:rsidP="00982C6C">
            <w:pPr>
              <w:spacing w:before="60"/>
              <w:ind w:left="20"/>
              <w:rPr>
                <w:sz w:val="16"/>
                <w:szCs w:val="16"/>
              </w:rPr>
            </w:pPr>
            <w:r w:rsidRPr="00982C6C">
              <w:rPr>
                <w:sz w:val="16"/>
                <w:szCs w:val="16"/>
              </w:rPr>
              <w:t>(Includes Teachers required for Prep Time  provision)</w:t>
            </w:r>
          </w:p>
        </w:tc>
        <w:tc>
          <w:tcPr>
            <w:tcW w:w="101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323</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Minimum Special Education, Part 1</w:t>
            </w:r>
          </w:p>
        </w:tc>
      </w:tr>
      <w:tr w:rsidR="00982C6C" w:rsidRPr="00982C6C" w:rsidTr="00A20217">
        <w:trPr>
          <w:trHeight w:val="560"/>
        </w:trPr>
        <w:tc>
          <w:tcPr>
            <w:tcW w:w="4013" w:type="dxa"/>
            <w:tcBorders>
              <w:top w:val="nil"/>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982C6C" w:rsidRPr="00982C6C" w:rsidRDefault="00982C6C" w:rsidP="00982C6C">
            <w:pPr>
              <w:spacing w:before="40" w:after="40"/>
              <w:ind w:left="20"/>
              <w:rPr>
                <w:rFonts w:ascii="Times New Roman" w:eastAsia="Times New Roman" w:hAnsi="Times New Roman" w:cs="Times New Roman"/>
                <w:b/>
              </w:rPr>
            </w:pPr>
            <w:r w:rsidRPr="00982C6C">
              <w:rPr>
                <w:rFonts w:ascii="Times New Roman" w:eastAsia="Times New Roman" w:hAnsi="Times New Roman" w:cs="Times New Roman"/>
                <w:b/>
              </w:rPr>
              <w:t>Other Teachers – Elementary &amp; Secondary</w:t>
            </w:r>
          </w:p>
        </w:tc>
        <w:tc>
          <w:tcPr>
            <w:tcW w:w="1013" w:type="dxa"/>
            <w:gridSpan w:val="2"/>
            <w:tcBorders>
              <w:top w:val="nil"/>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982C6C" w:rsidRDefault="00982C6C" w:rsidP="00982C6C">
            <w:pPr>
              <w:spacing w:before="40" w:after="40"/>
              <w:ind w:left="20"/>
              <w:rPr>
                <w:b/>
                <w:highlight w:val="yellow"/>
              </w:rPr>
            </w:pPr>
            <w:r w:rsidRPr="00982C6C">
              <w:rPr>
                <w:b/>
                <w:highlight w:val="yellow"/>
              </w:rPr>
              <w:t xml:space="preserve"> </w:t>
            </w:r>
          </w:p>
        </w:tc>
        <w:tc>
          <w:tcPr>
            <w:tcW w:w="3999" w:type="dxa"/>
            <w:tcBorders>
              <w:top w:val="nil"/>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982C6C" w:rsidRDefault="00982C6C" w:rsidP="00982C6C">
            <w:pPr>
              <w:spacing w:before="40" w:after="40"/>
              <w:ind w:left="20"/>
              <w:rPr>
                <w:b/>
              </w:rPr>
            </w:pPr>
            <w:r w:rsidRPr="00982C6C">
              <w:rPr>
                <w:b/>
              </w:rPr>
              <w:t xml:space="preserve"> </w:t>
            </w:r>
          </w:p>
        </w:tc>
      </w:tr>
      <w:tr w:rsidR="00982C6C" w:rsidRPr="00982C6C" w:rsidTr="00A20217">
        <w:trPr>
          <w:trHeight w:val="940"/>
        </w:trPr>
        <w:tc>
          <w:tcPr>
            <w:tcW w:w="4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 xml:space="preserve">Itinerant Teachers </w:t>
            </w:r>
          </w:p>
          <w:p w:rsidR="00982C6C" w:rsidRPr="00982C6C" w:rsidRDefault="00982C6C" w:rsidP="00982C6C">
            <w:pPr>
              <w:spacing w:before="60"/>
              <w:ind w:left="20"/>
              <w:rPr>
                <w:sz w:val="16"/>
                <w:szCs w:val="16"/>
              </w:rPr>
            </w:pPr>
            <w:r w:rsidRPr="00982C6C">
              <w:rPr>
                <w:sz w:val="16"/>
                <w:szCs w:val="16"/>
              </w:rPr>
              <w:t>(29 D/HH, 16 B/LV, 8 BEH, 4 SEA, 8 ALT)</w:t>
            </w:r>
          </w:p>
        </w:tc>
        <w:tc>
          <w:tcPr>
            <w:tcW w:w="101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65</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Minimum Special Education, Part 1</w:t>
            </w:r>
          </w:p>
        </w:tc>
      </w:tr>
      <w:tr w:rsidR="00982C6C" w:rsidRPr="00982C6C" w:rsidTr="00A20217">
        <w:trPr>
          <w:trHeight w:val="800"/>
        </w:trPr>
        <w:tc>
          <w:tcPr>
            <w:tcW w:w="4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Coordinators</w:t>
            </w:r>
          </w:p>
          <w:p w:rsidR="00982C6C" w:rsidRPr="00982C6C" w:rsidRDefault="00982C6C" w:rsidP="00982C6C">
            <w:pPr>
              <w:spacing w:before="60"/>
              <w:ind w:left="20"/>
              <w:rPr>
                <w:sz w:val="16"/>
                <w:szCs w:val="16"/>
              </w:rPr>
            </w:pPr>
            <w:r w:rsidRPr="00982C6C">
              <w:rPr>
                <w:sz w:val="16"/>
                <w:szCs w:val="16"/>
              </w:rPr>
              <w:t>(16 Learning Centre, 1 ASD, 1 B/LV, 1 D/HH, 1 SEA)</w:t>
            </w:r>
          </w:p>
        </w:tc>
        <w:tc>
          <w:tcPr>
            <w:tcW w:w="101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20</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Specialist Certification in Special Education (with appropriate options)</w:t>
            </w:r>
          </w:p>
        </w:tc>
      </w:tr>
      <w:tr w:rsidR="00982C6C" w:rsidRPr="00982C6C" w:rsidTr="00D319AC">
        <w:trPr>
          <w:trHeight w:val="860"/>
        </w:trPr>
        <w:tc>
          <w:tcPr>
            <w:tcW w:w="4013"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Consultants</w:t>
            </w:r>
          </w:p>
          <w:p w:rsidR="00982C6C" w:rsidRPr="00982C6C" w:rsidRDefault="00982C6C" w:rsidP="00982C6C">
            <w:pPr>
              <w:spacing w:before="60"/>
              <w:ind w:left="20"/>
              <w:rPr>
                <w:sz w:val="16"/>
                <w:szCs w:val="16"/>
              </w:rPr>
            </w:pPr>
            <w:r w:rsidRPr="00982C6C">
              <w:rPr>
                <w:sz w:val="16"/>
                <w:szCs w:val="16"/>
              </w:rPr>
              <w:t>(28 Learning Centre, 2 LI, 6 ASD, 1 SEA)</w:t>
            </w:r>
          </w:p>
        </w:tc>
        <w:tc>
          <w:tcPr>
            <w:tcW w:w="1013" w:type="dxa"/>
            <w:gridSpan w:val="2"/>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37</w:t>
            </w:r>
          </w:p>
          <w:p w:rsidR="00982C6C" w:rsidRPr="00982C6C" w:rsidRDefault="00982C6C" w:rsidP="00982C6C">
            <w:pPr>
              <w:spacing w:before="60"/>
              <w:ind w:left="20"/>
              <w:rPr>
                <w:highlight w:val="yellow"/>
              </w:rPr>
            </w:pPr>
            <w:r w:rsidRPr="00982C6C">
              <w:rPr>
                <w:highlight w:val="yellow"/>
              </w:rPr>
              <w:t xml:space="preserve"> </w:t>
            </w:r>
          </w:p>
        </w:tc>
        <w:tc>
          <w:tcPr>
            <w:tcW w:w="3999"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Specialist Certification in Special Education</w:t>
            </w:r>
          </w:p>
        </w:tc>
      </w:tr>
      <w:tr w:rsidR="00982C6C" w:rsidRPr="00982C6C" w:rsidTr="00D319AC">
        <w:trPr>
          <w:trHeight w:val="860"/>
        </w:trPr>
        <w:tc>
          <w:tcPr>
            <w:tcW w:w="401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Inclusion Coaches</w:t>
            </w:r>
          </w:p>
          <w:p w:rsidR="00982C6C" w:rsidRPr="00982C6C" w:rsidRDefault="00982C6C" w:rsidP="00982C6C">
            <w:pPr>
              <w:spacing w:before="60"/>
              <w:ind w:left="20"/>
              <w:rPr>
                <w:sz w:val="18"/>
                <w:szCs w:val="18"/>
              </w:rPr>
            </w:pPr>
            <w:r w:rsidRPr="00982C6C">
              <w:rPr>
                <w:sz w:val="18"/>
                <w:szCs w:val="18"/>
              </w:rPr>
              <w:t>(4 Learning Centres)</w:t>
            </w:r>
          </w:p>
        </w:tc>
        <w:tc>
          <w:tcPr>
            <w:tcW w:w="1013"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4</w:t>
            </w:r>
          </w:p>
        </w:tc>
        <w:tc>
          <w:tcPr>
            <w:tcW w:w="3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982C6C" w:rsidRDefault="00982C6C" w:rsidP="00982C6C">
            <w:pPr>
              <w:spacing w:before="60"/>
              <w:ind w:left="20"/>
            </w:pPr>
          </w:p>
        </w:tc>
      </w:tr>
      <w:tr w:rsidR="00982C6C" w:rsidRPr="00982C6C" w:rsidTr="00D319AC">
        <w:trPr>
          <w:trHeight w:val="560"/>
        </w:trPr>
        <w:tc>
          <w:tcPr>
            <w:tcW w:w="4013" w:type="dxa"/>
            <w:tcBorders>
              <w:top w:val="single" w:sz="4" w:space="0" w:color="auto"/>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982C6C" w:rsidRPr="00982C6C" w:rsidRDefault="00982C6C" w:rsidP="00982C6C">
            <w:pPr>
              <w:spacing w:before="40" w:after="40"/>
              <w:ind w:left="20"/>
              <w:rPr>
                <w:rFonts w:ascii="Times New Roman" w:eastAsia="Times New Roman" w:hAnsi="Times New Roman" w:cs="Times New Roman"/>
                <w:b/>
              </w:rPr>
            </w:pPr>
            <w:r w:rsidRPr="00982C6C">
              <w:rPr>
                <w:rFonts w:ascii="Times New Roman" w:eastAsia="Times New Roman" w:hAnsi="Times New Roman" w:cs="Times New Roman"/>
                <w:b/>
              </w:rPr>
              <w:t>Support Staff –</w:t>
            </w:r>
            <w:r w:rsidRPr="00982C6C">
              <w:rPr>
                <w:b/>
              </w:rPr>
              <w:t xml:space="preserve"> </w:t>
            </w:r>
            <w:r w:rsidRPr="00982C6C">
              <w:rPr>
                <w:rFonts w:ascii="Times New Roman" w:eastAsia="Times New Roman" w:hAnsi="Times New Roman" w:cs="Times New Roman"/>
                <w:b/>
              </w:rPr>
              <w:t>Elementary &amp; Secondary</w:t>
            </w:r>
          </w:p>
        </w:tc>
        <w:tc>
          <w:tcPr>
            <w:tcW w:w="1013" w:type="dxa"/>
            <w:gridSpan w:val="2"/>
            <w:tcBorders>
              <w:top w:val="single" w:sz="4" w:space="0" w:color="auto"/>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982C6C" w:rsidRDefault="00982C6C" w:rsidP="00982C6C">
            <w:pPr>
              <w:spacing w:before="40" w:after="40"/>
              <w:ind w:left="20"/>
              <w:rPr>
                <w:highlight w:val="yellow"/>
              </w:rPr>
            </w:pPr>
            <w:r w:rsidRPr="00982C6C">
              <w:rPr>
                <w:highlight w:val="yellow"/>
              </w:rPr>
              <w:t xml:space="preserve"> </w:t>
            </w:r>
          </w:p>
        </w:tc>
        <w:tc>
          <w:tcPr>
            <w:tcW w:w="3999" w:type="dxa"/>
            <w:tcBorders>
              <w:top w:val="single" w:sz="4" w:space="0" w:color="auto"/>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982C6C" w:rsidRDefault="00982C6C" w:rsidP="00982C6C">
            <w:pPr>
              <w:spacing w:before="40" w:after="40"/>
              <w:ind w:left="20"/>
            </w:pPr>
            <w:r w:rsidRPr="00982C6C">
              <w:t xml:space="preserve"> </w:t>
            </w:r>
          </w:p>
        </w:tc>
      </w:tr>
      <w:tr w:rsidR="00982C6C" w:rsidRPr="00982C6C" w:rsidTr="00A20217">
        <w:trPr>
          <w:trHeight w:val="2160"/>
        </w:trPr>
        <w:tc>
          <w:tcPr>
            <w:tcW w:w="4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40" w:after="20"/>
              <w:ind w:left="20"/>
            </w:pPr>
            <w:r w:rsidRPr="00982C6C">
              <w:t>Special Education Class:</w:t>
            </w:r>
          </w:p>
          <w:p w:rsidR="00982C6C" w:rsidRPr="0010555D" w:rsidRDefault="00982C6C" w:rsidP="00DE0C2E">
            <w:pPr>
              <w:pStyle w:val="ListParagraph"/>
              <w:numPr>
                <w:ilvl w:val="0"/>
                <w:numId w:val="158"/>
              </w:numPr>
              <w:spacing w:before="40" w:after="20"/>
              <w:rPr>
                <w:sz w:val="21"/>
                <w:szCs w:val="21"/>
              </w:rPr>
            </w:pPr>
            <w:r w:rsidRPr="0010555D">
              <w:rPr>
                <w:sz w:val="21"/>
                <w:szCs w:val="21"/>
              </w:rPr>
              <w:t xml:space="preserve">Educational Assistants </w:t>
            </w:r>
          </w:p>
          <w:p w:rsidR="00982C6C" w:rsidRPr="0010555D" w:rsidRDefault="00982C6C" w:rsidP="00DE0C2E">
            <w:pPr>
              <w:pStyle w:val="ListParagraph"/>
              <w:numPr>
                <w:ilvl w:val="0"/>
                <w:numId w:val="158"/>
              </w:numPr>
              <w:spacing w:before="40" w:after="20"/>
              <w:rPr>
                <w:sz w:val="21"/>
                <w:szCs w:val="21"/>
              </w:rPr>
            </w:pPr>
            <w:r w:rsidRPr="0010555D">
              <w:rPr>
                <w:sz w:val="21"/>
                <w:szCs w:val="21"/>
              </w:rPr>
              <w:t>Lunchroom supervisors</w:t>
            </w:r>
          </w:p>
          <w:p w:rsidR="00982C6C" w:rsidRPr="0010555D" w:rsidRDefault="00982C6C" w:rsidP="00DE0C2E">
            <w:pPr>
              <w:pStyle w:val="ListParagraph"/>
              <w:numPr>
                <w:ilvl w:val="0"/>
                <w:numId w:val="158"/>
              </w:numPr>
              <w:spacing w:before="40" w:after="20"/>
              <w:rPr>
                <w:sz w:val="21"/>
                <w:szCs w:val="21"/>
              </w:rPr>
            </w:pPr>
            <w:r w:rsidRPr="0010555D">
              <w:rPr>
                <w:sz w:val="21"/>
                <w:szCs w:val="21"/>
              </w:rPr>
              <w:t>Noon hour assistants</w:t>
            </w:r>
          </w:p>
          <w:p w:rsidR="00982C6C" w:rsidRPr="00982C6C" w:rsidRDefault="00982C6C" w:rsidP="00982C6C">
            <w:pPr>
              <w:spacing w:before="40" w:after="20"/>
              <w:ind w:left="20"/>
            </w:pPr>
            <w:r w:rsidRPr="00982C6C">
              <w:t xml:space="preserve">Resource/HSP: Educational Assistants  </w:t>
            </w:r>
          </w:p>
        </w:tc>
        <w:tc>
          <w:tcPr>
            <w:tcW w:w="101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rPr>
                <w:highlight w:val="yellow"/>
              </w:rPr>
            </w:pPr>
            <w:r w:rsidRPr="00982C6C">
              <w:rPr>
                <w:highlight w:val="yellow"/>
              </w:rPr>
              <w:t xml:space="preserve"> </w:t>
            </w:r>
          </w:p>
          <w:p w:rsidR="00982C6C" w:rsidRPr="00982C6C" w:rsidRDefault="00982C6C" w:rsidP="00982C6C">
            <w:pPr>
              <w:spacing w:before="60"/>
              <w:ind w:left="20"/>
            </w:pPr>
            <w:r w:rsidRPr="00982C6C">
              <w:t>784.5</w:t>
            </w:r>
          </w:p>
          <w:p w:rsidR="00982C6C" w:rsidRPr="00982C6C" w:rsidRDefault="00982C6C" w:rsidP="00982C6C">
            <w:pPr>
              <w:spacing w:before="40"/>
              <w:ind w:left="20"/>
            </w:pPr>
            <w:r w:rsidRPr="00982C6C">
              <w:t>78</w:t>
            </w:r>
          </w:p>
          <w:p w:rsidR="00982C6C" w:rsidRPr="00982C6C" w:rsidRDefault="00982C6C" w:rsidP="00982C6C">
            <w:pPr>
              <w:spacing w:before="40"/>
              <w:ind w:left="20"/>
            </w:pPr>
            <w:r w:rsidRPr="00982C6C">
              <w:t>342</w:t>
            </w:r>
          </w:p>
          <w:p w:rsidR="00982C6C" w:rsidRPr="00982C6C" w:rsidRDefault="00982C6C" w:rsidP="00982C6C">
            <w:pPr>
              <w:ind w:left="20"/>
            </w:pPr>
            <w:r w:rsidRPr="00982C6C">
              <w:t>419</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For EA: High school diploma or educational equivalent, plus a certificate Elementary and Secondary or diploma equal to two years full-time post-secondary studies in Community Services program related to educational growth and development of children.</w:t>
            </w:r>
          </w:p>
        </w:tc>
      </w:tr>
      <w:tr w:rsidR="00982C6C" w:rsidRPr="00982C6C" w:rsidTr="00A20217">
        <w:trPr>
          <w:trHeight w:val="1080"/>
        </w:trPr>
        <w:tc>
          <w:tcPr>
            <w:tcW w:w="4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rPr>
                <w:sz w:val="16"/>
                <w:szCs w:val="16"/>
              </w:rPr>
            </w:pPr>
            <w:r w:rsidRPr="00982C6C">
              <w:t xml:space="preserve">Child and Youth Workers </w:t>
            </w:r>
            <w:r w:rsidRPr="00982C6C">
              <w:rPr>
                <w:sz w:val="16"/>
                <w:szCs w:val="16"/>
              </w:rPr>
              <w:t>(Excludes SIP CYW)</w:t>
            </w:r>
          </w:p>
          <w:p w:rsidR="00982C6C" w:rsidRPr="00982C6C" w:rsidRDefault="00982C6C" w:rsidP="00982C6C">
            <w:pPr>
              <w:spacing w:before="60"/>
              <w:ind w:left="20"/>
            </w:pPr>
            <w:r w:rsidRPr="00982C6C">
              <w:t>Behaviour Regional Services CYWs</w:t>
            </w:r>
          </w:p>
        </w:tc>
        <w:tc>
          <w:tcPr>
            <w:tcW w:w="101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261</w:t>
            </w:r>
          </w:p>
          <w:p w:rsidR="00982C6C" w:rsidRPr="00982C6C" w:rsidRDefault="00982C6C" w:rsidP="00982C6C">
            <w:pPr>
              <w:spacing w:before="60"/>
              <w:ind w:left="20"/>
            </w:pPr>
            <w:r w:rsidRPr="00982C6C">
              <w:t>16</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Child and Youth Worker diploma from a community college or university degree in a directly related field.</w:t>
            </w:r>
          </w:p>
        </w:tc>
      </w:tr>
      <w:tr w:rsidR="00982C6C" w:rsidRPr="00982C6C" w:rsidTr="00A20217">
        <w:trPr>
          <w:trHeight w:val="1040"/>
        </w:trPr>
        <w:tc>
          <w:tcPr>
            <w:tcW w:w="4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 xml:space="preserve">Special Needs Assistants </w:t>
            </w:r>
          </w:p>
          <w:p w:rsidR="00982C6C" w:rsidRPr="00982C6C" w:rsidRDefault="00982C6C" w:rsidP="00982C6C">
            <w:pPr>
              <w:spacing w:before="60"/>
              <w:ind w:left="20"/>
              <w:rPr>
                <w:sz w:val="16"/>
                <w:szCs w:val="16"/>
              </w:rPr>
            </w:pPr>
            <w:r w:rsidRPr="00982C6C">
              <w:rPr>
                <w:sz w:val="16"/>
                <w:szCs w:val="16"/>
              </w:rPr>
              <w:t>(Includes unassigned; Excludes SIP SNA)</w:t>
            </w:r>
          </w:p>
        </w:tc>
        <w:tc>
          <w:tcPr>
            <w:tcW w:w="101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627.5</w:t>
            </w:r>
          </w:p>
          <w:p w:rsidR="00982C6C" w:rsidRPr="00982C6C" w:rsidRDefault="00982C6C" w:rsidP="00982C6C">
            <w:pPr>
              <w:ind w:left="20"/>
              <w:rPr>
                <w:highlight w:val="yellow"/>
              </w:rPr>
            </w:pPr>
            <w:r w:rsidRPr="00982C6C">
              <w:rPr>
                <w:highlight w:val="yellow"/>
              </w:rPr>
              <w:t xml:space="preserve"> </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ind w:left="20"/>
            </w:pPr>
            <w:r w:rsidRPr="00982C6C">
              <w:t>High school diploma</w:t>
            </w:r>
          </w:p>
        </w:tc>
      </w:tr>
      <w:tr w:rsidR="00982C6C" w:rsidRPr="00982C6C" w:rsidTr="0010555D">
        <w:trPr>
          <w:trHeight w:val="440"/>
        </w:trPr>
        <w:tc>
          <w:tcPr>
            <w:tcW w:w="4050" w:type="dxa"/>
            <w:gridSpan w:val="2"/>
            <w:tcBorders>
              <w:top w:val="single" w:sz="8" w:space="0" w:color="000000"/>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982C6C" w:rsidRPr="00982C6C" w:rsidRDefault="00982C6C" w:rsidP="00982C6C">
            <w:pPr>
              <w:ind w:left="20"/>
              <w:rPr>
                <w:rFonts w:ascii="Times New Roman" w:eastAsia="Times New Roman" w:hAnsi="Times New Roman" w:cs="Times New Roman"/>
                <w:b/>
              </w:rPr>
            </w:pPr>
            <w:r w:rsidRPr="00982C6C">
              <w:t xml:space="preserve"> </w:t>
            </w:r>
            <w:r w:rsidRPr="00982C6C">
              <w:rPr>
                <w:rFonts w:ascii="Times New Roman" w:eastAsia="Times New Roman" w:hAnsi="Times New Roman" w:cs="Times New Roman"/>
                <w:b/>
              </w:rPr>
              <w:t>Paraprofessional Resource Staff</w:t>
            </w:r>
          </w:p>
        </w:tc>
        <w:tc>
          <w:tcPr>
            <w:tcW w:w="976"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982C6C" w:rsidRDefault="00982C6C" w:rsidP="00982C6C">
            <w:pPr>
              <w:ind w:left="20"/>
              <w:rPr>
                <w:rFonts w:ascii="Times New Roman" w:eastAsia="Times New Roman" w:hAnsi="Times New Roman" w:cs="Times New Roman"/>
                <w:b/>
              </w:rPr>
            </w:pPr>
            <w:r w:rsidRPr="00982C6C">
              <w:rPr>
                <w:rFonts w:ascii="Times New Roman" w:eastAsia="Times New Roman" w:hAnsi="Times New Roman" w:cs="Times New Roman"/>
                <w:b/>
              </w:rPr>
              <w:t>*FTE</w:t>
            </w:r>
          </w:p>
        </w:tc>
        <w:tc>
          <w:tcPr>
            <w:tcW w:w="3999"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982C6C" w:rsidRDefault="00982C6C" w:rsidP="00982C6C">
            <w:pPr>
              <w:ind w:left="20"/>
              <w:rPr>
                <w:rFonts w:ascii="Times New Roman" w:eastAsia="Times New Roman" w:hAnsi="Times New Roman" w:cs="Times New Roman"/>
                <w:b/>
              </w:rPr>
            </w:pPr>
            <w:r w:rsidRPr="00982C6C">
              <w:rPr>
                <w:rFonts w:ascii="Times New Roman" w:eastAsia="Times New Roman" w:hAnsi="Times New Roman" w:cs="Times New Roman"/>
                <w:b/>
              </w:rPr>
              <w:t>Staff Qualifications</w:t>
            </w:r>
          </w:p>
        </w:tc>
      </w:tr>
      <w:tr w:rsidR="00982C6C" w:rsidRPr="00982C6C" w:rsidTr="0010555D">
        <w:trPr>
          <w:trHeight w:val="1140"/>
        </w:trPr>
        <w:tc>
          <w:tcPr>
            <w:tcW w:w="405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Orientation and Mobility Specialists</w:t>
            </w:r>
          </w:p>
        </w:tc>
        <w:tc>
          <w:tcPr>
            <w:tcW w:w="9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3.5</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Orientation and Mobility Specialists, Certification Program (1 year through Mohawk College or Certification through ACVREP)</w:t>
            </w:r>
          </w:p>
        </w:tc>
      </w:tr>
      <w:tr w:rsidR="00982C6C" w:rsidRPr="00982C6C" w:rsidTr="0010555D">
        <w:trPr>
          <w:trHeight w:val="920"/>
        </w:trPr>
        <w:tc>
          <w:tcPr>
            <w:tcW w:w="405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Oral Interpreters</w:t>
            </w:r>
          </w:p>
          <w:p w:rsidR="00982C6C" w:rsidRPr="00982C6C" w:rsidRDefault="00982C6C" w:rsidP="00982C6C">
            <w:pPr>
              <w:spacing w:before="60" w:after="60"/>
              <w:ind w:left="20"/>
              <w:rPr>
                <w:i/>
              </w:rPr>
            </w:pPr>
            <w:r w:rsidRPr="00982C6C">
              <w:rPr>
                <w:i/>
              </w:rPr>
              <w:t>(for students who are deaf)</w:t>
            </w:r>
          </w:p>
        </w:tc>
        <w:tc>
          <w:tcPr>
            <w:tcW w:w="9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0</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 xml:space="preserve"> </w:t>
            </w:r>
          </w:p>
        </w:tc>
      </w:tr>
      <w:tr w:rsidR="00982C6C" w:rsidRPr="00982C6C" w:rsidTr="0010555D">
        <w:trPr>
          <w:trHeight w:val="920"/>
        </w:trPr>
        <w:tc>
          <w:tcPr>
            <w:tcW w:w="405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rPr>
                <w:i/>
              </w:rPr>
            </w:pPr>
            <w:r w:rsidRPr="00982C6C">
              <w:t xml:space="preserve">Sign Interpreters </w:t>
            </w:r>
            <w:r w:rsidRPr="00982C6C">
              <w:rPr>
                <w:i/>
              </w:rPr>
              <w:t>“Facilitators”</w:t>
            </w:r>
          </w:p>
          <w:p w:rsidR="00982C6C" w:rsidRPr="00982C6C" w:rsidRDefault="00982C6C" w:rsidP="00982C6C">
            <w:pPr>
              <w:spacing w:before="60" w:after="60"/>
              <w:ind w:left="20"/>
              <w:rPr>
                <w:i/>
              </w:rPr>
            </w:pPr>
            <w:r w:rsidRPr="00982C6C">
              <w:rPr>
                <w:i/>
              </w:rPr>
              <w:t>(for students who are deaf)</w:t>
            </w:r>
          </w:p>
        </w:tc>
        <w:tc>
          <w:tcPr>
            <w:tcW w:w="9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10</w:t>
            </w:r>
          </w:p>
        </w:tc>
        <w:tc>
          <w:tcPr>
            <w:tcW w:w="39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Three-year Community College Diploma – English, ASL Interpreting</w:t>
            </w:r>
          </w:p>
        </w:tc>
      </w:tr>
      <w:tr w:rsidR="00982C6C" w:rsidRPr="00982C6C" w:rsidTr="00D319AC">
        <w:trPr>
          <w:trHeight w:val="1140"/>
        </w:trPr>
        <w:tc>
          <w:tcPr>
            <w:tcW w:w="4050" w:type="dxa"/>
            <w:gridSpan w:val="2"/>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p>
          <w:p w:rsidR="00982C6C" w:rsidRPr="00982C6C" w:rsidRDefault="00982C6C" w:rsidP="00982C6C">
            <w:pPr>
              <w:spacing w:before="60" w:after="60"/>
              <w:ind w:left="20"/>
              <w:rPr>
                <w:i/>
              </w:rPr>
            </w:pPr>
            <w:r w:rsidRPr="00982C6C">
              <w:rPr>
                <w:i/>
              </w:rPr>
              <w:t>(for students who are blind)</w:t>
            </w:r>
          </w:p>
        </w:tc>
        <w:tc>
          <w:tcPr>
            <w:tcW w:w="976"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1</w:t>
            </w:r>
          </w:p>
        </w:tc>
        <w:tc>
          <w:tcPr>
            <w:tcW w:w="3999"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Certified as a Braille Transcriber in the Unified English Braille (UEB) Code through the CNIB or Braille Literacy Canada.</w:t>
            </w:r>
          </w:p>
        </w:tc>
      </w:tr>
      <w:tr w:rsidR="00982C6C" w:rsidRPr="00982C6C" w:rsidTr="00D319AC">
        <w:trPr>
          <w:trHeight w:val="920"/>
        </w:trPr>
        <w:tc>
          <w:tcPr>
            <w:tcW w:w="4050"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Deafblind Intervenors</w:t>
            </w:r>
          </w:p>
          <w:p w:rsidR="00982C6C" w:rsidRPr="00982C6C" w:rsidRDefault="00982C6C" w:rsidP="00982C6C">
            <w:pPr>
              <w:spacing w:before="60" w:after="60"/>
              <w:ind w:left="20"/>
              <w:rPr>
                <w:i/>
              </w:rPr>
            </w:pPr>
            <w:r w:rsidRPr="00982C6C">
              <w:rPr>
                <w:i/>
              </w:rPr>
              <w:t>(for students who are deafblind)</w:t>
            </w:r>
          </w:p>
        </w:tc>
        <w:tc>
          <w:tcPr>
            <w:tcW w:w="9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12</w:t>
            </w:r>
          </w:p>
        </w:tc>
        <w:tc>
          <w:tcPr>
            <w:tcW w:w="39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Two-year Deafblind Intervenor Program at George Brown College</w:t>
            </w:r>
          </w:p>
        </w:tc>
      </w:tr>
      <w:tr w:rsidR="00982C6C" w:rsidRPr="00982C6C" w:rsidTr="00D319AC">
        <w:trPr>
          <w:trHeight w:val="600"/>
        </w:trPr>
        <w:tc>
          <w:tcPr>
            <w:tcW w:w="4050" w:type="dxa"/>
            <w:gridSpan w:val="2"/>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Auditory-Verbal  Therapists</w:t>
            </w:r>
          </w:p>
        </w:tc>
        <w:tc>
          <w:tcPr>
            <w:tcW w:w="9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0</w:t>
            </w:r>
          </w:p>
        </w:tc>
        <w:tc>
          <w:tcPr>
            <w:tcW w:w="399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 xml:space="preserve"> </w:t>
            </w:r>
          </w:p>
        </w:tc>
      </w:tr>
    </w:tbl>
    <w:p w:rsidR="00A20217" w:rsidRDefault="00A20217" w:rsidP="00A20217">
      <w:pPr>
        <w:jc w:val="right"/>
        <w:rPr>
          <w:b/>
        </w:rPr>
      </w:pPr>
    </w:p>
    <w:p w:rsidR="00A20217" w:rsidRPr="00982C6C" w:rsidRDefault="00A20217" w:rsidP="00A20217">
      <w:pPr>
        <w:jc w:val="right"/>
        <w:rPr>
          <w:b/>
        </w:rPr>
      </w:pPr>
      <w:r w:rsidRPr="00982C6C">
        <w:rPr>
          <w:b/>
        </w:rPr>
        <w:t>* FTE = Full-time Equivalent</w:t>
      </w:r>
    </w:p>
    <w:p w:rsidR="00982C6C" w:rsidRPr="00982C6C" w:rsidRDefault="00982C6C" w:rsidP="00982C6C">
      <w:pPr>
        <w:spacing w:after="400"/>
        <w:ind w:right="-440"/>
        <w:rPr>
          <w:rFonts w:ascii="Times New Roman" w:eastAsia="Times New Roman" w:hAnsi="Times New Roman" w:cs="Times New Roman"/>
          <w:b/>
          <w:sz w:val="32"/>
          <w:szCs w:val="32"/>
        </w:rPr>
      </w:pPr>
      <w:r w:rsidRPr="00982C6C">
        <w:rPr>
          <w:rFonts w:ascii="Times New Roman" w:eastAsia="Times New Roman" w:hAnsi="Times New Roman" w:cs="Times New Roman"/>
          <w:b/>
          <w:sz w:val="32"/>
          <w:szCs w:val="32"/>
        </w:rPr>
        <w:t>Professional Support Services Staf</w:t>
      </w:r>
      <w:r w:rsidR="00A20217">
        <w:rPr>
          <w:rFonts w:ascii="Times New Roman" w:eastAsia="Times New Roman" w:hAnsi="Times New Roman" w:cs="Times New Roman"/>
          <w:b/>
          <w:sz w:val="32"/>
          <w:szCs w:val="32"/>
        </w:rPr>
        <w:t>f Allocation as of June 30, 2018</w:t>
      </w: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767"/>
        <w:gridCol w:w="1369"/>
        <w:gridCol w:w="3889"/>
      </w:tblGrid>
      <w:tr w:rsidR="00982C6C" w:rsidRPr="00982C6C" w:rsidTr="007A68D6">
        <w:trPr>
          <w:trHeight w:val="440"/>
        </w:trPr>
        <w:tc>
          <w:tcPr>
            <w:tcW w:w="3766" w:type="dxa"/>
            <w:tcBorders>
              <w:top w:val="single" w:sz="8" w:space="0" w:color="000000"/>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rsidR="00982C6C" w:rsidRPr="00982C6C" w:rsidRDefault="00982C6C" w:rsidP="00982C6C">
            <w:pPr>
              <w:ind w:left="20"/>
              <w:rPr>
                <w:rFonts w:ascii="Times New Roman" w:eastAsia="Times New Roman" w:hAnsi="Times New Roman" w:cs="Times New Roman"/>
                <w:b/>
              </w:rPr>
            </w:pPr>
            <w:r w:rsidRPr="00982C6C">
              <w:rPr>
                <w:rFonts w:ascii="Times New Roman" w:eastAsia="Times New Roman" w:hAnsi="Times New Roman" w:cs="Times New Roman"/>
                <w:b/>
              </w:rPr>
              <w:t>Professional Support Services Staff</w:t>
            </w:r>
          </w:p>
        </w:tc>
        <w:tc>
          <w:tcPr>
            <w:tcW w:w="1369"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982C6C" w:rsidRDefault="00982C6C" w:rsidP="00982C6C">
            <w:pPr>
              <w:ind w:left="20"/>
              <w:rPr>
                <w:rFonts w:ascii="Times New Roman" w:eastAsia="Times New Roman" w:hAnsi="Times New Roman" w:cs="Times New Roman"/>
                <w:b/>
              </w:rPr>
            </w:pPr>
            <w:r w:rsidRPr="00982C6C">
              <w:rPr>
                <w:rFonts w:ascii="Times New Roman" w:eastAsia="Times New Roman" w:hAnsi="Times New Roman" w:cs="Times New Roman"/>
                <w:b/>
              </w:rPr>
              <w:t>*FTE</w:t>
            </w:r>
          </w:p>
        </w:tc>
        <w:tc>
          <w:tcPr>
            <w:tcW w:w="3889" w:type="dxa"/>
            <w:tcBorders>
              <w:top w:val="single" w:sz="8" w:space="0" w:color="000000"/>
              <w:left w:val="nil"/>
              <w:bottom w:val="single" w:sz="8" w:space="0" w:color="000000"/>
              <w:right w:val="single" w:sz="8" w:space="0" w:color="000000"/>
            </w:tcBorders>
            <w:shd w:val="clear" w:color="auto" w:fill="99CCFF"/>
            <w:tcMar>
              <w:top w:w="100" w:type="dxa"/>
              <w:left w:w="100" w:type="dxa"/>
              <w:bottom w:w="100" w:type="dxa"/>
              <w:right w:w="100" w:type="dxa"/>
            </w:tcMar>
          </w:tcPr>
          <w:p w:rsidR="00982C6C" w:rsidRPr="00982C6C" w:rsidRDefault="00982C6C" w:rsidP="00982C6C">
            <w:pPr>
              <w:ind w:left="20"/>
              <w:rPr>
                <w:rFonts w:ascii="Times New Roman" w:eastAsia="Times New Roman" w:hAnsi="Times New Roman" w:cs="Times New Roman"/>
                <w:b/>
              </w:rPr>
            </w:pPr>
            <w:r w:rsidRPr="00982C6C">
              <w:rPr>
                <w:rFonts w:ascii="Times New Roman" w:eastAsia="Times New Roman" w:hAnsi="Times New Roman" w:cs="Times New Roman"/>
                <w:b/>
              </w:rPr>
              <w:t>Staff Qualifications</w:t>
            </w:r>
          </w:p>
        </w:tc>
      </w:tr>
      <w:tr w:rsidR="00982C6C" w:rsidRPr="00982C6C" w:rsidTr="007A68D6">
        <w:trPr>
          <w:trHeight w:val="820"/>
        </w:trPr>
        <w:tc>
          <w:tcPr>
            <w:tcW w:w="37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ind w:left="20"/>
            </w:pPr>
          </w:p>
          <w:p w:rsidR="00982C6C" w:rsidRPr="00982C6C" w:rsidRDefault="00982C6C" w:rsidP="00982C6C">
            <w:pPr>
              <w:spacing w:before="60" w:after="60"/>
              <w:ind w:left="20"/>
            </w:pPr>
            <w:r w:rsidRPr="00982C6C">
              <w:t>Psychologists</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130.0</w:t>
            </w:r>
          </w:p>
        </w:tc>
        <w:tc>
          <w:tcPr>
            <w:tcW w:w="3889"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Staff are registered members of their respective Colleges. Some psychologists and psycho-educational consultants perform under the supervision of a member of the College.</w:t>
            </w:r>
          </w:p>
        </w:tc>
      </w:tr>
      <w:tr w:rsidR="00982C6C" w:rsidRPr="00982C6C" w:rsidTr="007A68D6">
        <w:trPr>
          <w:trHeight w:val="600"/>
        </w:trPr>
        <w:tc>
          <w:tcPr>
            <w:tcW w:w="37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Psychiatrists</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0</w:t>
            </w:r>
          </w:p>
        </w:tc>
        <w:tc>
          <w:tcPr>
            <w:tcW w:w="388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ind w:left="20"/>
            </w:pPr>
          </w:p>
        </w:tc>
      </w:tr>
      <w:tr w:rsidR="00982C6C" w:rsidRPr="00982C6C" w:rsidTr="007A68D6">
        <w:trPr>
          <w:trHeight w:val="600"/>
        </w:trPr>
        <w:tc>
          <w:tcPr>
            <w:tcW w:w="37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Speech-Language Pathologists</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74.5</w:t>
            </w:r>
          </w:p>
        </w:tc>
        <w:tc>
          <w:tcPr>
            <w:tcW w:w="388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ind w:left="20"/>
            </w:pPr>
          </w:p>
        </w:tc>
      </w:tr>
      <w:tr w:rsidR="00982C6C" w:rsidRPr="00982C6C" w:rsidTr="007A68D6">
        <w:trPr>
          <w:trHeight w:val="860"/>
        </w:trPr>
        <w:tc>
          <w:tcPr>
            <w:tcW w:w="37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Occupational Therapists/Physiotherapists</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26.0</w:t>
            </w:r>
          </w:p>
        </w:tc>
        <w:tc>
          <w:tcPr>
            <w:tcW w:w="388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ind w:left="20"/>
            </w:pPr>
          </w:p>
        </w:tc>
      </w:tr>
      <w:tr w:rsidR="00982C6C" w:rsidRPr="00982C6C" w:rsidTr="007A68D6">
        <w:trPr>
          <w:trHeight w:val="920"/>
        </w:trPr>
        <w:tc>
          <w:tcPr>
            <w:tcW w:w="37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Social Workers</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114</w:t>
            </w:r>
          </w:p>
          <w:p w:rsidR="00982C6C" w:rsidRPr="00982C6C" w:rsidRDefault="00982C6C" w:rsidP="00982C6C">
            <w:pPr>
              <w:spacing w:before="60" w:after="60"/>
              <w:ind w:left="20"/>
              <w:rPr>
                <w:sz w:val="16"/>
                <w:szCs w:val="16"/>
              </w:rPr>
            </w:pPr>
            <w:r w:rsidRPr="00982C6C">
              <w:t xml:space="preserve"> + 2 (</w:t>
            </w:r>
            <w:r w:rsidRPr="00982C6C">
              <w:rPr>
                <w:sz w:val="16"/>
                <w:szCs w:val="16"/>
              </w:rPr>
              <w:t>Term)</w:t>
            </w:r>
          </w:p>
        </w:tc>
        <w:tc>
          <w:tcPr>
            <w:tcW w:w="388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ind w:left="20"/>
            </w:pPr>
          </w:p>
        </w:tc>
      </w:tr>
      <w:tr w:rsidR="00982C6C" w:rsidRPr="00982C6C" w:rsidTr="007A68D6">
        <w:trPr>
          <w:trHeight w:val="600"/>
        </w:trPr>
        <w:tc>
          <w:tcPr>
            <w:tcW w:w="37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Educational Audiologist</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spacing w:before="60" w:after="60"/>
              <w:ind w:left="20"/>
            </w:pPr>
            <w:r w:rsidRPr="00982C6C">
              <w:t>1.0</w:t>
            </w:r>
          </w:p>
        </w:tc>
        <w:tc>
          <w:tcPr>
            <w:tcW w:w="388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82C6C" w:rsidRPr="00982C6C" w:rsidRDefault="00982C6C" w:rsidP="00982C6C">
            <w:pPr>
              <w:ind w:left="20"/>
            </w:pPr>
          </w:p>
        </w:tc>
      </w:tr>
    </w:tbl>
    <w:p w:rsidR="00982C6C" w:rsidRPr="00982C6C" w:rsidRDefault="00982C6C" w:rsidP="00982C6C">
      <w:r w:rsidRPr="00982C6C">
        <w:rPr>
          <w:sz w:val="40"/>
          <w:szCs w:val="40"/>
        </w:rPr>
        <w:t xml:space="preserve"> </w:t>
      </w:r>
      <w:r w:rsidRPr="00982C6C">
        <w:t xml:space="preserve"> </w:t>
      </w:r>
    </w:p>
    <w:p w:rsidR="00982C6C" w:rsidRPr="00982C6C" w:rsidRDefault="00982C6C" w:rsidP="00982C6C">
      <w:pPr>
        <w:rPr>
          <w:b/>
        </w:rPr>
      </w:pPr>
      <w:r w:rsidRPr="00982C6C">
        <w:rPr>
          <w:b/>
        </w:rPr>
        <w:t>* FTE = Full-time Equivalent</w:t>
      </w:r>
    </w:p>
    <w:p w:rsidR="00982C6C" w:rsidRPr="00982C6C" w:rsidRDefault="00982C6C" w:rsidP="00982C6C">
      <w:pPr>
        <w:rPr>
          <w:b/>
        </w:rPr>
      </w:pPr>
    </w:p>
    <w:p w:rsidR="00CF3C6E" w:rsidRDefault="00CF3C6E">
      <w:pPr>
        <w:rPr>
          <w:b/>
          <w:sz w:val="46"/>
          <w:szCs w:val="46"/>
        </w:rPr>
      </w:pPr>
      <w:bookmarkStart w:id="683" w:name="_yzidpet494ak" w:colFirst="0" w:colLast="0"/>
      <w:bookmarkStart w:id="684" w:name="_Toc522870191"/>
      <w:bookmarkEnd w:id="683"/>
      <w:r>
        <w:rPr>
          <w:b/>
          <w:sz w:val="46"/>
          <w:szCs w:val="46"/>
        </w:rPr>
        <w:br w:type="page"/>
      </w:r>
    </w:p>
    <w:bookmarkStart w:id="685" w:name="_Toc523238777"/>
    <w:p w:rsidR="00982C6C" w:rsidRPr="006331A5" w:rsidRDefault="00783535" w:rsidP="00982C6C">
      <w:pPr>
        <w:spacing w:before="480" w:after="120"/>
        <w:outlineLvl w:val="0"/>
        <w:rPr>
          <w:b/>
          <w:sz w:val="40"/>
          <w:szCs w:val="40"/>
        </w:rPr>
      </w:pPr>
      <w:r w:rsidRPr="00172479">
        <w:rPr>
          <w:noProof/>
          <w:sz w:val="38"/>
          <w:szCs w:val="38"/>
        </w:rPr>
        <mc:AlternateContent>
          <mc:Choice Requires="wps">
            <w:drawing>
              <wp:anchor distT="0" distB="0" distL="114300" distR="114300" simplePos="0" relativeHeight="251793408" behindDoc="0" locked="0" layoutInCell="1" allowOverlap="1" wp14:anchorId="098AFE18" wp14:editId="34429DF6">
                <wp:simplePos x="0" y="0"/>
                <wp:positionH relativeFrom="column">
                  <wp:posOffset>-209550</wp:posOffset>
                </wp:positionH>
                <wp:positionV relativeFrom="paragraph">
                  <wp:posOffset>335280</wp:posOffset>
                </wp:positionV>
                <wp:extent cx="6229350" cy="0"/>
                <wp:effectExtent l="38100" t="38100" r="57150" b="95250"/>
                <wp:wrapNone/>
                <wp:docPr id="293" name="Straight Connector 293"/>
                <wp:cNvGraphicFramePr/>
                <a:graphic xmlns:a="http://schemas.openxmlformats.org/drawingml/2006/main">
                  <a:graphicData uri="http://schemas.microsoft.com/office/word/2010/wordprocessingShape">
                    <wps:wsp>
                      <wps:cNvCnPr/>
                      <wps:spPr>
                        <a:xfrm>
                          <a:off x="0" y="0"/>
                          <a:ext cx="622935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B05C87F" id="Straight Connector 293"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6.4pt" to="47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" strokecolor="#4f81bd" strokeweight="2pt">
                <v:shadow on="t" color="black" opacity="24903f" origin=",.5" offset="0,.55556mm"/>
              </v:line>
            </w:pict>
          </mc:Fallback>
        </mc:AlternateContent>
      </w:r>
      <w:r w:rsidR="00982C6C" w:rsidRPr="006331A5">
        <w:rPr>
          <w:b/>
          <w:sz w:val="40"/>
          <w:szCs w:val="40"/>
        </w:rPr>
        <w:t>Staff Organization and Responsibilities</w:t>
      </w:r>
      <w:bookmarkEnd w:id="684"/>
      <w:bookmarkEnd w:id="685"/>
    </w:p>
    <w:bookmarkStart w:id="686" w:name="_u8qizsfncee3" w:colFirst="0" w:colLast="0"/>
    <w:bookmarkStart w:id="687" w:name="_Toc522870192"/>
    <w:bookmarkStart w:id="688" w:name="_Toc523238778"/>
    <w:bookmarkEnd w:id="686"/>
    <w:p w:rsidR="00A24EFE" w:rsidRDefault="00551997" w:rsidP="00982C6C">
      <w:pPr>
        <w:spacing w:before="360" w:after="80"/>
        <w:ind w:left="-80"/>
        <w:jc w:val="center"/>
        <w:outlineLvl w:val="1"/>
        <w:rPr>
          <w:sz w:val="30"/>
          <w:szCs w:val="30"/>
        </w:rPr>
      </w:pPr>
      <w:r w:rsidRPr="00A24EFE">
        <w:rPr>
          <w:noProof/>
          <w:sz w:val="32"/>
          <w:szCs w:val="32"/>
        </w:rPr>
        <mc:AlternateContent>
          <mc:Choice Requires="wps">
            <w:drawing>
              <wp:anchor distT="0" distB="0" distL="114300" distR="114300" simplePos="0" relativeHeight="251790336" behindDoc="0" locked="0" layoutInCell="1" allowOverlap="1" wp14:anchorId="7AB2A587" wp14:editId="328530F8">
                <wp:simplePos x="0" y="0"/>
                <wp:positionH relativeFrom="column">
                  <wp:posOffset>266700</wp:posOffset>
                </wp:positionH>
                <wp:positionV relativeFrom="paragraph">
                  <wp:posOffset>440690</wp:posOffset>
                </wp:positionV>
                <wp:extent cx="5476875" cy="3143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314325"/>
                        </a:xfrm>
                        <a:prstGeom prst="rect">
                          <a:avLst/>
                        </a:prstGeom>
                        <a:solidFill>
                          <a:srgbClr val="99CCFF"/>
                        </a:solidFill>
                        <a:ln w="19050">
                          <a:solidFill>
                            <a:srgbClr val="002060"/>
                          </a:solidFill>
                          <a:miter lim="800000"/>
                          <a:headEnd/>
                          <a:tailEnd/>
                        </a:ln>
                      </wps:spPr>
                      <wps:txbx>
                        <w:txbxContent>
                          <w:p w:rsidR="003B2E1C" w:rsidRPr="00D96441" w:rsidRDefault="003B2E1C" w:rsidP="00A24EFE">
                            <w:pPr>
                              <w:spacing w:before="40" w:after="40"/>
                              <w:jc w:val="center"/>
                              <w:rPr>
                                <w:b/>
                                <w:sz w:val="24"/>
                              </w:rPr>
                            </w:pPr>
                            <w:r w:rsidRPr="00D96441">
                              <w:rPr>
                                <w:b/>
                                <w:sz w:val="24"/>
                              </w:rPr>
                              <w:t>Associate D</w:t>
                            </w:r>
                            <w:r>
                              <w:rPr>
                                <w:b/>
                                <w:sz w:val="24"/>
                              </w:rPr>
                              <w:t>irector – Leadership Learning and School Improvement</w:t>
                            </w:r>
                          </w:p>
                          <w:p w:rsidR="003B2E1C" w:rsidRDefault="003B2E1C" w:rsidP="00A24E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B2A587" id="_x0000_s1041" type="#_x0000_t202" style="position:absolute;left:0;text-align:left;margin-left:21pt;margin-top:34.7pt;width:431.25pt;height:24.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" fillcolor="#9cf" strokecolor="#002060" strokeweight="1.5pt">
                <v:textbox>
                  <w:txbxContent>
                    <w:p w:rsidR="003B2E1C" w:rsidRPr="00D96441" w:rsidRDefault="003B2E1C" w:rsidP="00A24EFE">
                      <w:pPr>
                        <w:spacing w:before="40" w:after="40"/>
                        <w:jc w:val="center"/>
                        <w:rPr>
                          <w:b/>
                          <w:sz w:val="24"/>
                        </w:rPr>
                      </w:pPr>
                      <w:r w:rsidRPr="00D96441">
                        <w:rPr>
                          <w:b/>
                          <w:sz w:val="24"/>
                        </w:rPr>
                        <w:t>Associate D</w:t>
                      </w:r>
                      <w:r>
                        <w:rPr>
                          <w:b/>
                          <w:sz w:val="24"/>
                        </w:rPr>
                        <w:t>irector – Leadership Learning and School Improvement</w:t>
                      </w:r>
                    </w:p>
                    <w:p w:rsidR="003B2E1C" w:rsidRDefault="003B2E1C" w:rsidP="00A24EFE"/>
                  </w:txbxContent>
                </v:textbox>
              </v:shape>
            </w:pict>
          </mc:Fallback>
        </mc:AlternateContent>
      </w:r>
      <w:r w:rsidR="00982C6C" w:rsidRPr="000E0600">
        <w:rPr>
          <w:b/>
          <w:sz w:val="30"/>
          <w:szCs w:val="30"/>
        </w:rPr>
        <w:t>Leadership and Learning Department Administrative Structure</w:t>
      </w:r>
      <w:bookmarkEnd w:id="687"/>
      <w:bookmarkEnd w:id="688"/>
      <w:r w:rsidR="00982C6C" w:rsidRPr="000E0600">
        <w:rPr>
          <w:sz w:val="30"/>
          <w:szCs w:val="30"/>
        </w:rPr>
        <w:t xml:space="preserve"> </w:t>
      </w:r>
    </w:p>
    <w:bookmarkStart w:id="689" w:name="_Toc523238343"/>
    <w:bookmarkStart w:id="690" w:name="_Toc523238779"/>
    <w:p w:rsidR="00A24EFE" w:rsidRDefault="00551997" w:rsidP="00982C6C">
      <w:pPr>
        <w:spacing w:before="360" w:after="80"/>
        <w:ind w:left="-80"/>
        <w:jc w:val="center"/>
        <w:outlineLvl w:val="1"/>
        <w:rPr>
          <w:sz w:val="32"/>
          <w:szCs w:val="32"/>
        </w:rPr>
      </w:pPr>
      <w:r w:rsidRPr="00A24EFE">
        <w:rPr>
          <w:noProof/>
          <w:sz w:val="32"/>
          <w:szCs w:val="32"/>
        </w:rPr>
        <mc:AlternateContent>
          <mc:Choice Requires="wps">
            <w:drawing>
              <wp:anchor distT="0" distB="0" distL="114300" distR="114300" simplePos="0" relativeHeight="251789312" behindDoc="0" locked="0" layoutInCell="1" allowOverlap="1" wp14:anchorId="3AB45669" wp14:editId="3363DC74">
                <wp:simplePos x="0" y="0"/>
                <wp:positionH relativeFrom="column">
                  <wp:posOffset>600075</wp:posOffset>
                </wp:positionH>
                <wp:positionV relativeFrom="paragraph">
                  <wp:posOffset>385445</wp:posOffset>
                </wp:positionV>
                <wp:extent cx="4905375" cy="333375"/>
                <wp:effectExtent l="0" t="0" r="28575" b="28575"/>
                <wp:wrapNone/>
                <wp:docPr id="62" name="Text Box 62"/>
                <wp:cNvGraphicFramePr/>
                <a:graphic xmlns:a="http://schemas.openxmlformats.org/drawingml/2006/main">
                  <a:graphicData uri="http://schemas.microsoft.com/office/word/2010/wordprocessingShape">
                    <wps:wsp>
                      <wps:cNvSpPr txBox="1"/>
                      <wps:spPr>
                        <a:xfrm>
                          <a:off x="0" y="0"/>
                          <a:ext cx="4905375" cy="333375"/>
                        </a:xfrm>
                        <a:prstGeom prst="rect">
                          <a:avLst/>
                        </a:prstGeom>
                        <a:solidFill>
                          <a:srgbClr val="99CCFF"/>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3B2E1C" w:rsidRPr="00F839EB" w:rsidRDefault="003B2E1C" w:rsidP="00A24EFE">
                            <w:pPr>
                              <w:spacing w:before="40" w:after="40"/>
                              <w:jc w:val="center"/>
                              <w:rPr>
                                <w:b/>
                                <w:sz w:val="24"/>
                              </w:rPr>
                            </w:pPr>
                            <w:r w:rsidRPr="00F839EB">
                              <w:rPr>
                                <w:b/>
                                <w:bCs/>
                                <w:sz w:val="24"/>
                              </w:rPr>
                              <w:t>Executive Superintendent</w:t>
                            </w:r>
                            <w:r>
                              <w:rPr>
                                <w:b/>
                                <w:sz w:val="24"/>
                              </w:rPr>
                              <w:t xml:space="preserve"> – </w:t>
                            </w:r>
                            <w:r>
                              <w:rPr>
                                <w:b/>
                                <w:bCs/>
                                <w:sz w:val="24"/>
                              </w:rPr>
                              <w:t>Leadership and Learning</w:t>
                            </w:r>
                          </w:p>
                          <w:p w:rsidR="003B2E1C" w:rsidRPr="00D96441" w:rsidRDefault="003B2E1C" w:rsidP="00A24EFE">
                            <w:pPr>
                              <w:spacing w:before="40" w:after="40"/>
                              <w:jc w:val="cente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B45669" id="Text Box 62" o:spid="_x0000_s1042" type="#_x0000_t202" style="position:absolute;left:0;text-align:left;margin-left:47.25pt;margin-top:30.35pt;width:386.25pt;height:26.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" fillcolor="#9cf" strokecolor="#002060" strokeweight="1.5pt">
                <v:textbox>
                  <w:txbxContent>
                    <w:p w:rsidR="003B2E1C" w:rsidRPr="00F839EB" w:rsidRDefault="003B2E1C" w:rsidP="00A24EFE">
                      <w:pPr>
                        <w:spacing w:before="40" w:after="40"/>
                        <w:jc w:val="center"/>
                        <w:rPr>
                          <w:b/>
                          <w:sz w:val="24"/>
                        </w:rPr>
                      </w:pPr>
                      <w:r w:rsidRPr="00F839EB">
                        <w:rPr>
                          <w:b/>
                          <w:bCs/>
                          <w:sz w:val="24"/>
                        </w:rPr>
                        <w:t>Executive Superintendent</w:t>
                      </w:r>
                      <w:r>
                        <w:rPr>
                          <w:b/>
                          <w:sz w:val="24"/>
                        </w:rPr>
                        <w:t xml:space="preserve"> – </w:t>
                      </w:r>
                      <w:r>
                        <w:rPr>
                          <w:b/>
                          <w:bCs/>
                          <w:sz w:val="24"/>
                        </w:rPr>
                        <w:t>Leadership and Learning</w:t>
                      </w:r>
                    </w:p>
                    <w:p w:rsidR="003B2E1C" w:rsidRPr="00D96441" w:rsidRDefault="003B2E1C" w:rsidP="00A24EFE">
                      <w:pPr>
                        <w:spacing w:before="40" w:after="40"/>
                        <w:jc w:val="center"/>
                        <w:rPr>
                          <w:b/>
                          <w:sz w:val="24"/>
                        </w:rPr>
                      </w:pPr>
                    </w:p>
                  </w:txbxContent>
                </v:textbox>
              </v:shape>
            </w:pict>
          </mc:Fallback>
        </mc:AlternateContent>
      </w:r>
      <w:bookmarkEnd w:id="689"/>
      <w:bookmarkEnd w:id="690"/>
    </w:p>
    <w:p w:rsidR="00A24EFE" w:rsidRPr="000348A2" w:rsidRDefault="00A24EFE" w:rsidP="00982C6C">
      <w:pPr>
        <w:spacing w:before="360" w:after="80"/>
        <w:ind w:left="-80"/>
        <w:jc w:val="center"/>
        <w:outlineLvl w:val="1"/>
        <w:rPr>
          <w:sz w:val="4"/>
          <w:szCs w:val="4"/>
        </w:rPr>
      </w:pPr>
    </w:p>
    <w:bookmarkStart w:id="691" w:name="_Toc523238344"/>
    <w:bookmarkStart w:id="692" w:name="_Toc523238780"/>
    <w:p w:rsidR="00A24EFE" w:rsidRPr="006331A5" w:rsidRDefault="00AD1E93" w:rsidP="00982C6C">
      <w:pPr>
        <w:spacing w:before="360" w:after="80"/>
        <w:ind w:left="-80"/>
        <w:jc w:val="center"/>
        <w:outlineLvl w:val="1"/>
        <w:rPr>
          <w:sz w:val="32"/>
          <w:szCs w:val="32"/>
        </w:rPr>
      </w:pPr>
      <w:r w:rsidRPr="00557038">
        <w:rPr>
          <w:noProof/>
          <w:sz w:val="4"/>
          <w:szCs w:val="4"/>
        </w:rPr>
        <mc:AlternateContent>
          <mc:Choice Requires="wps">
            <w:drawing>
              <wp:anchor distT="0" distB="0" distL="114300" distR="114300" simplePos="0" relativeHeight="251813888" behindDoc="0" locked="0" layoutInCell="1" allowOverlap="1" wp14:anchorId="190D0D9C" wp14:editId="24CFC761">
                <wp:simplePos x="0" y="0"/>
                <wp:positionH relativeFrom="column">
                  <wp:posOffset>4100830</wp:posOffset>
                </wp:positionH>
                <wp:positionV relativeFrom="paragraph">
                  <wp:posOffset>2608580</wp:posOffset>
                </wp:positionV>
                <wp:extent cx="1114425" cy="514350"/>
                <wp:effectExtent l="0" t="0" r="28575" b="19050"/>
                <wp:wrapNone/>
                <wp:docPr id="308" name="Text Box 308"/>
                <wp:cNvGraphicFramePr/>
                <a:graphic xmlns:a="http://schemas.openxmlformats.org/drawingml/2006/main">
                  <a:graphicData uri="http://schemas.microsoft.com/office/word/2010/wordprocessingShape">
                    <wps:wsp>
                      <wps:cNvSpPr txBox="1"/>
                      <wps:spPr>
                        <a:xfrm>
                          <a:off x="0" y="0"/>
                          <a:ext cx="1114425" cy="514350"/>
                        </a:xfrm>
                        <a:prstGeom prst="rect">
                          <a:avLst/>
                        </a:prstGeom>
                        <a:solidFill>
                          <a:schemeClr val="bg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E1C" w:rsidRPr="001E7EB1" w:rsidRDefault="003B2E1C" w:rsidP="00557038">
                            <w:pPr>
                              <w:jc w:val="center"/>
                              <w:rPr>
                                <w:sz w:val="16"/>
                                <w:szCs w:val="16"/>
                              </w:rPr>
                            </w:pPr>
                            <w:r w:rsidRPr="001E7EB1">
                              <w:rPr>
                                <w:sz w:val="16"/>
                                <w:szCs w:val="16"/>
                              </w:rPr>
                              <w:t>Assistive Technology Itinerant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0D0D9C" id="Text Box 308" o:spid="_x0000_s1043" type="#_x0000_t202" style="position:absolute;left:0;text-align:left;margin-left:322.9pt;margin-top:205.4pt;width:87.75pt;height:4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" fillcolor="white [3212]" strokeweight="1.5pt">
                <v:textbox>
                  <w:txbxContent>
                    <w:p w:rsidR="003B2E1C" w:rsidRPr="001E7EB1" w:rsidRDefault="003B2E1C" w:rsidP="00557038">
                      <w:pPr>
                        <w:jc w:val="center"/>
                        <w:rPr>
                          <w:sz w:val="16"/>
                          <w:szCs w:val="16"/>
                        </w:rPr>
                      </w:pPr>
                      <w:r w:rsidRPr="001E7EB1">
                        <w:rPr>
                          <w:sz w:val="16"/>
                          <w:szCs w:val="16"/>
                        </w:rPr>
                        <w:t>Assistive Technology Itinerant Teacher</w:t>
                      </w:r>
                    </w:p>
                  </w:txbxContent>
                </v:textbox>
              </v:shape>
            </w:pict>
          </mc:Fallback>
        </mc:AlternateContent>
      </w:r>
      <w:r w:rsidR="002A612E" w:rsidRPr="00167E83">
        <w:rPr>
          <w:noProof/>
          <w:sz w:val="32"/>
          <w:szCs w:val="32"/>
        </w:rPr>
        <mc:AlternateContent>
          <mc:Choice Requires="wps">
            <w:drawing>
              <wp:anchor distT="0" distB="0" distL="114300" distR="114300" simplePos="0" relativeHeight="251798528" behindDoc="0" locked="0" layoutInCell="1" allowOverlap="1" wp14:anchorId="5220A66F" wp14:editId="499DD421">
                <wp:simplePos x="0" y="0"/>
                <wp:positionH relativeFrom="column">
                  <wp:posOffset>1238250</wp:posOffset>
                </wp:positionH>
                <wp:positionV relativeFrom="paragraph">
                  <wp:posOffset>422910</wp:posOffset>
                </wp:positionV>
                <wp:extent cx="1200150" cy="408940"/>
                <wp:effectExtent l="0" t="0" r="19050" b="10160"/>
                <wp:wrapNone/>
                <wp:docPr id="298" name="Text Box 298"/>
                <wp:cNvGraphicFramePr/>
                <a:graphic xmlns:a="http://schemas.openxmlformats.org/drawingml/2006/main">
                  <a:graphicData uri="http://schemas.microsoft.com/office/word/2010/wordprocessingShape">
                    <wps:wsp>
                      <wps:cNvSpPr txBox="1"/>
                      <wps:spPr>
                        <a:xfrm>
                          <a:off x="0" y="0"/>
                          <a:ext cx="1200150" cy="408940"/>
                        </a:xfrm>
                        <a:prstGeom prst="rect">
                          <a:avLst/>
                        </a:prstGeom>
                        <a:solidFill>
                          <a:srgbClr val="CCEC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E1C" w:rsidRPr="000D75E5" w:rsidRDefault="003B2E1C" w:rsidP="00167E83">
                            <w:pPr>
                              <w:spacing w:before="20" w:after="20"/>
                              <w:jc w:val="center"/>
                              <w:rPr>
                                <w:b/>
                              </w:rPr>
                            </w:pPr>
                            <w:r w:rsidRPr="000D75E5">
                              <w:rPr>
                                <w:b/>
                                <w:sz w:val="16"/>
                                <w:szCs w:val="16"/>
                              </w:rPr>
                              <w:t>Centrally Assigned</w:t>
                            </w:r>
                            <w:r w:rsidRPr="000D75E5">
                              <w:rPr>
                                <w:b/>
                              </w:rPr>
                              <w:t xml:space="preserve"> Principal LC 3</w:t>
                            </w:r>
                          </w:p>
                          <w:p w:rsidR="003B2E1C" w:rsidRPr="001732DB" w:rsidRDefault="003B2E1C" w:rsidP="00167E83">
                            <w:pPr>
                              <w:jc w:val="center"/>
                              <w:rPr>
                                <w:b/>
                                <w:color w:val="0000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20A66F" id="Text Box 298" o:spid="_x0000_s1044" type="#_x0000_t202" style="position:absolute;left:0;text-align:left;margin-left:97.5pt;margin-top:33.3pt;width:94.5pt;height:32.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" fillcolor="#ccecff" strokeweight="1.5pt">
                <v:textbox>
                  <w:txbxContent>
                    <w:p w:rsidR="003B2E1C" w:rsidRPr="000D75E5" w:rsidRDefault="003B2E1C" w:rsidP="00167E83">
                      <w:pPr>
                        <w:spacing w:before="20" w:after="20"/>
                        <w:jc w:val="center"/>
                        <w:rPr>
                          <w:b/>
                        </w:rPr>
                      </w:pPr>
                      <w:r w:rsidRPr="000D75E5">
                        <w:rPr>
                          <w:b/>
                          <w:sz w:val="16"/>
                          <w:szCs w:val="16"/>
                        </w:rPr>
                        <w:t>Centrally Assigned</w:t>
                      </w:r>
                      <w:r w:rsidRPr="000D75E5">
                        <w:rPr>
                          <w:b/>
                        </w:rPr>
                        <w:t xml:space="preserve"> Principal LC 3</w:t>
                      </w:r>
                    </w:p>
                    <w:p w:rsidR="003B2E1C" w:rsidRPr="001732DB" w:rsidRDefault="003B2E1C" w:rsidP="00167E83">
                      <w:pPr>
                        <w:jc w:val="center"/>
                        <w:rPr>
                          <w:b/>
                          <w:color w:val="0000FF"/>
                        </w:rPr>
                      </w:pPr>
                    </w:p>
                  </w:txbxContent>
                </v:textbox>
              </v:shape>
            </w:pict>
          </mc:Fallback>
        </mc:AlternateContent>
      </w:r>
      <w:r w:rsidR="00BB3203" w:rsidRPr="00A24EFE">
        <w:rPr>
          <w:noProof/>
          <w:sz w:val="32"/>
          <w:szCs w:val="32"/>
        </w:rPr>
        <mc:AlternateContent>
          <mc:Choice Requires="wps">
            <w:drawing>
              <wp:anchor distT="0" distB="0" distL="114300" distR="114300" simplePos="0" relativeHeight="251791360" behindDoc="0" locked="0" layoutInCell="1" allowOverlap="1" wp14:anchorId="46DFCDBB" wp14:editId="12E44D50">
                <wp:simplePos x="0" y="0"/>
                <wp:positionH relativeFrom="column">
                  <wp:posOffset>885825</wp:posOffset>
                </wp:positionH>
                <wp:positionV relativeFrom="paragraph">
                  <wp:posOffset>12065</wp:posOffset>
                </wp:positionV>
                <wp:extent cx="4438650" cy="333375"/>
                <wp:effectExtent l="0" t="0" r="19050" b="28575"/>
                <wp:wrapNone/>
                <wp:docPr id="292" name="Text Box 292"/>
                <wp:cNvGraphicFramePr/>
                <a:graphic xmlns:a="http://schemas.openxmlformats.org/drawingml/2006/main">
                  <a:graphicData uri="http://schemas.microsoft.com/office/word/2010/wordprocessingShape">
                    <wps:wsp>
                      <wps:cNvSpPr txBox="1"/>
                      <wps:spPr>
                        <a:xfrm>
                          <a:off x="0" y="0"/>
                          <a:ext cx="4438650" cy="333375"/>
                        </a:xfrm>
                        <a:prstGeom prst="rect">
                          <a:avLst/>
                        </a:prstGeom>
                        <a:solidFill>
                          <a:srgbClr val="99CCFF"/>
                        </a:solidFill>
                        <a:ln w="19050">
                          <a:solidFill>
                            <a:srgbClr val="002060"/>
                          </a:solidFill>
                        </a:ln>
                        <a:effectLst/>
                      </wps:spPr>
                      <wps:txbx>
                        <w:txbxContent>
                          <w:p w:rsidR="003B2E1C" w:rsidRPr="00F839EB" w:rsidRDefault="003B2E1C" w:rsidP="00A24EFE">
                            <w:pPr>
                              <w:spacing w:before="40" w:after="40"/>
                              <w:jc w:val="center"/>
                              <w:rPr>
                                <w:b/>
                                <w:sz w:val="24"/>
                              </w:rPr>
                            </w:pPr>
                            <w:r w:rsidRPr="00F839EB">
                              <w:rPr>
                                <w:b/>
                                <w:bCs/>
                                <w:sz w:val="24"/>
                              </w:rPr>
                              <w:t>Superintendent</w:t>
                            </w:r>
                            <w:r>
                              <w:rPr>
                                <w:b/>
                                <w:sz w:val="24"/>
                              </w:rPr>
                              <w:t xml:space="preserve"> – </w:t>
                            </w:r>
                            <w:r>
                              <w:rPr>
                                <w:b/>
                                <w:bCs/>
                                <w:sz w:val="24"/>
                              </w:rPr>
                              <w:t>Leadership and Learning</w:t>
                            </w:r>
                          </w:p>
                          <w:p w:rsidR="003B2E1C" w:rsidRPr="00D96441" w:rsidRDefault="003B2E1C" w:rsidP="00A24EFE">
                            <w:pPr>
                              <w:spacing w:before="40" w:after="40"/>
                              <w:jc w:val="cente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DFCDBB" id="Text Box 292" o:spid="_x0000_s1045" type="#_x0000_t202" style="position:absolute;left:0;text-align:left;margin-left:69.75pt;margin-top:.95pt;width:349.5pt;height:26.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" fillcolor="#9cf" strokecolor="#002060" strokeweight="1.5pt">
                <v:textbox>
                  <w:txbxContent>
                    <w:p w:rsidR="003B2E1C" w:rsidRPr="00F839EB" w:rsidRDefault="003B2E1C" w:rsidP="00A24EFE">
                      <w:pPr>
                        <w:spacing w:before="40" w:after="40"/>
                        <w:jc w:val="center"/>
                        <w:rPr>
                          <w:b/>
                          <w:sz w:val="24"/>
                        </w:rPr>
                      </w:pPr>
                      <w:r w:rsidRPr="00F839EB">
                        <w:rPr>
                          <w:b/>
                          <w:bCs/>
                          <w:sz w:val="24"/>
                        </w:rPr>
                        <w:t>Superintendent</w:t>
                      </w:r>
                      <w:r>
                        <w:rPr>
                          <w:b/>
                          <w:sz w:val="24"/>
                        </w:rPr>
                        <w:t xml:space="preserve"> – </w:t>
                      </w:r>
                      <w:r>
                        <w:rPr>
                          <w:b/>
                          <w:bCs/>
                          <w:sz w:val="24"/>
                        </w:rPr>
                        <w:t>Leadership and Learning</w:t>
                      </w:r>
                    </w:p>
                    <w:p w:rsidR="003B2E1C" w:rsidRPr="00D96441" w:rsidRDefault="003B2E1C" w:rsidP="00A24EFE">
                      <w:pPr>
                        <w:spacing w:before="40" w:after="40"/>
                        <w:jc w:val="center"/>
                        <w:rPr>
                          <w:b/>
                          <w:sz w:val="24"/>
                        </w:rPr>
                      </w:pPr>
                    </w:p>
                  </w:txbxContent>
                </v:textbox>
              </v:shape>
            </w:pict>
          </mc:Fallback>
        </mc:AlternateContent>
      </w:r>
      <w:r w:rsidR="00BB3203" w:rsidRPr="00425944">
        <w:rPr>
          <w:noProof/>
        </w:rPr>
        <mc:AlternateContent>
          <mc:Choice Requires="wps">
            <w:drawing>
              <wp:anchor distT="0" distB="0" distL="114300" distR="114300" simplePos="0" relativeHeight="251817984" behindDoc="0" locked="0" layoutInCell="1" allowOverlap="1" wp14:anchorId="5B76A963" wp14:editId="724D2510">
                <wp:simplePos x="0" y="0"/>
                <wp:positionH relativeFrom="column">
                  <wp:posOffset>2637155</wp:posOffset>
                </wp:positionH>
                <wp:positionV relativeFrom="paragraph">
                  <wp:posOffset>4601845</wp:posOffset>
                </wp:positionV>
                <wp:extent cx="1282700" cy="595630"/>
                <wp:effectExtent l="0" t="0" r="12700" b="13970"/>
                <wp:wrapNone/>
                <wp:docPr id="311" name="Text Box 311"/>
                <wp:cNvGraphicFramePr/>
                <a:graphic xmlns:a="http://schemas.openxmlformats.org/drawingml/2006/main">
                  <a:graphicData uri="http://schemas.microsoft.com/office/word/2010/wordprocessingShape">
                    <wps:wsp>
                      <wps:cNvSpPr txBox="1"/>
                      <wps:spPr>
                        <a:xfrm>
                          <a:off x="0" y="0"/>
                          <a:ext cx="1282700" cy="595630"/>
                        </a:xfrm>
                        <a:prstGeom prst="rect">
                          <a:avLst/>
                        </a:prstGeom>
                        <a:solidFill>
                          <a:srgbClr val="CCEC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E1C" w:rsidRPr="00F73FC2" w:rsidRDefault="003B2E1C" w:rsidP="00E8281D">
                            <w:pPr>
                              <w:spacing w:before="20" w:after="20"/>
                              <w:jc w:val="center"/>
                              <w:rPr>
                                <w:sz w:val="16"/>
                                <w:szCs w:val="16"/>
                              </w:rPr>
                            </w:pPr>
                            <w:r>
                              <w:rPr>
                                <w:b/>
                                <w:bCs/>
                                <w:sz w:val="16"/>
                                <w:szCs w:val="16"/>
                              </w:rPr>
                              <w:t xml:space="preserve">Central Assigned </w:t>
                            </w:r>
                            <w:r w:rsidRPr="00F73FC2">
                              <w:rPr>
                                <w:b/>
                                <w:bCs/>
                                <w:szCs w:val="20"/>
                              </w:rPr>
                              <w:t>Principal</w:t>
                            </w:r>
                          </w:p>
                          <w:p w:rsidR="003B2E1C" w:rsidRPr="00D67782" w:rsidRDefault="003B2E1C" w:rsidP="00E8281D">
                            <w:pPr>
                              <w:spacing w:before="20" w:after="20"/>
                              <w:ind w:left="-90"/>
                              <w:jc w:val="center"/>
                              <w:rPr>
                                <w:sz w:val="17"/>
                                <w:szCs w:val="17"/>
                              </w:rPr>
                            </w:pPr>
                            <w:r w:rsidRPr="00D67782">
                              <w:rPr>
                                <w:b/>
                                <w:bCs/>
                                <w:sz w:val="17"/>
                                <w:szCs w:val="17"/>
                              </w:rPr>
                              <w:t>Section 23 Programs</w:t>
                            </w:r>
                          </w:p>
                          <w:p w:rsidR="003B2E1C" w:rsidRPr="00F73FC2" w:rsidRDefault="003B2E1C" w:rsidP="00E8281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76A963" id="Text Box 311" o:spid="_x0000_s1046" type="#_x0000_t202" style="position:absolute;left:0;text-align:left;margin-left:207.65pt;margin-top:362.35pt;width:101pt;height:46.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" fillcolor="#ccecff" strokeweight="1.5pt">
                <v:textbox>
                  <w:txbxContent>
                    <w:p w:rsidR="003B2E1C" w:rsidRPr="00F73FC2" w:rsidRDefault="003B2E1C" w:rsidP="00E8281D">
                      <w:pPr>
                        <w:spacing w:before="20" w:after="20"/>
                        <w:jc w:val="center"/>
                        <w:rPr>
                          <w:sz w:val="16"/>
                          <w:szCs w:val="16"/>
                        </w:rPr>
                      </w:pPr>
                      <w:r>
                        <w:rPr>
                          <w:b/>
                          <w:bCs/>
                          <w:sz w:val="16"/>
                          <w:szCs w:val="16"/>
                        </w:rPr>
                        <w:t xml:space="preserve">Central Assigned </w:t>
                      </w:r>
                      <w:r w:rsidRPr="00F73FC2">
                        <w:rPr>
                          <w:b/>
                          <w:bCs/>
                          <w:szCs w:val="20"/>
                        </w:rPr>
                        <w:t>Principal</w:t>
                      </w:r>
                    </w:p>
                    <w:p w:rsidR="003B2E1C" w:rsidRPr="00D67782" w:rsidRDefault="003B2E1C" w:rsidP="00E8281D">
                      <w:pPr>
                        <w:spacing w:before="20" w:after="20"/>
                        <w:ind w:left="-90"/>
                        <w:jc w:val="center"/>
                        <w:rPr>
                          <w:sz w:val="17"/>
                          <w:szCs w:val="17"/>
                        </w:rPr>
                      </w:pPr>
                      <w:r w:rsidRPr="00D67782">
                        <w:rPr>
                          <w:b/>
                          <w:bCs/>
                          <w:sz w:val="17"/>
                          <w:szCs w:val="17"/>
                        </w:rPr>
                        <w:t>Section 23 Programs</w:t>
                      </w:r>
                    </w:p>
                    <w:p w:rsidR="003B2E1C" w:rsidRPr="00F73FC2" w:rsidRDefault="003B2E1C" w:rsidP="00E8281D">
                      <w:pPr>
                        <w:rPr>
                          <w:sz w:val="16"/>
                          <w:szCs w:val="16"/>
                        </w:rPr>
                      </w:pPr>
                    </w:p>
                  </w:txbxContent>
                </v:textbox>
              </v:shape>
            </w:pict>
          </mc:Fallback>
        </mc:AlternateContent>
      </w:r>
      <w:r w:rsidR="00551997" w:rsidRPr="007E5CDA">
        <w:rPr>
          <w:b/>
          <w:noProof/>
          <w:sz w:val="46"/>
          <w:szCs w:val="46"/>
        </w:rPr>
        <mc:AlternateContent>
          <mc:Choice Requires="wps">
            <w:drawing>
              <wp:anchor distT="0" distB="0" distL="114300" distR="114300" simplePos="0" relativeHeight="251825152" behindDoc="0" locked="0" layoutInCell="1" allowOverlap="1" wp14:anchorId="1493B872" wp14:editId="0217BAF8">
                <wp:simplePos x="0" y="0"/>
                <wp:positionH relativeFrom="column">
                  <wp:posOffset>4191000</wp:posOffset>
                </wp:positionH>
                <wp:positionV relativeFrom="paragraph">
                  <wp:posOffset>5616575</wp:posOffset>
                </wp:positionV>
                <wp:extent cx="2381250" cy="866775"/>
                <wp:effectExtent l="0" t="0" r="19050" b="28575"/>
                <wp:wrapNone/>
                <wp:docPr id="316" name="Text Box 316"/>
                <wp:cNvGraphicFramePr/>
                <a:graphic xmlns:a="http://schemas.openxmlformats.org/drawingml/2006/main">
                  <a:graphicData uri="http://schemas.microsoft.com/office/word/2010/wordprocessingShape">
                    <wps:wsp>
                      <wps:cNvSpPr txBox="1"/>
                      <wps:spPr>
                        <a:xfrm>
                          <a:off x="0" y="0"/>
                          <a:ext cx="2381250" cy="8667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E1C" w:rsidRPr="008B3D99" w:rsidRDefault="003B2E1C" w:rsidP="007E5CDA">
                            <w:pPr>
                              <w:jc w:val="center"/>
                              <w:rPr>
                                <w:sz w:val="18"/>
                                <w:szCs w:val="18"/>
                              </w:rPr>
                            </w:pPr>
                            <w:r w:rsidRPr="008B3D99">
                              <w:rPr>
                                <w:b/>
                                <w:bCs/>
                                <w:sz w:val="18"/>
                                <w:szCs w:val="18"/>
                              </w:rPr>
                              <w:t>TDSB Blind &amp; Low Vision Program</w:t>
                            </w:r>
                          </w:p>
                          <w:p w:rsidR="003B2E1C" w:rsidRPr="00605986" w:rsidRDefault="003B2E1C" w:rsidP="007E5CDA">
                            <w:pPr>
                              <w:ind w:left="360"/>
                              <w:jc w:val="center"/>
                              <w:rPr>
                                <w:b/>
                                <w:sz w:val="18"/>
                                <w:szCs w:val="18"/>
                              </w:rPr>
                            </w:pPr>
                            <w:r w:rsidRPr="00605986">
                              <w:rPr>
                                <w:b/>
                                <w:sz w:val="18"/>
                                <w:szCs w:val="18"/>
                              </w:rPr>
                              <w:t>Coordinator</w:t>
                            </w:r>
                          </w:p>
                          <w:p w:rsidR="003B2E1C" w:rsidRDefault="003B2E1C" w:rsidP="007E5CDA">
                            <w:pPr>
                              <w:ind w:left="360"/>
                              <w:jc w:val="center"/>
                              <w:rPr>
                                <w:sz w:val="18"/>
                                <w:szCs w:val="18"/>
                              </w:rPr>
                            </w:pPr>
                            <w:r>
                              <w:rPr>
                                <w:sz w:val="18"/>
                                <w:szCs w:val="18"/>
                              </w:rPr>
                              <w:t>Itinerant Teachers</w:t>
                            </w:r>
                          </w:p>
                          <w:p w:rsidR="003B2E1C" w:rsidRDefault="003B2E1C" w:rsidP="007E5CDA">
                            <w:pPr>
                              <w:ind w:left="360"/>
                              <w:jc w:val="center"/>
                              <w:rPr>
                                <w:sz w:val="18"/>
                                <w:szCs w:val="18"/>
                              </w:rPr>
                            </w:pPr>
                            <w:r>
                              <w:rPr>
                                <w:sz w:val="18"/>
                                <w:szCs w:val="18"/>
                              </w:rPr>
                              <w:t>Orientation &amp; Mobility Instructors</w:t>
                            </w:r>
                          </w:p>
                          <w:p w:rsidR="003B2E1C" w:rsidRPr="002264C2" w:rsidRDefault="003B2E1C" w:rsidP="007E5CDA">
                            <w:pPr>
                              <w:ind w:left="360"/>
                              <w:jc w:val="center"/>
                              <w:rPr>
                                <w:sz w:val="18"/>
                                <w:szCs w:val="18"/>
                              </w:rPr>
                            </w:pPr>
                            <w:r>
                              <w:rPr>
                                <w:sz w:val="18"/>
                                <w:szCs w:val="18"/>
                              </w:rPr>
                              <w:t>Braille Transcriber &amp; Librarian</w:t>
                            </w:r>
                          </w:p>
                          <w:p w:rsidR="003B2E1C" w:rsidRDefault="003B2E1C" w:rsidP="007E5C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93B872" id="Text Box 316" o:spid="_x0000_s1047" type="#_x0000_t202" style="position:absolute;left:0;text-align:left;margin-left:330pt;margin-top:442.25pt;width:187.5pt;height:68.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" fillcolor="white [3201]" strokeweight="1.5pt">
                <v:textbox>
                  <w:txbxContent>
                    <w:p w:rsidR="003B2E1C" w:rsidRPr="008B3D99" w:rsidRDefault="003B2E1C" w:rsidP="007E5CDA">
                      <w:pPr>
                        <w:jc w:val="center"/>
                        <w:rPr>
                          <w:sz w:val="18"/>
                          <w:szCs w:val="18"/>
                        </w:rPr>
                      </w:pPr>
                      <w:r w:rsidRPr="008B3D99">
                        <w:rPr>
                          <w:b/>
                          <w:bCs/>
                          <w:sz w:val="18"/>
                          <w:szCs w:val="18"/>
                        </w:rPr>
                        <w:t>TDSB Blind &amp; Low Vision Program</w:t>
                      </w:r>
                    </w:p>
                    <w:p w:rsidR="003B2E1C" w:rsidRPr="00605986" w:rsidRDefault="003B2E1C" w:rsidP="007E5CDA">
                      <w:pPr>
                        <w:ind w:left="360"/>
                        <w:jc w:val="center"/>
                        <w:rPr>
                          <w:b/>
                          <w:sz w:val="18"/>
                          <w:szCs w:val="18"/>
                        </w:rPr>
                      </w:pPr>
                      <w:r w:rsidRPr="00605986">
                        <w:rPr>
                          <w:b/>
                          <w:sz w:val="18"/>
                          <w:szCs w:val="18"/>
                        </w:rPr>
                        <w:t>Coordinator</w:t>
                      </w:r>
                    </w:p>
                    <w:p w:rsidR="003B2E1C" w:rsidRDefault="003B2E1C" w:rsidP="007E5CDA">
                      <w:pPr>
                        <w:ind w:left="360"/>
                        <w:jc w:val="center"/>
                        <w:rPr>
                          <w:sz w:val="18"/>
                          <w:szCs w:val="18"/>
                        </w:rPr>
                      </w:pPr>
                      <w:r>
                        <w:rPr>
                          <w:sz w:val="18"/>
                          <w:szCs w:val="18"/>
                        </w:rPr>
                        <w:t>Itinerant Teachers</w:t>
                      </w:r>
                    </w:p>
                    <w:p w:rsidR="003B2E1C" w:rsidRDefault="003B2E1C" w:rsidP="007E5CDA">
                      <w:pPr>
                        <w:ind w:left="360"/>
                        <w:jc w:val="center"/>
                        <w:rPr>
                          <w:sz w:val="18"/>
                          <w:szCs w:val="18"/>
                        </w:rPr>
                      </w:pPr>
                      <w:r>
                        <w:rPr>
                          <w:sz w:val="18"/>
                          <w:szCs w:val="18"/>
                        </w:rPr>
                        <w:t>Orientation &amp; Mobility Instructors</w:t>
                      </w:r>
                    </w:p>
                    <w:p w:rsidR="003B2E1C" w:rsidRPr="002264C2" w:rsidRDefault="003B2E1C" w:rsidP="007E5CDA">
                      <w:pPr>
                        <w:ind w:left="360"/>
                        <w:jc w:val="center"/>
                        <w:rPr>
                          <w:sz w:val="18"/>
                          <w:szCs w:val="18"/>
                        </w:rPr>
                      </w:pPr>
                      <w:r>
                        <w:rPr>
                          <w:sz w:val="18"/>
                          <w:szCs w:val="18"/>
                        </w:rPr>
                        <w:t>Braille Transcriber &amp; Librarian</w:t>
                      </w:r>
                    </w:p>
                    <w:p w:rsidR="003B2E1C" w:rsidRDefault="003B2E1C" w:rsidP="007E5CDA"/>
                  </w:txbxContent>
                </v:textbox>
              </v:shape>
            </w:pict>
          </mc:Fallback>
        </mc:AlternateContent>
      </w:r>
      <w:r w:rsidR="00551997" w:rsidRPr="007E5CDA">
        <w:rPr>
          <w:b/>
          <w:noProof/>
          <w:sz w:val="46"/>
          <w:szCs w:val="46"/>
        </w:rPr>
        <mc:AlternateContent>
          <mc:Choice Requires="wps">
            <w:drawing>
              <wp:anchor distT="0" distB="0" distL="114300" distR="114300" simplePos="0" relativeHeight="251823104" behindDoc="0" locked="0" layoutInCell="1" allowOverlap="1" wp14:anchorId="636C6F7E" wp14:editId="51FE25D8">
                <wp:simplePos x="0" y="0"/>
                <wp:positionH relativeFrom="column">
                  <wp:posOffset>4191000</wp:posOffset>
                </wp:positionH>
                <wp:positionV relativeFrom="paragraph">
                  <wp:posOffset>4392930</wp:posOffset>
                </wp:positionV>
                <wp:extent cx="2381250" cy="1123950"/>
                <wp:effectExtent l="0" t="0" r="19050" b="19050"/>
                <wp:wrapNone/>
                <wp:docPr id="314" name="Text Box 314"/>
                <wp:cNvGraphicFramePr/>
                <a:graphic xmlns:a="http://schemas.openxmlformats.org/drawingml/2006/main">
                  <a:graphicData uri="http://schemas.microsoft.com/office/word/2010/wordprocessingShape">
                    <wps:wsp>
                      <wps:cNvSpPr txBox="1"/>
                      <wps:spPr>
                        <a:xfrm>
                          <a:off x="0" y="0"/>
                          <a:ext cx="2381250" cy="1123950"/>
                        </a:xfrm>
                        <a:prstGeom prst="rect">
                          <a:avLst/>
                        </a:prstGeom>
                        <a:solidFill>
                          <a:schemeClr val="bg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E1C" w:rsidRPr="001E7EB1" w:rsidRDefault="003B2E1C" w:rsidP="007E5CDA">
                            <w:pPr>
                              <w:jc w:val="center"/>
                              <w:rPr>
                                <w:b/>
                                <w:sz w:val="18"/>
                                <w:szCs w:val="18"/>
                              </w:rPr>
                            </w:pPr>
                            <w:r w:rsidRPr="001E7EB1">
                              <w:rPr>
                                <w:b/>
                                <w:sz w:val="18"/>
                                <w:szCs w:val="18"/>
                              </w:rPr>
                              <w:t>ASD Team West LC 1 &amp; LC 4</w:t>
                            </w:r>
                          </w:p>
                          <w:p w:rsidR="003B2E1C" w:rsidRDefault="003B2E1C" w:rsidP="007E5CDA">
                            <w:pPr>
                              <w:jc w:val="center"/>
                              <w:rPr>
                                <w:sz w:val="18"/>
                                <w:szCs w:val="18"/>
                              </w:rPr>
                            </w:pPr>
                            <w:r w:rsidRPr="00BF28CC">
                              <w:rPr>
                                <w:sz w:val="18"/>
                                <w:szCs w:val="18"/>
                              </w:rPr>
                              <w:t>Consultants</w:t>
                            </w:r>
                          </w:p>
                          <w:p w:rsidR="003B2E1C" w:rsidRDefault="003B2E1C" w:rsidP="007E5CDA">
                            <w:pPr>
                              <w:jc w:val="center"/>
                              <w:rPr>
                                <w:sz w:val="18"/>
                                <w:szCs w:val="18"/>
                              </w:rPr>
                            </w:pPr>
                            <w:r>
                              <w:rPr>
                                <w:sz w:val="18"/>
                                <w:szCs w:val="18"/>
                              </w:rPr>
                              <w:t>Psychological Associates</w:t>
                            </w:r>
                          </w:p>
                          <w:p w:rsidR="003B2E1C" w:rsidRDefault="003B2E1C" w:rsidP="007E5CDA">
                            <w:pPr>
                              <w:jc w:val="center"/>
                              <w:rPr>
                                <w:sz w:val="18"/>
                                <w:szCs w:val="18"/>
                              </w:rPr>
                            </w:pPr>
                            <w:r>
                              <w:rPr>
                                <w:sz w:val="18"/>
                                <w:szCs w:val="18"/>
                              </w:rPr>
                              <w:t>Speech Language Pathologists</w:t>
                            </w:r>
                          </w:p>
                          <w:p w:rsidR="003B2E1C" w:rsidRDefault="003B2E1C" w:rsidP="007E5CDA">
                            <w:pPr>
                              <w:jc w:val="center"/>
                              <w:rPr>
                                <w:sz w:val="18"/>
                                <w:szCs w:val="18"/>
                              </w:rPr>
                            </w:pPr>
                            <w:r>
                              <w:rPr>
                                <w:sz w:val="18"/>
                                <w:szCs w:val="18"/>
                              </w:rPr>
                              <w:t>Occupational Therapist /Physiotherapist</w:t>
                            </w:r>
                          </w:p>
                          <w:p w:rsidR="003B2E1C" w:rsidRDefault="003B2E1C" w:rsidP="007E5CDA">
                            <w:pPr>
                              <w:jc w:val="center"/>
                              <w:rPr>
                                <w:sz w:val="18"/>
                                <w:szCs w:val="18"/>
                              </w:rPr>
                            </w:pPr>
                            <w:r>
                              <w:rPr>
                                <w:sz w:val="18"/>
                                <w:szCs w:val="18"/>
                              </w:rPr>
                              <w:t>Training Assistants &amp; CYC</w:t>
                            </w:r>
                          </w:p>
                          <w:p w:rsidR="003B2E1C" w:rsidRDefault="003B2E1C" w:rsidP="007E5CDA">
                            <w:pPr>
                              <w:jc w:val="center"/>
                              <w:rPr>
                                <w:sz w:val="18"/>
                                <w:szCs w:val="18"/>
                              </w:rPr>
                            </w:pPr>
                            <w:r>
                              <w:rPr>
                                <w:sz w:val="18"/>
                                <w:szCs w:val="18"/>
                              </w:rPr>
                              <w:t>ABA Facilitators</w:t>
                            </w:r>
                          </w:p>
                          <w:p w:rsidR="003B2E1C" w:rsidRPr="00BF28CC" w:rsidRDefault="003B2E1C" w:rsidP="007E5C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6C6F7E" id="Text Box 314" o:spid="_x0000_s1048" type="#_x0000_t202" style="position:absolute;left:0;text-align:left;margin-left:330pt;margin-top:345.9pt;width:187.5pt;height:8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" fillcolor="white [3212]" strokeweight="1.5pt">
                <v:textbox>
                  <w:txbxContent>
                    <w:p w:rsidR="003B2E1C" w:rsidRPr="001E7EB1" w:rsidRDefault="003B2E1C" w:rsidP="007E5CDA">
                      <w:pPr>
                        <w:jc w:val="center"/>
                        <w:rPr>
                          <w:b/>
                          <w:sz w:val="18"/>
                          <w:szCs w:val="18"/>
                        </w:rPr>
                      </w:pPr>
                      <w:r w:rsidRPr="001E7EB1">
                        <w:rPr>
                          <w:b/>
                          <w:sz w:val="18"/>
                          <w:szCs w:val="18"/>
                        </w:rPr>
                        <w:t>ASD Team West LC 1 &amp; LC 4</w:t>
                      </w:r>
                    </w:p>
                    <w:p w:rsidR="003B2E1C" w:rsidRDefault="003B2E1C" w:rsidP="007E5CDA">
                      <w:pPr>
                        <w:jc w:val="center"/>
                        <w:rPr>
                          <w:sz w:val="18"/>
                          <w:szCs w:val="18"/>
                        </w:rPr>
                      </w:pPr>
                      <w:r w:rsidRPr="00BF28CC">
                        <w:rPr>
                          <w:sz w:val="18"/>
                          <w:szCs w:val="18"/>
                        </w:rPr>
                        <w:t>Consultants</w:t>
                      </w:r>
                    </w:p>
                    <w:p w:rsidR="003B2E1C" w:rsidRDefault="003B2E1C" w:rsidP="007E5CDA">
                      <w:pPr>
                        <w:jc w:val="center"/>
                        <w:rPr>
                          <w:sz w:val="18"/>
                          <w:szCs w:val="18"/>
                        </w:rPr>
                      </w:pPr>
                      <w:r>
                        <w:rPr>
                          <w:sz w:val="18"/>
                          <w:szCs w:val="18"/>
                        </w:rPr>
                        <w:t>Psychological Associates</w:t>
                      </w:r>
                    </w:p>
                    <w:p w:rsidR="003B2E1C" w:rsidRDefault="003B2E1C" w:rsidP="007E5CDA">
                      <w:pPr>
                        <w:jc w:val="center"/>
                        <w:rPr>
                          <w:sz w:val="18"/>
                          <w:szCs w:val="18"/>
                        </w:rPr>
                      </w:pPr>
                      <w:r>
                        <w:rPr>
                          <w:sz w:val="18"/>
                          <w:szCs w:val="18"/>
                        </w:rPr>
                        <w:t>Speech Language Pathologists</w:t>
                      </w:r>
                    </w:p>
                    <w:p w:rsidR="003B2E1C" w:rsidRDefault="003B2E1C" w:rsidP="007E5CDA">
                      <w:pPr>
                        <w:jc w:val="center"/>
                        <w:rPr>
                          <w:sz w:val="18"/>
                          <w:szCs w:val="18"/>
                        </w:rPr>
                      </w:pPr>
                      <w:r>
                        <w:rPr>
                          <w:sz w:val="18"/>
                          <w:szCs w:val="18"/>
                        </w:rPr>
                        <w:t>Occupational Therapist /Physiotherapist</w:t>
                      </w:r>
                    </w:p>
                    <w:p w:rsidR="003B2E1C" w:rsidRDefault="003B2E1C" w:rsidP="007E5CDA">
                      <w:pPr>
                        <w:jc w:val="center"/>
                        <w:rPr>
                          <w:sz w:val="18"/>
                          <w:szCs w:val="18"/>
                        </w:rPr>
                      </w:pPr>
                      <w:r>
                        <w:rPr>
                          <w:sz w:val="18"/>
                          <w:szCs w:val="18"/>
                        </w:rPr>
                        <w:t>Training Assistants &amp; CYC</w:t>
                      </w:r>
                    </w:p>
                    <w:p w:rsidR="003B2E1C" w:rsidRDefault="003B2E1C" w:rsidP="007E5CDA">
                      <w:pPr>
                        <w:jc w:val="center"/>
                        <w:rPr>
                          <w:sz w:val="18"/>
                          <w:szCs w:val="18"/>
                        </w:rPr>
                      </w:pPr>
                      <w:r>
                        <w:rPr>
                          <w:sz w:val="18"/>
                          <w:szCs w:val="18"/>
                        </w:rPr>
                        <w:t>ABA Facilitators</w:t>
                      </w:r>
                    </w:p>
                    <w:p w:rsidR="003B2E1C" w:rsidRPr="00BF28CC" w:rsidRDefault="003B2E1C" w:rsidP="007E5CDA"/>
                  </w:txbxContent>
                </v:textbox>
              </v:shape>
            </w:pict>
          </mc:Fallback>
        </mc:AlternateContent>
      </w:r>
      <w:r w:rsidR="00551997" w:rsidRPr="007E5CDA">
        <w:rPr>
          <w:b/>
          <w:noProof/>
          <w:sz w:val="46"/>
          <w:szCs w:val="46"/>
        </w:rPr>
        <mc:AlternateContent>
          <mc:Choice Requires="wps">
            <w:drawing>
              <wp:anchor distT="0" distB="0" distL="114300" distR="114300" simplePos="0" relativeHeight="251821056" behindDoc="0" locked="0" layoutInCell="1" allowOverlap="1" wp14:anchorId="1DFE9D9F" wp14:editId="4BF1A18C">
                <wp:simplePos x="0" y="0"/>
                <wp:positionH relativeFrom="column">
                  <wp:posOffset>4200525</wp:posOffset>
                </wp:positionH>
                <wp:positionV relativeFrom="paragraph">
                  <wp:posOffset>4083050</wp:posOffset>
                </wp:positionV>
                <wp:extent cx="2352675" cy="247650"/>
                <wp:effectExtent l="0" t="0" r="28575" b="19050"/>
                <wp:wrapNone/>
                <wp:docPr id="313" name="Text Box 313"/>
                <wp:cNvGraphicFramePr/>
                <a:graphic xmlns:a="http://schemas.openxmlformats.org/drawingml/2006/main">
                  <a:graphicData uri="http://schemas.microsoft.com/office/word/2010/wordprocessingShape">
                    <wps:wsp>
                      <wps:cNvSpPr txBox="1"/>
                      <wps:spPr>
                        <a:xfrm>
                          <a:off x="0" y="0"/>
                          <a:ext cx="2352675" cy="2476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E1C" w:rsidRPr="00276173" w:rsidRDefault="003B2E1C" w:rsidP="007E5CDA">
                            <w:pPr>
                              <w:ind w:left="-90"/>
                              <w:jc w:val="center"/>
                              <w:rPr>
                                <w:sz w:val="17"/>
                                <w:szCs w:val="17"/>
                              </w:rPr>
                            </w:pPr>
                            <w:r w:rsidRPr="00276173">
                              <w:rPr>
                                <w:sz w:val="17"/>
                                <w:szCs w:val="17"/>
                              </w:rPr>
                              <w:t>BRS Team Social Worker &amp; Psychologist</w:t>
                            </w:r>
                          </w:p>
                          <w:p w:rsidR="003B2E1C" w:rsidRDefault="003B2E1C" w:rsidP="007E5C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FE9D9F" id="Text Box 313" o:spid="_x0000_s1049" type="#_x0000_t202" style="position:absolute;left:0;text-align:left;margin-left:330.75pt;margin-top:321.5pt;width:185.25pt;height:19.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" fillcolor="white [3201]" strokeweight="1.5pt">
                <v:textbox>
                  <w:txbxContent>
                    <w:p w:rsidR="003B2E1C" w:rsidRPr="00276173" w:rsidRDefault="003B2E1C" w:rsidP="007E5CDA">
                      <w:pPr>
                        <w:ind w:left="-90"/>
                        <w:jc w:val="center"/>
                        <w:rPr>
                          <w:sz w:val="17"/>
                          <w:szCs w:val="17"/>
                        </w:rPr>
                      </w:pPr>
                      <w:r w:rsidRPr="00276173">
                        <w:rPr>
                          <w:sz w:val="17"/>
                          <w:szCs w:val="17"/>
                        </w:rPr>
                        <w:t>BRS Team Social Worker &amp; Psychologist</w:t>
                      </w:r>
                    </w:p>
                    <w:p w:rsidR="003B2E1C" w:rsidRDefault="003B2E1C" w:rsidP="007E5CDA"/>
                  </w:txbxContent>
                </v:textbox>
              </v:shape>
            </w:pict>
          </mc:Fallback>
        </mc:AlternateContent>
      </w:r>
      <w:r w:rsidR="00551997" w:rsidRPr="007E5CDA">
        <w:rPr>
          <w:b/>
          <w:noProof/>
          <w:sz w:val="46"/>
          <w:szCs w:val="46"/>
        </w:rPr>
        <mc:AlternateContent>
          <mc:Choice Requires="wps">
            <w:drawing>
              <wp:anchor distT="0" distB="0" distL="114300" distR="114300" simplePos="0" relativeHeight="251826176" behindDoc="0" locked="0" layoutInCell="1" allowOverlap="1" wp14:anchorId="0FCF47F6" wp14:editId="1E086284">
                <wp:simplePos x="0" y="0"/>
                <wp:positionH relativeFrom="column">
                  <wp:posOffset>6985</wp:posOffset>
                </wp:positionH>
                <wp:positionV relativeFrom="paragraph">
                  <wp:posOffset>5574030</wp:posOffset>
                </wp:positionV>
                <wp:extent cx="2390775" cy="904875"/>
                <wp:effectExtent l="0" t="0" r="28575" b="28575"/>
                <wp:wrapNone/>
                <wp:docPr id="317" name="Text Box 317"/>
                <wp:cNvGraphicFramePr/>
                <a:graphic xmlns:a="http://schemas.openxmlformats.org/drawingml/2006/main">
                  <a:graphicData uri="http://schemas.microsoft.com/office/word/2010/wordprocessingShape">
                    <wps:wsp>
                      <wps:cNvSpPr txBox="1"/>
                      <wps:spPr>
                        <a:xfrm>
                          <a:off x="0" y="0"/>
                          <a:ext cx="2390775" cy="9048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E1C" w:rsidRPr="008B3D99" w:rsidRDefault="003B2E1C" w:rsidP="007E5CDA">
                            <w:pPr>
                              <w:spacing w:before="20" w:after="20"/>
                              <w:jc w:val="center"/>
                              <w:rPr>
                                <w:b/>
                                <w:bCs/>
                                <w:sz w:val="18"/>
                                <w:szCs w:val="18"/>
                              </w:rPr>
                            </w:pPr>
                            <w:r w:rsidRPr="008B3D99">
                              <w:rPr>
                                <w:b/>
                                <w:bCs/>
                                <w:sz w:val="18"/>
                                <w:szCs w:val="18"/>
                              </w:rPr>
                              <w:t>TDSB Deaf &amp; Hard of Hearing Program</w:t>
                            </w:r>
                          </w:p>
                          <w:p w:rsidR="003B2E1C" w:rsidRPr="00605986" w:rsidRDefault="003B2E1C" w:rsidP="007E5CDA">
                            <w:pPr>
                              <w:spacing w:before="20" w:after="20"/>
                              <w:ind w:left="360"/>
                              <w:jc w:val="center"/>
                              <w:rPr>
                                <w:b/>
                                <w:sz w:val="18"/>
                                <w:szCs w:val="18"/>
                              </w:rPr>
                            </w:pPr>
                            <w:r w:rsidRPr="00605986">
                              <w:rPr>
                                <w:b/>
                                <w:sz w:val="18"/>
                                <w:szCs w:val="18"/>
                              </w:rPr>
                              <w:t>Coordinator</w:t>
                            </w:r>
                          </w:p>
                          <w:p w:rsidR="003B2E1C" w:rsidRDefault="003B2E1C" w:rsidP="007E5CDA">
                            <w:pPr>
                              <w:spacing w:before="20" w:after="20"/>
                              <w:ind w:left="360"/>
                              <w:jc w:val="center"/>
                              <w:rPr>
                                <w:sz w:val="18"/>
                                <w:szCs w:val="18"/>
                              </w:rPr>
                            </w:pPr>
                            <w:r>
                              <w:rPr>
                                <w:sz w:val="18"/>
                                <w:szCs w:val="18"/>
                              </w:rPr>
                              <w:t>Itinerant Teachers</w:t>
                            </w:r>
                          </w:p>
                          <w:p w:rsidR="003B2E1C" w:rsidRDefault="003B2E1C" w:rsidP="007E5CDA">
                            <w:pPr>
                              <w:spacing w:before="20" w:after="20"/>
                              <w:ind w:left="360"/>
                              <w:jc w:val="center"/>
                              <w:rPr>
                                <w:sz w:val="18"/>
                                <w:szCs w:val="18"/>
                              </w:rPr>
                            </w:pPr>
                            <w:r>
                              <w:rPr>
                                <w:sz w:val="18"/>
                                <w:szCs w:val="18"/>
                              </w:rPr>
                              <w:t>Audiologist</w:t>
                            </w:r>
                          </w:p>
                          <w:p w:rsidR="003B2E1C" w:rsidRPr="002264C2" w:rsidRDefault="003B2E1C" w:rsidP="007E5CDA">
                            <w:pPr>
                              <w:spacing w:before="20" w:after="20"/>
                              <w:ind w:left="360"/>
                              <w:jc w:val="center"/>
                              <w:rPr>
                                <w:sz w:val="18"/>
                                <w:szCs w:val="18"/>
                              </w:rPr>
                            </w:pPr>
                            <w:r>
                              <w:rPr>
                                <w:sz w:val="18"/>
                                <w:szCs w:val="18"/>
                              </w:rPr>
                              <w:t>Educational Assistants</w:t>
                            </w:r>
                          </w:p>
                          <w:p w:rsidR="003B2E1C" w:rsidRPr="002264C2" w:rsidRDefault="003B2E1C" w:rsidP="007E5CDA">
                            <w:pPr>
                              <w:ind w:left="360"/>
                              <w:rPr>
                                <w:sz w:val="16"/>
                                <w:szCs w:val="16"/>
                              </w:rPr>
                            </w:pPr>
                          </w:p>
                          <w:p w:rsidR="003B2E1C" w:rsidRPr="002264C2" w:rsidRDefault="003B2E1C" w:rsidP="007E5CDA">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CF47F6" id="Text Box 317" o:spid="_x0000_s1050" type="#_x0000_t202" style="position:absolute;left:0;text-align:left;margin-left:.55pt;margin-top:438.9pt;width:188.25pt;height:71.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" fillcolor="white [3201]" strokeweight="1.5pt">
                <v:textbox>
                  <w:txbxContent>
                    <w:p w:rsidR="003B2E1C" w:rsidRPr="008B3D99" w:rsidRDefault="003B2E1C" w:rsidP="007E5CDA">
                      <w:pPr>
                        <w:spacing w:before="20" w:after="20"/>
                        <w:jc w:val="center"/>
                        <w:rPr>
                          <w:b/>
                          <w:bCs/>
                          <w:sz w:val="18"/>
                          <w:szCs w:val="18"/>
                        </w:rPr>
                      </w:pPr>
                      <w:r w:rsidRPr="008B3D99">
                        <w:rPr>
                          <w:b/>
                          <w:bCs/>
                          <w:sz w:val="18"/>
                          <w:szCs w:val="18"/>
                        </w:rPr>
                        <w:t>TDSB Deaf &amp; Hard of Hearing Program</w:t>
                      </w:r>
                    </w:p>
                    <w:p w:rsidR="003B2E1C" w:rsidRPr="00605986" w:rsidRDefault="003B2E1C" w:rsidP="007E5CDA">
                      <w:pPr>
                        <w:spacing w:before="20" w:after="20"/>
                        <w:ind w:left="360"/>
                        <w:jc w:val="center"/>
                        <w:rPr>
                          <w:b/>
                          <w:sz w:val="18"/>
                          <w:szCs w:val="18"/>
                        </w:rPr>
                      </w:pPr>
                      <w:r w:rsidRPr="00605986">
                        <w:rPr>
                          <w:b/>
                          <w:sz w:val="18"/>
                          <w:szCs w:val="18"/>
                        </w:rPr>
                        <w:t>Coordinator</w:t>
                      </w:r>
                    </w:p>
                    <w:p w:rsidR="003B2E1C" w:rsidRDefault="003B2E1C" w:rsidP="007E5CDA">
                      <w:pPr>
                        <w:spacing w:before="20" w:after="20"/>
                        <w:ind w:left="360"/>
                        <w:jc w:val="center"/>
                        <w:rPr>
                          <w:sz w:val="18"/>
                          <w:szCs w:val="18"/>
                        </w:rPr>
                      </w:pPr>
                      <w:r>
                        <w:rPr>
                          <w:sz w:val="18"/>
                          <w:szCs w:val="18"/>
                        </w:rPr>
                        <w:t>Itinerant Teachers</w:t>
                      </w:r>
                    </w:p>
                    <w:p w:rsidR="003B2E1C" w:rsidRDefault="003B2E1C" w:rsidP="007E5CDA">
                      <w:pPr>
                        <w:spacing w:before="20" w:after="20"/>
                        <w:ind w:left="360"/>
                        <w:jc w:val="center"/>
                        <w:rPr>
                          <w:sz w:val="18"/>
                          <w:szCs w:val="18"/>
                        </w:rPr>
                      </w:pPr>
                      <w:r>
                        <w:rPr>
                          <w:sz w:val="18"/>
                          <w:szCs w:val="18"/>
                        </w:rPr>
                        <w:t>Audiologist</w:t>
                      </w:r>
                    </w:p>
                    <w:p w:rsidR="003B2E1C" w:rsidRPr="002264C2" w:rsidRDefault="003B2E1C" w:rsidP="007E5CDA">
                      <w:pPr>
                        <w:spacing w:before="20" w:after="20"/>
                        <w:ind w:left="360"/>
                        <w:jc w:val="center"/>
                        <w:rPr>
                          <w:sz w:val="18"/>
                          <w:szCs w:val="18"/>
                        </w:rPr>
                      </w:pPr>
                      <w:r>
                        <w:rPr>
                          <w:sz w:val="18"/>
                          <w:szCs w:val="18"/>
                        </w:rPr>
                        <w:t>Educational Assistants</w:t>
                      </w:r>
                    </w:p>
                    <w:p w:rsidR="003B2E1C" w:rsidRPr="002264C2" w:rsidRDefault="003B2E1C" w:rsidP="007E5CDA">
                      <w:pPr>
                        <w:ind w:left="360"/>
                        <w:rPr>
                          <w:sz w:val="16"/>
                          <w:szCs w:val="16"/>
                        </w:rPr>
                      </w:pPr>
                    </w:p>
                    <w:p w:rsidR="003B2E1C" w:rsidRPr="002264C2" w:rsidRDefault="003B2E1C" w:rsidP="007E5CDA">
                      <w:pPr>
                        <w:rPr>
                          <w:sz w:val="16"/>
                          <w:szCs w:val="16"/>
                        </w:rPr>
                      </w:pPr>
                    </w:p>
                  </w:txbxContent>
                </v:textbox>
              </v:shape>
            </w:pict>
          </mc:Fallback>
        </mc:AlternateContent>
      </w:r>
      <w:r w:rsidR="00551997" w:rsidRPr="007E5CDA">
        <w:rPr>
          <w:b/>
          <w:noProof/>
          <w:sz w:val="46"/>
          <w:szCs w:val="46"/>
        </w:rPr>
        <mc:AlternateContent>
          <mc:Choice Requires="wps">
            <w:drawing>
              <wp:anchor distT="0" distB="0" distL="114300" distR="114300" simplePos="0" relativeHeight="251824128" behindDoc="0" locked="0" layoutInCell="1" allowOverlap="1" wp14:anchorId="42B813A1" wp14:editId="2AD5F1BD">
                <wp:simplePos x="0" y="0"/>
                <wp:positionH relativeFrom="column">
                  <wp:posOffset>38100</wp:posOffset>
                </wp:positionH>
                <wp:positionV relativeFrom="paragraph">
                  <wp:posOffset>4339590</wp:posOffset>
                </wp:positionV>
                <wp:extent cx="2390775" cy="1133475"/>
                <wp:effectExtent l="0" t="0" r="28575" b="28575"/>
                <wp:wrapNone/>
                <wp:docPr id="315" name="Text Box 315"/>
                <wp:cNvGraphicFramePr/>
                <a:graphic xmlns:a="http://schemas.openxmlformats.org/drawingml/2006/main">
                  <a:graphicData uri="http://schemas.microsoft.com/office/word/2010/wordprocessingShape">
                    <wps:wsp>
                      <wps:cNvSpPr txBox="1"/>
                      <wps:spPr>
                        <a:xfrm>
                          <a:off x="0" y="0"/>
                          <a:ext cx="2390775" cy="1133475"/>
                        </a:xfrm>
                        <a:prstGeom prst="rect">
                          <a:avLst/>
                        </a:prstGeom>
                        <a:solidFill>
                          <a:schemeClr val="bg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E1C" w:rsidRPr="001E7EB1" w:rsidRDefault="003B2E1C" w:rsidP="007E5CDA">
                            <w:pPr>
                              <w:jc w:val="center"/>
                              <w:rPr>
                                <w:b/>
                                <w:sz w:val="18"/>
                                <w:szCs w:val="18"/>
                              </w:rPr>
                            </w:pPr>
                            <w:r w:rsidRPr="001E7EB1">
                              <w:rPr>
                                <w:b/>
                                <w:sz w:val="18"/>
                                <w:szCs w:val="18"/>
                              </w:rPr>
                              <w:t>ASD Team East LC 2 &amp; LC 3</w:t>
                            </w:r>
                          </w:p>
                          <w:p w:rsidR="003B2E1C" w:rsidRDefault="003B2E1C" w:rsidP="007E5CDA">
                            <w:pPr>
                              <w:jc w:val="center"/>
                              <w:rPr>
                                <w:sz w:val="18"/>
                                <w:szCs w:val="18"/>
                              </w:rPr>
                            </w:pPr>
                            <w:r w:rsidRPr="00BF28CC">
                              <w:rPr>
                                <w:sz w:val="18"/>
                                <w:szCs w:val="18"/>
                              </w:rPr>
                              <w:t>Consultants</w:t>
                            </w:r>
                          </w:p>
                          <w:p w:rsidR="003B2E1C" w:rsidRDefault="003B2E1C" w:rsidP="007E5CDA">
                            <w:pPr>
                              <w:jc w:val="center"/>
                              <w:rPr>
                                <w:sz w:val="18"/>
                                <w:szCs w:val="18"/>
                              </w:rPr>
                            </w:pPr>
                            <w:r>
                              <w:rPr>
                                <w:sz w:val="18"/>
                                <w:szCs w:val="18"/>
                              </w:rPr>
                              <w:t>Psychological Associates</w:t>
                            </w:r>
                          </w:p>
                          <w:p w:rsidR="003B2E1C" w:rsidRDefault="003B2E1C" w:rsidP="007E5CDA">
                            <w:pPr>
                              <w:jc w:val="center"/>
                              <w:rPr>
                                <w:sz w:val="18"/>
                                <w:szCs w:val="18"/>
                              </w:rPr>
                            </w:pPr>
                            <w:r>
                              <w:rPr>
                                <w:sz w:val="18"/>
                                <w:szCs w:val="18"/>
                              </w:rPr>
                              <w:t>Speech Language Pathologists</w:t>
                            </w:r>
                          </w:p>
                          <w:p w:rsidR="003B2E1C" w:rsidRDefault="003B2E1C" w:rsidP="007E5CDA">
                            <w:pPr>
                              <w:jc w:val="center"/>
                              <w:rPr>
                                <w:sz w:val="18"/>
                                <w:szCs w:val="18"/>
                              </w:rPr>
                            </w:pPr>
                            <w:r>
                              <w:rPr>
                                <w:sz w:val="18"/>
                                <w:szCs w:val="18"/>
                              </w:rPr>
                              <w:t>Occupational Therapist /Physiotherapist</w:t>
                            </w:r>
                          </w:p>
                          <w:p w:rsidR="003B2E1C" w:rsidRDefault="003B2E1C" w:rsidP="007E5CDA">
                            <w:pPr>
                              <w:jc w:val="center"/>
                              <w:rPr>
                                <w:sz w:val="18"/>
                                <w:szCs w:val="18"/>
                              </w:rPr>
                            </w:pPr>
                            <w:r>
                              <w:rPr>
                                <w:sz w:val="18"/>
                                <w:szCs w:val="18"/>
                              </w:rPr>
                              <w:t>Training Assistants &amp; CYC</w:t>
                            </w:r>
                          </w:p>
                          <w:p w:rsidR="003B2E1C" w:rsidRDefault="003B2E1C" w:rsidP="007E5CDA">
                            <w:pPr>
                              <w:jc w:val="center"/>
                              <w:rPr>
                                <w:sz w:val="18"/>
                                <w:szCs w:val="18"/>
                              </w:rPr>
                            </w:pPr>
                            <w:r>
                              <w:rPr>
                                <w:sz w:val="18"/>
                                <w:szCs w:val="18"/>
                              </w:rPr>
                              <w:t>ABA Facilitators</w:t>
                            </w:r>
                          </w:p>
                          <w:p w:rsidR="003B2E1C" w:rsidRPr="00BF28CC" w:rsidRDefault="003B2E1C" w:rsidP="007E5CDA">
                            <w:pPr>
                              <w:rPr>
                                <w:sz w:val="18"/>
                                <w:szCs w:val="18"/>
                              </w:rPr>
                            </w:pPr>
                          </w:p>
                          <w:p w:rsidR="003B2E1C" w:rsidRPr="00BF28CC" w:rsidRDefault="003B2E1C" w:rsidP="007E5C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B813A1" id="Text Box 315" o:spid="_x0000_s1051" type="#_x0000_t202" style="position:absolute;left:0;text-align:left;margin-left:3pt;margin-top:341.7pt;width:188.25pt;height:89.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" fillcolor="white [3212]" strokeweight="1.5pt">
                <v:textbox>
                  <w:txbxContent>
                    <w:p w:rsidR="003B2E1C" w:rsidRPr="001E7EB1" w:rsidRDefault="003B2E1C" w:rsidP="007E5CDA">
                      <w:pPr>
                        <w:jc w:val="center"/>
                        <w:rPr>
                          <w:b/>
                          <w:sz w:val="18"/>
                          <w:szCs w:val="18"/>
                        </w:rPr>
                      </w:pPr>
                      <w:r w:rsidRPr="001E7EB1">
                        <w:rPr>
                          <w:b/>
                          <w:sz w:val="18"/>
                          <w:szCs w:val="18"/>
                        </w:rPr>
                        <w:t>ASD Team East LC 2 &amp; LC 3</w:t>
                      </w:r>
                    </w:p>
                    <w:p w:rsidR="003B2E1C" w:rsidRDefault="003B2E1C" w:rsidP="007E5CDA">
                      <w:pPr>
                        <w:jc w:val="center"/>
                        <w:rPr>
                          <w:sz w:val="18"/>
                          <w:szCs w:val="18"/>
                        </w:rPr>
                      </w:pPr>
                      <w:r w:rsidRPr="00BF28CC">
                        <w:rPr>
                          <w:sz w:val="18"/>
                          <w:szCs w:val="18"/>
                        </w:rPr>
                        <w:t>Consultants</w:t>
                      </w:r>
                    </w:p>
                    <w:p w:rsidR="003B2E1C" w:rsidRDefault="003B2E1C" w:rsidP="007E5CDA">
                      <w:pPr>
                        <w:jc w:val="center"/>
                        <w:rPr>
                          <w:sz w:val="18"/>
                          <w:szCs w:val="18"/>
                        </w:rPr>
                      </w:pPr>
                      <w:r>
                        <w:rPr>
                          <w:sz w:val="18"/>
                          <w:szCs w:val="18"/>
                        </w:rPr>
                        <w:t>Psychological Associates</w:t>
                      </w:r>
                    </w:p>
                    <w:p w:rsidR="003B2E1C" w:rsidRDefault="003B2E1C" w:rsidP="007E5CDA">
                      <w:pPr>
                        <w:jc w:val="center"/>
                        <w:rPr>
                          <w:sz w:val="18"/>
                          <w:szCs w:val="18"/>
                        </w:rPr>
                      </w:pPr>
                      <w:r>
                        <w:rPr>
                          <w:sz w:val="18"/>
                          <w:szCs w:val="18"/>
                        </w:rPr>
                        <w:t>Speech Language Pathologists</w:t>
                      </w:r>
                    </w:p>
                    <w:p w:rsidR="003B2E1C" w:rsidRDefault="003B2E1C" w:rsidP="007E5CDA">
                      <w:pPr>
                        <w:jc w:val="center"/>
                        <w:rPr>
                          <w:sz w:val="18"/>
                          <w:szCs w:val="18"/>
                        </w:rPr>
                      </w:pPr>
                      <w:r>
                        <w:rPr>
                          <w:sz w:val="18"/>
                          <w:szCs w:val="18"/>
                        </w:rPr>
                        <w:t>Occupational Therapist /Physiotherapist</w:t>
                      </w:r>
                    </w:p>
                    <w:p w:rsidR="003B2E1C" w:rsidRDefault="003B2E1C" w:rsidP="007E5CDA">
                      <w:pPr>
                        <w:jc w:val="center"/>
                        <w:rPr>
                          <w:sz w:val="18"/>
                          <w:szCs w:val="18"/>
                        </w:rPr>
                      </w:pPr>
                      <w:r>
                        <w:rPr>
                          <w:sz w:val="18"/>
                          <w:szCs w:val="18"/>
                        </w:rPr>
                        <w:t>Training Assistants &amp; CYC</w:t>
                      </w:r>
                    </w:p>
                    <w:p w:rsidR="003B2E1C" w:rsidRDefault="003B2E1C" w:rsidP="007E5CDA">
                      <w:pPr>
                        <w:jc w:val="center"/>
                        <w:rPr>
                          <w:sz w:val="18"/>
                          <w:szCs w:val="18"/>
                        </w:rPr>
                      </w:pPr>
                      <w:r>
                        <w:rPr>
                          <w:sz w:val="18"/>
                          <w:szCs w:val="18"/>
                        </w:rPr>
                        <w:t>ABA Facilitators</w:t>
                      </w:r>
                    </w:p>
                    <w:p w:rsidR="003B2E1C" w:rsidRPr="00BF28CC" w:rsidRDefault="003B2E1C" w:rsidP="007E5CDA">
                      <w:pPr>
                        <w:rPr>
                          <w:sz w:val="18"/>
                          <w:szCs w:val="18"/>
                        </w:rPr>
                      </w:pPr>
                    </w:p>
                    <w:p w:rsidR="003B2E1C" w:rsidRPr="00BF28CC" w:rsidRDefault="003B2E1C" w:rsidP="007E5CDA"/>
                  </w:txbxContent>
                </v:textbox>
              </v:shape>
            </w:pict>
          </mc:Fallback>
        </mc:AlternateContent>
      </w:r>
      <w:r w:rsidR="00551997" w:rsidRPr="007E5CDA">
        <w:rPr>
          <w:b/>
          <w:noProof/>
          <w:sz w:val="46"/>
          <w:szCs w:val="46"/>
        </w:rPr>
        <mc:AlternateContent>
          <mc:Choice Requires="wps">
            <w:drawing>
              <wp:anchor distT="0" distB="0" distL="114300" distR="114300" simplePos="0" relativeHeight="251820032" behindDoc="0" locked="0" layoutInCell="1" allowOverlap="1" wp14:anchorId="6CA7A8DD" wp14:editId="770611E1">
                <wp:simplePos x="0" y="0"/>
                <wp:positionH relativeFrom="column">
                  <wp:posOffset>66675</wp:posOffset>
                </wp:positionH>
                <wp:positionV relativeFrom="paragraph">
                  <wp:posOffset>4006850</wp:posOffset>
                </wp:positionV>
                <wp:extent cx="2360930" cy="247650"/>
                <wp:effectExtent l="0" t="0" r="20320" b="19050"/>
                <wp:wrapNone/>
                <wp:docPr id="312" name="Text Box 312"/>
                <wp:cNvGraphicFramePr/>
                <a:graphic xmlns:a="http://schemas.openxmlformats.org/drawingml/2006/main">
                  <a:graphicData uri="http://schemas.microsoft.com/office/word/2010/wordprocessingShape">
                    <wps:wsp>
                      <wps:cNvSpPr txBox="1"/>
                      <wps:spPr>
                        <a:xfrm>
                          <a:off x="0" y="0"/>
                          <a:ext cx="2360930" cy="2476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E1C" w:rsidRPr="00276173" w:rsidRDefault="003B2E1C" w:rsidP="007E5CDA">
                            <w:pPr>
                              <w:ind w:left="-90"/>
                              <w:jc w:val="center"/>
                              <w:rPr>
                                <w:sz w:val="17"/>
                                <w:szCs w:val="17"/>
                              </w:rPr>
                            </w:pPr>
                            <w:r w:rsidRPr="00276173">
                              <w:rPr>
                                <w:sz w:val="17"/>
                                <w:szCs w:val="17"/>
                              </w:rPr>
                              <w:t>BRS Team Social Worker &amp; Psychologist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A7A8DD" id="Text Box 312" o:spid="_x0000_s1052" type="#_x0000_t202" style="position:absolute;left:0;text-align:left;margin-left:5.25pt;margin-top:315.5pt;width:185.9pt;height:19.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" fillcolor="white [3201]" strokeweight="1.5pt">
                <v:textbox>
                  <w:txbxContent>
                    <w:p w:rsidR="003B2E1C" w:rsidRPr="00276173" w:rsidRDefault="003B2E1C" w:rsidP="007E5CDA">
                      <w:pPr>
                        <w:ind w:left="-90"/>
                        <w:jc w:val="center"/>
                        <w:rPr>
                          <w:sz w:val="17"/>
                          <w:szCs w:val="17"/>
                        </w:rPr>
                      </w:pPr>
                      <w:r w:rsidRPr="00276173">
                        <w:rPr>
                          <w:sz w:val="17"/>
                          <w:szCs w:val="17"/>
                        </w:rPr>
                        <w:t>BRS Team Social Worker &amp; Psychologist</w:t>
                      </w:r>
                    </w:p>
                  </w:txbxContent>
                </v:textbox>
              </v:shape>
            </w:pict>
          </mc:Fallback>
        </mc:AlternateContent>
      </w:r>
      <w:r w:rsidR="00551997" w:rsidRPr="00557038">
        <w:rPr>
          <w:noProof/>
          <w:sz w:val="4"/>
          <w:szCs w:val="4"/>
        </w:rPr>
        <mc:AlternateContent>
          <mc:Choice Requires="wps">
            <w:drawing>
              <wp:anchor distT="0" distB="0" distL="114300" distR="114300" simplePos="0" relativeHeight="251815936" behindDoc="0" locked="0" layoutInCell="1" allowOverlap="1" wp14:anchorId="3EE8DEA6" wp14:editId="06B24E2A">
                <wp:simplePos x="0" y="0"/>
                <wp:positionH relativeFrom="column">
                  <wp:posOffset>5410200</wp:posOffset>
                </wp:positionH>
                <wp:positionV relativeFrom="paragraph">
                  <wp:posOffset>2600325</wp:posOffset>
                </wp:positionV>
                <wp:extent cx="1076325" cy="514350"/>
                <wp:effectExtent l="0" t="0" r="28575" b="19050"/>
                <wp:wrapNone/>
                <wp:docPr id="310" name="Text Box 310"/>
                <wp:cNvGraphicFramePr/>
                <a:graphic xmlns:a="http://schemas.openxmlformats.org/drawingml/2006/main">
                  <a:graphicData uri="http://schemas.microsoft.com/office/word/2010/wordprocessingShape">
                    <wps:wsp>
                      <wps:cNvSpPr txBox="1"/>
                      <wps:spPr>
                        <a:xfrm>
                          <a:off x="0" y="0"/>
                          <a:ext cx="1076325" cy="514350"/>
                        </a:xfrm>
                        <a:prstGeom prst="rect">
                          <a:avLst/>
                        </a:prstGeom>
                        <a:solidFill>
                          <a:schemeClr val="bg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E1C" w:rsidRPr="001E7EB1" w:rsidRDefault="003B2E1C" w:rsidP="00557038">
                            <w:pPr>
                              <w:jc w:val="center"/>
                              <w:rPr>
                                <w:sz w:val="16"/>
                                <w:szCs w:val="16"/>
                              </w:rPr>
                            </w:pPr>
                            <w:r w:rsidRPr="001E7EB1">
                              <w:rPr>
                                <w:sz w:val="16"/>
                                <w:szCs w:val="16"/>
                              </w:rPr>
                              <w:t>Assistive Technology Itinerant Teacher</w:t>
                            </w:r>
                          </w:p>
                          <w:p w:rsidR="003B2E1C" w:rsidRDefault="003B2E1C" w:rsidP="005570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E8DEA6" id="Text Box 310" o:spid="_x0000_s1053" type="#_x0000_t202" style="position:absolute;left:0;text-align:left;margin-left:426pt;margin-top:204.75pt;width:84.75pt;height:40.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" fillcolor="white [3212]" strokeweight="1.5pt">
                <v:textbox>
                  <w:txbxContent>
                    <w:p w:rsidR="003B2E1C" w:rsidRPr="001E7EB1" w:rsidRDefault="003B2E1C" w:rsidP="00557038">
                      <w:pPr>
                        <w:jc w:val="center"/>
                        <w:rPr>
                          <w:sz w:val="16"/>
                          <w:szCs w:val="16"/>
                        </w:rPr>
                      </w:pPr>
                      <w:r w:rsidRPr="001E7EB1">
                        <w:rPr>
                          <w:sz w:val="16"/>
                          <w:szCs w:val="16"/>
                        </w:rPr>
                        <w:t>Assistive Technology Itinerant Teacher</w:t>
                      </w:r>
                    </w:p>
                    <w:p w:rsidR="003B2E1C" w:rsidRDefault="003B2E1C" w:rsidP="00557038"/>
                  </w:txbxContent>
                </v:textbox>
              </v:shape>
            </w:pict>
          </mc:Fallback>
        </mc:AlternateContent>
      </w:r>
      <w:r w:rsidR="00551997" w:rsidRPr="00557038">
        <w:rPr>
          <w:noProof/>
          <w:sz w:val="4"/>
          <w:szCs w:val="4"/>
        </w:rPr>
        <mc:AlternateContent>
          <mc:Choice Requires="wps">
            <w:drawing>
              <wp:anchor distT="0" distB="0" distL="114300" distR="114300" simplePos="0" relativeHeight="251814912" behindDoc="0" locked="0" layoutInCell="1" allowOverlap="1" wp14:anchorId="016D5C28" wp14:editId="5B75152A">
                <wp:simplePos x="0" y="0"/>
                <wp:positionH relativeFrom="column">
                  <wp:posOffset>1292225</wp:posOffset>
                </wp:positionH>
                <wp:positionV relativeFrom="paragraph">
                  <wp:posOffset>2578100</wp:posOffset>
                </wp:positionV>
                <wp:extent cx="1104900" cy="514350"/>
                <wp:effectExtent l="0" t="0" r="19050" b="19050"/>
                <wp:wrapNone/>
                <wp:docPr id="309" name="Text Box 309"/>
                <wp:cNvGraphicFramePr/>
                <a:graphic xmlns:a="http://schemas.openxmlformats.org/drawingml/2006/main">
                  <a:graphicData uri="http://schemas.microsoft.com/office/word/2010/wordprocessingShape">
                    <wps:wsp>
                      <wps:cNvSpPr txBox="1"/>
                      <wps:spPr>
                        <a:xfrm>
                          <a:off x="0" y="0"/>
                          <a:ext cx="1104900" cy="514350"/>
                        </a:xfrm>
                        <a:prstGeom prst="rect">
                          <a:avLst/>
                        </a:prstGeom>
                        <a:solidFill>
                          <a:schemeClr val="bg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E1C" w:rsidRPr="001E7EB1" w:rsidRDefault="003B2E1C" w:rsidP="00557038">
                            <w:pPr>
                              <w:jc w:val="center"/>
                              <w:rPr>
                                <w:sz w:val="16"/>
                                <w:szCs w:val="16"/>
                              </w:rPr>
                            </w:pPr>
                            <w:r w:rsidRPr="001E7EB1">
                              <w:rPr>
                                <w:sz w:val="16"/>
                                <w:szCs w:val="16"/>
                              </w:rPr>
                              <w:t>Assistive Technology Itinerant Teacher</w:t>
                            </w:r>
                          </w:p>
                          <w:p w:rsidR="003B2E1C" w:rsidRDefault="003B2E1C" w:rsidP="005570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6D5C28" id="Text Box 309" o:spid="_x0000_s1054" type="#_x0000_t202" style="position:absolute;left:0;text-align:left;margin-left:101.75pt;margin-top:203pt;width:87pt;height:4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" fillcolor="white [3212]" strokeweight="1.5pt">
                <v:textbox>
                  <w:txbxContent>
                    <w:p w:rsidR="003B2E1C" w:rsidRPr="001E7EB1" w:rsidRDefault="003B2E1C" w:rsidP="00557038">
                      <w:pPr>
                        <w:jc w:val="center"/>
                        <w:rPr>
                          <w:sz w:val="16"/>
                          <w:szCs w:val="16"/>
                        </w:rPr>
                      </w:pPr>
                      <w:r w:rsidRPr="001E7EB1">
                        <w:rPr>
                          <w:sz w:val="16"/>
                          <w:szCs w:val="16"/>
                        </w:rPr>
                        <w:t>Assistive Technology Itinerant Teacher</w:t>
                      </w:r>
                    </w:p>
                    <w:p w:rsidR="003B2E1C" w:rsidRDefault="003B2E1C" w:rsidP="00557038"/>
                  </w:txbxContent>
                </v:textbox>
              </v:shape>
            </w:pict>
          </mc:Fallback>
        </mc:AlternateContent>
      </w:r>
      <w:r w:rsidR="00551997" w:rsidRPr="00557038">
        <w:rPr>
          <w:noProof/>
          <w:sz w:val="4"/>
          <w:szCs w:val="4"/>
        </w:rPr>
        <mc:AlternateContent>
          <mc:Choice Requires="wps">
            <w:drawing>
              <wp:anchor distT="0" distB="0" distL="114300" distR="114300" simplePos="0" relativeHeight="251812864" behindDoc="0" locked="0" layoutInCell="1" allowOverlap="1" wp14:anchorId="35B9D3A9" wp14:editId="34F9D2D0">
                <wp:simplePos x="0" y="0"/>
                <wp:positionH relativeFrom="column">
                  <wp:posOffset>35560</wp:posOffset>
                </wp:positionH>
                <wp:positionV relativeFrom="paragraph">
                  <wp:posOffset>2578100</wp:posOffset>
                </wp:positionV>
                <wp:extent cx="1104900" cy="514350"/>
                <wp:effectExtent l="0" t="0" r="19050" b="19050"/>
                <wp:wrapNone/>
                <wp:docPr id="306" name="Text Box 306"/>
                <wp:cNvGraphicFramePr/>
                <a:graphic xmlns:a="http://schemas.openxmlformats.org/drawingml/2006/main">
                  <a:graphicData uri="http://schemas.microsoft.com/office/word/2010/wordprocessingShape">
                    <wps:wsp>
                      <wps:cNvSpPr txBox="1"/>
                      <wps:spPr>
                        <a:xfrm>
                          <a:off x="0" y="0"/>
                          <a:ext cx="1104900" cy="514350"/>
                        </a:xfrm>
                        <a:prstGeom prst="rect">
                          <a:avLst/>
                        </a:prstGeom>
                        <a:solidFill>
                          <a:schemeClr val="bg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E1C" w:rsidRPr="001E7EB1" w:rsidRDefault="003B2E1C" w:rsidP="00557038">
                            <w:pPr>
                              <w:jc w:val="center"/>
                              <w:rPr>
                                <w:sz w:val="16"/>
                                <w:szCs w:val="16"/>
                              </w:rPr>
                            </w:pPr>
                            <w:r w:rsidRPr="001E7EB1">
                              <w:rPr>
                                <w:sz w:val="16"/>
                                <w:szCs w:val="16"/>
                              </w:rPr>
                              <w:t>Assistive Technology Itinerant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B9D3A9" id="Text Box 306" o:spid="_x0000_s1055" type="#_x0000_t202" style="position:absolute;left:0;text-align:left;margin-left:2.8pt;margin-top:203pt;width:87pt;height:4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" fillcolor="white [3212]" strokeweight="1.5pt">
                <v:textbox>
                  <w:txbxContent>
                    <w:p w:rsidR="003B2E1C" w:rsidRPr="001E7EB1" w:rsidRDefault="003B2E1C" w:rsidP="00557038">
                      <w:pPr>
                        <w:jc w:val="center"/>
                        <w:rPr>
                          <w:sz w:val="16"/>
                          <w:szCs w:val="16"/>
                        </w:rPr>
                      </w:pPr>
                      <w:r w:rsidRPr="001E7EB1">
                        <w:rPr>
                          <w:sz w:val="16"/>
                          <w:szCs w:val="16"/>
                        </w:rPr>
                        <w:t>Assistive Technology Itinerant Teacher</w:t>
                      </w:r>
                    </w:p>
                  </w:txbxContent>
                </v:textbox>
              </v:shape>
            </w:pict>
          </mc:Fallback>
        </mc:AlternateContent>
      </w:r>
      <w:r w:rsidR="00551997" w:rsidRPr="00557038">
        <w:rPr>
          <w:noProof/>
          <w:sz w:val="32"/>
          <w:szCs w:val="32"/>
        </w:rPr>
        <mc:AlternateContent>
          <mc:Choice Requires="wps">
            <w:drawing>
              <wp:anchor distT="0" distB="0" distL="114300" distR="114300" simplePos="0" relativeHeight="251802624" behindDoc="0" locked="0" layoutInCell="1" allowOverlap="1" wp14:anchorId="6F1935EC" wp14:editId="3536A010">
                <wp:simplePos x="0" y="0"/>
                <wp:positionH relativeFrom="column">
                  <wp:posOffset>4133850</wp:posOffset>
                </wp:positionH>
                <wp:positionV relativeFrom="paragraph">
                  <wp:posOffset>2176145</wp:posOffset>
                </wp:positionV>
                <wp:extent cx="2352675" cy="247650"/>
                <wp:effectExtent l="0" t="0" r="28575" b="19050"/>
                <wp:wrapNone/>
                <wp:docPr id="301" name="Text Box 301"/>
                <wp:cNvGraphicFramePr/>
                <a:graphic xmlns:a="http://schemas.openxmlformats.org/drawingml/2006/main">
                  <a:graphicData uri="http://schemas.microsoft.com/office/word/2010/wordprocessingShape">
                    <wps:wsp>
                      <wps:cNvSpPr txBox="1"/>
                      <wps:spPr>
                        <a:xfrm>
                          <a:off x="0" y="0"/>
                          <a:ext cx="2352675" cy="247650"/>
                        </a:xfrm>
                        <a:prstGeom prst="rect">
                          <a:avLst/>
                        </a:prstGeom>
                        <a:solidFill>
                          <a:schemeClr val="bg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3B2E1C" w:rsidRPr="00BE29E6" w:rsidRDefault="003B2E1C" w:rsidP="00557038">
                            <w:pPr>
                              <w:jc w:val="center"/>
                              <w:rPr>
                                <w:sz w:val="18"/>
                                <w:szCs w:val="18"/>
                              </w:rPr>
                            </w:pPr>
                            <w:r w:rsidRPr="00BE29E6">
                              <w:rPr>
                                <w:sz w:val="18"/>
                                <w:szCs w:val="18"/>
                              </w:rPr>
                              <w:t>Low Incidence Consultant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1935EC" id="Text Box 301" o:spid="_x0000_s1056" type="#_x0000_t202" style="position:absolute;left:0;text-align:left;margin-left:325.5pt;margin-top:171.35pt;width:185.25pt;height:1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" fillcolor="white [3212]" strokecolor="black [3213]" strokeweight="1.5pt">
                <v:textbox>
                  <w:txbxContent>
                    <w:p w:rsidR="003B2E1C" w:rsidRPr="00BE29E6" w:rsidRDefault="003B2E1C" w:rsidP="00557038">
                      <w:pPr>
                        <w:jc w:val="center"/>
                        <w:rPr>
                          <w:sz w:val="18"/>
                          <w:szCs w:val="18"/>
                        </w:rPr>
                      </w:pPr>
                      <w:r w:rsidRPr="00BE29E6">
                        <w:rPr>
                          <w:sz w:val="18"/>
                          <w:szCs w:val="18"/>
                        </w:rPr>
                        <w:t>Low Incidence Consultant</w:t>
                      </w:r>
                    </w:p>
                  </w:txbxContent>
                </v:textbox>
              </v:shape>
            </w:pict>
          </mc:Fallback>
        </mc:AlternateContent>
      </w:r>
      <w:r w:rsidR="00551997" w:rsidRPr="00557038">
        <w:rPr>
          <w:noProof/>
          <w:sz w:val="32"/>
          <w:szCs w:val="32"/>
        </w:rPr>
        <mc:AlternateContent>
          <mc:Choice Requires="wps">
            <w:drawing>
              <wp:anchor distT="0" distB="0" distL="114300" distR="114300" simplePos="0" relativeHeight="251801600" behindDoc="0" locked="0" layoutInCell="1" allowOverlap="1" wp14:anchorId="0BA74CEC" wp14:editId="2C3EBBAC">
                <wp:simplePos x="0" y="0"/>
                <wp:positionH relativeFrom="column">
                  <wp:posOffset>78740</wp:posOffset>
                </wp:positionH>
                <wp:positionV relativeFrom="paragraph">
                  <wp:posOffset>2176145</wp:posOffset>
                </wp:positionV>
                <wp:extent cx="2351405" cy="247650"/>
                <wp:effectExtent l="0" t="0" r="10795" b="19050"/>
                <wp:wrapNone/>
                <wp:docPr id="300" name="Text Box 300"/>
                <wp:cNvGraphicFramePr/>
                <a:graphic xmlns:a="http://schemas.openxmlformats.org/drawingml/2006/main">
                  <a:graphicData uri="http://schemas.microsoft.com/office/word/2010/wordprocessingShape">
                    <wps:wsp>
                      <wps:cNvSpPr txBox="1"/>
                      <wps:spPr>
                        <a:xfrm>
                          <a:off x="0" y="0"/>
                          <a:ext cx="2351405" cy="247650"/>
                        </a:xfrm>
                        <a:prstGeom prst="rect">
                          <a:avLst/>
                        </a:prstGeom>
                        <a:solidFill>
                          <a:schemeClr val="bg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E1C" w:rsidRPr="00BE29E6" w:rsidRDefault="003B2E1C" w:rsidP="00557038">
                            <w:pPr>
                              <w:jc w:val="center"/>
                              <w:rPr>
                                <w:sz w:val="18"/>
                                <w:szCs w:val="18"/>
                              </w:rPr>
                            </w:pPr>
                            <w:r w:rsidRPr="00BE29E6">
                              <w:rPr>
                                <w:sz w:val="18"/>
                                <w:szCs w:val="18"/>
                              </w:rPr>
                              <w:t>Low Incidence Consultant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A74CEC" id="Text Box 300" o:spid="_x0000_s1057" type="#_x0000_t202" style="position:absolute;left:0;text-align:left;margin-left:6.2pt;margin-top:171.35pt;width:185.15pt;height:1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" fillcolor="white [3212]" strokeweight="1.5pt">
                <v:textbox>
                  <w:txbxContent>
                    <w:p w:rsidR="003B2E1C" w:rsidRPr="00BE29E6" w:rsidRDefault="003B2E1C" w:rsidP="00557038">
                      <w:pPr>
                        <w:jc w:val="center"/>
                        <w:rPr>
                          <w:sz w:val="18"/>
                          <w:szCs w:val="18"/>
                        </w:rPr>
                      </w:pPr>
                      <w:r w:rsidRPr="00BE29E6">
                        <w:rPr>
                          <w:sz w:val="18"/>
                          <w:szCs w:val="18"/>
                        </w:rPr>
                        <w:t>Low Incidence Consultant</w:t>
                      </w:r>
                    </w:p>
                  </w:txbxContent>
                </v:textbox>
              </v:shape>
            </w:pict>
          </mc:Fallback>
        </mc:AlternateContent>
      </w:r>
      <w:r w:rsidR="00551997" w:rsidRPr="00557038">
        <w:rPr>
          <w:noProof/>
          <w:sz w:val="32"/>
          <w:szCs w:val="32"/>
        </w:rPr>
        <mc:AlternateContent>
          <mc:Choice Requires="wps">
            <w:drawing>
              <wp:anchor distT="0" distB="0" distL="114300" distR="114300" simplePos="0" relativeHeight="251810816" behindDoc="0" locked="0" layoutInCell="1" allowOverlap="1" wp14:anchorId="7DB28953" wp14:editId="454B3F2C">
                <wp:simplePos x="0" y="0"/>
                <wp:positionH relativeFrom="column">
                  <wp:posOffset>5400675</wp:posOffset>
                </wp:positionH>
                <wp:positionV relativeFrom="paragraph">
                  <wp:posOffset>937895</wp:posOffset>
                </wp:positionV>
                <wp:extent cx="1038225" cy="247650"/>
                <wp:effectExtent l="0" t="0" r="28575" b="19050"/>
                <wp:wrapNone/>
                <wp:docPr id="305" name="Text Box 305"/>
                <wp:cNvGraphicFramePr/>
                <a:graphic xmlns:a="http://schemas.openxmlformats.org/drawingml/2006/main">
                  <a:graphicData uri="http://schemas.microsoft.com/office/word/2010/wordprocessingShape">
                    <wps:wsp>
                      <wps:cNvSpPr txBox="1"/>
                      <wps:spPr>
                        <a:xfrm>
                          <a:off x="0" y="0"/>
                          <a:ext cx="1038225" cy="247650"/>
                        </a:xfrm>
                        <a:prstGeom prst="rect">
                          <a:avLst/>
                        </a:prstGeom>
                        <a:solidFill>
                          <a:sysClr val="window" lastClr="FFFFFF"/>
                        </a:solidFill>
                        <a:ln w="19050">
                          <a:solidFill>
                            <a:prstClr val="black"/>
                          </a:solidFill>
                        </a:ln>
                        <a:effectLst/>
                      </wps:spPr>
                      <wps:txbx>
                        <w:txbxContent>
                          <w:p w:rsidR="003B2E1C" w:rsidRPr="00BE29E6" w:rsidRDefault="003B2E1C" w:rsidP="00557038">
                            <w:pPr>
                              <w:jc w:val="center"/>
                              <w:rPr>
                                <w:sz w:val="18"/>
                                <w:szCs w:val="18"/>
                              </w:rPr>
                            </w:pPr>
                            <w:r>
                              <w:rPr>
                                <w:sz w:val="18"/>
                                <w:szCs w:val="18"/>
                              </w:rPr>
                              <w:t>Inclusion Coach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B28953" id="Text Box 305" o:spid="_x0000_s1058" type="#_x0000_t202" style="position:absolute;left:0;text-align:left;margin-left:425.25pt;margin-top:73.85pt;width:81.75pt;height:1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" fillcolor="window" strokeweight="1.5pt">
                <v:textbox>
                  <w:txbxContent>
                    <w:p w:rsidR="003B2E1C" w:rsidRPr="00BE29E6" w:rsidRDefault="003B2E1C" w:rsidP="00557038">
                      <w:pPr>
                        <w:jc w:val="center"/>
                        <w:rPr>
                          <w:sz w:val="18"/>
                          <w:szCs w:val="18"/>
                        </w:rPr>
                      </w:pPr>
                      <w:r>
                        <w:rPr>
                          <w:sz w:val="18"/>
                          <w:szCs w:val="18"/>
                        </w:rPr>
                        <w:t>Inclusion Coach</w:t>
                      </w:r>
                    </w:p>
                  </w:txbxContent>
                </v:textbox>
              </v:shape>
            </w:pict>
          </mc:Fallback>
        </mc:AlternateContent>
      </w:r>
      <w:r w:rsidR="00551997" w:rsidRPr="00557038">
        <w:rPr>
          <w:noProof/>
          <w:sz w:val="32"/>
          <w:szCs w:val="32"/>
        </w:rPr>
        <mc:AlternateContent>
          <mc:Choice Requires="wps">
            <w:drawing>
              <wp:anchor distT="0" distB="0" distL="114300" distR="114300" simplePos="0" relativeHeight="251808768" behindDoc="0" locked="0" layoutInCell="1" allowOverlap="1" wp14:anchorId="72C344C9" wp14:editId="4832D000">
                <wp:simplePos x="0" y="0"/>
                <wp:positionH relativeFrom="column">
                  <wp:posOffset>4133850</wp:posOffset>
                </wp:positionH>
                <wp:positionV relativeFrom="paragraph">
                  <wp:posOffset>937895</wp:posOffset>
                </wp:positionV>
                <wp:extent cx="1038225" cy="247650"/>
                <wp:effectExtent l="0" t="0" r="28575" b="19050"/>
                <wp:wrapNone/>
                <wp:docPr id="304" name="Text Box 304"/>
                <wp:cNvGraphicFramePr/>
                <a:graphic xmlns:a="http://schemas.openxmlformats.org/drawingml/2006/main">
                  <a:graphicData uri="http://schemas.microsoft.com/office/word/2010/wordprocessingShape">
                    <wps:wsp>
                      <wps:cNvSpPr txBox="1"/>
                      <wps:spPr>
                        <a:xfrm>
                          <a:off x="0" y="0"/>
                          <a:ext cx="1038225" cy="247650"/>
                        </a:xfrm>
                        <a:prstGeom prst="rect">
                          <a:avLst/>
                        </a:prstGeom>
                        <a:solidFill>
                          <a:sysClr val="window" lastClr="FFFFFF"/>
                        </a:solidFill>
                        <a:ln w="19050">
                          <a:solidFill>
                            <a:prstClr val="black"/>
                          </a:solidFill>
                        </a:ln>
                        <a:effectLst/>
                      </wps:spPr>
                      <wps:txbx>
                        <w:txbxContent>
                          <w:p w:rsidR="003B2E1C" w:rsidRPr="00BE29E6" w:rsidRDefault="003B2E1C" w:rsidP="00557038">
                            <w:pPr>
                              <w:jc w:val="center"/>
                              <w:rPr>
                                <w:sz w:val="18"/>
                                <w:szCs w:val="18"/>
                              </w:rPr>
                            </w:pPr>
                            <w:r>
                              <w:rPr>
                                <w:sz w:val="18"/>
                                <w:szCs w:val="18"/>
                              </w:rPr>
                              <w:t>Inclusion Coach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C344C9" id="Text Box 304" o:spid="_x0000_s1059" type="#_x0000_t202" style="position:absolute;left:0;text-align:left;margin-left:325.5pt;margin-top:73.85pt;width:81.75pt;height:1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" fillcolor="window" strokeweight="1.5pt">
                <v:textbox>
                  <w:txbxContent>
                    <w:p w:rsidR="003B2E1C" w:rsidRPr="00BE29E6" w:rsidRDefault="003B2E1C" w:rsidP="00557038">
                      <w:pPr>
                        <w:jc w:val="center"/>
                        <w:rPr>
                          <w:sz w:val="18"/>
                          <w:szCs w:val="18"/>
                        </w:rPr>
                      </w:pPr>
                      <w:r>
                        <w:rPr>
                          <w:sz w:val="18"/>
                          <w:szCs w:val="18"/>
                        </w:rPr>
                        <w:t>Inclusion Coach</w:t>
                      </w:r>
                    </w:p>
                  </w:txbxContent>
                </v:textbox>
              </v:shape>
            </w:pict>
          </mc:Fallback>
        </mc:AlternateContent>
      </w:r>
      <w:r w:rsidR="00551997" w:rsidRPr="00557038">
        <w:rPr>
          <w:noProof/>
          <w:sz w:val="32"/>
          <w:szCs w:val="32"/>
        </w:rPr>
        <mc:AlternateContent>
          <mc:Choice Requires="wps">
            <w:drawing>
              <wp:anchor distT="0" distB="0" distL="114300" distR="114300" simplePos="0" relativeHeight="251806720" behindDoc="0" locked="0" layoutInCell="1" allowOverlap="1" wp14:anchorId="606268F0" wp14:editId="3A60B054">
                <wp:simplePos x="0" y="0"/>
                <wp:positionH relativeFrom="column">
                  <wp:posOffset>1341755</wp:posOffset>
                </wp:positionH>
                <wp:positionV relativeFrom="paragraph">
                  <wp:posOffset>937895</wp:posOffset>
                </wp:positionV>
                <wp:extent cx="1038225" cy="247650"/>
                <wp:effectExtent l="0" t="0" r="28575" b="19050"/>
                <wp:wrapNone/>
                <wp:docPr id="303" name="Text Box 303"/>
                <wp:cNvGraphicFramePr/>
                <a:graphic xmlns:a="http://schemas.openxmlformats.org/drawingml/2006/main">
                  <a:graphicData uri="http://schemas.microsoft.com/office/word/2010/wordprocessingShape">
                    <wps:wsp>
                      <wps:cNvSpPr txBox="1"/>
                      <wps:spPr>
                        <a:xfrm>
                          <a:off x="0" y="0"/>
                          <a:ext cx="1038225" cy="247650"/>
                        </a:xfrm>
                        <a:prstGeom prst="rect">
                          <a:avLst/>
                        </a:prstGeom>
                        <a:solidFill>
                          <a:sysClr val="window" lastClr="FFFFFF"/>
                        </a:solidFill>
                        <a:ln w="19050">
                          <a:solidFill>
                            <a:prstClr val="black"/>
                          </a:solidFill>
                        </a:ln>
                        <a:effectLst/>
                      </wps:spPr>
                      <wps:txbx>
                        <w:txbxContent>
                          <w:p w:rsidR="003B2E1C" w:rsidRPr="00BE29E6" w:rsidRDefault="003B2E1C" w:rsidP="00557038">
                            <w:pPr>
                              <w:jc w:val="center"/>
                              <w:rPr>
                                <w:sz w:val="18"/>
                                <w:szCs w:val="18"/>
                              </w:rPr>
                            </w:pPr>
                            <w:r>
                              <w:rPr>
                                <w:sz w:val="18"/>
                                <w:szCs w:val="18"/>
                              </w:rPr>
                              <w:t>Inclusion Coach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6268F0" id="Text Box 303" o:spid="_x0000_s1060" type="#_x0000_t202" style="position:absolute;left:0;text-align:left;margin-left:105.65pt;margin-top:73.85pt;width:81.75pt;height:1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" fillcolor="window" strokeweight="1.5pt">
                <v:textbox>
                  <w:txbxContent>
                    <w:p w:rsidR="003B2E1C" w:rsidRPr="00BE29E6" w:rsidRDefault="003B2E1C" w:rsidP="00557038">
                      <w:pPr>
                        <w:jc w:val="center"/>
                        <w:rPr>
                          <w:sz w:val="18"/>
                          <w:szCs w:val="18"/>
                        </w:rPr>
                      </w:pPr>
                      <w:r>
                        <w:rPr>
                          <w:sz w:val="18"/>
                          <w:szCs w:val="18"/>
                        </w:rPr>
                        <w:t>Inclusion Coach</w:t>
                      </w:r>
                    </w:p>
                  </w:txbxContent>
                </v:textbox>
              </v:shape>
            </w:pict>
          </mc:Fallback>
        </mc:AlternateContent>
      </w:r>
      <w:r w:rsidR="00551997" w:rsidRPr="00557038">
        <w:rPr>
          <w:noProof/>
          <w:sz w:val="32"/>
          <w:szCs w:val="32"/>
        </w:rPr>
        <mc:AlternateContent>
          <mc:Choice Requires="wps">
            <w:drawing>
              <wp:anchor distT="0" distB="0" distL="114300" distR="114300" simplePos="0" relativeHeight="251804672" behindDoc="0" locked="0" layoutInCell="1" allowOverlap="1" wp14:anchorId="2A596AFF" wp14:editId="436A825E">
                <wp:simplePos x="0" y="0"/>
                <wp:positionH relativeFrom="column">
                  <wp:posOffset>38100</wp:posOffset>
                </wp:positionH>
                <wp:positionV relativeFrom="paragraph">
                  <wp:posOffset>937895</wp:posOffset>
                </wp:positionV>
                <wp:extent cx="1038225" cy="247650"/>
                <wp:effectExtent l="0" t="0" r="28575" b="19050"/>
                <wp:wrapNone/>
                <wp:docPr id="302" name="Text Box 302"/>
                <wp:cNvGraphicFramePr/>
                <a:graphic xmlns:a="http://schemas.openxmlformats.org/drawingml/2006/main">
                  <a:graphicData uri="http://schemas.microsoft.com/office/word/2010/wordprocessingShape">
                    <wps:wsp>
                      <wps:cNvSpPr txBox="1"/>
                      <wps:spPr>
                        <a:xfrm>
                          <a:off x="0" y="0"/>
                          <a:ext cx="1038225" cy="247650"/>
                        </a:xfrm>
                        <a:prstGeom prst="rect">
                          <a:avLst/>
                        </a:prstGeom>
                        <a:solidFill>
                          <a:sysClr val="window" lastClr="FFFFFF"/>
                        </a:solidFill>
                        <a:ln w="19050">
                          <a:solidFill>
                            <a:prstClr val="black"/>
                          </a:solidFill>
                        </a:ln>
                        <a:effectLst/>
                      </wps:spPr>
                      <wps:txbx>
                        <w:txbxContent>
                          <w:p w:rsidR="003B2E1C" w:rsidRPr="00BE29E6" w:rsidRDefault="003B2E1C" w:rsidP="00557038">
                            <w:pPr>
                              <w:jc w:val="center"/>
                              <w:rPr>
                                <w:sz w:val="18"/>
                                <w:szCs w:val="18"/>
                              </w:rPr>
                            </w:pPr>
                            <w:r>
                              <w:rPr>
                                <w:sz w:val="18"/>
                                <w:szCs w:val="18"/>
                              </w:rPr>
                              <w:t>Inclusion Coach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596AFF" id="Text Box 302" o:spid="_x0000_s1061" type="#_x0000_t202" style="position:absolute;left:0;text-align:left;margin-left:3pt;margin-top:73.85pt;width:81.75pt;height:1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" fillcolor="window" strokeweight="1.5pt">
                <v:textbox>
                  <w:txbxContent>
                    <w:p w:rsidR="003B2E1C" w:rsidRPr="00BE29E6" w:rsidRDefault="003B2E1C" w:rsidP="00557038">
                      <w:pPr>
                        <w:jc w:val="center"/>
                        <w:rPr>
                          <w:sz w:val="18"/>
                          <w:szCs w:val="18"/>
                        </w:rPr>
                      </w:pPr>
                      <w:r>
                        <w:rPr>
                          <w:sz w:val="18"/>
                          <w:szCs w:val="18"/>
                        </w:rPr>
                        <w:t>Inclusion Coach</w:t>
                      </w:r>
                    </w:p>
                  </w:txbxContent>
                </v:textbox>
              </v:shape>
            </w:pict>
          </mc:Fallback>
        </mc:AlternateContent>
      </w:r>
      <w:r w:rsidR="00551997" w:rsidRPr="00167E83">
        <w:rPr>
          <w:noProof/>
          <w:sz w:val="32"/>
          <w:szCs w:val="32"/>
        </w:rPr>
        <mc:AlternateContent>
          <mc:Choice Requires="wps">
            <w:drawing>
              <wp:anchor distT="0" distB="0" distL="114300" distR="114300" simplePos="0" relativeHeight="251799552" behindDoc="0" locked="0" layoutInCell="1" allowOverlap="1" wp14:anchorId="68181FCC" wp14:editId="0088B22D">
                <wp:simplePos x="0" y="0"/>
                <wp:positionH relativeFrom="column">
                  <wp:posOffset>5397500</wp:posOffset>
                </wp:positionH>
                <wp:positionV relativeFrom="paragraph">
                  <wp:posOffset>427990</wp:posOffset>
                </wp:positionV>
                <wp:extent cx="1152525" cy="401955"/>
                <wp:effectExtent l="0" t="0" r="28575" b="17145"/>
                <wp:wrapNone/>
                <wp:docPr id="299" name="Text Box 299"/>
                <wp:cNvGraphicFramePr/>
                <a:graphic xmlns:a="http://schemas.openxmlformats.org/drawingml/2006/main">
                  <a:graphicData uri="http://schemas.microsoft.com/office/word/2010/wordprocessingShape">
                    <wps:wsp>
                      <wps:cNvSpPr txBox="1"/>
                      <wps:spPr>
                        <a:xfrm>
                          <a:off x="0" y="0"/>
                          <a:ext cx="1152525" cy="401955"/>
                        </a:xfrm>
                        <a:prstGeom prst="rect">
                          <a:avLst/>
                        </a:prstGeom>
                        <a:solidFill>
                          <a:srgbClr val="CCEC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E1C" w:rsidRPr="000D75E5" w:rsidRDefault="003B2E1C" w:rsidP="00167E83">
                            <w:pPr>
                              <w:spacing w:before="20" w:after="20"/>
                              <w:jc w:val="center"/>
                            </w:pPr>
                            <w:r w:rsidRPr="000D75E5">
                              <w:rPr>
                                <w:b/>
                                <w:sz w:val="16"/>
                                <w:szCs w:val="16"/>
                              </w:rPr>
                              <w:t>Centrally Assigned</w:t>
                            </w:r>
                            <w:r w:rsidRPr="000D75E5">
                              <w:rPr>
                                <w:b/>
                              </w:rPr>
                              <w:t xml:space="preserve"> Principal LC 4</w:t>
                            </w:r>
                          </w:p>
                          <w:p w:rsidR="003B2E1C" w:rsidRPr="001732DB" w:rsidRDefault="003B2E1C" w:rsidP="00167E83">
                            <w:pPr>
                              <w:spacing w:before="20" w:after="20"/>
                              <w:jc w:val="center"/>
                              <w:rPr>
                                <w:b/>
                                <w:color w:val="0000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181FCC" id="Text Box 299" o:spid="_x0000_s1062" type="#_x0000_t202" style="position:absolute;left:0;text-align:left;margin-left:425pt;margin-top:33.7pt;width:90.75pt;height:31.6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" fillcolor="#ccecff" strokeweight="1.5pt">
                <v:textbox>
                  <w:txbxContent>
                    <w:p w:rsidR="003B2E1C" w:rsidRPr="000D75E5" w:rsidRDefault="003B2E1C" w:rsidP="00167E83">
                      <w:pPr>
                        <w:spacing w:before="20" w:after="20"/>
                        <w:jc w:val="center"/>
                      </w:pPr>
                      <w:r w:rsidRPr="000D75E5">
                        <w:rPr>
                          <w:b/>
                          <w:sz w:val="16"/>
                          <w:szCs w:val="16"/>
                        </w:rPr>
                        <w:t>Centrally Assigned</w:t>
                      </w:r>
                      <w:r w:rsidRPr="000D75E5">
                        <w:rPr>
                          <w:b/>
                        </w:rPr>
                        <w:t xml:space="preserve"> Principal LC 4</w:t>
                      </w:r>
                    </w:p>
                    <w:p w:rsidR="003B2E1C" w:rsidRPr="001732DB" w:rsidRDefault="003B2E1C" w:rsidP="00167E83">
                      <w:pPr>
                        <w:spacing w:before="20" w:after="20"/>
                        <w:jc w:val="center"/>
                        <w:rPr>
                          <w:b/>
                          <w:color w:val="0000FF"/>
                        </w:rPr>
                      </w:pPr>
                    </w:p>
                  </w:txbxContent>
                </v:textbox>
              </v:shape>
            </w:pict>
          </mc:Fallback>
        </mc:AlternateContent>
      </w:r>
      <w:r w:rsidR="00551997" w:rsidRPr="00167E83">
        <w:rPr>
          <w:noProof/>
          <w:sz w:val="32"/>
          <w:szCs w:val="32"/>
        </w:rPr>
        <mc:AlternateContent>
          <mc:Choice Requires="wps">
            <w:drawing>
              <wp:anchor distT="0" distB="0" distL="114300" distR="114300" simplePos="0" relativeHeight="251796480" behindDoc="0" locked="0" layoutInCell="1" allowOverlap="1" wp14:anchorId="17280C64" wp14:editId="767019F7">
                <wp:simplePos x="0" y="0"/>
                <wp:positionH relativeFrom="column">
                  <wp:posOffset>4088765</wp:posOffset>
                </wp:positionH>
                <wp:positionV relativeFrom="paragraph">
                  <wp:posOffset>424815</wp:posOffset>
                </wp:positionV>
                <wp:extent cx="1162050" cy="408940"/>
                <wp:effectExtent l="0" t="0" r="19050" b="10160"/>
                <wp:wrapNone/>
                <wp:docPr id="296" name="Text Box 296"/>
                <wp:cNvGraphicFramePr/>
                <a:graphic xmlns:a="http://schemas.openxmlformats.org/drawingml/2006/main">
                  <a:graphicData uri="http://schemas.microsoft.com/office/word/2010/wordprocessingShape">
                    <wps:wsp>
                      <wps:cNvSpPr txBox="1"/>
                      <wps:spPr>
                        <a:xfrm>
                          <a:off x="0" y="0"/>
                          <a:ext cx="1162050" cy="408940"/>
                        </a:xfrm>
                        <a:prstGeom prst="rect">
                          <a:avLst/>
                        </a:prstGeom>
                        <a:solidFill>
                          <a:srgbClr val="CCEC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E1C" w:rsidRPr="000D75E5" w:rsidRDefault="003B2E1C" w:rsidP="00167E83">
                            <w:pPr>
                              <w:spacing w:before="20" w:after="20"/>
                              <w:jc w:val="center"/>
                            </w:pPr>
                            <w:r w:rsidRPr="000D75E5">
                              <w:rPr>
                                <w:b/>
                                <w:sz w:val="16"/>
                                <w:szCs w:val="16"/>
                              </w:rPr>
                              <w:t>Centrally Assigned</w:t>
                            </w:r>
                            <w:r w:rsidRPr="000D75E5">
                              <w:rPr>
                                <w:b/>
                              </w:rPr>
                              <w:t xml:space="preserve"> Principal LC 1</w:t>
                            </w:r>
                          </w:p>
                          <w:p w:rsidR="003B2E1C" w:rsidRPr="001732DB" w:rsidRDefault="003B2E1C" w:rsidP="00167E83">
                            <w:pPr>
                              <w:jc w:val="center"/>
                              <w:rPr>
                                <w:color w:val="0000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280C64" id="Text Box 296" o:spid="_x0000_s1063" type="#_x0000_t202" style="position:absolute;left:0;text-align:left;margin-left:321.95pt;margin-top:33.45pt;width:91.5pt;height:32.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" fillcolor="#ccecff" strokeweight="1.5pt">
                <v:textbox>
                  <w:txbxContent>
                    <w:p w:rsidR="003B2E1C" w:rsidRPr="000D75E5" w:rsidRDefault="003B2E1C" w:rsidP="00167E83">
                      <w:pPr>
                        <w:spacing w:before="20" w:after="20"/>
                        <w:jc w:val="center"/>
                      </w:pPr>
                      <w:r w:rsidRPr="000D75E5">
                        <w:rPr>
                          <w:b/>
                          <w:sz w:val="16"/>
                          <w:szCs w:val="16"/>
                        </w:rPr>
                        <w:t>Centrally Assigned</w:t>
                      </w:r>
                      <w:r w:rsidRPr="000D75E5">
                        <w:rPr>
                          <w:b/>
                        </w:rPr>
                        <w:t xml:space="preserve"> Principal LC 1</w:t>
                      </w:r>
                    </w:p>
                    <w:p w:rsidR="003B2E1C" w:rsidRPr="001732DB" w:rsidRDefault="003B2E1C" w:rsidP="00167E83">
                      <w:pPr>
                        <w:jc w:val="center"/>
                        <w:rPr>
                          <w:color w:val="0000FF"/>
                        </w:rPr>
                      </w:pPr>
                    </w:p>
                  </w:txbxContent>
                </v:textbox>
              </v:shape>
            </w:pict>
          </mc:Fallback>
        </mc:AlternateContent>
      </w:r>
      <w:r w:rsidR="00551997" w:rsidRPr="00167E83">
        <w:rPr>
          <w:noProof/>
          <w:sz w:val="32"/>
          <w:szCs w:val="32"/>
        </w:rPr>
        <mc:AlternateContent>
          <mc:Choice Requires="wps">
            <w:drawing>
              <wp:anchor distT="0" distB="0" distL="114300" distR="114300" simplePos="0" relativeHeight="251797504" behindDoc="0" locked="0" layoutInCell="1" allowOverlap="1" wp14:anchorId="45A10291" wp14:editId="4CEC5110">
                <wp:simplePos x="0" y="0"/>
                <wp:positionH relativeFrom="column">
                  <wp:posOffset>2638425</wp:posOffset>
                </wp:positionH>
                <wp:positionV relativeFrom="paragraph">
                  <wp:posOffset>443865</wp:posOffset>
                </wp:positionV>
                <wp:extent cx="1282065" cy="390525"/>
                <wp:effectExtent l="0" t="0" r="13335" b="28575"/>
                <wp:wrapNone/>
                <wp:docPr id="297" name="Text Box 297"/>
                <wp:cNvGraphicFramePr/>
                <a:graphic xmlns:a="http://schemas.openxmlformats.org/drawingml/2006/main">
                  <a:graphicData uri="http://schemas.microsoft.com/office/word/2010/wordprocessingShape">
                    <wps:wsp>
                      <wps:cNvSpPr txBox="1"/>
                      <wps:spPr>
                        <a:xfrm>
                          <a:off x="0" y="0"/>
                          <a:ext cx="1282065" cy="390525"/>
                        </a:xfrm>
                        <a:prstGeom prst="rect">
                          <a:avLst/>
                        </a:prstGeom>
                        <a:solidFill>
                          <a:srgbClr val="CCEC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E1C" w:rsidRPr="00A0590C" w:rsidRDefault="003B2E1C" w:rsidP="00167E83">
                            <w:pPr>
                              <w:jc w:val="center"/>
                            </w:pPr>
                            <w:r w:rsidRPr="000D75E5">
                              <w:rPr>
                                <w:b/>
                                <w:sz w:val="16"/>
                                <w:szCs w:val="16"/>
                              </w:rPr>
                              <w:t>Centrally Assigned</w:t>
                            </w:r>
                            <w:r w:rsidRPr="000D75E5">
                              <w:rPr>
                                <w:b/>
                              </w:rPr>
                              <w:t xml:space="preserve"> Principal</w:t>
                            </w:r>
                            <w:r>
                              <w:t xml:space="preserve"> </w:t>
                            </w:r>
                            <w:r w:rsidRPr="002264C2">
                              <w:rPr>
                                <w:sz w:val="16"/>
                                <w:szCs w:val="16"/>
                              </w:rPr>
                              <w:t>(Central)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A10291" id="Text Box 297" o:spid="_x0000_s1064" type="#_x0000_t202" style="position:absolute;left:0;text-align:left;margin-left:207.75pt;margin-top:34.95pt;width:100.95pt;height:3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" fillcolor="#ccecff" strokeweight="1.5pt">
                <v:textbox>
                  <w:txbxContent>
                    <w:p w:rsidR="003B2E1C" w:rsidRPr="00A0590C" w:rsidRDefault="003B2E1C" w:rsidP="00167E83">
                      <w:pPr>
                        <w:jc w:val="center"/>
                      </w:pPr>
                      <w:r w:rsidRPr="000D75E5">
                        <w:rPr>
                          <w:b/>
                          <w:sz w:val="16"/>
                          <w:szCs w:val="16"/>
                        </w:rPr>
                        <w:t>Centrally Assigned</w:t>
                      </w:r>
                      <w:r w:rsidRPr="000D75E5">
                        <w:rPr>
                          <w:b/>
                        </w:rPr>
                        <w:t xml:space="preserve"> Principal</w:t>
                      </w:r>
                      <w:r>
                        <w:t xml:space="preserve"> </w:t>
                      </w:r>
                      <w:r w:rsidRPr="002264C2">
                        <w:rPr>
                          <w:sz w:val="16"/>
                          <w:szCs w:val="16"/>
                        </w:rPr>
                        <w:t>(Central)</w:t>
                      </w:r>
                    </w:p>
                  </w:txbxContent>
                </v:textbox>
              </v:shape>
            </w:pict>
          </mc:Fallback>
        </mc:AlternateContent>
      </w:r>
      <w:r w:rsidR="00551997" w:rsidRPr="00167E83">
        <w:rPr>
          <w:noProof/>
          <w:sz w:val="32"/>
          <w:szCs w:val="32"/>
        </w:rPr>
        <mc:AlternateContent>
          <mc:Choice Requires="wps">
            <w:drawing>
              <wp:anchor distT="0" distB="0" distL="114300" distR="114300" simplePos="0" relativeHeight="251795456" behindDoc="0" locked="0" layoutInCell="1" allowOverlap="1" wp14:anchorId="20EEAB3B" wp14:editId="7F2BB6CB">
                <wp:simplePos x="0" y="0"/>
                <wp:positionH relativeFrom="column">
                  <wp:posOffset>-28575</wp:posOffset>
                </wp:positionH>
                <wp:positionV relativeFrom="paragraph">
                  <wp:posOffset>422275</wp:posOffset>
                </wp:positionV>
                <wp:extent cx="1152525" cy="408940"/>
                <wp:effectExtent l="0" t="0" r="28575" b="10160"/>
                <wp:wrapNone/>
                <wp:docPr id="295" name="Text Box 295"/>
                <wp:cNvGraphicFramePr/>
                <a:graphic xmlns:a="http://schemas.openxmlformats.org/drawingml/2006/main">
                  <a:graphicData uri="http://schemas.microsoft.com/office/word/2010/wordprocessingShape">
                    <wps:wsp>
                      <wps:cNvSpPr txBox="1"/>
                      <wps:spPr>
                        <a:xfrm>
                          <a:off x="0" y="0"/>
                          <a:ext cx="1152525" cy="408940"/>
                        </a:xfrm>
                        <a:prstGeom prst="rect">
                          <a:avLst/>
                        </a:prstGeom>
                        <a:solidFill>
                          <a:srgbClr val="CCEC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E1C" w:rsidRPr="000D75E5" w:rsidRDefault="003B2E1C" w:rsidP="00167E83">
                            <w:pPr>
                              <w:spacing w:before="20" w:after="20"/>
                              <w:jc w:val="center"/>
                              <w:rPr>
                                <w:b/>
                              </w:rPr>
                            </w:pPr>
                            <w:r w:rsidRPr="000D75E5">
                              <w:rPr>
                                <w:b/>
                                <w:sz w:val="16"/>
                                <w:szCs w:val="16"/>
                              </w:rPr>
                              <w:t>Centrally Assigned</w:t>
                            </w:r>
                            <w:r w:rsidRPr="000D75E5">
                              <w:rPr>
                                <w:b/>
                              </w:rPr>
                              <w:t xml:space="preserve"> Principal LC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EEAB3B" id="Text Box 295" o:spid="_x0000_s1065" type="#_x0000_t202" style="position:absolute;left:0;text-align:left;margin-left:-2.25pt;margin-top:33.25pt;width:90.75pt;height:32.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" fillcolor="#ccecff" strokeweight="1.5pt">
                <v:textbox>
                  <w:txbxContent>
                    <w:p w:rsidR="003B2E1C" w:rsidRPr="000D75E5" w:rsidRDefault="003B2E1C" w:rsidP="00167E83">
                      <w:pPr>
                        <w:spacing w:before="20" w:after="20"/>
                        <w:jc w:val="center"/>
                        <w:rPr>
                          <w:b/>
                        </w:rPr>
                      </w:pPr>
                      <w:r w:rsidRPr="000D75E5">
                        <w:rPr>
                          <w:b/>
                          <w:sz w:val="16"/>
                          <w:szCs w:val="16"/>
                        </w:rPr>
                        <w:t>Centrally Assigned</w:t>
                      </w:r>
                      <w:r w:rsidRPr="000D75E5">
                        <w:rPr>
                          <w:b/>
                        </w:rPr>
                        <w:t xml:space="preserve"> Principal LC 2 </w:t>
                      </w:r>
                    </w:p>
                  </w:txbxContent>
                </v:textbox>
              </v:shape>
            </w:pict>
          </mc:Fallback>
        </mc:AlternateContent>
      </w:r>
      <w:r w:rsidR="00167E83" w:rsidRPr="00425944">
        <w:rPr>
          <w:noProof/>
        </w:rPr>
        <w:drawing>
          <wp:inline distT="0" distB="0" distL="0" distR="0" wp14:anchorId="4B108B12" wp14:editId="54B41F02">
            <wp:extent cx="6600825" cy="6381750"/>
            <wp:effectExtent l="0" t="0" r="0" b="0"/>
            <wp:docPr id="294" name="Diagram 2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6" r:lo="rId267" r:qs="rId268" r:cs="rId269"/>
              </a:graphicData>
            </a:graphic>
          </wp:inline>
        </w:drawing>
      </w:r>
      <w:bookmarkEnd w:id="691"/>
      <w:bookmarkEnd w:id="692"/>
    </w:p>
    <w:p w:rsidR="00982C6C" w:rsidRPr="006331A5" w:rsidRDefault="00982C6C" w:rsidP="00982C6C">
      <w:pPr>
        <w:spacing w:before="360" w:after="80"/>
        <w:outlineLvl w:val="1"/>
        <w:rPr>
          <w:b/>
          <w:sz w:val="30"/>
          <w:szCs w:val="30"/>
        </w:rPr>
      </w:pPr>
      <w:bookmarkStart w:id="693" w:name="_qisagsgn8wrc" w:colFirst="0" w:colLast="0"/>
      <w:bookmarkStart w:id="694" w:name="_Toc522870193"/>
      <w:bookmarkStart w:id="695" w:name="_Toc523238345"/>
      <w:bookmarkStart w:id="696" w:name="_Toc523238781"/>
      <w:bookmarkEnd w:id="693"/>
      <w:r w:rsidRPr="006331A5">
        <w:rPr>
          <w:b/>
          <w:sz w:val="30"/>
          <w:szCs w:val="30"/>
        </w:rPr>
        <w:t>Learning and Leadership Department Roles and Responsibilities</w:t>
      </w:r>
      <w:bookmarkEnd w:id="694"/>
      <w:bookmarkEnd w:id="695"/>
      <w:bookmarkEnd w:id="696"/>
    </w:p>
    <w:p w:rsidR="00982C6C" w:rsidRPr="00F72A0F" w:rsidRDefault="00982C6C" w:rsidP="00F72A0F">
      <w:pPr>
        <w:spacing w:line="360" w:lineRule="auto"/>
        <w:rPr>
          <w:sz w:val="21"/>
          <w:szCs w:val="21"/>
        </w:rPr>
      </w:pPr>
      <w:r w:rsidRPr="00F72A0F">
        <w:rPr>
          <w:sz w:val="21"/>
          <w:szCs w:val="21"/>
        </w:rPr>
        <w:t>The following outlines the role descriptions for centrally assigned educational personnel, who are available to provide assistance to schools in teaching students with special needs and students with exceptionalities.</w:t>
      </w:r>
    </w:p>
    <w:p w:rsidR="006331A5" w:rsidRPr="00D322C2" w:rsidRDefault="006331A5" w:rsidP="006331A5">
      <w:pPr>
        <w:spacing w:before="200" w:after="80" w:line="240" w:lineRule="auto"/>
        <w:outlineLvl w:val="2"/>
        <w:rPr>
          <w:rFonts w:ascii="Times New Roman" w:eastAsia="Times New Roman" w:hAnsi="Times New Roman" w:cs="Times New Roman"/>
          <w:b/>
          <w:bCs/>
          <w:sz w:val="27"/>
          <w:szCs w:val="27"/>
        </w:rPr>
      </w:pPr>
      <w:bookmarkStart w:id="697" w:name="_72nto5o95t5e" w:colFirst="0" w:colLast="0"/>
      <w:bookmarkStart w:id="698" w:name="_Toc523238346"/>
      <w:bookmarkStart w:id="699" w:name="_Toc523238782"/>
      <w:bookmarkEnd w:id="697"/>
      <w:r w:rsidRPr="00D322C2">
        <w:rPr>
          <w:rFonts w:eastAsia="Times New Roman"/>
          <w:b/>
          <w:bCs/>
          <w:color w:val="000000"/>
          <w:sz w:val="26"/>
          <w:szCs w:val="26"/>
        </w:rPr>
        <w:t>Associate Director - Leadership, Learning and School Improvement</w:t>
      </w:r>
      <w:bookmarkEnd w:id="698"/>
      <w:bookmarkEnd w:id="699"/>
    </w:p>
    <w:p w:rsidR="00F72A0F" w:rsidRPr="00F72A0F" w:rsidRDefault="006331A5" w:rsidP="00DE0C2E">
      <w:pPr>
        <w:pStyle w:val="ListParagraph"/>
        <w:numPr>
          <w:ilvl w:val="0"/>
          <w:numId w:val="178"/>
        </w:numPr>
        <w:spacing w:before="0" w:after="0" w:line="360" w:lineRule="auto"/>
        <w:contextualSpacing/>
        <w:rPr>
          <w:rFonts w:ascii="Times New Roman" w:hAnsi="Times New Roman"/>
          <w:sz w:val="21"/>
          <w:szCs w:val="21"/>
        </w:rPr>
      </w:pPr>
      <w:r w:rsidRPr="00F72A0F">
        <w:rPr>
          <w:rFonts w:cs="Arial"/>
          <w:color w:val="000000"/>
          <w:sz w:val="21"/>
          <w:szCs w:val="21"/>
        </w:rPr>
        <w:t>Support the TDSB school improvement process which focuses on the interests,    strengths, identities and abilities of each student</w:t>
      </w:r>
    </w:p>
    <w:p w:rsidR="006331A5" w:rsidRPr="00F72A0F" w:rsidRDefault="006331A5" w:rsidP="00DE0C2E">
      <w:pPr>
        <w:pStyle w:val="ListParagraph"/>
        <w:numPr>
          <w:ilvl w:val="0"/>
          <w:numId w:val="178"/>
        </w:numPr>
        <w:spacing w:before="0" w:after="0" w:line="360" w:lineRule="auto"/>
        <w:contextualSpacing/>
        <w:rPr>
          <w:rFonts w:ascii="Times New Roman" w:hAnsi="Times New Roman"/>
          <w:sz w:val="21"/>
          <w:szCs w:val="21"/>
        </w:rPr>
      </w:pPr>
      <w:r w:rsidRPr="00F72A0F">
        <w:rPr>
          <w:rFonts w:cs="Arial"/>
          <w:color w:val="000000"/>
          <w:sz w:val="21"/>
          <w:szCs w:val="21"/>
        </w:rPr>
        <w:t>Support staff to provide what all students need by helping leaders create the conditions for improvements in achievement, well-being and equity in each school</w:t>
      </w:r>
    </w:p>
    <w:p w:rsidR="006331A5" w:rsidRPr="00F72A0F" w:rsidRDefault="006331A5" w:rsidP="00DE0C2E">
      <w:pPr>
        <w:pStyle w:val="ListParagraph"/>
        <w:numPr>
          <w:ilvl w:val="0"/>
          <w:numId w:val="177"/>
        </w:numPr>
        <w:spacing w:before="0" w:after="0" w:line="360" w:lineRule="auto"/>
        <w:contextualSpacing/>
        <w:rPr>
          <w:rFonts w:ascii="Times New Roman" w:hAnsi="Times New Roman"/>
          <w:sz w:val="21"/>
          <w:szCs w:val="21"/>
        </w:rPr>
      </w:pPr>
      <w:r w:rsidRPr="00F72A0F">
        <w:rPr>
          <w:rFonts w:cs="Arial"/>
          <w:color w:val="000000"/>
          <w:sz w:val="21"/>
          <w:szCs w:val="21"/>
        </w:rPr>
        <w:t>Support the implementation of ensuring that all students with special education needs are served within the most enabling learning environment.</w:t>
      </w:r>
    </w:p>
    <w:p w:rsidR="006331A5" w:rsidRPr="00F72A0F" w:rsidRDefault="006331A5" w:rsidP="00DE0C2E">
      <w:pPr>
        <w:pStyle w:val="ListParagraph"/>
        <w:numPr>
          <w:ilvl w:val="0"/>
          <w:numId w:val="177"/>
        </w:numPr>
        <w:spacing w:before="0" w:after="0" w:line="360" w:lineRule="auto"/>
        <w:contextualSpacing/>
        <w:rPr>
          <w:rFonts w:ascii="Times New Roman" w:hAnsi="Times New Roman"/>
          <w:sz w:val="21"/>
          <w:szCs w:val="21"/>
        </w:rPr>
      </w:pPr>
      <w:r w:rsidRPr="00F72A0F">
        <w:rPr>
          <w:rFonts w:cs="Arial"/>
          <w:color w:val="000000"/>
          <w:sz w:val="21"/>
          <w:szCs w:val="21"/>
          <w:shd w:val="clear" w:color="auto" w:fill="FFFFFF"/>
        </w:rPr>
        <w:t>Challenge all aspects of streaming in the TDSB</w:t>
      </w:r>
    </w:p>
    <w:p w:rsidR="006331A5" w:rsidRPr="00F72A0F" w:rsidRDefault="006331A5" w:rsidP="00DE0C2E">
      <w:pPr>
        <w:pStyle w:val="ListParagraph"/>
        <w:numPr>
          <w:ilvl w:val="0"/>
          <w:numId w:val="177"/>
        </w:numPr>
        <w:spacing w:before="0" w:after="0" w:line="360" w:lineRule="auto"/>
        <w:contextualSpacing/>
        <w:rPr>
          <w:rFonts w:ascii="Times New Roman" w:hAnsi="Times New Roman"/>
          <w:sz w:val="21"/>
          <w:szCs w:val="21"/>
        </w:rPr>
      </w:pPr>
      <w:r w:rsidRPr="00F72A0F">
        <w:rPr>
          <w:rFonts w:cs="Arial"/>
          <w:color w:val="000000"/>
          <w:sz w:val="21"/>
          <w:szCs w:val="21"/>
          <w:shd w:val="clear" w:color="auto" w:fill="FFFFFF"/>
        </w:rPr>
        <w:t>Support a continuum of programming based on child development from the early years through high school</w:t>
      </w:r>
    </w:p>
    <w:p w:rsidR="006331A5" w:rsidRPr="00F72A0F" w:rsidRDefault="006331A5" w:rsidP="00DE0C2E">
      <w:pPr>
        <w:pStyle w:val="ListParagraph"/>
        <w:numPr>
          <w:ilvl w:val="0"/>
          <w:numId w:val="177"/>
        </w:numPr>
        <w:spacing w:before="0" w:after="0" w:line="360" w:lineRule="auto"/>
        <w:contextualSpacing/>
        <w:rPr>
          <w:rFonts w:ascii="Times New Roman" w:hAnsi="Times New Roman"/>
          <w:sz w:val="21"/>
          <w:szCs w:val="21"/>
        </w:rPr>
      </w:pPr>
      <w:r w:rsidRPr="00F72A0F">
        <w:rPr>
          <w:rFonts w:cs="Arial"/>
          <w:color w:val="000000"/>
          <w:sz w:val="21"/>
          <w:szCs w:val="21"/>
          <w:shd w:val="clear" w:color="auto" w:fill="FFFFFF"/>
        </w:rPr>
        <w:t>Champion research to provide support to school improvement processes</w:t>
      </w:r>
    </w:p>
    <w:p w:rsidR="006331A5" w:rsidRPr="00F72A0F" w:rsidRDefault="006331A5" w:rsidP="00DE0C2E">
      <w:pPr>
        <w:pStyle w:val="ListParagraph"/>
        <w:numPr>
          <w:ilvl w:val="0"/>
          <w:numId w:val="177"/>
        </w:numPr>
        <w:spacing w:before="0" w:after="0" w:line="360" w:lineRule="auto"/>
        <w:contextualSpacing/>
        <w:rPr>
          <w:rFonts w:ascii="Times New Roman" w:hAnsi="Times New Roman"/>
          <w:sz w:val="21"/>
          <w:szCs w:val="21"/>
        </w:rPr>
      </w:pPr>
      <w:r w:rsidRPr="00F72A0F">
        <w:rPr>
          <w:rFonts w:cs="Arial"/>
          <w:color w:val="000000"/>
          <w:sz w:val="21"/>
          <w:szCs w:val="21"/>
          <w:shd w:val="clear" w:color="auto" w:fill="FFFFFF"/>
        </w:rPr>
        <w:t>Lead a consistent and sharp focus on improving student achievement for all</w:t>
      </w:r>
    </w:p>
    <w:p w:rsidR="006331A5" w:rsidRPr="00F72A0F" w:rsidRDefault="006331A5" w:rsidP="00DE0C2E">
      <w:pPr>
        <w:pStyle w:val="ListParagraph"/>
        <w:numPr>
          <w:ilvl w:val="0"/>
          <w:numId w:val="177"/>
        </w:numPr>
        <w:spacing w:before="80" w:after="80" w:line="360" w:lineRule="auto"/>
        <w:contextualSpacing/>
        <w:rPr>
          <w:rFonts w:ascii="Times New Roman" w:hAnsi="Times New Roman"/>
          <w:sz w:val="21"/>
          <w:szCs w:val="21"/>
        </w:rPr>
      </w:pPr>
      <w:r w:rsidRPr="00F72A0F">
        <w:rPr>
          <w:rFonts w:cs="Arial"/>
          <w:color w:val="000000"/>
          <w:sz w:val="21"/>
          <w:szCs w:val="21"/>
          <w:shd w:val="clear" w:color="auto" w:fill="FFFFFF"/>
        </w:rPr>
        <w:t>Oversees, coordinates and reviews Business Practices, Department Plan, Key commitments, and department messages</w:t>
      </w:r>
    </w:p>
    <w:p w:rsidR="006331A5" w:rsidRPr="00F72A0F" w:rsidRDefault="006331A5" w:rsidP="00DE0C2E">
      <w:pPr>
        <w:pStyle w:val="ListParagraph"/>
        <w:numPr>
          <w:ilvl w:val="0"/>
          <w:numId w:val="177"/>
        </w:numPr>
        <w:spacing w:before="80" w:after="80" w:line="360" w:lineRule="auto"/>
        <w:contextualSpacing/>
        <w:rPr>
          <w:rFonts w:ascii="Times New Roman" w:hAnsi="Times New Roman"/>
          <w:sz w:val="21"/>
          <w:szCs w:val="21"/>
        </w:rPr>
      </w:pPr>
      <w:r w:rsidRPr="00F72A0F">
        <w:rPr>
          <w:rFonts w:cs="Arial"/>
          <w:color w:val="000000"/>
          <w:sz w:val="21"/>
          <w:szCs w:val="21"/>
          <w:shd w:val="clear" w:color="auto" w:fill="FFFFFF"/>
        </w:rPr>
        <w:t>Liaises with the Ministry of Education with regard to initiatives, directions, Ministry funding, policies and procedures</w:t>
      </w:r>
    </w:p>
    <w:p w:rsidR="006331A5" w:rsidRPr="00F72A0F" w:rsidRDefault="006331A5" w:rsidP="00DE0C2E">
      <w:pPr>
        <w:pStyle w:val="ListParagraph"/>
        <w:numPr>
          <w:ilvl w:val="0"/>
          <w:numId w:val="177"/>
        </w:numPr>
        <w:spacing w:before="80" w:after="80" w:line="360" w:lineRule="auto"/>
        <w:contextualSpacing/>
        <w:rPr>
          <w:rFonts w:ascii="Times New Roman" w:hAnsi="Times New Roman"/>
          <w:sz w:val="21"/>
          <w:szCs w:val="21"/>
        </w:rPr>
      </w:pPr>
      <w:r w:rsidRPr="00F72A0F">
        <w:rPr>
          <w:rFonts w:cs="Arial"/>
          <w:color w:val="000000"/>
          <w:sz w:val="21"/>
          <w:szCs w:val="21"/>
          <w:shd w:val="clear" w:color="auto" w:fill="FFFFFF"/>
        </w:rPr>
        <w:t>Responds to Trustees’ questions, concerns and suggestions</w:t>
      </w:r>
    </w:p>
    <w:p w:rsidR="006331A5" w:rsidRPr="00F72A0F" w:rsidRDefault="006331A5" w:rsidP="00DE0C2E">
      <w:pPr>
        <w:pStyle w:val="ListParagraph"/>
        <w:numPr>
          <w:ilvl w:val="0"/>
          <w:numId w:val="177"/>
        </w:numPr>
        <w:spacing w:before="80" w:after="80" w:line="360" w:lineRule="auto"/>
        <w:contextualSpacing/>
        <w:rPr>
          <w:rFonts w:ascii="Times New Roman" w:hAnsi="Times New Roman"/>
          <w:sz w:val="21"/>
          <w:szCs w:val="21"/>
        </w:rPr>
      </w:pPr>
      <w:r w:rsidRPr="00F72A0F">
        <w:rPr>
          <w:rFonts w:cs="Arial"/>
          <w:color w:val="000000"/>
          <w:sz w:val="21"/>
          <w:szCs w:val="21"/>
          <w:shd w:val="clear" w:color="auto" w:fill="FFFFFF"/>
        </w:rPr>
        <w:t>Participates in various system-wide committees</w:t>
      </w:r>
    </w:p>
    <w:p w:rsidR="006331A5" w:rsidRPr="00D322C2" w:rsidRDefault="006331A5" w:rsidP="00F72A0F">
      <w:pPr>
        <w:spacing w:before="200" w:after="80" w:line="360" w:lineRule="auto"/>
        <w:outlineLvl w:val="2"/>
        <w:rPr>
          <w:rFonts w:ascii="Times New Roman" w:eastAsia="Times New Roman" w:hAnsi="Times New Roman" w:cs="Times New Roman"/>
          <w:b/>
          <w:bCs/>
          <w:sz w:val="27"/>
          <w:szCs w:val="27"/>
        </w:rPr>
      </w:pPr>
      <w:bookmarkStart w:id="700" w:name="_Toc523238347"/>
      <w:bookmarkStart w:id="701" w:name="_Toc523238783"/>
      <w:r w:rsidRPr="00D322C2">
        <w:rPr>
          <w:rFonts w:eastAsia="Times New Roman"/>
          <w:b/>
          <w:bCs/>
          <w:color w:val="000000"/>
          <w:sz w:val="26"/>
          <w:szCs w:val="26"/>
        </w:rPr>
        <w:t>Executive Superintendent – Leadership and Learning</w:t>
      </w:r>
      <w:bookmarkEnd w:id="700"/>
      <w:bookmarkEnd w:id="701"/>
    </w:p>
    <w:p w:rsidR="006331A5" w:rsidRPr="00F72A0F" w:rsidRDefault="006331A5" w:rsidP="00DE0C2E">
      <w:pPr>
        <w:pStyle w:val="ListParagraph"/>
        <w:numPr>
          <w:ilvl w:val="0"/>
          <w:numId w:val="179"/>
        </w:numPr>
        <w:spacing w:before="80" w:after="80" w:line="360" w:lineRule="auto"/>
        <w:contextualSpacing/>
        <w:rPr>
          <w:rFonts w:ascii="Times New Roman" w:hAnsi="Times New Roman"/>
          <w:sz w:val="21"/>
          <w:szCs w:val="21"/>
        </w:rPr>
      </w:pPr>
      <w:r w:rsidRPr="00F72A0F">
        <w:rPr>
          <w:rFonts w:cs="Arial"/>
          <w:color w:val="000000"/>
          <w:sz w:val="21"/>
          <w:szCs w:val="21"/>
          <w:shd w:val="clear" w:color="auto" w:fill="FFFFFF"/>
        </w:rPr>
        <w:t>Collaborate with other school superintendent and other special education leaders to identify solutions that meets student needs through a more inclusive system of Education.</w:t>
      </w:r>
    </w:p>
    <w:p w:rsidR="006331A5" w:rsidRPr="00F72A0F" w:rsidRDefault="006331A5" w:rsidP="00DE0C2E">
      <w:pPr>
        <w:pStyle w:val="ListParagraph"/>
        <w:numPr>
          <w:ilvl w:val="0"/>
          <w:numId w:val="179"/>
        </w:numPr>
        <w:spacing w:before="80" w:after="80" w:line="360" w:lineRule="auto"/>
        <w:contextualSpacing/>
        <w:rPr>
          <w:rFonts w:ascii="Times New Roman" w:hAnsi="Times New Roman"/>
          <w:sz w:val="21"/>
          <w:szCs w:val="21"/>
        </w:rPr>
      </w:pPr>
      <w:r w:rsidRPr="00F72A0F">
        <w:rPr>
          <w:rFonts w:cs="Arial"/>
          <w:color w:val="000000"/>
          <w:sz w:val="21"/>
          <w:szCs w:val="21"/>
          <w:shd w:val="clear" w:color="auto" w:fill="FFFFFF"/>
        </w:rPr>
        <w:t>Support the implementation of the new model for the integration of Special Education, improve the way TDSB relates to the families of children with special needs as their children move from congregated to integrated settings</w:t>
      </w:r>
    </w:p>
    <w:p w:rsidR="006331A5" w:rsidRPr="00F72A0F" w:rsidRDefault="006331A5" w:rsidP="00DE0C2E">
      <w:pPr>
        <w:pStyle w:val="ListParagraph"/>
        <w:numPr>
          <w:ilvl w:val="0"/>
          <w:numId w:val="179"/>
        </w:numPr>
        <w:spacing w:before="80" w:after="80" w:line="360" w:lineRule="auto"/>
        <w:contextualSpacing/>
        <w:rPr>
          <w:rFonts w:ascii="Times New Roman" w:hAnsi="Times New Roman"/>
          <w:sz w:val="21"/>
          <w:szCs w:val="21"/>
        </w:rPr>
      </w:pPr>
      <w:r w:rsidRPr="00F72A0F">
        <w:rPr>
          <w:rFonts w:cs="Arial"/>
          <w:color w:val="000000"/>
          <w:sz w:val="21"/>
          <w:szCs w:val="21"/>
          <w:shd w:val="clear" w:color="auto" w:fill="FFFFFF"/>
        </w:rPr>
        <w:t>Ensures implementation of the Special Education Plan</w:t>
      </w:r>
    </w:p>
    <w:p w:rsidR="006331A5" w:rsidRPr="00F72A0F" w:rsidRDefault="006331A5" w:rsidP="00DE0C2E">
      <w:pPr>
        <w:pStyle w:val="ListParagraph"/>
        <w:numPr>
          <w:ilvl w:val="0"/>
          <w:numId w:val="179"/>
        </w:numPr>
        <w:spacing w:before="80" w:after="80" w:line="360" w:lineRule="auto"/>
        <w:contextualSpacing/>
        <w:rPr>
          <w:rFonts w:ascii="Times New Roman" w:hAnsi="Times New Roman"/>
          <w:sz w:val="21"/>
          <w:szCs w:val="21"/>
        </w:rPr>
      </w:pPr>
      <w:r w:rsidRPr="00F72A0F">
        <w:rPr>
          <w:rFonts w:cs="Arial"/>
          <w:color w:val="000000"/>
          <w:sz w:val="21"/>
          <w:szCs w:val="21"/>
          <w:shd w:val="clear" w:color="auto" w:fill="FFFFFF"/>
        </w:rPr>
        <w:t xml:space="preserve">Responsible for the development, implementation, tracking and monitoring of the special education component of the </w:t>
      </w:r>
      <w:r w:rsidRPr="00F72A0F">
        <w:rPr>
          <w:rFonts w:cs="Arial"/>
          <w:i/>
          <w:iCs/>
          <w:color w:val="000000"/>
          <w:sz w:val="21"/>
          <w:szCs w:val="21"/>
          <w:shd w:val="clear" w:color="auto" w:fill="FFFFFF"/>
        </w:rPr>
        <w:t>Board Improvement Plan for Student Achievement</w:t>
      </w:r>
      <w:r w:rsidRPr="00F72A0F">
        <w:rPr>
          <w:rFonts w:cs="Arial"/>
          <w:color w:val="000000"/>
          <w:sz w:val="21"/>
          <w:szCs w:val="21"/>
          <w:shd w:val="clear" w:color="auto" w:fill="FFFFFF"/>
        </w:rPr>
        <w:t xml:space="preserve"> and </w:t>
      </w:r>
      <w:r w:rsidRPr="00F72A0F">
        <w:rPr>
          <w:rFonts w:cs="Arial"/>
          <w:i/>
          <w:iCs/>
          <w:color w:val="000000"/>
          <w:sz w:val="21"/>
          <w:szCs w:val="21"/>
          <w:shd w:val="clear" w:color="auto" w:fill="FFFFFF"/>
        </w:rPr>
        <w:t>Years of Action</w:t>
      </w:r>
      <w:r w:rsidRPr="00F72A0F">
        <w:rPr>
          <w:rFonts w:cs="Arial"/>
          <w:color w:val="000000"/>
          <w:sz w:val="21"/>
          <w:szCs w:val="21"/>
          <w:shd w:val="clear" w:color="auto" w:fill="FFFFFF"/>
        </w:rPr>
        <w:t xml:space="preserve"> </w:t>
      </w:r>
    </w:p>
    <w:p w:rsidR="006331A5" w:rsidRPr="00F72A0F" w:rsidRDefault="006331A5" w:rsidP="00DE0C2E">
      <w:pPr>
        <w:pStyle w:val="ListParagraph"/>
        <w:numPr>
          <w:ilvl w:val="0"/>
          <w:numId w:val="179"/>
        </w:numPr>
        <w:spacing w:before="80" w:after="80" w:line="360" w:lineRule="auto"/>
        <w:contextualSpacing/>
        <w:rPr>
          <w:rFonts w:ascii="Times New Roman" w:hAnsi="Times New Roman"/>
          <w:sz w:val="21"/>
          <w:szCs w:val="21"/>
        </w:rPr>
      </w:pPr>
      <w:r w:rsidRPr="00F72A0F">
        <w:rPr>
          <w:rFonts w:cs="Arial"/>
          <w:color w:val="000000"/>
          <w:sz w:val="21"/>
          <w:szCs w:val="21"/>
          <w:shd w:val="clear" w:color="auto" w:fill="FFFFFF"/>
        </w:rPr>
        <w:t>Provides monthly reports to the Special Education Advisory Committee (SEAC)</w:t>
      </w:r>
    </w:p>
    <w:p w:rsidR="006331A5" w:rsidRPr="00F72A0F" w:rsidRDefault="006331A5" w:rsidP="00DE0C2E">
      <w:pPr>
        <w:pStyle w:val="ListParagraph"/>
        <w:numPr>
          <w:ilvl w:val="0"/>
          <w:numId w:val="179"/>
        </w:numPr>
        <w:spacing w:before="80" w:after="80" w:line="360" w:lineRule="auto"/>
        <w:contextualSpacing/>
        <w:rPr>
          <w:rFonts w:ascii="Times New Roman" w:hAnsi="Times New Roman"/>
          <w:sz w:val="21"/>
          <w:szCs w:val="21"/>
        </w:rPr>
      </w:pPr>
      <w:r w:rsidRPr="00F72A0F">
        <w:rPr>
          <w:rFonts w:cs="Arial"/>
          <w:color w:val="000000"/>
          <w:sz w:val="21"/>
          <w:szCs w:val="21"/>
          <w:shd w:val="clear" w:color="auto" w:fill="FFFFFF"/>
        </w:rPr>
        <w:t>Responds to and supports SEAC members to carry out their role as a statutory committee that advises the Board on matters related to special education</w:t>
      </w:r>
    </w:p>
    <w:p w:rsidR="006331A5" w:rsidRPr="00F72A0F" w:rsidRDefault="006331A5" w:rsidP="00DE0C2E">
      <w:pPr>
        <w:pStyle w:val="ListParagraph"/>
        <w:numPr>
          <w:ilvl w:val="0"/>
          <w:numId w:val="179"/>
        </w:numPr>
        <w:spacing w:before="80" w:after="80" w:line="360" w:lineRule="auto"/>
        <w:contextualSpacing/>
        <w:rPr>
          <w:rFonts w:ascii="Times New Roman" w:hAnsi="Times New Roman"/>
          <w:sz w:val="21"/>
          <w:szCs w:val="21"/>
        </w:rPr>
      </w:pPr>
      <w:r w:rsidRPr="00F72A0F">
        <w:rPr>
          <w:rFonts w:cs="Arial"/>
          <w:color w:val="000000"/>
          <w:sz w:val="21"/>
          <w:szCs w:val="21"/>
          <w:shd w:val="clear" w:color="auto" w:fill="FFFFFF"/>
        </w:rPr>
        <w:t>Oversees staff allocation process</w:t>
      </w:r>
    </w:p>
    <w:p w:rsidR="006331A5" w:rsidRPr="00F72A0F" w:rsidRDefault="006331A5" w:rsidP="00DE0C2E">
      <w:pPr>
        <w:pStyle w:val="ListParagraph"/>
        <w:numPr>
          <w:ilvl w:val="0"/>
          <w:numId w:val="179"/>
        </w:numPr>
        <w:spacing w:before="80" w:after="80" w:line="360" w:lineRule="auto"/>
        <w:contextualSpacing/>
        <w:rPr>
          <w:rFonts w:ascii="Times New Roman" w:hAnsi="Times New Roman"/>
          <w:sz w:val="21"/>
          <w:szCs w:val="21"/>
        </w:rPr>
      </w:pPr>
      <w:r w:rsidRPr="00F72A0F">
        <w:rPr>
          <w:rFonts w:cs="Arial"/>
          <w:color w:val="000000"/>
          <w:sz w:val="21"/>
          <w:szCs w:val="21"/>
          <w:shd w:val="clear" w:color="auto" w:fill="FFFFFF"/>
        </w:rPr>
        <w:t>Oversee development, implementation and review of all procedures, policies, and initiatives within leadership and learning department.</w:t>
      </w:r>
    </w:p>
    <w:p w:rsidR="006331A5" w:rsidRPr="00F72A0F" w:rsidRDefault="006331A5" w:rsidP="00DE0C2E">
      <w:pPr>
        <w:pStyle w:val="ListParagraph"/>
        <w:numPr>
          <w:ilvl w:val="0"/>
          <w:numId w:val="179"/>
        </w:numPr>
        <w:spacing w:before="80" w:after="80" w:line="360" w:lineRule="auto"/>
        <w:contextualSpacing/>
        <w:rPr>
          <w:rFonts w:ascii="Times New Roman" w:hAnsi="Times New Roman"/>
          <w:sz w:val="21"/>
          <w:szCs w:val="21"/>
        </w:rPr>
      </w:pPr>
      <w:r w:rsidRPr="00F72A0F">
        <w:rPr>
          <w:rFonts w:cs="Arial"/>
          <w:color w:val="000000"/>
          <w:sz w:val="21"/>
          <w:szCs w:val="21"/>
          <w:shd w:val="clear" w:color="auto" w:fill="FFFFFF"/>
        </w:rPr>
        <w:t>Oversees Special Equipment Allocation (SEA) and Special Incidence Portion (SIP) processes</w:t>
      </w:r>
    </w:p>
    <w:p w:rsidR="006331A5" w:rsidRPr="00F72A0F" w:rsidRDefault="006331A5" w:rsidP="00DE0C2E">
      <w:pPr>
        <w:pStyle w:val="ListParagraph"/>
        <w:numPr>
          <w:ilvl w:val="0"/>
          <w:numId w:val="179"/>
        </w:numPr>
        <w:spacing w:before="80" w:after="80" w:line="360" w:lineRule="auto"/>
        <w:contextualSpacing/>
        <w:rPr>
          <w:rFonts w:ascii="Times New Roman" w:hAnsi="Times New Roman"/>
          <w:sz w:val="21"/>
          <w:szCs w:val="21"/>
        </w:rPr>
      </w:pPr>
      <w:r w:rsidRPr="00F72A0F">
        <w:rPr>
          <w:rFonts w:cs="Arial"/>
          <w:color w:val="000000"/>
          <w:sz w:val="21"/>
          <w:szCs w:val="21"/>
          <w:shd w:val="clear" w:color="auto" w:fill="FFFFFF"/>
        </w:rPr>
        <w:t>Oversees allocation of all non-discretionary and discretionary budgets for Special Education and Section 23 Programs</w:t>
      </w:r>
    </w:p>
    <w:p w:rsidR="006331A5" w:rsidRPr="00F72A0F" w:rsidRDefault="006331A5" w:rsidP="00DE0C2E">
      <w:pPr>
        <w:pStyle w:val="ListParagraph"/>
        <w:numPr>
          <w:ilvl w:val="0"/>
          <w:numId w:val="179"/>
        </w:numPr>
        <w:spacing w:before="80" w:after="80" w:line="360" w:lineRule="auto"/>
        <w:contextualSpacing/>
        <w:rPr>
          <w:rFonts w:ascii="Times New Roman" w:hAnsi="Times New Roman"/>
          <w:sz w:val="21"/>
          <w:szCs w:val="21"/>
        </w:rPr>
      </w:pPr>
      <w:r w:rsidRPr="00F72A0F">
        <w:rPr>
          <w:rFonts w:cs="Arial"/>
          <w:color w:val="000000"/>
          <w:sz w:val="21"/>
          <w:szCs w:val="21"/>
          <w:shd w:val="clear" w:color="auto" w:fill="FFFFFF"/>
        </w:rPr>
        <w:t>Liaises with the Ministry of Education with regard to initiatives, directions, Ministry funding, policies and procedures</w:t>
      </w:r>
    </w:p>
    <w:p w:rsidR="006331A5" w:rsidRPr="00F72A0F" w:rsidRDefault="006331A5" w:rsidP="00DE0C2E">
      <w:pPr>
        <w:pStyle w:val="ListParagraph"/>
        <w:numPr>
          <w:ilvl w:val="0"/>
          <w:numId w:val="179"/>
        </w:numPr>
        <w:spacing w:before="80" w:after="80" w:line="360" w:lineRule="auto"/>
        <w:contextualSpacing/>
        <w:rPr>
          <w:rFonts w:ascii="Times New Roman" w:hAnsi="Times New Roman"/>
          <w:sz w:val="21"/>
          <w:szCs w:val="21"/>
        </w:rPr>
      </w:pPr>
      <w:r w:rsidRPr="00F72A0F">
        <w:rPr>
          <w:rFonts w:cs="Arial"/>
          <w:color w:val="000000"/>
          <w:sz w:val="21"/>
          <w:szCs w:val="21"/>
          <w:shd w:val="clear" w:color="auto" w:fill="FFFFFF"/>
        </w:rPr>
        <w:t>Responds to Trustees’ questions, concerns and suggestions</w:t>
      </w:r>
    </w:p>
    <w:p w:rsidR="006331A5" w:rsidRPr="00F72A0F" w:rsidRDefault="006331A5" w:rsidP="00DE0C2E">
      <w:pPr>
        <w:pStyle w:val="ListParagraph"/>
        <w:numPr>
          <w:ilvl w:val="0"/>
          <w:numId w:val="179"/>
        </w:numPr>
        <w:spacing w:before="80" w:after="80" w:line="360" w:lineRule="auto"/>
        <w:contextualSpacing/>
        <w:rPr>
          <w:rFonts w:ascii="Times New Roman" w:hAnsi="Times New Roman"/>
          <w:sz w:val="21"/>
          <w:szCs w:val="21"/>
        </w:rPr>
      </w:pPr>
      <w:r w:rsidRPr="00F72A0F">
        <w:rPr>
          <w:rFonts w:cs="Arial"/>
          <w:color w:val="000000"/>
          <w:sz w:val="21"/>
          <w:szCs w:val="21"/>
          <w:shd w:val="clear" w:color="auto" w:fill="FFFFFF"/>
        </w:rPr>
        <w:t>Participates in various system-wide committees</w:t>
      </w:r>
    </w:p>
    <w:p w:rsidR="006331A5" w:rsidRPr="00D322C2" w:rsidRDefault="006331A5" w:rsidP="00F72A0F">
      <w:pPr>
        <w:spacing w:before="200" w:after="80" w:line="360" w:lineRule="auto"/>
        <w:outlineLvl w:val="2"/>
        <w:rPr>
          <w:rFonts w:ascii="Times New Roman" w:eastAsia="Times New Roman" w:hAnsi="Times New Roman" w:cs="Times New Roman"/>
          <w:b/>
          <w:bCs/>
          <w:sz w:val="27"/>
          <w:szCs w:val="27"/>
        </w:rPr>
      </w:pPr>
      <w:bookmarkStart w:id="702" w:name="_Toc523238348"/>
      <w:bookmarkStart w:id="703" w:name="_Toc523238784"/>
      <w:r w:rsidRPr="00D322C2">
        <w:rPr>
          <w:rFonts w:eastAsia="Times New Roman"/>
          <w:b/>
          <w:bCs/>
          <w:color w:val="000000"/>
          <w:sz w:val="26"/>
          <w:szCs w:val="26"/>
        </w:rPr>
        <w:t>Superintendent – Leadership and Learning</w:t>
      </w:r>
      <w:bookmarkEnd w:id="702"/>
      <w:bookmarkEnd w:id="703"/>
    </w:p>
    <w:p w:rsidR="006331A5" w:rsidRPr="00F72A0F" w:rsidRDefault="006331A5" w:rsidP="00DE0C2E">
      <w:pPr>
        <w:pStyle w:val="ListParagraph"/>
        <w:numPr>
          <w:ilvl w:val="0"/>
          <w:numId w:val="180"/>
        </w:numPr>
        <w:spacing w:before="80" w:after="80" w:line="360" w:lineRule="auto"/>
        <w:contextualSpacing/>
        <w:rPr>
          <w:rFonts w:ascii="Times New Roman" w:hAnsi="Times New Roman"/>
          <w:sz w:val="21"/>
          <w:szCs w:val="21"/>
        </w:rPr>
      </w:pPr>
      <w:r w:rsidRPr="00F72A0F">
        <w:rPr>
          <w:rFonts w:cs="Arial"/>
          <w:color w:val="000000"/>
          <w:sz w:val="21"/>
          <w:szCs w:val="21"/>
          <w:shd w:val="clear" w:color="auto" w:fill="FFFFFF"/>
        </w:rPr>
        <w:t>Supports the Executive Superintendent in fostering equity and inclusiveness in the implementation of special education programs and services across the system</w:t>
      </w:r>
    </w:p>
    <w:p w:rsidR="006331A5" w:rsidRPr="00F72A0F" w:rsidRDefault="006331A5" w:rsidP="00DE0C2E">
      <w:pPr>
        <w:pStyle w:val="ListParagraph"/>
        <w:numPr>
          <w:ilvl w:val="0"/>
          <w:numId w:val="180"/>
        </w:numPr>
        <w:spacing w:before="80" w:after="80" w:line="360" w:lineRule="auto"/>
        <w:contextualSpacing/>
        <w:rPr>
          <w:rFonts w:ascii="Times New Roman" w:hAnsi="Times New Roman"/>
          <w:sz w:val="21"/>
          <w:szCs w:val="21"/>
        </w:rPr>
      </w:pPr>
      <w:r w:rsidRPr="00F72A0F">
        <w:rPr>
          <w:rFonts w:cs="Arial"/>
          <w:color w:val="000000"/>
          <w:sz w:val="21"/>
          <w:szCs w:val="21"/>
          <w:shd w:val="clear" w:color="auto" w:fill="FFFFFF"/>
        </w:rPr>
        <w:t>Supports the Executive Superintendent by providing area leadership in the implementation of the TDSB Special Education Plan</w:t>
      </w:r>
    </w:p>
    <w:p w:rsidR="006331A5" w:rsidRPr="00F72A0F" w:rsidRDefault="006331A5" w:rsidP="00DE0C2E">
      <w:pPr>
        <w:pStyle w:val="NormalWeb"/>
        <w:numPr>
          <w:ilvl w:val="0"/>
          <w:numId w:val="180"/>
        </w:numPr>
        <w:spacing w:before="80" w:beforeAutospacing="0" w:after="80" w:afterAutospacing="0" w:line="360" w:lineRule="auto"/>
        <w:rPr>
          <w:sz w:val="21"/>
          <w:szCs w:val="21"/>
        </w:rPr>
      </w:pPr>
      <w:r w:rsidRPr="00F72A0F">
        <w:rPr>
          <w:rFonts w:ascii="Arial" w:hAnsi="Arial" w:cs="Arial"/>
          <w:color w:val="000000"/>
          <w:sz w:val="21"/>
          <w:szCs w:val="21"/>
          <w:shd w:val="clear" w:color="auto" w:fill="FFFFFF"/>
        </w:rPr>
        <w:t>Assists the Executive Superintendent in communicating exemplary delivery standards for all special education programs and services</w:t>
      </w:r>
    </w:p>
    <w:p w:rsidR="006331A5" w:rsidRPr="00F72A0F" w:rsidRDefault="006331A5" w:rsidP="00DE0C2E">
      <w:pPr>
        <w:pStyle w:val="NormalWeb"/>
        <w:numPr>
          <w:ilvl w:val="0"/>
          <w:numId w:val="180"/>
        </w:numPr>
        <w:spacing w:before="80" w:beforeAutospacing="0" w:after="80" w:afterAutospacing="0" w:line="360" w:lineRule="auto"/>
        <w:rPr>
          <w:sz w:val="21"/>
          <w:szCs w:val="21"/>
        </w:rPr>
      </w:pPr>
      <w:r w:rsidRPr="00F72A0F">
        <w:rPr>
          <w:rFonts w:ascii="Arial" w:hAnsi="Arial" w:cs="Arial"/>
          <w:color w:val="000000"/>
          <w:sz w:val="21"/>
          <w:szCs w:val="21"/>
          <w:shd w:val="clear" w:color="auto" w:fill="FFFFFF"/>
        </w:rPr>
        <w:t>Supports the Executive Superintendent as needed, in the annual staff allocation process related to the provision of special education programs and services, using data-informed decision-making</w:t>
      </w:r>
    </w:p>
    <w:p w:rsidR="006331A5" w:rsidRPr="00F72A0F" w:rsidRDefault="006331A5" w:rsidP="00DE0C2E">
      <w:pPr>
        <w:pStyle w:val="NormalWeb"/>
        <w:numPr>
          <w:ilvl w:val="0"/>
          <w:numId w:val="180"/>
        </w:numPr>
        <w:spacing w:before="80" w:beforeAutospacing="0" w:after="80" w:afterAutospacing="0" w:line="360" w:lineRule="auto"/>
        <w:rPr>
          <w:sz w:val="21"/>
          <w:szCs w:val="21"/>
        </w:rPr>
      </w:pPr>
      <w:r w:rsidRPr="00F72A0F">
        <w:rPr>
          <w:rFonts w:ascii="Arial" w:hAnsi="Arial" w:cs="Arial"/>
          <w:color w:val="000000"/>
          <w:sz w:val="21"/>
          <w:szCs w:val="21"/>
          <w:shd w:val="clear" w:color="auto" w:fill="FFFFFF"/>
        </w:rPr>
        <w:t>Supports the Executive Superintendent in the development, implementation, and review of secondary and elementary special education initiatives across the TDSB</w:t>
      </w:r>
    </w:p>
    <w:p w:rsidR="006331A5" w:rsidRPr="00F72A0F" w:rsidRDefault="006331A5" w:rsidP="00DE0C2E">
      <w:pPr>
        <w:pStyle w:val="NormalWeb"/>
        <w:numPr>
          <w:ilvl w:val="0"/>
          <w:numId w:val="180"/>
        </w:numPr>
        <w:spacing w:before="80" w:beforeAutospacing="0" w:after="80" w:afterAutospacing="0" w:line="360" w:lineRule="auto"/>
        <w:rPr>
          <w:sz w:val="21"/>
          <w:szCs w:val="21"/>
        </w:rPr>
      </w:pPr>
      <w:r w:rsidRPr="00F72A0F">
        <w:rPr>
          <w:rFonts w:ascii="Arial" w:hAnsi="Arial" w:cs="Arial"/>
          <w:color w:val="000000"/>
          <w:sz w:val="21"/>
          <w:szCs w:val="21"/>
          <w:shd w:val="clear" w:color="auto" w:fill="FFFFFF"/>
        </w:rPr>
        <w:t>Works collaboratively with Special Education Centrally Assigned Principals to build capacity and maintain consistency across the system</w:t>
      </w:r>
    </w:p>
    <w:p w:rsidR="006331A5" w:rsidRPr="00F72A0F" w:rsidRDefault="006331A5" w:rsidP="00DE0C2E">
      <w:pPr>
        <w:pStyle w:val="NormalWeb"/>
        <w:numPr>
          <w:ilvl w:val="0"/>
          <w:numId w:val="180"/>
        </w:numPr>
        <w:spacing w:before="80" w:beforeAutospacing="0" w:after="80" w:afterAutospacing="0" w:line="360" w:lineRule="auto"/>
        <w:jc w:val="both"/>
        <w:rPr>
          <w:sz w:val="21"/>
          <w:szCs w:val="21"/>
        </w:rPr>
      </w:pPr>
      <w:r w:rsidRPr="00F72A0F">
        <w:rPr>
          <w:rFonts w:ascii="Arial" w:hAnsi="Arial" w:cs="Arial"/>
          <w:color w:val="000000"/>
          <w:sz w:val="21"/>
          <w:szCs w:val="21"/>
        </w:rPr>
        <w:t>Provides support for the special education leadership teams in the Learning Centres</w:t>
      </w:r>
    </w:p>
    <w:p w:rsidR="006331A5" w:rsidRPr="00F72A0F" w:rsidRDefault="006331A5" w:rsidP="00DE0C2E">
      <w:pPr>
        <w:pStyle w:val="NormalWeb"/>
        <w:numPr>
          <w:ilvl w:val="0"/>
          <w:numId w:val="180"/>
        </w:numPr>
        <w:spacing w:before="80" w:beforeAutospacing="0" w:after="80" w:afterAutospacing="0" w:line="360" w:lineRule="auto"/>
        <w:jc w:val="both"/>
        <w:rPr>
          <w:sz w:val="21"/>
          <w:szCs w:val="21"/>
        </w:rPr>
      </w:pPr>
      <w:r w:rsidRPr="00F72A0F">
        <w:rPr>
          <w:rFonts w:ascii="Arial" w:hAnsi="Arial" w:cs="Arial"/>
          <w:color w:val="000000"/>
          <w:sz w:val="21"/>
          <w:szCs w:val="21"/>
        </w:rPr>
        <w:t>Assists the Executive Superintendent in communicating with other staff in the system to ensure that services and programs are responsive to the needs of students, schools, families and communities</w:t>
      </w:r>
    </w:p>
    <w:p w:rsidR="006331A5" w:rsidRPr="00F72A0F" w:rsidRDefault="006331A5" w:rsidP="00DE0C2E">
      <w:pPr>
        <w:pStyle w:val="NormalWeb"/>
        <w:numPr>
          <w:ilvl w:val="0"/>
          <w:numId w:val="180"/>
        </w:numPr>
        <w:spacing w:before="80" w:beforeAutospacing="0" w:after="80" w:afterAutospacing="0" w:line="360" w:lineRule="auto"/>
        <w:rPr>
          <w:sz w:val="21"/>
          <w:szCs w:val="21"/>
        </w:rPr>
      </w:pPr>
      <w:r w:rsidRPr="00F72A0F">
        <w:rPr>
          <w:rFonts w:ascii="Arial" w:hAnsi="Arial" w:cs="Arial"/>
          <w:color w:val="000000"/>
          <w:sz w:val="21"/>
          <w:szCs w:val="21"/>
          <w:shd w:val="clear" w:color="auto" w:fill="FFFFFF"/>
        </w:rPr>
        <w:t>Assists the Executive Superintendent in supporting SEAC members in carrying out their role as a statutory committee that advises the Board on matters related to special education</w:t>
      </w:r>
    </w:p>
    <w:p w:rsidR="006331A5" w:rsidRPr="00F72A0F" w:rsidRDefault="006331A5" w:rsidP="00DE0C2E">
      <w:pPr>
        <w:pStyle w:val="NormalWeb"/>
        <w:numPr>
          <w:ilvl w:val="0"/>
          <w:numId w:val="180"/>
        </w:numPr>
        <w:spacing w:before="80" w:beforeAutospacing="0" w:after="80" w:afterAutospacing="0" w:line="360" w:lineRule="auto"/>
        <w:ind w:right="380"/>
        <w:rPr>
          <w:sz w:val="21"/>
          <w:szCs w:val="21"/>
        </w:rPr>
      </w:pPr>
      <w:r w:rsidRPr="00F72A0F">
        <w:rPr>
          <w:rFonts w:ascii="Arial" w:hAnsi="Arial" w:cs="Arial"/>
          <w:color w:val="000000"/>
          <w:sz w:val="21"/>
          <w:szCs w:val="21"/>
          <w:shd w:val="clear" w:color="auto" w:fill="FFFFFF"/>
        </w:rPr>
        <w:t>Builds system capacity by working collaboratively with providers of professional learning across TDSB Departments to ensure the consistent use of professional learning strategies across the system</w:t>
      </w:r>
    </w:p>
    <w:p w:rsidR="006331A5" w:rsidRPr="00F72A0F" w:rsidRDefault="006331A5" w:rsidP="00DE0C2E">
      <w:pPr>
        <w:pStyle w:val="NormalWeb"/>
        <w:numPr>
          <w:ilvl w:val="0"/>
          <w:numId w:val="180"/>
        </w:numPr>
        <w:spacing w:before="80" w:beforeAutospacing="0" w:after="80" w:afterAutospacing="0" w:line="360" w:lineRule="auto"/>
        <w:ind w:right="400"/>
        <w:rPr>
          <w:sz w:val="21"/>
          <w:szCs w:val="21"/>
        </w:rPr>
      </w:pPr>
      <w:r w:rsidRPr="00F72A0F">
        <w:rPr>
          <w:rFonts w:ascii="Arial" w:hAnsi="Arial" w:cs="Arial"/>
          <w:color w:val="000000"/>
          <w:sz w:val="21"/>
          <w:szCs w:val="21"/>
          <w:shd w:val="clear" w:color="auto" w:fill="FFFFFF"/>
        </w:rPr>
        <w:t>Assists the Executive Superintendent in providing central coordination of special projects/initiatives (e.g., research projects)</w:t>
      </w:r>
    </w:p>
    <w:p w:rsidR="006331A5" w:rsidRPr="00F72A0F" w:rsidRDefault="006331A5" w:rsidP="00DE0C2E">
      <w:pPr>
        <w:pStyle w:val="NormalWeb"/>
        <w:numPr>
          <w:ilvl w:val="0"/>
          <w:numId w:val="180"/>
        </w:numPr>
        <w:spacing w:before="80" w:beforeAutospacing="0" w:after="80" w:afterAutospacing="0" w:line="360" w:lineRule="auto"/>
        <w:jc w:val="both"/>
        <w:rPr>
          <w:sz w:val="21"/>
          <w:szCs w:val="21"/>
        </w:rPr>
      </w:pPr>
      <w:r w:rsidRPr="00F72A0F">
        <w:rPr>
          <w:rFonts w:ascii="Arial" w:hAnsi="Arial" w:cs="Arial"/>
          <w:color w:val="000000"/>
          <w:sz w:val="21"/>
          <w:szCs w:val="21"/>
        </w:rPr>
        <w:t>Assists the Executive Superintendent as needed with decision-making, data-gathering, analysis, prioritization and solution design related to the delivery of special education programs and services</w:t>
      </w:r>
    </w:p>
    <w:p w:rsidR="006331A5" w:rsidRPr="00F72A0F" w:rsidRDefault="006331A5" w:rsidP="00DE0C2E">
      <w:pPr>
        <w:pStyle w:val="NormalWeb"/>
        <w:numPr>
          <w:ilvl w:val="0"/>
          <w:numId w:val="180"/>
        </w:numPr>
        <w:spacing w:before="80" w:beforeAutospacing="0" w:after="80" w:afterAutospacing="0" w:line="360" w:lineRule="auto"/>
        <w:jc w:val="both"/>
        <w:rPr>
          <w:sz w:val="21"/>
          <w:szCs w:val="21"/>
        </w:rPr>
      </w:pPr>
      <w:r w:rsidRPr="00F72A0F">
        <w:rPr>
          <w:rFonts w:ascii="Arial" w:hAnsi="Arial" w:cs="Arial"/>
          <w:color w:val="000000"/>
          <w:sz w:val="21"/>
          <w:szCs w:val="21"/>
        </w:rPr>
        <w:t>Responds to critical issues and concerns related to special education</w:t>
      </w:r>
    </w:p>
    <w:p w:rsidR="006331A5" w:rsidRPr="00F72A0F" w:rsidRDefault="006331A5" w:rsidP="00DE0C2E">
      <w:pPr>
        <w:pStyle w:val="NormalWeb"/>
        <w:numPr>
          <w:ilvl w:val="0"/>
          <w:numId w:val="180"/>
        </w:numPr>
        <w:spacing w:before="80" w:beforeAutospacing="0" w:after="80" w:afterAutospacing="0" w:line="360" w:lineRule="auto"/>
        <w:jc w:val="both"/>
        <w:rPr>
          <w:sz w:val="21"/>
          <w:szCs w:val="21"/>
        </w:rPr>
      </w:pPr>
      <w:r w:rsidRPr="00F72A0F">
        <w:rPr>
          <w:rFonts w:ascii="Arial" w:hAnsi="Arial" w:cs="Arial"/>
          <w:color w:val="000000"/>
          <w:sz w:val="21"/>
          <w:szCs w:val="21"/>
        </w:rPr>
        <w:t>Participates in meetings with parents, schools, and communities to further an understanding of special education services</w:t>
      </w:r>
    </w:p>
    <w:p w:rsidR="006331A5" w:rsidRPr="00F72A0F" w:rsidRDefault="006331A5" w:rsidP="00DE0C2E">
      <w:pPr>
        <w:pStyle w:val="NormalWeb"/>
        <w:numPr>
          <w:ilvl w:val="0"/>
          <w:numId w:val="180"/>
        </w:numPr>
        <w:spacing w:before="80" w:beforeAutospacing="0" w:after="80" w:afterAutospacing="0" w:line="360" w:lineRule="auto"/>
        <w:jc w:val="both"/>
        <w:rPr>
          <w:sz w:val="21"/>
          <w:szCs w:val="21"/>
        </w:rPr>
      </w:pPr>
      <w:r w:rsidRPr="00F72A0F">
        <w:rPr>
          <w:rFonts w:ascii="Arial" w:hAnsi="Arial" w:cs="Arial"/>
          <w:color w:val="000000"/>
          <w:sz w:val="21"/>
          <w:szCs w:val="21"/>
        </w:rPr>
        <w:t>Represents the Special Education Department in various system wide committees and external committees with community partners</w:t>
      </w:r>
    </w:p>
    <w:p w:rsidR="006331A5" w:rsidRDefault="006331A5" w:rsidP="006331A5">
      <w:pPr>
        <w:rPr>
          <w:b/>
          <w:color w:val="000000"/>
          <w:sz w:val="26"/>
          <w:szCs w:val="26"/>
        </w:rPr>
      </w:pPr>
      <w:bookmarkStart w:id="704" w:name="_unj7w4dwhs38" w:colFirst="0" w:colLast="0"/>
      <w:bookmarkStart w:id="705" w:name="_Toc522870195"/>
      <w:bookmarkEnd w:id="704"/>
    </w:p>
    <w:p w:rsidR="00982C6C" w:rsidRPr="00F72A0F" w:rsidRDefault="00982C6C" w:rsidP="006331A5">
      <w:pPr>
        <w:jc w:val="center"/>
        <w:rPr>
          <w:b/>
          <w:color w:val="000000"/>
          <w:sz w:val="32"/>
          <w:szCs w:val="32"/>
        </w:rPr>
      </w:pPr>
      <w:r w:rsidRPr="00F72A0F">
        <w:rPr>
          <w:b/>
          <w:color w:val="000000"/>
          <w:sz w:val="32"/>
          <w:szCs w:val="32"/>
        </w:rPr>
        <w:t>Principals</w:t>
      </w:r>
      <w:bookmarkEnd w:id="705"/>
    </w:p>
    <w:p w:rsidR="00982C6C" w:rsidRPr="00982C6C" w:rsidRDefault="00982C6C" w:rsidP="00982C6C">
      <w:pPr>
        <w:spacing w:after="80"/>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Centrally Assigned Principal – Special Education Central</w:t>
      </w:r>
    </w:p>
    <w:p w:rsidR="00982C6C" w:rsidRDefault="00982C6C" w:rsidP="00DE0C2E">
      <w:pPr>
        <w:pStyle w:val="ListParagraph"/>
        <w:numPr>
          <w:ilvl w:val="0"/>
          <w:numId w:val="181"/>
        </w:numPr>
        <w:spacing w:before="80" w:after="80"/>
        <w:rPr>
          <w:sz w:val="21"/>
          <w:szCs w:val="21"/>
        </w:rPr>
      </w:pPr>
      <w:r w:rsidRPr="00F72A0F">
        <w:rPr>
          <w:sz w:val="21"/>
          <w:szCs w:val="21"/>
        </w:rPr>
        <w:t>Provides leadership in implementing the Special Education component of the Integrated Equity Framework;</w:t>
      </w:r>
    </w:p>
    <w:p w:rsidR="00982C6C" w:rsidRDefault="00982C6C" w:rsidP="00DE0C2E">
      <w:pPr>
        <w:pStyle w:val="ListParagraph"/>
        <w:numPr>
          <w:ilvl w:val="0"/>
          <w:numId w:val="181"/>
        </w:numPr>
        <w:spacing w:before="80" w:after="80"/>
        <w:rPr>
          <w:sz w:val="21"/>
          <w:szCs w:val="21"/>
        </w:rPr>
      </w:pPr>
      <w:r w:rsidRPr="00F72A0F">
        <w:rPr>
          <w:sz w:val="21"/>
          <w:szCs w:val="21"/>
        </w:rPr>
        <w:t xml:space="preserve"> Provides leadership in fostering equity and inclusiveness in the development and implementation of programs and services;</w:t>
      </w:r>
    </w:p>
    <w:p w:rsidR="00982C6C" w:rsidRDefault="00982C6C" w:rsidP="00DE0C2E">
      <w:pPr>
        <w:pStyle w:val="ListParagraph"/>
        <w:numPr>
          <w:ilvl w:val="0"/>
          <w:numId w:val="181"/>
        </w:numPr>
        <w:spacing w:before="80" w:after="80"/>
        <w:rPr>
          <w:sz w:val="21"/>
          <w:szCs w:val="21"/>
        </w:rPr>
      </w:pPr>
      <w:r w:rsidRPr="00F72A0F">
        <w:rPr>
          <w:sz w:val="21"/>
          <w:szCs w:val="21"/>
        </w:rPr>
        <w:t>Provides direct leadership in the implementation and review of the TDSB Special Education Plan;</w:t>
      </w:r>
    </w:p>
    <w:p w:rsidR="00982C6C" w:rsidRDefault="00982C6C" w:rsidP="00DE0C2E">
      <w:pPr>
        <w:pStyle w:val="ListParagraph"/>
        <w:numPr>
          <w:ilvl w:val="0"/>
          <w:numId w:val="181"/>
        </w:numPr>
        <w:spacing w:before="80" w:after="80"/>
        <w:rPr>
          <w:sz w:val="21"/>
          <w:szCs w:val="21"/>
        </w:rPr>
      </w:pPr>
      <w:r w:rsidRPr="00F72A0F">
        <w:rPr>
          <w:sz w:val="21"/>
          <w:szCs w:val="21"/>
        </w:rPr>
        <w:t>Supports the implementat</w:t>
      </w:r>
      <w:r w:rsidR="00F72A0F">
        <w:rPr>
          <w:sz w:val="21"/>
          <w:szCs w:val="21"/>
        </w:rPr>
        <w:t>ion of the Vision for Learning;</w:t>
      </w:r>
    </w:p>
    <w:p w:rsidR="00982C6C" w:rsidRDefault="00982C6C" w:rsidP="00DE0C2E">
      <w:pPr>
        <w:pStyle w:val="ListParagraph"/>
        <w:numPr>
          <w:ilvl w:val="0"/>
          <w:numId w:val="181"/>
        </w:numPr>
        <w:spacing w:before="80" w:after="80"/>
        <w:rPr>
          <w:sz w:val="21"/>
          <w:szCs w:val="21"/>
        </w:rPr>
      </w:pPr>
      <w:r w:rsidRPr="00F72A0F">
        <w:rPr>
          <w:sz w:val="21"/>
          <w:szCs w:val="21"/>
        </w:rPr>
        <w:t>Collaborates in developing, implementing and communicating delivery standards for all special education programs and services including integral use of technology that is informed by current research-based pedagogy;</w:t>
      </w:r>
    </w:p>
    <w:p w:rsidR="00982C6C" w:rsidRDefault="00982C6C" w:rsidP="00DE0C2E">
      <w:pPr>
        <w:pStyle w:val="ListParagraph"/>
        <w:numPr>
          <w:ilvl w:val="0"/>
          <w:numId w:val="181"/>
        </w:numPr>
        <w:spacing w:before="80" w:after="80"/>
        <w:rPr>
          <w:sz w:val="21"/>
          <w:szCs w:val="21"/>
        </w:rPr>
      </w:pPr>
      <w:r w:rsidRPr="00F72A0F">
        <w:rPr>
          <w:sz w:val="21"/>
          <w:szCs w:val="21"/>
        </w:rPr>
        <w:t>Organizes all aspects of the Identification, Placement and Review Committee (IPRC) process consistent with relevant legislation and the Special Education Plan of the Toronto District School Board;</w:t>
      </w:r>
    </w:p>
    <w:p w:rsidR="00982C6C" w:rsidRDefault="00982C6C" w:rsidP="00DE0C2E">
      <w:pPr>
        <w:pStyle w:val="ListParagraph"/>
        <w:numPr>
          <w:ilvl w:val="0"/>
          <w:numId w:val="181"/>
        </w:numPr>
        <w:spacing w:before="80" w:after="80"/>
        <w:rPr>
          <w:sz w:val="21"/>
          <w:szCs w:val="21"/>
        </w:rPr>
      </w:pPr>
      <w:r w:rsidRPr="00F72A0F">
        <w:rPr>
          <w:sz w:val="21"/>
          <w:szCs w:val="21"/>
        </w:rPr>
        <w:t>Effectively deploys and manages special education staff and resources to schools and Learning Networks;</w:t>
      </w:r>
    </w:p>
    <w:p w:rsidR="00982C6C" w:rsidRDefault="00982C6C" w:rsidP="00DE0C2E">
      <w:pPr>
        <w:pStyle w:val="ListParagraph"/>
        <w:numPr>
          <w:ilvl w:val="0"/>
          <w:numId w:val="181"/>
        </w:numPr>
        <w:spacing w:before="80" w:after="80"/>
        <w:rPr>
          <w:sz w:val="21"/>
          <w:szCs w:val="21"/>
        </w:rPr>
      </w:pPr>
      <w:r w:rsidRPr="00F72A0F">
        <w:rPr>
          <w:sz w:val="21"/>
          <w:szCs w:val="21"/>
        </w:rPr>
        <w:t xml:space="preserve"> Administers all aspects of staff allocation as related to the provision of special education programs and services;</w:t>
      </w:r>
    </w:p>
    <w:p w:rsidR="00982C6C" w:rsidRDefault="00982C6C" w:rsidP="00DE0C2E">
      <w:pPr>
        <w:pStyle w:val="ListParagraph"/>
        <w:numPr>
          <w:ilvl w:val="0"/>
          <w:numId w:val="181"/>
        </w:numPr>
        <w:spacing w:before="80" w:after="80"/>
        <w:rPr>
          <w:sz w:val="21"/>
          <w:szCs w:val="21"/>
        </w:rPr>
      </w:pPr>
      <w:r w:rsidRPr="00F72A0F">
        <w:rPr>
          <w:sz w:val="21"/>
          <w:szCs w:val="21"/>
        </w:rPr>
        <w:t>Provides support and oversight in the implementation of Ministry of Education initiatives and Policy/Program Memoranda;</w:t>
      </w:r>
    </w:p>
    <w:p w:rsidR="00982C6C" w:rsidRDefault="00982C6C" w:rsidP="00DE0C2E">
      <w:pPr>
        <w:pStyle w:val="ListParagraph"/>
        <w:numPr>
          <w:ilvl w:val="0"/>
          <w:numId w:val="181"/>
        </w:numPr>
        <w:spacing w:before="80" w:after="80"/>
        <w:rPr>
          <w:sz w:val="21"/>
          <w:szCs w:val="21"/>
        </w:rPr>
      </w:pPr>
      <w:r w:rsidRPr="00F72A0F">
        <w:rPr>
          <w:sz w:val="21"/>
          <w:szCs w:val="21"/>
        </w:rPr>
        <w:t>Fosters exemplary practices in assessment and instructional strategies, using evidence-based research and current best practices of students with exceptionalities within ISP and regular classroom settings;</w:t>
      </w:r>
    </w:p>
    <w:p w:rsidR="00982C6C" w:rsidRDefault="00982C6C" w:rsidP="00DE0C2E">
      <w:pPr>
        <w:pStyle w:val="ListParagraph"/>
        <w:numPr>
          <w:ilvl w:val="0"/>
          <w:numId w:val="181"/>
        </w:numPr>
        <w:spacing w:before="80" w:after="80"/>
        <w:rPr>
          <w:sz w:val="21"/>
          <w:szCs w:val="21"/>
        </w:rPr>
      </w:pPr>
      <w:r w:rsidRPr="00F72A0F">
        <w:rPr>
          <w:sz w:val="21"/>
          <w:szCs w:val="21"/>
        </w:rPr>
        <w:t>Develops, implements and provides effective Professional Learning, aligned to the Integrated Equity Framework, guided by the TDSB System Standards for Professional Learning in response to the needs of TDSB staff and their students with special needs in an inclusionary model of program delivery;</w:t>
      </w:r>
    </w:p>
    <w:p w:rsidR="00982C6C" w:rsidRDefault="00982C6C" w:rsidP="00DE0C2E">
      <w:pPr>
        <w:pStyle w:val="ListParagraph"/>
        <w:numPr>
          <w:ilvl w:val="0"/>
          <w:numId w:val="181"/>
        </w:numPr>
        <w:spacing w:before="80" w:after="80"/>
        <w:rPr>
          <w:sz w:val="21"/>
          <w:szCs w:val="21"/>
        </w:rPr>
      </w:pPr>
      <w:r w:rsidRPr="00F72A0F">
        <w:rPr>
          <w:sz w:val="21"/>
          <w:szCs w:val="21"/>
        </w:rPr>
        <w:t>Assists the Executive Superintendent – Special Education and Section Programs in reporting to the Board and the Ministry of Education as required;</w:t>
      </w:r>
    </w:p>
    <w:p w:rsidR="00982C6C" w:rsidRDefault="00982C6C" w:rsidP="00DE0C2E">
      <w:pPr>
        <w:pStyle w:val="ListParagraph"/>
        <w:numPr>
          <w:ilvl w:val="0"/>
          <w:numId w:val="181"/>
        </w:numPr>
        <w:spacing w:before="80" w:after="80"/>
        <w:rPr>
          <w:sz w:val="21"/>
          <w:szCs w:val="21"/>
        </w:rPr>
      </w:pPr>
      <w:r w:rsidRPr="00F72A0F">
        <w:rPr>
          <w:sz w:val="21"/>
          <w:szCs w:val="21"/>
        </w:rPr>
        <w:t>Collaborates on an on-going basis with other principals in the region and the system to ensure that services and programs are responsive to the needs of students, schools, families and communities;</w:t>
      </w:r>
    </w:p>
    <w:p w:rsidR="00982C6C" w:rsidRDefault="00982C6C" w:rsidP="00DE0C2E">
      <w:pPr>
        <w:pStyle w:val="ListParagraph"/>
        <w:numPr>
          <w:ilvl w:val="0"/>
          <w:numId w:val="181"/>
        </w:numPr>
        <w:spacing w:before="80" w:after="80"/>
        <w:rPr>
          <w:sz w:val="21"/>
          <w:szCs w:val="21"/>
        </w:rPr>
      </w:pPr>
      <w:r w:rsidRPr="00F72A0F">
        <w:rPr>
          <w:sz w:val="21"/>
          <w:szCs w:val="21"/>
        </w:rPr>
        <w:t>Supervises and provides leadership for a regional special education leadership team of  Coordinators, Consultants and Teachers;</w:t>
      </w:r>
    </w:p>
    <w:p w:rsidR="00982C6C" w:rsidRDefault="00982C6C" w:rsidP="00DE0C2E">
      <w:pPr>
        <w:pStyle w:val="ListParagraph"/>
        <w:numPr>
          <w:ilvl w:val="0"/>
          <w:numId w:val="181"/>
        </w:numPr>
        <w:spacing w:before="80" w:after="80"/>
        <w:rPr>
          <w:sz w:val="21"/>
          <w:szCs w:val="21"/>
        </w:rPr>
      </w:pPr>
      <w:r w:rsidRPr="00F72A0F">
        <w:rPr>
          <w:sz w:val="21"/>
          <w:szCs w:val="21"/>
        </w:rPr>
        <w:t>Provides leadership for a team of exceptionality Coordinators;</w:t>
      </w:r>
    </w:p>
    <w:p w:rsidR="00982C6C" w:rsidRDefault="00982C6C" w:rsidP="00DE0C2E">
      <w:pPr>
        <w:pStyle w:val="ListParagraph"/>
        <w:numPr>
          <w:ilvl w:val="0"/>
          <w:numId w:val="181"/>
        </w:numPr>
        <w:spacing w:before="80" w:after="80"/>
        <w:rPr>
          <w:sz w:val="21"/>
          <w:szCs w:val="21"/>
        </w:rPr>
      </w:pPr>
      <w:r w:rsidRPr="00F72A0F">
        <w:rPr>
          <w:sz w:val="21"/>
          <w:szCs w:val="21"/>
        </w:rPr>
        <w:t>Responds to critical issues and concerns related to special education;</w:t>
      </w:r>
    </w:p>
    <w:p w:rsidR="00982C6C" w:rsidRDefault="00982C6C" w:rsidP="00DE0C2E">
      <w:pPr>
        <w:pStyle w:val="ListParagraph"/>
        <w:numPr>
          <w:ilvl w:val="0"/>
          <w:numId w:val="181"/>
        </w:numPr>
        <w:spacing w:before="80" w:after="80"/>
        <w:rPr>
          <w:sz w:val="21"/>
          <w:szCs w:val="21"/>
        </w:rPr>
      </w:pPr>
      <w:r w:rsidRPr="00F72A0F">
        <w:rPr>
          <w:sz w:val="21"/>
          <w:szCs w:val="21"/>
        </w:rPr>
        <w:t>Maintains effective budget control and fiscal management;</w:t>
      </w:r>
    </w:p>
    <w:p w:rsidR="00982C6C" w:rsidRDefault="00982C6C" w:rsidP="00DE0C2E">
      <w:pPr>
        <w:pStyle w:val="ListParagraph"/>
        <w:numPr>
          <w:ilvl w:val="0"/>
          <w:numId w:val="181"/>
        </w:numPr>
        <w:spacing w:before="80" w:after="80"/>
        <w:rPr>
          <w:sz w:val="21"/>
          <w:szCs w:val="21"/>
        </w:rPr>
      </w:pPr>
      <w:r w:rsidRPr="00F72A0F">
        <w:rPr>
          <w:sz w:val="21"/>
          <w:szCs w:val="21"/>
        </w:rPr>
        <w:t>Enhances opportunities for parent engagement to improve understanding of special education programs and services within the Board;</w:t>
      </w:r>
    </w:p>
    <w:p w:rsidR="00982C6C" w:rsidRDefault="00982C6C" w:rsidP="00DE0C2E">
      <w:pPr>
        <w:pStyle w:val="ListParagraph"/>
        <w:numPr>
          <w:ilvl w:val="0"/>
          <w:numId w:val="181"/>
        </w:numPr>
        <w:spacing w:before="80" w:after="80"/>
        <w:rPr>
          <w:sz w:val="21"/>
          <w:szCs w:val="21"/>
        </w:rPr>
      </w:pPr>
      <w:r w:rsidRPr="00F72A0F">
        <w:rPr>
          <w:sz w:val="21"/>
          <w:szCs w:val="21"/>
        </w:rPr>
        <w:t>Participates in meetings with parents, schools and communities to further an understanding of special education services;</w:t>
      </w:r>
    </w:p>
    <w:p w:rsidR="00982C6C" w:rsidRDefault="00982C6C" w:rsidP="00DE0C2E">
      <w:pPr>
        <w:pStyle w:val="ListParagraph"/>
        <w:numPr>
          <w:ilvl w:val="0"/>
          <w:numId w:val="181"/>
        </w:numPr>
        <w:spacing w:before="80" w:after="80"/>
        <w:rPr>
          <w:sz w:val="21"/>
          <w:szCs w:val="21"/>
        </w:rPr>
      </w:pPr>
      <w:r w:rsidRPr="00F72A0F">
        <w:rPr>
          <w:sz w:val="21"/>
          <w:szCs w:val="21"/>
        </w:rPr>
        <w:t>Attends a range of meetings within and outside the Board as required;</w:t>
      </w:r>
    </w:p>
    <w:p w:rsidR="00982C6C" w:rsidRDefault="00982C6C" w:rsidP="00DE0C2E">
      <w:pPr>
        <w:pStyle w:val="ListParagraph"/>
        <w:numPr>
          <w:ilvl w:val="0"/>
          <w:numId w:val="181"/>
        </w:numPr>
        <w:spacing w:before="80" w:after="80"/>
        <w:rPr>
          <w:sz w:val="21"/>
          <w:szCs w:val="21"/>
        </w:rPr>
      </w:pPr>
      <w:r w:rsidRPr="00F72A0F">
        <w:rPr>
          <w:sz w:val="21"/>
          <w:szCs w:val="21"/>
        </w:rPr>
        <w:t>Works in collaboration with the Special Education Advisory Committee (SEAC); and</w:t>
      </w:r>
    </w:p>
    <w:p w:rsidR="00982C6C" w:rsidRPr="00F72A0F" w:rsidRDefault="00982C6C" w:rsidP="00DE0C2E">
      <w:pPr>
        <w:pStyle w:val="ListParagraph"/>
        <w:numPr>
          <w:ilvl w:val="0"/>
          <w:numId w:val="181"/>
        </w:numPr>
        <w:spacing w:before="80" w:after="80"/>
        <w:rPr>
          <w:sz w:val="21"/>
          <w:szCs w:val="21"/>
        </w:rPr>
      </w:pPr>
      <w:r w:rsidRPr="00F72A0F">
        <w:rPr>
          <w:sz w:val="21"/>
          <w:szCs w:val="21"/>
        </w:rPr>
        <w:t>Other duties as assigned.</w:t>
      </w:r>
    </w:p>
    <w:p w:rsidR="00982C6C" w:rsidRPr="00982C6C" w:rsidRDefault="00982C6C" w:rsidP="00982C6C">
      <w:pPr>
        <w:spacing w:before="200" w:after="80"/>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Centrally-Assigned Principal – Special Education Learning Centre</w:t>
      </w:r>
    </w:p>
    <w:p w:rsidR="00982C6C" w:rsidRPr="00F87ED6" w:rsidRDefault="00982C6C" w:rsidP="00982C6C">
      <w:pPr>
        <w:spacing w:before="80" w:after="80"/>
        <w:rPr>
          <w:sz w:val="21"/>
          <w:szCs w:val="21"/>
          <w:highlight w:val="white"/>
        </w:rPr>
      </w:pPr>
      <w:r w:rsidRPr="00F87ED6">
        <w:rPr>
          <w:sz w:val="21"/>
          <w:szCs w:val="21"/>
          <w:highlight w:val="white"/>
        </w:rPr>
        <w:t>Within the Learning Centre:</w:t>
      </w:r>
    </w:p>
    <w:p w:rsidR="00982C6C" w:rsidRDefault="00982C6C" w:rsidP="00DE0C2E">
      <w:pPr>
        <w:pStyle w:val="ListParagraph"/>
        <w:numPr>
          <w:ilvl w:val="0"/>
          <w:numId w:val="182"/>
        </w:numPr>
        <w:spacing w:before="80" w:after="80"/>
        <w:rPr>
          <w:sz w:val="21"/>
          <w:szCs w:val="21"/>
        </w:rPr>
      </w:pPr>
      <w:r w:rsidRPr="00F87ED6">
        <w:rPr>
          <w:sz w:val="21"/>
          <w:szCs w:val="21"/>
        </w:rPr>
        <w:t>Provides leadership in fostering equity and inclusiveness in the development and implementation of programs and services</w:t>
      </w:r>
    </w:p>
    <w:p w:rsidR="00982C6C" w:rsidRDefault="00982C6C" w:rsidP="00DE0C2E">
      <w:pPr>
        <w:pStyle w:val="ListParagraph"/>
        <w:numPr>
          <w:ilvl w:val="0"/>
          <w:numId w:val="182"/>
        </w:numPr>
        <w:spacing w:before="80" w:after="80"/>
        <w:rPr>
          <w:sz w:val="21"/>
          <w:szCs w:val="21"/>
        </w:rPr>
      </w:pPr>
      <w:r w:rsidRPr="00F87ED6">
        <w:rPr>
          <w:sz w:val="21"/>
          <w:szCs w:val="21"/>
        </w:rPr>
        <w:t xml:space="preserve"> Provides leadership in implementing the Special Education component of the Integrated Equity Framework;</w:t>
      </w:r>
    </w:p>
    <w:p w:rsidR="00982C6C" w:rsidRDefault="00982C6C" w:rsidP="00DE0C2E">
      <w:pPr>
        <w:pStyle w:val="ListParagraph"/>
        <w:numPr>
          <w:ilvl w:val="0"/>
          <w:numId w:val="182"/>
        </w:numPr>
        <w:spacing w:before="80" w:after="80"/>
        <w:rPr>
          <w:sz w:val="21"/>
          <w:szCs w:val="21"/>
        </w:rPr>
      </w:pPr>
      <w:r w:rsidRPr="00F87ED6">
        <w:rPr>
          <w:sz w:val="21"/>
          <w:szCs w:val="21"/>
        </w:rPr>
        <w:t>Provides direct leadership in the implementation and review of the TDSB Special Education Plan;</w:t>
      </w:r>
    </w:p>
    <w:p w:rsidR="00982C6C" w:rsidRDefault="00982C6C" w:rsidP="00DE0C2E">
      <w:pPr>
        <w:pStyle w:val="ListParagraph"/>
        <w:numPr>
          <w:ilvl w:val="0"/>
          <w:numId w:val="182"/>
        </w:numPr>
        <w:spacing w:before="80" w:after="80"/>
        <w:rPr>
          <w:sz w:val="21"/>
          <w:szCs w:val="21"/>
        </w:rPr>
      </w:pPr>
      <w:r w:rsidRPr="00F87ED6">
        <w:rPr>
          <w:sz w:val="21"/>
          <w:szCs w:val="21"/>
        </w:rPr>
        <w:t>Supports the implementation of the Vision For Learning;</w:t>
      </w:r>
    </w:p>
    <w:p w:rsidR="00982C6C" w:rsidRDefault="00982C6C" w:rsidP="00DE0C2E">
      <w:pPr>
        <w:pStyle w:val="ListParagraph"/>
        <w:numPr>
          <w:ilvl w:val="0"/>
          <w:numId w:val="182"/>
        </w:numPr>
        <w:spacing w:before="80" w:after="80"/>
        <w:rPr>
          <w:sz w:val="21"/>
          <w:szCs w:val="21"/>
        </w:rPr>
      </w:pPr>
      <w:r w:rsidRPr="00F87ED6">
        <w:rPr>
          <w:sz w:val="21"/>
          <w:szCs w:val="21"/>
          <w:highlight w:val="white"/>
        </w:rPr>
        <w:t>Collaborates in developing, implementing, and communicating delivery standards for all special education programs and services including integral use of technology that is informed by current research-based pedagogy</w:t>
      </w:r>
    </w:p>
    <w:p w:rsidR="00982C6C" w:rsidRDefault="00982C6C" w:rsidP="00DE0C2E">
      <w:pPr>
        <w:pStyle w:val="ListParagraph"/>
        <w:numPr>
          <w:ilvl w:val="0"/>
          <w:numId w:val="182"/>
        </w:numPr>
        <w:spacing w:before="80" w:after="80"/>
        <w:rPr>
          <w:sz w:val="21"/>
          <w:szCs w:val="21"/>
        </w:rPr>
      </w:pPr>
      <w:r w:rsidRPr="00F87ED6">
        <w:rPr>
          <w:sz w:val="21"/>
          <w:szCs w:val="21"/>
          <w:highlight w:val="white"/>
        </w:rPr>
        <w:t>Organizes all aspects of the IPRC process, consistent with relevant legislation and the TDSB Special Education Plan of the Toronto District School Board</w:t>
      </w:r>
    </w:p>
    <w:p w:rsidR="00982C6C" w:rsidRDefault="00982C6C" w:rsidP="00DE0C2E">
      <w:pPr>
        <w:pStyle w:val="ListParagraph"/>
        <w:numPr>
          <w:ilvl w:val="0"/>
          <w:numId w:val="182"/>
        </w:numPr>
        <w:spacing w:before="80" w:after="80"/>
        <w:rPr>
          <w:sz w:val="21"/>
          <w:szCs w:val="21"/>
        </w:rPr>
      </w:pPr>
      <w:r w:rsidRPr="00F87ED6">
        <w:rPr>
          <w:sz w:val="21"/>
          <w:szCs w:val="21"/>
          <w:highlight w:val="white"/>
        </w:rPr>
        <w:t>Effectively deploys and manages special education staff and resources to schools and Learning Networks</w:t>
      </w:r>
    </w:p>
    <w:p w:rsidR="00982C6C" w:rsidRDefault="00982C6C" w:rsidP="00DE0C2E">
      <w:pPr>
        <w:pStyle w:val="ListParagraph"/>
        <w:numPr>
          <w:ilvl w:val="0"/>
          <w:numId w:val="182"/>
        </w:numPr>
        <w:spacing w:before="80" w:after="80"/>
        <w:rPr>
          <w:sz w:val="21"/>
          <w:szCs w:val="21"/>
        </w:rPr>
      </w:pPr>
      <w:r w:rsidRPr="00F87ED6">
        <w:rPr>
          <w:sz w:val="21"/>
          <w:szCs w:val="21"/>
          <w:highlight w:val="white"/>
        </w:rPr>
        <w:t>Administers all aspects of staff allocation as related to the provision of special education programs and services</w:t>
      </w:r>
    </w:p>
    <w:p w:rsidR="00982C6C" w:rsidRDefault="00982C6C" w:rsidP="00DE0C2E">
      <w:pPr>
        <w:pStyle w:val="ListParagraph"/>
        <w:numPr>
          <w:ilvl w:val="0"/>
          <w:numId w:val="182"/>
        </w:numPr>
        <w:spacing w:before="80" w:after="80"/>
        <w:rPr>
          <w:sz w:val="21"/>
          <w:szCs w:val="21"/>
        </w:rPr>
      </w:pPr>
      <w:r w:rsidRPr="00F87ED6">
        <w:rPr>
          <w:sz w:val="21"/>
          <w:szCs w:val="21"/>
        </w:rPr>
        <w:t>Provides support and oversight in the implementation of Ministry of Education initiatives and Policy/Program Memoranda;</w:t>
      </w:r>
    </w:p>
    <w:p w:rsidR="00982C6C" w:rsidRDefault="00982C6C" w:rsidP="00DE0C2E">
      <w:pPr>
        <w:pStyle w:val="ListParagraph"/>
        <w:numPr>
          <w:ilvl w:val="0"/>
          <w:numId w:val="182"/>
        </w:numPr>
        <w:spacing w:before="80" w:after="80"/>
        <w:rPr>
          <w:sz w:val="21"/>
          <w:szCs w:val="21"/>
        </w:rPr>
      </w:pPr>
      <w:r w:rsidRPr="00F87ED6">
        <w:rPr>
          <w:sz w:val="21"/>
          <w:szCs w:val="21"/>
        </w:rPr>
        <w:t>Fosters exemplary practices in assessment and instructional strategies, using evidence-based research and current best practices of students with exceptionalities within ISP and regular classroom settings;</w:t>
      </w:r>
    </w:p>
    <w:p w:rsidR="00982C6C" w:rsidRDefault="00982C6C" w:rsidP="00DE0C2E">
      <w:pPr>
        <w:pStyle w:val="ListParagraph"/>
        <w:numPr>
          <w:ilvl w:val="0"/>
          <w:numId w:val="182"/>
        </w:numPr>
        <w:spacing w:before="80" w:after="80"/>
        <w:rPr>
          <w:sz w:val="21"/>
          <w:szCs w:val="21"/>
        </w:rPr>
      </w:pPr>
      <w:r w:rsidRPr="00F87ED6">
        <w:rPr>
          <w:sz w:val="21"/>
          <w:szCs w:val="21"/>
        </w:rPr>
        <w:t>Develops, implements and provides effective Professional Learning, aligned to the Integrated Equity Framework , guided by the TDSB System Standards for Professional Learning in response to the needs of TDSB staff and their students with special needs in an inclusionary model of program delivery;</w:t>
      </w:r>
    </w:p>
    <w:p w:rsidR="00982C6C" w:rsidRDefault="00982C6C" w:rsidP="00DE0C2E">
      <w:pPr>
        <w:pStyle w:val="ListParagraph"/>
        <w:numPr>
          <w:ilvl w:val="0"/>
          <w:numId w:val="182"/>
        </w:numPr>
        <w:spacing w:before="80" w:after="80"/>
        <w:rPr>
          <w:sz w:val="21"/>
          <w:szCs w:val="21"/>
        </w:rPr>
      </w:pPr>
      <w:r w:rsidRPr="00F87ED6">
        <w:rPr>
          <w:sz w:val="21"/>
          <w:szCs w:val="21"/>
          <w:highlight w:val="white"/>
        </w:rPr>
        <w:t>Assists the Executive Superintendent – Special Education and Section Programs in reporting to the Board and the Ministry of Education, as required</w:t>
      </w:r>
    </w:p>
    <w:p w:rsidR="00982C6C" w:rsidRDefault="00982C6C" w:rsidP="00DE0C2E">
      <w:pPr>
        <w:pStyle w:val="ListParagraph"/>
        <w:numPr>
          <w:ilvl w:val="0"/>
          <w:numId w:val="182"/>
        </w:numPr>
        <w:spacing w:before="80" w:after="80"/>
        <w:rPr>
          <w:sz w:val="21"/>
          <w:szCs w:val="21"/>
        </w:rPr>
      </w:pPr>
      <w:r w:rsidRPr="00F87ED6">
        <w:rPr>
          <w:sz w:val="21"/>
          <w:szCs w:val="21"/>
        </w:rPr>
        <w:t>Collaborates on an on-going basis with other principals in the region and the system to ensure that services and programs are responsive to the needs of students, schools, families and communities;</w:t>
      </w:r>
    </w:p>
    <w:p w:rsidR="00982C6C" w:rsidRDefault="00982C6C" w:rsidP="00DE0C2E">
      <w:pPr>
        <w:pStyle w:val="ListParagraph"/>
        <w:numPr>
          <w:ilvl w:val="0"/>
          <w:numId w:val="182"/>
        </w:numPr>
        <w:spacing w:before="80" w:after="80"/>
        <w:rPr>
          <w:sz w:val="21"/>
          <w:szCs w:val="21"/>
        </w:rPr>
      </w:pPr>
      <w:r w:rsidRPr="00F87ED6">
        <w:rPr>
          <w:sz w:val="21"/>
          <w:szCs w:val="21"/>
          <w:highlight w:val="white"/>
        </w:rPr>
        <w:t>Supervises and provides leadership for a regional special education leadership team of coordinators, consultants and teachers</w:t>
      </w:r>
    </w:p>
    <w:p w:rsidR="00982C6C" w:rsidRDefault="00982C6C" w:rsidP="00DE0C2E">
      <w:pPr>
        <w:pStyle w:val="ListParagraph"/>
        <w:numPr>
          <w:ilvl w:val="0"/>
          <w:numId w:val="182"/>
        </w:numPr>
        <w:spacing w:before="80" w:after="80"/>
        <w:rPr>
          <w:sz w:val="21"/>
          <w:szCs w:val="21"/>
        </w:rPr>
      </w:pPr>
      <w:r w:rsidRPr="00F87ED6">
        <w:rPr>
          <w:sz w:val="21"/>
          <w:szCs w:val="21"/>
        </w:rPr>
        <w:t>Supervises and provides leadership for a regional special education le</w:t>
      </w:r>
      <w:r w:rsidR="00F87ED6" w:rsidRPr="00F87ED6">
        <w:rPr>
          <w:sz w:val="21"/>
          <w:szCs w:val="21"/>
        </w:rPr>
        <w:t xml:space="preserve">adership team of Coordinators, </w:t>
      </w:r>
      <w:r w:rsidRPr="00F87ED6">
        <w:rPr>
          <w:sz w:val="21"/>
          <w:szCs w:val="21"/>
        </w:rPr>
        <w:t>Consultants and Teachers;</w:t>
      </w:r>
    </w:p>
    <w:p w:rsidR="00982C6C" w:rsidRDefault="00982C6C" w:rsidP="00DE0C2E">
      <w:pPr>
        <w:pStyle w:val="ListParagraph"/>
        <w:numPr>
          <w:ilvl w:val="0"/>
          <w:numId w:val="182"/>
        </w:numPr>
        <w:spacing w:before="80" w:after="80"/>
        <w:rPr>
          <w:sz w:val="21"/>
          <w:szCs w:val="21"/>
        </w:rPr>
      </w:pPr>
      <w:r w:rsidRPr="00F87ED6">
        <w:rPr>
          <w:sz w:val="21"/>
          <w:szCs w:val="21"/>
        </w:rPr>
        <w:t>Provides leadership for a team of exceptionality Coordinators;</w:t>
      </w:r>
    </w:p>
    <w:p w:rsidR="00F87ED6" w:rsidRDefault="00982C6C" w:rsidP="00DE0C2E">
      <w:pPr>
        <w:pStyle w:val="ListParagraph"/>
        <w:numPr>
          <w:ilvl w:val="0"/>
          <w:numId w:val="182"/>
        </w:numPr>
        <w:spacing w:before="80" w:after="80"/>
        <w:rPr>
          <w:sz w:val="21"/>
          <w:szCs w:val="21"/>
        </w:rPr>
      </w:pPr>
      <w:r w:rsidRPr="00F87ED6">
        <w:rPr>
          <w:sz w:val="21"/>
          <w:szCs w:val="21"/>
        </w:rPr>
        <w:t xml:space="preserve">Responds to critical issues and concerns related to special education;      </w:t>
      </w:r>
    </w:p>
    <w:p w:rsidR="00982C6C" w:rsidRDefault="00F87ED6" w:rsidP="00DE0C2E">
      <w:pPr>
        <w:pStyle w:val="ListParagraph"/>
        <w:numPr>
          <w:ilvl w:val="0"/>
          <w:numId w:val="182"/>
        </w:numPr>
        <w:spacing w:before="80" w:after="80"/>
        <w:rPr>
          <w:sz w:val="21"/>
          <w:szCs w:val="21"/>
        </w:rPr>
      </w:pPr>
      <w:r>
        <w:rPr>
          <w:sz w:val="21"/>
          <w:szCs w:val="21"/>
        </w:rPr>
        <w:t xml:space="preserve"> </w:t>
      </w:r>
      <w:r w:rsidR="00982C6C" w:rsidRPr="00F87ED6">
        <w:rPr>
          <w:sz w:val="21"/>
          <w:szCs w:val="21"/>
          <w:highlight w:val="white"/>
        </w:rPr>
        <w:t>Maintains effective budget control and fiscal management</w:t>
      </w:r>
    </w:p>
    <w:p w:rsidR="00982C6C" w:rsidRDefault="00982C6C" w:rsidP="00DE0C2E">
      <w:pPr>
        <w:pStyle w:val="ListParagraph"/>
        <w:numPr>
          <w:ilvl w:val="0"/>
          <w:numId w:val="182"/>
        </w:numPr>
        <w:spacing w:before="80" w:after="80"/>
        <w:rPr>
          <w:sz w:val="21"/>
          <w:szCs w:val="21"/>
        </w:rPr>
      </w:pPr>
      <w:r w:rsidRPr="00F87ED6">
        <w:rPr>
          <w:sz w:val="21"/>
          <w:szCs w:val="21"/>
          <w:highlight w:val="white"/>
        </w:rPr>
        <w:t>Attends a range of meetings within and outside the Board, as required</w:t>
      </w:r>
    </w:p>
    <w:p w:rsidR="00982C6C" w:rsidRDefault="00982C6C" w:rsidP="00DE0C2E">
      <w:pPr>
        <w:pStyle w:val="ListParagraph"/>
        <w:numPr>
          <w:ilvl w:val="0"/>
          <w:numId w:val="182"/>
        </w:numPr>
        <w:spacing w:before="80" w:after="80"/>
        <w:rPr>
          <w:sz w:val="21"/>
          <w:szCs w:val="21"/>
        </w:rPr>
      </w:pPr>
      <w:r w:rsidRPr="00F87ED6">
        <w:rPr>
          <w:sz w:val="21"/>
          <w:szCs w:val="21"/>
        </w:rPr>
        <w:t>Enhances opportunities for parent engagement to improve understanding of special education programs and services within the Board;</w:t>
      </w:r>
    </w:p>
    <w:p w:rsidR="00982C6C" w:rsidRDefault="00982C6C" w:rsidP="00DE0C2E">
      <w:pPr>
        <w:pStyle w:val="ListParagraph"/>
        <w:numPr>
          <w:ilvl w:val="0"/>
          <w:numId w:val="182"/>
        </w:numPr>
        <w:spacing w:before="80" w:after="80"/>
        <w:rPr>
          <w:sz w:val="21"/>
          <w:szCs w:val="21"/>
        </w:rPr>
      </w:pPr>
      <w:r w:rsidRPr="00F87ED6">
        <w:rPr>
          <w:sz w:val="21"/>
          <w:szCs w:val="21"/>
          <w:highlight w:val="white"/>
        </w:rPr>
        <w:t>Participates in meetings with Parent(s)/Guardian(s), schools, and communities to further an understanding of special education services</w:t>
      </w:r>
    </w:p>
    <w:p w:rsidR="00982C6C" w:rsidRDefault="00982C6C" w:rsidP="00DE0C2E">
      <w:pPr>
        <w:pStyle w:val="ListParagraph"/>
        <w:numPr>
          <w:ilvl w:val="0"/>
          <w:numId w:val="182"/>
        </w:numPr>
        <w:spacing w:before="80" w:after="80"/>
        <w:rPr>
          <w:sz w:val="21"/>
          <w:szCs w:val="21"/>
        </w:rPr>
      </w:pPr>
      <w:r w:rsidRPr="00F87ED6">
        <w:rPr>
          <w:sz w:val="21"/>
          <w:szCs w:val="21"/>
          <w:highlight w:val="white"/>
        </w:rPr>
        <w:t>Works in collaboration with the Special Education Advisory Committee (SEAC)</w:t>
      </w:r>
    </w:p>
    <w:p w:rsidR="00982C6C" w:rsidRPr="00F87ED6" w:rsidRDefault="00982C6C" w:rsidP="00DE0C2E">
      <w:pPr>
        <w:pStyle w:val="ListParagraph"/>
        <w:numPr>
          <w:ilvl w:val="0"/>
          <w:numId w:val="182"/>
        </w:numPr>
        <w:spacing w:before="80" w:after="80"/>
        <w:rPr>
          <w:sz w:val="21"/>
          <w:szCs w:val="21"/>
        </w:rPr>
      </w:pPr>
      <w:r w:rsidRPr="00F87ED6">
        <w:rPr>
          <w:sz w:val="21"/>
          <w:szCs w:val="21"/>
        </w:rPr>
        <w:t>Other duties as assigned</w:t>
      </w:r>
    </w:p>
    <w:p w:rsidR="00982C6C" w:rsidRPr="00982C6C" w:rsidRDefault="00982C6C" w:rsidP="00982C6C">
      <w:pPr>
        <w:spacing w:before="200" w:after="80"/>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Centrally Assigned Principal – Section 23 Programs</w:t>
      </w:r>
    </w:p>
    <w:p w:rsidR="00982C6C" w:rsidRPr="00332274" w:rsidRDefault="00982C6C" w:rsidP="00DE0C2E">
      <w:pPr>
        <w:pStyle w:val="ListParagraph"/>
        <w:numPr>
          <w:ilvl w:val="0"/>
          <w:numId w:val="183"/>
        </w:numPr>
        <w:spacing w:before="80" w:after="80"/>
        <w:jc w:val="both"/>
        <w:rPr>
          <w:sz w:val="21"/>
          <w:szCs w:val="21"/>
        </w:rPr>
      </w:pPr>
      <w:r w:rsidRPr="00332274">
        <w:rPr>
          <w:sz w:val="21"/>
          <w:szCs w:val="21"/>
        </w:rPr>
        <w:t>Provides leadership in fostering equity and inclusiveness in the development and implementation of programs and services to elementary and secondary schools and TDSB</w:t>
      </w:r>
    </w:p>
    <w:p w:rsidR="00982C6C" w:rsidRPr="00332274" w:rsidRDefault="00982C6C" w:rsidP="00DE0C2E">
      <w:pPr>
        <w:pStyle w:val="ListParagraph"/>
        <w:numPr>
          <w:ilvl w:val="0"/>
          <w:numId w:val="183"/>
        </w:numPr>
        <w:spacing w:before="80" w:after="80"/>
        <w:jc w:val="both"/>
        <w:rPr>
          <w:sz w:val="21"/>
          <w:szCs w:val="21"/>
        </w:rPr>
      </w:pPr>
      <w:r w:rsidRPr="00332274">
        <w:rPr>
          <w:sz w:val="21"/>
          <w:szCs w:val="21"/>
        </w:rPr>
        <w:t xml:space="preserve">Supports the implementation of the TDSB </w:t>
      </w:r>
      <w:r w:rsidRPr="00332274">
        <w:rPr>
          <w:b/>
          <w:i/>
          <w:sz w:val="21"/>
          <w:szCs w:val="21"/>
        </w:rPr>
        <w:t>Years of Action</w:t>
      </w:r>
    </w:p>
    <w:p w:rsidR="00982C6C" w:rsidRPr="00332274" w:rsidRDefault="00982C6C" w:rsidP="00DE0C2E">
      <w:pPr>
        <w:pStyle w:val="ListParagraph"/>
        <w:numPr>
          <w:ilvl w:val="0"/>
          <w:numId w:val="183"/>
        </w:numPr>
        <w:spacing w:before="80" w:after="80"/>
        <w:jc w:val="both"/>
        <w:rPr>
          <w:sz w:val="21"/>
          <w:szCs w:val="21"/>
        </w:rPr>
      </w:pPr>
      <w:r w:rsidRPr="00332274">
        <w:rPr>
          <w:sz w:val="21"/>
          <w:szCs w:val="21"/>
        </w:rPr>
        <w:t>Manages complex communication with teachers, educational assistants, agency staff, TDSB senior staff and central contacts, Ministry contacts, parents and students in support of sixty-five disparate programs across the GTA</w:t>
      </w:r>
    </w:p>
    <w:p w:rsidR="00982C6C" w:rsidRPr="00332274" w:rsidRDefault="00982C6C" w:rsidP="00DE0C2E">
      <w:pPr>
        <w:pStyle w:val="ListParagraph"/>
        <w:numPr>
          <w:ilvl w:val="0"/>
          <w:numId w:val="183"/>
        </w:numPr>
        <w:spacing w:before="80" w:after="80"/>
        <w:jc w:val="both"/>
        <w:rPr>
          <w:sz w:val="21"/>
          <w:szCs w:val="21"/>
        </w:rPr>
      </w:pPr>
      <w:r w:rsidRPr="00332274">
        <w:rPr>
          <w:sz w:val="21"/>
          <w:szCs w:val="21"/>
        </w:rPr>
        <w:t>Co-ordinates the development and implementation of programs and services using data-informed decision-making</w:t>
      </w:r>
    </w:p>
    <w:p w:rsidR="00982C6C" w:rsidRPr="00332274" w:rsidRDefault="00982C6C" w:rsidP="00DE0C2E">
      <w:pPr>
        <w:pStyle w:val="ListParagraph"/>
        <w:numPr>
          <w:ilvl w:val="0"/>
          <w:numId w:val="183"/>
        </w:numPr>
        <w:spacing w:before="80" w:after="80"/>
        <w:jc w:val="both"/>
        <w:rPr>
          <w:sz w:val="21"/>
          <w:szCs w:val="21"/>
        </w:rPr>
      </w:pPr>
      <w:r w:rsidRPr="00332274">
        <w:rPr>
          <w:sz w:val="21"/>
          <w:szCs w:val="21"/>
        </w:rPr>
        <w:t>Ensures that program and service standards are developed and adhered to and that Section-wide consistency and co-ordination is maintained in the delivery of exemplary programs</w:t>
      </w:r>
    </w:p>
    <w:p w:rsidR="00982C6C" w:rsidRPr="00332274" w:rsidRDefault="00982C6C" w:rsidP="00DE0C2E">
      <w:pPr>
        <w:pStyle w:val="ListParagraph"/>
        <w:numPr>
          <w:ilvl w:val="0"/>
          <w:numId w:val="183"/>
        </w:numPr>
        <w:spacing w:before="80" w:after="80"/>
        <w:jc w:val="both"/>
        <w:rPr>
          <w:sz w:val="21"/>
          <w:szCs w:val="21"/>
        </w:rPr>
      </w:pPr>
      <w:r w:rsidRPr="00332274">
        <w:rPr>
          <w:sz w:val="21"/>
          <w:szCs w:val="21"/>
        </w:rPr>
        <w:t>Facilitates exemplary practices in assessment and instructional strategies, based upon evidence-based research and current best practices</w:t>
      </w:r>
    </w:p>
    <w:p w:rsidR="00982C6C" w:rsidRPr="00332274" w:rsidRDefault="00982C6C" w:rsidP="00DE0C2E">
      <w:pPr>
        <w:pStyle w:val="ListParagraph"/>
        <w:numPr>
          <w:ilvl w:val="0"/>
          <w:numId w:val="183"/>
        </w:numPr>
        <w:spacing w:before="80" w:after="80"/>
        <w:jc w:val="both"/>
        <w:rPr>
          <w:sz w:val="21"/>
          <w:szCs w:val="21"/>
        </w:rPr>
      </w:pPr>
      <w:r w:rsidRPr="00332274">
        <w:rPr>
          <w:sz w:val="21"/>
          <w:szCs w:val="21"/>
        </w:rPr>
        <w:t>Oversees tracking and monitoring of student achievement</w:t>
      </w:r>
    </w:p>
    <w:p w:rsidR="00982C6C" w:rsidRPr="00332274" w:rsidRDefault="00982C6C" w:rsidP="00DE0C2E">
      <w:pPr>
        <w:pStyle w:val="ListParagraph"/>
        <w:numPr>
          <w:ilvl w:val="0"/>
          <w:numId w:val="183"/>
        </w:numPr>
        <w:spacing w:before="80" w:after="80"/>
        <w:jc w:val="both"/>
        <w:rPr>
          <w:sz w:val="21"/>
          <w:szCs w:val="21"/>
        </w:rPr>
      </w:pPr>
      <w:r w:rsidRPr="00332274">
        <w:rPr>
          <w:sz w:val="21"/>
          <w:szCs w:val="21"/>
        </w:rPr>
        <w:t>Oversees co-ordination of Individual Education Plans (IEPs) and Identification, Placement and Review Committee processes</w:t>
      </w:r>
    </w:p>
    <w:p w:rsidR="00982C6C" w:rsidRPr="00332274" w:rsidRDefault="00982C6C" w:rsidP="00DE0C2E">
      <w:pPr>
        <w:pStyle w:val="ListParagraph"/>
        <w:numPr>
          <w:ilvl w:val="0"/>
          <w:numId w:val="183"/>
        </w:numPr>
        <w:spacing w:before="80" w:after="80"/>
        <w:jc w:val="both"/>
        <w:rPr>
          <w:sz w:val="21"/>
          <w:szCs w:val="21"/>
        </w:rPr>
      </w:pPr>
      <w:r w:rsidRPr="00332274">
        <w:rPr>
          <w:sz w:val="21"/>
          <w:szCs w:val="21"/>
        </w:rPr>
        <w:t>Ensures effective transition processes for students entering or exiting Section 23 programs by aligning with TDSB system goals for student success in collaboration with Toronto District School Board  staff</w:t>
      </w:r>
    </w:p>
    <w:p w:rsidR="00982C6C" w:rsidRPr="00332274" w:rsidRDefault="00982C6C" w:rsidP="00DE0C2E">
      <w:pPr>
        <w:pStyle w:val="ListParagraph"/>
        <w:numPr>
          <w:ilvl w:val="0"/>
          <w:numId w:val="183"/>
        </w:numPr>
        <w:spacing w:before="80" w:after="80"/>
        <w:jc w:val="both"/>
        <w:rPr>
          <w:sz w:val="21"/>
          <w:szCs w:val="21"/>
        </w:rPr>
      </w:pPr>
      <w:r w:rsidRPr="00332274">
        <w:rPr>
          <w:sz w:val="21"/>
          <w:szCs w:val="21"/>
        </w:rPr>
        <w:t>Leads, supervises, evaluates and collaborates with the Section 23 elementary and secondary vice-principals, chairs, assistant curriculum leaders, coordinator, teachers, educational assistants, office supervisor and office assistants</w:t>
      </w:r>
    </w:p>
    <w:p w:rsidR="00982C6C" w:rsidRPr="00332274" w:rsidRDefault="00982C6C" w:rsidP="00DE0C2E">
      <w:pPr>
        <w:pStyle w:val="ListParagraph"/>
        <w:numPr>
          <w:ilvl w:val="0"/>
          <w:numId w:val="183"/>
        </w:numPr>
        <w:spacing w:before="80" w:after="80"/>
        <w:jc w:val="both"/>
        <w:rPr>
          <w:sz w:val="21"/>
          <w:szCs w:val="21"/>
        </w:rPr>
      </w:pPr>
      <w:r w:rsidRPr="00332274">
        <w:rPr>
          <w:sz w:val="21"/>
          <w:szCs w:val="21"/>
        </w:rPr>
        <w:t>Provides leadership related to effective networking opportunities and Professional Learning to build capacity for Section 23 staff, guided by the TDSB System Standards for Professional Learning in response to the needs of Section 23 staff and their students</w:t>
      </w:r>
    </w:p>
    <w:p w:rsidR="00982C6C" w:rsidRPr="00332274" w:rsidRDefault="00982C6C" w:rsidP="00DE0C2E">
      <w:pPr>
        <w:pStyle w:val="ListParagraph"/>
        <w:numPr>
          <w:ilvl w:val="0"/>
          <w:numId w:val="183"/>
        </w:numPr>
        <w:spacing w:before="80" w:after="80"/>
        <w:jc w:val="both"/>
        <w:rPr>
          <w:sz w:val="21"/>
          <w:szCs w:val="21"/>
        </w:rPr>
      </w:pPr>
      <w:r w:rsidRPr="00332274">
        <w:rPr>
          <w:sz w:val="21"/>
          <w:szCs w:val="21"/>
        </w:rPr>
        <w:t>Oversees all operational procedures associated with the Toronto District Secondary School (TDSS) and the Toronto District Elementary School (TDES) such as grade reporting, staffing, timetabling of students and teachers, teacher performance appraisals, staff discipline processes, teacher absence, curriculum and program development, budget, deployment of resources, etc.</w:t>
      </w:r>
    </w:p>
    <w:p w:rsidR="00982C6C" w:rsidRDefault="00982C6C" w:rsidP="00DE0C2E">
      <w:pPr>
        <w:pStyle w:val="ListParagraph"/>
        <w:numPr>
          <w:ilvl w:val="0"/>
          <w:numId w:val="183"/>
        </w:numPr>
        <w:spacing w:before="80" w:after="80"/>
        <w:jc w:val="both"/>
        <w:rPr>
          <w:sz w:val="21"/>
          <w:szCs w:val="21"/>
        </w:rPr>
      </w:pPr>
      <w:r w:rsidRPr="00332274">
        <w:rPr>
          <w:sz w:val="21"/>
          <w:szCs w:val="21"/>
        </w:rPr>
        <w:t>Organizes and supervises annual Section 23 Summer School</w:t>
      </w:r>
    </w:p>
    <w:p w:rsidR="00982C6C" w:rsidRDefault="00982C6C" w:rsidP="00DE0C2E">
      <w:pPr>
        <w:pStyle w:val="ListParagraph"/>
        <w:numPr>
          <w:ilvl w:val="0"/>
          <w:numId w:val="183"/>
        </w:numPr>
        <w:spacing w:before="80" w:after="80"/>
        <w:jc w:val="both"/>
        <w:rPr>
          <w:sz w:val="21"/>
          <w:szCs w:val="21"/>
        </w:rPr>
      </w:pPr>
      <w:r w:rsidRPr="00332274">
        <w:rPr>
          <w:sz w:val="21"/>
          <w:szCs w:val="21"/>
        </w:rPr>
        <w:t>Participates in Family of Schools/Special Education/TDSB initiatives to promote staff development and student achievement</w:t>
      </w:r>
    </w:p>
    <w:p w:rsidR="00982C6C" w:rsidRDefault="00982C6C" w:rsidP="00DE0C2E">
      <w:pPr>
        <w:pStyle w:val="ListParagraph"/>
        <w:numPr>
          <w:ilvl w:val="0"/>
          <w:numId w:val="183"/>
        </w:numPr>
        <w:spacing w:before="80" w:after="80"/>
        <w:jc w:val="both"/>
        <w:rPr>
          <w:sz w:val="21"/>
          <w:szCs w:val="21"/>
        </w:rPr>
      </w:pPr>
      <w:r w:rsidRPr="00332274">
        <w:rPr>
          <w:sz w:val="21"/>
          <w:szCs w:val="21"/>
        </w:rPr>
        <w:t>Participates in meetings with Superintendents of Education, Trustees, school communities and other central departments to further the understanding of excellence in teaching and engaged learning for students</w:t>
      </w:r>
    </w:p>
    <w:p w:rsidR="00982C6C" w:rsidRDefault="00982C6C" w:rsidP="00DE0C2E">
      <w:pPr>
        <w:pStyle w:val="ListParagraph"/>
        <w:numPr>
          <w:ilvl w:val="0"/>
          <w:numId w:val="183"/>
        </w:numPr>
        <w:spacing w:before="80" w:after="80"/>
        <w:jc w:val="both"/>
        <w:rPr>
          <w:sz w:val="21"/>
          <w:szCs w:val="21"/>
        </w:rPr>
      </w:pPr>
      <w:r w:rsidRPr="00332274">
        <w:rPr>
          <w:sz w:val="21"/>
          <w:szCs w:val="21"/>
        </w:rPr>
        <w:t>Negotiates and supports the Memorandum of Understanding between the TDSB and specific agencies under the mandate of the Ministry of Education (MOE) for “non-resident pupils”</w:t>
      </w:r>
    </w:p>
    <w:p w:rsidR="00982C6C" w:rsidRDefault="00982C6C" w:rsidP="00DE0C2E">
      <w:pPr>
        <w:pStyle w:val="ListParagraph"/>
        <w:numPr>
          <w:ilvl w:val="0"/>
          <w:numId w:val="183"/>
        </w:numPr>
        <w:spacing w:before="80" w:after="80"/>
        <w:jc w:val="both"/>
        <w:rPr>
          <w:sz w:val="21"/>
          <w:szCs w:val="21"/>
        </w:rPr>
      </w:pPr>
      <w:r w:rsidRPr="00332274">
        <w:rPr>
          <w:sz w:val="21"/>
          <w:szCs w:val="21"/>
        </w:rPr>
        <w:t>Liaises and collaborates with TDSB staff, outside agencies and government ministries who support the Care and Treatment component for students in Section 23 programs to promote student wellbeing and achievement</w:t>
      </w:r>
    </w:p>
    <w:p w:rsidR="00982C6C" w:rsidRDefault="00982C6C" w:rsidP="00DE0C2E">
      <w:pPr>
        <w:pStyle w:val="ListParagraph"/>
        <w:numPr>
          <w:ilvl w:val="0"/>
          <w:numId w:val="183"/>
        </w:numPr>
        <w:spacing w:before="80" w:after="80"/>
        <w:jc w:val="both"/>
        <w:rPr>
          <w:sz w:val="21"/>
          <w:szCs w:val="21"/>
        </w:rPr>
      </w:pPr>
      <w:r w:rsidRPr="00332274">
        <w:rPr>
          <w:sz w:val="21"/>
          <w:szCs w:val="21"/>
        </w:rPr>
        <w:t>Liaises with the Ontario Administrators Association for Care, Treatment, Custody and Corrections (CTCC) in order to improve staff/administrator effectiveness through research into best practices</w:t>
      </w:r>
    </w:p>
    <w:p w:rsidR="00982C6C" w:rsidRDefault="00982C6C" w:rsidP="00DE0C2E">
      <w:pPr>
        <w:pStyle w:val="ListParagraph"/>
        <w:numPr>
          <w:ilvl w:val="0"/>
          <w:numId w:val="183"/>
        </w:numPr>
        <w:spacing w:before="80" w:after="80"/>
        <w:jc w:val="both"/>
        <w:rPr>
          <w:sz w:val="21"/>
          <w:szCs w:val="21"/>
        </w:rPr>
      </w:pPr>
      <w:r w:rsidRPr="00332274">
        <w:rPr>
          <w:sz w:val="21"/>
          <w:szCs w:val="21"/>
        </w:rPr>
        <w:t>Assists senior staff in providing reports to the Board, MOE and Special Education Advisory Committee (SEAC)</w:t>
      </w:r>
    </w:p>
    <w:p w:rsidR="00982C6C" w:rsidRDefault="00982C6C" w:rsidP="00DE0C2E">
      <w:pPr>
        <w:pStyle w:val="ListParagraph"/>
        <w:numPr>
          <w:ilvl w:val="0"/>
          <w:numId w:val="183"/>
        </w:numPr>
        <w:spacing w:before="80" w:after="80"/>
        <w:jc w:val="both"/>
        <w:rPr>
          <w:sz w:val="21"/>
          <w:szCs w:val="21"/>
        </w:rPr>
      </w:pPr>
      <w:r w:rsidRPr="00332274">
        <w:rPr>
          <w:sz w:val="21"/>
          <w:szCs w:val="21"/>
        </w:rPr>
        <w:t>Works collaboratively with agencies, TDSB staff, Central Accommodation Team and planning department on securing appropriate space with schools for Section programs</w:t>
      </w:r>
    </w:p>
    <w:p w:rsidR="00982C6C" w:rsidRPr="00332274" w:rsidRDefault="00982C6C" w:rsidP="00DE0C2E">
      <w:pPr>
        <w:pStyle w:val="ListParagraph"/>
        <w:numPr>
          <w:ilvl w:val="0"/>
          <w:numId w:val="183"/>
        </w:numPr>
        <w:spacing w:before="80" w:after="80"/>
        <w:jc w:val="both"/>
        <w:rPr>
          <w:sz w:val="21"/>
          <w:szCs w:val="21"/>
        </w:rPr>
      </w:pPr>
      <w:r w:rsidRPr="00332274">
        <w:rPr>
          <w:sz w:val="21"/>
          <w:szCs w:val="21"/>
        </w:rPr>
        <w:t>Throughout the year, plans and leads vice principals, teachers and agency partners through all aspects of the Ministry Monitoring process</w:t>
      </w:r>
    </w:p>
    <w:p w:rsidR="00982C6C" w:rsidRPr="00982C6C" w:rsidRDefault="00982C6C" w:rsidP="00982C6C">
      <w:pPr>
        <w:spacing w:before="200" w:after="80"/>
        <w:jc w:val="center"/>
        <w:outlineLvl w:val="2"/>
        <w:rPr>
          <w:b/>
          <w:color w:val="000000"/>
          <w:sz w:val="26"/>
          <w:szCs w:val="26"/>
        </w:rPr>
      </w:pPr>
      <w:bookmarkStart w:id="706" w:name="_5xkzo1c9ztgx" w:colFirst="0" w:colLast="0"/>
      <w:bookmarkStart w:id="707" w:name="_Toc522870196"/>
      <w:bookmarkStart w:id="708" w:name="_Toc523238349"/>
      <w:bookmarkStart w:id="709" w:name="_Toc523238785"/>
      <w:bookmarkEnd w:id="706"/>
      <w:r w:rsidRPr="00982C6C">
        <w:rPr>
          <w:b/>
          <w:color w:val="000000"/>
          <w:sz w:val="26"/>
          <w:szCs w:val="26"/>
        </w:rPr>
        <w:t>Vice Principals</w:t>
      </w:r>
      <w:bookmarkEnd w:id="707"/>
      <w:bookmarkEnd w:id="708"/>
      <w:bookmarkEnd w:id="709"/>
    </w:p>
    <w:p w:rsidR="00982C6C" w:rsidRPr="00982C6C" w:rsidRDefault="00982C6C" w:rsidP="00982C6C">
      <w:pPr>
        <w:spacing w:after="80"/>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Vice Principal – Section 23 Programs - Elementary</w:t>
      </w:r>
    </w:p>
    <w:p w:rsidR="00982C6C" w:rsidRDefault="00982C6C" w:rsidP="00DE0C2E">
      <w:pPr>
        <w:pStyle w:val="ListParagraph"/>
        <w:numPr>
          <w:ilvl w:val="0"/>
          <w:numId w:val="184"/>
        </w:numPr>
        <w:spacing w:before="80" w:after="80"/>
        <w:rPr>
          <w:sz w:val="21"/>
          <w:szCs w:val="21"/>
        </w:rPr>
      </w:pPr>
      <w:r w:rsidRPr="00A17A32">
        <w:rPr>
          <w:sz w:val="21"/>
          <w:szCs w:val="21"/>
        </w:rPr>
        <w:t>Provides leadership in fostering equity and inclusiveness in the development and implementation of programs and services</w:t>
      </w:r>
    </w:p>
    <w:p w:rsidR="00982C6C" w:rsidRPr="00A17A32" w:rsidRDefault="00982C6C" w:rsidP="00DE0C2E">
      <w:pPr>
        <w:pStyle w:val="ListParagraph"/>
        <w:numPr>
          <w:ilvl w:val="0"/>
          <w:numId w:val="184"/>
        </w:numPr>
        <w:spacing w:before="80" w:after="80"/>
        <w:rPr>
          <w:sz w:val="21"/>
          <w:szCs w:val="21"/>
        </w:rPr>
      </w:pPr>
      <w:r w:rsidRPr="00A17A32">
        <w:rPr>
          <w:sz w:val="21"/>
          <w:szCs w:val="21"/>
        </w:rPr>
        <w:t xml:space="preserve">Supports the implementation of the TDSB </w:t>
      </w:r>
      <w:r w:rsidRPr="00A17A32">
        <w:rPr>
          <w:i/>
          <w:sz w:val="21"/>
          <w:szCs w:val="21"/>
        </w:rPr>
        <w:t>Years of Action</w:t>
      </w:r>
    </w:p>
    <w:p w:rsidR="00982C6C" w:rsidRDefault="00982C6C" w:rsidP="00DE0C2E">
      <w:pPr>
        <w:pStyle w:val="ListParagraph"/>
        <w:numPr>
          <w:ilvl w:val="0"/>
          <w:numId w:val="184"/>
        </w:numPr>
        <w:spacing w:before="80" w:after="80"/>
        <w:rPr>
          <w:sz w:val="21"/>
          <w:szCs w:val="21"/>
        </w:rPr>
      </w:pPr>
      <w:r w:rsidRPr="00A17A32">
        <w:rPr>
          <w:sz w:val="21"/>
          <w:szCs w:val="21"/>
        </w:rPr>
        <w:t>Manages complex communication with teachers, educational assistants, agency staff, TDSB central staff contacts, Ministry contacts, parents and students in support of disparate programs across the GTA</w:t>
      </w:r>
    </w:p>
    <w:p w:rsidR="00982C6C" w:rsidRDefault="00982C6C" w:rsidP="00DE0C2E">
      <w:pPr>
        <w:pStyle w:val="ListParagraph"/>
        <w:numPr>
          <w:ilvl w:val="0"/>
          <w:numId w:val="184"/>
        </w:numPr>
        <w:spacing w:before="80" w:after="80"/>
        <w:rPr>
          <w:sz w:val="21"/>
          <w:szCs w:val="21"/>
        </w:rPr>
      </w:pPr>
      <w:r w:rsidRPr="00A17A32">
        <w:rPr>
          <w:sz w:val="21"/>
          <w:szCs w:val="21"/>
        </w:rPr>
        <w:t>Works in collaboration with the Central Co-ordinating Principal (CCP) and members of the Administrative Team to provide instructional leadership and build teacher capacity</w:t>
      </w:r>
    </w:p>
    <w:p w:rsidR="00982C6C" w:rsidRDefault="00982C6C" w:rsidP="00DE0C2E">
      <w:pPr>
        <w:pStyle w:val="ListParagraph"/>
        <w:numPr>
          <w:ilvl w:val="0"/>
          <w:numId w:val="184"/>
        </w:numPr>
        <w:spacing w:before="80" w:after="80"/>
        <w:rPr>
          <w:sz w:val="21"/>
          <w:szCs w:val="21"/>
        </w:rPr>
      </w:pPr>
      <w:r w:rsidRPr="00A17A32">
        <w:rPr>
          <w:sz w:val="21"/>
          <w:szCs w:val="21"/>
        </w:rPr>
        <w:t>In collaboration with the liaison team, and under the direction of the CCP supports teachers in the geographically disparately located sites</w:t>
      </w:r>
    </w:p>
    <w:p w:rsidR="00982C6C" w:rsidRDefault="00982C6C" w:rsidP="00DE0C2E">
      <w:pPr>
        <w:pStyle w:val="ListParagraph"/>
        <w:numPr>
          <w:ilvl w:val="0"/>
          <w:numId w:val="184"/>
        </w:numPr>
        <w:spacing w:before="80" w:after="80"/>
        <w:rPr>
          <w:sz w:val="21"/>
          <w:szCs w:val="21"/>
        </w:rPr>
      </w:pPr>
      <w:r w:rsidRPr="00A17A32">
        <w:rPr>
          <w:sz w:val="21"/>
          <w:szCs w:val="21"/>
        </w:rPr>
        <w:t>Understands and supports the Memorandums of Understanding between TDSB and the Agency Partners</w:t>
      </w:r>
    </w:p>
    <w:p w:rsidR="00982C6C" w:rsidRDefault="00982C6C" w:rsidP="00DE0C2E">
      <w:pPr>
        <w:pStyle w:val="ListParagraph"/>
        <w:numPr>
          <w:ilvl w:val="0"/>
          <w:numId w:val="184"/>
        </w:numPr>
        <w:spacing w:before="80" w:after="80"/>
        <w:rPr>
          <w:sz w:val="21"/>
          <w:szCs w:val="21"/>
        </w:rPr>
      </w:pPr>
      <w:r w:rsidRPr="00A17A32">
        <w:rPr>
          <w:sz w:val="21"/>
          <w:szCs w:val="21"/>
        </w:rPr>
        <w:t>Supports the nuances of shared governance both at the classroom level and the Agency/Ministry level and work to strengthen the partnerships</w:t>
      </w:r>
    </w:p>
    <w:p w:rsidR="00982C6C" w:rsidRDefault="00982C6C" w:rsidP="00DE0C2E">
      <w:pPr>
        <w:pStyle w:val="ListParagraph"/>
        <w:numPr>
          <w:ilvl w:val="0"/>
          <w:numId w:val="184"/>
        </w:numPr>
        <w:spacing w:before="80" w:after="80"/>
        <w:rPr>
          <w:sz w:val="21"/>
          <w:szCs w:val="21"/>
        </w:rPr>
      </w:pPr>
      <w:r w:rsidRPr="00A17A32">
        <w:rPr>
          <w:sz w:val="21"/>
          <w:szCs w:val="21"/>
        </w:rPr>
        <w:t>Has comprehensive knowledge of the Special Education Plan for the TDSB</w:t>
      </w:r>
    </w:p>
    <w:p w:rsidR="00982C6C" w:rsidRDefault="00982C6C" w:rsidP="00DE0C2E">
      <w:pPr>
        <w:pStyle w:val="ListParagraph"/>
        <w:numPr>
          <w:ilvl w:val="0"/>
          <w:numId w:val="184"/>
        </w:numPr>
        <w:spacing w:before="80" w:after="80"/>
        <w:rPr>
          <w:sz w:val="21"/>
          <w:szCs w:val="21"/>
        </w:rPr>
      </w:pPr>
      <w:r w:rsidRPr="00A17A32">
        <w:rPr>
          <w:sz w:val="21"/>
          <w:szCs w:val="21"/>
        </w:rPr>
        <w:t>Facilitates the development and implementation of the IEP as the educational plan for Section 23;</w:t>
      </w:r>
    </w:p>
    <w:p w:rsidR="00982C6C" w:rsidRDefault="00982C6C" w:rsidP="00DE0C2E">
      <w:pPr>
        <w:pStyle w:val="ListParagraph"/>
        <w:numPr>
          <w:ilvl w:val="0"/>
          <w:numId w:val="184"/>
        </w:numPr>
        <w:spacing w:before="80" w:after="80"/>
        <w:rPr>
          <w:sz w:val="21"/>
          <w:szCs w:val="21"/>
        </w:rPr>
      </w:pPr>
      <w:r w:rsidRPr="00A17A32">
        <w:rPr>
          <w:sz w:val="21"/>
          <w:szCs w:val="21"/>
        </w:rPr>
        <w:t>Ensures the integrity of the IPRC process</w:t>
      </w:r>
    </w:p>
    <w:p w:rsidR="00982C6C" w:rsidRDefault="00982C6C" w:rsidP="00DE0C2E">
      <w:pPr>
        <w:pStyle w:val="ListParagraph"/>
        <w:numPr>
          <w:ilvl w:val="0"/>
          <w:numId w:val="184"/>
        </w:numPr>
        <w:spacing w:before="80" w:after="80"/>
        <w:rPr>
          <w:sz w:val="21"/>
          <w:szCs w:val="21"/>
        </w:rPr>
      </w:pPr>
      <w:r w:rsidRPr="00A17A32">
        <w:rPr>
          <w:sz w:val="21"/>
          <w:szCs w:val="21"/>
        </w:rPr>
        <w:t>Uses a team approach to develop a vision to support the transition of students to and from Section 23 to the most appropriate placement</w:t>
      </w:r>
    </w:p>
    <w:p w:rsidR="00982C6C" w:rsidRDefault="00982C6C" w:rsidP="00DE0C2E">
      <w:pPr>
        <w:pStyle w:val="ListParagraph"/>
        <w:numPr>
          <w:ilvl w:val="0"/>
          <w:numId w:val="184"/>
        </w:numPr>
        <w:spacing w:before="80" w:after="80"/>
        <w:rPr>
          <w:sz w:val="21"/>
          <w:szCs w:val="21"/>
        </w:rPr>
      </w:pPr>
      <w:r w:rsidRPr="00A17A32">
        <w:rPr>
          <w:sz w:val="21"/>
          <w:szCs w:val="21"/>
        </w:rPr>
        <w:t>Harnesses current Information Technology (IT) to promote equitable access to the curriculum</w:t>
      </w:r>
    </w:p>
    <w:p w:rsidR="00982C6C" w:rsidRDefault="00982C6C" w:rsidP="00DE0C2E">
      <w:pPr>
        <w:pStyle w:val="ListParagraph"/>
        <w:numPr>
          <w:ilvl w:val="0"/>
          <w:numId w:val="184"/>
        </w:numPr>
        <w:spacing w:before="80" w:after="80"/>
        <w:rPr>
          <w:sz w:val="21"/>
          <w:szCs w:val="21"/>
        </w:rPr>
      </w:pPr>
      <w:r w:rsidRPr="00A17A32">
        <w:rPr>
          <w:sz w:val="21"/>
          <w:szCs w:val="21"/>
        </w:rPr>
        <w:t>Advances the use of a wide variety of assistive technology</w:t>
      </w:r>
    </w:p>
    <w:p w:rsidR="00982C6C" w:rsidRDefault="00982C6C" w:rsidP="00DE0C2E">
      <w:pPr>
        <w:pStyle w:val="ListParagraph"/>
        <w:numPr>
          <w:ilvl w:val="0"/>
          <w:numId w:val="184"/>
        </w:numPr>
        <w:spacing w:before="80" w:after="80"/>
        <w:rPr>
          <w:sz w:val="21"/>
          <w:szCs w:val="21"/>
        </w:rPr>
      </w:pPr>
      <w:r w:rsidRPr="00A17A32">
        <w:rPr>
          <w:sz w:val="21"/>
          <w:szCs w:val="21"/>
        </w:rPr>
        <w:t>Manages and supervises the grade reporting process, timetabling, staffing and OnSIS reports</w:t>
      </w:r>
    </w:p>
    <w:p w:rsidR="00982C6C" w:rsidRDefault="00982C6C" w:rsidP="00DE0C2E">
      <w:pPr>
        <w:pStyle w:val="ListParagraph"/>
        <w:numPr>
          <w:ilvl w:val="0"/>
          <w:numId w:val="184"/>
        </w:numPr>
        <w:spacing w:before="80" w:after="80"/>
        <w:rPr>
          <w:sz w:val="21"/>
          <w:szCs w:val="21"/>
        </w:rPr>
      </w:pPr>
      <w:r w:rsidRPr="00A17A32">
        <w:rPr>
          <w:sz w:val="21"/>
          <w:szCs w:val="21"/>
        </w:rPr>
        <w:t>Works effectively with parents, families and contacts from both internal and external school boards who have need of agency intervention</w:t>
      </w:r>
    </w:p>
    <w:p w:rsidR="00982C6C" w:rsidRDefault="00982C6C" w:rsidP="00DE0C2E">
      <w:pPr>
        <w:pStyle w:val="ListParagraph"/>
        <w:numPr>
          <w:ilvl w:val="0"/>
          <w:numId w:val="184"/>
        </w:numPr>
        <w:spacing w:before="80" w:after="80"/>
        <w:rPr>
          <w:sz w:val="21"/>
          <w:szCs w:val="21"/>
        </w:rPr>
      </w:pPr>
      <w:r w:rsidRPr="00A17A32">
        <w:rPr>
          <w:sz w:val="21"/>
          <w:szCs w:val="21"/>
        </w:rPr>
        <w:t>Promotes the use of IT for intra-school communication amongst staff</w:t>
      </w:r>
    </w:p>
    <w:p w:rsidR="00982C6C" w:rsidRDefault="00982C6C" w:rsidP="00DE0C2E">
      <w:pPr>
        <w:pStyle w:val="ListParagraph"/>
        <w:numPr>
          <w:ilvl w:val="0"/>
          <w:numId w:val="184"/>
        </w:numPr>
        <w:spacing w:before="80" w:after="80"/>
        <w:rPr>
          <w:sz w:val="21"/>
          <w:szCs w:val="21"/>
        </w:rPr>
      </w:pPr>
      <w:r w:rsidRPr="00A17A32">
        <w:rPr>
          <w:sz w:val="21"/>
          <w:szCs w:val="21"/>
        </w:rPr>
        <w:t>Works collaboratively as needed with the Ministry of Education, Ministry of Child and Youth Services – Mental Health and Youth Justice.</w:t>
      </w:r>
    </w:p>
    <w:p w:rsidR="00982C6C" w:rsidRDefault="00982C6C" w:rsidP="00DE0C2E">
      <w:pPr>
        <w:pStyle w:val="ListParagraph"/>
        <w:numPr>
          <w:ilvl w:val="0"/>
          <w:numId w:val="184"/>
        </w:numPr>
        <w:spacing w:before="80" w:after="80"/>
        <w:rPr>
          <w:sz w:val="21"/>
          <w:szCs w:val="21"/>
        </w:rPr>
      </w:pPr>
      <w:r w:rsidRPr="00A17A32">
        <w:rPr>
          <w:sz w:val="21"/>
          <w:szCs w:val="21"/>
        </w:rPr>
        <w:t>Works in collaboration with CCP, Section VP’s and office staff to support disparately located programs and teachers</w:t>
      </w:r>
    </w:p>
    <w:p w:rsidR="00982C6C" w:rsidRDefault="00982C6C" w:rsidP="00DE0C2E">
      <w:pPr>
        <w:pStyle w:val="ListParagraph"/>
        <w:numPr>
          <w:ilvl w:val="0"/>
          <w:numId w:val="184"/>
        </w:numPr>
        <w:spacing w:before="80" w:after="80"/>
        <w:rPr>
          <w:sz w:val="21"/>
          <w:szCs w:val="21"/>
        </w:rPr>
      </w:pPr>
      <w:r w:rsidRPr="00A17A32">
        <w:rPr>
          <w:sz w:val="21"/>
          <w:szCs w:val="21"/>
        </w:rPr>
        <w:t>Demonstrates understanding of data driven instructional leadership promoting high-yield research-based instructional strategies</w:t>
      </w:r>
    </w:p>
    <w:p w:rsidR="00982C6C" w:rsidRDefault="00982C6C" w:rsidP="00DE0C2E">
      <w:pPr>
        <w:pStyle w:val="ListParagraph"/>
        <w:numPr>
          <w:ilvl w:val="0"/>
          <w:numId w:val="184"/>
        </w:numPr>
        <w:spacing w:before="80" w:after="80"/>
        <w:rPr>
          <w:sz w:val="21"/>
          <w:szCs w:val="21"/>
        </w:rPr>
      </w:pPr>
      <w:r w:rsidRPr="00A17A32">
        <w:rPr>
          <w:sz w:val="21"/>
          <w:szCs w:val="21"/>
        </w:rPr>
        <w:t>Oversees teacher absence reporting and is responsible for ensuring site coverage</w:t>
      </w:r>
    </w:p>
    <w:p w:rsidR="00982C6C" w:rsidRDefault="00982C6C" w:rsidP="00DE0C2E">
      <w:pPr>
        <w:pStyle w:val="ListParagraph"/>
        <w:numPr>
          <w:ilvl w:val="0"/>
          <w:numId w:val="184"/>
        </w:numPr>
        <w:spacing w:before="80" w:after="80"/>
        <w:rPr>
          <w:sz w:val="21"/>
          <w:szCs w:val="21"/>
        </w:rPr>
      </w:pPr>
      <w:r w:rsidRPr="00A17A32">
        <w:rPr>
          <w:sz w:val="21"/>
          <w:szCs w:val="21"/>
        </w:rPr>
        <w:t>Completes all required Performance Appraisals Teacher Performance Appraisals and be responsible for ongoing supervision of teachers and educational assistants</w:t>
      </w:r>
    </w:p>
    <w:p w:rsidR="00982C6C" w:rsidRDefault="00982C6C" w:rsidP="00DE0C2E">
      <w:pPr>
        <w:pStyle w:val="ListParagraph"/>
        <w:numPr>
          <w:ilvl w:val="0"/>
          <w:numId w:val="184"/>
        </w:numPr>
        <w:spacing w:before="80" w:after="80"/>
        <w:rPr>
          <w:sz w:val="21"/>
          <w:szCs w:val="21"/>
        </w:rPr>
      </w:pPr>
      <w:r w:rsidRPr="00A17A32">
        <w:rPr>
          <w:sz w:val="21"/>
          <w:szCs w:val="21"/>
        </w:rPr>
        <w:t>Ensures that evidence-based best practices are being implemented at each site</w:t>
      </w:r>
    </w:p>
    <w:p w:rsidR="00982C6C" w:rsidRDefault="00982C6C" w:rsidP="00DE0C2E">
      <w:pPr>
        <w:pStyle w:val="ListParagraph"/>
        <w:numPr>
          <w:ilvl w:val="0"/>
          <w:numId w:val="184"/>
        </w:numPr>
        <w:spacing w:before="80" w:after="80"/>
        <w:rPr>
          <w:sz w:val="21"/>
          <w:szCs w:val="21"/>
        </w:rPr>
      </w:pPr>
      <w:r w:rsidRPr="00A17A32">
        <w:rPr>
          <w:sz w:val="21"/>
          <w:szCs w:val="21"/>
        </w:rPr>
        <w:t>Advocates on behalf of students served through Section 23 Programs</w:t>
      </w:r>
    </w:p>
    <w:p w:rsidR="00982C6C" w:rsidRDefault="00982C6C" w:rsidP="00DE0C2E">
      <w:pPr>
        <w:pStyle w:val="ListParagraph"/>
        <w:numPr>
          <w:ilvl w:val="0"/>
          <w:numId w:val="184"/>
        </w:numPr>
        <w:spacing w:before="80" w:after="80"/>
        <w:rPr>
          <w:sz w:val="21"/>
          <w:szCs w:val="21"/>
        </w:rPr>
      </w:pPr>
      <w:r w:rsidRPr="00A17A32">
        <w:rPr>
          <w:sz w:val="21"/>
          <w:szCs w:val="21"/>
        </w:rPr>
        <w:t>Participates in the Ontario Administrators’ Organization for  CTCC</w:t>
      </w:r>
    </w:p>
    <w:p w:rsidR="00982C6C" w:rsidRDefault="00982C6C" w:rsidP="00DE0C2E">
      <w:pPr>
        <w:pStyle w:val="ListParagraph"/>
        <w:numPr>
          <w:ilvl w:val="0"/>
          <w:numId w:val="184"/>
        </w:numPr>
        <w:spacing w:before="80" w:after="80"/>
        <w:rPr>
          <w:sz w:val="21"/>
          <w:szCs w:val="21"/>
        </w:rPr>
      </w:pPr>
      <w:r w:rsidRPr="00A17A32">
        <w:rPr>
          <w:sz w:val="21"/>
          <w:szCs w:val="21"/>
        </w:rPr>
        <w:t>Works in collaboration with the CCP, agency partners and teachers to support the Ministry Monitoring process</w:t>
      </w:r>
    </w:p>
    <w:p w:rsidR="00982C6C" w:rsidRDefault="00982C6C" w:rsidP="00DE0C2E">
      <w:pPr>
        <w:pStyle w:val="ListParagraph"/>
        <w:numPr>
          <w:ilvl w:val="0"/>
          <w:numId w:val="184"/>
        </w:numPr>
        <w:spacing w:before="80" w:after="80"/>
        <w:rPr>
          <w:sz w:val="21"/>
          <w:szCs w:val="21"/>
        </w:rPr>
      </w:pPr>
      <w:r w:rsidRPr="00A17A32">
        <w:rPr>
          <w:sz w:val="21"/>
          <w:szCs w:val="21"/>
        </w:rPr>
        <w:t>Performs all duties associated with the role of Vice-Principal as directed and delegated by the CCP</w:t>
      </w:r>
    </w:p>
    <w:p w:rsidR="00982C6C" w:rsidRDefault="00982C6C" w:rsidP="00DE0C2E">
      <w:pPr>
        <w:pStyle w:val="ListParagraph"/>
        <w:numPr>
          <w:ilvl w:val="0"/>
          <w:numId w:val="184"/>
        </w:numPr>
        <w:spacing w:before="80" w:after="80"/>
        <w:rPr>
          <w:sz w:val="21"/>
          <w:szCs w:val="21"/>
        </w:rPr>
      </w:pPr>
      <w:r w:rsidRPr="00A17A32">
        <w:rPr>
          <w:sz w:val="21"/>
          <w:szCs w:val="21"/>
        </w:rPr>
        <w:t>Establishes and supports professional learning communities, professional development and mentoring</w:t>
      </w:r>
    </w:p>
    <w:p w:rsidR="00982C6C" w:rsidRPr="00A17A32" w:rsidRDefault="00982C6C" w:rsidP="00DE0C2E">
      <w:pPr>
        <w:pStyle w:val="ListParagraph"/>
        <w:numPr>
          <w:ilvl w:val="0"/>
          <w:numId w:val="184"/>
        </w:numPr>
        <w:spacing w:before="80" w:after="80"/>
        <w:rPr>
          <w:sz w:val="21"/>
          <w:szCs w:val="21"/>
        </w:rPr>
      </w:pPr>
      <w:r w:rsidRPr="00A17A32">
        <w:rPr>
          <w:sz w:val="21"/>
          <w:szCs w:val="21"/>
        </w:rPr>
        <w:t>Takes a leadership role in partnership meetings</w:t>
      </w:r>
    </w:p>
    <w:p w:rsidR="00982C6C" w:rsidRPr="00982C6C" w:rsidRDefault="00982C6C" w:rsidP="00982C6C">
      <w:pPr>
        <w:spacing w:before="200" w:after="80"/>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Vice Principal – Section 23 Programs – Secondary</w:t>
      </w:r>
    </w:p>
    <w:p w:rsidR="00982C6C" w:rsidRDefault="00982C6C" w:rsidP="00DE0C2E">
      <w:pPr>
        <w:pStyle w:val="ListParagraph"/>
        <w:numPr>
          <w:ilvl w:val="0"/>
          <w:numId w:val="185"/>
        </w:numPr>
        <w:spacing w:before="80" w:after="80"/>
        <w:jc w:val="both"/>
        <w:rPr>
          <w:sz w:val="21"/>
          <w:szCs w:val="21"/>
        </w:rPr>
      </w:pPr>
      <w:r w:rsidRPr="00981FB9">
        <w:rPr>
          <w:sz w:val="21"/>
          <w:szCs w:val="21"/>
        </w:rPr>
        <w:t>Provides leadership in fostering equity and inclusiveness in the development and implementation of programs and services</w:t>
      </w:r>
    </w:p>
    <w:p w:rsidR="00982C6C" w:rsidRPr="00981FB9" w:rsidRDefault="00982C6C" w:rsidP="00DE0C2E">
      <w:pPr>
        <w:pStyle w:val="ListParagraph"/>
        <w:numPr>
          <w:ilvl w:val="0"/>
          <w:numId w:val="185"/>
        </w:numPr>
        <w:spacing w:before="80" w:after="80"/>
        <w:jc w:val="both"/>
        <w:rPr>
          <w:sz w:val="21"/>
          <w:szCs w:val="21"/>
        </w:rPr>
      </w:pPr>
      <w:r w:rsidRPr="00981FB9">
        <w:rPr>
          <w:sz w:val="21"/>
          <w:szCs w:val="21"/>
        </w:rPr>
        <w:t xml:space="preserve">Supports the implementation of the TDSB </w:t>
      </w:r>
      <w:r w:rsidRPr="00981FB9">
        <w:rPr>
          <w:i/>
          <w:sz w:val="21"/>
          <w:szCs w:val="21"/>
        </w:rPr>
        <w:t>Years of Action</w:t>
      </w:r>
    </w:p>
    <w:p w:rsidR="00982C6C" w:rsidRDefault="00982C6C" w:rsidP="00DE0C2E">
      <w:pPr>
        <w:pStyle w:val="ListParagraph"/>
        <w:numPr>
          <w:ilvl w:val="0"/>
          <w:numId w:val="185"/>
        </w:numPr>
        <w:spacing w:before="80" w:after="80"/>
        <w:jc w:val="both"/>
        <w:rPr>
          <w:sz w:val="21"/>
          <w:szCs w:val="21"/>
        </w:rPr>
      </w:pPr>
      <w:r w:rsidRPr="00981FB9">
        <w:rPr>
          <w:sz w:val="21"/>
          <w:szCs w:val="21"/>
        </w:rPr>
        <w:t>Manages complex communication with teachers, educational assistants, agency staff, TDSB central staff contacts, Ministry contacts, parents and students in support of disparate programs across the GTA</w:t>
      </w:r>
    </w:p>
    <w:p w:rsidR="00982C6C" w:rsidRDefault="00982C6C" w:rsidP="00DE0C2E">
      <w:pPr>
        <w:pStyle w:val="ListParagraph"/>
        <w:numPr>
          <w:ilvl w:val="0"/>
          <w:numId w:val="185"/>
        </w:numPr>
        <w:spacing w:before="80" w:after="80"/>
        <w:jc w:val="both"/>
        <w:rPr>
          <w:sz w:val="21"/>
          <w:szCs w:val="21"/>
        </w:rPr>
      </w:pPr>
      <w:r w:rsidRPr="00981FB9">
        <w:rPr>
          <w:sz w:val="21"/>
          <w:szCs w:val="21"/>
        </w:rPr>
        <w:t>Works in collaboration with the Central Co-ordinating Principal (CCP) and members of the Administrative Team to provide instructional leadership and build teacher capacity</w:t>
      </w:r>
    </w:p>
    <w:p w:rsidR="00982C6C" w:rsidRDefault="00982C6C" w:rsidP="00DE0C2E">
      <w:pPr>
        <w:pStyle w:val="ListParagraph"/>
        <w:numPr>
          <w:ilvl w:val="0"/>
          <w:numId w:val="185"/>
        </w:numPr>
        <w:spacing w:before="80" w:after="80"/>
        <w:jc w:val="both"/>
        <w:rPr>
          <w:sz w:val="21"/>
          <w:szCs w:val="21"/>
        </w:rPr>
      </w:pPr>
      <w:r w:rsidRPr="00981FB9">
        <w:rPr>
          <w:sz w:val="21"/>
          <w:szCs w:val="21"/>
        </w:rPr>
        <w:t>Has comprehensive knowledge of the Special Education Plan for the TDSB</w:t>
      </w:r>
    </w:p>
    <w:p w:rsidR="00982C6C" w:rsidRDefault="00982C6C" w:rsidP="00DE0C2E">
      <w:pPr>
        <w:pStyle w:val="ListParagraph"/>
        <w:numPr>
          <w:ilvl w:val="0"/>
          <w:numId w:val="185"/>
        </w:numPr>
        <w:spacing w:before="80" w:after="80"/>
        <w:jc w:val="both"/>
        <w:rPr>
          <w:sz w:val="21"/>
          <w:szCs w:val="21"/>
        </w:rPr>
      </w:pPr>
      <w:r w:rsidRPr="00981FB9">
        <w:rPr>
          <w:sz w:val="21"/>
          <w:szCs w:val="21"/>
        </w:rPr>
        <w:t>Works effectively with parents, families and contacts from both internal and external school boards who have need of agency intervention</w:t>
      </w:r>
    </w:p>
    <w:p w:rsidR="00982C6C" w:rsidRDefault="00982C6C" w:rsidP="00DE0C2E">
      <w:pPr>
        <w:pStyle w:val="ListParagraph"/>
        <w:numPr>
          <w:ilvl w:val="0"/>
          <w:numId w:val="185"/>
        </w:numPr>
        <w:spacing w:before="80" w:after="80"/>
        <w:jc w:val="both"/>
        <w:rPr>
          <w:sz w:val="21"/>
          <w:szCs w:val="21"/>
        </w:rPr>
      </w:pPr>
      <w:r w:rsidRPr="00981FB9">
        <w:rPr>
          <w:sz w:val="21"/>
          <w:szCs w:val="21"/>
        </w:rPr>
        <w:t>Uses a team approach to develop a vision to support the transition of students to and from Section 23 to the most appropriate placement</w:t>
      </w:r>
    </w:p>
    <w:p w:rsidR="00982C6C" w:rsidRDefault="00982C6C" w:rsidP="00DE0C2E">
      <w:pPr>
        <w:pStyle w:val="ListParagraph"/>
        <w:numPr>
          <w:ilvl w:val="0"/>
          <w:numId w:val="185"/>
        </w:numPr>
        <w:spacing w:before="80" w:after="80"/>
        <w:jc w:val="both"/>
        <w:rPr>
          <w:sz w:val="21"/>
          <w:szCs w:val="21"/>
        </w:rPr>
      </w:pPr>
      <w:r w:rsidRPr="00981FB9">
        <w:rPr>
          <w:sz w:val="21"/>
          <w:szCs w:val="21"/>
        </w:rPr>
        <w:t>Supports the Memorandums of Understanding between TDSB and the Agency Partners</w:t>
      </w:r>
    </w:p>
    <w:p w:rsidR="00982C6C" w:rsidRDefault="00982C6C" w:rsidP="00DE0C2E">
      <w:pPr>
        <w:pStyle w:val="ListParagraph"/>
        <w:numPr>
          <w:ilvl w:val="0"/>
          <w:numId w:val="185"/>
        </w:numPr>
        <w:spacing w:before="80" w:after="80"/>
        <w:jc w:val="both"/>
        <w:rPr>
          <w:sz w:val="21"/>
          <w:szCs w:val="21"/>
        </w:rPr>
      </w:pPr>
      <w:r w:rsidRPr="00981FB9">
        <w:rPr>
          <w:sz w:val="21"/>
          <w:szCs w:val="21"/>
        </w:rPr>
        <w:t>Demonstrates understanding of data driven instructional leadership promoting high-yield research-based instructional strategies</w:t>
      </w:r>
    </w:p>
    <w:p w:rsidR="00982C6C" w:rsidRDefault="00982C6C" w:rsidP="00DE0C2E">
      <w:pPr>
        <w:pStyle w:val="ListParagraph"/>
        <w:numPr>
          <w:ilvl w:val="0"/>
          <w:numId w:val="185"/>
        </w:numPr>
        <w:spacing w:before="80" w:after="80"/>
        <w:jc w:val="both"/>
        <w:rPr>
          <w:sz w:val="21"/>
          <w:szCs w:val="21"/>
        </w:rPr>
      </w:pPr>
      <w:r w:rsidRPr="00981FB9">
        <w:rPr>
          <w:sz w:val="21"/>
          <w:szCs w:val="21"/>
        </w:rPr>
        <w:t>Advocates on behalf of students served through Section 23 Programs</w:t>
      </w:r>
    </w:p>
    <w:p w:rsidR="00982C6C" w:rsidRDefault="00982C6C" w:rsidP="00DE0C2E">
      <w:pPr>
        <w:pStyle w:val="ListParagraph"/>
        <w:numPr>
          <w:ilvl w:val="0"/>
          <w:numId w:val="185"/>
        </w:numPr>
        <w:spacing w:before="80" w:after="80"/>
        <w:jc w:val="both"/>
        <w:rPr>
          <w:sz w:val="21"/>
          <w:szCs w:val="21"/>
        </w:rPr>
      </w:pPr>
      <w:r w:rsidRPr="00981FB9">
        <w:rPr>
          <w:sz w:val="21"/>
          <w:szCs w:val="21"/>
        </w:rPr>
        <w:t>Promotes the use of assistive technology to further equitable access to the curriculum</w:t>
      </w:r>
    </w:p>
    <w:p w:rsidR="00982C6C" w:rsidRDefault="00982C6C" w:rsidP="00DE0C2E">
      <w:pPr>
        <w:pStyle w:val="ListParagraph"/>
        <w:numPr>
          <w:ilvl w:val="0"/>
          <w:numId w:val="185"/>
        </w:numPr>
        <w:spacing w:before="80" w:after="80"/>
        <w:jc w:val="both"/>
        <w:rPr>
          <w:sz w:val="21"/>
          <w:szCs w:val="21"/>
        </w:rPr>
      </w:pPr>
      <w:r w:rsidRPr="00981FB9">
        <w:rPr>
          <w:sz w:val="21"/>
          <w:szCs w:val="21"/>
        </w:rPr>
        <w:t>Advances the use of information technology for intra-school communication amongst staff</w:t>
      </w:r>
    </w:p>
    <w:p w:rsidR="00982C6C" w:rsidRDefault="00982C6C" w:rsidP="00DE0C2E">
      <w:pPr>
        <w:pStyle w:val="ListParagraph"/>
        <w:numPr>
          <w:ilvl w:val="0"/>
          <w:numId w:val="185"/>
        </w:numPr>
        <w:spacing w:before="80" w:after="80"/>
        <w:jc w:val="both"/>
        <w:rPr>
          <w:sz w:val="21"/>
          <w:szCs w:val="21"/>
        </w:rPr>
      </w:pPr>
      <w:r w:rsidRPr="00981FB9">
        <w:rPr>
          <w:sz w:val="21"/>
          <w:szCs w:val="21"/>
        </w:rPr>
        <w:t>Manages and supervises the grade reporting process, timetabling, staffing and OnSIS reports</w:t>
      </w:r>
    </w:p>
    <w:p w:rsidR="00982C6C" w:rsidRDefault="00982C6C" w:rsidP="00DE0C2E">
      <w:pPr>
        <w:pStyle w:val="ListParagraph"/>
        <w:numPr>
          <w:ilvl w:val="0"/>
          <w:numId w:val="185"/>
        </w:numPr>
        <w:spacing w:before="80" w:after="80"/>
        <w:jc w:val="both"/>
        <w:rPr>
          <w:sz w:val="21"/>
          <w:szCs w:val="21"/>
        </w:rPr>
      </w:pPr>
      <w:r w:rsidRPr="00981FB9">
        <w:rPr>
          <w:sz w:val="21"/>
          <w:szCs w:val="21"/>
        </w:rPr>
        <w:t>Manages and supervises the development and implementation of students’ I.E.P.s</w:t>
      </w:r>
    </w:p>
    <w:p w:rsidR="00982C6C" w:rsidRDefault="00982C6C" w:rsidP="00DE0C2E">
      <w:pPr>
        <w:pStyle w:val="ListParagraph"/>
        <w:numPr>
          <w:ilvl w:val="0"/>
          <w:numId w:val="185"/>
        </w:numPr>
        <w:spacing w:before="80" w:after="80"/>
        <w:jc w:val="both"/>
        <w:rPr>
          <w:sz w:val="21"/>
          <w:szCs w:val="21"/>
        </w:rPr>
      </w:pPr>
      <w:r w:rsidRPr="00981FB9">
        <w:rPr>
          <w:sz w:val="21"/>
          <w:szCs w:val="21"/>
        </w:rPr>
        <w:t>Ensures the integrity of the IPRC process</w:t>
      </w:r>
    </w:p>
    <w:p w:rsidR="00982C6C" w:rsidRDefault="00982C6C" w:rsidP="00DE0C2E">
      <w:pPr>
        <w:pStyle w:val="ListParagraph"/>
        <w:numPr>
          <w:ilvl w:val="0"/>
          <w:numId w:val="185"/>
        </w:numPr>
        <w:spacing w:before="80" w:after="80"/>
        <w:jc w:val="both"/>
        <w:rPr>
          <w:sz w:val="21"/>
          <w:szCs w:val="21"/>
        </w:rPr>
      </w:pPr>
      <w:r w:rsidRPr="00981FB9">
        <w:rPr>
          <w:sz w:val="21"/>
          <w:szCs w:val="21"/>
        </w:rPr>
        <w:t>Oversees teacher absence reporting and is responsible for ensuring site coverage</w:t>
      </w:r>
    </w:p>
    <w:p w:rsidR="00982C6C" w:rsidRDefault="00982C6C" w:rsidP="00DE0C2E">
      <w:pPr>
        <w:pStyle w:val="ListParagraph"/>
        <w:numPr>
          <w:ilvl w:val="0"/>
          <w:numId w:val="185"/>
        </w:numPr>
        <w:spacing w:before="80" w:after="80"/>
        <w:jc w:val="both"/>
        <w:rPr>
          <w:sz w:val="21"/>
          <w:szCs w:val="21"/>
        </w:rPr>
      </w:pPr>
      <w:r w:rsidRPr="00981FB9">
        <w:rPr>
          <w:sz w:val="21"/>
          <w:szCs w:val="21"/>
        </w:rPr>
        <w:t>Completes all required Performance Appraisals and is responsible for ongoing supervision of teachers and educational assistants</w:t>
      </w:r>
    </w:p>
    <w:p w:rsidR="00982C6C" w:rsidRDefault="00982C6C" w:rsidP="00DE0C2E">
      <w:pPr>
        <w:pStyle w:val="ListParagraph"/>
        <w:numPr>
          <w:ilvl w:val="0"/>
          <w:numId w:val="185"/>
        </w:numPr>
        <w:spacing w:before="80" w:after="80"/>
        <w:jc w:val="both"/>
        <w:rPr>
          <w:sz w:val="21"/>
          <w:szCs w:val="21"/>
        </w:rPr>
      </w:pPr>
      <w:r w:rsidRPr="00981FB9">
        <w:rPr>
          <w:sz w:val="21"/>
          <w:szCs w:val="21"/>
        </w:rPr>
        <w:t>Establishes and supports professional learning communities, professional development and mentoring</w:t>
      </w:r>
    </w:p>
    <w:p w:rsidR="00982C6C" w:rsidRDefault="00982C6C" w:rsidP="00DE0C2E">
      <w:pPr>
        <w:pStyle w:val="ListParagraph"/>
        <w:numPr>
          <w:ilvl w:val="0"/>
          <w:numId w:val="185"/>
        </w:numPr>
        <w:spacing w:before="80" w:after="80"/>
        <w:jc w:val="both"/>
        <w:rPr>
          <w:sz w:val="21"/>
          <w:szCs w:val="21"/>
        </w:rPr>
      </w:pPr>
      <w:r w:rsidRPr="00981FB9">
        <w:rPr>
          <w:sz w:val="21"/>
          <w:szCs w:val="21"/>
        </w:rPr>
        <w:t>Works in collaboration with the CCP, agency partners and teachers to support the Ministry Monitoring process</w:t>
      </w:r>
    </w:p>
    <w:p w:rsidR="00982C6C" w:rsidRDefault="00982C6C" w:rsidP="00DE0C2E">
      <w:pPr>
        <w:pStyle w:val="ListParagraph"/>
        <w:numPr>
          <w:ilvl w:val="0"/>
          <w:numId w:val="185"/>
        </w:numPr>
        <w:spacing w:before="80" w:after="80"/>
        <w:jc w:val="both"/>
        <w:rPr>
          <w:sz w:val="21"/>
          <w:szCs w:val="21"/>
        </w:rPr>
      </w:pPr>
      <w:r w:rsidRPr="00981FB9">
        <w:rPr>
          <w:sz w:val="21"/>
          <w:szCs w:val="21"/>
        </w:rPr>
        <w:t>Participates in FOS/Special Education initiatives for system-wide alternative learning (e.g. Credit Recovery)</w:t>
      </w:r>
    </w:p>
    <w:p w:rsidR="00982C6C" w:rsidRDefault="00982C6C" w:rsidP="00DE0C2E">
      <w:pPr>
        <w:pStyle w:val="ListParagraph"/>
        <w:numPr>
          <w:ilvl w:val="0"/>
          <w:numId w:val="185"/>
        </w:numPr>
        <w:spacing w:before="80" w:after="80"/>
        <w:jc w:val="both"/>
        <w:rPr>
          <w:sz w:val="21"/>
          <w:szCs w:val="21"/>
        </w:rPr>
      </w:pPr>
      <w:r w:rsidRPr="00981FB9">
        <w:rPr>
          <w:sz w:val="21"/>
          <w:szCs w:val="21"/>
        </w:rPr>
        <w:t>Works in collaboration with CCP, Section VP’s and office staff to support disparately located programs and teachers</w:t>
      </w:r>
    </w:p>
    <w:p w:rsidR="00982C6C" w:rsidRDefault="00982C6C" w:rsidP="00DE0C2E">
      <w:pPr>
        <w:pStyle w:val="ListParagraph"/>
        <w:numPr>
          <w:ilvl w:val="0"/>
          <w:numId w:val="185"/>
        </w:numPr>
        <w:spacing w:before="80" w:after="80"/>
        <w:jc w:val="both"/>
        <w:rPr>
          <w:sz w:val="21"/>
          <w:szCs w:val="21"/>
        </w:rPr>
      </w:pPr>
      <w:r w:rsidRPr="00981FB9">
        <w:rPr>
          <w:sz w:val="21"/>
          <w:szCs w:val="21"/>
        </w:rPr>
        <w:t>Ensures that evidence-based best practices are being implemented at each site</w:t>
      </w:r>
    </w:p>
    <w:p w:rsidR="00982C6C" w:rsidRDefault="00982C6C" w:rsidP="00DE0C2E">
      <w:pPr>
        <w:pStyle w:val="ListParagraph"/>
        <w:numPr>
          <w:ilvl w:val="0"/>
          <w:numId w:val="185"/>
        </w:numPr>
        <w:spacing w:before="80" w:after="80"/>
        <w:jc w:val="both"/>
        <w:rPr>
          <w:sz w:val="21"/>
          <w:szCs w:val="21"/>
        </w:rPr>
      </w:pPr>
      <w:r w:rsidRPr="00981FB9">
        <w:rPr>
          <w:sz w:val="21"/>
          <w:szCs w:val="21"/>
        </w:rPr>
        <w:t>Works collaboratively as needed with the Ministry of Education, Ministry of Child and Youth Services – Mental Health and Youth Justice</w:t>
      </w:r>
    </w:p>
    <w:p w:rsidR="00982C6C" w:rsidRDefault="00982C6C" w:rsidP="00DE0C2E">
      <w:pPr>
        <w:pStyle w:val="ListParagraph"/>
        <w:numPr>
          <w:ilvl w:val="0"/>
          <w:numId w:val="185"/>
        </w:numPr>
        <w:spacing w:before="80" w:after="80"/>
        <w:jc w:val="both"/>
        <w:rPr>
          <w:sz w:val="21"/>
          <w:szCs w:val="21"/>
        </w:rPr>
      </w:pPr>
      <w:r w:rsidRPr="00981FB9">
        <w:rPr>
          <w:sz w:val="21"/>
          <w:szCs w:val="21"/>
        </w:rPr>
        <w:t>Participates in Ontario Administrators’ Organization for CTCC</w:t>
      </w:r>
    </w:p>
    <w:p w:rsidR="00982C6C" w:rsidRDefault="00982C6C" w:rsidP="00DE0C2E">
      <w:pPr>
        <w:pStyle w:val="ListParagraph"/>
        <w:numPr>
          <w:ilvl w:val="0"/>
          <w:numId w:val="185"/>
        </w:numPr>
        <w:spacing w:before="80" w:after="80"/>
        <w:jc w:val="both"/>
        <w:rPr>
          <w:sz w:val="21"/>
          <w:szCs w:val="21"/>
        </w:rPr>
      </w:pPr>
      <w:r w:rsidRPr="00981FB9">
        <w:rPr>
          <w:sz w:val="21"/>
          <w:szCs w:val="21"/>
        </w:rPr>
        <w:t>Supports the nuances of shared governance both at the classroom level and the Agency/Ministry level and works to strengthen the partnerships</w:t>
      </w:r>
    </w:p>
    <w:p w:rsidR="00982C6C" w:rsidRDefault="00982C6C" w:rsidP="00DE0C2E">
      <w:pPr>
        <w:pStyle w:val="ListParagraph"/>
        <w:numPr>
          <w:ilvl w:val="0"/>
          <w:numId w:val="185"/>
        </w:numPr>
        <w:spacing w:before="80" w:after="80"/>
        <w:jc w:val="both"/>
        <w:rPr>
          <w:sz w:val="21"/>
          <w:szCs w:val="21"/>
        </w:rPr>
      </w:pPr>
      <w:r w:rsidRPr="00981FB9">
        <w:rPr>
          <w:sz w:val="21"/>
          <w:szCs w:val="21"/>
        </w:rPr>
        <w:t>Performs all duties associated with the role of Vice-Principal as directed and delegated by the CCP</w:t>
      </w:r>
    </w:p>
    <w:p w:rsidR="00982C6C" w:rsidRPr="00981FB9" w:rsidRDefault="00982C6C" w:rsidP="00DE0C2E">
      <w:pPr>
        <w:pStyle w:val="ListParagraph"/>
        <w:numPr>
          <w:ilvl w:val="0"/>
          <w:numId w:val="185"/>
        </w:numPr>
        <w:spacing w:before="80" w:after="80"/>
        <w:jc w:val="both"/>
        <w:rPr>
          <w:sz w:val="21"/>
          <w:szCs w:val="21"/>
        </w:rPr>
      </w:pPr>
      <w:r w:rsidRPr="00981FB9">
        <w:rPr>
          <w:sz w:val="21"/>
          <w:szCs w:val="21"/>
        </w:rPr>
        <w:t>Takes a leadership role in partnership meetings</w:t>
      </w:r>
    </w:p>
    <w:p w:rsidR="00982C6C" w:rsidRPr="00982C6C" w:rsidRDefault="00982C6C" w:rsidP="00982C6C">
      <w:pPr>
        <w:spacing w:before="280" w:after="80"/>
        <w:jc w:val="center"/>
        <w:outlineLvl w:val="2"/>
        <w:rPr>
          <w:b/>
          <w:color w:val="000000"/>
          <w:sz w:val="26"/>
          <w:szCs w:val="26"/>
        </w:rPr>
      </w:pPr>
      <w:bookmarkStart w:id="710" w:name="_5xmsltetxcjy" w:colFirst="0" w:colLast="0"/>
      <w:bookmarkStart w:id="711" w:name="_Toc522870197"/>
      <w:bookmarkStart w:id="712" w:name="_Toc523238350"/>
      <w:bookmarkStart w:id="713" w:name="_Toc523238786"/>
      <w:bookmarkEnd w:id="710"/>
      <w:r w:rsidRPr="00982C6C">
        <w:rPr>
          <w:b/>
          <w:color w:val="000000"/>
          <w:sz w:val="26"/>
          <w:szCs w:val="26"/>
        </w:rPr>
        <w:t>Coordinators</w:t>
      </w:r>
      <w:bookmarkEnd w:id="711"/>
      <w:bookmarkEnd w:id="712"/>
      <w:bookmarkEnd w:id="713"/>
    </w:p>
    <w:p w:rsidR="00982C6C" w:rsidRPr="00982C6C" w:rsidRDefault="00982C6C" w:rsidP="00982C6C">
      <w:pPr>
        <w:spacing w:before="80" w:after="80"/>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Central Coordinator – Autism Services</w:t>
      </w:r>
    </w:p>
    <w:p w:rsidR="00982C6C" w:rsidRDefault="00982C6C" w:rsidP="00DE0C2E">
      <w:pPr>
        <w:pStyle w:val="ListParagraph"/>
        <w:numPr>
          <w:ilvl w:val="0"/>
          <w:numId w:val="186"/>
        </w:numPr>
        <w:spacing w:before="80" w:after="80"/>
        <w:rPr>
          <w:sz w:val="21"/>
          <w:szCs w:val="21"/>
        </w:rPr>
      </w:pPr>
      <w:r w:rsidRPr="008805B9">
        <w:rPr>
          <w:sz w:val="21"/>
          <w:szCs w:val="21"/>
        </w:rPr>
        <w:t>Provides leadership in fostering equity and inclusiveness in the development and implementation of programs and services</w:t>
      </w:r>
    </w:p>
    <w:p w:rsidR="00982C6C" w:rsidRDefault="00982C6C" w:rsidP="00DE0C2E">
      <w:pPr>
        <w:pStyle w:val="ListParagraph"/>
        <w:numPr>
          <w:ilvl w:val="0"/>
          <w:numId w:val="186"/>
        </w:numPr>
        <w:spacing w:before="80" w:after="80"/>
        <w:rPr>
          <w:sz w:val="21"/>
          <w:szCs w:val="21"/>
        </w:rPr>
      </w:pPr>
      <w:r w:rsidRPr="008805B9">
        <w:rPr>
          <w:sz w:val="21"/>
          <w:szCs w:val="21"/>
          <w:highlight w:val="white"/>
        </w:rPr>
        <w:t>Acts as an expert resource to TDSB administrators, school staff, Parent(s)/Guardian(s) and the community</w:t>
      </w:r>
    </w:p>
    <w:p w:rsidR="00982C6C" w:rsidRDefault="00982C6C" w:rsidP="00DE0C2E">
      <w:pPr>
        <w:pStyle w:val="ListParagraph"/>
        <w:numPr>
          <w:ilvl w:val="0"/>
          <w:numId w:val="186"/>
        </w:numPr>
        <w:spacing w:before="80" w:after="80"/>
        <w:rPr>
          <w:sz w:val="21"/>
          <w:szCs w:val="21"/>
        </w:rPr>
      </w:pPr>
      <w:r w:rsidRPr="008805B9">
        <w:rPr>
          <w:sz w:val="21"/>
          <w:szCs w:val="21"/>
          <w:highlight w:val="white"/>
        </w:rPr>
        <w:t xml:space="preserve">Supports the implementation of the Special Education component of the TDSB Vision for Learning, Integrated Equity Framework and Director's Response to the Enhancing Equity Task Force. </w:t>
      </w:r>
    </w:p>
    <w:p w:rsidR="00982C6C" w:rsidRDefault="00982C6C" w:rsidP="00DE0C2E">
      <w:pPr>
        <w:pStyle w:val="ListParagraph"/>
        <w:numPr>
          <w:ilvl w:val="0"/>
          <w:numId w:val="186"/>
        </w:numPr>
        <w:spacing w:before="80" w:after="80"/>
        <w:rPr>
          <w:sz w:val="21"/>
          <w:szCs w:val="21"/>
        </w:rPr>
      </w:pPr>
      <w:r w:rsidRPr="008805B9">
        <w:rPr>
          <w:sz w:val="21"/>
          <w:szCs w:val="21"/>
        </w:rPr>
        <w:t>Is responsible for the development, implementation and provision of effective Professional Learning, aligned to the TDSB Vision for Learning, Integrated Equity Framework and Director's Response to the Enhancing Equity Task Force, guided by the TDSB System Standards for Professional Learning in response to the needs of TDSB staff and their students</w:t>
      </w:r>
    </w:p>
    <w:p w:rsidR="00982C6C" w:rsidRDefault="00982C6C" w:rsidP="00DE0C2E">
      <w:pPr>
        <w:pStyle w:val="ListParagraph"/>
        <w:numPr>
          <w:ilvl w:val="0"/>
          <w:numId w:val="186"/>
        </w:numPr>
        <w:spacing w:before="80" w:after="80"/>
        <w:rPr>
          <w:sz w:val="21"/>
          <w:szCs w:val="21"/>
        </w:rPr>
      </w:pPr>
      <w:r w:rsidRPr="008805B9">
        <w:rPr>
          <w:sz w:val="21"/>
          <w:szCs w:val="21"/>
          <w:highlight w:val="white"/>
        </w:rPr>
        <w:t>Liaises with other educational authorities and community agencies in response to program and service delivery needs within the Education Offices</w:t>
      </w:r>
    </w:p>
    <w:p w:rsidR="00982C6C" w:rsidRDefault="00982C6C" w:rsidP="00DE0C2E">
      <w:pPr>
        <w:pStyle w:val="ListParagraph"/>
        <w:numPr>
          <w:ilvl w:val="0"/>
          <w:numId w:val="186"/>
        </w:numPr>
        <w:spacing w:before="80" w:after="80"/>
        <w:rPr>
          <w:sz w:val="21"/>
          <w:szCs w:val="21"/>
        </w:rPr>
      </w:pPr>
      <w:r w:rsidRPr="008805B9">
        <w:rPr>
          <w:sz w:val="21"/>
          <w:szCs w:val="21"/>
          <w:highlight w:val="white"/>
        </w:rPr>
        <w:t>Coordinates the review, development, and implementation of current and identified special education processes and practices, in keeping with the needs-based focus of the Special Education Plan</w:t>
      </w:r>
    </w:p>
    <w:p w:rsidR="00982C6C" w:rsidRDefault="00982C6C" w:rsidP="00DE0C2E">
      <w:pPr>
        <w:pStyle w:val="ListParagraph"/>
        <w:numPr>
          <w:ilvl w:val="0"/>
          <w:numId w:val="186"/>
        </w:numPr>
        <w:spacing w:before="80" w:after="80"/>
        <w:rPr>
          <w:sz w:val="21"/>
          <w:szCs w:val="21"/>
        </w:rPr>
      </w:pPr>
      <w:r w:rsidRPr="008805B9">
        <w:rPr>
          <w:sz w:val="21"/>
          <w:szCs w:val="21"/>
        </w:rPr>
        <w:t>Liaises with Consultants/Co-ordinators/Supervising Principals in the regions to ensure the effective implementation of Autism Services;</w:t>
      </w:r>
    </w:p>
    <w:p w:rsidR="00982C6C" w:rsidRDefault="00982C6C" w:rsidP="00DE0C2E">
      <w:pPr>
        <w:pStyle w:val="ListParagraph"/>
        <w:numPr>
          <w:ilvl w:val="0"/>
          <w:numId w:val="186"/>
        </w:numPr>
        <w:spacing w:before="80" w:after="80"/>
        <w:rPr>
          <w:sz w:val="21"/>
          <w:szCs w:val="21"/>
        </w:rPr>
      </w:pPr>
      <w:r w:rsidRPr="008805B9">
        <w:rPr>
          <w:sz w:val="21"/>
          <w:szCs w:val="21"/>
          <w:highlight w:val="white"/>
        </w:rPr>
        <w:t>Provides expertise in programming for students with ASD needs, based on current research and best practices</w:t>
      </w:r>
    </w:p>
    <w:p w:rsidR="00982C6C" w:rsidRDefault="00982C6C" w:rsidP="00DE0C2E">
      <w:pPr>
        <w:pStyle w:val="ListParagraph"/>
        <w:numPr>
          <w:ilvl w:val="0"/>
          <w:numId w:val="186"/>
        </w:numPr>
        <w:spacing w:before="80" w:after="80"/>
        <w:rPr>
          <w:sz w:val="21"/>
          <w:szCs w:val="21"/>
        </w:rPr>
      </w:pPr>
      <w:r w:rsidRPr="008805B9">
        <w:rPr>
          <w:sz w:val="21"/>
          <w:szCs w:val="21"/>
          <w:highlight w:val="white"/>
        </w:rPr>
        <w:t>Coordinates services within the Connections Initiative for students with autism</w:t>
      </w:r>
    </w:p>
    <w:p w:rsidR="00982C6C" w:rsidRDefault="00982C6C" w:rsidP="00DE0C2E">
      <w:pPr>
        <w:pStyle w:val="ListParagraph"/>
        <w:numPr>
          <w:ilvl w:val="0"/>
          <w:numId w:val="186"/>
        </w:numPr>
        <w:spacing w:before="80" w:after="80"/>
        <w:rPr>
          <w:sz w:val="21"/>
          <w:szCs w:val="21"/>
        </w:rPr>
      </w:pPr>
      <w:r w:rsidRPr="008805B9">
        <w:rPr>
          <w:sz w:val="21"/>
          <w:szCs w:val="21"/>
          <w:highlight w:val="white"/>
        </w:rPr>
        <w:t>Fulfills specific TDSB-wide special education operational responsibilities, as assigned by the Senior Superintendent – Special Education</w:t>
      </w:r>
    </w:p>
    <w:p w:rsidR="00982C6C" w:rsidRDefault="00982C6C" w:rsidP="00DE0C2E">
      <w:pPr>
        <w:pStyle w:val="ListParagraph"/>
        <w:numPr>
          <w:ilvl w:val="0"/>
          <w:numId w:val="186"/>
        </w:numPr>
        <w:spacing w:before="80" w:after="80"/>
        <w:rPr>
          <w:sz w:val="21"/>
          <w:szCs w:val="21"/>
        </w:rPr>
      </w:pPr>
      <w:r w:rsidRPr="008805B9">
        <w:rPr>
          <w:sz w:val="21"/>
          <w:szCs w:val="21"/>
          <w:highlight w:val="white"/>
        </w:rPr>
        <w:t>Coordinates the development and implementation of programs and services for students with ASD in elementary and secondary schools</w:t>
      </w:r>
    </w:p>
    <w:p w:rsidR="00982C6C" w:rsidRDefault="00982C6C" w:rsidP="00DE0C2E">
      <w:pPr>
        <w:pStyle w:val="ListParagraph"/>
        <w:numPr>
          <w:ilvl w:val="0"/>
          <w:numId w:val="186"/>
        </w:numPr>
        <w:spacing w:before="80" w:after="80"/>
        <w:rPr>
          <w:sz w:val="21"/>
          <w:szCs w:val="21"/>
        </w:rPr>
      </w:pPr>
      <w:r w:rsidRPr="008805B9">
        <w:rPr>
          <w:sz w:val="21"/>
          <w:szCs w:val="21"/>
          <w:highlight w:val="white"/>
        </w:rPr>
        <w:t>Ensures that program and service standards are developed and adhered to, and that TDSB-wide consistency and coordination are maintained in the delivery of special education programs and services</w:t>
      </w:r>
    </w:p>
    <w:p w:rsidR="00982C6C" w:rsidRDefault="00982C6C" w:rsidP="00DE0C2E">
      <w:pPr>
        <w:pStyle w:val="ListParagraph"/>
        <w:numPr>
          <w:ilvl w:val="0"/>
          <w:numId w:val="186"/>
        </w:numPr>
        <w:spacing w:before="80" w:after="80"/>
        <w:rPr>
          <w:sz w:val="21"/>
          <w:szCs w:val="21"/>
        </w:rPr>
      </w:pPr>
      <w:r w:rsidRPr="008805B9">
        <w:rPr>
          <w:sz w:val="21"/>
          <w:szCs w:val="21"/>
          <w:highlight w:val="white"/>
        </w:rPr>
        <w:t>Coordinates services within the Autism Services Team</w:t>
      </w:r>
    </w:p>
    <w:p w:rsidR="00982C6C" w:rsidRDefault="00982C6C" w:rsidP="00DE0C2E">
      <w:pPr>
        <w:pStyle w:val="ListParagraph"/>
        <w:numPr>
          <w:ilvl w:val="0"/>
          <w:numId w:val="186"/>
        </w:numPr>
        <w:spacing w:before="80" w:after="80"/>
        <w:rPr>
          <w:sz w:val="21"/>
          <w:szCs w:val="21"/>
        </w:rPr>
      </w:pPr>
      <w:r w:rsidRPr="008805B9">
        <w:rPr>
          <w:sz w:val="21"/>
          <w:szCs w:val="21"/>
          <w:highlight w:val="white"/>
        </w:rPr>
        <w:t>Liaises with TDSB School Services to coordinate service practices with respect to instruction and assessment/evaluation for students with exceptional needs</w:t>
      </w:r>
    </w:p>
    <w:p w:rsidR="00982C6C" w:rsidRDefault="00982C6C" w:rsidP="00DE0C2E">
      <w:pPr>
        <w:pStyle w:val="ListParagraph"/>
        <w:numPr>
          <w:ilvl w:val="0"/>
          <w:numId w:val="186"/>
        </w:numPr>
        <w:spacing w:before="80" w:after="80"/>
        <w:rPr>
          <w:sz w:val="21"/>
          <w:szCs w:val="21"/>
        </w:rPr>
      </w:pPr>
      <w:r w:rsidRPr="008805B9">
        <w:rPr>
          <w:sz w:val="21"/>
          <w:szCs w:val="21"/>
          <w:highlight w:val="white"/>
        </w:rPr>
        <w:t>Provides leadership in TDSB elementary/secondary IEP development, transition planning, and quality assurance procedures</w:t>
      </w:r>
    </w:p>
    <w:p w:rsidR="00982C6C" w:rsidRDefault="00982C6C" w:rsidP="00DE0C2E">
      <w:pPr>
        <w:pStyle w:val="ListParagraph"/>
        <w:numPr>
          <w:ilvl w:val="0"/>
          <w:numId w:val="186"/>
        </w:numPr>
        <w:spacing w:before="80" w:after="80"/>
        <w:rPr>
          <w:sz w:val="21"/>
          <w:szCs w:val="21"/>
        </w:rPr>
      </w:pPr>
      <w:r w:rsidRPr="008805B9">
        <w:rPr>
          <w:sz w:val="21"/>
          <w:szCs w:val="21"/>
          <w:highlight w:val="white"/>
        </w:rPr>
        <w:t>Develops and implements relevant data management and research processes</w:t>
      </w:r>
    </w:p>
    <w:p w:rsidR="00982C6C" w:rsidRPr="008805B9" w:rsidRDefault="00982C6C" w:rsidP="00DE0C2E">
      <w:pPr>
        <w:pStyle w:val="ListParagraph"/>
        <w:numPr>
          <w:ilvl w:val="0"/>
          <w:numId w:val="186"/>
        </w:numPr>
        <w:spacing w:before="80" w:after="80"/>
        <w:rPr>
          <w:sz w:val="21"/>
          <w:szCs w:val="21"/>
        </w:rPr>
      </w:pPr>
      <w:r w:rsidRPr="008805B9">
        <w:rPr>
          <w:sz w:val="21"/>
          <w:szCs w:val="21"/>
          <w:highlight w:val="white"/>
        </w:rPr>
        <w:t>Provides central coordination for special projects/initiatives (e.g., research projects)</w:t>
      </w:r>
    </w:p>
    <w:p w:rsidR="00982C6C" w:rsidRPr="00982C6C" w:rsidRDefault="00982C6C" w:rsidP="00982C6C">
      <w:pPr>
        <w:spacing w:before="200" w:after="80"/>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Central Coordinator – Processes, Practices and Procedures (SEA/SIP)</w:t>
      </w:r>
    </w:p>
    <w:p w:rsidR="00982C6C" w:rsidRDefault="00982C6C" w:rsidP="00DE0C2E">
      <w:pPr>
        <w:pStyle w:val="ListParagraph"/>
        <w:numPr>
          <w:ilvl w:val="0"/>
          <w:numId w:val="187"/>
        </w:numPr>
        <w:spacing w:before="80" w:after="80"/>
        <w:rPr>
          <w:sz w:val="21"/>
          <w:szCs w:val="21"/>
        </w:rPr>
      </w:pPr>
      <w:r w:rsidRPr="00B3079E">
        <w:rPr>
          <w:sz w:val="21"/>
          <w:szCs w:val="21"/>
        </w:rPr>
        <w:t>Provides leadership in fostering equity and inclusiveness in the development and implementation of programs and services</w:t>
      </w:r>
    </w:p>
    <w:p w:rsidR="00982C6C" w:rsidRDefault="00982C6C" w:rsidP="00DE0C2E">
      <w:pPr>
        <w:pStyle w:val="ListParagraph"/>
        <w:numPr>
          <w:ilvl w:val="0"/>
          <w:numId w:val="187"/>
        </w:numPr>
        <w:spacing w:before="80" w:after="80"/>
        <w:rPr>
          <w:sz w:val="21"/>
          <w:szCs w:val="21"/>
        </w:rPr>
      </w:pPr>
      <w:r w:rsidRPr="00B3079E">
        <w:rPr>
          <w:sz w:val="21"/>
          <w:szCs w:val="21"/>
          <w:highlight w:val="white"/>
        </w:rPr>
        <w:t>Acts as an expert resource to TDSB administrators, school staff, Parent(s)/Guardian(s) and the community</w:t>
      </w:r>
    </w:p>
    <w:p w:rsidR="00982C6C" w:rsidRDefault="00982C6C" w:rsidP="00DE0C2E">
      <w:pPr>
        <w:pStyle w:val="ListParagraph"/>
        <w:numPr>
          <w:ilvl w:val="0"/>
          <w:numId w:val="187"/>
        </w:numPr>
        <w:spacing w:before="80" w:after="80"/>
        <w:rPr>
          <w:sz w:val="21"/>
          <w:szCs w:val="21"/>
        </w:rPr>
      </w:pPr>
      <w:r w:rsidRPr="00B3079E">
        <w:rPr>
          <w:sz w:val="21"/>
          <w:szCs w:val="21"/>
          <w:highlight w:val="white"/>
        </w:rPr>
        <w:t xml:space="preserve">Supports the implementation of the Special Education component of the TDSB Vision for Learning, Integrated Equity Framework and Director's Response to the Enhancing Equity Task Force. </w:t>
      </w:r>
    </w:p>
    <w:p w:rsidR="00982C6C" w:rsidRDefault="00982C6C" w:rsidP="00DE0C2E">
      <w:pPr>
        <w:pStyle w:val="ListParagraph"/>
        <w:numPr>
          <w:ilvl w:val="0"/>
          <w:numId w:val="187"/>
        </w:numPr>
        <w:spacing w:before="80" w:after="80"/>
        <w:rPr>
          <w:sz w:val="21"/>
          <w:szCs w:val="21"/>
        </w:rPr>
      </w:pPr>
      <w:r w:rsidRPr="00B3079E">
        <w:rPr>
          <w:sz w:val="21"/>
          <w:szCs w:val="21"/>
        </w:rPr>
        <w:t>Is responsible for the development, implementation and provision of effective Professional Learning, aligned to the TDSB Vision for Learning, Integrated Equity Framework and Director's Response to the Enhancing Equity Task Force, guided by the TDSB System Standards for Professional Learning in response to the needs of TDSB staff and their students</w:t>
      </w:r>
    </w:p>
    <w:p w:rsidR="00982C6C" w:rsidRDefault="00982C6C" w:rsidP="00DE0C2E">
      <w:pPr>
        <w:pStyle w:val="ListParagraph"/>
        <w:numPr>
          <w:ilvl w:val="0"/>
          <w:numId w:val="187"/>
        </w:numPr>
        <w:spacing w:before="80" w:after="80"/>
        <w:rPr>
          <w:sz w:val="21"/>
          <w:szCs w:val="21"/>
        </w:rPr>
      </w:pPr>
      <w:r w:rsidRPr="00B3079E">
        <w:rPr>
          <w:sz w:val="21"/>
          <w:szCs w:val="21"/>
          <w:highlight w:val="white"/>
        </w:rPr>
        <w:t>Liaises with other educational authorities and community agencies in response to program and service delivery needs within the Education Offices</w:t>
      </w:r>
    </w:p>
    <w:p w:rsidR="00982C6C" w:rsidRDefault="00982C6C" w:rsidP="00DE0C2E">
      <w:pPr>
        <w:pStyle w:val="ListParagraph"/>
        <w:numPr>
          <w:ilvl w:val="0"/>
          <w:numId w:val="187"/>
        </w:numPr>
        <w:spacing w:before="80" w:after="80"/>
        <w:rPr>
          <w:sz w:val="21"/>
          <w:szCs w:val="21"/>
        </w:rPr>
      </w:pPr>
      <w:r w:rsidRPr="00B3079E">
        <w:rPr>
          <w:sz w:val="21"/>
          <w:szCs w:val="21"/>
          <w:highlight w:val="white"/>
        </w:rPr>
        <w:t>Coordinates the review, development, and implementation of current and identified special education processes and practices, in keeping with the needs-based focus of the Special Education Plan</w:t>
      </w:r>
    </w:p>
    <w:p w:rsidR="00982C6C" w:rsidRDefault="00982C6C" w:rsidP="00DE0C2E">
      <w:pPr>
        <w:pStyle w:val="ListParagraph"/>
        <w:numPr>
          <w:ilvl w:val="0"/>
          <w:numId w:val="187"/>
        </w:numPr>
        <w:spacing w:before="80" w:after="80"/>
        <w:rPr>
          <w:sz w:val="21"/>
          <w:szCs w:val="21"/>
        </w:rPr>
      </w:pPr>
      <w:r w:rsidRPr="00B3079E">
        <w:rPr>
          <w:sz w:val="21"/>
          <w:szCs w:val="21"/>
          <w:highlight w:val="white"/>
        </w:rPr>
        <w:t>Fulfills specific TDSB-wide special education operational responsibilities, as assigned</w:t>
      </w:r>
    </w:p>
    <w:p w:rsidR="00982C6C" w:rsidRDefault="00982C6C" w:rsidP="00DE0C2E">
      <w:pPr>
        <w:pStyle w:val="ListParagraph"/>
        <w:numPr>
          <w:ilvl w:val="0"/>
          <w:numId w:val="187"/>
        </w:numPr>
        <w:spacing w:before="80" w:after="80"/>
        <w:rPr>
          <w:sz w:val="21"/>
          <w:szCs w:val="21"/>
        </w:rPr>
      </w:pPr>
      <w:r w:rsidRPr="00B3079E">
        <w:rPr>
          <w:sz w:val="21"/>
          <w:szCs w:val="21"/>
        </w:rPr>
        <w:t>Liaises with Consultants/Co-ordinators/Supervising Principals in the regions to ensure the effective implementation of SEA (assistive technology) and SIP</w:t>
      </w:r>
    </w:p>
    <w:p w:rsidR="00982C6C" w:rsidRDefault="00982C6C" w:rsidP="00DE0C2E">
      <w:pPr>
        <w:pStyle w:val="ListParagraph"/>
        <w:numPr>
          <w:ilvl w:val="0"/>
          <w:numId w:val="187"/>
        </w:numPr>
        <w:spacing w:before="80" w:after="80"/>
        <w:rPr>
          <w:sz w:val="21"/>
          <w:szCs w:val="21"/>
        </w:rPr>
      </w:pPr>
      <w:r w:rsidRPr="00B3079E">
        <w:rPr>
          <w:sz w:val="21"/>
          <w:szCs w:val="21"/>
        </w:rPr>
        <w:t>Works together with SEA/SIP Consultant, Assistive Technology Teachers and Technicians as a member of a team</w:t>
      </w:r>
    </w:p>
    <w:p w:rsidR="00982C6C" w:rsidRDefault="00982C6C" w:rsidP="00DE0C2E">
      <w:pPr>
        <w:pStyle w:val="ListParagraph"/>
        <w:numPr>
          <w:ilvl w:val="0"/>
          <w:numId w:val="187"/>
        </w:numPr>
        <w:spacing w:before="80" w:after="80"/>
        <w:rPr>
          <w:sz w:val="21"/>
          <w:szCs w:val="21"/>
        </w:rPr>
      </w:pPr>
      <w:r w:rsidRPr="00B3079E">
        <w:rPr>
          <w:sz w:val="21"/>
          <w:szCs w:val="21"/>
          <w:highlight w:val="white"/>
        </w:rPr>
        <w:t>Ensures that program and service standards are developed and adhered to related to assistive technology and that TDSB-wide consistency and coordination is maintained in the delivery of exemplary Special Education programs and services</w:t>
      </w:r>
    </w:p>
    <w:p w:rsidR="00982C6C" w:rsidRDefault="00982C6C" w:rsidP="00DE0C2E">
      <w:pPr>
        <w:pStyle w:val="ListParagraph"/>
        <w:numPr>
          <w:ilvl w:val="0"/>
          <w:numId w:val="187"/>
        </w:numPr>
        <w:spacing w:before="80" w:after="80"/>
        <w:rPr>
          <w:sz w:val="21"/>
          <w:szCs w:val="21"/>
        </w:rPr>
      </w:pPr>
      <w:r w:rsidRPr="00B3079E">
        <w:rPr>
          <w:sz w:val="21"/>
          <w:szCs w:val="21"/>
        </w:rPr>
        <w:t>Liaises with appropriate TDSB and Ministry of Education personnel re: Special Education business and procedural practices, e.g. SEA Claims, SIP Claims, standards, regulations</w:t>
      </w:r>
    </w:p>
    <w:p w:rsidR="00982C6C" w:rsidRDefault="00982C6C" w:rsidP="00DE0C2E">
      <w:pPr>
        <w:pStyle w:val="ListParagraph"/>
        <w:numPr>
          <w:ilvl w:val="0"/>
          <w:numId w:val="187"/>
        </w:numPr>
        <w:spacing w:before="80" w:after="80"/>
        <w:rPr>
          <w:sz w:val="21"/>
          <w:szCs w:val="21"/>
        </w:rPr>
      </w:pPr>
      <w:r w:rsidRPr="00B3079E">
        <w:rPr>
          <w:sz w:val="21"/>
          <w:szCs w:val="21"/>
          <w:highlight w:val="white"/>
        </w:rPr>
        <w:t>Provides leadership in TDSB elementary/secondary IEP development, transition planning, and quality assurance procedures</w:t>
      </w:r>
    </w:p>
    <w:p w:rsidR="00982C6C" w:rsidRDefault="00982C6C" w:rsidP="00DE0C2E">
      <w:pPr>
        <w:pStyle w:val="ListParagraph"/>
        <w:numPr>
          <w:ilvl w:val="0"/>
          <w:numId w:val="187"/>
        </w:numPr>
        <w:spacing w:before="80" w:after="80"/>
        <w:rPr>
          <w:sz w:val="21"/>
          <w:szCs w:val="21"/>
        </w:rPr>
      </w:pPr>
      <w:r w:rsidRPr="00B3079E">
        <w:rPr>
          <w:sz w:val="21"/>
          <w:szCs w:val="21"/>
        </w:rPr>
        <w:t>Develops and implement appropriate system-wide communication strategies that support an understanding of assistive technology in the TDSB (i.e., maintaining website, developing resources, newsletter, podcasts, Twitter, Facebook, etc.)</w:t>
      </w:r>
    </w:p>
    <w:p w:rsidR="00982C6C" w:rsidRPr="00B3079E" w:rsidRDefault="00982C6C" w:rsidP="00DE0C2E">
      <w:pPr>
        <w:pStyle w:val="ListParagraph"/>
        <w:numPr>
          <w:ilvl w:val="0"/>
          <w:numId w:val="187"/>
        </w:numPr>
        <w:spacing w:before="80" w:after="80"/>
        <w:rPr>
          <w:sz w:val="21"/>
          <w:szCs w:val="21"/>
        </w:rPr>
      </w:pPr>
      <w:r w:rsidRPr="00B3079E">
        <w:rPr>
          <w:sz w:val="21"/>
          <w:szCs w:val="21"/>
          <w:highlight w:val="white"/>
        </w:rPr>
        <w:t>Provides central coordination for special projects/initiatives</w:t>
      </w:r>
    </w:p>
    <w:p w:rsidR="00192E70" w:rsidRDefault="00982C6C" w:rsidP="00CA2E2C">
      <w:pPr>
        <w:spacing w:before="20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 xml:space="preserve"> </w:t>
      </w:r>
    </w:p>
    <w:p w:rsidR="00192E70" w:rsidRDefault="00192E70" w:rsidP="00CA2E2C">
      <w:pPr>
        <w:spacing w:before="200"/>
        <w:rPr>
          <w:rFonts w:ascii="Times New Roman" w:eastAsia="Times New Roman" w:hAnsi="Times New Roman" w:cs="Times New Roman"/>
          <w:b/>
          <w:sz w:val="28"/>
          <w:szCs w:val="28"/>
        </w:rPr>
      </w:pPr>
    </w:p>
    <w:p w:rsidR="00B3079E" w:rsidRPr="00425944" w:rsidRDefault="00B3079E" w:rsidP="00CA2E2C">
      <w:pPr>
        <w:spacing w:before="200"/>
        <w:rPr>
          <w:rFonts w:ascii="Times New Roman" w:hAnsi="Times New Roman"/>
          <w:b/>
          <w:sz w:val="28"/>
          <w:szCs w:val="28"/>
        </w:rPr>
      </w:pPr>
      <w:r w:rsidRPr="00425944">
        <w:rPr>
          <w:rFonts w:ascii="Times New Roman" w:hAnsi="Times New Roman"/>
          <w:b/>
          <w:sz w:val="28"/>
          <w:szCs w:val="28"/>
        </w:rPr>
        <w:t>Special Education Coordinator – Section 23 Programs</w:t>
      </w:r>
    </w:p>
    <w:p w:rsidR="00B3079E" w:rsidRPr="00B3079E" w:rsidRDefault="00B3079E" w:rsidP="00DE0C2E">
      <w:pPr>
        <w:numPr>
          <w:ilvl w:val="0"/>
          <w:numId w:val="195"/>
        </w:numPr>
        <w:spacing w:before="80" w:after="80"/>
        <w:ind w:left="270" w:hanging="270"/>
        <w:rPr>
          <w:sz w:val="21"/>
          <w:szCs w:val="21"/>
        </w:rPr>
      </w:pPr>
      <w:r w:rsidRPr="00B3079E">
        <w:rPr>
          <w:sz w:val="21"/>
          <w:szCs w:val="21"/>
        </w:rPr>
        <w:t>Within the scope of the TDSB Special Education Plan, coordinate the development and implementation of programs and services using data-informed decision-making for students in TDES and TDSS</w:t>
      </w:r>
    </w:p>
    <w:p w:rsidR="00B3079E" w:rsidRPr="00B3079E" w:rsidRDefault="00B3079E" w:rsidP="00DE0C2E">
      <w:pPr>
        <w:pStyle w:val="MediumGrid21"/>
        <w:numPr>
          <w:ilvl w:val="0"/>
          <w:numId w:val="195"/>
        </w:numPr>
        <w:spacing w:before="80" w:after="80"/>
        <w:ind w:left="270" w:hanging="270"/>
        <w:rPr>
          <w:sz w:val="21"/>
          <w:szCs w:val="21"/>
        </w:rPr>
      </w:pPr>
      <w:r w:rsidRPr="00B3079E">
        <w:rPr>
          <w:sz w:val="21"/>
          <w:szCs w:val="21"/>
        </w:rPr>
        <w:t>Support the implementation of the TDSB Years of Action</w:t>
      </w:r>
    </w:p>
    <w:p w:rsidR="00B3079E" w:rsidRPr="00B3079E" w:rsidRDefault="00B3079E" w:rsidP="00DE0C2E">
      <w:pPr>
        <w:numPr>
          <w:ilvl w:val="0"/>
          <w:numId w:val="195"/>
        </w:numPr>
        <w:spacing w:before="80" w:after="80"/>
        <w:ind w:left="270" w:hanging="270"/>
        <w:rPr>
          <w:sz w:val="21"/>
          <w:szCs w:val="21"/>
        </w:rPr>
      </w:pPr>
      <w:r w:rsidRPr="00B3079E">
        <w:rPr>
          <w:sz w:val="21"/>
          <w:szCs w:val="21"/>
        </w:rPr>
        <w:t>Provide leadership in fostering equity and inclusiveness in the development and implementation of programs and services</w:t>
      </w:r>
    </w:p>
    <w:p w:rsidR="00B3079E" w:rsidRPr="00B3079E" w:rsidRDefault="00B3079E" w:rsidP="00DE0C2E">
      <w:pPr>
        <w:numPr>
          <w:ilvl w:val="0"/>
          <w:numId w:val="195"/>
        </w:numPr>
        <w:spacing w:before="80" w:after="80"/>
        <w:ind w:left="270" w:hanging="270"/>
        <w:rPr>
          <w:sz w:val="21"/>
          <w:szCs w:val="21"/>
        </w:rPr>
      </w:pPr>
      <w:r w:rsidRPr="00B3079E">
        <w:rPr>
          <w:sz w:val="21"/>
          <w:szCs w:val="21"/>
        </w:rPr>
        <w:t>Ensure that program and service standards are developed and adhered to and that TDSB-wide consistency and coordination are maintained in the delivery of exemplary Special Education programs and services</w:t>
      </w:r>
    </w:p>
    <w:p w:rsidR="00B3079E" w:rsidRPr="00B3079E" w:rsidRDefault="00B3079E" w:rsidP="00DE0C2E">
      <w:pPr>
        <w:numPr>
          <w:ilvl w:val="0"/>
          <w:numId w:val="195"/>
        </w:numPr>
        <w:spacing w:before="80" w:after="80"/>
        <w:ind w:left="270" w:hanging="270"/>
        <w:rPr>
          <w:sz w:val="21"/>
          <w:szCs w:val="21"/>
        </w:rPr>
      </w:pPr>
      <w:r w:rsidRPr="00B3079E">
        <w:rPr>
          <w:sz w:val="21"/>
          <w:szCs w:val="21"/>
        </w:rPr>
        <w:t>Facilitate exemplary practices in assessment and instructional strategies, based upon evidence-based research and current best practices for specific exceptionalities</w:t>
      </w:r>
    </w:p>
    <w:p w:rsidR="00B3079E" w:rsidRPr="00B3079E" w:rsidRDefault="00B3079E" w:rsidP="00DE0C2E">
      <w:pPr>
        <w:numPr>
          <w:ilvl w:val="0"/>
          <w:numId w:val="195"/>
        </w:numPr>
        <w:spacing w:before="80" w:after="80"/>
        <w:ind w:left="270" w:hanging="270"/>
        <w:rPr>
          <w:sz w:val="21"/>
          <w:szCs w:val="21"/>
        </w:rPr>
      </w:pPr>
      <w:r w:rsidRPr="00B3079E">
        <w:rPr>
          <w:sz w:val="21"/>
          <w:szCs w:val="21"/>
        </w:rPr>
        <w:t xml:space="preserve">Provide leadership as assigned in matters related to the coordination of special education services and the implementation of Shared Solutions </w:t>
      </w:r>
    </w:p>
    <w:p w:rsidR="00B3079E" w:rsidRPr="00B3079E" w:rsidRDefault="00B3079E" w:rsidP="00DE0C2E">
      <w:pPr>
        <w:numPr>
          <w:ilvl w:val="0"/>
          <w:numId w:val="195"/>
        </w:numPr>
        <w:spacing w:before="80" w:after="80"/>
        <w:ind w:left="270" w:hanging="270"/>
        <w:rPr>
          <w:sz w:val="21"/>
          <w:szCs w:val="21"/>
        </w:rPr>
      </w:pPr>
      <w:r w:rsidRPr="00B3079E">
        <w:rPr>
          <w:sz w:val="21"/>
          <w:szCs w:val="21"/>
        </w:rPr>
        <w:t>Develop, implement and provide effective Professional Learning, guided by the TDSB System Standards for Professional Learning, in response to the needs of TDSB staff and their students with special education needs in the elementary level and in the secondary level in credit and non-credit courses</w:t>
      </w:r>
    </w:p>
    <w:p w:rsidR="00B3079E" w:rsidRPr="00B3079E" w:rsidRDefault="00B3079E" w:rsidP="00DE0C2E">
      <w:pPr>
        <w:numPr>
          <w:ilvl w:val="0"/>
          <w:numId w:val="195"/>
        </w:numPr>
        <w:spacing w:before="80" w:after="80"/>
        <w:ind w:left="270" w:hanging="270"/>
        <w:rPr>
          <w:sz w:val="21"/>
          <w:szCs w:val="21"/>
        </w:rPr>
      </w:pPr>
      <w:r w:rsidRPr="00B3079E">
        <w:rPr>
          <w:sz w:val="21"/>
          <w:szCs w:val="21"/>
        </w:rPr>
        <w:t>Ensure that IEPs for students who are exceptional in Section 23 Programs meet TDSB system standards</w:t>
      </w:r>
    </w:p>
    <w:p w:rsidR="00B3079E" w:rsidRPr="00B3079E" w:rsidRDefault="00B3079E" w:rsidP="00DE0C2E">
      <w:pPr>
        <w:numPr>
          <w:ilvl w:val="0"/>
          <w:numId w:val="195"/>
        </w:numPr>
        <w:spacing w:before="80" w:after="80"/>
        <w:ind w:left="270" w:hanging="270"/>
        <w:rPr>
          <w:sz w:val="21"/>
          <w:szCs w:val="21"/>
        </w:rPr>
      </w:pPr>
      <w:r w:rsidRPr="00B3079E">
        <w:rPr>
          <w:sz w:val="21"/>
          <w:szCs w:val="21"/>
        </w:rPr>
        <w:t>Coordinate the IPRC and SEPRC process for Section 23 Programs inclusive of TDES and TDSS</w:t>
      </w:r>
    </w:p>
    <w:p w:rsidR="00B3079E" w:rsidRPr="00B3079E" w:rsidRDefault="00B3079E" w:rsidP="00DE0C2E">
      <w:pPr>
        <w:numPr>
          <w:ilvl w:val="0"/>
          <w:numId w:val="195"/>
        </w:numPr>
        <w:spacing w:before="80" w:after="80"/>
        <w:ind w:left="270" w:hanging="270"/>
        <w:rPr>
          <w:sz w:val="21"/>
          <w:szCs w:val="21"/>
        </w:rPr>
      </w:pPr>
      <w:r w:rsidRPr="00B3079E">
        <w:rPr>
          <w:sz w:val="21"/>
          <w:szCs w:val="21"/>
        </w:rPr>
        <w:t>Support students with special needs transitioning in and out of TDES and TDSS</w:t>
      </w:r>
    </w:p>
    <w:p w:rsidR="00B3079E" w:rsidRPr="00B3079E" w:rsidRDefault="00B3079E" w:rsidP="00DE0C2E">
      <w:pPr>
        <w:numPr>
          <w:ilvl w:val="0"/>
          <w:numId w:val="195"/>
        </w:numPr>
        <w:spacing w:before="80" w:after="80"/>
        <w:ind w:left="270" w:hanging="270"/>
        <w:rPr>
          <w:sz w:val="21"/>
          <w:szCs w:val="21"/>
        </w:rPr>
      </w:pPr>
      <w:r w:rsidRPr="00B3079E">
        <w:rPr>
          <w:sz w:val="21"/>
          <w:szCs w:val="21"/>
        </w:rPr>
        <w:t>Support on-going use of web-based IEPs and IPRCs</w:t>
      </w:r>
    </w:p>
    <w:p w:rsidR="00B3079E" w:rsidRPr="00B3079E" w:rsidRDefault="00B3079E" w:rsidP="00DE0C2E">
      <w:pPr>
        <w:numPr>
          <w:ilvl w:val="0"/>
          <w:numId w:val="195"/>
        </w:numPr>
        <w:spacing w:before="80" w:after="80"/>
        <w:ind w:left="270" w:hanging="270"/>
        <w:rPr>
          <w:sz w:val="21"/>
          <w:szCs w:val="21"/>
        </w:rPr>
      </w:pPr>
      <w:r w:rsidRPr="00B3079E">
        <w:rPr>
          <w:sz w:val="21"/>
          <w:szCs w:val="21"/>
        </w:rPr>
        <w:t>Develop and implement relevant data management and research processes, to determine current and future needs</w:t>
      </w:r>
    </w:p>
    <w:p w:rsidR="00B3079E" w:rsidRPr="00B3079E" w:rsidRDefault="00B3079E" w:rsidP="00DE0C2E">
      <w:pPr>
        <w:numPr>
          <w:ilvl w:val="0"/>
          <w:numId w:val="195"/>
        </w:numPr>
        <w:spacing w:before="80" w:after="80"/>
        <w:ind w:left="270" w:hanging="270"/>
        <w:rPr>
          <w:sz w:val="21"/>
          <w:szCs w:val="21"/>
        </w:rPr>
      </w:pPr>
      <w:r w:rsidRPr="00B3079E">
        <w:rPr>
          <w:sz w:val="21"/>
          <w:szCs w:val="21"/>
        </w:rPr>
        <w:t>Act as an expert resource to principals, teachers, educational assistants, school staff, School Support Teams, special education staff, curriculum leaders, partner agencies and parents</w:t>
      </w:r>
    </w:p>
    <w:p w:rsidR="00B3079E" w:rsidRPr="00B3079E" w:rsidRDefault="00B3079E" w:rsidP="00DE0C2E">
      <w:pPr>
        <w:numPr>
          <w:ilvl w:val="0"/>
          <w:numId w:val="195"/>
        </w:numPr>
        <w:spacing w:before="80" w:after="80"/>
        <w:ind w:left="270" w:hanging="270"/>
        <w:rPr>
          <w:sz w:val="21"/>
          <w:szCs w:val="21"/>
        </w:rPr>
      </w:pPr>
      <w:r w:rsidRPr="00B3079E">
        <w:rPr>
          <w:sz w:val="21"/>
          <w:szCs w:val="21"/>
        </w:rPr>
        <w:t xml:space="preserve">Liaise with TDSB departments, as well as educational authorities and community services in response </w:t>
      </w:r>
      <w:r w:rsidRPr="00B3079E">
        <w:rPr>
          <w:strike/>
          <w:sz w:val="21"/>
          <w:szCs w:val="21"/>
        </w:rPr>
        <w:t xml:space="preserve"> </w:t>
      </w:r>
      <w:r w:rsidRPr="00B3079E">
        <w:rPr>
          <w:sz w:val="21"/>
          <w:szCs w:val="21"/>
        </w:rPr>
        <w:t>to  program and service delivery needs for students with exceptionalities</w:t>
      </w:r>
    </w:p>
    <w:p w:rsidR="00B3079E" w:rsidRPr="00B3079E" w:rsidRDefault="00B3079E" w:rsidP="00DE0C2E">
      <w:pPr>
        <w:numPr>
          <w:ilvl w:val="0"/>
          <w:numId w:val="195"/>
        </w:numPr>
        <w:spacing w:before="80" w:after="80"/>
        <w:ind w:left="270" w:hanging="270"/>
        <w:rPr>
          <w:sz w:val="21"/>
          <w:szCs w:val="21"/>
        </w:rPr>
      </w:pPr>
      <w:r w:rsidRPr="00B3079E">
        <w:rPr>
          <w:sz w:val="21"/>
          <w:szCs w:val="21"/>
        </w:rPr>
        <w:t xml:space="preserve">Implement Ministry of Education and TDSB initiatives, policies and procedures related to Special Education </w:t>
      </w:r>
    </w:p>
    <w:p w:rsidR="00B3079E" w:rsidRPr="00B3079E" w:rsidRDefault="00B3079E" w:rsidP="00DE0C2E">
      <w:pPr>
        <w:numPr>
          <w:ilvl w:val="0"/>
          <w:numId w:val="195"/>
        </w:numPr>
        <w:spacing w:before="80" w:after="80"/>
        <w:ind w:left="270" w:hanging="270"/>
        <w:rPr>
          <w:sz w:val="21"/>
          <w:szCs w:val="21"/>
        </w:rPr>
      </w:pPr>
      <w:r w:rsidRPr="00B3079E">
        <w:rPr>
          <w:sz w:val="21"/>
          <w:szCs w:val="21"/>
        </w:rPr>
        <w:t>Assume leadership for portfolios and/or projects related to special education within Section 23 Programs</w:t>
      </w:r>
    </w:p>
    <w:p w:rsidR="00B3079E" w:rsidRPr="00B3079E" w:rsidRDefault="00B3079E" w:rsidP="00DE0C2E">
      <w:pPr>
        <w:numPr>
          <w:ilvl w:val="0"/>
          <w:numId w:val="195"/>
        </w:numPr>
        <w:spacing w:before="80" w:after="80"/>
        <w:ind w:left="270" w:hanging="270"/>
        <w:rPr>
          <w:sz w:val="21"/>
          <w:szCs w:val="21"/>
        </w:rPr>
      </w:pPr>
      <w:r w:rsidRPr="00B3079E">
        <w:rPr>
          <w:sz w:val="21"/>
          <w:szCs w:val="21"/>
        </w:rPr>
        <w:t>Assist the Central Coordinating Principal in all administrative duties related to the programs and services for students who are exceptional</w:t>
      </w:r>
    </w:p>
    <w:p w:rsidR="00B3079E" w:rsidRPr="00B3079E" w:rsidRDefault="00B3079E" w:rsidP="00DE0C2E">
      <w:pPr>
        <w:pStyle w:val="BodyText"/>
        <w:numPr>
          <w:ilvl w:val="0"/>
          <w:numId w:val="195"/>
        </w:numPr>
        <w:spacing w:before="80" w:after="80" w:line="240" w:lineRule="auto"/>
        <w:ind w:left="270" w:hanging="270"/>
        <w:rPr>
          <w:rFonts w:ascii="Arial" w:hAnsi="Arial" w:cs="Arial"/>
          <w:b/>
          <w:i/>
          <w:sz w:val="21"/>
          <w:szCs w:val="21"/>
        </w:rPr>
      </w:pPr>
      <w:r w:rsidRPr="00B3079E">
        <w:rPr>
          <w:rFonts w:ascii="Arial" w:hAnsi="Arial" w:cs="Arial"/>
          <w:sz w:val="21"/>
          <w:szCs w:val="21"/>
        </w:rPr>
        <w:t xml:space="preserve">Participate in meetings as required (including IPRCs, Case Conferences, Administrative Team, Student Success Team, Transition Committee, Special Education Department, etc.) </w:t>
      </w:r>
    </w:p>
    <w:p w:rsidR="00B3079E" w:rsidRPr="00425944" w:rsidRDefault="00B3079E" w:rsidP="00B3079E">
      <w:pPr>
        <w:pStyle w:val="Default"/>
        <w:widowControl/>
        <w:spacing w:before="200" w:after="80"/>
        <w:rPr>
          <w:color w:val="auto"/>
          <w:sz w:val="20"/>
          <w:szCs w:val="20"/>
        </w:rPr>
      </w:pPr>
      <w:r w:rsidRPr="00425944">
        <w:rPr>
          <w:rFonts w:ascii="Times New Roman" w:hAnsi="Times New Roman"/>
          <w:b/>
          <w:color w:val="auto"/>
          <w:sz w:val="28"/>
          <w:szCs w:val="28"/>
        </w:rPr>
        <w:t>System Coordinators – Deaf/Hard of Hearing, Blind/Low Vision</w:t>
      </w:r>
    </w:p>
    <w:p w:rsidR="00B3079E" w:rsidRPr="00B3079E" w:rsidRDefault="00B3079E" w:rsidP="00B3079E">
      <w:pPr>
        <w:shd w:val="clear" w:color="auto" w:fill="FFFFFF"/>
        <w:spacing w:before="80" w:after="80"/>
        <w:rPr>
          <w:sz w:val="21"/>
          <w:szCs w:val="21"/>
        </w:rPr>
      </w:pPr>
      <w:r w:rsidRPr="00B3079E">
        <w:rPr>
          <w:sz w:val="21"/>
          <w:szCs w:val="21"/>
        </w:rPr>
        <w:t>Across the system for their exceptionality:</w:t>
      </w:r>
    </w:p>
    <w:p w:rsidR="00B3079E" w:rsidRPr="00B3079E" w:rsidRDefault="00B3079E" w:rsidP="00DE0C2E">
      <w:pPr>
        <w:numPr>
          <w:ilvl w:val="0"/>
          <w:numId w:val="189"/>
        </w:numPr>
        <w:tabs>
          <w:tab w:val="clear" w:pos="216"/>
        </w:tabs>
        <w:spacing w:before="80" w:after="80"/>
        <w:ind w:left="270" w:hanging="270"/>
        <w:rPr>
          <w:sz w:val="21"/>
          <w:szCs w:val="21"/>
        </w:rPr>
      </w:pPr>
      <w:r w:rsidRPr="00B3079E">
        <w:rPr>
          <w:sz w:val="21"/>
          <w:szCs w:val="21"/>
        </w:rPr>
        <w:t>Provides leadership in fostering equity and inclusiveness in the development and implementation of programs and services</w:t>
      </w:r>
    </w:p>
    <w:p w:rsidR="00B3079E" w:rsidRPr="00B3079E" w:rsidRDefault="00B3079E" w:rsidP="00DE0C2E">
      <w:pPr>
        <w:numPr>
          <w:ilvl w:val="0"/>
          <w:numId w:val="189"/>
        </w:numPr>
        <w:tabs>
          <w:tab w:val="clear" w:pos="216"/>
          <w:tab w:val="num" w:pos="270"/>
        </w:tabs>
        <w:spacing w:before="80" w:after="80"/>
        <w:ind w:left="270" w:hanging="270"/>
        <w:rPr>
          <w:sz w:val="21"/>
          <w:szCs w:val="21"/>
        </w:rPr>
      </w:pPr>
      <w:r w:rsidRPr="00B3079E">
        <w:rPr>
          <w:sz w:val="21"/>
          <w:szCs w:val="21"/>
        </w:rPr>
        <w:t>Coordinates the development and implementation of programs and services for Deaf and Hard of Hearing, Blind/Low Vision, and deafblind students in elementary and secondary schools</w:t>
      </w:r>
    </w:p>
    <w:p w:rsidR="00B3079E" w:rsidRPr="00B3079E" w:rsidRDefault="00B3079E" w:rsidP="00DE0C2E">
      <w:pPr>
        <w:widowControl w:val="0"/>
        <w:numPr>
          <w:ilvl w:val="0"/>
          <w:numId w:val="189"/>
        </w:numPr>
        <w:shd w:val="clear" w:color="auto" w:fill="FFFFFF"/>
        <w:tabs>
          <w:tab w:val="clear" w:pos="216"/>
          <w:tab w:val="num" w:pos="270"/>
          <w:tab w:val="left" w:pos="2894"/>
        </w:tabs>
        <w:autoSpaceDE w:val="0"/>
        <w:autoSpaceDN w:val="0"/>
        <w:adjustRightInd w:val="0"/>
        <w:spacing w:before="80" w:after="80"/>
        <w:ind w:left="270" w:hanging="270"/>
        <w:rPr>
          <w:sz w:val="21"/>
          <w:szCs w:val="21"/>
        </w:rPr>
      </w:pPr>
      <w:r w:rsidRPr="00B3079E">
        <w:rPr>
          <w:sz w:val="21"/>
          <w:szCs w:val="21"/>
        </w:rPr>
        <w:t>Ensures that Ministry of Education program and service standards are developed and adhered to, and that TDSB-wide consistency and coordination are maintained in the delivery of special education programs and services for students who are Deaf and Hard of Hearing and/or students who are Blind/Low Vision.</w:t>
      </w:r>
    </w:p>
    <w:p w:rsidR="00B3079E" w:rsidRPr="00B3079E" w:rsidRDefault="00B3079E" w:rsidP="00DE0C2E">
      <w:pPr>
        <w:numPr>
          <w:ilvl w:val="0"/>
          <w:numId w:val="189"/>
        </w:numPr>
        <w:shd w:val="clear" w:color="auto" w:fill="FFFFFF"/>
        <w:tabs>
          <w:tab w:val="clear" w:pos="216"/>
          <w:tab w:val="num" w:pos="270"/>
        </w:tabs>
        <w:spacing w:before="80" w:after="80"/>
        <w:ind w:left="270" w:hanging="270"/>
        <w:rPr>
          <w:sz w:val="21"/>
          <w:szCs w:val="21"/>
        </w:rPr>
      </w:pPr>
      <w:r w:rsidRPr="00B3079E">
        <w:rPr>
          <w:sz w:val="21"/>
          <w:szCs w:val="21"/>
        </w:rPr>
        <w:t>Supports the implementation of the Special Education component of the Board Improvement Plan</w:t>
      </w:r>
    </w:p>
    <w:p w:rsidR="00B3079E" w:rsidRPr="00B3079E" w:rsidRDefault="00B3079E" w:rsidP="00DE0C2E">
      <w:pPr>
        <w:numPr>
          <w:ilvl w:val="0"/>
          <w:numId w:val="189"/>
        </w:numPr>
        <w:shd w:val="clear" w:color="auto" w:fill="FFFFFF"/>
        <w:tabs>
          <w:tab w:val="clear" w:pos="216"/>
          <w:tab w:val="num" w:pos="270"/>
        </w:tabs>
        <w:spacing w:before="80" w:after="80"/>
        <w:ind w:left="270" w:hanging="270"/>
        <w:rPr>
          <w:sz w:val="21"/>
          <w:szCs w:val="21"/>
        </w:rPr>
      </w:pPr>
      <w:r w:rsidRPr="00B3079E">
        <w:rPr>
          <w:sz w:val="21"/>
          <w:szCs w:val="21"/>
        </w:rPr>
        <w:t>Responsible for the development, implementation and provision of effective Professional Learning, aligned to the Board Improvement Plan, guided by the TDSB System Standards for Professional Learning in response to the needs of TDSB staff and their students</w:t>
      </w:r>
    </w:p>
    <w:p w:rsidR="00B3079E" w:rsidRPr="00B3079E" w:rsidRDefault="00B3079E" w:rsidP="00DE0C2E">
      <w:pPr>
        <w:numPr>
          <w:ilvl w:val="0"/>
          <w:numId w:val="189"/>
        </w:numPr>
        <w:tabs>
          <w:tab w:val="clear" w:pos="216"/>
          <w:tab w:val="num" w:pos="270"/>
        </w:tabs>
        <w:spacing w:before="80" w:after="80"/>
        <w:ind w:left="270" w:hanging="270"/>
        <w:rPr>
          <w:sz w:val="21"/>
          <w:szCs w:val="21"/>
        </w:rPr>
      </w:pPr>
      <w:r w:rsidRPr="00B3079E">
        <w:rPr>
          <w:sz w:val="21"/>
          <w:szCs w:val="21"/>
        </w:rPr>
        <w:t>Acts as expert resources and support to TDSB administrators, central and regional staff, school staff, Parent(s)/Guardian(s) and the community with respect to needs of students who are Blind/Low Vision, Deaf and Hard of Hearing, and deafblind.</w:t>
      </w:r>
    </w:p>
    <w:p w:rsidR="00B3079E" w:rsidRPr="00B3079E" w:rsidRDefault="00B3079E" w:rsidP="00DE0C2E">
      <w:pPr>
        <w:numPr>
          <w:ilvl w:val="0"/>
          <w:numId w:val="189"/>
        </w:numPr>
        <w:tabs>
          <w:tab w:val="clear" w:pos="216"/>
          <w:tab w:val="num" w:pos="270"/>
        </w:tabs>
        <w:spacing w:before="80" w:after="80"/>
        <w:ind w:left="270" w:hanging="270"/>
        <w:rPr>
          <w:sz w:val="21"/>
          <w:szCs w:val="21"/>
        </w:rPr>
      </w:pPr>
      <w:r w:rsidRPr="00B3079E">
        <w:rPr>
          <w:sz w:val="21"/>
          <w:szCs w:val="21"/>
        </w:rPr>
        <w:t>Liaises with Support Services with respect to assessment needs and ongoing support services</w:t>
      </w:r>
    </w:p>
    <w:p w:rsidR="00B3079E" w:rsidRPr="00675892" w:rsidRDefault="00B3079E" w:rsidP="00DE0C2E">
      <w:pPr>
        <w:widowControl w:val="0"/>
        <w:numPr>
          <w:ilvl w:val="0"/>
          <w:numId w:val="189"/>
        </w:numPr>
        <w:shd w:val="clear" w:color="auto" w:fill="FFFFFF"/>
        <w:tabs>
          <w:tab w:val="clear" w:pos="216"/>
          <w:tab w:val="num" w:pos="270"/>
          <w:tab w:val="left" w:pos="2894"/>
        </w:tabs>
        <w:autoSpaceDE w:val="0"/>
        <w:autoSpaceDN w:val="0"/>
        <w:adjustRightInd w:val="0"/>
        <w:spacing w:before="80" w:after="80"/>
        <w:ind w:left="270" w:hanging="270"/>
        <w:rPr>
          <w:sz w:val="21"/>
          <w:szCs w:val="21"/>
        </w:rPr>
      </w:pPr>
      <w:r w:rsidRPr="00675892">
        <w:rPr>
          <w:sz w:val="21"/>
          <w:szCs w:val="21"/>
        </w:rPr>
        <w:t>Provides program-related leadership and expertise to staff</w:t>
      </w:r>
    </w:p>
    <w:p w:rsidR="00B3079E" w:rsidRPr="00675892" w:rsidRDefault="00B3079E" w:rsidP="00DE0C2E">
      <w:pPr>
        <w:widowControl w:val="0"/>
        <w:numPr>
          <w:ilvl w:val="0"/>
          <w:numId w:val="189"/>
        </w:numPr>
        <w:shd w:val="clear" w:color="auto" w:fill="FFFFFF"/>
        <w:tabs>
          <w:tab w:val="clear" w:pos="216"/>
          <w:tab w:val="num" w:pos="270"/>
          <w:tab w:val="left" w:pos="2894"/>
        </w:tabs>
        <w:autoSpaceDE w:val="0"/>
        <w:autoSpaceDN w:val="0"/>
        <w:adjustRightInd w:val="0"/>
        <w:spacing w:before="80" w:after="80"/>
        <w:ind w:left="270" w:right="619" w:hanging="270"/>
        <w:rPr>
          <w:sz w:val="21"/>
          <w:szCs w:val="21"/>
        </w:rPr>
      </w:pPr>
      <w:r w:rsidRPr="00675892">
        <w:rPr>
          <w:sz w:val="21"/>
          <w:szCs w:val="21"/>
        </w:rPr>
        <w:t>Liaises with other educational authorities, provincial schools, and community agencies in response to program and service delivery needs</w:t>
      </w:r>
    </w:p>
    <w:p w:rsidR="00B3079E" w:rsidRPr="00675892" w:rsidRDefault="00B3079E" w:rsidP="00DE0C2E">
      <w:pPr>
        <w:widowControl w:val="0"/>
        <w:numPr>
          <w:ilvl w:val="0"/>
          <w:numId w:val="189"/>
        </w:numPr>
        <w:shd w:val="clear" w:color="auto" w:fill="FFFFFF"/>
        <w:tabs>
          <w:tab w:val="clear" w:pos="216"/>
          <w:tab w:val="num" w:pos="270"/>
          <w:tab w:val="left" w:pos="2894"/>
        </w:tabs>
        <w:autoSpaceDE w:val="0"/>
        <w:autoSpaceDN w:val="0"/>
        <w:adjustRightInd w:val="0"/>
        <w:spacing w:before="80" w:after="80"/>
        <w:ind w:left="270" w:right="682" w:hanging="270"/>
        <w:rPr>
          <w:sz w:val="21"/>
          <w:szCs w:val="21"/>
        </w:rPr>
      </w:pPr>
      <w:r w:rsidRPr="00675892">
        <w:rPr>
          <w:sz w:val="21"/>
          <w:szCs w:val="21"/>
        </w:rPr>
        <w:t>Conducts assessments on referred students, and consult with special education staff, principals, teachers, and Parent(s)/Guardian(s) regarding possible placements</w:t>
      </w:r>
    </w:p>
    <w:p w:rsidR="00B3079E" w:rsidRPr="00675892" w:rsidRDefault="00B3079E" w:rsidP="00DE0C2E">
      <w:pPr>
        <w:widowControl w:val="0"/>
        <w:numPr>
          <w:ilvl w:val="0"/>
          <w:numId w:val="189"/>
        </w:numPr>
        <w:shd w:val="clear" w:color="auto" w:fill="FFFFFF"/>
        <w:tabs>
          <w:tab w:val="clear" w:pos="216"/>
          <w:tab w:val="num" w:pos="270"/>
          <w:tab w:val="left" w:pos="2894"/>
        </w:tabs>
        <w:autoSpaceDE w:val="0"/>
        <w:autoSpaceDN w:val="0"/>
        <w:adjustRightInd w:val="0"/>
        <w:spacing w:before="80" w:after="80"/>
        <w:ind w:left="270" w:right="29" w:hanging="270"/>
        <w:rPr>
          <w:sz w:val="21"/>
          <w:szCs w:val="21"/>
        </w:rPr>
      </w:pPr>
      <w:r w:rsidRPr="00675892">
        <w:rPr>
          <w:sz w:val="21"/>
          <w:szCs w:val="21"/>
        </w:rPr>
        <w:t>Coordinates supports to identified students in conjunction with other School Services staff within the region and centrally</w:t>
      </w:r>
    </w:p>
    <w:p w:rsidR="00B3079E" w:rsidRPr="00675892" w:rsidRDefault="00B3079E" w:rsidP="00DE0C2E">
      <w:pPr>
        <w:widowControl w:val="0"/>
        <w:numPr>
          <w:ilvl w:val="0"/>
          <w:numId w:val="189"/>
        </w:numPr>
        <w:shd w:val="clear" w:color="auto" w:fill="FFFFFF"/>
        <w:tabs>
          <w:tab w:val="clear" w:pos="216"/>
          <w:tab w:val="num" w:pos="270"/>
          <w:tab w:val="left" w:pos="2894"/>
        </w:tabs>
        <w:autoSpaceDE w:val="0"/>
        <w:autoSpaceDN w:val="0"/>
        <w:adjustRightInd w:val="0"/>
        <w:spacing w:before="80" w:after="80"/>
        <w:ind w:left="270" w:right="403" w:hanging="270"/>
        <w:rPr>
          <w:sz w:val="21"/>
          <w:szCs w:val="21"/>
        </w:rPr>
      </w:pPr>
      <w:r w:rsidRPr="00675892">
        <w:rPr>
          <w:sz w:val="21"/>
          <w:szCs w:val="21"/>
        </w:rPr>
        <w:t>Develops and implement professional development programs for staff working in the programs</w:t>
      </w:r>
    </w:p>
    <w:p w:rsidR="00B3079E" w:rsidRPr="00675892" w:rsidRDefault="00B3079E" w:rsidP="00DE0C2E">
      <w:pPr>
        <w:widowControl w:val="0"/>
        <w:numPr>
          <w:ilvl w:val="0"/>
          <w:numId w:val="189"/>
        </w:numPr>
        <w:shd w:val="clear" w:color="auto" w:fill="FFFFFF"/>
        <w:tabs>
          <w:tab w:val="clear" w:pos="216"/>
          <w:tab w:val="num" w:pos="270"/>
          <w:tab w:val="left" w:pos="2894"/>
        </w:tabs>
        <w:autoSpaceDE w:val="0"/>
        <w:autoSpaceDN w:val="0"/>
        <w:adjustRightInd w:val="0"/>
        <w:spacing w:before="80" w:after="80"/>
        <w:ind w:left="270" w:hanging="270"/>
        <w:rPr>
          <w:sz w:val="21"/>
          <w:szCs w:val="21"/>
        </w:rPr>
      </w:pPr>
      <w:r w:rsidRPr="00675892">
        <w:rPr>
          <w:sz w:val="21"/>
          <w:szCs w:val="21"/>
        </w:rPr>
        <w:t>Coordinates all aspects of Special Education Equipment Funding claims</w:t>
      </w:r>
    </w:p>
    <w:p w:rsidR="00B3079E" w:rsidRPr="00675892" w:rsidRDefault="00B3079E" w:rsidP="00DE0C2E">
      <w:pPr>
        <w:widowControl w:val="0"/>
        <w:numPr>
          <w:ilvl w:val="0"/>
          <w:numId w:val="189"/>
        </w:numPr>
        <w:shd w:val="clear" w:color="auto" w:fill="FFFFFF"/>
        <w:tabs>
          <w:tab w:val="clear" w:pos="216"/>
          <w:tab w:val="num" w:pos="270"/>
          <w:tab w:val="left" w:pos="2894"/>
        </w:tabs>
        <w:autoSpaceDE w:val="0"/>
        <w:autoSpaceDN w:val="0"/>
        <w:adjustRightInd w:val="0"/>
        <w:spacing w:before="80" w:after="80"/>
        <w:ind w:left="270" w:hanging="270"/>
        <w:rPr>
          <w:sz w:val="21"/>
          <w:szCs w:val="21"/>
        </w:rPr>
      </w:pPr>
      <w:r w:rsidRPr="00675892">
        <w:rPr>
          <w:sz w:val="21"/>
          <w:szCs w:val="21"/>
        </w:rPr>
        <w:t>Participates in the interview/selection process of qualified teachers and support staff</w:t>
      </w:r>
    </w:p>
    <w:p w:rsidR="00B3079E" w:rsidRPr="00675892" w:rsidRDefault="00B3079E" w:rsidP="00B3079E">
      <w:pPr>
        <w:shd w:val="clear" w:color="auto" w:fill="FFFFFF"/>
        <w:spacing w:before="200" w:after="80"/>
        <w:rPr>
          <w:rFonts w:ascii="Times New Roman" w:hAnsi="Times New Roman"/>
          <w:b/>
          <w:sz w:val="28"/>
          <w:szCs w:val="28"/>
        </w:rPr>
      </w:pPr>
      <w:r w:rsidRPr="00675892">
        <w:rPr>
          <w:rFonts w:ascii="Times New Roman" w:hAnsi="Times New Roman"/>
          <w:b/>
          <w:sz w:val="28"/>
          <w:szCs w:val="28"/>
        </w:rPr>
        <w:t xml:space="preserve">Special Education Coordinators </w:t>
      </w:r>
    </w:p>
    <w:p w:rsidR="00B3079E" w:rsidRPr="00675892" w:rsidRDefault="00B3079E" w:rsidP="00B3079E">
      <w:pPr>
        <w:shd w:val="clear" w:color="auto" w:fill="FFFFFF"/>
        <w:spacing w:before="80" w:after="80"/>
        <w:rPr>
          <w:sz w:val="21"/>
          <w:szCs w:val="21"/>
        </w:rPr>
      </w:pPr>
      <w:r w:rsidRPr="00675892">
        <w:rPr>
          <w:sz w:val="21"/>
          <w:szCs w:val="21"/>
        </w:rPr>
        <w:t>Within each Learning Centre, Special Education Coordinators each assume</w:t>
      </w:r>
      <w:r w:rsidRPr="00675892">
        <w:rPr>
          <w:b/>
          <w:sz w:val="21"/>
          <w:szCs w:val="21"/>
        </w:rPr>
        <w:t xml:space="preserve"> </w:t>
      </w:r>
      <w:r w:rsidRPr="00675892">
        <w:rPr>
          <w:sz w:val="21"/>
          <w:szCs w:val="21"/>
        </w:rPr>
        <w:t>responsibility for one of the following exceptionalities:</w:t>
      </w:r>
    </w:p>
    <w:p w:rsidR="00B3079E" w:rsidRPr="00675892" w:rsidRDefault="00B3079E" w:rsidP="00B3079E">
      <w:pPr>
        <w:shd w:val="clear" w:color="auto" w:fill="FFFFFF"/>
        <w:tabs>
          <w:tab w:val="left" w:pos="2160"/>
        </w:tabs>
        <w:spacing w:before="60" w:after="60"/>
        <w:ind w:left="180"/>
        <w:rPr>
          <w:sz w:val="21"/>
          <w:szCs w:val="21"/>
        </w:rPr>
      </w:pPr>
      <w:r w:rsidRPr="00675892">
        <w:rPr>
          <w:b/>
          <w:sz w:val="21"/>
          <w:szCs w:val="21"/>
        </w:rPr>
        <w:t>Behaviour:</w:t>
      </w:r>
      <w:r w:rsidRPr="00675892">
        <w:rPr>
          <w:sz w:val="21"/>
          <w:szCs w:val="21"/>
        </w:rPr>
        <w:tab/>
        <w:t>Behaviour</w:t>
      </w:r>
    </w:p>
    <w:p w:rsidR="00B3079E" w:rsidRPr="00675892" w:rsidRDefault="00B3079E" w:rsidP="00B3079E">
      <w:pPr>
        <w:shd w:val="clear" w:color="auto" w:fill="FFFFFF"/>
        <w:spacing w:before="60" w:after="60"/>
        <w:ind w:left="180"/>
        <w:rPr>
          <w:sz w:val="21"/>
          <w:szCs w:val="21"/>
        </w:rPr>
      </w:pPr>
      <w:r w:rsidRPr="00675892">
        <w:rPr>
          <w:b/>
          <w:sz w:val="21"/>
          <w:szCs w:val="21"/>
        </w:rPr>
        <w:t>Communication:</w:t>
      </w:r>
      <w:r w:rsidRPr="00675892">
        <w:rPr>
          <w:sz w:val="21"/>
          <w:szCs w:val="21"/>
        </w:rPr>
        <w:t xml:space="preserve"> </w:t>
      </w:r>
      <w:r w:rsidRPr="00675892">
        <w:rPr>
          <w:sz w:val="21"/>
          <w:szCs w:val="21"/>
        </w:rPr>
        <w:tab/>
        <w:t>Autism, Learning Disability, Language Impairment, Speech Impairment</w:t>
      </w:r>
    </w:p>
    <w:p w:rsidR="00B3079E" w:rsidRPr="00675892" w:rsidRDefault="00B3079E" w:rsidP="00B3079E">
      <w:pPr>
        <w:shd w:val="clear" w:color="auto" w:fill="FFFFFF"/>
        <w:spacing w:before="60" w:after="60"/>
        <w:ind w:left="180"/>
        <w:rPr>
          <w:sz w:val="21"/>
          <w:szCs w:val="21"/>
        </w:rPr>
      </w:pPr>
      <w:r w:rsidRPr="00675892">
        <w:rPr>
          <w:b/>
          <w:sz w:val="21"/>
          <w:szCs w:val="21"/>
        </w:rPr>
        <w:t>Intellectual:</w:t>
      </w:r>
      <w:r w:rsidRPr="00675892">
        <w:rPr>
          <w:sz w:val="21"/>
          <w:szCs w:val="21"/>
        </w:rPr>
        <w:tab/>
      </w:r>
      <w:r w:rsidRPr="00675892">
        <w:rPr>
          <w:sz w:val="21"/>
          <w:szCs w:val="21"/>
        </w:rPr>
        <w:tab/>
        <w:t>Gifted, Mild Intellectual Disability</w:t>
      </w:r>
    </w:p>
    <w:p w:rsidR="00B3079E" w:rsidRPr="00675892" w:rsidRDefault="00B3079E" w:rsidP="00B3079E">
      <w:pPr>
        <w:shd w:val="clear" w:color="auto" w:fill="FFFFFF"/>
        <w:spacing w:before="60" w:after="60"/>
        <w:ind w:left="180"/>
        <w:rPr>
          <w:sz w:val="21"/>
          <w:szCs w:val="21"/>
        </w:rPr>
      </w:pPr>
      <w:r w:rsidRPr="00675892">
        <w:rPr>
          <w:b/>
          <w:sz w:val="21"/>
          <w:szCs w:val="21"/>
        </w:rPr>
        <w:t>Low Incidence:</w:t>
      </w:r>
      <w:r w:rsidRPr="00675892">
        <w:rPr>
          <w:sz w:val="21"/>
          <w:szCs w:val="21"/>
        </w:rPr>
        <w:tab/>
        <w:t>Developmental Disability, Physical Disability</w:t>
      </w:r>
    </w:p>
    <w:p w:rsidR="00B3079E" w:rsidRPr="00675892" w:rsidRDefault="00B3079E" w:rsidP="00B3079E">
      <w:pPr>
        <w:shd w:val="clear" w:color="auto" w:fill="FFFFFF"/>
        <w:spacing w:before="80" w:after="80"/>
        <w:ind w:left="2160" w:hanging="2160"/>
        <w:rPr>
          <w:sz w:val="21"/>
          <w:szCs w:val="21"/>
        </w:rPr>
      </w:pPr>
      <w:r w:rsidRPr="00675892">
        <w:rPr>
          <w:sz w:val="21"/>
          <w:szCs w:val="21"/>
        </w:rPr>
        <w:t>Within the region, for their exceptionality, Special Education Coordinators:</w:t>
      </w:r>
    </w:p>
    <w:p w:rsidR="00B3079E" w:rsidRPr="00675892" w:rsidRDefault="00B3079E" w:rsidP="00DE0C2E">
      <w:pPr>
        <w:pStyle w:val="ListParagraph"/>
        <w:numPr>
          <w:ilvl w:val="0"/>
          <w:numId w:val="198"/>
        </w:numPr>
        <w:spacing w:before="80" w:after="80"/>
        <w:ind w:left="270" w:right="536" w:hanging="270"/>
        <w:rPr>
          <w:rFonts w:eastAsia="Arial" w:cs="Arial"/>
          <w:sz w:val="21"/>
          <w:szCs w:val="21"/>
        </w:rPr>
      </w:pP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1"/>
          <w:sz w:val="21"/>
          <w:szCs w:val="21"/>
        </w:rPr>
        <w:t>a</w:t>
      </w:r>
      <w:r w:rsidRPr="00675892">
        <w:rPr>
          <w:rFonts w:eastAsia="Arial" w:cs="Arial"/>
          <w:spacing w:val="2"/>
          <w:sz w:val="21"/>
          <w:szCs w:val="21"/>
        </w:rPr>
        <w:t>d</w:t>
      </w:r>
      <w:r w:rsidRPr="00675892">
        <w:rPr>
          <w:rFonts w:eastAsia="Arial" w:cs="Arial"/>
          <w:sz w:val="21"/>
          <w:szCs w:val="21"/>
        </w:rPr>
        <w:t>er</w:t>
      </w:r>
      <w:r w:rsidRPr="00675892">
        <w:rPr>
          <w:rFonts w:eastAsia="Arial" w:cs="Arial"/>
          <w:spacing w:val="2"/>
          <w:sz w:val="21"/>
          <w:szCs w:val="21"/>
        </w:rPr>
        <w:t>s</w:t>
      </w:r>
      <w:r w:rsidRPr="00675892">
        <w:rPr>
          <w:rFonts w:eastAsia="Arial" w:cs="Arial"/>
          <w:sz w:val="21"/>
          <w:szCs w:val="21"/>
        </w:rPr>
        <w:t>h</w:t>
      </w:r>
      <w:r w:rsidRPr="00675892">
        <w:rPr>
          <w:rFonts w:eastAsia="Arial" w:cs="Arial"/>
          <w:spacing w:val="-1"/>
          <w:sz w:val="21"/>
          <w:szCs w:val="21"/>
        </w:rPr>
        <w:t>i</w:t>
      </w:r>
      <w:r w:rsidRPr="00675892">
        <w:rPr>
          <w:rFonts w:eastAsia="Arial" w:cs="Arial"/>
          <w:sz w:val="21"/>
          <w:szCs w:val="21"/>
        </w:rPr>
        <w:t>p</w:t>
      </w:r>
      <w:r w:rsidRPr="00675892">
        <w:rPr>
          <w:rFonts w:eastAsia="Arial" w:cs="Arial"/>
          <w:spacing w:val="-8"/>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f</w:t>
      </w:r>
      <w:r w:rsidRPr="00675892">
        <w:rPr>
          <w:rFonts w:eastAsia="Arial" w:cs="Arial"/>
          <w:sz w:val="21"/>
          <w:szCs w:val="21"/>
        </w:rPr>
        <w:t>o</w:t>
      </w:r>
      <w:r w:rsidRPr="00675892">
        <w:rPr>
          <w:rFonts w:eastAsia="Arial" w:cs="Arial"/>
          <w:spacing w:val="1"/>
          <w:sz w:val="21"/>
          <w:szCs w:val="21"/>
        </w:rPr>
        <w:t>s</w:t>
      </w:r>
      <w:r w:rsidRPr="00675892">
        <w:rPr>
          <w:rFonts w:eastAsia="Arial" w:cs="Arial"/>
          <w:sz w:val="21"/>
          <w:szCs w:val="21"/>
        </w:rPr>
        <w:t>te</w:t>
      </w:r>
      <w:r w:rsidRPr="00675892">
        <w:rPr>
          <w:rFonts w:eastAsia="Arial" w:cs="Arial"/>
          <w:spacing w:val="3"/>
          <w:sz w:val="21"/>
          <w:szCs w:val="21"/>
        </w:rPr>
        <w:t>r</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7"/>
          <w:sz w:val="21"/>
          <w:szCs w:val="21"/>
        </w:rPr>
        <w:t xml:space="preserve"> </w:t>
      </w:r>
      <w:r w:rsidRPr="00675892">
        <w:rPr>
          <w:rFonts w:eastAsia="Arial" w:cs="Arial"/>
          <w:sz w:val="21"/>
          <w:szCs w:val="21"/>
        </w:rPr>
        <w:t>e</w:t>
      </w:r>
      <w:r w:rsidRPr="00675892">
        <w:rPr>
          <w:rFonts w:eastAsia="Arial" w:cs="Arial"/>
          <w:spacing w:val="-1"/>
          <w:sz w:val="21"/>
          <w:szCs w:val="21"/>
        </w:rPr>
        <w:t>q</w:t>
      </w:r>
      <w:r w:rsidRPr="00675892">
        <w:rPr>
          <w:rFonts w:eastAsia="Arial" w:cs="Arial"/>
          <w:spacing w:val="2"/>
          <w:sz w:val="21"/>
          <w:szCs w:val="21"/>
        </w:rPr>
        <w:t>u</w:t>
      </w:r>
      <w:r w:rsidRPr="00675892">
        <w:rPr>
          <w:rFonts w:eastAsia="Arial" w:cs="Arial"/>
          <w:spacing w:val="-1"/>
          <w:sz w:val="21"/>
          <w:szCs w:val="21"/>
        </w:rPr>
        <w:t>i</w:t>
      </w:r>
      <w:r w:rsidRPr="00675892">
        <w:rPr>
          <w:rFonts w:eastAsia="Arial" w:cs="Arial"/>
          <w:spacing w:val="4"/>
          <w:sz w:val="21"/>
          <w:szCs w:val="21"/>
        </w:rPr>
        <w:t>t</w:t>
      </w:r>
      <w:r w:rsidRPr="00675892">
        <w:rPr>
          <w:rFonts w:eastAsia="Arial" w:cs="Arial"/>
          <w:sz w:val="21"/>
          <w:szCs w:val="21"/>
        </w:rPr>
        <w:t>y</w:t>
      </w:r>
      <w:r w:rsidRPr="00675892">
        <w:rPr>
          <w:rFonts w:eastAsia="Arial" w:cs="Arial"/>
          <w:spacing w:val="-9"/>
          <w:sz w:val="21"/>
          <w:szCs w:val="21"/>
        </w:rPr>
        <w:t xml:space="preserve"> </w:t>
      </w:r>
      <w:r w:rsidRPr="00675892">
        <w:rPr>
          <w:rFonts w:eastAsia="Arial" w:cs="Arial"/>
          <w:spacing w:val="2"/>
          <w:sz w:val="21"/>
          <w:szCs w:val="21"/>
        </w:rPr>
        <w:t>a</w:t>
      </w:r>
      <w:r w:rsidRPr="00675892">
        <w:rPr>
          <w:rFonts w:eastAsia="Arial" w:cs="Arial"/>
          <w:sz w:val="21"/>
          <w:szCs w:val="21"/>
        </w:rPr>
        <w:t>nd</w:t>
      </w:r>
      <w:r w:rsidRPr="00675892">
        <w:rPr>
          <w:rFonts w:eastAsia="Arial" w:cs="Arial"/>
          <w:spacing w:val="-2"/>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cl</w:t>
      </w:r>
      <w:r w:rsidRPr="00675892">
        <w:rPr>
          <w:rFonts w:eastAsia="Arial" w:cs="Arial"/>
          <w:sz w:val="21"/>
          <w:szCs w:val="21"/>
        </w:rPr>
        <w:t>u</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e</w:t>
      </w:r>
      <w:r w:rsidRPr="00675892">
        <w:rPr>
          <w:rFonts w:eastAsia="Arial" w:cs="Arial"/>
          <w:spacing w:val="3"/>
          <w:sz w:val="21"/>
          <w:szCs w:val="21"/>
        </w:rPr>
        <w:t>s</w:t>
      </w:r>
      <w:r w:rsidRPr="00675892">
        <w:rPr>
          <w:rFonts w:eastAsia="Arial" w:cs="Arial"/>
          <w:sz w:val="21"/>
          <w:szCs w:val="21"/>
        </w:rPr>
        <w:t>s</w:t>
      </w:r>
      <w:r w:rsidRPr="00675892">
        <w:rPr>
          <w:rFonts w:eastAsia="Arial" w:cs="Arial"/>
          <w:spacing w:val="-11"/>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t</w:t>
      </w:r>
      <w:r w:rsidRPr="00675892">
        <w:rPr>
          <w:rFonts w:eastAsia="Arial" w:cs="Arial"/>
          <w:spacing w:val="2"/>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l</w:t>
      </w:r>
      <w:r w:rsidRPr="00675892">
        <w:rPr>
          <w:rFonts w:eastAsia="Arial" w:cs="Arial"/>
          <w:spacing w:val="2"/>
          <w:sz w:val="21"/>
          <w:szCs w:val="21"/>
        </w:rPr>
        <w:t>o</w:t>
      </w:r>
      <w:r w:rsidRPr="00675892">
        <w:rPr>
          <w:rFonts w:eastAsia="Arial" w:cs="Arial"/>
          <w:sz w:val="21"/>
          <w:szCs w:val="21"/>
        </w:rPr>
        <w:t>p</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1"/>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6"/>
          <w:sz w:val="21"/>
          <w:szCs w:val="21"/>
        </w:rPr>
        <w:t xml:space="preserve"> </w:t>
      </w:r>
      <w:r w:rsidRPr="00675892">
        <w:rPr>
          <w:rFonts w:eastAsia="Arial" w:cs="Arial"/>
          <w:spacing w:val="1"/>
          <w:sz w:val="21"/>
          <w:szCs w:val="21"/>
        </w:rPr>
        <w:t>i</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pacing w:val="-3"/>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ta</w:t>
      </w:r>
      <w:r w:rsidRPr="00675892">
        <w:rPr>
          <w:rFonts w:eastAsia="Arial" w:cs="Arial"/>
          <w:spacing w:val="-1"/>
          <w:sz w:val="21"/>
          <w:szCs w:val="21"/>
        </w:rPr>
        <w:t>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14"/>
          <w:sz w:val="21"/>
          <w:szCs w:val="21"/>
        </w:rPr>
        <w:t xml:space="preserve"> </w:t>
      </w:r>
      <w:r w:rsidRPr="00675892">
        <w:rPr>
          <w:rFonts w:eastAsia="Arial" w:cs="Arial"/>
          <w:spacing w:val="-1"/>
          <w:sz w:val="21"/>
          <w:szCs w:val="21"/>
        </w:rPr>
        <w:t>o</w:t>
      </w:r>
      <w:r w:rsidRPr="00675892">
        <w:rPr>
          <w:rFonts w:eastAsia="Arial" w:cs="Arial"/>
          <w:sz w:val="21"/>
          <w:szCs w:val="21"/>
        </w:rPr>
        <w:t>f progra</w:t>
      </w:r>
      <w:r w:rsidRPr="00675892">
        <w:rPr>
          <w:rFonts w:eastAsia="Arial" w:cs="Arial"/>
          <w:spacing w:val="4"/>
          <w:sz w:val="21"/>
          <w:szCs w:val="21"/>
        </w:rPr>
        <w:t>m</w:t>
      </w:r>
      <w:r w:rsidRPr="00675892">
        <w:rPr>
          <w:rFonts w:eastAsia="Arial" w:cs="Arial"/>
          <w:sz w:val="21"/>
          <w:szCs w:val="21"/>
        </w:rPr>
        <w:t>s</w:t>
      </w:r>
      <w:r w:rsidRPr="00675892">
        <w:rPr>
          <w:rFonts w:eastAsia="Arial" w:cs="Arial"/>
          <w:spacing w:val="-9"/>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 xml:space="preserve">d </w:t>
      </w:r>
      <w:r w:rsidRPr="00675892">
        <w:rPr>
          <w:rFonts w:eastAsia="Arial" w:cs="Arial"/>
          <w:spacing w:val="1"/>
          <w:sz w:val="21"/>
          <w:szCs w:val="21"/>
        </w:rPr>
        <w:t>s</w:t>
      </w:r>
      <w:r w:rsidRPr="00675892">
        <w:rPr>
          <w:rFonts w:eastAsia="Arial" w:cs="Arial"/>
          <w:sz w:val="21"/>
          <w:szCs w:val="21"/>
        </w:rPr>
        <w:t>er</w:t>
      </w:r>
      <w:r w:rsidRPr="00675892">
        <w:rPr>
          <w:rFonts w:eastAsia="Arial" w:cs="Arial"/>
          <w:spacing w:val="-1"/>
          <w:sz w:val="21"/>
          <w:szCs w:val="21"/>
        </w:rPr>
        <w:t>vi</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1"/>
          <w:sz w:val="21"/>
          <w:szCs w:val="21"/>
        </w:rPr>
        <w:t>s</w:t>
      </w:r>
    </w:p>
    <w:p w:rsidR="00B3079E" w:rsidRPr="00675892" w:rsidRDefault="00B3079E" w:rsidP="00DE0C2E">
      <w:pPr>
        <w:pStyle w:val="ListParagraph"/>
        <w:numPr>
          <w:ilvl w:val="0"/>
          <w:numId w:val="198"/>
        </w:numPr>
        <w:spacing w:before="80" w:after="80"/>
        <w:ind w:left="270" w:right="267" w:hanging="270"/>
        <w:rPr>
          <w:rFonts w:eastAsia="Arial" w:cs="Arial"/>
          <w:sz w:val="21"/>
          <w:szCs w:val="21"/>
        </w:rPr>
      </w:pPr>
      <w:r w:rsidRPr="00675892">
        <w:rPr>
          <w:rFonts w:eastAsia="Arial" w:cs="Arial"/>
          <w:spacing w:val="6"/>
          <w:sz w:val="21"/>
          <w:szCs w:val="21"/>
        </w:rPr>
        <w:t>W</w:t>
      </w:r>
      <w:r w:rsidRPr="00675892">
        <w:rPr>
          <w:rFonts w:eastAsia="Arial" w:cs="Arial"/>
          <w:spacing w:val="-3"/>
          <w:sz w:val="21"/>
          <w:szCs w:val="21"/>
        </w:rPr>
        <w:t>i</w:t>
      </w:r>
      <w:r w:rsidRPr="00675892">
        <w:rPr>
          <w:rFonts w:eastAsia="Arial" w:cs="Arial"/>
          <w:sz w:val="21"/>
          <w:szCs w:val="21"/>
        </w:rPr>
        <w:t>th</w:t>
      </w:r>
      <w:r w:rsidRPr="00675892">
        <w:rPr>
          <w:rFonts w:eastAsia="Arial" w:cs="Arial"/>
          <w:spacing w:val="-2"/>
          <w:sz w:val="21"/>
          <w:szCs w:val="21"/>
        </w:rPr>
        <w:t>i</w:t>
      </w:r>
      <w:r w:rsidRPr="00675892">
        <w:rPr>
          <w:rFonts w:eastAsia="Arial" w:cs="Arial"/>
          <w:sz w:val="21"/>
          <w:szCs w:val="21"/>
        </w:rPr>
        <w:t>n</w:t>
      </w:r>
      <w:r w:rsidRPr="00675892">
        <w:rPr>
          <w:rFonts w:eastAsia="Arial" w:cs="Arial"/>
          <w:spacing w:val="-6"/>
          <w:sz w:val="21"/>
          <w:szCs w:val="21"/>
        </w:rPr>
        <w:t xml:space="preserve"> </w:t>
      </w:r>
      <w:r w:rsidRPr="00675892">
        <w:rPr>
          <w:rFonts w:eastAsia="Arial" w:cs="Arial"/>
          <w:spacing w:val="-1"/>
          <w:sz w:val="21"/>
          <w:szCs w:val="21"/>
        </w:rPr>
        <w:t>t</w:t>
      </w:r>
      <w:r w:rsidRPr="00675892">
        <w:rPr>
          <w:rFonts w:eastAsia="Arial" w:cs="Arial"/>
          <w:spacing w:val="2"/>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z w:val="21"/>
          <w:szCs w:val="21"/>
        </w:rPr>
        <w:t>s</w:t>
      </w:r>
      <w:r w:rsidRPr="00675892">
        <w:rPr>
          <w:rFonts w:eastAsia="Arial" w:cs="Arial"/>
          <w:spacing w:val="1"/>
          <w:sz w:val="21"/>
          <w:szCs w:val="21"/>
        </w:rPr>
        <w:t>c</w:t>
      </w:r>
      <w:r w:rsidRPr="00675892">
        <w:rPr>
          <w:rFonts w:eastAsia="Arial" w:cs="Arial"/>
          <w:sz w:val="21"/>
          <w:szCs w:val="21"/>
        </w:rPr>
        <w:t>o</w:t>
      </w:r>
      <w:r w:rsidRPr="00675892">
        <w:rPr>
          <w:rFonts w:eastAsia="Arial" w:cs="Arial"/>
          <w:spacing w:val="-1"/>
          <w:sz w:val="21"/>
          <w:szCs w:val="21"/>
        </w:rPr>
        <w:t>p</w:t>
      </w:r>
      <w:r w:rsidRPr="00675892">
        <w:rPr>
          <w:rFonts w:eastAsia="Arial" w:cs="Arial"/>
          <w:sz w:val="21"/>
          <w:szCs w:val="21"/>
        </w:rPr>
        <w:t>e</w:t>
      </w:r>
      <w:r w:rsidRPr="00675892">
        <w:rPr>
          <w:rFonts w:eastAsia="Arial" w:cs="Arial"/>
          <w:spacing w:val="-4"/>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z w:val="21"/>
          <w:szCs w:val="21"/>
        </w:rPr>
        <w:t>t</w:t>
      </w:r>
      <w:r w:rsidRPr="00675892">
        <w:rPr>
          <w:rFonts w:eastAsia="Arial" w:cs="Arial"/>
          <w:spacing w:val="-1"/>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pacing w:val="2"/>
          <w:sz w:val="21"/>
          <w:szCs w:val="21"/>
        </w:rPr>
        <w:t>T</w:t>
      </w:r>
      <w:r w:rsidRPr="00675892">
        <w:rPr>
          <w:rFonts w:eastAsia="Arial" w:cs="Arial"/>
          <w:sz w:val="21"/>
          <w:szCs w:val="21"/>
        </w:rPr>
        <w:t>D</w:t>
      </w:r>
      <w:r w:rsidRPr="00675892">
        <w:rPr>
          <w:rFonts w:eastAsia="Arial" w:cs="Arial"/>
          <w:spacing w:val="-1"/>
          <w:sz w:val="21"/>
          <w:szCs w:val="21"/>
        </w:rPr>
        <w:t>S</w:t>
      </w:r>
      <w:r w:rsidRPr="00675892">
        <w:rPr>
          <w:rFonts w:eastAsia="Arial" w:cs="Arial"/>
          <w:sz w:val="21"/>
          <w:szCs w:val="21"/>
        </w:rPr>
        <w:t>B</w:t>
      </w:r>
      <w:r w:rsidRPr="00675892">
        <w:rPr>
          <w:rFonts w:eastAsia="Arial" w:cs="Arial"/>
          <w:spacing w:val="-4"/>
          <w:sz w:val="21"/>
          <w:szCs w:val="21"/>
        </w:rPr>
        <w:t xml:space="preserve"> </w:t>
      </w:r>
      <w:r w:rsidRPr="00675892">
        <w:rPr>
          <w:rFonts w:eastAsia="Arial" w:cs="Arial"/>
          <w:spacing w:val="-1"/>
          <w:sz w:val="21"/>
          <w:szCs w:val="21"/>
        </w:rPr>
        <w:t>S</w:t>
      </w:r>
      <w:r w:rsidRPr="00675892">
        <w:rPr>
          <w:rFonts w:eastAsia="Arial" w:cs="Arial"/>
          <w:spacing w:val="2"/>
          <w:sz w:val="21"/>
          <w:szCs w:val="21"/>
        </w:rPr>
        <w:t>p</w:t>
      </w:r>
      <w:r w:rsidRPr="00675892">
        <w:rPr>
          <w:rFonts w:eastAsia="Arial" w:cs="Arial"/>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8"/>
          <w:sz w:val="21"/>
          <w:szCs w:val="21"/>
        </w:rPr>
        <w:t xml:space="preserve"> </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1"/>
          <w:sz w:val="21"/>
          <w:szCs w:val="21"/>
        </w:rPr>
        <w:t>c</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3"/>
          <w:sz w:val="21"/>
          <w:szCs w:val="21"/>
        </w:rPr>
        <w:t xml:space="preserve"> </w:t>
      </w:r>
      <w:r w:rsidRPr="00675892">
        <w:rPr>
          <w:rFonts w:eastAsia="Arial" w:cs="Arial"/>
          <w:spacing w:val="1"/>
          <w:sz w:val="21"/>
          <w:szCs w:val="21"/>
        </w:rPr>
        <w:t>P</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2"/>
          <w:sz w:val="21"/>
          <w:szCs w:val="21"/>
        </w:rPr>
        <w:t>n</w:t>
      </w:r>
      <w:r w:rsidRPr="00675892">
        <w:rPr>
          <w:rFonts w:eastAsia="Arial" w:cs="Arial"/>
          <w:sz w:val="21"/>
          <w:szCs w:val="21"/>
        </w:rPr>
        <w:t>,</w:t>
      </w:r>
      <w:r w:rsidRPr="00675892">
        <w:rPr>
          <w:rFonts w:eastAsia="Arial" w:cs="Arial"/>
          <w:spacing w:val="-3"/>
          <w:sz w:val="21"/>
          <w:szCs w:val="21"/>
        </w:rPr>
        <w:t xml:space="preserve"> </w:t>
      </w:r>
      <w:r w:rsidRPr="00675892">
        <w:rPr>
          <w:rFonts w:eastAsia="Arial" w:cs="Arial"/>
          <w:spacing w:val="1"/>
          <w:sz w:val="21"/>
          <w:szCs w:val="21"/>
        </w:rPr>
        <w:t>c</w:t>
      </w:r>
      <w:r w:rsidRPr="00675892">
        <w:rPr>
          <w:rFonts w:eastAsia="Arial" w:cs="Arial"/>
          <w:sz w:val="21"/>
          <w:szCs w:val="21"/>
        </w:rPr>
        <w:t>o</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d</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ate</w:t>
      </w:r>
      <w:r w:rsidRPr="00675892">
        <w:rPr>
          <w:rFonts w:eastAsia="Arial" w:cs="Arial"/>
          <w:spacing w:val="-8"/>
          <w:sz w:val="21"/>
          <w:szCs w:val="21"/>
        </w:rPr>
        <w:t xml:space="preserve"> </w:t>
      </w:r>
      <w:r w:rsidRPr="00675892">
        <w:rPr>
          <w:rFonts w:eastAsia="Arial" w:cs="Arial"/>
          <w:sz w:val="21"/>
          <w:szCs w:val="21"/>
        </w:rPr>
        <w:t>the</w:t>
      </w:r>
      <w:r w:rsidRPr="00675892">
        <w:rPr>
          <w:rFonts w:eastAsia="Arial" w:cs="Arial"/>
          <w:spacing w:val="-2"/>
          <w:sz w:val="21"/>
          <w:szCs w:val="21"/>
        </w:rPr>
        <w:t xml:space="preserve"> </w:t>
      </w:r>
      <w:r w:rsidRPr="00675892">
        <w:rPr>
          <w:rFonts w:eastAsia="Arial" w:cs="Arial"/>
          <w:sz w:val="21"/>
          <w:szCs w:val="21"/>
        </w:rPr>
        <w:t>d</w:t>
      </w:r>
      <w:r w:rsidRPr="00675892">
        <w:rPr>
          <w:rFonts w:eastAsia="Arial" w:cs="Arial"/>
          <w:spacing w:val="1"/>
          <w:sz w:val="21"/>
          <w:szCs w:val="21"/>
        </w:rPr>
        <w:t>e</w:t>
      </w:r>
      <w:r w:rsidRPr="00675892">
        <w:rPr>
          <w:rFonts w:eastAsia="Arial" w:cs="Arial"/>
          <w:spacing w:val="-1"/>
          <w:sz w:val="21"/>
          <w:szCs w:val="21"/>
        </w:rPr>
        <w:t>v</w:t>
      </w:r>
      <w:r w:rsidRPr="00675892">
        <w:rPr>
          <w:rFonts w:eastAsia="Arial" w:cs="Arial"/>
          <w:spacing w:val="2"/>
          <w:sz w:val="21"/>
          <w:szCs w:val="21"/>
        </w:rPr>
        <w:t>e</w:t>
      </w:r>
      <w:r w:rsidRPr="00675892">
        <w:rPr>
          <w:rFonts w:eastAsia="Arial" w:cs="Arial"/>
          <w:spacing w:val="-1"/>
          <w:sz w:val="21"/>
          <w:szCs w:val="21"/>
        </w:rPr>
        <w:t>l</w:t>
      </w:r>
      <w:r w:rsidRPr="00675892">
        <w:rPr>
          <w:rFonts w:eastAsia="Arial" w:cs="Arial"/>
          <w:sz w:val="21"/>
          <w:szCs w:val="21"/>
        </w:rPr>
        <w:t>o</w:t>
      </w:r>
      <w:r w:rsidRPr="00675892">
        <w:rPr>
          <w:rFonts w:eastAsia="Arial" w:cs="Arial"/>
          <w:spacing w:val="-1"/>
          <w:sz w:val="21"/>
          <w:szCs w:val="21"/>
        </w:rPr>
        <w:t>p</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1"/>
          <w:sz w:val="21"/>
          <w:szCs w:val="21"/>
        </w:rPr>
        <w:t xml:space="preserve"> </w:t>
      </w:r>
      <w:r w:rsidRPr="00675892">
        <w:rPr>
          <w:rFonts w:eastAsia="Arial" w:cs="Arial"/>
          <w:spacing w:val="-1"/>
          <w:sz w:val="21"/>
          <w:szCs w:val="21"/>
        </w:rPr>
        <w:t>a</w:t>
      </w:r>
      <w:r w:rsidRPr="00675892">
        <w:rPr>
          <w:rFonts w:eastAsia="Arial" w:cs="Arial"/>
          <w:spacing w:val="2"/>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pacing w:val="-2"/>
          <w:sz w:val="21"/>
          <w:szCs w:val="21"/>
        </w:rPr>
        <w:t>i</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ta</w:t>
      </w:r>
      <w:r w:rsidRPr="00675892">
        <w:rPr>
          <w:rFonts w:eastAsia="Arial" w:cs="Arial"/>
          <w:spacing w:val="-1"/>
          <w:sz w:val="21"/>
          <w:szCs w:val="21"/>
        </w:rPr>
        <w:t>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13"/>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z w:val="21"/>
          <w:szCs w:val="21"/>
        </w:rPr>
        <w:t>progra</w:t>
      </w:r>
      <w:r w:rsidRPr="00675892">
        <w:rPr>
          <w:rFonts w:eastAsia="Arial" w:cs="Arial"/>
          <w:spacing w:val="4"/>
          <w:sz w:val="21"/>
          <w:szCs w:val="21"/>
        </w:rPr>
        <w:t>m</w:t>
      </w:r>
      <w:r w:rsidRPr="00675892">
        <w:rPr>
          <w:rFonts w:eastAsia="Arial" w:cs="Arial"/>
          <w:sz w:val="21"/>
          <w:szCs w:val="21"/>
        </w:rPr>
        <w:t>s 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z w:val="21"/>
          <w:szCs w:val="21"/>
        </w:rPr>
        <w:t>se</w:t>
      </w:r>
      <w:r w:rsidRPr="00675892">
        <w:rPr>
          <w:rFonts w:eastAsia="Arial" w:cs="Arial"/>
          <w:spacing w:val="3"/>
          <w:sz w:val="21"/>
          <w:szCs w:val="21"/>
        </w:rPr>
        <w:t>r</w:t>
      </w:r>
      <w:r w:rsidRPr="00675892">
        <w:rPr>
          <w:rFonts w:eastAsia="Arial" w:cs="Arial"/>
          <w:spacing w:val="-1"/>
          <w:sz w:val="21"/>
          <w:szCs w:val="21"/>
        </w:rPr>
        <w:t>vi</w:t>
      </w:r>
      <w:r w:rsidRPr="00675892">
        <w:rPr>
          <w:rFonts w:eastAsia="Arial" w:cs="Arial"/>
          <w:spacing w:val="1"/>
          <w:sz w:val="21"/>
          <w:szCs w:val="21"/>
        </w:rPr>
        <w:t>c</w:t>
      </w:r>
      <w:r w:rsidRPr="00675892">
        <w:rPr>
          <w:rFonts w:eastAsia="Arial" w:cs="Arial"/>
          <w:sz w:val="21"/>
          <w:szCs w:val="21"/>
        </w:rPr>
        <w:t>es</w:t>
      </w:r>
      <w:r w:rsidRPr="00675892">
        <w:rPr>
          <w:rFonts w:eastAsia="Arial" w:cs="Arial"/>
          <w:spacing w:val="-7"/>
          <w:sz w:val="21"/>
          <w:szCs w:val="21"/>
        </w:rPr>
        <w:t xml:space="preserve"> </w:t>
      </w:r>
      <w:r w:rsidRPr="00675892">
        <w:rPr>
          <w:rFonts w:eastAsia="Arial" w:cs="Arial"/>
          <w:sz w:val="21"/>
          <w:szCs w:val="21"/>
        </w:rPr>
        <w:t>u</w:t>
      </w:r>
      <w:r w:rsidRPr="00675892">
        <w:rPr>
          <w:rFonts w:eastAsia="Arial" w:cs="Arial"/>
          <w:spacing w:val="3"/>
          <w:sz w:val="21"/>
          <w:szCs w:val="21"/>
        </w:rPr>
        <w:t>s</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4"/>
          <w:sz w:val="21"/>
          <w:szCs w:val="21"/>
        </w:rPr>
        <w:t xml:space="preserve"> </w:t>
      </w:r>
      <w:r w:rsidRPr="00675892">
        <w:rPr>
          <w:rFonts w:eastAsia="Arial" w:cs="Arial"/>
          <w:sz w:val="21"/>
          <w:szCs w:val="21"/>
        </w:rPr>
        <w:t>d</w:t>
      </w:r>
      <w:r w:rsidRPr="00675892">
        <w:rPr>
          <w:rFonts w:eastAsia="Arial" w:cs="Arial"/>
          <w:spacing w:val="-1"/>
          <w:sz w:val="21"/>
          <w:szCs w:val="21"/>
        </w:rPr>
        <w:t>a</w:t>
      </w:r>
      <w:r w:rsidRPr="00675892">
        <w:rPr>
          <w:rFonts w:eastAsia="Arial" w:cs="Arial"/>
          <w:spacing w:val="2"/>
          <w:sz w:val="21"/>
          <w:szCs w:val="21"/>
        </w:rPr>
        <w:t>ta</w:t>
      </w:r>
      <w:r w:rsidRPr="00675892">
        <w:rPr>
          <w:rFonts w:eastAsia="Arial" w:cs="Arial"/>
          <w:spacing w:val="1"/>
          <w:sz w:val="21"/>
          <w:szCs w:val="21"/>
        </w:rPr>
        <w:t>-</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f</w:t>
      </w:r>
      <w:r w:rsidRPr="00675892">
        <w:rPr>
          <w:rFonts w:eastAsia="Arial" w:cs="Arial"/>
          <w:sz w:val="21"/>
          <w:szCs w:val="21"/>
        </w:rPr>
        <w:t>or</w:t>
      </w:r>
      <w:r w:rsidRPr="00675892">
        <w:rPr>
          <w:rFonts w:eastAsia="Arial" w:cs="Arial"/>
          <w:spacing w:val="5"/>
          <w:sz w:val="21"/>
          <w:szCs w:val="21"/>
        </w:rPr>
        <w:t>m</w:t>
      </w:r>
      <w:r w:rsidRPr="00675892">
        <w:rPr>
          <w:rFonts w:eastAsia="Arial" w:cs="Arial"/>
          <w:sz w:val="21"/>
          <w:szCs w:val="21"/>
        </w:rPr>
        <w:t>ed</w:t>
      </w:r>
      <w:r w:rsidRPr="00675892">
        <w:rPr>
          <w:rFonts w:eastAsia="Arial" w:cs="Arial"/>
          <w:spacing w:val="-13"/>
          <w:sz w:val="21"/>
          <w:szCs w:val="21"/>
        </w:rPr>
        <w:t xml:space="preserve"> </w:t>
      </w:r>
      <w:r w:rsidRPr="00675892">
        <w:rPr>
          <w:rFonts w:eastAsia="Arial" w:cs="Arial"/>
          <w:sz w:val="21"/>
          <w:szCs w:val="21"/>
        </w:rPr>
        <w:t>d</w:t>
      </w:r>
      <w:r w:rsidRPr="00675892">
        <w:rPr>
          <w:rFonts w:eastAsia="Arial" w:cs="Arial"/>
          <w:spacing w:val="-1"/>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r w:rsidRPr="00675892">
        <w:rPr>
          <w:rFonts w:eastAsia="Arial" w:cs="Arial"/>
          <w:spacing w:val="4"/>
          <w:sz w:val="21"/>
          <w:szCs w:val="21"/>
        </w:rPr>
        <w:t>m</w:t>
      </w:r>
      <w:r w:rsidRPr="00675892">
        <w:rPr>
          <w:rFonts w:eastAsia="Arial" w:cs="Arial"/>
          <w:spacing w:val="-3"/>
          <w:sz w:val="21"/>
          <w:szCs w:val="21"/>
        </w:rPr>
        <w:t>a</w:t>
      </w:r>
      <w:r w:rsidRPr="00675892">
        <w:rPr>
          <w:rFonts w:eastAsia="Arial" w:cs="Arial"/>
          <w:spacing w:val="3"/>
          <w:sz w:val="21"/>
          <w:szCs w:val="21"/>
        </w:rPr>
        <w:t>k</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g</w:t>
      </w:r>
    </w:p>
    <w:p w:rsidR="00B3079E" w:rsidRPr="00675892" w:rsidRDefault="00B3079E" w:rsidP="00DE0C2E">
      <w:pPr>
        <w:pStyle w:val="ListParagraph"/>
        <w:numPr>
          <w:ilvl w:val="0"/>
          <w:numId w:val="198"/>
        </w:numPr>
        <w:spacing w:before="80" w:after="80" w:line="228" w:lineRule="exact"/>
        <w:ind w:left="270" w:right="-20" w:hanging="270"/>
        <w:rPr>
          <w:rFonts w:eastAsia="Arial" w:cs="Arial"/>
          <w:sz w:val="21"/>
          <w:szCs w:val="21"/>
        </w:rPr>
      </w:pP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2"/>
          <w:sz w:val="21"/>
          <w:szCs w:val="21"/>
        </w:rPr>
        <w:t>t</w:t>
      </w:r>
      <w:r w:rsidRPr="00675892">
        <w:rPr>
          <w:rFonts w:eastAsia="Arial" w:cs="Arial"/>
          <w:sz w:val="21"/>
          <w:szCs w:val="21"/>
        </w:rPr>
        <w:t>he</w:t>
      </w:r>
      <w:r w:rsidRPr="00675892">
        <w:rPr>
          <w:rFonts w:eastAsia="Arial" w:cs="Arial"/>
          <w:spacing w:val="-2"/>
          <w:sz w:val="21"/>
          <w:szCs w:val="21"/>
        </w:rPr>
        <w:t xml:space="preserve"> </w:t>
      </w:r>
      <w:r w:rsidRPr="00675892">
        <w:rPr>
          <w:rFonts w:eastAsia="Arial" w:cs="Arial"/>
          <w:spacing w:val="-1"/>
          <w:sz w:val="21"/>
          <w:szCs w:val="21"/>
        </w:rPr>
        <w:t>i</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ta</w:t>
      </w:r>
      <w:r w:rsidRPr="00675892">
        <w:rPr>
          <w:rFonts w:eastAsia="Arial" w:cs="Arial"/>
          <w:spacing w:val="-1"/>
          <w:sz w:val="21"/>
          <w:szCs w:val="21"/>
        </w:rPr>
        <w:t>ti</w:t>
      </w:r>
      <w:r w:rsidRPr="00675892">
        <w:rPr>
          <w:rFonts w:eastAsia="Arial" w:cs="Arial"/>
          <w:sz w:val="21"/>
          <w:szCs w:val="21"/>
        </w:rPr>
        <w:t>on</w:t>
      </w:r>
      <w:r w:rsidRPr="00675892">
        <w:rPr>
          <w:rFonts w:eastAsia="Arial" w:cs="Arial"/>
          <w:spacing w:val="-13"/>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z w:val="21"/>
          <w:szCs w:val="21"/>
        </w:rPr>
        <w:t>t</w:t>
      </w:r>
      <w:r w:rsidRPr="00675892">
        <w:rPr>
          <w:rFonts w:eastAsia="Arial" w:cs="Arial"/>
          <w:spacing w:val="-1"/>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1"/>
          <w:sz w:val="21"/>
          <w:szCs w:val="21"/>
        </w:rPr>
        <w:t>ci</w:t>
      </w:r>
      <w:r w:rsidRPr="00675892">
        <w:rPr>
          <w:rFonts w:eastAsia="Arial" w:cs="Arial"/>
          <w:sz w:val="21"/>
          <w:szCs w:val="21"/>
        </w:rPr>
        <w:t>al</w:t>
      </w:r>
      <w:r w:rsidRPr="00675892">
        <w:rPr>
          <w:rFonts w:eastAsia="Arial" w:cs="Arial"/>
          <w:spacing w:val="-7"/>
          <w:sz w:val="21"/>
          <w:szCs w:val="21"/>
        </w:rPr>
        <w:t xml:space="preserve"> </w:t>
      </w:r>
      <w:r w:rsidRPr="00675892">
        <w:rPr>
          <w:rFonts w:eastAsia="Arial" w:cs="Arial"/>
          <w:spacing w:val="-1"/>
          <w:sz w:val="21"/>
          <w:szCs w:val="21"/>
        </w:rPr>
        <w:t>E</w:t>
      </w:r>
      <w:r w:rsidRPr="00675892">
        <w:rPr>
          <w:rFonts w:eastAsia="Arial" w:cs="Arial"/>
          <w:spacing w:val="2"/>
          <w:sz w:val="21"/>
          <w:szCs w:val="21"/>
        </w:rPr>
        <w:t>d</w:t>
      </w:r>
      <w:r w:rsidRPr="00675892">
        <w:rPr>
          <w:rFonts w:eastAsia="Arial" w:cs="Arial"/>
          <w:sz w:val="21"/>
          <w:szCs w:val="21"/>
        </w:rPr>
        <w:t>u</w:t>
      </w:r>
      <w:r w:rsidRPr="00675892">
        <w:rPr>
          <w:rFonts w:eastAsia="Arial" w:cs="Arial"/>
          <w:spacing w:val="1"/>
          <w:sz w:val="21"/>
          <w:szCs w:val="21"/>
        </w:rPr>
        <w:t>c</w:t>
      </w:r>
      <w:r w:rsidRPr="00675892">
        <w:rPr>
          <w:rFonts w:eastAsia="Arial" w:cs="Arial"/>
          <w:sz w:val="21"/>
          <w:szCs w:val="21"/>
        </w:rPr>
        <w:t>at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3"/>
          <w:sz w:val="21"/>
          <w:szCs w:val="21"/>
        </w:rPr>
        <w:t xml:space="preserve"> </w:t>
      </w:r>
      <w:r w:rsidRPr="00675892">
        <w:rPr>
          <w:rFonts w:eastAsia="Arial" w:cs="Arial"/>
          <w:spacing w:val="-1"/>
          <w:sz w:val="21"/>
          <w:szCs w:val="21"/>
        </w:rPr>
        <w:t>P</w:t>
      </w:r>
      <w:r w:rsidRPr="00675892">
        <w:rPr>
          <w:rFonts w:eastAsia="Arial" w:cs="Arial"/>
          <w:spacing w:val="1"/>
          <w:sz w:val="21"/>
          <w:szCs w:val="21"/>
        </w:rPr>
        <w:t>l</w:t>
      </w:r>
      <w:r w:rsidRPr="00675892">
        <w:rPr>
          <w:rFonts w:eastAsia="Arial" w:cs="Arial"/>
          <w:sz w:val="21"/>
          <w:szCs w:val="21"/>
        </w:rPr>
        <w:t>an</w:t>
      </w:r>
    </w:p>
    <w:p w:rsidR="00B3079E" w:rsidRPr="00675892" w:rsidRDefault="00B3079E" w:rsidP="00DE0C2E">
      <w:pPr>
        <w:pStyle w:val="ListParagraph"/>
        <w:numPr>
          <w:ilvl w:val="0"/>
          <w:numId w:val="198"/>
        </w:numPr>
        <w:spacing w:before="80" w:after="80"/>
        <w:ind w:left="270" w:right="612" w:hanging="270"/>
        <w:rPr>
          <w:rFonts w:eastAsia="Arial" w:cs="Arial"/>
          <w:sz w:val="21"/>
          <w:szCs w:val="21"/>
        </w:rPr>
      </w:pPr>
      <w:r w:rsidRPr="00675892">
        <w:rPr>
          <w:rFonts w:eastAsia="Arial" w:cs="Arial"/>
          <w:spacing w:val="-1"/>
          <w:sz w:val="21"/>
          <w:szCs w:val="21"/>
        </w:rPr>
        <w:t>E</w:t>
      </w:r>
      <w:r w:rsidRPr="00675892">
        <w:rPr>
          <w:rFonts w:eastAsia="Arial" w:cs="Arial"/>
          <w:sz w:val="21"/>
          <w:szCs w:val="21"/>
        </w:rPr>
        <w:t>n</w:t>
      </w:r>
      <w:r w:rsidRPr="00675892">
        <w:rPr>
          <w:rFonts w:eastAsia="Arial" w:cs="Arial"/>
          <w:spacing w:val="1"/>
          <w:sz w:val="21"/>
          <w:szCs w:val="21"/>
        </w:rPr>
        <w:t>s</w:t>
      </w:r>
      <w:r w:rsidRPr="00675892">
        <w:rPr>
          <w:rFonts w:eastAsia="Arial" w:cs="Arial"/>
          <w:sz w:val="21"/>
          <w:szCs w:val="21"/>
        </w:rPr>
        <w:t>ure</w:t>
      </w:r>
      <w:r w:rsidRPr="00675892">
        <w:rPr>
          <w:rFonts w:eastAsia="Arial" w:cs="Arial"/>
          <w:spacing w:val="-6"/>
          <w:sz w:val="21"/>
          <w:szCs w:val="21"/>
        </w:rPr>
        <w:t xml:space="preserve"> </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1"/>
          <w:sz w:val="21"/>
          <w:szCs w:val="21"/>
        </w:rPr>
        <w:t>a</w:t>
      </w:r>
      <w:r w:rsidRPr="00675892">
        <w:rPr>
          <w:rFonts w:eastAsia="Arial" w:cs="Arial"/>
          <w:sz w:val="21"/>
          <w:szCs w:val="21"/>
        </w:rPr>
        <w:t>t</w:t>
      </w:r>
      <w:r w:rsidRPr="00675892">
        <w:rPr>
          <w:rFonts w:eastAsia="Arial" w:cs="Arial"/>
          <w:spacing w:val="-1"/>
          <w:sz w:val="21"/>
          <w:szCs w:val="21"/>
        </w:rPr>
        <w:t xml:space="preserve"> </w:t>
      </w:r>
      <w:r w:rsidRPr="00675892">
        <w:rPr>
          <w:rFonts w:eastAsia="Arial" w:cs="Arial"/>
          <w:sz w:val="21"/>
          <w:szCs w:val="21"/>
        </w:rPr>
        <w:t>program</w:t>
      </w:r>
      <w:r w:rsidRPr="00675892">
        <w:rPr>
          <w:rFonts w:eastAsia="Arial" w:cs="Arial"/>
          <w:spacing w:val="-3"/>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pacing w:val="3"/>
          <w:sz w:val="21"/>
          <w:szCs w:val="21"/>
        </w:rPr>
        <w:t>s</w:t>
      </w:r>
      <w:r w:rsidRPr="00675892">
        <w:rPr>
          <w:rFonts w:eastAsia="Arial" w:cs="Arial"/>
          <w:sz w:val="21"/>
          <w:szCs w:val="21"/>
        </w:rPr>
        <w:t>er</w:t>
      </w:r>
      <w:r w:rsidRPr="00675892">
        <w:rPr>
          <w:rFonts w:eastAsia="Arial" w:cs="Arial"/>
          <w:spacing w:val="-1"/>
          <w:sz w:val="21"/>
          <w:szCs w:val="21"/>
        </w:rPr>
        <w:t>vi</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6"/>
          <w:sz w:val="21"/>
          <w:szCs w:val="21"/>
        </w:rPr>
        <w:t xml:space="preserve"> </w:t>
      </w:r>
      <w:r w:rsidRPr="00675892">
        <w:rPr>
          <w:rFonts w:eastAsia="Arial" w:cs="Arial"/>
          <w:sz w:val="21"/>
          <w:szCs w:val="21"/>
        </w:rPr>
        <w:t>s</w:t>
      </w:r>
      <w:r w:rsidRPr="00675892">
        <w:rPr>
          <w:rFonts w:eastAsia="Arial" w:cs="Arial"/>
          <w:spacing w:val="2"/>
          <w:sz w:val="21"/>
          <w:szCs w:val="21"/>
        </w:rPr>
        <w:t>t</w:t>
      </w:r>
      <w:r w:rsidRPr="00675892">
        <w:rPr>
          <w:rFonts w:eastAsia="Arial" w:cs="Arial"/>
          <w:sz w:val="21"/>
          <w:szCs w:val="21"/>
        </w:rPr>
        <w:t>a</w:t>
      </w:r>
      <w:r w:rsidRPr="00675892">
        <w:rPr>
          <w:rFonts w:eastAsia="Arial" w:cs="Arial"/>
          <w:spacing w:val="-1"/>
          <w:sz w:val="21"/>
          <w:szCs w:val="21"/>
        </w:rPr>
        <w:t>n</w:t>
      </w:r>
      <w:r w:rsidRPr="00675892">
        <w:rPr>
          <w:rFonts w:eastAsia="Arial" w:cs="Arial"/>
          <w:spacing w:val="2"/>
          <w:sz w:val="21"/>
          <w:szCs w:val="21"/>
        </w:rPr>
        <w:t>d</w:t>
      </w:r>
      <w:r w:rsidRPr="00675892">
        <w:rPr>
          <w:rFonts w:eastAsia="Arial" w:cs="Arial"/>
          <w:sz w:val="21"/>
          <w:szCs w:val="21"/>
        </w:rPr>
        <w:t>ards</w:t>
      </w:r>
      <w:r w:rsidRPr="00675892">
        <w:rPr>
          <w:rFonts w:eastAsia="Arial" w:cs="Arial"/>
          <w:spacing w:val="-8"/>
          <w:sz w:val="21"/>
          <w:szCs w:val="21"/>
        </w:rPr>
        <w:t xml:space="preserve"> </w:t>
      </w:r>
      <w:r w:rsidRPr="00675892">
        <w:rPr>
          <w:rFonts w:eastAsia="Arial" w:cs="Arial"/>
          <w:sz w:val="21"/>
          <w:szCs w:val="21"/>
        </w:rPr>
        <w:t>are</w:t>
      </w:r>
      <w:r w:rsidRPr="00675892">
        <w:rPr>
          <w:rFonts w:eastAsia="Arial" w:cs="Arial"/>
          <w:spacing w:val="-1"/>
          <w:sz w:val="21"/>
          <w:szCs w:val="21"/>
        </w:rPr>
        <w:t xml:space="preserve"> </w:t>
      </w:r>
      <w:r w:rsidRPr="00675892">
        <w:rPr>
          <w:rFonts w:eastAsia="Arial" w:cs="Arial"/>
          <w:sz w:val="21"/>
          <w:szCs w:val="21"/>
        </w:rPr>
        <w:t>d</w:t>
      </w:r>
      <w:r w:rsidRPr="00675892">
        <w:rPr>
          <w:rFonts w:eastAsia="Arial" w:cs="Arial"/>
          <w:spacing w:val="1"/>
          <w:sz w:val="21"/>
          <w:szCs w:val="21"/>
        </w:rPr>
        <w:t>e</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l</w:t>
      </w:r>
      <w:r w:rsidRPr="00675892">
        <w:rPr>
          <w:rFonts w:eastAsia="Arial" w:cs="Arial"/>
          <w:sz w:val="21"/>
          <w:szCs w:val="21"/>
        </w:rPr>
        <w:t>o</w:t>
      </w:r>
      <w:r w:rsidRPr="00675892">
        <w:rPr>
          <w:rFonts w:eastAsia="Arial" w:cs="Arial"/>
          <w:spacing w:val="-1"/>
          <w:sz w:val="21"/>
          <w:szCs w:val="21"/>
        </w:rPr>
        <w:t>p</w:t>
      </w:r>
      <w:r w:rsidRPr="00675892">
        <w:rPr>
          <w:rFonts w:eastAsia="Arial" w:cs="Arial"/>
          <w:sz w:val="21"/>
          <w:szCs w:val="21"/>
        </w:rPr>
        <w:t>ed</w:t>
      </w:r>
      <w:r w:rsidRPr="00675892">
        <w:rPr>
          <w:rFonts w:eastAsia="Arial" w:cs="Arial"/>
          <w:spacing w:val="-8"/>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pacing w:val="-1"/>
          <w:sz w:val="21"/>
          <w:szCs w:val="21"/>
        </w:rPr>
        <w:t>a</w:t>
      </w:r>
      <w:r w:rsidRPr="00675892">
        <w:rPr>
          <w:rFonts w:eastAsia="Arial" w:cs="Arial"/>
          <w:spacing w:val="2"/>
          <w:sz w:val="21"/>
          <w:szCs w:val="21"/>
        </w:rPr>
        <w:t>d</w:t>
      </w:r>
      <w:r w:rsidRPr="00675892">
        <w:rPr>
          <w:rFonts w:eastAsia="Arial" w:cs="Arial"/>
          <w:sz w:val="21"/>
          <w:szCs w:val="21"/>
        </w:rPr>
        <w:t>h</w:t>
      </w:r>
      <w:r w:rsidRPr="00675892">
        <w:rPr>
          <w:rFonts w:eastAsia="Arial" w:cs="Arial"/>
          <w:spacing w:val="-1"/>
          <w:sz w:val="21"/>
          <w:szCs w:val="21"/>
        </w:rPr>
        <w:t>e</w:t>
      </w:r>
      <w:r w:rsidRPr="00675892">
        <w:rPr>
          <w:rFonts w:eastAsia="Arial" w:cs="Arial"/>
          <w:spacing w:val="1"/>
          <w:sz w:val="21"/>
          <w:szCs w:val="21"/>
        </w:rPr>
        <w:t>r</w:t>
      </w:r>
      <w:r w:rsidRPr="00675892">
        <w:rPr>
          <w:rFonts w:eastAsia="Arial" w:cs="Arial"/>
          <w:spacing w:val="2"/>
          <w:sz w:val="21"/>
          <w:szCs w:val="21"/>
        </w:rPr>
        <w:t>e</w:t>
      </w:r>
      <w:r w:rsidRPr="00675892">
        <w:rPr>
          <w:rFonts w:eastAsia="Arial" w:cs="Arial"/>
          <w:sz w:val="21"/>
          <w:szCs w:val="21"/>
        </w:rPr>
        <w:t>d</w:t>
      </w:r>
      <w:r w:rsidRPr="00675892">
        <w:rPr>
          <w:rFonts w:eastAsia="Arial" w:cs="Arial"/>
          <w:spacing w:val="-7"/>
          <w:sz w:val="21"/>
          <w:szCs w:val="21"/>
        </w:rPr>
        <w:t xml:space="preserve"> </w:t>
      </w:r>
      <w:r w:rsidRPr="00675892">
        <w:rPr>
          <w:rFonts w:eastAsia="Arial" w:cs="Arial"/>
          <w:spacing w:val="-1"/>
          <w:sz w:val="21"/>
          <w:szCs w:val="21"/>
        </w:rPr>
        <w:t>t</w:t>
      </w:r>
      <w:r w:rsidRPr="00675892">
        <w:rPr>
          <w:rFonts w:eastAsia="Arial" w:cs="Arial"/>
          <w:sz w:val="21"/>
          <w:szCs w:val="21"/>
        </w:rPr>
        <w:t>o</w:t>
      </w:r>
      <w:r w:rsidRPr="00675892">
        <w:rPr>
          <w:rFonts w:eastAsia="Arial" w:cs="Arial"/>
          <w:spacing w:val="-1"/>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1"/>
          <w:sz w:val="21"/>
          <w:szCs w:val="21"/>
        </w:rPr>
        <w:t xml:space="preserve"> </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1"/>
          <w:sz w:val="21"/>
          <w:szCs w:val="21"/>
        </w:rPr>
        <w:t>a</w:t>
      </w:r>
      <w:r w:rsidRPr="00675892">
        <w:rPr>
          <w:rFonts w:eastAsia="Arial" w:cs="Arial"/>
          <w:sz w:val="21"/>
          <w:szCs w:val="21"/>
        </w:rPr>
        <w:t>t</w:t>
      </w:r>
      <w:r w:rsidRPr="00675892">
        <w:rPr>
          <w:rFonts w:eastAsia="Arial" w:cs="Arial"/>
          <w:spacing w:val="-3"/>
          <w:sz w:val="21"/>
          <w:szCs w:val="21"/>
        </w:rPr>
        <w:t xml:space="preserve"> </w:t>
      </w:r>
      <w:r w:rsidRPr="00675892">
        <w:rPr>
          <w:rFonts w:eastAsia="Arial" w:cs="Arial"/>
          <w:spacing w:val="3"/>
          <w:sz w:val="21"/>
          <w:szCs w:val="21"/>
        </w:rPr>
        <w:t>T</w:t>
      </w:r>
      <w:r w:rsidRPr="00675892">
        <w:rPr>
          <w:rFonts w:eastAsia="Arial" w:cs="Arial"/>
          <w:sz w:val="21"/>
          <w:szCs w:val="21"/>
        </w:rPr>
        <w:t>D</w:t>
      </w:r>
      <w:r w:rsidRPr="00675892">
        <w:rPr>
          <w:rFonts w:eastAsia="Arial" w:cs="Arial"/>
          <w:spacing w:val="-1"/>
          <w:sz w:val="21"/>
          <w:szCs w:val="21"/>
        </w:rPr>
        <w:t>S</w:t>
      </w:r>
      <w:r w:rsidRPr="00675892">
        <w:rPr>
          <w:rFonts w:eastAsia="Arial" w:cs="Arial"/>
          <w:spacing w:val="6"/>
          <w:sz w:val="21"/>
          <w:szCs w:val="21"/>
        </w:rPr>
        <w:t>B</w:t>
      </w:r>
      <w:r w:rsidRPr="00675892">
        <w:rPr>
          <w:rFonts w:eastAsia="Arial" w:cs="Arial"/>
          <w:spacing w:val="3"/>
          <w:sz w:val="21"/>
          <w:szCs w:val="21"/>
        </w:rPr>
        <w:t>-</w:t>
      </w:r>
      <w:r w:rsidRPr="00675892">
        <w:rPr>
          <w:rFonts w:eastAsia="Arial" w:cs="Arial"/>
          <w:sz w:val="21"/>
          <w:szCs w:val="21"/>
        </w:rPr>
        <w:t>w</w:t>
      </w:r>
      <w:r w:rsidRPr="00675892">
        <w:rPr>
          <w:rFonts w:eastAsia="Arial" w:cs="Arial"/>
          <w:spacing w:val="-1"/>
          <w:sz w:val="21"/>
          <w:szCs w:val="21"/>
        </w:rPr>
        <w:t>i</w:t>
      </w:r>
      <w:r w:rsidRPr="00675892">
        <w:rPr>
          <w:rFonts w:eastAsia="Arial" w:cs="Arial"/>
          <w:sz w:val="21"/>
          <w:szCs w:val="21"/>
        </w:rPr>
        <w:t>de</w:t>
      </w:r>
      <w:r w:rsidRPr="00675892">
        <w:rPr>
          <w:rFonts w:eastAsia="Arial" w:cs="Arial"/>
          <w:spacing w:val="-9"/>
          <w:sz w:val="21"/>
          <w:szCs w:val="21"/>
        </w:rPr>
        <w:t xml:space="preserve"> </w:t>
      </w:r>
      <w:r w:rsidRPr="00675892">
        <w:rPr>
          <w:rFonts w:eastAsia="Arial" w:cs="Arial"/>
          <w:spacing w:val="1"/>
          <w:sz w:val="21"/>
          <w:szCs w:val="21"/>
        </w:rPr>
        <w:t>c</w:t>
      </w:r>
      <w:r w:rsidRPr="00675892">
        <w:rPr>
          <w:rFonts w:eastAsia="Arial" w:cs="Arial"/>
          <w:sz w:val="21"/>
          <w:szCs w:val="21"/>
        </w:rPr>
        <w:t>o</w:t>
      </w:r>
      <w:r w:rsidRPr="00675892">
        <w:rPr>
          <w:rFonts w:eastAsia="Arial" w:cs="Arial"/>
          <w:spacing w:val="-1"/>
          <w:sz w:val="21"/>
          <w:szCs w:val="21"/>
        </w:rPr>
        <w:t>n</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2"/>
          <w:sz w:val="21"/>
          <w:szCs w:val="21"/>
        </w:rPr>
        <w:t>e</w:t>
      </w:r>
      <w:r w:rsidRPr="00675892">
        <w:rPr>
          <w:rFonts w:eastAsia="Arial" w:cs="Arial"/>
          <w:sz w:val="21"/>
          <w:szCs w:val="21"/>
        </w:rPr>
        <w:t>n</w:t>
      </w:r>
      <w:r w:rsidRPr="00675892">
        <w:rPr>
          <w:rFonts w:eastAsia="Arial" w:cs="Arial"/>
          <w:spacing w:val="3"/>
          <w:sz w:val="21"/>
          <w:szCs w:val="21"/>
        </w:rPr>
        <w:t>c</w:t>
      </w:r>
      <w:r w:rsidRPr="00675892">
        <w:rPr>
          <w:rFonts w:eastAsia="Arial" w:cs="Arial"/>
          <w:sz w:val="21"/>
          <w:szCs w:val="21"/>
        </w:rPr>
        <w:t>y</w:t>
      </w:r>
      <w:r w:rsidRPr="00675892">
        <w:rPr>
          <w:rFonts w:eastAsia="Arial" w:cs="Arial"/>
          <w:spacing w:val="-11"/>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 xml:space="preserve">d </w:t>
      </w:r>
      <w:r w:rsidRPr="00675892">
        <w:rPr>
          <w:rFonts w:eastAsia="Arial" w:cs="Arial"/>
          <w:spacing w:val="1"/>
          <w:sz w:val="21"/>
          <w:szCs w:val="21"/>
        </w:rPr>
        <w:t>c</w:t>
      </w:r>
      <w:r w:rsidRPr="00675892">
        <w:rPr>
          <w:rFonts w:eastAsia="Arial" w:cs="Arial"/>
          <w:sz w:val="21"/>
          <w:szCs w:val="21"/>
        </w:rPr>
        <w:t>o</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d</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at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10"/>
          <w:sz w:val="21"/>
          <w:szCs w:val="21"/>
        </w:rPr>
        <w:t xml:space="preserve"> </w:t>
      </w:r>
      <w:r w:rsidRPr="00675892">
        <w:rPr>
          <w:rFonts w:eastAsia="Arial" w:cs="Arial"/>
          <w:spacing w:val="-1"/>
          <w:sz w:val="21"/>
          <w:szCs w:val="21"/>
        </w:rPr>
        <w:t>i</w:t>
      </w:r>
      <w:r w:rsidRPr="00675892">
        <w:rPr>
          <w:rFonts w:eastAsia="Arial" w:cs="Arial"/>
          <w:sz w:val="21"/>
          <w:szCs w:val="21"/>
        </w:rPr>
        <w:t xml:space="preserve">s </w:t>
      </w:r>
      <w:r w:rsidRPr="00675892">
        <w:rPr>
          <w:rFonts w:eastAsia="Arial" w:cs="Arial"/>
          <w:spacing w:val="4"/>
          <w:sz w:val="21"/>
          <w:szCs w:val="21"/>
        </w:rPr>
        <w:t>m</w:t>
      </w:r>
      <w:r w:rsidRPr="00675892">
        <w:rPr>
          <w:rFonts w:eastAsia="Arial" w:cs="Arial"/>
          <w:sz w:val="21"/>
          <w:szCs w:val="21"/>
        </w:rPr>
        <w:t>a</w:t>
      </w:r>
      <w:r w:rsidRPr="00675892">
        <w:rPr>
          <w:rFonts w:eastAsia="Arial" w:cs="Arial"/>
          <w:spacing w:val="-1"/>
          <w:sz w:val="21"/>
          <w:szCs w:val="21"/>
        </w:rPr>
        <w:t>i</w:t>
      </w:r>
      <w:r w:rsidRPr="00675892">
        <w:rPr>
          <w:rFonts w:eastAsia="Arial" w:cs="Arial"/>
          <w:sz w:val="21"/>
          <w:szCs w:val="21"/>
        </w:rPr>
        <w:t>nt</w:t>
      </w:r>
      <w:r w:rsidRPr="00675892">
        <w:rPr>
          <w:rFonts w:eastAsia="Arial" w:cs="Arial"/>
          <w:spacing w:val="-1"/>
          <w:sz w:val="21"/>
          <w:szCs w:val="21"/>
        </w:rPr>
        <w:t>a</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9"/>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t</w:t>
      </w:r>
      <w:r w:rsidRPr="00675892">
        <w:rPr>
          <w:rFonts w:eastAsia="Arial" w:cs="Arial"/>
          <w:sz w:val="21"/>
          <w:szCs w:val="21"/>
        </w:rPr>
        <w:t>he</w:t>
      </w:r>
      <w:r w:rsidRPr="00675892">
        <w:rPr>
          <w:rFonts w:eastAsia="Arial" w:cs="Arial"/>
          <w:spacing w:val="-2"/>
          <w:sz w:val="21"/>
          <w:szCs w:val="21"/>
        </w:rPr>
        <w:t xml:space="preserve"> </w:t>
      </w:r>
      <w:r w:rsidRPr="00675892">
        <w:rPr>
          <w:rFonts w:eastAsia="Arial" w:cs="Arial"/>
          <w:sz w:val="21"/>
          <w:szCs w:val="21"/>
        </w:rPr>
        <w:t>d</w:t>
      </w:r>
      <w:r w:rsidRPr="00675892">
        <w:rPr>
          <w:rFonts w:eastAsia="Arial" w:cs="Arial"/>
          <w:spacing w:val="1"/>
          <w:sz w:val="21"/>
          <w:szCs w:val="21"/>
        </w:rPr>
        <w:t>e</w:t>
      </w:r>
      <w:r w:rsidRPr="00675892">
        <w:rPr>
          <w:rFonts w:eastAsia="Arial" w:cs="Arial"/>
          <w:spacing w:val="-1"/>
          <w:sz w:val="21"/>
          <w:szCs w:val="21"/>
        </w:rPr>
        <w:t>l</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5"/>
          <w:sz w:val="21"/>
          <w:szCs w:val="21"/>
        </w:rPr>
        <w:t>r</w:t>
      </w:r>
      <w:r w:rsidRPr="00675892">
        <w:rPr>
          <w:rFonts w:eastAsia="Arial" w:cs="Arial"/>
          <w:sz w:val="21"/>
          <w:szCs w:val="21"/>
        </w:rPr>
        <w:t>y</w:t>
      </w:r>
      <w:r w:rsidRPr="00675892">
        <w:rPr>
          <w:rFonts w:eastAsia="Arial" w:cs="Arial"/>
          <w:spacing w:val="-11"/>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z w:val="21"/>
          <w:szCs w:val="21"/>
        </w:rPr>
        <w:t>exe</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3"/>
          <w:sz w:val="21"/>
          <w:szCs w:val="21"/>
        </w:rPr>
        <w:t>r</w:t>
      </w:r>
      <w:r w:rsidRPr="00675892">
        <w:rPr>
          <w:rFonts w:eastAsia="Arial" w:cs="Arial"/>
          <w:sz w:val="21"/>
          <w:szCs w:val="21"/>
        </w:rPr>
        <w:t>y</w:t>
      </w:r>
      <w:r w:rsidRPr="00675892">
        <w:rPr>
          <w:rFonts w:eastAsia="Arial" w:cs="Arial"/>
          <w:spacing w:val="-11"/>
          <w:sz w:val="21"/>
          <w:szCs w:val="21"/>
        </w:rPr>
        <w:t xml:space="preserve"> </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1"/>
          <w:sz w:val="21"/>
          <w:szCs w:val="21"/>
        </w:rPr>
        <w:t>ci</w:t>
      </w:r>
      <w:r w:rsidRPr="00675892">
        <w:rPr>
          <w:rFonts w:eastAsia="Arial" w:cs="Arial"/>
          <w:sz w:val="21"/>
          <w:szCs w:val="21"/>
        </w:rPr>
        <w:t>al</w:t>
      </w:r>
      <w:r w:rsidRPr="00675892">
        <w:rPr>
          <w:rFonts w:eastAsia="Arial" w:cs="Arial"/>
          <w:spacing w:val="-7"/>
          <w:sz w:val="21"/>
          <w:szCs w:val="21"/>
        </w:rPr>
        <w:t xml:space="preserve"> </w:t>
      </w:r>
      <w:r w:rsidRPr="00675892">
        <w:rPr>
          <w:rFonts w:eastAsia="Arial" w:cs="Arial"/>
          <w:spacing w:val="-1"/>
          <w:sz w:val="21"/>
          <w:szCs w:val="21"/>
        </w:rPr>
        <w:t>E</w:t>
      </w:r>
      <w:r w:rsidRPr="00675892">
        <w:rPr>
          <w:rFonts w:eastAsia="Arial" w:cs="Arial"/>
          <w:spacing w:val="2"/>
          <w:sz w:val="21"/>
          <w:szCs w:val="21"/>
        </w:rPr>
        <w:t>d</w:t>
      </w:r>
      <w:r w:rsidRPr="00675892">
        <w:rPr>
          <w:rFonts w:eastAsia="Arial" w:cs="Arial"/>
          <w:sz w:val="21"/>
          <w:szCs w:val="21"/>
        </w:rPr>
        <w:t>u</w:t>
      </w:r>
      <w:r w:rsidRPr="00675892">
        <w:rPr>
          <w:rFonts w:eastAsia="Arial" w:cs="Arial"/>
          <w:spacing w:val="1"/>
          <w:sz w:val="21"/>
          <w:szCs w:val="21"/>
        </w:rPr>
        <w:t>c</w:t>
      </w:r>
      <w:r w:rsidRPr="00675892">
        <w:rPr>
          <w:rFonts w:eastAsia="Arial" w:cs="Arial"/>
          <w:sz w:val="21"/>
          <w:szCs w:val="21"/>
        </w:rPr>
        <w:t>at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8"/>
          <w:sz w:val="21"/>
          <w:szCs w:val="21"/>
        </w:rPr>
        <w:t xml:space="preserve"> </w:t>
      </w:r>
      <w:r w:rsidRPr="00675892">
        <w:rPr>
          <w:rFonts w:eastAsia="Arial" w:cs="Arial"/>
          <w:sz w:val="21"/>
          <w:szCs w:val="21"/>
        </w:rPr>
        <w:t>progra</w:t>
      </w:r>
      <w:r w:rsidRPr="00675892">
        <w:rPr>
          <w:rFonts w:eastAsia="Arial" w:cs="Arial"/>
          <w:spacing w:val="4"/>
          <w:sz w:val="21"/>
          <w:szCs w:val="21"/>
        </w:rPr>
        <w:t>m</w:t>
      </w:r>
      <w:r w:rsidRPr="00675892">
        <w:rPr>
          <w:rFonts w:eastAsia="Arial" w:cs="Arial"/>
          <w:sz w:val="21"/>
          <w:szCs w:val="21"/>
        </w:rPr>
        <w:t>s</w:t>
      </w:r>
      <w:r w:rsidRPr="00675892">
        <w:rPr>
          <w:rFonts w:eastAsia="Arial" w:cs="Arial"/>
          <w:spacing w:val="-7"/>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z w:val="21"/>
          <w:szCs w:val="21"/>
        </w:rPr>
        <w:t>ser</w:t>
      </w:r>
      <w:r w:rsidRPr="00675892">
        <w:rPr>
          <w:rFonts w:eastAsia="Arial" w:cs="Arial"/>
          <w:spacing w:val="2"/>
          <w:sz w:val="21"/>
          <w:szCs w:val="21"/>
        </w:rPr>
        <w:t>v</w:t>
      </w:r>
      <w:r w:rsidRPr="00675892">
        <w:rPr>
          <w:rFonts w:eastAsia="Arial" w:cs="Arial"/>
          <w:spacing w:val="-1"/>
          <w:sz w:val="21"/>
          <w:szCs w:val="21"/>
        </w:rPr>
        <w:t>i</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1"/>
          <w:sz w:val="21"/>
          <w:szCs w:val="21"/>
        </w:rPr>
        <w:t>s</w:t>
      </w:r>
    </w:p>
    <w:p w:rsidR="00B3079E" w:rsidRPr="00675892" w:rsidRDefault="00B3079E" w:rsidP="00DE0C2E">
      <w:pPr>
        <w:pStyle w:val="ListParagraph"/>
        <w:numPr>
          <w:ilvl w:val="0"/>
          <w:numId w:val="198"/>
        </w:numPr>
        <w:spacing w:before="80" w:after="80"/>
        <w:ind w:left="270" w:right="281" w:hanging="270"/>
        <w:rPr>
          <w:rFonts w:eastAsia="Arial" w:cs="Arial"/>
          <w:sz w:val="21"/>
          <w:szCs w:val="21"/>
        </w:rPr>
      </w:pP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1"/>
          <w:sz w:val="21"/>
          <w:szCs w:val="21"/>
        </w:rPr>
        <w:t>a</w:t>
      </w:r>
      <w:r w:rsidRPr="00675892">
        <w:rPr>
          <w:rFonts w:eastAsia="Arial" w:cs="Arial"/>
          <w:spacing w:val="2"/>
          <w:sz w:val="21"/>
          <w:szCs w:val="21"/>
        </w:rPr>
        <w:t>d</w:t>
      </w:r>
      <w:r w:rsidRPr="00675892">
        <w:rPr>
          <w:rFonts w:eastAsia="Arial" w:cs="Arial"/>
          <w:sz w:val="21"/>
          <w:szCs w:val="21"/>
        </w:rPr>
        <w:t>er</w:t>
      </w:r>
      <w:r w:rsidRPr="00675892">
        <w:rPr>
          <w:rFonts w:eastAsia="Arial" w:cs="Arial"/>
          <w:spacing w:val="2"/>
          <w:sz w:val="21"/>
          <w:szCs w:val="21"/>
        </w:rPr>
        <w:t>s</w:t>
      </w:r>
      <w:r w:rsidRPr="00675892">
        <w:rPr>
          <w:rFonts w:eastAsia="Arial" w:cs="Arial"/>
          <w:sz w:val="21"/>
          <w:szCs w:val="21"/>
        </w:rPr>
        <w:t>h</w:t>
      </w:r>
      <w:r w:rsidRPr="00675892">
        <w:rPr>
          <w:rFonts w:eastAsia="Arial" w:cs="Arial"/>
          <w:spacing w:val="-1"/>
          <w:sz w:val="21"/>
          <w:szCs w:val="21"/>
        </w:rPr>
        <w:t>i</w:t>
      </w:r>
      <w:r w:rsidRPr="00675892">
        <w:rPr>
          <w:rFonts w:eastAsia="Arial" w:cs="Arial"/>
          <w:sz w:val="21"/>
          <w:szCs w:val="21"/>
        </w:rPr>
        <w:t>p</w:t>
      </w:r>
      <w:r w:rsidRPr="00675892">
        <w:rPr>
          <w:rFonts w:eastAsia="Arial" w:cs="Arial"/>
          <w:spacing w:val="-8"/>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1"/>
          <w:sz w:val="21"/>
          <w:szCs w:val="21"/>
        </w:rPr>
        <w:t xml:space="preserve"> </w:t>
      </w:r>
      <w:r w:rsidRPr="00675892">
        <w:rPr>
          <w:rFonts w:eastAsia="Arial" w:cs="Arial"/>
          <w:spacing w:val="2"/>
          <w:sz w:val="21"/>
          <w:szCs w:val="21"/>
        </w:rPr>
        <w:t>d</w:t>
      </w:r>
      <w:r w:rsidRPr="00675892">
        <w:rPr>
          <w:rFonts w:eastAsia="Arial" w:cs="Arial"/>
          <w:spacing w:val="-1"/>
          <w:sz w:val="21"/>
          <w:szCs w:val="21"/>
        </w:rPr>
        <w:t>i</w:t>
      </w:r>
      <w:r w:rsidRPr="00675892">
        <w:rPr>
          <w:rFonts w:eastAsia="Arial" w:cs="Arial"/>
          <w:spacing w:val="1"/>
          <w:sz w:val="21"/>
          <w:szCs w:val="21"/>
        </w:rPr>
        <w:t>r</w:t>
      </w:r>
      <w:r w:rsidRPr="00675892">
        <w:rPr>
          <w:rFonts w:eastAsia="Arial" w:cs="Arial"/>
          <w:spacing w:val="2"/>
          <w:sz w:val="21"/>
          <w:szCs w:val="21"/>
        </w:rPr>
        <w:t>e</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5"/>
          <w:sz w:val="21"/>
          <w:szCs w:val="21"/>
        </w:rPr>
        <w:t xml:space="preserve"> </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2"/>
          <w:sz w:val="21"/>
          <w:szCs w:val="21"/>
        </w:rPr>
        <w:t>t</w:t>
      </w:r>
      <w:r w:rsidRPr="00675892">
        <w:rPr>
          <w:rFonts w:eastAsia="Arial" w:cs="Arial"/>
          <w:sz w:val="21"/>
          <w:szCs w:val="21"/>
        </w:rPr>
        <w:t>o</w:t>
      </w:r>
      <w:r w:rsidRPr="00675892">
        <w:rPr>
          <w:rFonts w:eastAsia="Arial" w:cs="Arial"/>
          <w:spacing w:val="-2"/>
          <w:sz w:val="21"/>
          <w:szCs w:val="21"/>
        </w:rPr>
        <w:t xml:space="preserve"> </w:t>
      </w:r>
      <w:r w:rsidRPr="00675892">
        <w:rPr>
          <w:rFonts w:eastAsia="Arial" w:cs="Arial"/>
          <w:spacing w:val="-1"/>
          <w:sz w:val="21"/>
          <w:szCs w:val="21"/>
        </w:rPr>
        <w:t>t</w:t>
      </w:r>
      <w:r w:rsidRPr="00675892">
        <w:rPr>
          <w:rFonts w:eastAsia="Arial" w:cs="Arial"/>
          <w:spacing w:val="2"/>
          <w:sz w:val="21"/>
          <w:szCs w:val="21"/>
        </w:rPr>
        <w:t>e</w:t>
      </w:r>
      <w:r w:rsidRPr="00675892">
        <w:rPr>
          <w:rFonts w:eastAsia="Arial" w:cs="Arial"/>
          <w:sz w:val="21"/>
          <w:szCs w:val="21"/>
        </w:rPr>
        <w:t>a</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e</w:t>
      </w:r>
      <w:r w:rsidRPr="00675892">
        <w:rPr>
          <w:rFonts w:eastAsia="Arial" w:cs="Arial"/>
          <w:spacing w:val="1"/>
          <w:sz w:val="21"/>
          <w:szCs w:val="21"/>
        </w:rPr>
        <w:t>r</w:t>
      </w:r>
      <w:r w:rsidRPr="00675892">
        <w:rPr>
          <w:rFonts w:eastAsia="Arial" w:cs="Arial"/>
          <w:sz w:val="21"/>
          <w:szCs w:val="21"/>
        </w:rPr>
        <w:t>s</w:t>
      </w:r>
      <w:r w:rsidRPr="00675892">
        <w:rPr>
          <w:rFonts w:eastAsia="Arial" w:cs="Arial"/>
          <w:spacing w:val="-1"/>
          <w:sz w:val="21"/>
          <w:szCs w:val="21"/>
        </w:rPr>
        <w:t xml:space="preserve"> i</w:t>
      </w:r>
      <w:r w:rsidRPr="00675892">
        <w:rPr>
          <w:rFonts w:eastAsia="Arial" w:cs="Arial"/>
          <w:sz w:val="21"/>
          <w:szCs w:val="21"/>
        </w:rPr>
        <w:t>n e</w:t>
      </w:r>
      <w:r w:rsidRPr="00675892">
        <w:rPr>
          <w:rFonts w:eastAsia="Arial" w:cs="Arial"/>
          <w:spacing w:val="3"/>
          <w:sz w:val="21"/>
          <w:szCs w:val="21"/>
        </w:rPr>
        <w:t>x</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3"/>
          <w:sz w:val="21"/>
          <w:szCs w:val="21"/>
        </w:rPr>
        <w:t>r</w:t>
      </w:r>
      <w:r w:rsidRPr="00675892">
        <w:rPr>
          <w:rFonts w:eastAsia="Arial" w:cs="Arial"/>
          <w:sz w:val="21"/>
          <w:szCs w:val="21"/>
        </w:rPr>
        <w:t>y</w:t>
      </w:r>
      <w:r w:rsidRPr="00675892">
        <w:rPr>
          <w:rFonts w:eastAsia="Arial" w:cs="Arial"/>
          <w:spacing w:val="-13"/>
          <w:sz w:val="21"/>
          <w:szCs w:val="21"/>
        </w:rPr>
        <w:t xml:space="preserve"> </w:t>
      </w:r>
      <w:r w:rsidRPr="00675892">
        <w:rPr>
          <w:rFonts w:eastAsia="Arial" w:cs="Arial"/>
          <w:sz w:val="21"/>
          <w:szCs w:val="21"/>
        </w:rPr>
        <w:t>pra</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1"/>
          <w:sz w:val="21"/>
          <w:szCs w:val="21"/>
        </w:rPr>
        <w:t>c</w:t>
      </w:r>
      <w:r w:rsidRPr="00675892">
        <w:rPr>
          <w:rFonts w:eastAsia="Arial" w:cs="Arial"/>
          <w:sz w:val="21"/>
          <w:szCs w:val="21"/>
        </w:rPr>
        <w:t>es</w:t>
      </w:r>
      <w:r w:rsidRPr="00675892">
        <w:rPr>
          <w:rFonts w:eastAsia="Arial" w:cs="Arial"/>
          <w:spacing w:val="-6"/>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 xml:space="preserve"> </w:t>
      </w:r>
      <w:r w:rsidRPr="00675892">
        <w:rPr>
          <w:rFonts w:eastAsia="Arial" w:cs="Arial"/>
          <w:sz w:val="21"/>
          <w:szCs w:val="21"/>
        </w:rPr>
        <w:t>a</w:t>
      </w:r>
      <w:r w:rsidRPr="00675892">
        <w:rPr>
          <w:rFonts w:eastAsia="Arial" w:cs="Arial"/>
          <w:spacing w:val="1"/>
          <w:sz w:val="21"/>
          <w:szCs w:val="21"/>
        </w:rPr>
        <w:t>ss</w:t>
      </w:r>
      <w:r w:rsidRPr="00675892">
        <w:rPr>
          <w:rFonts w:eastAsia="Arial" w:cs="Arial"/>
          <w:sz w:val="21"/>
          <w:szCs w:val="21"/>
        </w:rPr>
        <w:t>e</w:t>
      </w:r>
      <w:r w:rsidRPr="00675892">
        <w:rPr>
          <w:rFonts w:eastAsia="Arial" w:cs="Arial"/>
          <w:spacing w:val="1"/>
          <w:sz w:val="21"/>
          <w:szCs w:val="21"/>
        </w:rPr>
        <w:t>s</w:t>
      </w:r>
      <w:r w:rsidRPr="00675892">
        <w:rPr>
          <w:rFonts w:eastAsia="Arial" w:cs="Arial"/>
          <w:spacing w:val="-1"/>
          <w:sz w:val="21"/>
          <w:szCs w:val="21"/>
        </w:rPr>
        <w:t>s</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1"/>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2"/>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s</w:t>
      </w:r>
      <w:r w:rsidRPr="00675892">
        <w:rPr>
          <w:rFonts w:eastAsia="Arial" w:cs="Arial"/>
          <w:sz w:val="21"/>
          <w:szCs w:val="21"/>
        </w:rPr>
        <w:t>tru</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12"/>
          <w:sz w:val="21"/>
          <w:szCs w:val="21"/>
        </w:rPr>
        <w:t xml:space="preserve"> </w:t>
      </w:r>
      <w:r w:rsidRPr="00675892">
        <w:rPr>
          <w:rFonts w:eastAsia="Arial" w:cs="Arial"/>
          <w:spacing w:val="1"/>
          <w:sz w:val="21"/>
          <w:szCs w:val="21"/>
        </w:rPr>
        <w:t>s</w:t>
      </w:r>
      <w:r w:rsidRPr="00675892">
        <w:rPr>
          <w:rFonts w:eastAsia="Arial" w:cs="Arial"/>
          <w:sz w:val="21"/>
          <w:szCs w:val="21"/>
        </w:rPr>
        <w:t>tr</w:t>
      </w:r>
      <w:r w:rsidRPr="00675892">
        <w:rPr>
          <w:rFonts w:eastAsia="Arial" w:cs="Arial"/>
          <w:spacing w:val="2"/>
          <w:sz w:val="21"/>
          <w:szCs w:val="21"/>
        </w:rPr>
        <w:t>a</w:t>
      </w:r>
      <w:r w:rsidRPr="00675892">
        <w:rPr>
          <w:rFonts w:eastAsia="Arial" w:cs="Arial"/>
          <w:sz w:val="21"/>
          <w:szCs w:val="21"/>
        </w:rPr>
        <w:t>te</w:t>
      </w:r>
      <w:r w:rsidRPr="00675892">
        <w:rPr>
          <w:rFonts w:eastAsia="Arial" w:cs="Arial"/>
          <w:spacing w:val="-1"/>
          <w:sz w:val="21"/>
          <w:szCs w:val="21"/>
        </w:rPr>
        <w:t>g</w:t>
      </w:r>
      <w:r w:rsidRPr="00675892">
        <w:rPr>
          <w:rFonts w:eastAsia="Arial" w:cs="Arial"/>
          <w:spacing w:val="1"/>
          <w:sz w:val="21"/>
          <w:szCs w:val="21"/>
        </w:rPr>
        <w:t>i</w:t>
      </w:r>
      <w:r w:rsidRPr="00675892">
        <w:rPr>
          <w:rFonts w:eastAsia="Arial" w:cs="Arial"/>
          <w:sz w:val="21"/>
          <w:szCs w:val="21"/>
        </w:rPr>
        <w:t>e</w:t>
      </w:r>
      <w:r w:rsidRPr="00675892">
        <w:rPr>
          <w:rFonts w:eastAsia="Arial" w:cs="Arial"/>
          <w:spacing w:val="1"/>
          <w:sz w:val="21"/>
          <w:szCs w:val="21"/>
        </w:rPr>
        <w:t>s</w:t>
      </w:r>
      <w:r w:rsidRPr="00675892">
        <w:rPr>
          <w:rFonts w:eastAsia="Arial" w:cs="Arial"/>
          <w:sz w:val="21"/>
          <w:szCs w:val="21"/>
        </w:rPr>
        <w:t>, b</w:t>
      </w:r>
      <w:r w:rsidRPr="00675892">
        <w:rPr>
          <w:rFonts w:eastAsia="Arial" w:cs="Arial"/>
          <w:spacing w:val="-1"/>
          <w:sz w:val="21"/>
          <w:szCs w:val="21"/>
        </w:rPr>
        <w:t>a</w:t>
      </w:r>
      <w:r w:rsidRPr="00675892">
        <w:rPr>
          <w:rFonts w:eastAsia="Arial" w:cs="Arial"/>
          <w:spacing w:val="1"/>
          <w:sz w:val="21"/>
          <w:szCs w:val="21"/>
        </w:rPr>
        <w:t>s</w:t>
      </w:r>
      <w:r w:rsidRPr="00675892">
        <w:rPr>
          <w:rFonts w:eastAsia="Arial" w:cs="Arial"/>
          <w:sz w:val="21"/>
          <w:szCs w:val="21"/>
        </w:rPr>
        <w:t>ed</w:t>
      </w:r>
      <w:r w:rsidRPr="00675892">
        <w:rPr>
          <w:rFonts w:eastAsia="Arial" w:cs="Arial"/>
          <w:spacing w:val="-4"/>
          <w:sz w:val="21"/>
          <w:szCs w:val="21"/>
        </w:rPr>
        <w:t xml:space="preserve"> </w:t>
      </w:r>
      <w:r w:rsidRPr="00675892">
        <w:rPr>
          <w:rFonts w:eastAsia="Arial" w:cs="Arial"/>
          <w:sz w:val="21"/>
          <w:szCs w:val="21"/>
        </w:rPr>
        <w:t>u</w:t>
      </w:r>
      <w:r w:rsidRPr="00675892">
        <w:rPr>
          <w:rFonts w:eastAsia="Arial" w:cs="Arial"/>
          <w:spacing w:val="-1"/>
          <w:sz w:val="21"/>
          <w:szCs w:val="21"/>
        </w:rPr>
        <w:t>p</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4"/>
          <w:sz w:val="21"/>
          <w:szCs w:val="21"/>
        </w:rPr>
        <w:t xml:space="preserve"> </w:t>
      </w:r>
      <w:r w:rsidRPr="00675892">
        <w:rPr>
          <w:rFonts w:eastAsia="Arial" w:cs="Arial"/>
          <w:spacing w:val="1"/>
          <w:sz w:val="21"/>
          <w:szCs w:val="21"/>
        </w:rPr>
        <w:t>e</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z w:val="21"/>
          <w:szCs w:val="21"/>
        </w:rPr>
        <w:t>d</w:t>
      </w:r>
      <w:r w:rsidRPr="00675892">
        <w:rPr>
          <w:rFonts w:eastAsia="Arial" w:cs="Arial"/>
          <w:spacing w:val="-1"/>
          <w:sz w:val="21"/>
          <w:szCs w:val="21"/>
        </w:rPr>
        <w:t>e</w:t>
      </w:r>
      <w:r w:rsidRPr="00675892">
        <w:rPr>
          <w:rFonts w:eastAsia="Arial" w:cs="Arial"/>
          <w:sz w:val="21"/>
          <w:szCs w:val="21"/>
        </w:rPr>
        <w:t>n</w:t>
      </w:r>
      <w:r w:rsidRPr="00675892">
        <w:rPr>
          <w:rFonts w:eastAsia="Arial" w:cs="Arial"/>
          <w:spacing w:val="1"/>
          <w:sz w:val="21"/>
          <w:szCs w:val="21"/>
        </w:rPr>
        <w:t>c</w:t>
      </w:r>
      <w:r w:rsidRPr="00675892">
        <w:rPr>
          <w:rFonts w:eastAsia="Arial" w:cs="Arial"/>
          <w:spacing w:val="2"/>
          <w:sz w:val="21"/>
          <w:szCs w:val="21"/>
        </w:rPr>
        <w:t>e</w:t>
      </w:r>
      <w:r w:rsidRPr="00675892">
        <w:rPr>
          <w:rFonts w:eastAsia="Arial" w:cs="Arial"/>
          <w:spacing w:val="1"/>
          <w:sz w:val="21"/>
          <w:szCs w:val="21"/>
        </w:rPr>
        <w:t>-</w:t>
      </w:r>
      <w:r w:rsidRPr="00675892">
        <w:rPr>
          <w:rFonts w:eastAsia="Arial" w:cs="Arial"/>
          <w:spacing w:val="2"/>
          <w:sz w:val="21"/>
          <w:szCs w:val="21"/>
        </w:rPr>
        <w:t>b</w:t>
      </w:r>
      <w:r w:rsidRPr="00675892">
        <w:rPr>
          <w:rFonts w:eastAsia="Arial" w:cs="Arial"/>
          <w:sz w:val="21"/>
          <w:szCs w:val="21"/>
        </w:rPr>
        <w:t>a</w:t>
      </w:r>
      <w:r w:rsidRPr="00675892">
        <w:rPr>
          <w:rFonts w:eastAsia="Arial" w:cs="Arial"/>
          <w:spacing w:val="1"/>
          <w:sz w:val="21"/>
          <w:szCs w:val="21"/>
        </w:rPr>
        <w:t>s</w:t>
      </w:r>
      <w:r w:rsidRPr="00675892">
        <w:rPr>
          <w:rFonts w:eastAsia="Arial" w:cs="Arial"/>
          <w:spacing w:val="2"/>
          <w:sz w:val="21"/>
          <w:szCs w:val="21"/>
        </w:rPr>
        <w:t>e</w:t>
      </w:r>
      <w:r w:rsidRPr="00675892">
        <w:rPr>
          <w:rFonts w:eastAsia="Arial" w:cs="Arial"/>
          <w:sz w:val="21"/>
          <w:szCs w:val="21"/>
        </w:rPr>
        <w:t>d</w:t>
      </w:r>
      <w:r w:rsidRPr="00675892">
        <w:rPr>
          <w:rFonts w:eastAsia="Arial" w:cs="Arial"/>
          <w:spacing w:val="-14"/>
          <w:sz w:val="21"/>
          <w:szCs w:val="21"/>
        </w:rPr>
        <w:t xml:space="preserve"> </w:t>
      </w:r>
      <w:r w:rsidRPr="00675892">
        <w:rPr>
          <w:rFonts w:eastAsia="Arial" w:cs="Arial"/>
          <w:sz w:val="21"/>
          <w:szCs w:val="21"/>
        </w:rPr>
        <w:t>re</w:t>
      </w:r>
      <w:r w:rsidRPr="00675892">
        <w:rPr>
          <w:rFonts w:eastAsia="Arial" w:cs="Arial"/>
          <w:spacing w:val="1"/>
          <w:sz w:val="21"/>
          <w:szCs w:val="21"/>
        </w:rPr>
        <w:t>s</w:t>
      </w:r>
      <w:r w:rsidRPr="00675892">
        <w:rPr>
          <w:rFonts w:eastAsia="Arial" w:cs="Arial"/>
          <w:sz w:val="21"/>
          <w:szCs w:val="21"/>
        </w:rPr>
        <w:t>e</w:t>
      </w:r>
      <w:r w:rsidRPr="00675892">
        <w:rPr>
          <w:rFonts w:eastAsia="Arial" w:cs="Arial"/>
          <w:spacing w:val="-1"/>
          <w:sz w:val="21"/>
          <w:szCs w:val="21"/>
        </w:rPr>
        <w:t>a</w:t>
      </w:r>
      <w:r w:rsidRPr="00675892">
        <w:rPr>
          <w:rFonts w:eastAsia="Arial" w:cs="Arial"/>
          <w:spacing w:val="1"/>
          <w:sz w:val="21"/>
          <w:szCs w:val="21"/>
        </w:rPr>
        <w:t>rc</w:t>
      </w:r>
      <w:r w:rsidRPr="00675892">
        <w:rPr>
          <w:rFonts w:eastAsia="Arial" w:cs="Arial"/>
          <w:sz w:val="21"/>
          <w:szCs w:val="21"/>
        </w:rPr>
        <w:t>h</w:t>
      </w:r>
      <w:r w:rsidRPr="00675892">
        <w:rPr>
          <w:rFonts w:eastAsia="Arial" w:cs="Arial"/>
          <w:spacing w:val="-8"/>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4"/>
          <w:sz w:val="21"/>
          <w:szCs w:val="21"/>
        </w:rPr>
        <w:t xml:space="preserve"> </w:t>
      </w:r>
      <w:r w:rsidRPr="00675892">
        <w:rPr>
          <w:rFonts w:eastAsia="Arial" w:cs="Arial"/>
          <w:spacing w:val="1"/>
          <w:sz w:val="21"/>
          <w:szCs w:val="21"/>
        </w:rPr>
        <w:t>c</w:t>
      </w:r>
      <w:r w:rsidRPr="00675892">
        <w:rPr>
          <w:rFonts w:eastAsia="Arial" w:cs="Arial"/>
          <w:sz w:val="21"/>
          <w:szCs w:val="21"/>
        </w:rPr>
        <w:t>ur</w:t>
      </w:r>
      <w:r w:rsidRPr="00675892">
        <w:rPr>
          <w:rFonts w:eastAsia="Arial" w:cs="Arial"/>
          <w:spacing w:val="1"/>
          <w:sz w:val="21"/>
          <w:szCs w:val="21"/>
        </w:rPr>
        <w:t>r</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4"/>
          <w:sz w:val="21"/>
          <w:szCs w:val="21"/>
        </w:rPr>
        <w:t xml:space="preserve"> </w:t>
      </w:r>
      <w:r w:rsidRPr="00675892">
        <w:rPr>
          <w:rFonts w:eastAsia="Arial" w:cs="Arial"/>
          <w:sz w:val="21"/>
          <w:szCs w:val="21"/>
        </w:rPr>
        <w:t>b</w:t>
      </w:r>
      <w:r w:rsidRPr="00675892">
        <w:rPr>
          <w:rFonts w:eastAsia="Arial" w:cs="Arial"/>
          <w:spacing w:val="-1"/>
          <w:sz w:val="21"/>
          <w:szCs w:val="21"/>
        </w:rPr>
        <w:t>e</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2"/>
          <w:sz w:val="21"/>
          <w:szCs w:val="21"/>
        </w:rPr>
        <w:t xml:space="preserve"> </w:t>
      </w:r>
      <w:r w:rsidRPr="00675892">
        <w:rPr>
          <w:rFonts w:eastAsia="Arial" w:cs="Arial"/>
          <w:sz w:val="21"/>
          <w:szCs w:val="21"/>
        </w:rPr>
        <w:t>pra</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1"/>
          <w:sz w:val="21"/>
          <w:szCs w:val="21"/>
        </w:rPr>
        <w:t>c</w:t>
      </w:r>
      <w:r w:rsidRPr="00675892">
        <w:rPr>
          <w:rFonts w:eastAsia="Arial" w:cs="Arial"/>
          <w:sz w:val="21"/>
          <w:szCs w:val="21"/>
        </w:rPr>
        <w:t>es</w:t>
      </w:r>
      <w:r w:rsidRPr="00675892">
        <w:rPr>
          <w:rFonts w:eastAsia="Arial" w:cs="Arial"/>
          <w:spacing w:val="-8"/>
          <w:sz w:val="21"/>
          <w:szCs w:val="21"/>
        </w:rPr>
        <w:t xml:space="preserve"> </w:t>
      </w:r>
      <w:r w:rsidRPr="00675892">
        <w:rPr>
          <w:rFonts w:eastAsia="Arial" w:cs="Arial"/>
          <w:spacing w:val="2"/>
          <w:sz w:val="21"/>
          <w:szCs w:val="21"/>
        </w:rPr>
        <w:t>f</w:t>
      </w:r>
      <w:r w:rsidRPr="00675892">
        <w:rPr>
          <w:rFonts w:eastAsia="Arial" w:cs="Arial"/>
          <w:sz w:val="21"/>
          <w:szCs w:val="21"/>
        </w:rPr>
        <w:t>or</w:t>
      </w:r>
      <w:r w:rsidRPr="00675892">
        <w:rPr>
          <w:rFonts w:eastAsia="Arial" w:cs="Arial"/>
          <w:spacing w:val="-2"/>
          <w:sz w:val="21"/>
          <w:szCs w:val="21"/>
        </w:rPr>
        <w:t xml:space="preserve"> </w:t>
      </w:r>
      <w:r w:rsidRPr="00675892">
        <w:rPr>
          <w:rFonts w:eastAsia="Arial" w:cs="Arial"/>
          <w:sz w:val="21"/>
          <w:szCs w:val="21"/>
        </w:rPr>
        <w:t>the</w:t>
      </w:r>
      <w:r w:rsidRPr="00675892">
        <w:rPr>
          <w:rFonts w:eastAsia="Arial" w:cs="Arial"/>
          <w:spacing w:val="-2"/>
          <w:sz w:val="21"/>
          <w:szCs w:val="21"/>
        </w:rPr>
        <w:t xml:space="preserve"> </w:t>
      </w:r>
      <w:r w:rsidRPr="00675892">
        <w:rPr>
          <w:rFonts w:eastAsia="Arial" w:cs="Arial"/>
          <w:sz w:val="21"/>
          <w:szCs w:val="21"/>
        </w:rPr>
        <w:t>a</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z w:val="21"/>
          <w:szCs w:val="21"/>
        </w:rPr>
        <w:t>g</w:t>
      </w:r>
      <w:r w:rsidRPr="00675892">
        <w:rPr>
          <w:rFonts w:eastAsia="Arial" w:cs="Arial"/>
          <w:spacing w:val="-1"/>
          <w:sz w:val="21"/>
          <w:szCs w:val="21"/>
        </w:rPr>
        <w:t>n</w:t>
      </w:r>
      <w:r w:rsidRPr="00675892">
        <w:rPr>
          <w:rFonts w:eastAsia="Arial" w:cs="Arial"/>
          <w:spacing w:val="2"/>
          <w:sz w:val="21"/>
          <w:szCs w:val="21"/>
        </w:rPr>
        <w:t>e</w:t>
      </w:r>
      <w:r w:rsidRPr="00675892">
        <w:rPr>
          <w:rFonts w:eastAsia="Arial" w:cs="Arial"/>
          <w:sz w:val="21"/>
          <w:szCs w:val="21"/>
        </w:rPr>
        <w:t>d</w:t>
      </w:r>
      <w:r w:rsidRPr="00675892">
        <w:rPr>
          <w:rFonts w:eastAsia="Arial" w:cs="Arial"/>
          <w:spacing w:val="-7"/>
          <w:sz w:val="21"/>
          <w:szCs w:val="21"/>
        </w:rPr>
        <w:t xml:space="preserve"> </w:t>
      </w:r>
      <w:r w:rsidRPr="00675892">
        <w:rPr>
          <w:rFonts w:eastAsia="Arial" w:cs="Arial"/>
          <w:sz w:val="21"/>
          <w:szCs w:val="21"/>
        </w:rPr>
        <w:t>e</w:t>
      </w:r>
      <w:r w:rsidRPr="00675892">
        <w:rPr>
          <w:rFonts w:eastAsia="Arial" w:cs="Arial"/>
          <w:spacing w:val="1"/>
          <w:sz w:val="21"/>
          <w:szCs w:val="21"/>
        </w:rPr>
        <w:t>xc</w:t>
      </w:r>
      <w:r w:rsidRPr="00675892">
        <w:rPr>
          <w:rFonts w:eastAsia="Arial" w:cs="Arial"/>
          <w:sz w:val="21"/>
          <w:szCs w:val="21"/>
        </w:rPr>
        <w:t>e</w:t>
      </w:r>
      <w:r w:rsidRPr="00675892">
        <w:rPr>
          <w:rFonts w:eastAsia="Arial" w:cs="Arial"/>
          <w:spacing w:val="-1"/>
          <w:sz w:val="21"/>
          <w:szCs w:val="21"/>
        </w:rPr>
        <w:t>p</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1"/>
          <w:sz w:val="21"/>
          <w:szCs w:val="21"/>
        </w:rPr>
        <w:t>a</w:t>
      </w:r>
      <w:r w:rsidRPr="00675892">
        <w:rPr>
          <w:rFonts w:eastAsia="Arial" w:cs="Arial"/>
          <w:spacing w:val="-1"/>
          <w:sz w:val="21"/>
          <w:szCs w:val="21"/>
        </w:rPr>
        <w:t>li</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e</w:t>
      </w:r>
      <w:r w:rsidRPr="00675892">
        <w:rPr>
          <w:rFonts w:eastAsia="Arial" w:cs="Arial"/>
          <w:spacing w:val="1"/>
          <w:sz w:val="21"/>
          <w:szCs w:val="21"/>
        </w:rPr>
        <w:t>s</w:t>
      </w:r>
    </w:p>
    <w:p w:rsidR="00B3079E" w:rsidRPr="00675892" w:rsidRDefault="00B3079E" w:rsidP="00DE0C2E">
      <w:pPr>
        <w:pStyle w:val="ListParagraph"/>
        <w:numPr>
          <w:ilvl w:val="0"/>
          <w:numId w:val="198"/>
        </w:numPr>
        <w:spacing w:before="80" w:after="80" w:line="228" w:lineRule="exact"/>
        <w:ind w:left="270" w:right="257" w:hanging="270"/>
        <w:rPr>
          <w:rFonts w:eastAsia="Arial" w:cs="Arial"/>
          <w:sz w:val="21"/>
          <w:szCs w:val="21"/>
        </w:rPr>
      </w:pP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2"/>
          <w:sz w:val="21"/>
          <w:szCs w:val="21"/>
        </w:rPr>
        <w:t>t</w:t>
      </w:r>
      <w:r w:rsidRPr="00675892">
        <w:rPr>
          <w:rFonts w:eastAsia="Arial" w:cs="Arial"/>
          <w:sz w:val="21"/>
          <w:szCs w:val="21"/>
        </w:rPr>
        <w:t>he</w:t>
      </w:r>
      <w:r w:rsidRPr="00675892">
        <w:rPr>
          <w:rFonts w:eastAsia="Arial" w:cs="Arial"/>
          <w:spacing w:val="-4"/>
          <w:sz w:val="21"/>
          <w:szCs w:val="21"/>
        </w:rPr>
        <w:t xml:space="preserve"> </w:t>
      </w:r>
      <w:r w:rsidRPr="00675892">
        <w:rPr>
          <w:rFonts w:eastAsia="Arial" w:cs="Arial"/>
          <w:sz w:val="21"/>
          <w:szCs w:val="21"/>
        </w:rPr>
        <w:t>p</w:t>
      </w:r>
      <w:r w:rsidRPr="00675892">
        <w:rPr>
          <w:rFonts w:eastAsia="Arial" w:cs="Arial"/>
          <w:spacing w:val="3"/>
          <w:sz w:val="21"/>
          <w:szCs w:val="21"/>
        </w:rPr>
        <w:t>r</w:t>
      </w:r>
      <w:r w:rsidRPr="00675892">
        <w:rPr>
          <w:rFonts w:eastAsia="Arial" w:cs="Arial"/>
          <w:sz w:val="21"/>
          <w:szCs w:val="21"/>
        </w:rPr>
        <w:t>o</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1"/>
          <w:sz w:val="21"/>
          <w:szCs w:val="21"/>
        </w:rPr>
        <w:t>s</w:t>
      </w:r>
      <w:r w:rsidRPr="00675892">
        <w:rPr>
          <w:rFonts w:eastAsia="Arial" w:cs="Arial"/>
          <w:sz w:val="21"/>
          <w:szCs w:val="21"/>
        </w:rPr>
        <w:t>s</w:t>
      </w:r>
      <w:r w:rsidRPr="00675892">
        <w:rPr>
          <w:rFonts w:eastAsia="Arial" w:cs="Arial"/>
          <w:spacing w:val="-6"/>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pacing w:val="1"/>
          <w:sz w:val="21"/>
          <w:szCs w:val="21"/>
        </w:rPr>
        <w:t>c</w:t>
      </w:r>
      <w:r w:rsidRPr="00675892">
        <w:rPr>
          <w:rFonts w:eastAsia="Arial" w:cs="Arial"/>
          <w:sz w:val="21"/>
          <w:szCs w:val="21"/>
        </w:rPr>
        <w:t>o</w:t>
      </w:r>
      <w:r w:rsidRPr="00675892">
        <w:rPr>
          <w:rFonts w:eastAsia="Arial" w:cs="Arial"/>
          <w:spacing w:val="-1"/>
          <w:sz w:val="21"/>
          <w:szCs w:val="21"/>
        </w:rPr>
        <w:t>l</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7"/>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pacing w:val="1"/>
          <w:sz w:val="21"/>
          <w:szCs w:val="21"/>
        </w:rPr>
        <w:t>i</w:t>
      </w:r>
      <w:r w:rsidRPr="00675892">
        <w:rPr>
          <w:rFonts w:eastAsia="Arial" w:cs="Arial"/>
          <w:sz w:val="21"/>
          <w:szCs w:val="21"/>
        </w:rPr>
        <w:t>nt</w:t>
      </w:r>
      <w:r w:rsidRPr="00675892">
        <w:rPr>
          <w:rFonts w:eastAsia="Arial" w:cs="Arial"/>
          <w:spacing w:val="-1"/>
          <w:sz w:val="21"/>
          <w:szCs w:val="21"/>
        </w:rPr>
        <w:t>e</w:t>
      </w:r>
      <w:r w:rsidRPr="00675892">
        <w:rPr>
          <w:rFonts w:eastAsia="Arial" w:cs="Arial"/>
          <w:spacing w:val="1"/>
          <w:sz w:val="21"/>
          <w:szCs w:val="21"/>
        </w:rPr>
        <w:t>r</w:t>
      </w:r>
      <w:r w:rsidRPr="00675892">
        <w:rPr>
          <w:rFonts w:eastAsia="Arial" w:cs="Arial"/>
          <w:sz w:val="21"/>
          <w:szCs w:val="21"/>
        </w:rPr>
        <w:t>pre</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g</w:t>
      </w:r>
      <w:r w:rsidRPr="00675892">
        <w:rPr>
          <w:rFonts w:eastAsia="Arial" w:cs="Arial"/>
          <w:spacing w:val="-10"/>
          <w:sz w:val="21"/>
          <w:szCs w:val="21"/>
        </w:rPr>
        <w:t xml:space="preserve"> </w:t>
      </w:r>
      <w:r w:rsidRPr="00675892">
        <w:rPr>
          <w:rFonts w:eastAsia="Arial" w:cs="Arial"/>
          <w:spacing w:val="1"/>
          <w:sz w:val="21"/>
          <w:szCs w:val="21"/>
        </w:rPr>
        <w:t>d</w:t>
      </w:r>
      <w:r w:rsidRPr="00675892">
        <w:rPr>
          <w:rFonts w:eastAsia="Arial" w:cs="Arial"/>
          <w:sz w:val="21"/>
          <w:szCs w:val="21"/>
        </w:rPr>
        <w:t>ata</w:t>
      </w:r>
      <w:r w:rsidRPr="00675892">
        <w:rPr>
          <w:rFonts w:eastAsia="Arial" w:cs="Arial"/>
          <w:spacing w:val="-3"/>
          <w:sz w:val="21"/>
          <w:szCs w:val="21"/>
        </w:rPr>
        <w:t xml:space="preserve"> </w:t>
      </w:r>
      <w:r w:rsidRPr="00675892">
        <w:rPr>
          <w:rFonts w:eastAsia="Arial" w:cs="Arial"/>
          <w:sz w:val="21"/>
          <w:szCs w:val="21"/>
        </w:rPr>
        <w:t>at</w:t>
      </w:r>
      <w:r w:rsidRPr="00675892">
        <w:rPr>
          <w:rFonts w:eastAsia="Arial" w:cs="Arial"/>
          <w:spacing w:val="-3"/>
          <w:sz w:val="21"/>
          <w:szCs w:val="21"/>
        </w:rPr>
        <w:t xml:space="preserve"> </w:t>
      </w:r>
      <w:r w:rsidRPr="00675892">
        <w:rPr>
          <w:rFonts w:eastAsia="Arial" w:cs="Arial"/>
          <w:sz w:val="21"/>
          <w:szCs w:val="21"/>
        </w:rPr>
        <w:t>t</w:t>
      </w:r>
      <w:r w:rsidRPr="00675892">
        <w:rPr>
          <w:rFonts w:eastAsia="Arial" w:cs="Arial"/>
          <w:spacing w:val="1"/>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z w:val="21"/>
          <w:szCs w:val="21"/>
        </w:rPr>
        <w:t>s</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o</w:t>
      </w:r>
      <w:r w:rsidRPr="00675892">
        <w:rPr>
          <w:rFonts w:eastAsia="Arial" w:cs="Arial"/>
          <w:spacing w:val="2"/>
          <w:sz w:val="21"/>
          <w:szCs w:val="21"/>
        </w:rPr>
        <w:t>o</w:t>
      </w:r>
      <w:r w:rsidRPr="00675892">
        <w:rPr>
          <w:rFonts w:eastAsia="Arial" w:cs="Arial"/>
          <w:sz w:val="21"/>
          <w:szCs w:val="21"/>
        </w:rPr>
        <w:t>l</w:t>
      </w:r>
      <w:r w:rsidRPr="00675892">
        <w:rPr>
          <w:rFonts w:eastAsia="Arial" w:cs="Arial"/>
          <w:spacing w:val="-7"/>
          <w:sz w:val="21"/>
          <w:szCs w:val="21"/>
        </w:rPr>
        <w:t xml:space="preserve"> </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1"/>
          <w:sz w:val="21"/>
          <w:szCs w:val="21"/>
        </w:rPr>
        <w:t>v</w:t>
      </w:r>
      <w:r w:rsidRPr="00675892">
        <w:rPr>
          <w:rFonts w:eastAsia="Arial" w:cs="Arial"/>
          <w:sz w:val="21"/>
          <w:szCs w:val="21"/>
        </w:rPr>
        <w:t>el</w:t>
      </w:r>
      <w:r w:rsidRPr="00675892">
        <w:rPr>
          <w:rFonts w:eastAsia="Arial" w:cs="Arial"/>
          <w:spacing w:val="-4"/>
          <w:sz w:val="21"/>
          <w:szCs w:val="21"/>
        </w:rPr>
        <w:t xml:space="preserve"> </w:t>
      </w:r>
      <w:r w:rsidRPr="00675892">
        <w:rPr>
          <w:rFonts w:eastAsia="Arial" w:cs="Arial"/>
          <w:sz w:val="21"/>
          <w:szCs w:val="21"/>
        </w:rPr>
        <w:t>to</w:t>
      </w:r>
      <w:r w:rsidRPr="00675892">
        <w:rPr>
          <w:rFonts w:eastAsia="Arial" w:cs="Arial"/>
          <w:spacing w:val="-3"/>
          <w:sz w:val="21"/>
          <w:szCs w:val="21"/>
        </w:rPr>
        <w:t xml:space="preserve"> </w:t>
      </w:r>
      <w:r w:rsidRPr="00675892">
        <w:rPr>
          <w:rFonts w:eastAsia="Arial" w:cs="Arial"/>
          <w:spacing w:val="2"/>
          <w:sz w:val="21"/>
          <w:szCs w:val="21"/>
        </w:rPr>
        <w:t>e</w:t>
      </w:r>
      <w:r w:rsidRPr="00675892">
        <w:rPr>
          <w:rFonts w:eastAsia="Arial" w:cs="Arial"/>
          <w:sz w:val="21"/>
          <w:szCs w:val="21"/>
        </w:rPr>
        <w:t>n</w:t>
      </w:r>
      <w:r w:rsidRPr="00675892">
        <w:rPr>
          <w:rFonts w:eastAsia="Arial" w:cs="Arial"/>
          <w:spacing w:val="-1"/>
          <w:sz w:val="21"/>
          <w:szCs w:val="21"/>
        </w:rPr>
        <w:t>a</w:t>
      </w:r>
      <w:r w:rsidRPr="00675892">
        <w:rPr>
          <w:rFonts w:eastAsia="Arial" w:cs="Arial"/>
          <w:spacing w:val="2"/>
          <w:sz w:val="21"/>
          <w:szCs w:val="21"/>
        </w:rPr>
        <w:t>b</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6"/>
          <w:sz w:val="21"/>
          <w:szCs w:val="21"/>
        </w:rPr>
        <w:t xml:space="preserve"> </w:t>
      </w:r>
      <w:r w:rsidRPr="00675892">
        <w:rPr>
          <w:rFonts w:eastAsia="Arial" w:cs="Arial"/>
          <w:sz w:val="21"/>
          <w:szCs w:val="21"/>
        </w:rPr>
        <w:t>sta</w:t>
      </w:r>
      <w:r w:rsidRPr="00675892">
        <w:rPr>
          <w:rFonts w:eastAsia="Arial" w:cs="Arial"/>
          <w:spacing w:val="1"/>
          <w:sz w:val="21"/>
          <w:szCs w:val="21"/>
        </w:rPr>
        <w:t>f</w:t>
      </w:r>
      <w:r w:rsidRPr="00675892">
        <w:rPr>
          <w:rFonts w:eastAsia="Arial" w:cs="Arial"/>
          <w:sz w:val="21"/>
          <w:szCs w:val="21"/>
        </w:rPr>
        <w:t>f</w:t>
      </w:r>
      <w:r w:rsidRPr="00675892">
        <w:rPr>
          <w:rFonts w:eastAsia="Arial" w:cs="Arial"/>
          <w:spacing w:val="7"/>
          <w:sz w:val="21"/>
          <w:szCs w:val="21"/>
        </w:rPr>
        <w:t xml:space="preserve"> </w:t>
      </w:r>
      <w:r w:rsidRPr="00675892">
        <w:rPr>
          <w:rFonts w:eastAsia="Arial" w:cs="Arial"/>
          <w:sz w:val="21"/>
          <w:szCs w:val="21"/>
        </w:rPr>
        <w:t>to</w:t>
      </w:r>
      <w:r w:rsidRPr="00675892">
        <w:rPr>
          <w:rFonts w:eastAsia="Arial" w:cs="Arial"/>
          <w:spacing w:val="-5"/>
          <w:sz w:val="21"/>
          <w:szCs w:val="21"/>
        </w:rPr>
        <w:t xml:space="preserve"> </w:t>
      </w:r>
      <w:r w:rsidRPr="00675892">
        <w:rPr>
          <w:rFonts w:eastAsia="Arial" w:cs="Arial"/>
          <w:spacing w:val="4"/>
          <w:sz w:val="21"/>
          <w:szCs w:val="21"/>
        </w:rPr>
        <w:t>m</w:t>
      </w:r>
      <w:r w:rsidRPr="00675892">
        <w:rPr>
          <w:rFonts w:eastAsia="Arial" w:cs="Arial"/>
          <w:spacing w:val="-3"/>
          <w:sz w:val="21"/>
          <w:szCs w:val="21"/>
        </w:rPr>
        <w:t>a</w:t>
      </w:r>
      <w:r w:rsidRPr="00675892">
        <w:rPr>
          <w:rFonts w:eastAsia="Arial" w:cs="Arial"/>
          <w:spacing w:val="3"/>
          <w:sz w:val="21"/>
          <w:szCs w:val="21"/>
        </w:rPr>
        <w:t>k</w:t>
      </w:r>
      <w:r w:rsidRPr="00675892">
        <w:rPr>
          <w:rFonts w:eastAsia="Arial" w:cs="Arial"/>
          <w:sz w:val="21"/>
          <w:szCs w:val="21"/>
        </w:rPr>
        <w:t>e</w:t>
      </w:r>
      <w:r w:rsidRPr="00675892">
        <w:rPr>
          <w:rFonts w:eastAsia="Arial" w:cs="Arial"/>
          <w:spacing w:val="-5"/>
          <w:sz w:val="21"/>
          <w:szCs w:val="21"/>
        </w:rPr>
        <w:t xml:space="preserve"> </w:t>
      </w:r>
      <w:r w:rsidRPr="00675892">
        <w:rPr>
          <w:rFonts w:eastAsia="Arial" w:cs="Arial"/>
          <w:spacing w:val="-2"/>
          <w:sz w:val="21"/>
          <w:szCs w:val="21"/>
        </w:rPr>
        <w:t>i</w:t>
      </w:r>
      <w:r w:rsidRPr="00675892">
        <w:rPr>
          <w:rFonts w:eastAsia="Arial" w:cs="Arial"/>
          <w:sz w:val="21"/>
          <w:szCs w:val="21"/>
        </w:rPr>
        <w:t>n</w:t>
      </w:r>
      <w:r w:rsidRPr="00675892">
        <w:rPr>
          <w:rFonts w:eastAsia="Arial" w:cs="Arial"/>
          <w:spacing w:val="2"/>
          <w:sz w:val="21"/>
          <w:szCs w:val="21"/>
        </w:rPr>
        <w:t>f</w:t>
      </w:r>
      <w:r w:rsidRPr="00675892">
        <w:rPr>
          <w:rFonts w:eastAsia="Arial" w:cs="Arial"/>
          <w:sz w:val="21"/>
          <w:szCs w:val="21"/>
        </w:rPr>
        <w:t>o</w:t>
      </w:r>
      <w:r w:rsidRPr="00675892">
        <w:rPr>
          <w:rFonts w:eastAsia="Arial" w:cs="Arial"/>
          <w:spacing w:val="-2"/>
          <w:sz w:val="21"/>
          <w:szCs w:val="21"/>
        </w:rPr>
        <w:t>r</w:t>
      </w:r>
      <w:r w:rsidRPr="00675892">
        <w:rPr>
          <w:rFonts w:eastAsia="Arial" w:cs="Arial"/>
          <w:spacing w:val="4"/>
          <w:sz w:val="21"/>
          <w:szCs w:val="21"/>
        </w:rPr>
        <w:t>m</w:t>
      </w:r>
      <w:r w:rsidRPr="00675892">
        <w:rPr>
          <w:rFonts w:eastAsia="Arial" w:cs="Arial"/>
          <w:sz w:val="21"/>
          <w:szCs w:val="21"/>
        </w:rPr>
        <w:t>ed</w:t>
      </w:r>
      <w:r w:rsidRPr="00675892">
        <w:rPr>
          <w:rFonts w:eastAsia="Arial" w:cs="Arial"/>
          <w:spacing w:val="-9"/>
          <w:sz w:val="21"/>
          <w:szCs w:val="21"/>
        </w:rPr>
        <w:t xml:space="preserve"> </w:t>
      </w:r>
      <w:r w:rsidRPr="00675892">
        <w:rPr>
          <w:rFonts w:eastAsia="Arial" w:cs="Arial"/>
          <w:sz w:val="21"/>
          <w:szCs w:val="21"/>
        </w:rPr>
        <w:t>d</w:t>
      </w:r>
      <w:r w:rsidRPr="00675892">
        <w:rPr>
          <w:rFonts w:eastAsia="Arial" w:cs="Arial"/>
          <w:spacing w:val="1"/>
          <w:sz w:val="21"/>
          <w:szCs w:val="21"/>
        </w:rPr>
        <w:t>ec</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r w:rsidRPr="00675892">
        <w:rPr>
          <w:rFonts w:eastAsia="Arial" w:cs="Arial"/>
          <w:sz w:val="21"/>
          <w:szCs w:val="21"/>
        </w:rPr>
        <w:t>s a</w:t>
      </w:r>
      <w:r w:rsidRPr="00675892">
        <w:rPr>
          <w:rFonts w:eastAsia="Arial" w:cs="Arial"/>
          <w:spacing w:val="-1"/>
          <w:sz w:val="21"/>
          <w:szCs w:val="21"/>
        </w:rPr>
        <w:t>b</w:t>
      </w:r>
      <w:r w:rsidRPr="00675892">
        <w:rPr>
          <w:rFonts w:eastAsia="Arial" w:cs="Arial"/>
          <w:sz w:val="21"/>
          <w:szCs w:val="21"/>
        </w:rPr>
        <w:t>o</w:t>
      </w:r>
      <w:r w:rsidRPr="00675892">
        <w:rPr>
          <w:rFonts w:eastAsia="Arial" w:cs="Arial"/>
          <w:spacing w:val="1"/>
          <w:sz w:val="21"/>
          <w:szCs w:val="21"/>
        </w:rPr>
        <w:t>u</w:t>
      </w:r>
      <w:r w:rsidRPr="00675892">
        <w:rPr>
          <w:rFonts w:eastAsia="Arial" w:cs="Arial"/>
          <w:sz w:val="21"/>
          <w:szCs w:val="21"/>
        </w:rPr>
        <w:t>t</w:t>
      </w:r>
      <w:r w:rsidRPr="00675892">
        <w:rPr>
          <w:rFonts w:eastAsia="Arial" w:cs="Arial"/>
          <w:spacing w:val="-5"/>
          <w:sz w:val="21"/>
          <w:szCs w:val="21"/>
        </w:rPr>
        <w:t xml:space="preserve"> </w:t>
      </w: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pacing w:val="2"/>
          <w:sz w:val="21"/>
          <w:szCs w:val="21"/>
        </w:rPr>
        <w:t>o</w:t>
      </w:r>
      <w:r w:rsidRPr="00675892">
        <w:rPr>
          <w:rFonts w:eastAsia="Arial" w:cs="Arial"/>
          <w:sz w:val="21"/>
          <w:szCs w:val="21"/>
        </w:rPr>
        <w:t>gra</w:t>
      </w:r>
      <w:r w:rsidRPr="00675892">
        <w:rPr>
          <w:rFonts w:eastAsia="Arial" w:cs="Arial"/>
          <w:spacing w:val="2"/>
          <w:sz w:val="21"/>
          <w:szCs w:val="21"/>
        </w:rPr>
        <w:t>m</w:t>
      </w:r>
      <w:r w:rsidRPr="00675892">
        <w:rPr>
          <w:rFonts w:eastAsia="Arial" w:cs="Arial"/>
          <w:spacing w:val="4"/>
          <w:sz w:val="21"/>
          <w:szCs w:val="21"/>
        </w:rPr>
        <w:t>m</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13"/>
          <w:sz w:val="21"/>
          <w:szCs w:val="21"/>
        </w:rPr>
        <w:t xml:space="preserve"> </w:t>
      </w:r>
      <w:r w:rsidRPr="00675892">
        <w:rPr>
          <w:rFonts w:eastAsia="Arial" w:cs="Arial"/>
          <w:spacing w:val="2"/>
          <w:sz w:val="21"/>
          <w:szCs w:val="21"/>
        </w:rPr>
        <w:t>f</w:t>
      </w:r>
      <w:r w:rsidRPr="00675892">
        <w:rPr>
          <w:rFonts w:eastAsia="Arial" w:cs="Arial"/>
          <w:sz w:val="21"/>
          <w:szCs w:val="21"/>
        </w:rPr>
        <w:t>or</w:t>
      </w:r>
      <w:r w:rsidRPr="00675892">
        <w:rPr>
          <w:rFonts w:eastAsia="Arial" w:cs="Arial"/>
          <w:spacing w:val="-2"/>
          <w:sz w:val="21"/>
          <w:szCs w:val="21"/>
        </w:rPr>
        <w:t xml:space="preserve"> </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3"/>
          <w:sz w:val="21"/>
          <w:szCs w:val="21"/>
        </w:rPr>
        <w:t>u</w:t>
      </w:r>
      <w:r w:rsidRPr="00675892">
        <w:rPr>
          <w:rFonts w:eastAsia="Arial" w:cs="Arial"/>
          <w:sz w:val="21"/>
          <w:szCs w:val="21"/>
        </w:rPr>
        <w:t>d</w:t>
      </w:r>
      <w:r w:rsidRPr="00675892">
        <w:rPr>
          <w:rFonts w:eastAsia="Arial" w:cs="Arial"/>
          <w:spacing w:val="-1"/>
          <w:sz w:val="21"/>
          <w:szCs w:val="21"/>
        </w:rPr>
        <w:t>e</w:t>
      </w:r>
      <w:r w:rsidRPr="00675892">
        <w:rPr>
          <w:rFonts w:eastAsia="Arial" w:cs="Arial"/>
          <w:sz w:val="21"/>
          <w:szCs w:val="21"/>
        </w:rPr>
        <w:t>nts</w:t>
      </w:r>
    </w:p>
    <w:p w:rsidR="00B3079E" w:rsidRPr="00675892" w:rsidRDefault="00B3079E" w:rsidP="00DE0C2E">
      <w:pPr>
        <w:pStyle w:val="ListParagraph"/>
        <w:numPr>
          <w:ilvl w:val="0"/>
          <w:numId w:val="198"/>
        </w:numPr>
        <w:spacing w:before="80" w:after="80" w:line="230" w:lineRule="exact"/>
        <w:ind w:left="270" w:right="365" w:hanging="270"/>
        <w:rPr>
          <w:rFonts w:eastAsia="Arial" w:cs="Arial"/>
          <w:sz w:val="21"/>
          <w:szCs w:val="21"/>
        </w:rPr>
      </w:pP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1"/>
          <w:sz w:val="21"/>
          <w:szCs w:val="21"/>
        </w:rPr>
        <w:t>a</w:t>
      </w:r>
      <w:r w:rsidRPr="00675892">
        <w:rPr>
          <w:rFonts w:eastAsia="Arial" w:cs="Arial"/>
          <w:spacing w:val="2"/>
          <w:sz w:val="21"/>
          <w:szCs w:val="21"/>
        </w:rPr>
        <w:t>d</w:t>
      </w:r>
      <w:r w:rsidRPr="00675892">
        <w:rPr>
          <w:rFonts w:eastAsia="Arial" w:cs="Arial"/>
          <w:sz w:val="21"/>
          <w:szCs w:val="21"/>
        </w:rPr>
        <w:t>er</w:t>
      </w:r>
      <w:r w:rsidRPr="00675892">
        <w:rPr>
          <w:rFonts w:eastAsia="Arial" w:cs="Arial"/>
          <w:spacing w:val="2"/>
          <w:sz w:val="21"/>
          <w:szCs w:val="21"/>
        </w:rPr>
        <w:t>s</w:t>
      </w:r>
      <w:r w:rsidRPr="00675892">
        <w:rPr>
          <w:rFonts w:eastAsia="Arial" w:cs="Arial"/>
          <w:sz w:val="21"/>
          <w:szCs w:val="21"/>
        </w:rPr>
        <w:t>h</w:t>
      </w:r>
      <w:r w:rsidRPr="00675892">
        <w:rPr>
          <w:rFonts w:eastAsia="Arial" w:cs="Arial"/>
          <w:spacing w:val="-1"/>
          <w:sz w:val="21"/>
          <w:szCs w:val="21"/>
        </w:rPr>
        <w:t>i</w:t>
      </w:r>
      <w:r w:rsidRPr="00675892">
        <w:rPr>
          <w:rFonts w:eastAsia="Arial" w:cs="Arial"/>
          <w:sz w:val="21"/>
          <w:szCs w:val="21"/>
        </w:rPr>
        <w:t>p</w:t>
      </w:r>
      <w:r w:rsidRPr="00675892">
        <w:rPr>
          <w:rFonts w:eastAsia="Arial" w:cs="Arial"/>
          <w:spacing w:val="-8"/>
          <w:sz w:val="21"/>
          <w:szCs w:val="21"/>
        </w:rPr>
        <w:t xml:space="preserve"> </w:t>
      </w:r>
      <w:r w:rsidRPr="00675892">
        <w:rPr>
          <w:rFonts w:eastAsia="Arial" w:cs="Arial"/>
          <w:sz w:val="21"/>
          <w:szCs w:val="21"/>
        </w:rPr>
        <w:t>to</w:t>
      </w:r>
      <w:r w:rsidRPr="00675892">
        <w:rPr>
          <w:rFonts w:eastAsia="Arial" w:cs="Arial"/>
          <w:spacing w:val="-1"/>
          <w:sz w:val="21"/>
          <w:szCs w:val="21"/>
        </w:rPr>
        <w:t xml:space="preserve"> </w:t>
      </w:r>
      <w:r w:rsidRPr="00675892">
        <w:rPr>
          <w:rFonts w:eastAsia="Arial" w:cs="Arial"/>
          <w:spacing w:val="1"/>
          <w:sz w:val="21"/>
          <w:szCs w:val="21"/>
        </w:rPr>
        <w:t>sc</w:t>
      </w:r>
      <w:r w:rsidRPr="00675892">
        <w:rPr>
          <w:rFonts w:eastAsia="Arial" w:cs="Arial"/>
          <w:sz w:val="21"/>
          <w:szCs w:val="21"/>
        </w:rPr>
        <w:t>h</w:t>
      </w:r>
      <w:r w:rsidRPr="00675892">
        <w:rPr>
          <w:rFonts w:eastAsia="Arial" w:cs="Arial"/>
          <w:spacing w:val="1"/>
          <w:sz w:val="21"/>
          <w:szCs w:val="21"/>
        </w:rPr>
        <w:t>o</w:t>
      </w:r>
      <w:r w:rsidRPr="00675892">
        <w:rPr>
          <w:rFonts w:eastAsia="Arial" w:cs="Arial"/>
          <w:sz w:val="21"/>
          <w:szCs w:val="21"/>
        </w:rPr>
        <w:t>o</w:t>
      </w:r>
      <w:r w:rsidRPr="00675892">
        <w:rPr>
          <w:rFonts w:eastAsia="Arial" w:cs="Arial"/>
          <w:spacing w:val="-1"/>
          <w:sz w:val="21"/>
          <w:szCs w:val="21"/>
        </w:rPr>
        <w:t>l</w:t>
      </w:r>
      <w:r w:rsidRPr="00675892">
        <w:rPr>
          <w:rFonts w:eastAsia="Arial" w:cs="Arial"/>
          <w:sz w:val="21"/>
          <w:szCs w:val="21"/>
        </w:rPr>
        <w:t>s</w:t>
      </w:r>
      <w:r w:rsidRPr="00675892">
        <w:rPr>
          <w:rFonts w:eastAsia="Arial" w:cs="Arial"/>
          <w:spacing w:val="-5"/>
          <w:sz w:val="21"/>
          <w:szCs w:val="21"/>
        </w:rPr>
        <w:t xml:space="preserve"> </w:t>
      </w:r>
      <w:r w:rsidRPr="00675892">
        <w:rPr>
          <w:rFonts w:eastAsia="Arial" w:cs="Arial"/>
          <w:sz w:val="21"/>
          <w:szCs w:val="21"/>
        </w:rPr>
        <w:t>as</w:t>
      </w:r>
      <w:r w:rsidRPr="00675892">
        <w:rPr>
          <w:rFonts w:eastAsia="Arial" w:cs="Arial"/>
          <w:spacing w:val="-2"/>
          <w:sz w:val="21"/>
          <w:szCs w:val="21"/>
        </w:rPr>
        <w:t xml:space="preserve"> </w:t>
      </w:r>
      <w:r w:rsidRPr="00675892">
        <w:rPr>
          <w:rFonts w:eastAsia="Arial" w:cs="Arial"/>
          <w:sz w:val="21"/>
          <w:szCs w:val="21"/>
        </w:rPr>
        <w:t>as</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pacing w:val="2"/>
          <w:sz w:val="21"/>
          <w:szCs w:val="21"/>
        </w:rPr>
        <w:t>g</w:t>
      </w:r>
      <w:r w:rsidRPr="00675892">
        <w:rPr>
          <w:rFonts w:eastAsia="Arial" w:cs="Arial"/>
          <w:sz w:val="21"/>
          <w:szCs w:val="21"/>
        </w:rPr>
        <w:t>n</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6"/>
          <w:sz w:val="21"/>
          <w:szCs w:val="21"/>
        </w:rPr>
        <w:t xml:space="preserve"> </w:t>
      </w:r>
      <w:r w:rsidRPr="00675892">
        <w:rPr>
          <w:rFonts w:eastAsia="Arial" w:cs="Arial"/>
          <w:spacing w:val="-1"/>
          <w:sz w:val="21"/>
          <w:szCs w:val="21"/>
        </w:rPr>
        <w:t>i</w:t>
      </w:r>
      <w:r w:rsidRPr="00675892">
        <w:rPr>
          <w:rFonts w:eastAsia="Arial" w:cs="Arial"/>
          <w:sz w:val="21"/>
          <w:szCs w:val="21"/>
        </w:rPr>
        <w:t xml:space="preserve">n </w:t>
      </w:r>
      <w:r w:rsidRPr="00675892">
        <w:rPr>
          <w:rFonts w:eastAsia="Arial" w:cs="Arial"/>
          <w:spacing w:val="4"/>
          <w:sz w:val="21"/>
          <w:szCs w:val="21"/>
        </w:rPr>
        <w:t>m</w:t>
      </w:r>
      <w:r w:rsidRPr="00675892">
        <w:rPr>
          <w:rFonts w:eastAsia="Arial" w:cs="Arial"/>
          <w:sz w:val="21"/>
          <w:szCs w:val="21"/>
        </w:rPr>
        <w:t>at</w:t>
      </w:r>
      <w:r w:rsidRPr="00675892">
        <w:rPr>
          <w:rFonts w:eastAsia="Arial" w:cs="Arial"/>
          <w:spacing w:val="-1"/>
          <w:sz w:val="21"/>
          <w:szCs w:val="21"/>
        </w:rPr>
        <w:t>t</w:t>
      </w:r>
      <w:r w:rsidRPr="00675892">
        <w:rPr>
          <w:rFonts w:eastAsia="Arial" w:cs="Arial"/>
          <w:sz w:val="21"/>
          <w:szCs w:val="21"/>
        </w:rPr>
        <w:t>ers</w:t>
      </w:r>
      <w:r w:rsidRPr="00675892">
        <w:rPr>
          <w:rFonts w:eastAsia="Arial" w:cs="Arial"/>
          <w:spacing w:val="-6"/>
          <w:sz w:val="21"/>
          <w:szCs w:val="21"/>
        </w:rPr>
        <w:t xml:space="preserve"> </w:t>
      </w:r>
      <w:r w:rsidRPr="00675892">
        <w:rPr>
          <w:rFonts w:eastAsia="Arial" w:cs="Arial"/>
          <w:spacing w:val="-2"/>
          <w:sz w:val="21"/>
          <w:szCs w:val="21"/>
        </w:rPr>
        <w:t>r</w:t>
      </w:r>
      <w:r w:rsidRPr="00675892">
        <w:rPr>
          <w:rFonts w:eastAsia="Arial" w:cs="Arial"/>
          <w:sz w:val="21"/>
          <w:szCs w:val="21"/>
        </w:rPr>
        <w:t>e</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2"/>
          <w:sz w:val="21"/>
          <w:szCs w:val="21"/>
        </w:rPr>
        <w:t>t</w:t>
      </w:r>
      <w:r w:rsidRPr="00675892">
        <w:rPr>
          <w:rFonts w:eastAsia="Arial" w:cs="Arial"/>
          <w:sz w:val="21"/>
          <w:szCs w:val="21"/>
        </w:rPr>
        <w:t>ed</w:t>
      </w:r>
      <w:r w:rsidRPr="00675892">
        <w:rPr>
          <w:rFonts w:eastAsia="Arial" w:cs="Arial"/>
          <w:spacing w:val="-7"/>
          <w:sz w:val="21"/>
          <w:szCs w:val="21"/>
        </w:rPr>
        <w:t xml:space="preserve"> </w:t>
      </w:r>
      <w:r w:rsidRPr="00675892">
        <w:rPr>
          <w:rFonts w:eastAsia="Arial" w:cs="Arial"/>
          <w:spacing w:val="2"/>
          <w:sz w:val="21"/>
          <w:szCs w:val="21"/>
        </w:rPr>
        <w:t>t</w:t>
      </w:r>
      <w:r w:rsidRPr="00675892">
        <w:rPr>
          <w:rFonts w:eastAsia="Arial" w:cs="Arial"/>
          <w:sz w:val="21"/>
          <w:szCs w:val="21"/>
        </w:rPr>
        <w:t>o</w:t>
      </w:r>
      <w:r w:rsidRPr="00675892">
        <w:rPr>
          <w:rFonts w:eastAsia="Arial" w:cs="Arial"/>
          <w:spacing w:val="-2"/>
          <w:sz w:val="21"/>
          <w:szCs w:val="21"/>
        </w:rPr>
        <w:t xml:space="preserve"> </w:t>
      </w:r>
      <w:r w:rsidRPr="00675892">
        <w:rPr>
          <w:rFonts w:eastAsia="Arial" w:cs="Arial"/>
          <w:spacing w:val="-1"/>
          <w:sz w:val="21"/>
          <w:szCs w:val="21"/>
        </w:rPr>
        <w:t>t</w:t>
      </w:r>
      <w:r w:rsidRPr="00675892">
        <w:rPr>
          <w:rFonts w:eastAsia="Arial" w:cs="Arial"/>
          <w:spacing w:val="2"/>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z w:val="21"/>
          <w:szCs w:val="21"/>
        </w:rPr>
        <w:t>co</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pacing w:val="2"/>
          <w:sz w:val="21"/>
          <w:szCs w:val="21"/>
        </w:rPr>
        <w:t>d</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at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12"/>
          <w:sz w:val="21"/>
          <w:szCs w:val="21"/>
        </w:rPr>
        <w:t xml:space="preserve"> </w:t>
      </w:r>
      <w:r w:rsidRPr="00675892">
        <w:rPr>
          <w:rFonts w:eastAsia="Arial" w:cs="Arial"/>
          <w:spacing w:val="2"/>
          <w:sz w:val="21"/>
          <w:szCs w:val="21"/>
        </w:rPr>
        <w:t>o</w:t>
      </w:r>
      <w:r w:rsidRPr="00675892">
        <w:rPr>
          <w:rFonts w:eastAsia="Arial" w:cs="Arial"/>
          <w:sz w:val="21"/>
          <w:szCs w:val="21"/>
        </w:rPr>
        <w:t xml:space="preserve">f </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z w:val="21"/>
          <w:szCs w:val="21"/>
        </w:rPr>
        <w:t>al</w:t>
      </w:r>
      <w:r w:rsidRPr="00675892">
        <w:rPr>
          <w:rFonts w:eastAsia="Arial" w:cs="Arial"/>
          <w:spacing w:val="-8"/>
          <w:sz w:val="21"/>
          <w:szCs w:val="21"/>
        </w:rPr>
        <w:t xml:space="preserve"> </w:t>
      </w:r>
      <w:r w:rsidRPr="00675892">
        <w:rPr>
          <w:rFonts w:eastAsia="Arial" w:cs="Arial"/>
          <w:spacing w:val="2"/>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1"/>
          <w:sz w:val="21"/>
          <w:szCs w:val="21"/>
        </w:rPr>
        <w:t>c</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8"/>
          <w:sz w:val="21"/>
          <w:szCs w:val="21"/>
        </w:rPr>
        <w:t xml:space="preserve"> </w:t>
      </w:r>
      <w:r w:rsidRPr="00675892">
        <w:rPr>
          <w:rFonts w:eastAsia="Arial" w:cs="Arial"/>
          <w:sz w:val="21"/>
          <w:szCs w:val="21"/>
        </w:rPr>
        <w:t>progr</w:t>
      </w:r>
      <w:r w:rsidRPr="00675892">
        <w:rPr>
          <w:rFonts w:eastAsia="Arial" w:cs="Arial"/>
          <w:spacing w:val="2"/>
          <w:sz w:val="21"/>
          <w:szCs w:val="21"/>
        </w:rPr>
        <w:t>am</w:t>
      </w:r>
      <w:r w:rsidRPr="00675892">
        <w:rPr>
          <w:rFonts w:eastAsia="Arial" w:cs="Arial"/>
          <w:sz w:val="21"/>
          <w:szCs w:val="21"/>
        </w:rPr>
        <w:t>s</w:t>
      </w:r>
      <w:r w:rsidRPr="00675892">
        <w:rPr>
          <w:rFonts w:eastAsia="Arial" w:cs="Arial"/>
          <w:spacing w:val="-7"/>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 xml:space="preserve">d </w:t>
      </w:r>
      <w:r w:rsidRPr="00675892">
        <w:rPr>
          <w:rFonts w:eastAsia="Arial" w:cs="Arial"/>
          <w:spacing w:val="1"/>
          <w:sz w:val="21"/>
          <w:szCs w:val="21"/>
        </w:rPr>
        <w:t>s</w:t>
      </w:r>
      <w:r w:rsidRPr="00675892">
        <w:rPr>
          <w:rFonts w:eastAsia="Arial" w:cs="Arial"/>
          <w:sz w:val="21"/>
          <w:szCs w:val="21"/>
        </w:rPr>
        <w:t>er</w:t>
      </w:r>
      <w:r w:rsidRPr="00675892">
        <w:rPr>
          <w:rFonts w:eastAsia="Arial" w:cs="Arial"/>
          <w:spacing w:val="-1"/>
          <w:sz w:val="21"/>
          <w:szCs w:val="21"/>
        </w:rPr>
        <w:t>vi</w:t>
      </w:r>
      <w:r w:rsidRPr="00675892">
        <w:rPr>
          <w:rFonts w:eastAsia="Arial" w:cs="Arial"/>
          <w:spacing w:val="1"/>
          <w:sz w:val="21"/>
          <w:szCs w:val="21"/>
        </w:rPr>
        <w:t>c</w:t>
      </w:r>
      <w:r w:rsidRPr="00675892">
        <w:rPr>
          <w:rFonts w:eastAsia="Arial" w:cs="Arial"/>
          <w:sz w:val="21"/>
          <w:szCs w:val="21"/>
        </w:rPr>
        <w:t>es</w:t>
      </w:r>
      <w:r w:rsidRPr="00675892">
        <w:rPr>
          <w:rFonts w:eastAsia="Arial" w:cs="Arial"/>
          <w:spacing w:val="-7"/>
          <w:sz w:val="21"/>
          <w:szCs w:val="21"/>
        </w:rPr>
        <w:t xml:space="preserve"> </w:t>
      </w:r>
      <w:r w:rsidRPr="00675892">
        <w:rPr>
          <w:rFonts w:eastAsia="Arial" w:cs="Arial"/>
          <w:spacing w:val="2"/>
          <w:sz w:val="21"/>
          <w:szCs w:val="21"/>
        </w:rPr>
        <w:t>a</w:t>
      </w:r>
      <w:r w:rsidRPr="00675892">
        <w:rPr>
          <w:rFonts w:eastAsia="Arial" w:cs="Arial"/>
          <w:sz w:val="21"/>
          <w:szCs w:val="21"/>
        </w:rPr>
        <w:t>nd</w:t>
      </w:r>
      <w:r w:rsidRPr="00675892">
        <w:rPr>
          <w:rFonts w:eastAsia="Arial" w:cs="Arial"/>
          <w:spacing w:val="-4"/>
          <w:sz w:val="21"/>
          <w:szCs w:val="21"/>
        </w:rPr>
        <w:t xml:space="preserve"> </w:t>
      </w:r>
      <w:r w:rsidRPr="00675892">
        <w:rPr>
          <w:rFonts w:eastAsia="Arial" w:cs="Arial"/>
          <w:spacing w:val="2"/>
          <w:sz w:val="21"/>
          <w:szCs w:val="21"/>
        </w:rPr>
        <w:t>t</w:t>
      </w:r>
      <w:r w:rsidRPr="00675892">
        <w:rPr>
          <w:rFonts w:eastAsia="Arial" w:cs="Arial"/>
          <w:sz w:val="21"/>
          <w:szCs w:val="21"/>
        </w:rPr>
        <w:t>he</w:t>
      </w:r>
      <w:r w:rsidRPr="00675892">
        <w:rPr>
          <w:rFonts w:eastAsia="Arial" w:cs="Arial"/>
          <w:spacing w:val="-2"/>
          <w:sz w:val="21"/>
          <w:szCs w:val="21"/>
        </w:rPr>
        <w:t xml:space="preserve"> </w:t>
      </w:r>
      <w:r w:rsidRPr="00675892">
        <w:rPr>
          <w:rFonts w:eastAsia="Arial" w:cs="Arial"/>
          <w:spacing w:val="-1"/>
          <w:sz w:val="21"/>
          <w:szCs w:val="21"/>
        </w:rPr>
        <w:t>i</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pacing w:val="-3"/>
          <w:sz w:val="21"/>
          <w:szCs w:val="21"/>
        </w:rPr>
        <w:t>t</w:t>
      </w:r>
      <w:r w:rsidRPr="00675892">
        <w:rPr>
          <w:rFonts w:eastAsia="Arial" w:cs="Arial"/>
          <w:sz w:val="21"/>
          <w:szCs w:val="21"/>
        </w:rPr>
        <w:t>at</w:t>
      </w:r>
      <w:r w:rsidRPr="00675892">
        <w:rPr>
          <w:rFonts w:eastAsia="Arial" w:cs="Arial"/>
          <w:spacing w:val="-2"/>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14"/>
          <w:sz w:val="21"/>
          <w:szCs w:val="21"/>
        </w:rPr>
        <w:t xml:space="preserve"> </w:t>
      </w:r>
      <w:r w:rsidRPr="00675892">
        <w:rPr>
          <w:rFonts w:eastAsia="Arial" w:cs="Arial"/>
          <w:spacing w:val="-1"/>
          <w:sz w:val="21"/>
          <w:szCs w:val="21"/>
        </w:rPr>
        <w:t>o</w:t>
      </w:r>
      <w:r w:rsidRPr="00675892">
        <w:rPr>
          <w:rFonts w:eastAsia="Arial" w:cs="Arial"/>
          <w:sz w:val="21"/>
          <w:szCs w:val="21"/>
        </w:rPr>
        <w:t xml:space="preserve">f </w:t>
      </w:r>
      <w:r w:rsidRPr="00675892">
        <w:rPr>
          <w:rFonts w:eastAsia="Arial" w:cs="Arial"/>
          <w:spacing w:val="-1"/>
          <w:sz w:val="21"/>
          <w:szCs w:val="21"/>
        </w:rPr>
        <w:t>S</w:t>
      </w:r>
      <w:r w:rsidRPr="00675892">
        <w:rPr>
          <w:rFonts w:eastAsia="Arial" w:cs="Arial"/>
          <w:spacing w:val="2"/>
          <w:sz w:val="21"/>
          <w:szCs w:val="21"/>
        </w:rPr>
        <w:t>h</w:t>
      </w:r>
      <w:r w:rsidRPr="00675892">
        <w:rPr>
          <w:rFonts w:eastAsia="Arial" w:cs="Arial"/>
          <w:sz w:val="21"/>
          <w:szCs w:val="21"/>
        </w:rPr>
        <w:t>ared</w:t>
      </w:r>
      <w:r w:rsidRPr="00675892">
        <w:rPr>
          <w:rFonts w:eastAsia="Arial" w:cs="Arial"/>
          <w:spacing w:val="-4"/>
          <w:sz w:val="21"/>
          <w:szCs w:val="21"/>
        </w:rPr>
        <w:t xml:space="preserve"> </w:t>
      </w:r>
      <w:r w:rsidRPr="00675892">
        <w:rPr>
          <w:rFonts w:eastAsia="Arial" w:cs="Arial"/>
          <w:spacing w:val="-1"/>
          <w:sz w:val="21"/>
          <w:szCs w:val="21"/>
        </w:rPr>
        <w:t>S</w:t>
      </w:r>
      <w:r w:rsidRPr="00675892">
        <w:rPr>
          <w:rFonts w:eastAsia="Arial" w:cs="Arial"/>
          <w:spacing w:val="2"/>
          <w:sz w:val="21"/>
          <w:szCs w:val="21"/>
        </w:rPr>
        <w:t>o</w:t>
      </w:r>
      <w:r w:rsidRPr="00675892">
        <w:rPr>
          <w:rFonts w:eastAsia="Arial" w:cs="Arial"/>
          <w:spacing w:val="-1"/>
          <w:sz w:val="21"/>
          <w:szCs w:val="21"/>
        </w:rPr>
        <w:t>l</w:t>
      </w:r>
      <w:r w:rsidRPr="00675892">
        <w:rPr>
          <w:rFonts w:eastAsia="Arial" w:cs="Arial"/>
          <w:sz w:val="21"/>
          <w:szCs w:val="21"/>
        </w:rPr>
        <w:t>u</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1"/>
          <w:sz w:val="21"/>
          <w:szCs w:val="21"/>
        </w:rPr>
        <w:t>s</w:t>
      </w:r>
    </w:p>
    <w:p w:rsidR="00B3079E" w:rsidRPr="00675892" w:rsidRDefault="00B3079E" w:rsidP="00DE0C2E">
      <w:pPr>
        <w:pStyle w:val="ListParagraph"/>
        <w:numPr>
          <w:ilvl w:val="0"/>
          <w:numId w:val="198"/>
        </w:numPr>
        <w:spacing w:before="80" w:after="80" w:line="230" w:lineRule="exact"/>
        <w:ind w:left="270" w:right="528" w:hanging="270"/>
        <w:rPr>
          <w:rFonts w:eastAsia="Arial" w:cs="Arial"/>
          <w:sz w:val="21"/>
          <w:szCs w:val="21"/>
        </w:rPr>
      </w:pPr>
      <w:r w:rsidRPr="00675892">
        <w:rPr>
          <w:rFonts w:eastAsia="Arial" w:cs="Arial"/>
          <w:sz w:val="21"/>
          <w:szCs w:val="21"/>
        </w:rPr>
        <w:t>De</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l</w:t>
      </w:r>
      <w:r w:rsidRPr="00675892">
        <w:rPr>
          <w:rFonts w:eastAsia="Arial" w:cs="Arial"/>
          <w:spacing w:val="2"/>
          <w:sz w:val="21"/>
          <w:szCs w:val="21"/>
        </w:rPr>
        <w:t>o</w:t>
      </w:r>
      <w:r w:rsidRPr="00675892">
        <w:rPr>
          <w:rFonts w:eastAsia="Arial" w:cs="Arial"/>
          <w:sz w:val="21"/>
          <w:szCs w:val="21"/>
        </w:rPr>
        <w:t>p,</w:t>
      </w:r>
      <w:r w:rsidRPr="00675892">
        <w:rPr>
          <w:rFonts w:eastAsia="Arial" w:cs="Arial"/>
          <w:spacing w:val="-7"/>
          <w:sz w:val="21"/>
          <w:szCs w:val="21"/>
        </w:rPr>
        <w:t xml:space="preserve"> </w:t>
      </w:r>
      <w:r w:rsidRPr="00675892">
        <w:rPr>
          <w:rFonts w:eastAsia="Arial" w:cs="Arial"/>
          <w:spacing w:val="-1"/>
          <w:sz w:val="21"/>
          <w:szCs w:val="21"/>
        </w:rPr>
        <w:t>i</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9"/>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4"/>
          <w:sz w:val="21"/>
          <w:szCs w:val="21"/>
        </w:rPr>
        <w:t xml:space="preserve"> </w:t>
      </w:r>
      <w:r w:rsidRPr="00675892">
        <w:rPr>
          <w:rFonts w:eastAsia="Arial" w:cs="Arial"/>
          <w:sz w:val="21"/>
          <w:szCs w:val="21"/>
        </w:rPr>
        <w:t>p</w:t>
      </w:r>
      <w:r w:rsidRPr="00675892">
        <w:rPr>
          <w:rFonts w:eastAsia="Arial" w:cs="Arial"/>
          <w:spacing w:val="3"/>
          <w:sz w:val="21"/>
          <w:szCs w:val="21"/>
        </w:rPr>
        <w:t>r</w:t>
      </w:r>
      <w:r w:rsidRPr="00675892">
        <w:rPr>
          <w:rFonts w:eastAsia="Arial" w:cs="Arial"/>
          <w:sz w:val="21"/>
          <w:szCs w:val="21"/>
        </w:rPr>
        <w:t>o</w:t>
      </w:r>
      <w:r w:rsidRPr="00675892">
        <w:rPr>
          <w:rFonts w:eastAsia="Arial" w:cs="Arial"/>
          <w:spacing w:val="3"/>
          <w:sz w:val="21"/>
          <w:szCs w:val="21"/>
        </w:rPr>
        <w:t>v</w:t>
      </w:r>
      <w:r w:rsidRPr="00675892">
        <w:rPr>
          <w:rFonts w:eastAsia="Arial" w:cs="Arial"/>
          <w:spacing w:val="-1"/>
          <w:sz w:val="21"/>
          <w:szCs w:val="21"/>
        </w:rPr>
        <w:t>i</w:t>
      </w:r>
      <w:r w:rsidRPr="00675892">
        <w:rPr>
          <w:rFonts w:eastAsia="Arial" w:cs="Arial"/>
          <w:sz w:val="21"/>
          <w:szCs w:val="21"/>
        </w:rPr>
        <w:t>de</w:t>
      </w:r>
      <w:r w:rsidRPr="00675892">
        <w:rPr>
          <w:rFonts w:eastAsia="Arial" w:cs="Arial"/>
          <w:spacing w:val="-6"/>
          <w:sz w:val="21"/>
          <w:szCs w:val="21"/>
        </w:rPr>
        <w:t xml:space="preserve"> </w:t>
      </w:r>
      <w:r w:rsidRPr="00675892">
        <w:rPr>
          <w:rFonts w:eastAsia="Arial" w:cs="Arial"/>
          <w:sz w:val="21"/>
          <w:szCs w:val="21"/>
        </w:rPr>
        <w:t>e</w:t>
      </w:r>
      <w:r w:rsidRPr="00675892">
        <w:rPr>
          <w:rFonts w:eastAsia="Arial" w:cs="Arial"/>
          <w:spacing w:val="2"/>
          <w:sz w:val="21"/>
          <w:szCs w:val="21"/>
        </w:rPr>
        <w:t>ff</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1"/>
          <w:sz w:val="21"/>
          <w:szCs w:val="21"/>
        </w:rPr>
        <w:t>iv</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pacing w:val="-1"/>
          <w:sz w:val="21"/>
          <w:szCs w:val="21"/>
        </w:rPr>
        <w:t>P</w:t>
      </w:r>
      <w:r w:rsidRPr="00675892">
        <w:rPr>
          <w:rFonts w:eastAsia="Arial" w:cs="Arial"/>
          <w:spacing w:val="3"/>
          <w:sz w:val="21"/>
          <w:szCs w:val="21"/>
        </w:rPr>
        <w:t>r</w:t>
      </w:r>
      <w:r w:rsidRPr="00675892">
        <w:rPr>
          <w:rFonts w:eastAsia="Arial" w:cs="Arial"/>
          <w:sz w:val="21"/>
          <w:szCs w:val="21"/>
        </w:rPr>
        <w:t>o</w:t>
      </w:r>
      <w:r w:rsidRPr="00675892">
        <w:rPr>
          <w:rFonts w:eastAsia="Arial" w:cs="Arial"/>
          <w:spacing w:val="2"/>
          <w:sz w:val="21"/>
          <w:szCs w:val="21"/>
        </w:rPr>
        <w:t>f</w:t>
      </w:r>
      <w:r w:rsidRPr="00675892">
        <w:rPr>
          <w:rFonts w:eastAsia="Arial" w:cs="Arial"/>
          <w:sz w:val="21"/>
          <w:szCs w:val="21"/>
        </w:rPr>
        <w:t>e</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10"/>
          <w:sz w:val="21"/>
          <w:szCs w:val="21"/>
        </w:rPr>
        <w:t xml:space="preserve"> </w:t>
      </w:r>
      <w:r w:rsidRPr="00675892">
        <w:rPr>
          <w:rFonts w:eastAsia="Arial" w:cs="Arial"/>
          <w:sz w:val="21"/>
          <w:szCs w:val="21"/>
        </w:rPr>
        <w:t>L</w:t>
      </w:r>
      <w:r w:rsidRPr="00675892">
        <w:rPr>
          <w:rFonts w:eastAsia="Arial" w:cs="Arial"/>
          <w:spacing w:val="-1"/>
          <w:sz w:val="21"/>
          <w:szCs w:val="21"/>
        </w:rPr>
        <w:t>e</w:t>
      </w:r>
      <w:r w:rsidRPr="00675892">
        <w:rPr>
          <w:rFonts w:eastAsia="Arial" w:cs="Arial"/>
          <w:sz w:val="21"/>
          <w:szCs w:val="21"/>
        </w:rPr>
        <w:t>ar</w:t>
      </w:r>
      <w:r w:rsidRPr="00675892">
        <w:rPr>
          <w:rFonts w:eastAsia="Arial" w:cs="Arial"/>
          <w:spacing w:val="2"/>
          <w:sz w:val="21"/>
          <w:szCs w:val="21"/>
        </w:rPr>
        <w:t>n</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g</w:t>
      </w:r>
      <w:r w:rsidRPr="00675892">
        <w:rPr>
          <w:rFonts w:eastAsia="Arial" w:cs="Arial"/>
          <w:spacing w:val="-8"/>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z w:val="21"/>
          <w:szCs w:val="21"/>
        </w:rPr>
        <w:t>re</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o</w:t>
      </w:r>
      <w:r w:rsidRPr="00675892">
        <w:rPr>
          <w:rFonts w:eastAsia="Arial" w:cs="Arial"/>
          <w:sz w:val="21"/>
          <w:szCs w:val="21"/>
        </w:rPr>
        <w:t>n</w:t>
      </w:r>
      <w:r w:rsidRPr="00675892">
        <w:rPr>
          <w:rFonts w:eastAsia="Arial" w:cs="Arial"/>
          <w:spacing w:val="1"/>
          <w:sz w:val="21"/>
          <w:szCs w:val="21"/>
        </w:rPr>
        <w:t>s</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pacing w:val="-1"/>
          <w:sz w:val="21"/>
          <w:szCs w:val="21"/>
        </w:rPr>
        <w:t>t</w:t>
      </w:r>
      <w:r w:rsidRPr="00675892">
        <w:rPr>
          <w:rFonts w:eastAsia="Arial" w:cs="Arial"/>
          <w:sz w:val="21"/>
          <w:szCs w:val="21"/>
        </w:rPr>
        <w:t>o</w:t>
      </w:r>
      <w:r w:rsidRPr="00675892">
        <w:rPr>
          <w:rFonts w:eastAsia="Arial" w:cs="Arial"/>
          <w:spacing w:val="-1"/>
          <w:sz w:val="21"/>
          <w:szCs w:val="21"/>
        </w:rPr>
        <w:t xml:space="preserve"> </w:t>
      </w:r>
      <w:r w:rsidRPr="00675892">
        <w:rPr>
          <w:rFonts w:eastAsia="Arial" w:cs="Arial"/>
          <w:sz w:val="21"/>
          <w:szCs w:val="21"/>
        </w:rPr>
        <w:t>t</w:t>
      </w:r>
      <w:r w:rsidRPr="00675892">
        <w:rPr>
          <w:rFonts w:eastAsia="Arial" w:cs="Arial"/>
          <w:spacing w:val="2"/>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pacing w:val="-1"/>
          <w:sz w:val="21"/>
          <w:szCs w:val="21"/>
        </w:rPr>
        <w:t>n</w:t>
      </w:r>
      <w:r w:rsidRPr="00675892">
        <w:rPr>
          <w:rFonts w:eastAsia="Arial" w:cs="Arial"/>
          <w:spacing w:val="2"/>
          <w:sz w:val="21"/>
          <w:szCs w:val="21"/>
        </w:rPr>
        <w:t>e</w:t>
      </w:r>
      <w:r w:rsidRPr="00675892">
        <w:rPr>
          <w:rFonts w:eastAsia="Arial" w:cs="Arial"/>
          <w:sz w:val="21"/>
          <w:szCs w:val="21"/>
        </w:rPr>
        <w:t>e</w:t>
      </w:r>
      <w:r w:rsidRPr="00675892">
        <w:rPr>
          <w:rFonts w:eastAsia="Arial" w:cs="Arial"/>
          <w:spacing w:val="-1"/>
          <w:sz w:val="21"/>
          <w:szCs w:val="21"/>
        </w:rPr>
        <w:t>d</w:t>
      </w:r>
      <w:r w:rsidRPr="00675892">
        <w:rPr>
          <w:rFonts w:eastAsia="Arial" w:cs="Arial"/>
          <w:sz w:val="21"/>
          <w:szCs w:val="21"/>
        </w:rPr>
        <w:t>s</w:t>
      </w:r>
      <w:r w:rsidRPr="00675892">
        <w:rPr>
          <w:rFonts w:eastAsia="Arial" w:cs="Arial"/>
          <w:spacing w:val="-4"/>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pacing w:val="3"/>
          <w:sz w:val="21"/>
          <w:szCs w:val="21"/>
        </w:rPr>
        <w:t>T</w:t>
      </w:r>
      <w:r w:rsidRPr="00675892">
        <w:rPr>
          <w:rFonts w:eastAsia="Arial" w:cs="Arial"/>
          <w:sz w:val="21"/>
          <w:szCs w:val="21"/>
        </w:rPr>
        <w:t>D</w:t>
      </w:r>
      <w:r w:rsidRPr="00675892">
        <w:rPr>
          <w:rFonts w:eastAsia="Arial" w:cs="Arial"/>
          <w:spacing w:val="-1"/>
          <w:sz w:val="21"/>
          <w:szCs w:val="21"/>
        </w:rPr>
        <w:t>S</w:t>
      </w:r>
      <w:r w:rsidRPr="00675892">
        <w:rPr>
          <w:rFonts w:eastAsia="Arial" w:cs="Arial"/>
          <w:sz w:val="21"/>
          <w:szCs w:val="21"/>
        </w:rPr>
        <w:t>B</w:t>
      </w:r>
      <w:r w:rsidRPr="00675892">
        <w:rPr>
          <w:rFonts w:eastAsia="Arial" w:cs="Arial"/>
          <w:spacing w:val="-6"/>
          <w:sz w:val="21"/>
          <w:szCs w:val="21"/>
        </w:rPr>
        <w:t xml:space="preserve"> </w:t>
      </w:r>
      <w:r w:rsidRPr="00675892">
        <w:rPr>
          <w:rFonts w:eastAsia="Arial" w:cs="Arial"/>
          <w:spacing w:val="1"/>
          <w:sz w:val="21"/>
          <w:szCs w:val="21"/>
        </w:rPr>
        <w:t>s</w:t>
      </w:r>
      <w:r w:rsidRPr="00675892">
        <w:rPr>
          <w:rFonts w:eastAsia="Arial" w:cs="Arial"/>
          <w:sz w:val="21"/>
          <w:szCs w:val="21"/>
        </w:rPr>
        <w:t>ta</w:t>
      </w:r>
      <w:r w:rsidRPr="00675892">
        <w:rPr>
          <w:rFonts w:eastAsia="Arial" w:cs="Arial"/>
          <w:spacing w:val="1"/>
          <w:sz w:val="21"/>
          <w:szCs w:val="21"/>
        </w:rPr>
        <w:t>f</w:t>
      </w:r>
      <w:r w:rsidRPr="00675892">
        <w:rPr>
          <w:rFonts w:eastAsia="Arial" w:cs="Arial"/>
          <w:sz w:val="21"/>
          <w:szCs w:val="21"/>
        </w:rPr>
        <w:t>f</w:t>
      </w:r>
      <w:r w:rsidRPr="00675892">
        <w:rPr>
          <w:rFonts w:eastAsia="Arial" w:cs="Arial"/>
          <w:spacing w:val="-2"/>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2"/>
          <w:sz w:val="21"/>
          <w:szCs w:val="21"/>
        </w:rPr>
        <w:t xml:space="preserve"> </w:t>
      </w:r>
      <w:r w:rsidRPr="00675892">
        <w:rPr>
          <w:rFonts w:eastAsia="Arial" w:cs="Arial"/>
          <w:sz w:val="21"/>
          <w:szCs w:val="21"/>
        </w:rPr>
        <w:t>th</w:t>
      </w:r>
      <w:r w:rsidRPr="00675892">
        <w:rPr>
          <w:rFonts w:eastAsia="Arial" w:cs="Arial"/>
          <w:spacing w:val="-1"/>
          <w:sz w:val="21"/>
          <w:szCs w:val="21"/>
        </w:rPr>
        <w:t>ei</w:t>
      </w:r>
      <w:r w:rsidRPr="00675892">
        <w:rPr>
          <w:rFonts w:eastAsia="Arial" w:cs="Arial"/>
          <w:sz w:val="21"/>
          <w:szCs w:val="21"/>
        </w:rPr>
        <w:t xml:space="preserve">r </w:t>
      </w:r>
      <w:r w:rsidRPr="00675892">
        <w:rPr>
          <w:rFonts w:eastAsia="Arial" w:cs="Arial"/>
          <w:spacing w:val="1"/>
          <w:sz w:val="21"/>
          <w:szCs w:val="21"/>
        </w:rPr>
        <w:t>s</w:t>
      </w:r>
      <w:r w:rsidRPr="00675892">
        <w:rPr>
          <w:rFonts w:eastAsia="Arial" w:cs="Arial"/>
          <w:sz w:val="21"/>
          <w:szCs w:val="21"/>
        </w:rPr>
        <w:t>tu</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5"/>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z w:val="21"/>
          <w:szCs w:val="21"/>
        </w:rPr>
        <w:t>th</w:t>
      </w:r>
      <w:r w:rsidRPr="00675892">
        <w:rPr>
          <w:rFonts w:eastAsia="Arial" w:cs="Arial"/>
          <w:spacing w:val="-3"/>
          <w:sz w:val="21"/>
          <w:szCs w:val="21"/>
        </w:rPr>
        <w:t xml:space="preserve"> </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5"/>
          <w:sz w:val="21"/>
          <w:szCs w:val="21"/>
        </w:rPr>
        <w:t xml:space="preserve"> </w:t>
      </w:r>
      <w:r w:rsidRPr="00675892">
        <w:rPr>
          <w:rFonts w:eastAsia="Arial" w:cs="Arial"/>
          <w:spacing w:val="2"/>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1"/>
          <w:sz w:val="21"/>
          <w:szCs w:val="21"/>
        </w:rPr>
        <w:t>c</w:t>
      </w:r>
      <w:r w:rsidRPr="00675892">
        <w:rPr>
          <w:rFonts w:eastAsia="Arial" w:cs="Arial"/>
          <w:spacing w:val="2"/>
          <w:sz w:val="21"/>
          <w:szCs w:val="21"/>
        </w:rPr>
        <w:t>a</w:t>
      </w:r>
      <w:r w:rsidRPr="00675892">
        <w:rPr>
          <w:rFonts w:eastAsia="Arial" w:cs="Arial"/>
          <w:sz w:val="21"/>
          <w:szCs w:val="21"/>
        </w:rPr>
        <w:t>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7"/>
          <w:sz w:val="21"/>
          <w:szCs w:val="21"/>
        </w:rPr>
        <w:t xml:space="preserve"> </w:t>
      </w:r>
      <w:r w:rsidRPr="00675892">
        <w:rPr>
          <w:rFonts w:eastAsia="Arial" w:cs="Arial"/>
          <w:sz w:val="21"/>
          <w:szCs w:val="21"/>
        </w:rPr>
        <w:t>n</w:t>
      </w:r>
      <w:r w:rsidRPr="00675892">
        <w:rPr>
          <w:rFonts w:eastAsia="Arial" w:cs="Arial"/>
          <w:spacing w:val="1"/>
          <w:sz w:val="21"/>
          <w:szCs w:val="21"/>
        </w:rPr>
        <w:t>e</w:t>
      </w:r>
      <w:r w:rsidRPr="00675892">
        <w:rPr>
          <w:rFonts w:eastAsia="Arial" w:cs="Arial"/>
          <w:sz w:val="21"/>
          <w:szCs w:val="21"/>
        </w:rPr>
        <w:t>e</w:t>
      </w:r>
      <w:r w:rsidRPr="00675892">
        <w:rPr>
          <w:rFonts w:eastAsia="Arial" w:cs="Arial"/>
          <w:spacing w:val="-1"/>
          <w:sz w:val="21"/>
          <w:szCs w:val="21"/>
        </w:rPr>
        <w:t>d</w:t>
      </w:r>
      <w:r w:rsidRPr="00675892">
        <w:rPr>
          <w:rFonts w:eastAsia="Arial" w:cs="Arial"/>
          <w:spacing w:val="1"/>
          <w:sz w:val="21"/>
          <w:szCs w:val="21"/>
        </w:rPr>
        <w:t>s</w:t>
      </w:r>
    </w:p>
    <w:p w:rsidR="00B3079E" w:rsidRPr="00675892" w:rsidRDefault="00B3079E" w:rsidP="00DE0C2E">
      <w:pPr>
        <w:pStyle w:val="ListParagraph"/>
        <w:numPr>
          <w:ilvl w:val="0"/>
          <w:numId w:val="198"/>
        </w:numPr>
        <w:spacing w:before="80" w:after="80" w:line="224" w:lineRule="exact"/>
        <w:ind w:left="270" w:right="-20" w:hanging="270"/>
        <w:rPr>
          <w:rFonts w:eastAsia="Arial" w:cs="Arial"/>
          <w:sz w:val="21"/>
          <w:szCs w:val="21"/>
        </w:rPr>
      </w:pP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z w:val="21"/>
          <w:szCs w:val="21"/>
        </w:rPr>
        <w:t>su</w:t>
      </w:r>
      <w:r w:rsidRPr="00675892">
        <w:rPr>
          <w:rFonts w:eastAsia="Arial" w:cs="Arial"/>
          <w:spacing w:val="-1"/>
          <w:sz w:val="21"/>
          <w:szCs w:val="21"/>
        </w:rPr>
        <w:t>p</w:t>
      </w:r>
      <w:r w:rsidRPr="00675892">
        <w:rPr>
          <w:rFonts w:eastAsia="Arial" w:cs="Arial"/>
          <w:spacing w:val="2"/>
          <w:sz w:val="21"/>
          <w:szCs w:val="21"/>
        </w:rPr>
        <w:t>p</w:t>
      </w:r>
      <w:r w:rsidRPr="00675892">
        <w:rPr>
          <w:rFonts w:eastAsia="Arial" w:cs="Arial"/>
          <w:sz w:val="21"/>
          <w:szCs w:val="21"/>
        </w:rPr>
        <w:t>ort</w:t>
      </w:r>
      <w:r w:rsidRPr="00675892">
        <w:rPr>
          <w:rFonts w:eastAsia="Arial" w:cs="Arial"/>
          <w:spacing w:val="-7"/>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j</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ts</w:t>
      </w:r>
      <w:r w:rsidRPr="00675892">
        <w:rPr>
          <w:rFonts w:eastAsia="Arial" w:cs="Arial"/>
          <w:spacing w:val="-4"/>
          <w:sz w:val="21"/>
          <w:szCs w:val="21"/>
        </w:rPr>
        <w:t xml:space="preserve"> </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pacing w:val="-1"/>
          <w:sz w:val="21"/>
          <w:szCs w:val="21"/>
        </w:rPr>
        <w:t>v</w:t>
      </w:r>
      <w:r w:rsidRPr="00675892">
        <w:rPr>
          <w:rFonts w:eastAsia="Arial" w:cs="Arial"/>
          <w:sz w:val="21"/>
          <w:szCs w:val="21"/>
        </w:rPr>
        <w:t>o</w:t>
      </w:r>
      <w:r w:rsidRPr="00675892">
        <w:rPr>
          <w:rFonts w:eastAsia="Arial" w:cs="Arial"/>
          <w:spacing w:val="1"/>
          <w:sz w:val="21"/>
          <w:szCs w:val="21"/>
        </w:rPr>
        <w:t>lv</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7"/>
          <w:sz w:val="21"/>
          <w:szCs w:val="21"/>
        </w:rPr>
        <w:t xml:space="preserve"> </w:t>
      </w:r>
      <w:r w:rsidRPr="00675892">
        <w:rPr>
          <w:rFonts w:eastAsia="Arial" w:cs="Arial"/>
          <w:sz w:val="21"/>
          <w:szCs w:val="21"/>
        </w:rPr>
        <w:t>a</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pacing w:val="1"/>
          <w:sz w:val="21"/>
          <w:szCs w:val="21"/>
        </w:rPr>
        <w:t>t</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n</w:t>
      </w:r>
      <w:r w:rsidRPr="00675892">
        <w:rPr>
          <w:rFonts w:eastAsia="Arial" w:cs="Arial"/>
          <w:spacing w:val="2"/>
          <w:sz w:val="21"/>
          <w:szCs w:val="21"/>
        </w:rPr>
        <w:t>o</w:t>
      </w:r>
      <w:r w:rsidRPr="00675892">
        <w:rPr>
          <w:rFonts w:eastAsia="Arial" w:cs="Arial"/>
          <w:spacing w:val="-1"/>
          <w:sz w:val="21"/>
          <w:szCs w:val="21"/>
        </w:rPr>
        <w:t>l</w:t>
      </w:r>
      <w:r w:rsidRPr="00675892">
        <w:rPr>
          <w:rFonts w:eastAsia="Arial" w:cs="Arial"/>
          <w:spacing w:val="2"/>
          <w:sz w:val="21"/>
          <w:szCs w:val="21"/>
        </w:rPr>
        <w:t>og</w:t>
      </w:r>
      <w:r w:rsidRPr="00675892">
        <w:rPr>
          <w:rFonts w:eastAsia="Arial" w:cs="Arial"/>
          <w:spacing w:val="-4"/>
          <w:sz w:val="21"/>
          <w:szCs w:val="21"/>
        </w:rPr>
        <w:t>y</w:t>
      </w:r>
      <w:r w:rsidRPr="00675892">
        <w:rPr>
          <w:rFonts w:eastAsia="Arial" w:cs="Arial"/>
          <w:sz w:val="21"/>
          <w:szCs w:val="21"/>
        </w:rPr>
        <w:t>;</w:t>
      </w:r>
      <w:r w:rsidRPr="00675892">
        <w:rPr>
          <w:rFonts w:eastAsia="Arial" w:cs="Arial"/>
          <w:spacing w:val="-10"/>
          <w:sz w:val="21"/>
          <w:szCs w:val="21"/>
        </w:rPr>
        <w:t xml:space="preserve"> </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1"/>
          <w:sz w:val="21"/>
          <w:szCs w:val="21"/>
        </w:rPr>
        <w:t>i</w:t>
      </w:r>
      <w:r w:rsidRPr="00675892">
        <w:rPr>
          <w:rFonts w:eastAsia="Arial" w:cs="Arial"/>
          <w:sz w:val="21"/>
          <w:szCs w:val="21"/>
        </w:rPr>
        <w:t>s</w:t>
      </w:r>
      <w:r w:rsidRPr="00675892">
        <w:rPr>
          <w:rFonts w:eastAsia="Arial" w:cs="Arial"/>
          <w:spacing w:val="-2"/>
          <w:sz w:val="21"/>
          <w:szCs w:val="21"/>
        </w:rPr>
        <w:t xml:space="preserve"> </w:t>
      </w:r>
      <w:r w:rsidRPr="00675892">
        <w:rPr>
          <w:rFonts w:eastAsia="Arial" w:cs="Arial"/>
          <w:spacing w:val="1"/>
          <w:sz w:val="21"/>
          <w:szCs w:val="21"/>
        </w:rPr>
        <w:t>c</w:t>
      </w:r>
      <w:r w:rsidRPr="00675892">
        <w:rPr>
          <w:rFonts w:eastAsia="Arial" w:cs="Arial"/>
          <w:spacing w:val="2"/>
          <w:sz w:val="21"/>
          <w:szCs w:val="21"/>
        </w:rPr>
        <w:t>a</w:t>
      </w:r>
      <w:r w:rsidRPr="00675892">
        <w:rPr>
          <w:rFonts w:eastAsia="Arial" w:cs="Arial"/>
          <w:sz w:val="21"/>
          <w:szCs w:val="21"/>
        </w:rPr>
        <w:t>n</w:t>
      </w:r>
      <w:r w:rsidRPr="00675892">
        <w:rPr>
          <w:rFonts w:eastAsia="Arial" w:cs="Arial"/>
          <w:spacing w:val="-3"/>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c</w:t>
      </w:r>
      <w:r w:rsidRPr="00675892">
        <w:rPr>
          <w:rFonts w:eastAsia="Arial" w:cs="Arial"/>
          <w:spacing w:val="-1"/>
          <w:sz w:val="21"/>
          <w:szCs w:val="21"/>
        </w:rPr>
        <w:t>l</w:t>
      </w:r>
      <w:r w:rsidRPr="00675892">
        <w:rPr>
          <w:rFonts w:eastAsia="Arial" w:cs="Arial"/>
          <w:sz w:val="21"/>
          <w:szCs w:val="21"/>
        </w:rPr>
        <w:t>u</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6"/>
          <w:sz w:val="21"/>
          <w:szCs w:val="21"/>
        </w:rPr>
        <w:t xml:space="preserve"> </w:t>
      </w:r>
      <w:r w:rsidRPr="00675892">
        <w:rPr>
          <w:rFonts w:eastAsia="Arial" w:cs="Arial"/>
          <w:spacing w:val="1"/>
          <w:sz w:val="21"/>
          <w:szCs w:val="21"/>
        </w:rPr>
        <w:t>p</w:t>
      </w:r>
      <w:r w:rsidRPr="00675892">
        <w:rPr>
          <w:rFonts w:eastAsia="Arial" w:cs="Arial"/>
          <w:spacing w:val="-1"/>
          <w:sz w:val="21"/>
          <w:szCs w:val="21"/>
        </w:rPr>
        <w:t>l</w:t>
      </w:r>
      <w:r w:rsidRPr="00675892">
        <w:rPr>
          <w:rFonts w:eastAsia="Arial" w:cs="Arial"/>
          <w:spacing w:val="2"/>
          <w:sz w:val="21"/>
          <w:szCs w:val="21"/>
        </w:rPr>
        <w:t>a</w:t>
      </w:r>
      <w:r w:rsidRPr="00675892">
        <w:rPr>
          <w:rFonts w:eastAsia="Arial" w:cs="Arial"/>
          <w:sz w:val="21"/>
          <w:szCs w:val="21"/>
        </w:rPr>
        <w:t>n</w:t>
      </w:r>
      <w:r w:rsidRPr="00675892">
        <w:rPr>
          <w:rFonts w:eastAsia="Arial" w:cs="Arial"/>
          <w:spacing w:val="-1"/>
          <w:sz w:val="21"/>
          <w:szCs w:val="21"/>
        </w:rPr>
        <w:t>n</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g</w:t>
      </w:r>
      <w:r w:rsidRPr="00675892">
        <w:rPr>
          <w:rFonts w:eastAsia="Arial" w:cs="Arial"/>
          <w:spacing w:val="-8"/>
          <w:sz w:val="21"/>
          <w:szCs w:val="21"/>
        </w:rPr>
        <w:t xml:space="preserve"> </w:t>
      </w:r>
      <w:r w:rsidRPr="00675892">
        <w:rPr>
          <w:rFonts w:eastAsia="Arial" w:cs="Arial"/>
          <w:spacing w:val="-1"/>
          <w:sz w:val="21"/>
          <w:szCs w:val="21"/>
        </w:rPr>
        <w:t>t</w:t>
      </w:r>
      <w:r w:rsidRPr="00675892">
        <w:rPr>
          <w:rFonts w:eastAsia="Arial" w:cs="Arial"/>
          <w:sz w:val="21"/>
          <w:szCs w:val="21"/>
        </w:rPr>
        <w:t>he</w:t>
      </w:r>
      <w:r w:rsidRPr="00675892">
        <w:rPr>
          <w:rFonts w:eastAsia="Arial" w:cs="Arial"/>
          <w:spacing w:val="-2"/>
          <w:sz w:val="21"/>
          <w:szCs w:val="21"/>
        </w:rPr>
        <w:t xml:space="preserve"> </w:t>
      </w:r>
      <w:r w:rsidRPr="00675892">
        <w:rPr>
          <w:rFonts w:eastAsia="Arial" w:cs="Arial"/>
          <w:sz w:val="21"/>
          <w:szCs w:val="21"/>
        </w:rPr>
        <w:t>use</w:t>
      </w:r>
      <w:r w:rsidRPr="00675892">
        <w:rPr>
          <w:rFonts w:eastAsia="Arial" w:cs="Arial"/>
          <w:spacing w:val="-3"/>
          <w:sz w:val="21"/>
          <w:szCs w:val="21"/>
        </w:rPr>
        <w:t xml:space="preserve"> </w:t>
      </w:r>
      <w:r w:rsidRPr="00675892">
        <w:rPr>
          <w:rFonts w:eastAsia="Arial" w:cs="Arial"/>
          <w:spacing w:val="-1"/>
          <w:sz w:val="21"/>
          <w:szCs w:val="21"/>
        </w:rPr>
        <w:t>o</w:t>
      </w:r>
      <w:r w:rsidRPr="00675892">
        <w:rPr>
          <w:rFonts w:eastAsia="Arial" w:cs="Arial"/>
          <w:sz w:val="21"/>
          <w:szCs w:val="21"/>
        </w:rPr>
        <w:t>f t</w:t>
      </w:r>
      <w:r w:rsidRPr="00675892">
        <w:rPr>
          <w:rFonts w:eastAsia="Arial" w:cs="Arial"/>
          <w:spacing w:val="-1"/>
          <w:sz w:val="21"/>
          <w:szCs w:val="21"/>
        </w:rPr>
        <w:t>e</w:t>
      </w:r>
      <w:r w:rsidRPr="00675892">
        <w:rPr>
          <w:rFonts w:eastAsia="Arial" w:cs="Arial"/>
          <w:spacing w:val="1"/>
          <w:sz w:val="21"/>
          <w:szCs w:val="21"/>
        </w:rPr>
        <w:t>c</w:t>
      </w:r>
      <w:r w:rsidRPr="00675892">
        <w:rPr>
          <w:rFonts w:eastAsia="Arial" w:cs="Arial"/>
          <w:spacing w:val="2"/>
          <w:sz w:val="21"/>
          <w:szCs w:val="21"/>
        </w:rPr>
        <w:t>h</w:t>
      </w:r>
      <w:r w:rsidRPr="00675892">
        <w:rPr>
          <w:rFonts w:eastAsia="Arial" w:cs="Arial"/>
          <w:sz w:val="21"/>
          <w:szCs w:val="21"/>
        </w:rPr>
        <w:t>n</w:t>
      </w:r>
      <w:r w:rsidRPr="00675892">
        <w:rPr>
          <w:rFonts w:eastAsia="Arial" w:cs="Arial"/>
          <w:spacing w:val="-1"/>
          <w:sz w:val="21"/>
          <w:szCs w:val="21"/>
        </w:rPr>
        <w:t>o</w:t>
      </w:r>
      <w:r w:rsidRPr="00675892">
        <w:rPr>
          <w:rFonts w:eastAsia="Arial" w:cs="Arial"/>
          <w:spacing w:val="1"/>
          <w:sz w:val="21"/>
          <w:szCs w:val="21"/>
        </w:rPr>
        <w:t>l</w:t>
      </w:r>
      <w:r w:rsidRPr="00675892">
        <w:rPr>
          <w:rFonts w:eastAsia="Arial" w:cs="Arial"/>
          <w:sz w:val="21"/>
          <w:szCs w:val="21"/>
        </w:rPr>
        <w:t>o</w:t>
      </w:r>
      <w:r w:rsidRPr="00675892">
        <w:rPr>
          <w:rFonts w:eastAsia="Arial" w:cs="Arial"/>
          <w:spacing w:val="4"/>
          <w:sz w:val="21"/>
          <w:szCs w:val="21"/>
        </w:rPr>
        <w:t>g</w:t>
      </w:r>
      <w:r w:rsidRPr="00675892">
        <w:rPr>
          <w:rFonts w:eastAsia="Arial" w:cs="Arial"/>
          <w:sz w:val="21"/>
          <w:szCs w:val="21"/>
        </w:rPr>
        <w:t>y</w:t>
      </w:r>
      <w:r w:rsidRPr="00675892">
        <w:rPr>
          <w:rFonts w:eastAsia="Arial" w:cs="Arial"/>
          <w:spacing w:val="-14"/>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t</w:t>
      </w:r>
      <w:r w:rsidRPr="00675892">
        <w:rPr>
          <w:rFonts w:eastAsia="Arial" w:cs="Arial"/>
          <w:sz w:val="21"/>
          <w:szCs w:val="21"/>
        </w:rPr>
        <w:t xml:space="preserve">he </w:t>
      </w:r>
      <w:r w:rsidRPr="00675892">
        <w:rPr>
          <w:rFonts w:eastAsia="Arial" w:cs="Arial"/>
          <w:spacing w:val="1"/>
          <w:sz w:val="21"/>
          <w:szCs w:val="21"/>
        </w:rPr>
        <w:t>sc</w:t>
      </w:r>
      <w:r w:rsidRPr="00675892">
        <w:rPr>
          <w:rFonts w:eastAsia="Arial" w:cs="Arial"/>
          <w:sz w:val="21"/>
          <w:szCs w:val="21"/>
        </w:rPr>
        <w:t>h</w:t>
      </w:r>
      <w:r w:rsidRPr="00675892">
        <w:rPr>
          <w:rFonts w:eastAsia="Arial" w:cs="Arial"/>
          <w:spacing w:val="-1"/>
          <w:sz w:val="21"/>
          <w:szCs w:val="21"/>
        </w:rPr>
        <w:t>o</w:t>
      </w:r>
      <w:r w:rsidRPr="00675892">
        <w:rPr>
          <w:rFonts w:eastAsia="Arial" w:cs="Arial"/>
          <w:sz w:val="21"/>
          <w:szCs w:val="21"/>
        </w:rPr>
        <w:t>o</w:t>
      </w:r>
      <w:r w:rsidRPr="00675892">
        <w:rPr>
          <w:rFonts w:eastAsia="Arial" w:cs="Arial"/>
          <w:spacing w:val="-1"/>
          <w:sz w:val="21"/>
          <w:szCs w:val="21"/>
        </w:rPr>
        <w:t>l</w:t>
      </w:r>
      <w:r w:rsidRPr="00675892">
        <w:rPr>
          <w:rFonts w:eastAsia="Arial" w:cs="Arial"/>
          <w:sz w:val="21"/>
          <w:szCs w:val="21"/>
        </w:rPr>
        <w:t>,</w:t>
      </w:r>
      <w:r w:rsidRPr="00675892">
        <w:rPr>
          <w:rFonts w:eastAsia="Arial" w:cs="Arial"/>
          <w:spacing w:val="-4"/>
          <w:sz w:val="21"/>
          <w:szCs w:val="21"/>
        </w:rPr>
        <w:t xml:space="preserve"> </w:t>
      </w:r>
      <w:r w:rsidRPr="00675892">
        <w:rPr>
          <w:rFonts w:eastAsia="Arial" w:cs="Arial"/>
          <w:sz w:val="21"/>
          <w:szCs w:val="21"/>
        </w:rPr>
        <w:t>pro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5"/>
          <w:sz w:val="21"/>
          <w:szCs w:val="21"/>
        </w:rPr>
        <w:t xml:space="preserve"> </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pacing w:val="2"/>
          <w:sz w:val="21"/>
          <w:szCs w:val="21"/>
        </w:rPr>
        <w:t>p</w:t>
      </w:r>
      <w:r w:rsidRPr="00675892">
        <w:rPr>
          <w:rFonts w:eastAsia="Arial" w:cs="Arial"/>
          <w:sz w:val="21"/>
          <w:szCs w:val="21"/>
        </w:rPr>
        <w:t>ort</w:t>
      </w:r>
      <w:r w:rsidRPr="00675892">
        <w:rPr>
          <w:rFonts w:eastAsia="Arial" w:cs="Arial"/>
          <w:spacing w:val="-7"/>
          <w:sz w:val="21"/>
          <w:szCs w:val="21"/>
        </w:rPr>
        <w:t xml:space="preserve"> </w:t>
      </w:r>
      <w:r w:rsidRPr="00675892">
        <w:rPr>
          <w:rFonts w:eastAsia="Arial" w:cs="Arial"/>
          <w:sz w:val="21"/>
          <w:szCs w:val="21"/>
        </w:rPr>
        <w:t xml:space="preserve">to </w:t>
      </w:r>
      <w:r w:rsidRPr="00675892">
        <w:rPr>
          <w:rFonts w:eastAsia="Arial" w:cs="Arial"/>
          <w:spacing w:val="1"/>
          <w:sz w:val="21"/>
          <w:szCs w:val="21"/>
        </w:rPr>
        <w:t>s</w:t>
      </w:r>
      <w:r w:rsidRPr="00675892">
        <w:rPr>
          <w:rFonts w:eastAsia="Arial" w:cs="Arial"/>
          <w:sz w:val="21"/>
          <w:szCs w:val="21"/>
        </w:rPr>
        <w:t>tu</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7"/>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1"/>
          <w:sz w:val="21"/>
          <w:szCs w:val="21"/>
        </w:rPr>
        <w:t xml:space="preserve"> </w:t>
      </w:r>
      <w:r w:rsidRPr="00675892">
        <w:rPr>
          <w:rFonts w:eastAsia="Arial" w:cs="Arial"/>
          <w:sz w:val="21"/>
          <w:szCs w:val="21"/>
        </w:rPr>
        <w:t>t</w:t>
      </w:r>
      <w:r w:rsidRPr="00675892">
        <w:rPr>
          <w:rFonts w:eastAsia="Arial" w:cs="Arial"/>
          <w:spacing w:val="-1"/>
          <w:sz w:val="21"/>
          <w:szCs w:val="21"/>
        </w:rPr>
        <w:t>e</w:t>
      </w:r>
      <w:r w:rsidRPr="00675892">
        <w:rPr>
          <w:rFonts w:eastAsia="Arial" w:cs="Arial"/>
          <w:sz w:val="21"/>
          <w:szCs w:val="21"/>
        </w:rPr>
        <w:t>a</w:t>
      </w:r>
      <w:r w:rsidRPr="00675892">
        <w:rPr>
          <w:rFonts w:eastAsia="Arial" w:cs="Arial"/>
          <w:spacing w:val="1"/>
          <w:sz w:val="21"/>
          <w:szCs w:val="21"/>
        </w:rPr>
        <w:t>c</w:t>
      </w:r>
      <w:r w:rsidRPr="00675892">
        <w:rPr>
          <w:rFonts w:eastAsia="Arial" w:cs="Arial"/>
          <w:spacing w:val="2"/>
          <w:sz w:val="21"/>
          <w:szCs w:val="21"/>
        </w:rPr>
        <w:t>h</w:t>
      </w:r>
      <w:r w:rsidRPr="00675892">
        <w:rPr>
          <w:rFonts w:eastAsia="Arial" w:cs="Arial"/>
          <w:sz w:val="21"/>
          <w:szCs w:val="21"/>
        </w:rPr>
        <w:t>ers</w:t>
      </w:r>
      <w:r w:rsidRPr="00675892">
        <w:rPr>
          <w:rFonts w:eastAsia="Arial" w:cs="Arial"/>
          <w:spacing w:val="-7"/>
          <w:sz w:val="21"/>
          <w:szCs w:val="21"/>
        </w:rPr>
        <w:t xml:space="preserve"> </w:t>
      </w:r>
      <w:r w:rsidRPr="00675892">
        <w:rPr>
          <w:rFonts w:eastAsia="Arial" w:cs="Arial"/>
          <w:sz w:val="21"/>
          <w:szCs w:val="21"/>
        </w:rPr>
        <w:t>to</w:t>
      </w:r>
      <w:r w:rsidRPr="00675892">
        <w:rPr>
          <w:rFonts w:eastAsia="Arial" w:cs="Arial"/>
          <w:spacing w:val="-1"/>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c</w:t>
      </w:r>
      <w:r w:rsidRPr="00675892">
        <w:rPr>
          <w:rFonts w:eastAsia="Arial" w:cs="Arial"/>
          <w:sz w:val="21"/>
          <w:szCs w:val="21"/>
        </w:rPr>
        <w:t>orporate</w:t>
      </w:r>
      <w:r w:rsidRPr="00675892">
        <w:rPr>
          <w:rFonts w:eastAsia="Arial" w:cs="Arial"/>
          <w:spacing w:val="-9"/>
          <w:sz w:val="21"/>
          <w:szCs w:val="21"/>
        </w:rPr>
        <w:t xml:space="preserve"> </w:t>
      </w:r>
      <w:r w:rsidRPr="00675892">
        <w:rPr>
          <w:rFonts w:eastAsia="Arial" w:cs="Arial"/>
          <w:sz w:val="21"/>
          <w:szCs w:val="21"/>
        </w:rPr>
        <w:t>t</w:t>
      </w:r>
      <w:r w:rsidRPr="00675892">
        <w:rPr>
          <w:rFonts w:eastAsia="Arial" w:cs="Arial"/>
          <w:spacing w:val="-1"/>
          <w:sz w:val="21"/>
          <w:szCs w:val="21"/>
        </w:rPr>
        <w:t>e</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n</w:t>
      </w:r>
      <w:r w:rsidRPr="00675892">
        <w:rPr>
          <w:rFonts w:eastAsia="Arial" w:cs="Arial"/>
          <w:sz w:val="21"/>
          <w:szCs w:val="21"/>
        </w:rPr>
        <w:t>o</w:t>
      </w:r>
      <w:r w:rsidRPr="00675892">
        <w:rPr>
          <w:rFonts w:eastAsia="Arial" w:cs="Arial"/>
          <w:spacing w:val="1"/>
          <w:sz w:val="21"/>
          <w:szCs w:val="21"/>
        </w:rPr>
        <w:t>l</w:t>
      </w:r>
      <w:r w:rsidRPr="00675892">
        <w:rPr>
          <w:rFonts w:eastAsia="Arial" w:cs="Arial"/>
          <w:sz w:val="21"/>
          <w:szCs w:val="21"/>
        </w:rPr>
        <w:t>o</w:t>
      </w:r>
      <w:r w:rsidRPr="00675892">
        <w:rPr>
          <w:rFonts w:eastAsia="Arial" w:cs="Arial"/>
          <w:spacing w:val="4"/>
          <w:sz w:val="21"/>
          <w:szCs w:val="21"/>
        </w:rPr>
        <w:t>g</w:t>
      </w:r>
      <w:r w:rsidRPr="00675892">
        <w:rPr>
          <w:rFonts w:eastAsia="Arial" w:cs="Arial"/>
          <w:sz w:val="21"/>
          <w:szCs w:val="21"/>
        </w:rPr>
        <w:t>y</w:t>
      </w:r>
      <w:r w:rsidRPr="00675892">
        <w:rPr>
          <w:rFonts w:eastAsia="Arial" w:cs="Arial"/>
          <w:spacing w:val="-14"/>
          <w:sz w:val="21"/>
          <w:szCs w:val="21"/>
        </w:rPr>
        <w:t xml:space="preserve"> </w:t>
      </w:r>
      <w:r w:rsidRPr="00675892">
        <w:rPr>
          <w:rFonts w:eastAsia="Arial" w:cs="Arial"/>
          <w:spacing w:val="1"/>
          <w:sz w:val="21"/>
          <w:szCs w:val="21"/>
        </w:rPr>
        <w:t>i</w:t>
      </w:r>
      <w:r w:rsidRPr="00675892">
        <w:rPr>
          <w:rFonts w:eastAsia="Arial" w:cs="Arial"/>
          <w:sz w:val="21"/>
          <w:szCs w:val="21"/>
        </w:rPr>
        <w:t>nto</w:t>
      </w:r>
      <w:r w:rsidRPr="00675892">
        <w:rPr>
          <w:rFonts w:eastAsia="Arial" w:cs="Arial"/>
          <w:spacing w:val="-2"/>
          <w:sz w:val="21"/>
          <w:szCs w:val="21"/>
        </w:rPr>
        <w:t xml:space="preserve"> </w:t>
      </w:r>
      <w:r w:rsidRPr="00675892">
        <w:rPr>
          <w:rFonts w:eastAsia="Arial" w:cs="Arial"/>
          <w:sz w:val="21"/>
          <w:szCs w:val="21"/>
        </w:rPr>
        <w:t>te</w:t>
      </w:r>
      <w:r w:rsidRPr="00675892">
        <w:rPr>
          <w:rFonts w:eastAsia="Arial" w:cs="Arial"/>
          <w:spacing w:val="-1"/>
          <w:sz w:val="21"/>
          <w:szCs w:val="21"/>
        </w:rPr>
        <w:t>a</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7"/>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2"/>
          <w:sz w:val="21"/>
          <w:szCs w:val="21"/>
        </w:rPr>
        <w:t xml:space="preserve"> </w:t>
      </w:r>
      <w:r w:rsidRPr="00675892">
        <w:rPr>
          <w:rFonts w:eastAsia="Arial" w:cs="Arial"/>
          <w:spacing w:val="-1"/>
          <w:w w:val="99"/>
          <w:sz w:val="21"/>
          <w:szCs w:val="21"/>
        </w:rPr>
        <w:t>l</w:t>
      </w:r>
      <w:r w:rsidRPr="00675892">
        <w:rPr>
          <w:rFonts w:eastAsia="Arial" w:cs="Arial"/>
          <w:spacing w:val="2"/>
          <w:w w:val="99"/>
          <w:sz w:val="21"/>
          <w:szCs w:val="21"/>
        </w:rPr>
        <w:t>e</w:t>
      </w:r>
      <w:r w:rsidRPr="00675892">
        <w:rPr>
          <w:rFonts w:eastAsia="Arial" w:cs="Arial"/>
          <w:w w:val="99"/>
          <w:sz w:val="21"/>
          <w:szCs w:val="21"/>
        </w:rPr>
        <w:t>arn</w:t>
      </w:r>
      <w:r w:rsidRPr="00675892">
        <w:rPr>
          <w:rFonts w:eastAsia="Arial" w:cs="Arial"/>
          <w:spacing w:val="1"/>
          <w:w w:val="99"/>
          <w:sz w:val="21"/>
          <w:szCs w:val="21"/>
        </w:rPr>
        <w:t>i</w:t>
      </w:r>
      <w:r w:rsidRPr="00675892">
        <w:rPr>
          <w:rFonts w:eastAsia="Arial" w:cs="Arial"/>
          <w:w w:val="99"/>
          <w:sz w:val="21"/>
          <w:szCs w:val="21"/>
        </w:rPr>
        <w:t>n</w:t>
      </w:r>
      <w:r w:rsidRPr="00675892">
        <w:rPr>
          <w:rFonts w:eastAsia="Arial" w:cs="Arial"/>
          <w:spacing w:val="-1"/>
          <w:w w:val="99"/>
          <w:sz w:val="21"/>
          <w:szCs w:val="21"/>
        </w:rPr>
        <w:t>g</w:t>
      </w:r>
    </w:p>
    <w:p w:rsidR="00B3079E" w:rsidRPr="00675892" w:rsidRDefault="00B3079E" w:rsidP="00DE0C2E">
      <w:pPr>
        <w:pStyle w:val="ListParagraph"/>
        <w:numPr>
          <w:ilvl w:val="0"/>
          <w:numId w:val="198"/>
        </w:numPr>
        <w:spacing w:before="80" w:after="80"/>
        <w:ind w:left="270" w:right="391" w:hanging="270"/>
        <w:rPr>
          <w:rFonts w:eastAsia="Arial" w:cs="Arial"/>
          <w:sz w:val="21"/>
          <w:szCs w:val="21"/>
        </w:rPr>
      </w:pPr>
      <w:r w:rsidRPr="00675892">
        <w:rPr>
          <w:rFonts w:eastAsia="Arial" w:cs="Arial"/>
          <w:spacing w:val="-1"/>
          <w:sz w:val="21"/>
          <w:szCs w:val="21"/>
        </w:rPr>
        <w:t>A</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3"/>
          <w:sz w:val="21"/>
          <w:szCs w:val="21"/>
        </w:rPr>
        <w:t xml:space="preserve"> </w:t>
      </w:r>
      <w:r w:rsidRPr="00675892">
        <w:rPr>
          <w:rFonts w:eastAsia="Arial" w:cs="Arial"/>
          <w:spacing w:val="-1"/>
          <w:sz w:val="21"/>
          <w:szCs w:val="21"/>
        </w:rPr>
        <w:t>a</w:t>
      </w:r>
      <w:r w:rsidRPr="00675892">
        <w:rPr>
          <w:rFonts w:eastAsia="Arial" w:cs="Arial"/>
          <w:sz w:val="21"/>
          <w:szCs w:val="21"/>
        </w:rPr>
        <w:t>s</w:t>
      </w:r>
      <w:r w:rsidRPr="00675892">
        <w:rPr>
          <w:rFonts w:eastAsia="Arial" w:cs="Arial"/>
          <w:spacing w:val="-1"/>
          <w:sz w:val="21"/>
          <w:szCs w:val="21"/>
        </w:rPr>
        <w:t xml:space="preserve"> </w:t>
      </w:r>
      <w:r w:rsidRPr="00675892">
        <w:rPr>
          <w:rFonts w:eastAsia="Arial" w:cs="Arial"/>
          <w:sz w:val="21"/>
          <w:szCs w:val="21"/>
        </w:rPr>
        <w:t>an</w:t>
      </w:r>
      <w:r w:rsidRPr="00675892">
        <w:rPr>
          <w:rFonts w:eastAsia="Arial" w:cs="Arial"/>
          <w:spacing w:val="-1"/>
          <w:sz w:val="21"/>
          <w:szCs w:val="21"/>
        </w:rPr>
        <w:t xml:space="preserve"> </w:t>
      </w:r>
      <w:r w:rsidRPr="00675892">
        <w:rPr>
          <w:rFonts w:eastAsia="Arial" w:cs="Arial"/>
          <w:sz w:val="21"/>
          <w:szCs w:val="21"/>
        </w:rPr>
        <w:t>exp</w:t>
      </w:r>
      <w:r w:rsidRPr="00675892">
        <w:rPr>
          <w:rFonts w:eastAsia="Arial" w:cs="Arial"/>
          <w:spacing w:val="-1"/>
          <w:sz w:val="21"/>
          <w:szCs w:val="21"/>
        </w:rPr>
        <w:t>e</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6"/>
          <w:sz w:val="21"/>
          <w:szCs w:val="21"/>
        </w:rPr>
        <w:t xml:space="preserve"> </w:t>
      </w:r>
      <w:r w:rsidRPr="00675892">
        <w:rPr>
          <w:rFonts w:eastAsia="Arial" w:cs="Arial"/>
          <w:sz w:val="21"/>
          <w:szCs w:val="21"/>
        </w:rPr>
        <w:t>re</w:t>
      </w:r>
      <w:r w:rsidRPr="00675892">
        <w:rPr>
          <w:rFonts w:eastAsia="Arial" w:cs="Arial"/>
          <w:spacing w:val="1"/>
          <w:sz w:val="21"/>
          <w:szCs w:val="21"/>
        </w:rPr>
        <w:t>s</w:t>
      </w:r>
      <w:r w:rsidRPr="00675892">
        <w:rPr>
          <w:rFonts w:eastAsia="Arial" w:cs="Arial"/>
          <w:spacing w:val="2"/>
          <w:sz w:val="21"/>
          <w:szCs w:val="21"/>
        </w:rPr>
        <w:t>o</w:t>
      </w:r>
      <w:r w:rsidRPr="00675892">
        <w:rPr>
          <w:rFonts w:eastAsia="Arial" w:cs="Arial"/>
          <w:sz w:val="21"/>
          <w:szCs w:val="21"/>
        </w:rPr>
        <w:t>ur</w:t>
      </w:r>
      <w:r w:rsidRPr="00675892">
        <w:rPr>
          <w:rFonts w:eastAsia="Arial" w:cs="Arial"/>
          <w:spacing w:val="2"/>
          <w:sz w:val="21"/>
          <w:szCs w:val="21"/>
        </w:rPr>
        <w:t>c</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pacing w:val="1"/>
          <w:sz w:val="21"/>
          <w:szCs w:val="21"/>
        </w:rPr>
        <w:t>t</w:t>
      </w:r>
      <w:r w:rsidRPr="00675892">
        <w:rPr>
          <w:rFonts w:eastAsia="Arial" w:cs="Arial"/>
          <w:sz w:val="21"/>
          <w:szCs w:val="21"/>
        </w:rPr>
        <w:t>o</w:t>
      </w:r>
      <w:r w:rsidRPr="00675892">
        <w:rPr>
          <w:rFonts w:eastAsia="Arial" w:cs="Arial"/>
          <w:spacing w:val="-2"/>
          <w:sz w:val="21"/>
          <w:szCs w:val="21"/>
        </w:rPr>
        <w:t xml:space="preserve"> </w:t>
      </w:r>
      <w:r w:rsidRPr="00675892">
        <w:rPr>
          <w:rFonts w:eastAsia="Arial" w:cs="Arial"/>
          <w:sz w:val="21"/>
          <w:szCs w:val="21"/>
        </w:rPr>
        <w:t>su</w:t>
      </w:r>
      <w:r w:rsidRPr="00675892">
        <w:rPr>
          <w:rFonts w:eastAsia="Arial" w:cs="Arial"/>
          <w:spacing w:val="-1"/>
          <w:sz w:val="21"/>
          <w:szCs w:val="21"/>
        </w:rPr>
        <w:t>p</w:t>
      </w:r>
      <w:r w:rsidRPr="00675892">
        <w:rPr>
          <w:rFonts w:eastAsia="Arial" w:cs="Arial"/>
          <w:sz w:val="21"/>
          <w:szCs w:val="21"/>
        </w:rPr>
        <w:t>er</w:t>
      </w:r>
      <w:r w:rsidRPr="00675892">
        <w:rPr>
          <w:rFonts w:eastAsia="Arial" w:cs="Arial"/>
          <w:spacing w:val="2"/>
          <w:sz w:val="21"/>
          <w:szCs w:val="21"/>
        </w:rPr>
        <w:t>i</w:t>
      </w:r>
      <w:r w:rsidRPr="00675892">
        <w:rPr>
          <w:rFonts w:eastAsia="Arial" w:cs="Arial"/>
          <w:sz w:val="21"/>
          <w:szCs w:val="21"/>
        </w:rPr>
        <w:t>nt</w:t>
      </w:r>
      <w:r w:rsidRPr="00675892">
        <w:rPr>
          <w:rFonts w:eastAsia="Arial" w:cs="Arial"/>
          <w:spacing w:val="1"/>
          <w:sz w:val="21"/>
          <w:szCs w:val="21"/>
        </w:rPr>
        <w:t>e</w:t>
      </w:r>
      <w:r w:rsidRPr="00675892">
        <w:rPr>
          <w:rFonts w:eastAsia="Arial" w:cs="Arial"/>
          <w:sz w:val="21"/>
          <w:szCs w:val="21"/>
        </w:rPr>
        <w:t>n</w:t>
      </w:r>
      <w:r w:rsidRPr="00675892">
        <w:rPr>
          <w:rFonts w:eastAsia="Arial" w:cs="Arial"/>
          <w:spacing w:val="-1"/>
          <w:sz w:val="21"/>
          <w:szCs w:val="21"/>
        </w:rPr>
        <w:t>d</w:t>
      </w:r>
      <w:r w:rsidRPr="00675892">
        <w:rPr>
          <w:rFonts w:eastAsia="Arial" w:cs="Arial"/>
          <w:spacing w:val="2"/>
          <w:sz w:val="21"/>
          <w:szCs w:val="21"/>
        </w:rPr>
        <w:t>e</w:t>
      </w:r>
      <w:r w:rsidRPr="00675892">
        <w:rPr>
          <w:rFonts w:eastAsia="Arial" w:cs="Arial"/>
          <w:sz w:val="21"/>
          <w:szCs w:val="21"/>
        </w:rPr>
        <w:t>nts,</w:t>
      </w:r>
      <w:r w:rsidRPr="00675892">
        <w:rPr>
          <w:rFonts w:eastAsia="Arial" w:cs="Arial"/>
          <w:spacing w:val="-15"/>
          <w:sz w:val="21"/>
          <w:szCs w:val="21"/>
        </w:rPr>
        <w:t xml:space="preserve"> </w:t>
      </w:r>
      <w:r w:rsidRPr="00675892">
        <w:rPr>
          <w:rFonts w:eastAsia="Arial" w:cs="Arial"/>
          <w:spacing w:val="-1"/>
          <w:sz w:val="21"/>
          <w:szCs w:val="21"/>
        </w:rPr>
        <w:t>p</w:t>
      </w:r>
      <w:r w:rsidRPr="00675892">
        <w:rPr>
          <w:rFonts w:eastAsia="Arial" w:cs="Arial"/>
          <w:spacing w:val="1"/>
          <w:sz w:val="21"/>
          <w:szCs w:val="21"/>
        </w:rPr>
        <w:t>ri</w:t>
      </w:r>
      <w:r w:rsidRPr="00675892">
        <w:rPr>
          <w:rFonts w:eastAsia="Arial" w:cs="Arial"/>
          <w:sz w:val="21"/>
          <w:szCs w:val="21"/>
        </w:rPr>
        <w:t>n</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2"/>
          <w:sz w:val="21"/>
          <w:szCs w:val="21"/>
        </w:rPr>
        <w:t>p</w:t>
      </w:r>
      <w:r w:rsidRPr="00675892">
        <w:rPr>
          <w:rFonts w:eastAsia="Arial" w:cs="Arial"/>
          <w:sz w:val="21"/>
          <w:szCs w:val="21"/>
        </w:rPr>
        <w:t>a</w:t>
      </w:r>
      <w:r w:rsidRPr="00675892">
        <w:rPr>
          <w:rFonts w:eastAsia="Arial" w:cs="Arial"/>
          <w:spacing w:val="1"/>
          <w:sz w:val="21"/>
          <w:szCs w:val="21"/>
        </w:rPr>
        <w:t>ls</w:t>
      </w:r>
      <w:r w:rsidRPr="00675892">
        <w:rPr>
          <w:rFonts w:eastAsia="Arial" w:cs="Arial"/>
          <w:sz w:val="21"/>
          <w:szCs w:val="21"/>
        </w:rPr>
        <w:t>,</w:t>
      </w:r>
      <w:r w:rsidRPr="00675892">
        <w:rPr>
          <w:rFonts w:eastAsia="Arial" w:cs="Arial"/>
          <w:spacing w:val="-9"/>
          <w:sz w:val="21"/>
          <w:szCs w:val="21"/>
        </w:rPr>
        <w:t xml:space="preserve"> </w:t>
      </w:r>
      <w:r w:rsidRPr="00675892">
        <w:rPr>
          <w:rFonts w:eastAsia="Arial" w:cs="Arial"/>
          <w:spacing w:val="1"/>
          <w:sz w:val="21"/>
          <w:szCs w:val="21"/>
        </w:rPr>
        <w:t>sc</w:t>
      </w:r>
      <w:r w:rsidRPr="00675892">
        <w:rPr>
          <w:rFonts w:eastAsia="Arial" w:cs="Arial"/>
          <w:spacing w:val="6"/>
          <w:sz w:val="21"/>
          <w:szCs w:val="21"/>
        </w:rPr>
        <w:t>h</w:t>
      </w:r>
      <w:r w:rsidRPr="00675892">
        <w:rPr>
          <w:rFonts w:eastAsia="Arial" w:cs="Arial"/>
          <w:sz w:val="21"/>
          <w:szCs w:val="21"/>
        </w:rPr>
        <w:t>o</w:t>
      </w:r>
      <w:r w:rsidRPr="00675892">
        <w:rPr>
          <w:rFonts w:eastAsia="Arial" w:cs="Arial"/>
          <w:spacing w:val="-1"/>
          <w:sz w:val="21"/>
          <w:szCs w:val="21"/>
        </w:rPr>
        <w:t>o</w:t>
      </w:r>
      <w:r w:rsidRPr="00675892">
        <w:rPr>
          <w:rFonts w:eastAsia="Arial" w:cs="Arial"/>
          <w:sz w:val="21"/>
          <w:szCs w:val="21"/>
        </w:rPr>
        <w:t>l</w:t>
      </w:r>
      <w:r w:rsidRPr="00675892">
        <w:rPr>
          <w:rFonts w:eastAsia="Arial" w:cs="Arial"/>
          <w:spacing w:val="-7"/>
          <w:sz w:val="21"/>
          <w:szCs w:val="21"/>
        </w:rPr>
        <w:t xml:space="preserve"> </w:t>
      </w:r>
      <w:r w:rsidRPr="00675892">
        <w:rPr>
          <w:rFonts w:eastAsia="Arial" w:cs="Arial"/>
          <w:spacing w:val="1"/>
          <w:sz w:val="21"/>
          <w:szCs w:val="21"/>
        </w:rPr>
        <w:t>s</w:t>
      </w:r>
      <w:r w:rsidRPr="00675892">
        <w:rPr>
          <w:rFonts w:eastAsia="Arial" w:cs="Arial"/>
          <w:sz w:val="21"/>
          <w:szCs w:val="21"/>
        </w:rPr>
        <w:t>ta</w:t>
      </w:r>
      <w:r w:rsidRPr="00675892">
        <w:rPr>
          <w:rFonts w:eastAsia="Arial" w:cs="Arial"/>
          <w:spacing w:val="1"/>
          <w:sz w:val="21"/>
          <w:szCs w:val="21"/>
        </w:rPr>
        <w:t>f</w:t>
      </w:r>
      <w:r w:rsidRPr="00675892">
        <w:rPr>
          <w:rFonts w:eastAsia="Arial" w:cs="Arial"/>
          <w:spacing w:val="2"/>
          <w:sz w:val="21"/>
          <w:szCs w:val="21"/>
        </w:rPr>
        <w:t>f</w:t>
      </w:r>
      <w:r w:rsidRPr="00675892">
        <w:rPr>
          <w:rFonts w:eastAsia="Arial" w:cs="Arial"/>
          <w:sz w:val="21"/>
          <w:szCs w:val="21"/>
        </w:rPr>
        <w:t>,</w:t>
      </w:r>
      <w:r w:rsidRPr="00675892">
        <w:rPr>
          <w:rFonts w:eastAsia="Arial" w:cs="Arial"/>
          <w:spacing w:val="-4"/>
          <w:sz w:val="21"/>
          <w:szCs w:val="21"/>
        </w:rPr>
        <w:t xml:space="preserve"> </w:t>
      </w:r>
      <w:r w:rsidRPr="00675892">
        <w:rPr>
          <w:rFonts w:eastAsia="Arial" w:cs="Arial"/>
          <w:spacing w:val="1"/>
          <w:sz w:val="21"/>
          <w:szCs w:val="21"/>
        </w:rPr>
        <w:t>sc</w:t>
      </w:r>
      <w:r w:rsidRPr="00675892">
        <w:rPr>
          <w:rFonts w:eastAsia="Arial" w:cs="Arial"/>
          <w:sz w:val="21"/>
          <w:szCs w:val="21"/>
        </w:rPr>
        <w:t>h</w:t>
      </w:r>
      <w:r w:rsidRPr="00675892">
        <w:rPr>
          <w:rFonts w:eastAsia="Arial" w:cs="Arial"/>
          <w:spacing w:val="-1"/>
          <w:sz w:val="21"/>
          <w:szCs w:val="21"/>
        </w:rPr>
        <w:t>o</w:t>
      </w:r>
      <w:r w:rsidRPr="00675892">
        <w:rPr>
          <w:rFonts w:eastAsia="Arial" w:cs="Arial"/>
          <w:sz w:val="21"/>
          <w:szCs w:val="21"/>
        </w:rPr>
        <w:t>ol</w:t>
      </w:r>
      <w:r w:rsidRPr="00675892">
        <w:rPr>
          <w:rFonts w:eastAsia="Arial" w:cs="Arial"/>
          <w:spacing w:val="-8"/>
          <w:sz w:val="21"/>
          <w:szCs w:val="21"/>
        </w:rPr>
        <w:t xml:space="preserve"> </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pacing w:val="2"/>
          <w:sz w:val="21"/>
          <w:szCs w:val="21"/>
        </w:rPr>
        <w:t>p</w:t>
      </w:r>
      <w:r w:rsidRPr="00675892">
        <w:rPr>
          <w:rFonts w:eastAsia="Arial" w:cs="Arial"/>
          <w:sz w:val="21"/>
          <w:szCs w:val="21"/>
        </w:rPr>
        <w:t>ort</w:t>
      </w:r>
      <w:r w:rsidRPr="00675892">
        <w:rPr>
          <w:rFonts w:eastAsia="Arial" w:cs="Arial"/>
          <w:spacing w:val="-7"/>
          <w:sz w:val="21"/>
          <w:szCs w:val="21"/>
        </w:rPr>
        <w:t xml:space="preserve"> </w:t>
      </w:r>
      <w:r w:rsidRPr="00675892">
        <w:rPr>
          <w:rFonts w:eastAsia="Arial" w:cs="Arial"/>
          <w:sz w:val="21"/>
          <w:szCs w:val="21"/>
        </w:rPr>
        <w:t>te</w:t>
      </w:r>
      <w:r w:rsidRPr="00675892">
        <w:rPr>
          <w:rFonts w:eastAsia="Arial" w:cs="Arial"/>
          <w:spacing w:val="-1"/>
          <w:sz w:val="21"/>
          <w:szCs w:val="21"/>
        </w:rPr>
        <w:t>a</w:t>
      </w:r>
      <w:r w:rsidRPr="00675892">
        <w:rPr>
          <w:rFonts w:eastAsia="Arial" w:cs="Arial"/>
          <w:spacing w:val="4"/>
          <w:sz w:val="21"/>
          <w:szCs w:val="21"/>
        </w:rPr>
        <w:t>m</w:t>
      </w:r>
      <w:r w:rsidRPr="00675892">
        <w:rPr>
          <w:rFonts w:eastAsia="Arial" w:cs="Arial"/>
          <w:sz w:val="21"/>
          <w:szCs w:val="21"/>
        </w:rPr>
        <w:t>s</w:t>
      </w:r>
      <w:r w:rsidRPr="00675892">
        <w:rPr>
          <w:rFonts w:eastAsia="Arial" w:cs="Arial"/>
          <w:spacing w:val="-4"/>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pacing w:val="-1"/>
          <w:sz w:val="21"/>
          <w:szCs w:val="21"/>
        </w:rPr>
        <w:t>p</w:t>
      </w:r>
      <w:r w:rsidRPr="00675892">
        <w:rPr>
          <w:rFonts w:eastAsia="Arial" w:cs="Arial"/>
          <w:sz w:val="21"/>
          <w:szCs w:val="21"/>
        </w:rPr>
        <w:t>a</w:t>
      </w:r>
      <w:r w:rsidRPr="00675892">
        <w:rPr>
          <w:rFonts w:eastAsia="Arial" w:cs="Arial"/>
          <w:spacing w:val="3"/>
          <w:sz w:val="21"/>
          <w:szCs w:val="21"/>
        </w:rPr>
        <w:t>r</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6"/>
          <w:sz w:val="21"/>
          <w:szCs w:val="21"/>
        </w:rPr>
        <w:t xml:space="preserve"> </w:t>
      </w:r>
      <w:r w:rsidRPr="00675892">
        <w:rPr>
          <w:rFonts w:eastAsia="Arial" w:cs="Arial"/>
          <w:sz w:val="21"/>
          <w:szCs w:val="21"/>
        </w:rPr>
        <w:t>to</w:t>
      </w:r>
      <w:r w:rsidRPr="00675892">
        <w:rPr>
          <w:rFonts w:eastAsia="Arial" w:cs="Arial"/>
          <w:spacing w:val="-1"/>
          <w:sz w:val="21"/>
          <w:szCs w:val="21"/>
        </w:rPr>
        <w:t xml:space="preserve"> </w:t>
      </w:r>
      <w:r w:rsidRPr="00675892">
        <w:rPr>
          <w:rFonts w:eastAsia="Arial" w:cs="Arial"/>
          <w:sz w:val="21"/>
          <w:szCs w:val="21"/>
        </w:rPr>
        <w:t>p</w:t>
      </w:r>
      <w:r w:rsidRPr="00675892">
        <w:rPr>
          <w:rFonts w:eastAsia="Arial" w:cs="Arial"/>
          <w:spacing w:val="3"/>
          <w:sz w:val="21"/>
          <w:szCs w:val="21"/>
        </w:rPr>
        <w:t>r</w:t>
      </w:r>
      <w:r w:rsidRPr="00675892">
        <w:rPr>
          <w:rFonts w:eastAsia="Arial" w:cs="Arial"/>
          <w:sz w:val="21"/>
          <w:szCs w:val="21"/>
        </w:rPr>
        <w:t>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z w:val="21"/>
          <w:szCs w:val="21"/>
        </w:rPr>
        <w:t>de the</w:t>
      </w:r>
      <w:r w:rsidRPr="00675892">
        <w:rPr>
          <w:rFonts w:eastAsia="Arial" w:cs="Arial"/>
          <w:spacing w:val="-2"/>
          <w:sz w:val="21"/>
          <w:szCs w:val="21"/>
        </w:rPr>
        <w:t xml:space="preserve"> </w:t>
      </w:r>
      <w:r w:rsidRPr="00675892">
        <w:rPr>
          <w:rFonts w:eastAsia="Arial" w:cs="Arial"/>
          <w:spacing w:val="-1"/>
          <w:sz w:val="21"/>
          <w:szCs w:val="21"/>
        </w:rPr>
        <w:t>l</w:t>
      </w:r>
      <w:r w:rsidRPr="00675892">
        <w:rPr>
          <w:rFonts w:eastAsia="Arial" w:cs="Arial"/>
          <w:sz w:val="21"/>
          <w:szCs w:val="21"/>
        </w:rPr>
        <w:t>at</w:t>
      </w:r>
      <w:r w:rsidRPr="00675892">
        <w:rPr>
          <w:rFonts w:eastAsia="Arial" w:cs="Arial"/>
          <w:spacing w:val="-1"/>
          <w:sz w:val="21"/>
          <w:szCs w:val="21"/>
        </w:rPr>
        <w:t>e</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3"/>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f</w:t>
      </w:r>
      <w:r w:rsidRPr="00675892">
        <w:rPr>
          <w:rFonts w:eastAsia="Arial" w:cs="Arial"/>
          <w:sz w:val="21"/>
          <w:szCs w:val="21"/>
        </w:rPr>
        <w:t>or</w:t>
      </w:r>
      <w:r w:rsidRPr="00675892">
        <w:rPr>
          <w:rFonts w:eastAsia="Arial" w:cs="Arial"/>
          <w:spacing w:val="5"/>
          <w:sz w:val="21"/>
          <w:szCs w:val="21"/>
        </w:rPr>
        <w:t>m</w:t>
      </w:r>
      <w:r w:rsidRPr="00675892">
        <w:rPr>
          <w:rFonts w:eastAsia="Arial" w:cs="Arial"/>
          <w:sz w:val="21"/>
          <w:szCs w:val="21"/>
        </w:rPr>
        <w:t>at</w:t>
      </w:r>
      <w:r w:rsidRPr="00675892">
        <w:rPr>
          <w:rFonts w:eastAsia="Arial" w:cs="Arial"/>
          <w:spacing w:val="-2"/>
          <w:sz w:val="21"/>
          <w:szCs w:val="21"/>
        </w:rPr>
        <w:t>i</w:t>
      </w:r>
      <w:r w:rsidRPr="00675892">
        <w:rPr>
          <w:rFonts w:eastAsia="Arial" w:cs="Arial"/>
          <w:sz w:val="21"/>
          <w:szCs w:val="21"/>
        </w:rPr>
        <w:t>on</w:t>
      </w:r>
      <w:r w:rsidRPr="00675892">
        <w:rPr>
          <w:rFonts w:eastAsia="Arial" w:cs="Arial"/>
          <w:spacing w:val="-11"/>
          <w:sz w:val="21"/>
          <w:szCs w:val="21"/>
        </w:rPr>
        <w:t xml:space="preserve"> </w:t>
      </w:r>
      <w:r w:rsidRPr="00675892">
        <w:rPr>
          <w:rFonts w:eastAsia="Arial" w:cs="Arial"/>
          <w:sz w:val="21"/>
          <w:szCs w:val="21"/>
        </w:rPr>
        <w:t>re</w:t>
      </w:r>
      <w:r w:rsidRPr="00675892">
        <w:rPr>
          <w:rFonts w:eastAsia="Arial" w:cs="Arial"/>
          <w:spacing w:val="1"/>
          <w:sz w:val="21"/>
          <w:szCs w:val="21"/>
        </w:rPr>
        <w:t>l</w:t>
      </w:r>
      <w:r w:rsidRPr="00675892">
        <w:rPr>
          <w:rFonts w:eastAsia="Arial" w:cs="Arial"/>
          <w:sz w:val="21"/>
          <w:szCs w:val="21"/>
        </w:rPr>
        <w:t>at</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6"/>
          <w:sz w:val="21"/>
          <w:szCs w:val="21"/>
        </w:rPr>
        <w:t xml:space="preserve"> </w:t>
      </w:r>
      <w:r w:rsidRPr="00675892">
        <w:rPr>
          <w:rFonts w:eastAsia="Arial" w:cs="Arial"/>
          <w:spacing w:val="-1"/>
          <w:sz w:val="21"/>
          <w:szCs w:val="21"/>
        </w:rPr>
        <w:t>t</w:t>
      </w:r>
      <w:r w:rsidRPr="00675892">
        <w:rPr>
          <w:rFonts w:eastAsia="Arial" w:cs="Arial"/>
          <w:sz w:val="21"/>
          <w:szCs w:val="21"/>
        </w:rPr>
        <w:t>o</w:t>
      </w:r>
      <w:r w:rsidRPr="00675892">
        <w:rPr>
          <w:rFonts w:eastAsia="Arial" w:cs="Arial"/>
          <w:spacing w:val="-1"/>
          <w:sz w:val="21"/>
          <w:szCs w:val="21"/>
        </w:rPr>
        <w:t xml:space="preserve"> 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3"/>
          <w:sz w:val="21"/>
          <w:szCs w:val="21"/>
        </w:rPr>
        <w:t>c</w:t>
      </w:r>
      <w:r w:rsidRPr="00675892">
        <w:rPr>
          <w:rFonts w:eastAsia="Arial" w:cs="Arial"/>
          <w:spacing w:val="-1"/>
          <w:sz w:val="21"/>
          <w:szCs w:val="21"/>
        </w:rPr>
        <w:t>i</w:t>
      </w:r>
      <w:r w:rsidRPr="00675892">
        <w:rPr>
          <w:rFonts w:eastAsia="Arial" w:cs="Arial"/>
          <w:sz w:val="21"/>
          <w:szCs w:val="21"/>
        </w:rPr>
        <w:t>al</w:t>
      </w:r>
      <w:r w:rsidRPr="00675892">
        <w:rPr>
          <w:rFonts w:eastAsia="Arial" w:cs="Arial"/>
          <w:spacing w:val="-6"/>
          <w:sz w:val="21"/>
          <w:szCs w:val="21"/>
        </w:rPr>
        <w:t xml:space="preserve"> </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1"/>
          <w:sz w:val="21"/>
          <w:szCs w:val="21"/>
        </w:rPr>
        <w:t>c</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p>
    <w:p w:rsidR="00B3079E" w:rsidRPr="00675892" w:rsidRDefault="00B3079E" w:rsidP="00DE0C2E">
      <w:pPr>
        <w:pStyle w:val="ListParagraph"/>
        <w:numPr>
          <w:ilvl w:val="0"/>
          <w:numId w:val="198"/>
        </w:numPr>
        <w:spacing w:before="80" w:after="80"/>
        <w:ind w:left="270" w:right="-20" w:hanging="270"/>
        <w:rPr>
          <w:rFonts w:eastAsia="Arial" w:cs="Arial"/>
          <w:sz w:val="21"/>
          <w:szCs w:val="21"/>
        </w:rPr>
      </w:pPr>
      <w:r w:rsidRPr="00675892">
        <w:rPr>
          <w:rFonts w:eastAsia="Arial" w:cs="Arial"/>
          <w:sz w:val="21"/>
          <w:szCs w:val="21"/>
        </w:rPr>
        <w:t>Coor</w:t>
      </w:r>
      <w:r w:rsidRPr="00675892">
        <w:rPr>
          <w:rFonts w:eastAsia="Arial" w:cs="Arial"/>
          <w:spacing w:val="2"/>
          <w:sz w:val="21"/>
          <w:szCs w:val="21"/>
        </w:rPr>
        <w:t>d</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a</w:t>
      </w:r>
      <w:r w:rsidRPr="00675892">
        <w:rPr>
          <w:rFonts w:eastAsia="Arial" w:cs="Arial"/>
          <w:spacing w:val="2"/>
          <w:sz w:val="21"/>
          <w:szCs w:val="21"/>
        </w:rPr>
        <w:t>t</w:t>
      </w:r>
      <w:r w:rsidRPr="00675892">
        <w:rPr>
          <w:rFonts w:eastAsia="Arial" w:cs="Arial"/>
          <w:sz w:val="21"/>
          <w:szCs w:val="21"/>
        </w:rPr>
        <w:t>e</w:t>
      </w:r>
      <w:r w:rsidRPr="00675892">
        <w:rPr>
          <w:rFonts w:eastAsia="Arial" w:cs="Arial"/>
          <w:spacing w:val="-10"/>
          <w:sz w:val="21"/>
          <w:szCs w:val="21"/>
        </w:rPr>
        <w:t xml:space="preserve"> </w:t>
      </w:r>
      <w:r w:rsidRPr="00675892">
        <w:rPr>
          <w:rFonts w:eastAsia="Arial" w:cs="Arial"/>
          <w:spacing w:val="-1"/>
          <w:sz w:val="21"/>
          <w:szCs w:val="21"/>
        </w:rPr>
        <w:t>t</w:t>
      </w:r>
      <w:r w:rsidRPr="00675892">
        <w:rPr>
          <w:rFonts w:eastAsia="Arial" w:cs="Arial"/>
          <w:spacing w:val="2"/>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pacing w:val="1"/>
          <w:sz w:val="21"/>
          <w:szCs w:val="21"/>
        </w:rPr>
        <w:t>I</w:t>
      </w:r>
      <w:r w:rsidRPr="00675892">
        <w:rPr>
          <w:rFonts w:eastAsia="Arial" w:cs="Arial"/>
          <w:spacing w:val="-1"/>
          <w:sz w:val="21"/>
          <w:szCs w:val="21"/>
        </w:rPr>
        <w:t>P</w:t>
      </w:r>
      <w:r w:rsidRPr="00675892">
        <w:rPr>
          <w:rFonts w:eastAsia="Arial" w:cs="Arial"/>
          <w:sz w:val="21"/>
          <w:szCs w:val="21"/>
        </w:rPr>
        <w:t>RC</w:t>
      </w:r>
      <w:r w:rsidRPr="00675892">
        <w:rPr>
          <w:rFonts w:eastAsia="Arial" w:cs="Arial"/>
          <w:spacing w:val="-5"/>
          <w:sz w:val="21"/>
          <w:szCs w:val="21"/>
        </w:rPr>
        <w:t xml:space="preserve"> </w:t>
      </w:r>
      <w:r w:rsidRPr="00675892">
        <w:rPr>
          <w:rFonts w:eastAsia="Arial" w:cs="Arial"/>
          <w:sz w:val="21"/>
          <w:szCs w:val="21"/>
        </w:rPr>
        <w:t>p</w:t>
      </w:r>
      <w:r w:rsidRPr="00675892">
        <w:rPr>
          <w:rFonts w:eastAsia="Arial" w:cs="Arial"/>
          <w:spacing w:val="3"/>
          <w:sz w:val="21"/>
          <w:szCs w:val="21"/>
        </w:rPr>
        <w:t>r</w:t>
      </w:r>
      <w:r w:rsidRPr="00675892">
        <w:rPr>
          <w:rFonts w:eastAsia="Arial" w:cs="Arial"/>
          <w:sz w:val="21"/>
          <w:szCs w:val="21"/>
        </w:rPr>
        <w:t>o</w:t>
      </w:r>
      <w:r w:rsidRPr="00675892">
        <w:rPr>
          <w:rFonts w:eastAsia="Arial" w:cs="Arial"/>
          <w:spacing w:val="1"/>
          <w:sz w:val="21"/>
          <w:szCs w:val="21"/>
        </w:rPr>
        <w:t>c</w:t>
      </w:r>
      <w:r w:rsidRPr="00675892">
        <w:rPr>
          <w:rFonts w:eastAsia="Arial" w:cs="Arial"/>
          <w:spacing w:val="2"/>
          <w:sz w:val="21"/>
          <w:szCs w:val="21"/>
        </w:rPr>
        <w:t>e</w:t>
      </w:r>
      <w:r w:rsidRPr="00675892">
        <w:rPr>
          <w:rFonts w:eastAsia="Arial" w:cs="Arial"/>
          <w:spacing w:val="1"/>
          <w:sz w:val="21"/>
          <w:szCs w:val="21"/>
        </w:rPr>
        <w:t>s</w:t>
      </w:r>
      <w:r w:rsidRPr="00675892">
        <w:rPr>
          <w:rFonts w:eastAsia="Arial" w:cs="Arial"/>
          <w:sz w:val="21"/>
          <w:szCs w:val="21"/>
        </w:rPr>
        <w:t>s</w:t>
      </w:r>
      <w:r w:rsidRPr="00675892">
        <w:rPr>
          <w:rFonts w:eastAsia="Arial" w:cs="Arial"/>
          <w:spacing w:val="-4"/>
          <w:sz w:val="21"/>
          <w:szCs w:val="21"/>
        </w:rPr>
        <w:t xml:space="preserve"> </w:t>
      </w:r>
      <w:r w:rsidRPr="00675892">
        <w:rPr>
          <w:rFonts w:eastAsia="Arial" w:cs="Arial"/>
          <w:spacing w:val="2"/>
          <w:sz w:val="21"/>
          <w:szCs w:val="21"/>
        </w:rPr>
        <w:t>f</w:t>
      </w:r>
      <w:r w:rsidRPr="00675892">
        <w:rPr>
          <w:rFonts w:eastAsia="Arial" w:cs="Arial"/>
          <w:sz w:val="21"/>
          <w:szCs w:val="21"/>
        </w:rPr>
        <w:t>or</w:t>
      </w:r>
      <w:r w:rsidRPr="00675892">
        <w:rPr>
          <w:rFonts w:eastAsia="Arial" w:cs="Arial"/>
          <w:spacing w:val="-2"/>
          <w:sz w:val="21"/>
          <w:szCs w:val="21"/>
        </w:rPr>
        <w:t xml:space="preserve"> </w:t>
      </w:r>
      <w:r w:rsidRPr="00675892">
        <w:rPr>
          <w:rFonts w:eastAsia="Arial" w:cs="Arial"/>
          <w:spacing w:val="-1"/>
          <w:sz w:val="21"/>
          <w:szCs w:val="21"/>
        </w:rPr>
        <w:t>s</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o</w:t>
      </w:r>
      <w:r w:rsidRPr="00675892">
        <w:rPr>
          <w:rFonts w:eastAsia="Arial" w:cs="Arial"/>
          <w:sz w:val="21"/>
          <w:szCs w:val="21"/>
        </w:rPr>
        <w:t>o</w:t>
      </w:r>
      <w:r w:rsidRPr="00675892">
        <w:rPr>
          <w:rFonts w:eastAsia="Arial" w:cs="Arial"/>
          <w:spacing w:val="-1"/>
          <w:sz w:val="21"/>
          <w:szCs w:val="21"/>
        </w:rPr>
        <w:t>l</w:t>
      </w:r>
      <w:r w:rsidRPr="00675892">
        <w:rPr>
          <w:rFonts w:eastAsia="Arial" w:cs="Arial"/>
          <w:sz w:val="21"/>
          <w:szCs w:val="21"/>
        </w:rPr>
        <w:t>s</w:t>
      </w:r>
      <w:r w:rsidRPr="00675892">
        <w:rPr>
          <w:rFonts w:eastAsia="Arial" w:cs="Arial"/>
          <w:spacing w:val="-6"/>
          <w:sz w:val="21"/>
          <w:szCs w:val="21"/>
        </w:rPr>
        <w:t xml:space="preserve"> </w:t>
      </w:r>
      <w:r w:rsidRPr="00675892">
        <w:rPr>
          <w:rFonts w:eastAsia="Arial" w:cs="Arial"/>
          <w:sz w:val="21"/>
          <w:szCs w:val="21"/>
        </w:rPr>
        <w:t>as</w:t>
      </w:r>
      <w:r w:rsidRPr="00675892">
        <w:rPr>
          <w:rFonts w:eastAsia="Arial" w:cs="Arial"/>
          <w:spacing w:val="-2"/>
          <w:sz w:val="21"/>
          <w:szCs w:val="21"/>
        </w:rPr>
        <w:t xml:space="preserve"> </w:t>
      </w:r>
      <w:r w:rsidRPr="00675892">
        <w:rPr>
          <w:rFonts w:eastAsia="Arial" w:cs="Arial"/>
          <w:sz w:val="21"/>
          <w:szCs w:val="21"/>
        </w:rPr>
        <w:t>as</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pacing w:val="2"/>
          <w:sz w:val="21"/>
          <w:szCs w:val="21"/>
        </w:rPr>
        <w:t>g</w:t>
      </w:r>
      <w:r w:rsidRPr="00675892">
        <w:rPr>
          <w:rFonts w:eastAsia="Arial" w:cs="Arial"/>
          <w:sz w:val="21"/>
          <w:szCs w:val="21"/>
        </w:rPr>
        <w:t>n</w:t>
      </w:r>
      <w:r w:rsidRPr="00675892">
        <w:rPr>
          <w:rFonts w:eastAsia="Arial" w:cs="Arial"/>
          <w:spacing w:val="-1"/>
          <w:sz w:val="21"/>
          <w:szCs w:val="21"/>
        </w:rPr>
        <w:t>e</w:t>
      </w:r>
      <w:r w:rsidRPr="00675892">
        <w:rPr>
          <w:rFonts w:eastAsia="Arial" w:cs="Arial"/>
          <w:spacing w:val="4"/>
          <w:sz w:val="21"/>
          <w:szCs w:val="21"/>
        </w:rPr>
        <w:t>d</w:t>
      </w:r>
    </w:p>
    <w:p w:rsidR="00B3079E" w:rsidRPr="00675892" w:rsidRDefault="00B3079E" w:rsidP="00DE0C2E">
      <w:pPr>
        <w:pStyle w:val="ListParagraph"/>
        <w:numPr>
          <w:ilvl w:val="0"/>
          <w:numId w:val="198"/>
        </w:numPr>
        <w:spacing w:before="80" w:after="80"/>
        <w:ind w:left="270" w:right="-20" w:hanging="270"/>
        <w:rPr>
          <w:rFonts w:eastAsia="Arial" w:cs="Arial"/>
          <w:sz w:val="21"/>
          <w:szCs w:val="21"/>
        </w:rPr>
      </w:pPr>
      <w:r w:rsidRPr="00675892">
        <w:rPr>
          <w:rFonts w:eastAsia="Arial" w:cs="Arial"/>
          <w:spacing w:val="-1"/>
          <w:sz w:val="21"/>
          <w:szCs w:val="21"/>
        </w:rPr>
        <w:t>Si</w:t>
      </w:r>
      <w:r w:rsidRPr="00675892">
        <w:rPr>
          <w:rFonts w:eastAsia="Arial" w:cs="Arial"/>
          <w:sz w:val="21"/>
          <w:szCs w:val="21"/>
        </w:rPr>
        <w:t>t as</w:t>
      </w:r>
      <w:r w:rsidRPr="00675892">
        <w:rPr>
          <w:rFonts w:eastAsia="Arial" w:cs="Arial"/>
          <w:spacing w:val="-2"/>
          <w:sz w:val="21"/>
          <w:szCs w:val="21"/>
        </w:rPr>
        <w:t xml:space="preserve"> </w:t>
      </w:r>
      <w:r w:rsidRPr="00675892">
        <w:rPr>
          <w:rFonts w:eastAsia="Arial" w:cs="Arial"/>
          <w:sz w:val="21"/>
          <w:szCs w:val="21"/>
        </w:rPr>
        <w:t>a</w:t>
      </w:r>
      <w:r w:rsidRPr="00675892">
        <w:rPr>
          <w:rFonts w:eastAsia="Arial" w:cs="Arial"/>
          <w:spacing w:val="-2"/>
          <w:sz w:val="21"/>
          <w:szCs w:val="21"/>
        </w:rPr>
        <w:t xml:space="preserve"> </w:t>
      </w:r>
      <w:r w:rsidRPr="00675892">
        <w:rPr>
          <w:rFonts w:eastAsia="Arial" w:cs="Arial"/>
          <w:spacing w:val="4"/>
          <w:sz w:val="21"/>
          <w:szCs w:val="21"/>
        </w:rPr>
        <w:t>m</w:t>
      </w:r>
      <w:r w:rsidRPr="00675892">
        <w:rPr>
          <w:rFonts w:eastAsia="Arial" w:cs="Arial"/>
          <w:spacing w:val="-3"/>
          <w:sz w:val="21"/>
          <w:szCs w:val="21"/>
        </w:rPr>
        <w:t>e</w:t>
      </w:r>
      <w:r w:rsidRPr="00675892">
        <w:rPr>
          <w:rFonts w:eastAsia="Arial" w:cs="Arial"/>
          <w:spacing w:val="4"/>
          <w:sz w:val="21"/>
          <w:szCs w:val="21"/>
        </w:rPr>
        <w:t>m</w:t>
      </w:r>
      <w:r w:rsidRPr="00675892">
        <w:rPr>
          <w:rFonts w:eastAsia="Arial" w:cs="Arial"/>
          <w:sz w:val="21"/>
          <w:szCs w:val="21"/>
        </w:rPr>
        <w:t>b</w:t>
      </w:r>
      <w:r w:rsidRPr="00675892">
        <w:rPr>
          <w:rFonts w:eastAsia="Arial" w:cs="Arial"/>
          <w:spacing w:val="-1"/>
          <w:sz w:val="21"/>
          <w:szCs w:val="21"/>
        </w:rPr>
        <w:t>e</w:t>
      </w:r>
      <w:r w:rsidRPr="00675892">
        <w:rPr>
          <w:rFonts w:eastAsia="Arial" w:cs="Arial"/>
          <w:sz w:val="21"/>
          <w:szCs w:val="21"/>
        </w:rPr>
        <w:t>r</w:t>
      </w:r>
      <w:r w:rsidRPr="00675892">
        <w:rPr>
          <w:rFonts w:eastAsia="Arial" w:cs="Arial"/>
          <w:spacing w:val="-7"/>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z w:val="21"/>
          <w:szCs w:val="21"/>
        </w:rPr>
        <w:t>Ce</w:t>
      </w:r>
      <w:r w:rsidRPr="00675892">
        <w:rPr>
          <w:rFonts w:eastAsia="Arial" w:cs="Arial"/>
          <w:spacing w:val="-1"/>
          <w:sz w:val="21"/>
          <w:szCs w:val="21"/>
        </w:rPr>
        <w:t>n</w:t>
      </w:r>
      <w:r w:rsidRPr="00675892">
        <w:rPr>
          <w:rFonts w:eastAsia="Arial" w:cs="Arial"/>
          <w:sz w:val="21"/>
          <w:szCs w:val="21"/>
        </w:rPr>
        <w:t>tral</w:t>
      </w:r>
      <w:r w:rsidRPr="00675892">
        <w:rPr>
          <w:rFonts w:eastAsia="Arial" w:cs="Arial"/>
          <w:spacing w:val="-6"/>
          <w:sz w:val="21"/>
          <w:szCs w:val="21"/>
        </w:rPr>
        <w:t xml:space="preserve"> </w:t>
      </w:r>
      <w:r w:rsidRPr="00675892">
        <w:rPr>
          <w:rFonts w:eastAsia="Arial" w:cs="Arial"/>
          <w:sz w:val="21"/>
          <w:szCs w:val="21"/>
        </w:rPr>
        <w:t>I</w:t>
      </w:r>
      <w:r w:rsidRPr="00675892">
        <w:rPr>
          <w:rFonts w:eastAsia="Arial" w:cs="Arial"/>
          <w:spacing w:val="-1"/>
          <w:sz w:val="21"/>
          <w:szCs w:val="21"/>
        </w:rPr>
        <w:t>P</w:t>
      </w:r>
      <w:r w:rsidRPr="00675892">
        <w:rPr>
          <w:rFonts w:eastAsia="Arial" w:cs="Arial"/>
          <w:sz w:val="21"/>
          <w:szCs w:val="21"/>
        </w:rPr>
        <w:t>RC</w:t>
      </w:r>
      <w:r w:rsidRPr="00675892">
        <w:rPr>
          <w:rFonts w:eastAsia="Arial" w:cs="Arial"/>
          <w:spacing w:val="1"/>
          <w:sz w:val="21"/>
          <w:szCs w:val="21"/>
        </w:rPr>
        <w:t>s</w:t>
      </w:r>
    </w:p>
    <w:p w:rsidR="00B3079E" w:rsidRPr="00675892" w:rsidRDefault="00B3079E" w:rsidP="00DE0C2E">
      <w:pPr>
        <w:pStyle w:val="ListParagraph"/>
        <w:numPr>
          <w:ilvl w:val="0"/>
          <w:numId w:val="198"/>
        </w:numPr>
        <w:spacing w:before="80" w:after="80" w:line="228" w:lineRule="exact"/>
        <w:ind w:left="270" w:right="-20" w:hanging="270"/>
        <w:rPr>
          <w:rFonts w:eastAsia="Arial" w:cs="Arial"/>
          <w:sz w:val="21"/>
          <w:szCs w:val="21"/>
        </w:rPr>
      </w:pPr>
      <w:r w:rsidRPr="00675892">
        <w:rPr>
          <w:rFonts w:eastAsia="Arial" w:cs="Arial"/>
          <w:spacing w:val="-1"/>
          <w:sz w:val="21"/>
          <w:szCs w:val="21"/>
        </w:rPr>
        <w:t>Pl</w:t>
      </w:r>
      <w:r w:rsidRPr="00675892">
        <w:rPr>
          <w:rFonts w:eastAsia="Arial" w:cs="Arial"/>
          <w:sz w:val="21"/>
          <w:szCs w:val="21"/>
        </w:rPr>
        <w:t>a</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pacing w:val="1"/>
          <w:sz w:val="21"/>
          <w:szCs w:val="21"/>
        </w:rPr>
        <w:t>s</w:t>
      </w:r>
      <w:r w:rsidRPr="00675892">
        <w:rPr>
          <w:rFonts w:eastAsia="Arial" w:cs="Arial"/>
          <w:sz w:val="21"/>
          <w:szCs w:val="21"/>
        </w:rPr>
        <w:t>tu</w:t>
      </w:r>
      <w:r w:rsidRPr="00675892">
        <w:rPr>
          <w:rFonts w:eastAsia="Arial" w:cs="Arial"/>
          <w:spacing w:val="-1"/>
          <w:sz w:val="21"/>
          <w:szCs w:val="21"/>
        </w:rPr>
        <w:t>d</w:t>
      </w:r>
      <w:r w:rsidRPr="00675892">
        <w:rPr>
          <w:rFonts w:eastAsia="Arial" w:cs="Arial"/>
          <w:spacing w:val="2"/>
          <w:sz w:val="21"/>
          <w:szCs w:val="21"/>
        </w:rPr>
        <w:t>e</w:t>
      </w:r>
      <w:r w:rsidRPr="00675892">
        <w:rPr>
          <w:rFonts w:eastAsia="Arial" w:cs="Arial"/>
          <w:sz w:val="21"/>
          <w:szCs w:val="21"/>
        </w:rPr>
        <w:t>nts</w:t>
      </w:r>
      <w:r w:rsidRPr="00675892">
        <w:rPr>
          <w:rFonts w:eastAsia="Arial" w:cs="Arial"/>
          <w:spacing w:val="-8"/>
          <w:sz w:val="21"/>
          <w:szCs w:val="21"/>
        </w:rPr>
        <w:t xml:space="preserve"> </w:t>
      </w:r>
      <w:r w:rsidRPr="00675892">
        <w:rPr>
          <w:rFonts w:eastAsia="Arial" w:cs="Arial"/>
          <w:spacing w:val="1"/>
          <w:sz w:val="21"/>
          <w:szCs w:val="21"/>
        </w:rPr>
        <w:t>i</w:t>
      </w:r>
      <w:r w:rsidRPr="00675892">
        <w:rPr>
          <w:rFonts w:eastAsia="Arial" w:cs="Arial"/>
          <w:sz w:val="21"/>
          <w:szCs w:val="21"/>
        </w:rPr>
        <w:t>nto</w:t>
      </w:r>
      <w:r w:rsidRPr="00675892">
        <w:rPr>
          <w:rFonts w:eastAsia="Arial" w:cs="Arial"/>
          <w:spacing w:val="-4"/>
          <w:sz w:val="21"/>
          <w:szCs w:val="21"/>
        </w:rPr>
        <w:t xml:space="preserve"> </w:t>
      </w:r>
      <w:r w:rsidRPr="00675892">
        <w:rPr>
          <w:rFonts w:eastAsia="Arial" w:cs="Arial"/>
          <w:spacing w:val="1"/>
          <w:sz w:val="21"/>
          <w:szCs w:val="21"/>
        </w:rPr>
        <w:t>s</w:t>
      </w:r>
      <w:r w:rsidRPr="00675892">
        <w:rPr>
          <w:rFonts w:eastAsia="Arial" w:cs="Arial"/>
          <w:spacing w:val="2"/>
          <w:sz w:val="21"/>
          <w:szCs w:val="21"/>
        </w:rPr>
        <w:t>p</w:t>
      </w:r>
      <w:r w:rsidRPr="00675892">
        <w:rPr>
          <w:rFonts w:eastAsia="Arial" w:cs="Arial"/>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5"/>
          <w:sz w:val="21"/>
          <w:szCs w:val="21"/>
        </w:rPr>
        <w:t xml:space="preserve"> </w:t>
      </w:r>
      <w:r w:rsidRPr="00675892">
        <w:rPr>
          <w:rFonts w:eastAsia="Arial" w:cs="Arial"/>
          <w:sz w:val="21"/>
          <w:szCs w:val="21"/>
        </w:rPr>
        <w:t>e</w:t>
      </w:r>
      <w:r w:rsidRPr="00675892">
        <w:rPr>
          <w:rFonts w:eastAsia="Arial" w:cs="Arial"/>
          <w:spacing w:val="-1"/>
          <w:sz w:val="21"/>
          <w:szCs w:val="21"/>
        </w:rPr>
        <w:t>d</w:t>
      </w:r>
      <w:r w:rsidRPr="00675892">
        <w:rPr>
          <w:rFonts w:eastAsia="Arial" w:cs="Arial"/>
          <w:sz w:val="21"/>
          <w:szCs w:val="21"/>
        </w:rPr>
        <w:t>u</w:t>
      </w:r>
      <w:r w:rsidRPr="00675892">
        <w:rPr>
          <w:rFonts w:eastAsia="Arial" w:cs="Arial"/>
          <w:spacing w:val="1"/>
          <w:sz w:val="21"/>
          <w:szCs w:val="21"/>
        </w:rPr>
        <w:t>c</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8"/>
          <w:sz w:val="21"/>
          <w:szCs w:val="21"/>
        </w:rPr>
        <w:t xml:space="preserve"> </w:t>
      </w:r>
      <w:r w:rsidRPr="00675892">
        <w:rPr>
          <w:rFonts w:eastAsia="Arial" w:cs="Arial"/>
          <w:sz w:val="21"/>
          <w:szCs w:val="21"/>
        </w:rPr>
        <w:t>progra</w:t>
      </w:r>
      <w:r w:rsidRPr="00675892">
        <w:rPr>
          <w:rFonts w:eastAsia="Arial" w:cs="Arial"/>
          <w:spacing w:val="4"/>
          <w:sz w:val="21"/>
          <w:szCs w:val="21"/>
        </w:rPr>
        <w:t>m</w:t>
      </w:r>
      <w:r w:rsidRPr="00675892">
        <w:rPr>
          <w:rFonts w:eastAsia="Arial" w:cs="Arial"/>
          <w:sz w:val="21"/>
          <w:szCs w:val="21"/>
        </w:rPr>
        <w:t>s</w:t>
      </w:r>
      <w:r w:rsidRPr="00675892">
        <w:rPr>
          <w:rFonts w:eastAsia="Arial" w:cs="Arial"/>
          <w:spacing w:val="-7"/>
          <w:sz w:val="21"/>
          <w:szCs w:val="21"/>
        </w:rPr>
        <w:t xml:space="preserve"> </w:t>
      </w:r>
      <w:r w:rsidRPr="00675892">
        <w:rPr>
          <w:rFonts w:eastAsia="Arial" w:cs="Arial"/>
          <w:sz w:val="21"/>
          <w:szCs w:val="21"/>
        </w:rPr>
        <w:t>(e.</w:t>
      </w:r>
      <w:r w:rsidRPr="00675892">
        <w:rPr>
          <w:rFonts w:eastAsia="Arial" w:cs="Arial"/>
          <w:spacing w:val="-1"/>
          <w:sz w:val="21"/>
          <w:szCs w:val="21"/>
        </w:rPr>
        <w:t>g</w:t>
      </w:r>
      <w:r w:rsidRPr="00675892">
        <w:rPr>
          <w:rFonts w:eastAsia="Arial" w:cs="Arial"/>
          <w:sz w:val="21"/>
          <w:szCs w:val="21"/>
        </w:rPr>
        <w:t>.</w:t>
      </w:r>
      <w:r w:rsidRPr="00675892">
        <w:rPr>
          <w:rFonts w:eastAsia="Arial" w:cs="Arial"/>
          <w:spacing w:val="-4"/>
          <w:sz w:val="21"/>
          <w:szCs w:val="21"/>
        </w:rPr>
        <w:t xml:space="preserve"> </w:t>
      </w:r>
      <w:r w:rsidRPr="00675892">
        <w:rPr>
          <w:rFonts w:eastAsia="Arial" w:cs="Arial"/>
          <w:spacing w:val="2"/>
          <w:sz w:val="21"/>
          <w:szCs w:val="21"/>
        </w:rPr>
        <w:t>R</w:t>
      </w:r>
      <w:r w:rsidRPr="00675892">
        <w:rPr>
          <w:rFonts w:eastAsia="Arial" w:cs="Arial"/>
          <w:sz w:val="21"/>
          <w:szCs w:val="21"/>
        </w:rPr>
        <w:t>e</w:t>
      </w:r>
      <w:r w:rsidRPr="00675892">
        <w:rPr>
          <w:rFonts w:eastAsia="Arial" w:cs="Arial"/>
          <w:spacing w:val="-1"/>
          <w:sz w:val="21"/>
          <w:szCs w:val="21"/>
        </w:rPr>
        <w:t>g</w:t>
      </w:r>
      <w:r w:rsidRPr="00675892">
        <w:rPr>
          <w:rFonts w:eastAsia="Arial" w:cs="Arial"/>
          <w:spacing w:val="2"/>
          <w:sz w:val="21"/>
          <w:szCs w:val="21"/>
        </w:rPr>
        <w:t>u</w:t>
      </w:r>
      <w:r w:rsidRPr="00675892">
        <w:rPr>
          <w:rFonts w:eastAsia="Arial" w:cs="Arial"/>
          <w:spacing w:val="-1"/>
          <w:sz w:val="21"/>
          <w:szCs w:val="21"/>
        </w:rPr>
        <w:t>l</w:t>
      </w:r>
      <w:r w:rsidRPr="00675892">
        <w:rPr>
          <w:rFonts w:eastAsia="Arial" w:cs="Arial"/>
          <w:sz w:val="21"/>
          <w:szCs w:val="21"/>
        </w:rPr>
        <w:t>ar</w:t>
      </w:r>
      <w:r w:rsidRPr="00675892">
        <w:rPr>
          <w:rFonts w:eastAsia="Arial" w:cs="Arial"/>
          <w:spacing w:val="-7"/>
          <w:sz w:val="21"/>
          <w:szCs w:val="21"/>
        </w:rPr>
        <w:t xml:space="preserve"> </w:t>
      </w:r>
      <w:r w:rsidRPr="00675892">
        <w:rPr>
          <w:rFonts w:eastAsia="Arial" w:cs="Arial"/>
          <w:spacing w:val="3"/>
          <w:sz w:val="21"/>
          <w:szCs w:val="21"/>
        </w:rPr>
        <w:t>C</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1"/>
          <w:sz w:val="21"/>
          <w:szCs w:val="21"/>
        </w:rPr>
        <w:t>s</w:t>
      </w:r>
      <w:r w:rsidRPr="00675892">
        <w:rPr>
          <w:rFonts w:eastAsia="Arial" w:cs="Arial"/>
          <w:sz w:val="21"/>
          <w:szCs w:val="21"/>
        </w:rPr>
        <w:t>s</w:t>
      </w:r>
      <w:r w:rsidRPr="00675892">
        <w:rPr>
          <w:rFonts w:eastAsia="Arial" w:cs="Arial"/>
          <w:spacing w:val="-2"/>
          <w:sz w:val="21"/>
          <w:szCs w:val="21"/>
        </w:rPr>
        <w:t xml:space="preserve"> w</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4"/>
          <w:sz w:val="21"/>
          <w:szCs w:val="21"/>
        </w:rPr>
        <w:t xml:space="preserve"> </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d</w:t>
      </w:r>
      <w:r w:rsidRPr="00675892">
        <w:rPr>
          <w:rFonts w:eastAsia="Arial" w:cs="Arial"/>
          <w:spacing w:val="-1"/>
          <w:sz w:val="21"/>
          <w:szCs w:val="21"/>
        </w:rPr>
        <w:t>i</w:t>
      </w:r>
      <w:r w:rsidRPr="00675892">
        <w:rPr>
          <w:rFonts w:eastAsia="Arial" w:cs="Arial"/>
          <w:spacing w:val="1"/>
          <w:sz w:val="21"/>
          <w:szCs w:val="21"/>
        </w:rPr>
        <w:t>r</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2"/>
          <w:sz w:val="21"/>
          <w:szCs w:val="21"/>
        </w:rPr>
        <w:t>R</w:t>
      </w:r>
      <w:r w:rsidRPr="00675892">
        <w:rPr>
          <w:rFonts w:eastAsia="Arial" w:cs="Arial"/>
          <w:sz w:val="21"/>
          <w:szCs w:val="21"/>
        </w:rPr>
        <w:t>e</w:t>
      </w:r>
      <w:r w:rsidRPr="00675892">
        <w:rPr>
          <w:rFonts w:eastAsia="Arial" w:cs="Arial"/>
          <w:spacing w:val="1"/>
          <w:sz w:val="21"/>
          <w:szCs w:val="21"/>
        </w:rPr>
        <w:t>s</w:t>
      </w:r>
      <w:r w:rsidRPr="00675892">
        <w:rPr>
          <w:rFonts w:eastAsia="Arial" w:cs="Arial"/>
          <w:sz w:val="21"/>
          <w:szCs w:val="21"/>
        </w:rPr>
        <w:t>o</w:t>
      </w:r>
      <w:r w:rsidRPr="00675892">
        <w:rPr>
          <w:rFonts w:eastAsia="Arial" w:cs="Arial"/>
          <w:spacing w:val="-1"/>
          <w:sz w:val="21"/>
          <w:szCs w:val="21"/>
        </w:rPr>
        <w:t>u</w:t>
      </w:r>
      <w:r w:rsidRPr="00675892">
        <w:rPr>
          <w:rFonts w:eastAsia="Arial" w:cs="Arial"/>
          <w:spacing w:val="1"/>
          <w:sz w:val="21"/>
          <w:szCs w:val="21"/>
        </w:rPr>
        <w:t>rc</w:t>
      </w:r>
      <w:r w:rsidRPr="00675892">
        <w:rPr>
          <w:rFonts w:eastAsia="Arial" w:cs="Arial"/>
          <w:sz w:val="21"/>
          <w:szCs w:val="21"/>
        </w:rPr>
        <w:t>e</w:t>
      </w:r>
      <w:r w:rsidRPr="00675892">
        <w:rPr>
          <w:rFonts w:eastAsia="Arial" w:cs="Arial"/>
          <w:spacing w:val="-16"/>
          <w:sz w:val="21"/>
          <w:szCs w:val="21"/>
        </w:rPr>
        <w:t xml:space="preserve"> </w:t>
      </w:r>
      <w:r w:rsidRPr="00675892">
        <w:rPr>
          <w:rFonts w:eastAsia="Arial" w:cs="Arial"/>
          <w:spacing w:val="-1"/>
          <w:sz w:val="21"/>
          <w:szCs w:val="21"/>
        </w:rPr>
        <w:t>A</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2"/>
          <w:sz w:val="21"/>
          <w:szCs w:val="21"/>
        </w:rPr>
        <w:t>a</w:t>
      </w:r>
      <w:r w:rsidRPr="00675892">
        <w:rPr>
          <w:rFonts w:eastAsia="Arial" w:cs="Arial"/>
          <w:sz w:val="21"/>
          <w:szCs w:val="21"/>
        </w:rPr>
        <w:t>n</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5"/>
          <w:sz w:val="21"/>
          <w:szCs w:val="21"/>
        </w:rPr>
        <w:t>/</w:t>
      </w:r>
      <w:r w:rsidRPr="00675892">
        <w:rPr>
          <w:rFonts w:eastAsia="Arial" w:cs="Arial"/>
          <w:spacing w:val="11"/>
          <w:sz w:val="21"/>
          <w:szCs w:val="21"/>
        </w:rPr>
        <w:t>W</w:t>
      </w:r>
      <w:r w:rsidRPr="00675892">
        <w:rPr>
          <w:rFonts w:eastAsia="Arial" w:cs="Arial"/>
          <w:spacing w:val="-1"/>
          <w:sz w:val="21"/>
          <w:szCs w:val="21"/>
        </w:rPr>
        <w:t>i</w:t>
      </w:r>
      <w:r w:rsidRPr="00675892">
        <w:rPr>
          <w:rFonts w:eastAsia="Arial" w:cs="Arial"/>
          <w:sz w:val="21"/>
          <w:szCs w:val="21"/>
        </w:rPr>
        <w:t>th</w:t>
      </w:r>
      <w:r w:rsidRPr="00675892">
        <w:rPr>
          <w:rFonts w:eastAsia="Arial" w:cs="Arial"/>
          <w:spacing w:val="-1"/>
          <w:sz w:val="21"/>
          <w:szCs w:val="21"/>
        </w:rPr>
        <w:t>d</w:t>
      </w:r>
      <w:r w:rsidRPr="00675892">
        <w:rPr>
          <w:rFonts w:eastAsia="Arial" w:cs="Arial"/>
          <w:spacing w:val="1"/>
          <w:sz w:val="21"/>
          <w:szCs w:val="21"/>
        </w:rPr>
        <w:t>r</w:t>
      </w:r>
      <w:r w:rsidRPr="00675892">
        <w:rPr>
          <w:rFonts w:eastAsia="Arial" w:cs="Arial"/>
          <w:spacing w:val="2"/>
          <w:sz w:val="21"/>
          <w:szCs w:val="21"/>
        </w:rPr>
        <w:t>a</w:t>
      </w:r>
      <w:r w:rsidRPr="00675892">
        <w:rPr>
          <w:rFonts w:eastAsia="Arial" w:cs="Arial"/>
          <w:spacing w:val="-2"/>
          <w:sz w:val="21"/>
          <w:szCs w:val="21"/>
        </w:rPr>
        <w:t>w</w:t>
      </w:r>
      <w:r w:rsidRPr="00675892">
        <w:rPr>
          <w:rFonts w:eastAsia="Arial" w:cs="Arial"/>
          <w:sz w:val="21"/>
          <w:szCs w:val="21"/>
        </w:rPr>
        <w:t xml:space="preserve">al </w:t>
      </w:r>
      <w:r w:rsidRPr="00675892">
        <w:rPr>
          <w:rFonts w:eastAsia="Arial" w:cs="Arial"/>
          <w:spacing w:val="-1"/>
          <w:sz w:val="21"/>
          <w:szCs w:val="21"/>
        </w:rPr>
        <w:t>A</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ta</w:t>
      </w:r>
      <w:r w:rsidRPr="00675892">
        <w:rPr>
          <w:rFonts w:eastAsia="Arial" w:cs="Arial"/>
          <w:spacing w:val="-1"/>
          <w:sz w:val="21"/>
          <w:szCs w:val="21"/>
        </w:rPr>
        <w:t>n</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9"/>
          <w:sz w:val="21"/>
          <w:szCs w:val="21"/>
        </w:rPr>
        <w:t xml:space="preserve"> </w:t>
      </w:r>
      <w:r w:rsidRPr="00675892">
        <w:rPr>
          <w:rFonts w:eastAsia="Arial" w:cs="Arial"/>
          <w:spacing w:val="-1"/>
          <w:sz w:val="21"/>
          <w:szCs w:val="21"/>
        </w:rPr>
        <w:t>S</w:t>
      </w:r>
      <w:r w:rsidRPr="00675892">
        <w:rPr>
          <w:rFonts w:eastAsia="Arial" w:cs="Arial"/>
          <w:spacing w:val="2"/>
          <w:sz w:val="21"/>
          <w:szCs w:val="21"/>
        </w:rPr>
        <w:t>p</w:t>
      </w:r>
      <w:r w:rsidRPr="00675892">
        <w:rPr>
          <w:rFonts w:eastAsia="Arial" w:cs="Arial"/>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8"/>
          <w:sz w:val="21"/>
          <w:szCs w:val="21"/>
        </w:rPr>
        <w:t xml:space="preserve"> </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1"/>
          <w:sz w:val="21"/>
          <w:szCs w:val="21"/>
        </w:rPr>
        <w:t>c</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8"/>
          <w:sz w:val="21"/>
          <w:szCs w:val="21"/>
        </w:rPr>
        <w:t xml:space="preserve"> </w:t>
      </w:r>
      <w:r w:rsidRPr="00675892">
        <w:rPr>
          <w:rFonts w:eastAsia="Arial" w:cs="Arial"/>
          <w:sz w:val="21"/>
          <w:szCs w:val="21"/>
        </w:rPr>
        <w:t>C</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1"/>
          <w:sz w:val="21"/>
          <w:szCs w:val="21"/>
        </w:rPr>
        <w:t>s</w:t>
      </w:r>
      <w:r w:rsidRPr="00675892">
        <w:rPr>
          <w:rFonts w:eastAsia="Arial" w:cs="Arial"/>
          <w:sz w:val="21"/>
          <w:szCs w:val="21"/>
        </w:rPr>
        <w:t>s</w:t>
      </w:r>
      <w:r w:rsidRPr="00675892">
        <w:rPr>
          <w:rFonts w:eastAsia="Arial" w:cs="Arial"/>
          <w:spacing w:val="-4"/>
          <w:sz w:val="21"/>
          <w:szCs w:val="21"/>
        </w:rPr>
        <w:t xml:space="preserve"> </w:t>
      </w:r>
      <w:r w:rsidRPr="00675892">
        <w:rPr>
          <w:rFonts w:eastAsia="Arial" w:cs="Arial"/>
          <w:sz w:val="21"/>
          <w:szCs w:val="21"/>
        </w:rPr>
        <w:t>F</w:t>
      </w:r>
      <w:r w:rsidRPr="00675892">
        <w:rPr>
          <w:rFonts w:eastAsia="Arial" w:cs="Arial"/>
          <w:spacing w:val="2"/>
          <w:sz w:val="21"/>
          <w:szCs w:val="21"/>
        </w:rPr>
        <w:t>u</w:t>
      </w:r>
      <w:r w:rsidRPr="00675892">
        <w:rPr>
          <w:rFonts w:eastAsia="Arial" w:cs="Arial"/>
          <w:spacing w:val="-1"/>
          <w:sz w:val="21"/>
          <w:szCs w:val="21"/>
        </w:rPr>
        <w:t>l</w:t>
      </w:r>
      <w:r w:rsidRPr="00675892">
        <w:rPr>
          <w:rFonts w:eastAsia="Arial" w:cs="Arial"/>
          <w:sz w:val="21"/>
          <w:szCs w:val="21"/>
        </w:rPr>
        <w:t>l</w:t>
      </w:r>
      <w:r w:rsidRPr="00675892">
        <w:rPr>
          <w:rFonts w:eastAsia="Arial" w:cs="Arial"/>
          <w:spacing w:val="-4"/>
          <w:sz w:val="21"/>
          <w:szCs w:val="21"/>
        </w:rPr>
        <w:t xml:space="preserve"> </w:t>
      </w:r>
      <w:r w:rsidRPr="00675892">
        <w:rPr>
          <w:rFonts w:eastAsia="Arial" w:cs="Arial"/>
          <w:spacing w:val="3"/>
          <w:sz w:val="21"/>
          <w:szCs w:val="21"/>
        </w:rPr>
        <w:t>T</w:t>
      </w:r>
      <w:r w:rsidRPr="00675892">
        <w:rPr>
          <w:rFonts w:eastAsia="Arial" w:cs="Arial"/>
          <w:spacing w:val="-1"/>
          <w:sz w:val="21"/>
          <w:szCs w:val="21"/>
        </w:rPr>
        <w:t>i</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P</w:t>
      </w:r>
      <w:r w:rsidRPr="00675892">
        <w:rPr>
          <w:rFonts w:eastAsia="Arial" w:cs="Arial"/>
          <w:sz w:val="21"/>
          <w:szCs w:val="21"/>
        </w:rPr>
        <w:t>art</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8"/>
          <w:sz w:val="21"/>
          <w:szCs w:val="21"/>
        </w:rPr>
        <w:t xml:space="preserve"> </w:t>
      </w:r>
      <w:r w:rsidRPr="00675892">
        <w:rPr>
          <w:rFonts w:eastAsia="Arial" w:cs="Arial"/>
          <w:spacing w:val="2"/>
          <w:sz w:val="21"/>
          <w:szCs w:val="21"/>
        </w:rPr>
        <w:t>I</w:t>
      </w:r>
      <w:r w:rsidRPr="00675892">
        <w:rPr>
          <w:rFonts w:eastAsia="Arial" w:cs="Arial"/>
          <w:sz w:val="21"/>
          <w:szCs w:val="21"/>
        </w:rPr>
        <w:t>nt</w:t>
      </w:r>
      <w:r w:rsidRPr="00675892">
        <w:rPr>
          <w:rFonts w:eastAsia="Arial" w:cs="Arial"/>
          <w:spacing w:val="-1"/>
          <w:sz w:val="21"/>
          <w:szCs w:val="21"/>
        </w:rPr>
        <w:t>e</w:t>
      </w:r>
      <w:r w:rsidRPr="00675892">
        <w:rPr>
          <w:rFonts w:eastAsia="Arial" w:cs="Arial"/>
          <w:sz w:val="21"/>
          <w:szCs w:val="21"/>
        </w:rPr>
        <w:t>gra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2"/>
          <w:sz w:val="21"/>
          <w:szCs w:val="21"/>
        </w:rPr>
        <w:t>o</w:t>
      </w:r>
      <w:r w:rsidRPr="00675892">
        <w:rPr>
          <w:rFonts w:eastAsia="Arial" w:cs="Arial"/>
          <w:sz w:val="21"/>
          <w:szCs w:val="21"/>
        </w:rPr>
        <w:t>n)</w:t>
      </w:r>
    </w:p>
    <w:p w:rsidR="00B3079E" w:rsidRPr="00675892" w:rsidRDefault="00B3079E" w:rsidP="00DE0C2E">
      <w:pPr>
        <w:pStyle w:val="ListParagraph"/>
        <w:numPr>
          <w:ilvl w:val="0"/>
          <w:numId w:val="198"/>
        </w:numPr>
        <w:spacing w:before="80" w:after="80"/>
        <w:ind w:left="270" w:right="527" w:hanging="270"/>
        <w:rPr>
          <w:rFonts w:eastAsia="Arial" w:cs="Arial"/>
          <w:sz w:val="21"/>
          <w:szCs w:val="21"/>
        </w:rPr>
      </w:pPr>
      <w:r w:rsidRPr="00675892">
        <w:rPr>
          <w:rFonts w:eastAsia="Arial" w:cs="Arial"/>
          <w:sz w:val="21"/>
          <w:szCs w:val="21"/>
        </w:rPr>
        <w:t>L</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e</w:t>
      </w:r>
      <w:r w:rsidRPr="00675892">
        <w:rPr>
          <w:rFonts w:eastAsia="Arial" w:cs="Arial"/>
          <w:spacing w:val="-4"/>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z w:val="21"/>
          <w:szCs w:val="21"/>
        </w:rPr>
        <w:t>th</w:t>
      </w:r>
      <w:r w:rsidRPr="00675892">
        <w:rPr>
          <w:rFonts w:eastAsia="Arial" w:cs="Arial"/>
          <w:spacing w:val="-1"/>
          <w:sz w:val="21"/>
          <w:szCs w:val="21"/>
        </w:rPr>
        <w:t xml:space="preserve"> S</w:t>
      </w:r>
      <w:r w:rsidRPr="00675892">
        <w:rPr>
          <w:rFonts w:eastAsia="Arial" w:cs="Arial"/>
          <w:spacing w:val="2"/>
          <w:sz w:val="21"/>
          <w:szCs w:val="21"/>
        </w:rPr>
        <w:t>p</w:t>
      </w:r>
      <w:r w:rsidRPr="00675892">
        <w:rPr>
          <w:rFonts w:eastAsia="Arial" w:cs="Arial"/>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8"/>
          <w:sz w:val="21"/>
          <w:szCs w:val="21"/>
        </w:rPr>
        <w:t xml:space="preserve"> </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1"/>
          <w:sz w:val="21"/>
          <w:szCs w:val="21"/>
        </w:rPr>
        <w:t>c</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10"/>
          <w:sz w:val="21"/>
          <w:szCs w:val="21"/>
        </w:rPr>
        <w:t xml:space="preserve"> </w:t>
      </w:r>
      <w:r w:rsidRPr="00675892">
        <w:rPr>
          <w:rFonts w:eastAsia="Arial" w:cs="Arial"/>
          <w:sz w:val="21"/>
          <w:szCs w:val="21"/>
        </w:rPr>
        <w:t>C</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l</w:t>
      </w:r>
      <w:r w:rsidRPr="00675892">
        <w:rPr>
          <w:rFonts w:eastAsia="Arial" w:cs="Arial"/>
          <w:spacing w:val="2"/>
          <w:sz w:val="21"/>
          <w:szCs w:val="21"/>
        </w:rPr>
        <w:t>t</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10"/>
          <w:sz w:val="21"/>
          <w:szCs w:val="21"/>
        </w:rPr>
        <w:t xml:space="preserve"> </w:t>
      </w:r>
      <w:r w:rsidRPr="00675892">
        <w:rPr>
          <w:rFonts w:eastAsia="Arial" w:cs="Arial"/>
          <w:spacing w:val="2"/>
          <w:sz w:val="21"/>
          <w:szCs w:val="21"/>
        </w:rPr>
        <w:t>a</w:t>
      </w:r>
      <w:r w:rsidRPr="00675892">
        <w:rPr>
          <w:rFonts w:eastAsia="Arial" w:cs="Arial"/>
          <w:sz w:val="21"/>
          <w:szCs w:val="21"/>
        </w:rPr>
        <w:t>nd</w:t>
      </w:r>
      <w:r w:rsidRPr="00675892">
        <w:rPr>
          <w:rFonts w:eastAsia="Arial" w:cs="Arial"/>
          <w:spacing w:val="-1"/>
          <w:sz w:val="21"/>
          <w:szCs w:val="21"/>
        </w:rPr>
        <w:t xml:space="preserve"> </w:t>
      </w:r>
      <w:r w:rsidRPr="00675892">
        <w:rPr>
          <w:rFonts w:eastAsia="Arial" w:cs="Arial"/>
          <w:spacing w:val="2"/>
          <w:sz w:val="21"/>
          <w:szCs w:val="21"/>
        </w:rPr>
        <w:t>C</w:t>
      </w:r>
      <w:r w:rsidRPr="00675892">
        <w:rPr>
          <w:rFonts w:eastAsia="Arial" w:cs="Arial"/>
          <w:sz w:val="21"/>
          <w:szCs w:val="21"/>
        </w:rPr>
        <w:t>o</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pacing w:val="2"/>
          <w:sz w:val="21"/>
          <w:szCs w:val="21"/>
        </w:rPr>
        <w:t>d</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a</w:t>
      </w:r>
      <w:r w:rsidRPr="00675892">
        <w:rPr>
          <w:rFonts w:eastAsia="Arial" w:cs="Arial"/>
          <w:sz w:val="21"/>
          <w:szCs w:val="21"/>
        </w:rPr>
        <w:t>tors</w:t>
      </w:r>
      <w:r w:rsidRPr="00675892">
        <w:rPr>
          <w:rFonts w:eastAsia="Arial" w:cs="Arial"/>
          <w:spacing w:val="-10"/>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2"/>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z w:val="21"/>
          <w:szCs w:val="21"/>
        </w:rPr>
        <w:t>th</w:t>
      </w:r>
      <w:r w:rsidRPr="00675892">
        <w:rPr>
          <w:rFonts w:eastAsia="Arial" w:cs="Arial"/>
          <w:spacing w:val="-3"/>
          <w:sz w:val="21"/>
          <w:szCs w:val="21"/>
        </w:rPr>
        <w:t xml:space="preserve"> </w:t>
      </w:r>
      <w:r w:rsidRPr="00675892">
        <w:rPr>
          <w:rFonts w:eastAsia="Arial" w:cs="Arial"/>
          <w:sz w:val="21"/>
          <w:szCs w:val="21"/>
        </w:rPr>
        <w:t>ot</w:t>
      </w:r>
      <w:r w:rsidRPr="00675892">
        <w:rPr>
          <w:rFonts w:eastAsia="Arial" w:cs="Arial"/>
          <w:spacing w:val="1"/>
          <w:sz w:val="21"/>
          <w:szCs w:val="21"/>
        </w:rPr>
        <w:t>h</w:t>
      </w:r>
      <w:r w:rsidRPr="00675892">
        <w:rPr>
          <w:rFonts w:eastAsia="Arial" w:cs="Arial"/>
          <w:sz w:val="21"/>
          <w:szCs w:val="21"/>
        </w:rPr>
        <w:t>er</w:t>
      </w:r>
      <w:r w:rsidRPr="00675892">
        <w:rPr>
          <w:rFonts w:eastAsia="Arial" w:cs="Arial"/>
          <w:spacing w:val="-5"/>
          <w:sz w:val="21"/>
          <w:szCs w:val="21"/>
        </w:rPr>
        <w:t xml:space="preserve"> </w:t>
      </w:r>
      <w:r w:rsidRPr="00675892">
        <w:rPr>
          <w:rFonts w:eastAsia="Arial" w:cs="Arial"/>
          <w:sz w:val="21"/>
          <w:szCs w:val="21"/>
        </w:rPr>
        <w:t>B</w:t>
      </w:r>
      <w:r w:rsidRPr="00675892">
        <w:rPr>
          <w:rFonts w:eastAsia="Arial" w:cs="Arial"/>
          <w:spacing w:val="1"/>
          <w:sz w:val="21"/>
          <w:szCs w:val="21"/>
        </w:rPr>
        <w:t>o</w:t>
      </w:r>
      <w:r w:rsidRPr="00675892">
        <w:rPr>
          <w:rFonts w:eastAsia="Arial" w:cs="Arial"/>
          <w:sz w:val="21"/>
          <w:szCs w:val="21"/>
        </w:rPr>
        <w:t>ard</w:t>
      </w:r>
      <w:r w:rsidRPr="00675892">
        <w:rPr>
          <w:rFonts w:eastAsia="Arial" w:cs="Arial"/>
          <w:spacing w:val="-5"/>
          <w:sz w:val="21"/>
          <w:szCs w:val="21"/>
        </w:rPr>
        <w:t xml:space="preserve"> </w:t>
      </w:r>
      <w:r w:rsidRPr="00675892">
        <w:rPr>
          <w:rFonts w:eastAsia="Arial" w:cs="Arial"/>
          <w:sz w:val="21"/>
          <w:szCs w:val="21"/>
        </w:rPr>
        <w:t>d</w:t>
      </w:r>
      <w:r w:rsidRPr="00675892">
        <w:rPr>
          <w:rFonts w:eastAsia="Arial" w:cs="Arial"/>
          <w:spacing w:val="1"/>
          <w:sz w:val="21"/>
          <w:szCs w:val="21"/>
        </w:rPr>
        <w:t>e</w:t>
      </w:r>
      <w:r w:rsidRPr="00675892">
        <w:rPr>
          <w:rFonts w:eastAsia="Arial" w:cs="Arial"/>
          <w:sz w:val="21"/>
          <w:szCs w:val="21"/>
        </w:rPr>
        <w:t>p</w:t>
      </w:r>
      <w:r w:rsidRPr="00675892">
        <w:rPr>
          <w:rFonts w:eastAsia="Arial" w:cs="Arial"/>
          <w:spacing w:val="-1"/>
          <w:sz w:val="21"/>
          <w:szCs w:val="21"/>
        </w:rPr>
        <w:t>a</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10"/>
          <w:sz w:val="21"/>
          <w:szCs w:val="21"/>
        </w:rPr>
        <w:t xml:space="preserve"> </w:t>
      </w:r>
      <w:r w:rsidRPr="00675892">
        <w:rPr>
          <w:rFonts w:eastAsia="Arial" w:cs="Arial"/>
          <w:sz w:val="21"/>
          <w:szCs w:val="21"/>
        </w:rPr>
        <w:t>to</w:t>
      </w:r>
      <w:r w:rsidRPr="00675892">
        <w:rPr>
          <w:rFonts w:eastAsia="Arial" w:cs="Arial"/>
          <w:spacing w:val="-3"/>
          <w:sz w:val="21"/>
          <w:szCs w:val="21"/>
        </w:rPr>
        <w:t xml:space="preserve"> </w:t>
      </w:r>
      <w:r w:rsidRPr="00675892">
        <w:rPr>
          <w:rFonts w:eastAsia="Arial" w:cs="Arial"/>
          <w:sz w:val="21"/>
          <w:szCs w:val="21"/>
        </w:rPr>
        <w:t>e</w:t>
      </w:r>
      <w:r w:rsidRPr="00675892">
        <w:rPr>
          <w:rFonts w:eastAsia="Arial" w:cs="Arial"/>
          <w:spacing w:val="-1"/>
          <w:sz w:val="21"/>
          <w:szCs w:val="21"/>
        </w:rPr>
        <w:t>n</w:t>
      </w:r>
      <w:r w:rsidRPr="00675892">
        <w:rPr>
          <w:rFonts w:eastAsia="Arial" w:cs="Arial"/>
          <w:spacing w:val="1"/>
          <w:sz w:val="21"/>
          <w:szCs w:val="21"/>
        </w:rPr>
        <w:t>s</w:t>
      </w:r>
      <w:r w:rsidRPr="00675892">
        <w:rPr>
          <w:rFonts w:eastAsia="Arial" w:cs="Arial"/>
          <w:sz w:val="21"/>
          <w:szCs w:val="21"/>
        </w:rPr>
        <w:t>ure</w:t>
      </w:r>
      <w:r w:rsidRPr="00675892">
        <w:rPr>
          <w:rFonts w:eastAsia="Arial" w:cs="Arial"/>
          <w:spacing w:val="-4"/>
          <w:sz w:val="21"/>
          <w:szCs w:val="21"/>
        </w:rPr>
        <w:t xml:space="preserve"> </w:t>
      </w:r>
      <w:r w:rsidRPr="00675892">
        <w:rPr>
          <w:rFonts w:eastAsia="Arial" w:cs="Arial"/>
          <w:sz w:val="21"/>
          <w:szCs w:val="21"/>
        </w:rPr>
        <w:t>p</w:t>
      </w:r>
      <w:r w:rsidRPr="00675892">
        <w:rPr>
          <w:rFonts w:eastAsia="Arial" w:cs="Arial"/>
          <w:spacing w:val="1"/>
          <w:sz w:val="21"/>
          <w:szCs w:val="21"/>
        </w:rPr>
        <w:t>os</w:t>
      </w:r>
      <w:r w:rsidRPr="00675892">
        <w:rPr>
          <w:rFonts w:eastAsia="Arial" w:cs="Arial"/>
          <w:spacing w:val="-1"/>
          <w:sz w:val="21"/>
          <w:szCs w:val="21"/>
        </w:rPr>
        <w:t>i</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 o</w:t>
      </w:r>
      <w:r w:rsidRPr="00675892">
        <w:rPr>
          <w:rFonts w:eastAsia="Arial" w:cs="Arial"/>
          <w:spacing w:val="-1"/>
          <w:sz w:val="21"/>
          <w:szCs w:val="21"/>
        </w:rPr>
        <w:t>u</w:t>
      </w:r>
      <w:r w:rsidRPr="00675892">
        <w:rPr>
          <w:rFonts w:eastAsia="Arial" w:cs="Arial"/>
          <w:sz w:val="21"/>
          <w:szCs w:val="21"/>
        </w:rPr>
        <w:t>t</w:t>
      </w:r>
      <w:r w:rsidRPr="00675892">
        <w:rPr>
          <w:rFonts w:eastAsia="Arial" w:cs="Arial"/>
          <w:spacing w:val="1"/>
          <w:sz w:val="21"/>
          <w:szCs w:val="21"/>
        </w:rPr>
        <w:t>c</w:t>
      </w:r>
      <w:r w:rsidRPr="00675892">
        <w:rPr>
          <w:rFonts w:eastAsia="Arial" w:cs="Arial"/>
          <w:sz w:val="21"/>
          <w:szCs w:val="21"/>
        </w:rPr>
        <w:t>o</w:t>
      </w:r>
      <w:r w:rsidRPr="00675892">
        <w:rPr>
          <w:rFonts w:eastAsia="Arial" w:cs="Arial"/>
          <w:spacing w:val="4"/>
          <w:sz w:val="21"/>
          <w:szCs w:val="21"/>
        </w:rPr>
        <w:t>m</w:t>
      </w:r>
      <w:r w:rsidRPr="00675892">
        <w:rPr>
          <w:rFonts w:eastAsia="Arial" w:cs="Arial"/>
          <w:sz w:val="21"/>
          <w:szCs w:val="21"/>
        </w:rPr>
        <w:t>es</w:t>
      </w:r>
      <w:r w:rsidRPr="00675892">
        <w:rPr>
          <w:rFonts w:eastAsia="Arial" w:cs="Arial"/>
          <w:spacing w:val="-9"/>
          <w:sz w:val="21"/>
          <w:szCs w:val="21"/>
        </w:rPr>
        <w:t xml:space="preserve"> </w:t>
      </w:r>
      <w:r w:rsidRPr="00675892">
        <w:rPr>
          <w:rFonts w:eastAsia="Arial" w:cs="Arial"/>
          <w:spacing w:val="2"/>
          <w:sz w:val="21"/>
          <w:szCs w:val="21"/>
        </w:rPr>
        <w:t>f</w:t>
      </w:r>
      <w:r w:rsidRPr="00675892">
        <w:rPr>
          <w:rFonts w:eastAsia="Arial" w:cs="Arial"/>
          <w:sz w:val="21"/>
          <w:szCs w:val="21"/>
        </w:rPr>
        <w:t>or</w:t>
      </w:r>
      <w:r w:rsidRPr="00675892">
        <w:rPr>
          <w:rFonts w:eastAsia="Arial" w:cs="Arial"/>
          <w:spacing w:val="-2"/>
          <w:sz w:val="21"/>
          <w:szCs w:val="21"/>
        </w:rPr>
        <w:t xml:space="preserve"> </w:t>
      </w:r>
      <w:r w:rsidRPr="00675892">
        <w:rPr>
          <w:rFonts w:eastAsia="Arial" w:cs="Arial"/>
          <w:spacing w:val="1"/>
          <w:sz w:val="21"/>
          <w:szCs w:val="21"/>
        </w:rPr>
        <w:t>s</w:t>
      </w:r>
      <w:r w:rsidRPr="00675892">
        <w:rPr>
          <w:rFonts w:eastAsia="Arial" w:cs="Arial"/>
          <w:sz w:val="21"/>
          <w:szCs w:val="21"/>
        </w:rPr>
        <w:t>tu</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
          <w:sz w:val="21"/>
          <w:szCs w:val="21"/>
        </w:rPr>
        <w:t>s</w:t>
      </w:r>
    </w:p>
    <w:p w:rsidR="00B3079E" w:rsidRPr="00675892" w:rsidRDefault="00B3079E" w:rsidP="00DE0C2E">
      <w:pPr>
        <w:pStyle w:val="ListParagraph"/>
        <w:numPr>
          <w:ilvl w:val="0"/>
          <w:numId w:val="198"/>
        </w:numPr>
        <w:spacing w:before="80" w:after="80"/>
        <w:ind w:left="270" w:right="-20" w:hanging="270"/>
        <w:rPr>
          <w:rFonts w:eastAsia="Arial" w:cs="Arial"/>
          <w:sz w:val="21"/>
          <w:szCs w:val="21"/>
        </w:rPr>
      </w:pPr>
      <w:r w:rsidRPr="00675892">
        <w:rPr>
          <w:rFonts w:eastAsia="Arial" w:cs="Arial"/>
          <w:sz w:val="21"/>
          <w:szCs w:val="21"/>
        </w:rPr>
        <w:t>L</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e</w:t>
      </w:r>
      <w:r w:rsidRPr="00675892">
        <w:rPr>
          <w:rFonts w:eastAsia="Arial" w:cs="Arial"/>
          <w:spacing w:val="-4"/>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z w:val="21"/>
          <w:szCs w:val="21"/>
        </w:rPr>
        <w:t>th</w:t>
      </w:r>
      <w:r w:rsidRPr="00675892">
        <w:rPr>
          <w:rFonts w:eastAsia="Arial" w:cs="Arial"/>
          <w:spacing w:val="-3"/>
          <w:sz w:val="21"/>
          <w:szCs w:val="21"/>
        </w:rPr>
        <w:t xml:space="preserve"> </w:t>
      </w:r>
      <w:r w:rsidRPr="00675892">
        <w:rPr>
          <w:rFonts w:eastAsia="Arial" w:cs="Arial"/>
          <w:sz w:val="21"/>
          <w:szCs w:val="21"/>
        </w:rPr>
        <w:t>ot</w:t>
      </w:r>
      <w:r w:rsidRPr="00675892">
        <w:rPr>
          <w:rFonts w:eastAsia="Arial" w:cs="Arial"/>
          <w:spacing w:val="-1"/>
          <w:sz w:val="21"/>
          <w:szCs w:val="21"/>
        </w:rPr>
        <w:t>h</w:t>
      </w:r>
      <w:r w:rsidRPr="00675892">
        <w:rPr>
          <w:rFonts w:eastAsia="Arial" w:cs="Arial"/>
          <w:sz w:val="21"/>
          <w:szCs w:val="21"/>
        </w:rPr>
        <w:t>er</w:t>
      </w:r>
      <w:r w:rsidRPr="00675892">
        <w:rPr>
          <w:rFonts w:eastAsia="Arial" w:cs="Arial"/>
          <w:spacing w:val="-3"/>
          <w:sz w:val="21"/>
          <w:szCs w:val="21"/>
        </w:rPr>
        <w:t xml:space="preserve"> </w:t>
      </w:r>
      <w:r w:rsidRPr="00675892">
        <w:rPr>
          <w:rFonts w:eastAsia="Arial" w:cs="Arial"/>
          <w:sz w:val="21"/>
          <w:szCs w:val="21"/>
        </w:rPr>
        <w:t>e</w:t>
      </w:r>
      <w:r w:rsidRPr="00675892">
        <w:rPr>
          <w:rFonts w:eastAsia="Arial" w:cs="Arial"/>
          <w:spacing w:val="-1"/>
          <w:sz w:val="21"/>
          <w:szCs w:val="21"/>
        </w:rPr>
        <w:t>d</w:t>
      </w:r>
      <w:r w:rsidRPr="00675892">
        <w:rPr>
          <w:rFonts w:eastAsia="Arial" w:cs="Arial"/>
          <w:sz w:val="21"/>
          <w:szCs w:val="21"/>
        </w:rPr>
        <w:t>u</w:t>
      </w:r>
      <w:r w:rsidRPr="00675892">
        <w:rPr>
          <w:rFonts w:eastAsia="Arial" w:cs="Arial"/>
          <w:spacing w:val="1"/>
          <w:sz w:val="21"/>
          <w:szCs w:val="21"/>
        </w:rPr>
        <w:t>c</w:t>
      </w:r>
      <w:r w:rsidRPr="00675892">
        <w:rPr>
          <w:rFonts w:eastAsia="Arial" w:cs="Arial"/>
          <w:spacing w:val="2"/>
          <w:sz w:val="21"/>
          <w:szCs w:val="21"/>
        </w:rPr>
        <w:t>a</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2"/>
          <w:sz w:val="21"/>
          <w:szCs w:val="21"/>
        </w:rPr>
        <w:t>on</w:t>
      </w:r>
      <w:r w:rsidRPr="00675892">
        <w:rPr>
          <w:rFonts w:eastAsia="Arial" w:cs="Arial"/>
          <w:sz w:val="21"/>
          <w:szCs w:val="21"/>
        </w:rPr>
        <w:t>al</w:t>
      </w:r>
      <w:r w:rsidRPr="00675892">
        <w:rPr>
          <w:rFonts w:eastAsia="Arial" w:cs="Arial"/>
          <w:spacing w:val="-12"/>
          <w:sz w:val="21"/>
          <w:szCs w:val="21"/>
        </w:rPr>
        <w:t xml:space="preserve"> </w:t>
      </w:r>
      <w:r w:rsidRPr="00675892">
        <w:rPr>
          <w:rFonts w:eastAsia="Arial" w:cs="Arial"/>
          <w:spacing w:val="2"/>
          <w:sz w:val="21"/>
          <w:szCs w:val="21"/>
        </w:rPr>
        <w:t>a</w:t>
      </w:r>
      <w:r w:rsidRPr="00675892">
        <w:rPr>
          <w:rFonts w:eastAsia="Arial" w:cs="Arial"/>
          <w:sz w:val="21"/>
          <w:szCs w:val="21"/>
        </w:rPr>
        <w:t>ut</w:t>
      </w:r>
      <w:r w:rsidRPr="00675892">
        <w:rPr>
          <w:rFonts w:eastAsia="Arial" w:cs="Arial"/>
          <w:spacing w:val="1"/>
          <w:sz w:val="21"/>
          <w:szCs w:val="21"/>
        </w:rPr>
        <w:t>h</w:t>
      </w:r>
      <w:r w:rsidRPr="00675892">
        <w:rPr>
          <w:rFonts w:eastAsia="Arial" w:cs="Arial"/>
          <w:sz w:val="21"/>
          <w:szCs w:val="21"/>
        </w:rPr>
        <w:t>ori</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es</w:t>
      </w:r>
      <w:r w:rsidRPr="00675892">
        <w:rPr>
          <w:rFonts w:eastAsia="Arial" w:cs="Arial"/>
          <w:spacing w:val="-9"/>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z w:val="21"/>
          <w:szCs w:val="21"/>
        </w:rPr>
        <w:t>co</w:t>
      </w:r>
      <w:r w:rsidRPr="00675892">
        <w:rPr>
          <w:rFonts w:eastAsia="Arial" w:cs="Arial"/>
          <w:spacing w:val="2"/>
          <w:sz w:val="21"/>
          <w:szCs w:val="21"/>
        </w:rPr>
        <w:t>m</w:t>
      </w:r>
      <w:r w:rsidRPr="00675892">
        <w:rPr>
          <w:rFonts w:eastAsia="Arial" w:cs="Arial"/>
          <w:spacing w:val="4"/>
          <w:sz w:val="21"/>
          <w:szCs w:val="21"/>
        </w:rPr>
        <w:t>m</w:t>
      </w:r>
      <w:r w:rsidRPr="00675892">
        <w:rPr>
          <w:rFonts w:eastAsia="Arial" w:cs="Arial"/>
          <w:sz w:val="21"/>
          <w:szCs w:val="21"/>
        </w:rPr>
        <w:t>u</w:t>
      </w:r>
      <w:r w:rsidRPr="00675892">
        <w:rPr>
          <w:rFonts w:eastAsia="Arial" w:cs="Arial"/>
          <w:spacing w:val="-1"/>
          <w:sz w:val="21"/>
          <w:szCs w:val="21"/>
        </w:rPr>
        <w:t>ni</w:t>
      </w:r>
      <w:r w:rsidRPr="00675892">
        <w:rPr>
          <w:rFonts w:eastAsia="Arial" w:cs="Arial"/>
          <w:sz w:val="21"/>
          <w:szCs w:val="21"/>
        </w:rPr>
        <w:t>ty</w:t>
      </w:r>
      <w:r w:rsidRPr="00675892">
        <w:rPr>
          <w:rFonts w:eastAsia="Arial" w:cs="Arial"/>
          <w:spacing w:val="-14"/>
          <w:sz w:val="21"/>
          <w:szCs w:val="21"/>
        </w:rPr>
        <w:t xml:space="preserve"> </w:t>
      </w:r>
      <w:r w:rsidRPr="00675892">
        <w:rPr>
          <w:rFonts w:eastAsia="Arial" w:cs="Arial"/>
          <w:spacing w:val="3"/>
          <w:sz w:val="21"/>
          <w:szCs w:val="21"/>
        </w:rPr>
        <w:t>s</w:t>
      </w:r>
      <w:r w:rsidRPr="00675892">
        <w:rPr>
          <w:rFonts w:eastAsia="Arial" w:cs="Arial"/>
          <w:sz w:val="21"/>
          <w:szCs w:val="21"/>
        </w:rPr>
        <w:t>er</w:t>
      </w:r>
      <w:r w:rsidRPr="00675892">
        <w:rPr>
          <w:rFonts w:eastAsia="Arial" w:cs="Arial"/>
          <w:spacing w:val="2"/>
          <w:sz w:val="21"/>
          <w:szCs w:val="21"/>
        </w:rPr>
        <w:t>v</w:t>
      </w:r>
      <w:r w:rsidRPr="00675892">
        <w:rPr>
          <w:rFonts w:eastAsia="Arial" w:cs="Arial"/>
          <w:spacing w:val="-1"/>
          <w:sz w:val="21"/>
          <w:szCs w:val="21"/>
        </w:rPr>
        <w:t>i</w:t>
      </w:r>
      <w:r w:rsidRPr="00675892">
        <w:rPr>
          <w:rFonts w:eastAsia="Arial" w:cs="Arial"/>
          <w:spacing w:val="1"/>
          <w:sz w:val="21"/>
          <w:szCs w:val="21"/>
        </w:rPr>
        <w:t>c</w:t>
      </w:r>
      <w:r w:rsidRPr="00675892">
        <w:rPr>
          <w:rFonts w:eastAsia="Arial" w:cs="Arial"/>
          <w:sz w:val="21"/>
          <w:szCs w:val="21"/>
        </w:rPr>
        <w:t>es</w:t>
      </w:r>
      <w:r w:rsidRPr="00675892">
        <w:rPr>
          <w:rFonts w:eastAsia="Arial" w:cs="Arial"/>
          <w:spacing w:val="-7"/>
          <w:sz w:val="21"/>
          <w:szCs w:val="21"/>
        </w:rPr>
        <w:t xml:space="preserve"> </w:t>
      </w:r>
      <w:r w:rsidRPr="00675892">
        <w:rPr>
          <w:rFonts w:eastAsia="Arial" w:cs="Arial"/>
          <w:spacing w:val="-1"/>
          <w:sz w:val="21"/>
          <w:szCs w:val="21"/>
        </w:rPr>
        <w:t>i</w:t>
      </w:r>
      <w:r w:rsidRPr="00675892">
        <w:rPr>
          <w:rFonts w:eastAsia="Arial" w:cs="Arial"/>
          <w:sz w:val="21"/>
          <w:szCs w:val="21"/>
        </w:rPr>
        <w:t>n re</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o</w:t>
      </w:r>
      <w:r w:rsidRPr="00675892">
        <w:rPr>
          <w:rFonts w:eastAsia="Arial" w:cs="Arial"/>
          <w:sz w:val="21"/>
          <w:szCs w:val="21"/>
        </w:rPr>
        <w:t>n</w:t>
      </w:r>
      <w:r w:rsidRPr="00675892">
        <w:rPr>
          <w:rFonts w:eastAsia="Arial" w:cs="Arial"/>
          <w:spacing w:val="1"/>
          <w:sz w:val="21"/>
          <w:szCs w:val="21"/>
        </w:rPr>
        <w:t>s</w:t>
      </w:r>
      <w:r w:rsidRPr="00675892">
        <w:rPr>
          <w:rFonts w:eastAsia="Arial" w:cs="Arial"/>
          <w:sz w:val="21"/>
          <w:szCs w:val="21"/>
        </w:rPr>
        <w:t>e</w:t>
      </w:r>
      <w:r w:rsidRPr="00675892">
        <w:rPr>
          <w:rFonts w:eastAsia="Arial" w:cs="Arial"/>
          <w:spacing w:val="-6"/>
          <w:sz w:val="21"/>
          <w:szCs w:val="21"/>
        </w:rPr>
        <w:t xml:space="preserve"> </w:t>
      </w:r>
      <w:r w:rsidRPr="00675892">
        <w:rPr>
          <w:rFonts w:eastAsia="Arial" w:cs="Arial"/>
          <w:sz w:val="21"/>
          <w:szCs w:val="21"/>
        </w:rPr>
        <w:t>to</w:t>
      </w:r>
      <w:r w:rsidRPr="00675892">
        <w:rPr>
          <w:rFonts w:eastAsia="Arial" w:cs="Arial"/>
          <w:spacing w:val="-1"/>
          <w:sz w:val="21"/>
          <w:szCs w:val="21"/>
        </w:rPr>
        <w:t xml:space="preserve"> </w:t>
      </w:r>
      <w:r w:rsidRPr="00675892">
        <w:rPr>
          <w:rFonts w:eastAsia="Arial" w:cs="Arial"/>
          <w:sz w:val="21"/>
          <w:szCs w:val="21"/>
        </w:rPr>
        <w:t>program</w:t>
      </w:r>
      <w:r w:rsidRPr="00675892">
        <w:rPr>
          <w:rFonts w:eastAsia="Arial" w:cs="Arial"/>
          <w:spacing w:val="-3"/>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z w:val="21"/>
          <w:szCs w:val="21"/>
        </w:rPr>
        <w:t>ser</w:t>
      </w:r>
      <w:r w:rsidRPr="00675892">
        <w:rPr>
          <w:rFonts w:eastAsia="Arial" w:cs="Arial"/>
          <w:spacing w:val="2"/>
          <w:sz w:val="21"/>
          <w:szCs w:val="21"/>
        </w:rPr>
        <w:t>v</w:t>
      </w:r>
      <w:r w:rsidRPr="00675892">
        <w:rPr>
          <w:rFonts w:eastAsia="Arial" w:cs="Arial"/>
          <w:spacing w:val="-1"/>
          <w:sz w:val="21"/>
          <w:szCs w:val="21"/>
        </w:rPr>
        <w:t>i</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6"/>
          <w:sz w:val="21"/>
          <w:szCs w:val="21"/>
        </w:rPr>
        <w:t xml:space="preserve"> </w:t>
      </w:r>
      <w:r w:rsidRPr="00675892">
        <w:rPr>
          <w:rFonts w:eastAsia="Arial" w:cs="Arial"/>
          <w:spacing w:val="-1"/>
          <w:sz w:val="21"/>
          <w:szCs w:val="21"/>
        </w:rPr>
        <w:t>d</w:t>
      </w:r>
      <w:r w:rsidRPr="00675892">
        <w:rPr>
          <w:rFonts w:eastAsia="Arial" w:cs="Arial"/>
          <w:spacing w:val="2"/>
          <w:sz w:val="21"/>
          <w:szCs w:val="21"/>
        </w:rPr>
        <w:t>e</w:t>
      </w:r>
      <w:r w:rsidRPr="00675892">
        <w:rPr>
          <w:rFonts w:eastAsia="Arial" w:cs="Arial"/>
          <w:spacing w:val="-1"/>
          <w:sz w:val="21"/>
          <w:szCs w:val="21"/>
        </w:rPr>
        <w:t>l</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5"/>
          <w:sz w:val="21"/>
          <w:szCs w:val="21"/>
        </w:rPr>
        <w:t>r</w:t>
      </w:r>
      <w:r w:rsidRPr="00675892">
        <w:rPr>
          <w:rFonts w:eastAsia="Arial" w:cs="Arial"/>
          <w:sz w:val="21"/>
          <w:szCs w:val="21"/>
        </w:rPr>
        <w:t>y</w:t>
      </w:r>
      <w:r w:rsidRPr="00675892">
        <w:rPr>
          <w:rFonts w:eastAsia="Arial" w:cs="Arial"/>
          <w:spacing w:val="1"/>
          <w:sz w:val="21"/>
          <w:szCs w:val="21"/>
        </w:rPr>
        <w:t xml:space="preserve"> </w:t>
      </w:r>
      <w:r w:rsidRPr="00675892">
        <w:rPr>
          <w:rFonts w:eastAsia="Arial" w:cs="Arial"/>
          <w:sz w:val="21"/>
          <w:szCs w:val="21"/>
        </w:rPr>
        <w:t>n</w:t>
      </w:r>
      <w:r w:rsidRPr="00675892">
        <w:rPr>
          <w:rFonts w:eastAsia="Arial" w:cs="Arial"/>
          <w:spacing w:val="-1"/>
          <w:sz w:val="21"/>
          <w:szCs w:val="21"/>
        </w:rPr>
        <w:t>e</w:t>
      </w:r>
      <w:r w:rsidRPr="00675892">
        <w:rPr>
          <w:rFonts w:eastAsia="Arial" w:cs="Arial"/>
          <w:sz w:val="21"/>
          <w:szCs w:val="21"/>
        </w:rPr>
        <w:t>e</w:t>
      </w:r>
      <w:r w:rsidRPr="00675892">
        <w:rPr>
          <w:rFonts w:eastAsia="Arial" w:cs="Arial"/>
          <w:spacing w:val="-1"/>
          <w:sz w:val="21"/>
          <w:szCs w:val="21"/>
        </w:rPr>
        <w:t>d</w:t>
      </w:r>
      <w:r w:rsidRPr="00675892">
        <w:rPr>
          <w:rFonts w:eastAsia="Arial" w:cs="Arial"/>
          <w:spacing w:val="1"/>
          <w:sz w:val="21"/>
          <w:szCs w:val="21"/>
        </w:rPr>
        <w:t>s</w:t>
      </w:r>
    </w:p>
    <w:p w:rsidR="00B3079E" w:rsidRPr="00675892" w:rsidRDefault="00B3079E" w:rsidP="00DE0C2E">
      <w:pPr>
        <w:pStyle w:val="ListParagraph"/>
        <w:numPr>
          <w:ilvl w:val="0"/>
          <w:numId w:val="198"/>
        </w:numPr>
        <w:spacing w:before="80" w:after="80"/>
        <w:ind w:left="270" w:right="-20" w:hanging="270"/>
        <w:rPr>
          <w:rFonts w:eastAsia="Arial" w:cs="Arial"/>
          <w:sz w:val="21"/>
          <w:szCs w:val="21"/>
        </w:rPr>
      </w:pPr>
      <w:r w:rsidRPr="00675892">
        <w:rPr>
          <w:rFonts w:eastAsia="Arial" w:cs="Arial"/>
          <w:sz w:val="21"/>
          <w:szCs w:val="21"/>
        </w:rPr>
        <w:t>I</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pacing w:val="-3"/>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9"/>
          <w:sz w:val="21"/>
          <w:szCs w:val="21"/>
        </w:rPr>
        <w:t xml:space="preserve"> </w:t>
      </w:r>
      <w:r w:rsidRPr="00675892">
        <w:rPr>
          <w:rFonts w:eastAsia="Arial" w:cs="Arial"/>
          <w:spacing w:val="-1"/>
          <w:sz w:val="21"/>
          <w:szCs w:val="21"/>
        </w:rPr>
        <w:t>M</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3"/>
          <w:sz w:val="21"/>
          <w:szCs w:val="21"/>
        </w:rPr>
        <w:t>r</w:t>
      </w:r>
      <w:r w:rsidRPr="00675892">
        <w:rPr>
          <w:rFonts w:eastAsia="Arial" w:cs="Arial"/>
          <w:sz w:val="21"/>
          <w:szCs w:val="21"/>
        </w:rPr>
        <w:t>y</w:t>
      </w:r>
      <w:r w:rsidRPr="00675892">
        <w:rPr>
          <w:rFonts w:eastAsia="Arial" w:cs="Arial"/>
          <w:spacing w:val="-9"/>
          <w:sz w:val="21"/>
          <w:szCs w:val="21"/>
        </w:rPr>
        <w:t xml:space="preserve"> </w:t>
      </w:r>
      <w:r w:rsidRPr="00675892">
        <w:rPr>
          <w:rFonts w:eastAsia="Arial" w:cs="Arial"/>
          <w:sz w:val="21"/>
          <w:szCs w:val="21"/>
        </w:rPr>
        <w:t>of</w:t>
      </w:r>
      <w:r w:rsidRPr="00675892">
        <w:rPr>
          <w:rFonts w:eastAsia="Arial" w:cs="Arial"/>
          <w:spacing w:val="-1"/>
          <w:sz w:val="21"/>
          <w:szCs w:val="21"/>
        </w:rPr>
        <w:t xml:space="preserve"> 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3"/>
          <w:sz w:val="21"/>
          <w:szCs w:val="21"/>
        </w:rPr>
        <w:t>c</w:t>
      </w:r>
      <w:r w:rsidRPr="00675892">
        <w:rPr>
          <w:rFonts w:eastAsia="Arial" w:cs="Arial"/>
          <w:sz w:val="21"/>
          <w:szCs w:val="21"/>
        </w:rPr>
        <w:t>at</w:t>
      </w:r>
      <w:r w:rsidRPr="00675892">
        <w:rPr>
          <w:rFonts w:eastAsia="Arial" w:cs="Arial"/>
          <w:spacing w:val="-2"/>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9"/>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4"/>
          <w:sz w:val="21"/>
          <w:szCs w:val="21"/>
        </w:rPr>
        <w:t xml:space="preserve"> </w:t>
      </w:r>
      <w:r w:rsidRPr="00675892">
        <w:rPr>
          <w:rFonts w:eastAsia="Arial" w:cs="Arial"/>
          <w:spacing w:val="3"/>
          <w:sz w:val="21"/>
          <w:szCs w:val="21"/>
        </w:rPr>
        <w:t>T</w:t>
      </w:r>
      <w:r w:rsidRPr="00675892">
        <w:rPr>
          <w:rFonts w:eastAsia="Arial" w:cs="Arial"/>
          <w:sz w:val="21"/>
          <w:szCs w:val="21"/>
        </w:rPr>
        <w:t>D</w:t>
      </w:r>
      <w:r w:rsidRPr="00675892">
        <w:rPr>
          <w:rFonts w:eastAsia="Arial" w:cs="Arial"/>
          <w:spacing w:val="-1"/>
          <w:sz w:val="21"/>
          <w:szCs w:val="21"/>
        </w:rPr>
        <w:t>S</w:t>
      </w:r>
      <w:r w:rsidRPr="00675892">
        <w:rPr>
          <w:rFonts w:eastAsia="Arial" w:cs="Arial"/>
          <w:sz w:val="21"/>
          <w:szCs w:val="21"/>
        </w:rPr>
        <w:t>B</w:t>
      </w:r>
      <w:r w:rsidRPr="00675892">
        <w:rPr>
          <w:rFonts w:eastAsia="Arial" w:cs="Arial"/>
          <w:spacing w:val="-4"/>
          <w:sz w:val="21"/>
          <w:szCs w:val="21"/>
        </w:rPr>
        <w:t xml:space="preserve"> </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s</w:t>
      </w:r>
      <w:r w:rsidRPr="00675892">
        <w:rPr>
          <w:rFonts w:eastAsia="Arial" w:cs="Arial"/>
          <w:sz w:val="21"/>
          <w:szCs w:val="21"/>
        </w:rPr>
        <w:t>,</w:t>
      </w:r>
      <w:r w:rsidRPr="00675892">
        <w:rPr>
          <w:rFonts w:eastAsia="Arial" w:cs="Arial"/>
          <w:spacing w:val="-7"/>
          <w:sz w:val="21"/>
          <w:szCs w:val="21"/>
        </w:rPr>
        <w:t xml:space="preserve"> </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l</w:t>
      </w:r>
      <w:r w:rsidRPr="00675892">
        <w:rPr>
          <w:rFonts w:eastAsia="Arial" w:cs="Arial"/>
          <w:spacing w:val="-1"/>
          <w:sz w:val="21"/>
          <w:szCs w:val="21"/>
        </w:rPr>
        <w:t>i</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z w:val="21"/>
          <w:szCs w:val="21"/>
        </w:rPr>
        <w:t>es</w:t>
      </w:r>
      <w:r w:rsidRPr="00675892">
        <w:rPr>
          <w:rFonts w:eastAsia="Arial" w:cs="Arial"/>
          <w:spacing w:val="-7"/>
          <w:sz w:val="21"/>
          <w:szCs w:val="21"/>
        </w:rPr>
        <w:t xml:space="preserve"> </w:t>
      </w:r>
      <w:r w:rsidRPr="00675892">
        <w:rPr>
          <w:rFonts w:eastAsia="Arial" w:cs="Arial"/>
          <w:spacing w:val="2"/>
          <w:sz w:val="21"/>
          <w:szCs w:val="21"/>
        </w:rPr>
        <w:t>a</w:t>
      </w:r>
      <w:r w:rsidRPr="00675892">
        <w:rPr>
          <w:rFonts w:eastAsia="Arial" w:cs="Arial"/>
          <w:sz w:val="21"/>
          <w:szCs w:val="21"/>
        </w:rPr>
        <w:t>nd</w:t>
      </w:r>
      <w:r w:rsidRPr="00675892">
        <w:rPr>
          <w:rFonts w:eastAsia="Arial" w:cs="Arial"/>
          <w:spacing w:val="-2"/>
          <w:sz w:val="21"/>
          <w:szCs w:val="21"/>
        </w:rPr>
        <w:t xml:space="preserve"> </w:t>
      </w:r>
      <w:r w:rsidRPr="00675892">
        <w:rPr>
          <w:rFonts w:eastAsia="Arial" w:cs="Arial"/>
          <w:sz w:val="21"/>
          <w:szCs w:val="21"/>
        </w:rPr>
        <w:t>pro</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1"/>
          <w:sz w:val="21"/>
          <w:szCs w:val="21"/>
        </w:rPr>
        <w:t>d</w:t>
      </w:r>
      <w:r w:rsidRPr="00675892">
        <w:rPr>
          <w:rFonts w:eastAsia="Arial" w:cs="Arial"/>
          <w:sz w:val="21"/>
          <w:szCs w:val="21"/>
        </w:rPr>
        <w:t>u</w:t>
      </w:r>
      <w:r w:rsidRPr="00675892">
        <w:rPr>
          <w:rFonts w:eastAsia="Arial" w:cs="Arial"/>
          <w:spacing w:val="3"/>
          <w:sz w:val="21"/>
          <w:szCs w:val="21"/>
        </w:rPr>
        <w:t>r</w:t>
      </w:r>
      <w:r w:rsidRPr="00675892">
        <w:rPr>
          <w:rFonts w:eastAsia="Arial" w:cs="Arial"/>
          <w:sz w:val="21"/>
          <w:szCs w:val="21"/>
        </w:rPr>
        <w:t>es</w:t>
      </w:r>
      <w:r w:rsidRPr="00675892">
        <w:rPr>
          <w:rFonts w:eastAsia="Arial" w:cs="Arial"/>
          <w:spacing w:val="-10"/>
          <w:sz w:val="21"/>
          <w:szCs w:val="21"/>
        </w:rPr>
        <w:t xml:space="preserve"> </w:t>
      </w:r>
      <w:r w:rsidRPr="00675892">
        <w:rPr>
          <w:rFonts w:eastAsia="Arial" w:cs="Arial"/>
          <w:sz w:val="21"/>
          <w:szCs w:val="21"/>
        </w:rPr>
        <w:t>re</w:t>
      </w:r>
      <w:r w:rsidRPr="00675892">
        <w:rPr>
          <w:rFonts w:eastAsia="Arial" w:cs="Arial"/>
          <w:spacing w:val="1"/>
          <w:sz w:val="21"/>
          <w:szCs w:val="21"/>
        </w:rPr>
        <w:t>l</w:t>
      </w:r>
      <w:r w:rsidRPr="00675892">
        <w:rPr>
          <w:rFonts w:eastAsia="Arial" w:cs="Arial"/>
          <w:sz w:val="21"/>
          <w:szCs w:val="21"/>
        </w:rPr>
        <w:t>at</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5"/>
          <w:sz w:val="21"/>
          <w:szCs w:val="21"/>
        </w:rPr>
        <w:t xml:space="preserve"> </w:t>
      </w:r>
      <w:r w:rsidRPr="00675892">
        <w:rPr>
          <w:rFonts w:eastAsia="Arial" w:cs="Arial"/>
          <w:sz w:val="21"/>
          <w:szCs w:val="21"/>
        </w:rPr>
        <w:t>to</w:t>
      </w:r>
      <w:r w:rsidRPr="00675892">
        <w:rPr>
          <w:rFonts w:eastAsia="Arial" w:cs="Arial"/>
          <w:spacing w:val="-1"/>
          <w:sz w:val="21"/>
          <w:szCs w:val="21"/>
        </w:rPr>
        <w:t xml:space="preserve"> 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1"/>
          <w:sz w:val="21"/>
          <w:szCs w:val="21"/>
        </w:rPr>
        <w:t>ci</w:t>
      </w:r>
      <w:r w:rsidRPr="00675892">
        <w:rPr>
          <w:rFonts w:eastAsia="Arial" w:cs="Arial"/>
          <w:sz w:val="21"/>
          <w:szCs w:val="21"/>
        </w:rPr>
        <w:t>al</w:t>
      </w:r>
      <w:r w:rsidRPr="00675892">
        <w:rPr>
          <w:rFonts w:eastAsia="Arial" w:cs="Arial"/>
          <w:spacing w:val="-6"/>
          <w:sz w:val="21"/>
          <w:szCs w:val="21"/>
        </w:rPr>
        <w:t xml:space="preserve"> </w:t>
      </w:r>
      <w:r w:rsidRPr="00675892">
        <w:rPr>
          <w:rFonts w:eastAsia="Arial" w:cs="Arial"/>
          <w:spacing w:val="-1"/>
          <w:sz w:val="21"/>
          <w:szCs w:val="21"/>
        </w:rPr>
        <w:t>E</w:t>
      </w:r>
      <w:r w:rsidRPr="00675892">
        <w:rPr>
          <w:rFonts w:eastAsia="Arial" w:cs="Arial"/>
          <w:spacing w:val="2"/>
          <w:sz w:val="21"/>
          <w:szCs w:val="21"/>
        </w:rPr>
        <w:t>d</w:t>
      </w:r>
      <w:r w:rsidRPr="00675892">
        <w:rPr>
          <w:rFonts w:eastAsia="Arial" w:cs="Arial"/>
          <w:sz w:val="21"/>
          <w:szCs w:val="21"/>
        </w:rPr>
        <w:t>u</w:t>
      </w:r>
      <w:r w:rsidRPr="00675892">
        <w:rPr>
          <w:rFonts w:eastAsia="Arial" w:cs="Arial"/>
          <w:spacing w:val="1"/>
          <w:sz w:val="21"/>
          <w:szCs w:val="21"/>
        </w:rPr>
        <w:t>c</w:t>
      </w:r>
      <w:r w:rsidRPr="00675892">
        <w:rPr>
          <w:rFonts w:eastAsia="Arial" w:cs="Arial"/>
          <w:sz w:val="21"/>
          <w:szCs w:val="21"/>
        </w:rPr>
        <w:t>at</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p>
    <w:p w:rsidR="00B3079E" w:rsidRPr="00675892" w:rsidRDefault="00B3079E" w:rsidP="00DE0C2E">
      <w:pPr>
        <w:pStyle w:val="ListParagraph"/>
        <w:numPr>
          <w:ilvl w:val="0"/>
          <w:numId w:val="198"/>
        </w:numPr>
        <w:spacing w:before="80" w:after="80" w:line="228" w:lineRule="exact"/>
        <w:ind w:left="270" w:right="-20" w:hanging="270"/>
        <w:rPr>
          <w:rFonts w:eastAsia="Arial" w:cs="Arial"/>
          <w:sz w:val="21"/>
          <w:szCs w:val="21"/>
        </w:rPr>
      </w:pP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2"/>
          <w:sz w:val="21"/>
          <w:szCs w:val="21"/>
        </w:rPr>
        <w:t>t</w:t>
      </w:r>
      <w:r w:rsidRPr="00675892">
        <w:rPr>
          <w:rFonts w:eastAsia="Arial" w:cs="Arial"/>
          <w:sz w:val="21"/>
          <w:szCs w:val="21"/>
        </w:rPr>
        <w:t>he</w:t>
      </w:r>
      <w:r w:rsidRPr="00675892">
        <w:rPr>
          <w:rFonts w:eastAsia="Arial" w:cs="Arial"/>
          <w:spacing w:val="-2"/>
          <w:sz w:val="21"/>
          <w:szCs w:val="21"/>
        </w:rPr>
        <w:t xml:space="preserve"> </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er</w:t>
      </w:r>
      <w:r w:rsidRPr="00675892">
        <w:rPr>
          <w:rFonts w:eastAsia="Arial" w:cs="Arial"/>
          <w:spacing w:val="2"/>
          <w:sz w:val="21"/>
          <w:szCs w:val="21"/>
        </w:rPr>
        <w:t>v</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g</w:t>
      </w:r>
      <w:r w:rsidRPr="00675892">
        <w:rPr>
          <w:rFonts w:eastAsia="Arial" w:cs="Arial"/>
          <w:spacing w:val="-10"/>
          <w:sz w:val="21"/>
          <w:szCs w:val="21"/>
        </w:rPr>
        <w:t xml:space="preserve"> </w:t>
      </w:r>
      <w:r w:rsidRPr="00675892">
        <w:rPr>
          <w:rFonts w:eastAsia="Arial" w:cs="Arial"/>
          <w:spacing w:val="-1"/>
          <w:sz w:val="21"/>
          <w:szCs w:val="21"/>
        </w:rPr>
        <w:t>P</w:t>
      </w:r>
      <w:r w:rsidRPr="00675892">
        <w:rPr>
          <w:rFonts w:eastAsia="Arial" w:cs="Arial"/>
          <w:spacing w:val="3"/>
          <w:sz w:val="21"/>
          <w:szCs w:val="21"/>
        </w:rPr>
        <w:t>r</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z w:val="21"/>
          <w:szCs w:val="21"/>
        </w:rPr>
        <w:t>p</w:t>
      </w:r>
      <w:r w:rsidRPr="00675892">
        <w:rPr>
          <w:rFonts w:eastAsia="Arial" w:cs="Arial"/>
          <w:spacing w:val="1"/>
          <w:sz w:val="21"/>
          <w:szCs w:val="21"/>
        </w:rPr>
        <w:t>a</w:t>
      </w:r>
      <w:r w:rsidRPr="00675892">
        <w:rPr>
          <w:rFonts w:eastAsia="Arial" w:cs="Arial"/>
          <w:sz w:val="21"/>
          <w:szCs w:val="21"/>
        </w:rPr>
        <w:t>l</w:t>
      </w:r>
      <w:r w:rsidRPr="00675892">
        <w:rPr>
          <w:rFonts w:eastAsia="Arial" w:cs="Arial"/>
          <w:spacing w:val="-9"/>
          <w:sz w:val="21"/>
          <w:szCs w:val="21"/>
        </w:rPr>
        <w:t xml:space="preserve"> </w:t>
      </w:r>
      <w:r w:rsidRPr="00675892">
        <w:rPr>
          <w:rFonts w:eastAsia="Arial" w:cs="Arial"/>
          <w:sz w:val="21"/>
          <w:szCs w:val="21"/>
        </w:rPr>
        <w:t>of</w:t>
      </w:r>
      <w:r w:rsidRPr="00675892">
        <w:rPr>
          <w:rFonts w:eastAsia="Arial" w:cs="Arial"/>
          <w:spacing w:val="-1"/>
          <w:sz w:val="21"/>
          <w:szCs w:val="21"/>
        </w:rPr>
        <w:t xml:space="preserve"> S</w:t>
      </w:r>
      <w:r w:rsidRPr="00675892">
        <w:rPr>
          <w:rFonts w:eastAsia="Arial" w:cs="Arial"/>
          <w:spacing w:val="2"/>
          <w:sz w:val="21"/>
          <w:szCs w:val="21"/>
        </w:rPr>
        <w:t>p</w:t>
      </w:r>
      <w:r w:rsidRPr="00675892">
        <w:rPr>
          <w:rFonts w:eastAsia="Arial" w:cs="Arial"/>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6"/>
          <w:sz w:val="21"/>
          <w:szCs w:val="21"/>
        </w:rPr>
        <w:t xml:space="preserve"> </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1"/>
          <w:sz w:val="21"/>
          <w:szCs w:val="21"/>
        </w:rPr>
        <w:t>c</w:t>
      </w:r>
      <w:r w:rsidRPr="00675892">
        <w:rPr>
          <w:rFonts w:eastAsia="Arial" w:cs="Arial"/>
          <w:spacing w:val="2"/>
          <w:sz w:val="21"/>
          <w:szCs w:val="21"/>
        </w:rPr>
        <w:t>a</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7"/>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 xml:space="preserve"> </w:t>
      </w:r>
      <w:r w:rsidRPr="00675892">
        <w:rPr>
          <w:rFonts w:eastAsia="Arial" w:cs="Arial"/>
          <w:sz w:val="21"/>
          <w:szCs w:val="21"/>
        </w:rPr>
        <w:t>b</w:t>
      </w:r>
      <w:r w:rsidRPr="00675892">
        <w:rPr>
          <w:rFonts w:eastAsia="Arial" w:cs="Arial"/>
          <w:spacing w:val="-1"/>
          <w:sz w:val="21"/>
          <w:szCs w:val="21"/>
        </w:rPr>
        <w:t>u</w:t>
      </w:r>
      <w:r w:rsidRPr="00675892">
        <w:rPr>
          <w:rFonts w:eastAsia="Arial" w:cs="Arial"/>
          <w:spacing w:val="2"/>
          <w:sz w:val="21"/>
          <w:szCs w:val="21"/>
        </w:rPr>
        <w:t>d</w:t>
      </w:r>
      <w:r w:rsidRPr="00675892">
        <w:rPr>
          <w:rFonts w:eastAsia="Arial" w:cs="Arial"/>
          <w:sz w:val="21"/>
          <w:szCs w:val="21"/>
        </w:rPr>
        <w:t>g</w:t>
      </w:r>
      <w:r w:rsidRPr="00675892">
        <w:rPr>
          <w:rFonts w:eastAsia="Arial" w:cs="Arial"/>
          <w:spacing w:val="-1"/>
          <w:sz w:val="21"/>
          <w:szCs w:val="21"/>
        </w:rPr>
        <w:t>e</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z w:val="21"/>
          <w:szCs w:val="21"/>
        </w:rPr>
        <w:t>s</w:t>
      </w:r>
      <w:r w:rsidRPr="00675892">
        <w:rPr>
          <w:rFonts w:eastAsia="Arial" w:cs="Arial"/>
          <w:spacing w:val="2"/>
          <w:sz w:val="21"/>
          <w:szCs w:val="21"/>
        </w:rPr>
        <w:t>t</w:t>
      </w:r>
      <w:r w:rsidRPr="00675892">
        <w:rPr>
          <w:rFonts w:eastAsia="Arial" w:cs="Arial"/>
          <w:sz w:val="21"/>
          <w:szCs w:val="21"/>
        </w:rPr>
        <w:t>a</w:t>
      </w:r>
      <w:r w:rsidRPr="00675892">
        <w:rPr>
          <w:rFonts w:eastAsia="Arial" w:cs="Arial"/>
          <w:spacing w:val="2"/>
          <w:sz w:val="21"/>
          <w:szCs w:val="21"/>
        </w:rPr>
        <w:t>f</w:t>
      </w:r>
      <w:r w:rsidRPr="00675892">
        <w:rPr>
          <w:rFonts w:eastAsia="Arial" w:cs="Arial"/>
          <w:sz w:val="21"/>
          <w:szCs w:val="21"/>
        </w:rPr>
        <w:t>f</w:t>
      </w:r>
      <w:r w:rsidRPr="00675892">
        <w:rPr>
          <w:rFonts w:eastAsia="Arial" w:cs="Arial"/>
          <w:spacing w:val="-2"/>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z w:val="21"/>
          <w:szCs w:val="21"/>
        </w:rPr>
        <w:t>re</w:t>
      </w:r>
      <w:r w:rsidRPr="00675892">
        <w:rPr>
          <w:rFonts w:eastAsia="Arial" w:cs="Arial"/>
          <w:spacing w:val="1"/>
          <w:sz w:val="21"/>
          <w:szCs w:val="21"/>
        </w:rPr>
        <w:t>s</w:t>
      </w:r>
      <w:r w:rsidRPr="00675892">
        <w:rPr>
          <w:rFonts w:eastAsia="Arial" w:cs="Arial"/>
          <w:sz w:val="21"/>
          <w:szCs w:val="21"/>
        </w:rPr>
        <w:t>o</w:t>
      </w:r>
      <w:r w:rsidRPr="00675892">
        <w:rPr>
          <w:rFonts w:eastAsia="Arial" w:cs="Arial"/>
          <w:spacing w:val="-1"/>
          <w:sz w:val="21"/>
          <w:szCs w:val="21"/>
        </w:rPr>
        <w:t>u</w:t>
      </w:r>
      <w:r w:rsidRPr="00675892">
        <w:rPr>
          <w:rFonts w:eastAsia="Arial" w:cs="Arial"/>
          <w:spacing w:val="1"/>
          <w:sz w:val="21"/>
          <w:szCs w:val="21"/>
        </w:rPr>
        <w:t>rc</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pacing w:val="-1"/>
          <w:sz w:val="21"/>
          <w:szCs w:val="21"/>
        </w:rPr>
        <w:t>a</w:t>
      </w:r>
      <w:r w:rsidRPr="00675892">
        <w:rPr>
          <w:rFonts w:eastAsia="Arial" w:cs="Arial"/>
          <w:spacing w:val="1"/>
          <w:sz w:val="21"/>
          <w:szCs w:val="21"/>
        </w:rPr>
        <w:t>l</w:t>
      </w:r>
      <w:r w:rsidRPr="00675892">
        <w:rPr>
          <w:rFonts w:eastAsia="Arial" w:cs="Arial"/>
          <w:spacing w:val="-1"/>
          <w:sz w:val="21"/>
          <w:szCs w:val="21"/>
        </w:rPr>
        <w:t>l</w:t>
      </w:r>
      <w:r w:rsidRPr="00675892">
        <w:rPr>
          <w:rFonts w:eastAsia="Arial" w:cs="Arial"/>
          <w:sz w:val="21"/>
          <w:szCs w:val="21"/>
        </w:rPr>
        <w:t>o</w:t>
      </w:r>
      <w:r w:rsidRPr="00675892">
        <w:rPr>
          <w:rFonts w:eastAsia="Arial" w:cs="Arial"/>
          <w:spacing w:val="1"/>
          <w:sz w:val="21"/>
          <w:szCs w:val="21"/>
        </w:rPr>
        <w:t>c</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p>
    <w:p w:rsidR="00B3079E" w:rsidRPr="00675892" w:rsidRDefault="00B3079E" w:rsidP="00DE0C2E">
      <w:pPr>
        <w:pStyle w:val="ListParagraph"/>
        <w:numPr>
          <w:ilvl w:val="0"/>
          <w:numId w:val="198"/>
        </w:numPr>
        <w:spacing w:before="80" w:after="80"/>
        <w:ind w:left="270" w:right="-20" w:hanging="270"/>
        <w:rPr>
          <w:rFonts w:eastAsia="Arial" w:cs="Arial"/>
          <w:sz w:val="21"/>
          <w:szCs w:val="21"/>
        </w:rPr>
      </w:pP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1"/>
          <w:sz w:val="21"/>
          <w:szCs w:val="21"/>
        </w:rPr>
        <w:t>c</w:t>
      </w:r>
      <w:r w:rsidRPr="00675892">
        <w:rPr>
          <w:rFonts w:eastAsia="Arial" w:cs="Arial"/>
          <w:spacing w:val="2"/>
          <w:sz w:val="21"/>
          <w:szCs w:val="21"/>
        </w:rPr>
        <w:t>o</w:t>
      </w:r>
      <w:r w:rsidRPr="00675892">
        <w:rPr>
          <w:rFonts w:eastAsia="Arial" w:cs="Arial"/>
          <w:spacing w:val="-1"/>
          <w:sz w:val="21"/>
          <w:szCs w:val="21"/>
        </w:rPr>
        <w:t>ll</w:t>
      </w:r>
      <w:r w:rsidRPr="00675892">
        <w:rPr>
          <w:rFonts w:eastAsia="Arial" w:cs="Arial"/>
          <w:spacing w:val="2"/>
          <w:sz w:val="21"/>
          <w:szCs w:val="21"/>
        </w:rPr>
        <w:t>a</w:t>
      </w:r>
      <w:r w:rsidRPr="00675892">
        <w:rPr>
          <w:rFonts w:eastAsia="Arial" w:cs="Arial"/>
          <w:sz w:val="21"/>
          <w:szCs w:val="21"/>
        </w:rPr>
        <w:t>b</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0"/>
          <w:sz w:val="21"/>
          <w:szCs w:val="21"/>
        </w:rPr>
        <w:t xml:space="preserve"> </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1"/>
          <w:sz w:val="21"/>
          <w:szCs w:val="21"/>
        </w:rPr>
        <w:t>a</w:t>
      </w:r>
      <w:r w:rsidRPr="00675892">
        <w:rPr>
          <w:rFonts w:eastAsia="Arial" w:cs="Arial"/>
          <w:spacing w:val="1"/>
          <w:sz w:val="21"/>
          <w:szCs w:val="21"/>
        </w:rPr>
        <w:t>r</w:t>
      </w:r>
      <w:r w:rsidRPr="00675892">
        <w:rPr>
          <w:rFonts w:eastAsia="Arial" w:cs="Arial"/>
          <w:spacing w:val="2"/>
          <w:sz w:val="21"/>
          <w:szCs w:val="21"/>
        </w:rPr>
        <w:t>n</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8"/>
          <w:sz w:val="21"/>
          <w:szCs w:val="21"/>
        </w:rPr>
        <w:t xml:space="preserve"> </w:t>
      </w:r>
      <w:r w:rsidRPr="00675892">
        <w:rPr>
          <w:rFonts w:eastAsia="Arial" w:cs="Arial"/>
          <w:sz w:val="21"/>
          <w:szCs w:val="21"/>
        </w:rPr>
        <w:t>t</w:t>
      </w:r>
      <w:r w:rsidRPr="00675892">
        <w:rPr>
          <w:rFonts w:eastAsia="Arial" w:cs="Arial"/>
          <w:spacing w:val="1"/>
          <w:sz w:val="21"/>
          <w:szCs w:val="21"/>
        </w:rPr>
        <w:t>e</w:t>
      </w:r>
      <w:r w:rsidRPr="00675892">
        <w:rPr>
          <w:rFonts w:eastAsia="Arial" w:cs="Arial"/>
          <w:sz w:val="21"/>
          <w:szCs w:val="21"/>
        </w:rPr>
        <w:t>a</w:t>
      </w:r>
      <w:r w:rsidRPr="00675892">
        <w:rPr>
          <w:rFonts w:eastAsia="Arial" w:cs="Arial"/>
          <w:spacing w:val="4"/>
          <w:sz w:val="21"/>
          <w:szCs w:val="21"/>
        </w:rPr>
        <w:t>m</w:t>
      </w:r>
      <w:r w:rsidRPr="00675892">
        <w:rPr>
          <w:rFonts w:eastAsia="Arial" w:cs="Arial"/>
          <w:spacing w:val="1"/>
          <w:sz w:val="21"/>
          <w:szCs w:val="21"/>
        </w:rPr>
        <w:t>s</w:t>
      </w:r>
      <w:r w:rsidRPr="00675892">
        <w:rPr>
          <w:rFonts w:eastAsia="Arial" w:cs="Arial"/>
          <w:sz w:val="21"/>
          <w:szCs w:val="21"/>
        </w:rPr>
        <w:t>,</w:t>
      </w:r>
      <w:r w:rsidRPr="00675892">
        <w:rPr>
          <w:rFonts w:eastAsia="Arial" w:cs="Arial"/>
          <w:spacing w:val="-6"/>
          <w:sz w:val="21"/>
          <w:szCs w:val="21"/>
        </w:rPr>
        <w:t xml:space="preserve"> </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4"/>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8"/>
          <w:sz w:val="21"/>
          <w:szCs w:val="21"/>
        </w:rPr>
        <w:t xml:space="preserve"> </w:t>
      </w:r>
      <w:r w:rsidRPr="00675892">
        <w:rPr>
          <w:rFonts w:eastAsia="Arial" w:cs="Arial"/>
          <w:sz w:val="21"/>
          <w:szCs w:val="21"/>
        </w:rPr>
        <w:t>the</w:t>
      </w:r>
      <w:r w:rsidRPr="00675892">
        <w:rPr>
          <w:rFonts w:eastAsia="Arial" w:cs="Arial"/>
          <w:spacing w:val="-4"/>
          <w:sz w:val="21"/>
          <w:szCs w:val="21"/>
        </w:rPr>
        <w:t xml:space="preserve"> </w:t>
      </w:r>
      <w:r w:rsidRPr="00675892">
        <w:rPr>
          <w:rFonts w:eastAsia="Arial" w:cs="Arial"/>
          <w:spacing w:val="3"/>
          <w:sz w:val="21"/>
          <w:szCs w:val="21"/>
        </w:rPr>
        <w:t>s</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o</w:t>
      </w:r>
      <w:r w:rsidRPr="00675892">
        <w:rPr>
          <w:rFonts w:eastAsia="Arial" w:cs="Arial"/>
          <w:sz w:val="21"/>
          <w:szCs w:val="21"/>
        </w:rPr>
        <w:t>o</w:t>
      </w:r>
      <w:r w:rsidRPr="00675892">
        <w:rPr>
          <w:rFonts w:eastAsia="Arial" w:cs="Arial"/>
          <w:spacing w:val="-1"/>
          <w:sz w:val="21"/>
          <w:szCs w:val="21"/>
        </w:rPr>
        <w:t>l</w:t>
      </w:r>
      <w:r w:rsidRPr="00675892">
        <w:rPr>
          <w:rFonts w:eastAsia="Arial" w:cs="Arial"/>
          <w:spacing w:val="2"/>
          <w:sz w:val="21"/>
          <w:szCs w:val="21"/>
        </w:rPr>
        <w:t>/</w:t>
      </w:r>
      <w:r w:rsidRPr="00675892">
        <w:rPr>
          <w:rFonts w:eastAsia="Arial" w:cs="Arial"/>
          <w:sz w:val="21"/>
          <w:szCs w:val="21"/>
        </w:rPr>
        <w:t>d</w:t>
      </w:r>
      <w:r w:rsidRPr="00675892">
        <w:rPr>
          <w:rFonts w:eastAsia="Arial" w:cs="Arial"/>
          <w:spacing w:val="-1"/>
          <w:sz w:val="21"/>
          <w:szCs w:val="21"/>
        </w:rPr>
        <w:t>e</w:t>
      </w:r>
      <w:r w:rsidRPr="00675892">
        <w:rPr>
          <w:rFonts w:eastAsia="Arial" w:cs="Arial"/>
          <w:spacing w:val="2"/>
          <w:sz w:val="21"/>
          <w:szCs w:val="21"/>
        </w:rPr>
        <w:t>p</w:t>
      </w:r>
      <w:r w:rsidRPr="00675892">
        <w:rPr>
          <w:rFonts w:eastAsia="Arial" w:cs="Arial"/>
          <w:sz w:val="21"/>
          <w:szCs w:val="21"/>
        </w:rPr>
        <w:t>art</w:t>
      </w:r>
      <w:r w:rsidRPr="00675892">
        <w:rPr>
          <w:rFonts w:eastAsia="Arial" w:cs="Arial"/>
          <w:spacing w:val="5"/>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6"/>
          <w:sz w:val="21"/>
          <w:szCs w:val="21"/>
        </w:rPr>
        <w:t xml:space="preserve"> </w:t>
      </w:r>
      <w:r w:rsidRPr="00675892">
        <w:rPr>
          <w:rFonts w:eastAsia="Arial" w:cs="Arial"/>
          <w:spacing w:val="-1"/>
          <w:sz w:val="21"/>
          <w:szCs w:val="21"/>
        </w:rPr>
        <w:t>i</w:t>
      </w:r>
      <w:r w:rsidRPr="00675892">
        <w:rPr>
          <w:rFonts w:eastAsia="Arial" w:cs="Arial"/>
          <w:spacing w:val="4"/>
          <w:sz w:val="21"/>
          <w:szCs w:val="21"/>
        </w:rPr>
        <w:t>m</w:t>
      </w:r>
      <w:r w:rsidRPr="00675892">
        <w:rPr>
          <w:rFonts w:eastAsia="Arial" w:cs="Arial"/>
          <w:sz w:val="21"/>
          <w:szCs w:val="21"/>
        </w:rPr>
        <w:t>pro</w:t>
      </w:r>
      <w:r w:rsidRPr="00675892">
        <w:rPr>
          <w:rFonts w:eastAsia="Arial" w:cs="Arial"/>
          <w:spacing w:val="-1"/>
          <w:sz w:val="21"/>
          <w:szCs w:val="21"/>
        </w:rPr>
        <w:t>v</w:t>
      </w:r>
      <w:r w:rsidRPr="00675892">
        <w:rPr>
          <w:rFonts w:eastAsia="Arial" w:cs="Arial"/>
          <w:spacing w:val="2"/>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2"/>
          <w:sz w:val="21"/>
          <w:szCs w:val="21"/>
        </w:rPr>
        <w:t xml:space="preserve"> </w:t>
      </w: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1"/>
          <w:sz w:val="21"/>
          <w:szCs w:val="21"/>
        </w:rPr>
        <w:t>s</w:t>
      </w:r>
      <w:r w:rsidRPr="00675892">
        <w:rPr>
          <w:rFonts w:eastAsia="Arial" w:cs="Arial"/>
          <w:sz w:val="21"/>
          <w:szCs w:val="21"/>
        </w:rPr>
        <w:t>s</w:t>
      </w:r>
      <w:r w:rsidRPr="00675892">
        <w:rPr>
          <w:rFonts w:eastAsia="Arial" w:cs="Arial"/>
          <w:spacing w:val="-6"/>
          <w:sz w:val="21"/>
          <w:szCs w:val="21"/>
        </w:rPr>
        <w:t xml:space="preserve"> </w:t>
      </w:r>
      <w:r w:rsidRPr="00675892">
        <w:rPr>
          <w:rFonts w:eastAsia="Arial" w:cs="Arial"/>
          <w:sz w:val="21"/>
          <w:szCs w:val="21"/>
        </w:rPr>
        <w:t>e</w:t>
      </w:r>
      <w:r w:rsidRPr="00675892">
        <w:rPr>
          <w:rFonts w:eastAsia="Arial" w:cs="Arial"/>
          <w:spacing w:val="-1"/>
          <w:sz w:val="21"/>
          <w:szCs w:val="21"/>
        </w:rPr>
        <w:t>f</w:t>
      </w:r>
      <w:r w:rsidRPr="00675892">
        <w:rPr>
          <w:rFonts w:eastAsia="Arial" w:cs="Arial"/>
          <w:spacing w:val="2"/>
          <w:sz w:val="21"/>
          <w:szCs w:val="21"/>
        </w:rPr>
        <w:t>f</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1"/>
          <w:sz w:val="21"/>
          <w:szCs w:val="21"/>
        </w:rPr>
        <w:t>iv</w:t>
      </w:r>
      <w:r w:rsidRPr="00675892">
        <w:rPr>
          <w:rFonts w:eastAsia="Arial" w:cs="Arial"/>
          <w:sz w:val="21"/>
          <w:szCs w:val="21"/>
        </w:rPr>
        <w:t>e</w:t>
      </w:r>
      <w:r w:rsidRPr="00675892">
        <w:rPr>
          <w:rFonts w:eastAsia="Arial" w:cs="Arial"/>
          <w:spacing w:val="3"/>
          <w:sz w:val="21"/>
          <w:szCs w:val="21"/>
        </w:rPr>
        <w:t>l</w:t>
      </w:r>
      <w:r w:rsidRPr="00675892">
        <w:rPr>
          <w:rFonts w:eastAsia="Arial" w:cs="Arial"/>
          <w:spacing w:val="-4"/>
          <w:sz w:val="21"/>
          <w:szCs w:val="21"/>
        </w:rPr>
        <w:t>y</w:t>
      </w:r>
    </w:p>
    <w:p w:rsidR="00B3079E" w:rsidRPr="00675892" w:rsidRDefault="00B3079E" w:rsidP="00DE0C2E">
      <w:pPr>
        <w:pStyle w:val="ListParagraph"/>
        <w:numPr>
          <w:ilvl w:val="0"/>
          <w:numId w:val="198"/>
        </w:numPr>
        <w:spacing w:before="80" w:after="80"/>
        <w:ind w:left="270" w:right="-20" w:hanging="270"/>
        <w:rPr>
          <w:rFonts w:eastAsia="Arial" w:cs="Arial"/>
          <w:sz w:val="21"/>
          <w:szCs w:val="21"/>
        </w:rPr>
      </w:pPr>
      <w:r w:rsidRPr="00675892">
        <w:rPr>
          <w:rFonts w:eastAsia="Arial" w:cs="Arial"/>
          <w:spacing w:val="-1"/>
          <w:sz w:val="21"/>
          <w:szCs w:val="21"/>
        </w:rPr>
        <w:t>P</w:t>
      </w:r>
      <w:r w:rsidRPr="00675892">
        <w:rPr>
          <w:rFonts w:eastAsia="Arial" w:cs="Arial"/>
          <w:sz w:val="21"/>
          <w:szCs w:val="21"/>
        </w:rPr>
        <w:t>er</w:t>
      </w:r>
      <w:r w:rsidRPr="00675892">
        <w:rPr>
          <w:rFonts w:eastAsia="Arial" w:cs="Arial"/>
          <w:spacing w:val="3"/>
          <w:sz w:val="21"/>
          <w:szCs w:val="21"/>
        </w:rPr>
        <w:t>f</w:t>
      </w:r>
      <w:r w:rsidRPr="00675892">
        <w:rPr>
          <w:rFonts w:eastAsia="Arial" w:cs="Arial"/>
          <w:sz w:val="21"/>
          <w:szCs w:val="21"/>
        </w:rPr>
        <w:t>o</w:t>
      </w:r>
      <w:r w:rsidRPr="00675892">
        <w:rPr>
          <w:rFonts w:eastAsia="Arial" w:cs="Arial"/>
          <w:spacing w:val="-2"/>
          <w:sz w:val="21"/>
          <w:szCs w:val="21"/>
        </w:rPr>
        <w:t>r</w:t>
      </w:r>
      <w:r w:rsidRPr="00675892">
        <w:rPr>
          <w:rFonts w:eastAsia="Arial" w:cs="Arial"/>
          <w:sz w:val="21"/>
          <w:szCs w:val="21"/>
        </w:rPr>
        <w:t>m</w:t>
      </w:r>
      <w:r w:rsidRPr="00675892">
        <w:rPr>
          <w:rFonts w:eastAsia="Arial" w:cs="Arial"/>
          <w:spacing w:val="-3"/>
          <w:sz w:val="21"/>
          <w:szCs w:val="21"/>
        </w:rPr>
        <w:t xml:space="preserve"> </w:t>
      </w:r>
      <w:r w:rsidRPr="00675892">
        <w:rPr>
          <w:rFonts w:eastAsia="Arial" w:cs="Arial"/>
          <w:sz w:val="21"/>
          <w:szCs w:val="21"/>
        </w:rPr>
        <w:t>o</w:t>
      </w:r>
      <w:r w:rsidRPr="00675892">
        <w:rPr>
          <w:rFonts w:eastAsia="Arial" w:cs="Arial"/>
          <w:spacing w:val="-1"/>
          <w:sz w:val="21"/>
          <w:szCs w:val="21"/>
        </w:rPr>
        <w:t>t</w:t>
      </w:r>
      <w:r w:rsidRPr="00675892">
        <w:rPr>
          <w:rFonts w:eastAsia="Arial" w:cs="Arial"/>
          <w:sz w:val="21"/>
          <w:szCs w:val="21"/>
        </w:rPr>
        <w:t>h</w:t>
      </w:r>
      <w:r w:rsidRPr="00675892">
        <w:rPr>
          <w:rFonts w:eastAsia="Arial" w:cs="Arial"/>
          <w:spacing w:val="-1"/>
          <w:sz w:val="21"/>
          <w:szCs w:val="21"/>
        </w:rPr>
        <w:t>e</w:t>
      </w:r>
      <w:r w:rsidRPr="00675892">
        <w:rPr>
          <w:rFonts w:eastAsia="Arial" w:cs="Arial"/>
          <w:sz w:val="21"/>
          <w:szCs w:val="21"/>
        </w:rPr>
        <w:t>r</w:t>
      </w:r>
      <w:r w:rsidRPr="00675892">
        <w:rPr>
          <w:rFonts w:eastAsia="Arial" w:cs="Arial"/>
          <w:spacing w:val="-5"/>
          <w:sz w:val="21"/>
          <w:szCs w:val="21"/>
        </w:rPr>
        <w:t xml:space="preserve"> </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es</w:t>
      </w:r>
      <w:r w:rsidRPr="00675892">
        <w:rPr>
          <w:rFonts w:eastAsia="Arial" w:cs="Arial"/>
          <w:spacing w:val="-3"/>
          <w:sz w:val="21"/>
          <w:szCs w:val="21"/>
        </w:rPr>
        <w:t xml:space="preserve"> </w:t>
      </w:r>
      <w:r w:rsidRPr="00675892">
        <w:rPr>
          <w:rFonts w:eastAsia="Arial" w:cs="Arial"/>
          <w:sz w:val="21"/>
          <w:szCs w:val="21"/>
        </w:rPr>
        <w:t>as</w:t>
      </w:r>
      <w:r w:rsidRPr="00675892">
        <w:rPr>
          <w:rFonts w:eastAsia="Arial" w:cs="Arial"/>
          <w:spacing w:val="-2"/>
          <w:sz w:val="21"/>
          <w:szCs w:val="21"/>
        </w:rPr>
        <w:t xml:space="preserve"> </w:t>
      </w:r>
      <w:r w:rsidRPr="00675892">
        <w:rPr>
          <w:rFonts w:eastAsia="Arial" w:cs="Arial"/>
          <w:sz w:val="21"/>
          <w:szCs w:val="21"/>
        </w:rPr>
        <w:t>as</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z w:val="21"/>
          <w:szCs w:val="21"/>
        </w:rPr>
        <w:t>g</w:t>
      </w:r>
      <w:r w:rsidRPr="00675892">
        <w:rPr>
          <w:rFonts w:eastAsia="Arial" w:cs="Arial"/>
          <w:spacing w:val="1"/>
          <w:sz w:val="21"/>
          <w:szCs w:val="21"/>
        </w:rPr>
        <w:t>n</w:t>
      </w:r>
      <w:r w:rsidRPr="00675892">
        <w:rPr>
          <w:rFonts w:eastAsia="Arial" w:cs="Arial"/>
          <w:sz w:val="21"/>
          <w:szCs w:val="21"/>
        </w:rPr>
        <w:t>ed</w:t>
      </w:r>
      <w:r w:rsidRPr="00675892">
        <w:rPr>
          <w:rFonts w:eastAsia="Arial" w:cs="Arial"/>
          <w:spacing w:val="-7"/>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z w:val="21"/>
          <w:szCs w:val="21"/>
        </w:rPr>
        <w:t>th</w:t>
      </w:r>
      <w:r w:rsidRPr="00675892">
        <w:rPr>
          <w:rFonts w:eastAsia="Arial" w:cs="Arial"/>
          <w:spacing w:val="-5"/>
          <w:sz w:val="21"/>
          <w:szCs w:val="21"/>
        </w:rPr>
        <w:t xml:space="preserve"> </w:t>
      </w:r>
      <w:r w:rsidRPr="00675892">
        <w:rPr>
          <w:rFonts w:eastAsia="Arial" w:cs="Arial"/>
          <w:spacing w:val="1"/>
          <w:sz w:val="21"/>
          <w:szCs w:val="21"/>
        </w:rPr>
        <w:t>c</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z w:val="21"/>
          <w:szCs w:val="21"/>
        </w:rPr>
        <w:t>erat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13"/>
          <w:sz w:val="21"/>
          <w:szCs w:val="21"/>
        </w:rPr>
        <w:t xml:space="preserve"> </w:t>
      </w:r>
      <w:r w:rsidRPr="00675892">
        <w:rPr>
          <w:rFonts w:eastAsia="Arial" w:cs="Arial"/>
          <w:spacing w:val="2"/>
          <w:sz w:val="21"/>
          <w:szCs w:val="21"/>
        </w:rPr>
        <w:t>t</w:t>
      </w:r>
      <w:r w:rsidRPr="00675892">
        <w:rPr>
          <w:rFonts w:eastAsia="Arial" w:cs="Arial"/>
          <w:sz w:val="21"/>
          <w:szCs w:val="21"/>
        </w:rPr>
        <w:t>o</w:t>
      </w:r>
      <w:r w:rsidRPr="00675892">
        <w:rPr>
          <w:rFonts w:eastAsia="Arial" w:cs="Arial"/>
          <w:spacing w:val="-1"/>
          <w:sz w:val="21"/>
          <w:szCs w:val="21"/>
        </w:rPr>
        <w:t xml:space="preserve"> </w:t>
      </w:r>
      <w:r w:rsidRPr="00675892">
        <w:rPr>
          <w:rFonts w:eastAsia="Arial" w:cs="Arial"/>
          <w:sz w:val="21"/>
          <w:szCs w:val="21"/>
        </w:rPr>
        <w:t>the</w:t>
      </w:r>
      <w:r w:rsidRPr="00675892">
        <w:rPr>
          <w:rFonts w:eastAsia="Arial" w:cs="Arial"/>
          <w:spacing w:val="-4"/>
          <w:sz w:val="21"/>
          <w:szCs w:val="21"/>
        </w:rPr>
        <w:t xml:space="preserve"> </w:t>
      </w:r>
      <w:r w:rsidRPr="00675892">
        <w:rPr>
          <w:rFonts w:eastAsia="Arial" w:cs="Arial"/>
          <w:spacing w:val="2"/>
          <w:sz w:val="21"/>
          <w:szCs w:val="21"/>
        </w:rPr>
        <w:t>u</w:t>
      </w:r>
      <w:r w:rsidRPr="00675892">
        <w:rPr>
          <w:rFonts w:eastAsia="Arial" w:cs="Arial"/>
          <w:sz w:val="21"/>
          <w:szCs w:val="21"/>
        </w:rPr>
        <w:t>n</w:t>
      </w:r>
      <w:r w:rsidRPr="00675892">
        <w:rPr>
          <w:rFonts w:eastAsia="Arial" w:cs="Arial"/>
          <w:spacing w:val="1"/>
          <w:sz w:val="21"/>
          <w:szCs w:val="21"/>
        </w:rPr>
        <w:t>i</w:t>
      </w:r>
      <w:r w:rsidRPr="00675892">
        <w:rPr>
          <w:rFonts w:eastAsia="Arial" w:cs="Arial"/>
          <w:sz w:val="21"/>
          <w:szCs w:val="21"/>
        </w:rPr>
        <w:t>q</w:t>
      </w:r>
      <w:r w:rsidRPr="00675892">
        <w:rPr>
          <w:rFonts w:eastAsia="Arial" w:cs="Arial"/>
          <w:spacing w:val="-1"/>
          <w:sz w:val="21"/>
          <w:szCs w:val="21"/>
        </w:rPr>
        <w:t>u</w:t>
      </w:r>
      <w:r w:rsidRPr="00675892">
        <w:rPr>
          <w:rFonts w:eastAsia="Arial" w:cs="Arial"/>
          <w:sz w:val="21"/>
          <w:szCs w:val="21"/>
        </w:rPr>
        <w:t>e</w:t>
      </w:r>
      <w:r w:rsidRPr="00675892">
        <w:rPr>
          <w:rFonts w:eastAsia="Arial" w:cs="Arial"/>
          <w:spacing w:val="-5"/>
          <w:sz w:val="21"/>
          <w:szCs w:val="21"/>
        </w:rPr>
        <w:t xml:space="preserve"> </w:t>
      </w:r>
      <w:r w:rsidRPr="00675892">
        <w:rPr>
          <w:rFonts w:eastAsia="Arial" w:cs="Arial"/>
          <w:sz w:val="21"/>
          <w:szCs w:val="21"/>
        </w:rPr>
        <w:t>n</w:t>
      </w:r>
      <w:r w:rsidRPr="00675892">
        <w:rPr>
          <w:rFonts w:eastAsia="Arial" w:cs="Arial"/>
          <w:spacing w:val="-1"/>
          <w:sz w:val="21"/>
          <w:szCs w:val="21"/>
        </w:rPr>
        <w:t>e</w:t>
      </w:r>
      <w:r w:rsidRPr="00675892">
        <w:rPr>
          <w:rFonts w:eastAsia="Arial" w:cs="Arial"/>
          <w:spacing w:val="2"/>
          <w:sz w:val="21"/>
          <w:szCs w:val="21"/>
        </w:rPr>
        <w:t>e</w:t>
      </w:r>
      <w:r w:rsidRPr="00675892">
        <w:rPr>
          <w:rFonts w:eastAsia="Arial" w:cs="Arial"/>
          <w:sz w:val="21"/>
          <w:szCs w:val="21"/>
        </w:rPr>
        <w:t>ds</w:t>
      </w:r>
      <w:r w:rsidRPr="00675892">
        <w:rPr>
          <w:rFonts w:eastAsia="Arial" w:cs="Arial"/>
          <w:spacing w:val="-5"/>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z w:val="21"/>
          <w:szCs w:val="21"/>
        </w:rPr>
        <w:t>t</w:t>
      </w:r>
      <w:r w:rsidRPr="00675892">
        <w:rPr>
          <w:rFonts w:eastAsia="Arial" w:cs="Arial"/>
          <w:spacing w:val="-1"/>
          <w:sz w:val="21"/>
          <w:szCs w:val="21"/>
        </w:rPr>
        <w:t>h</w:t>
      </w:r>
      <w:r w:rsidRPr="00675892">
        <w:rPr>
          <w:rFonts w:eastAsia="Arial" w:cs="Arial"/>
          <w:sz w:val="21"/>
          <w:szCs w:val="21"/>
        </w:rPr>
        <w:t>e</w:t>
      </w:r>
      <w:r w:rsidRPr="00675892">
        <w:rPr>
          <w:rFonts w:eastAsia="Arial" w:cs="Arial"/>
          <w:spacing w:val="-2"/>
          <w:sz w:val="21"/>
          <w:szCs w:val="21"/>
        </w:rPr>
        <w:t xml:space="preserve"> </w:t>
      </w:r>
      <w:r w:rsidRPr="00675892">
        <w:rPr>
          <w:rFonts w:eastAsia="Arial" w:cs="Arial"/>
          <w:sz w:val="21"/>
          <w:szCs w:val="21"/>
        </w:rPr>
        <w:t>pr</w:t>
      </w:r>
      <w:r w:rsidRPr="00675892">
        <w:rPr>
          <w:rFonts w:eastAsia="Arial" w:cs="Arial"/>
          <w:spacing w:val="2"/>
          <w:sz w:val="21"/>
          <w:szCs w:val="21"/>
        </w:rPr>
        <w:t>o</w:t>
      </w:r>
      <w:r w:rsidRPr="00675892">
        <w:rPr>
          <w:rFonts w:eastAsia="Arial" w:cs="Arial"/>
          <w:sz w:val="21"/>
          <w:szCs w:val="21"/>
        </w:rPr>
        <w:t>gra</w:t>
      </w:r>
      <w:r w:rsidRPr="00675892">
        <w:rPr>
          <w:rFonts w:eastAsia="Arial" w:cs="Arial"/>
          <w:spacing w:val="4"/>
          <w:sz w:val="21"/>
          <w:szCs w:val="21"/>
        </w:rPr>
        <w:t>m</w:t>
      </w:r>
      <w:r w:rsidRPr="00675892">
        <w:rPr>
          <w:rFonts w:eastAsia="Arial" w:cs="Arial"/>
          <w:sz w:val="21"/>
          <w:szCs w:val="21"/>
        </w:rPr>
        <w:t>.</w:t>
      </w:r>
    </w:p>
    <w:p w:rsidR="00B3079E" w:rsidRPr="00E654B6" w:rsidRDefault="00B3079E" w:rsidP="00B3079E">
      <w:pPr>
        <w:pStyle w:val="Heading3"/>
        <w:spacing w:before="200"/>
        <w:jc w:val="center"/>
        <w:rPr>
          <w:b/>
          <w:color w:val="auto"/>
        </w:rPr>
      </w:pPr>
      <w:bookmarkStart w:id="714" w:name="_Consultants"/>
      <w:bookmarkStart w:id="715" w:name="_Toc489356118"/>
      <w:bookmarkStart w:id="716" w:name="_Toc523238351"/>
      <w:bookmarkStart w:id="717" w:name="_Toc523238787"/>
      <w:bookmarkEnd w:id="714"/>
      <w:r w:rsidRPr="00E654B6">
        <w:rPr>
          <w:b/>
          <w:color w:val="auto"/>
        </w:rPr>
        <w:t>Consultants</w:t>
      </w:r>
      <w:bookmarkEnd w:id="715"/>
      <w:bookmarkEnd w:id="716"/>
      <w:bookmarkEnd w:id="717"/>
    </w:p>
    <w:p w:rsidR="00B3079E" w:rsidRPr="00675892" w:rsidRDefault="00B3079E" w:rsidP="00B3079E">
      <w:pPr>
        <w:shd w:val="clear" w:color="auto" w:fill="FFFFFF"/>
        <w:spacing w:after="80" w:line="240" w:lineRule="exact"/>
        <w:rPr>
          <w:rFonts w:ascii="Times New Roman" w:hAnsi="Times New Roman"/>
          <w:b/>
          <w:sz w:val="28"/>
          <w:szCs w:val="28"/>
        </w:rPr>
      </w:pPr>
      <w:r w:rsidRPr="00675892">
        <w:rPr>
          <w:rFonts w:ascii="Times New Roman" w:hAnsi="Times New Roman"/>
          <w:b/>
          <w:sz w:val="28"/>
          <w:szCs w:val="28"/>
        </w:rPr>
        <w:t>Special Education Consultant</w:t>
      </w:r>
    </w:p>
    <w:p w:rsidR="00B3079E" w:rsidRPr="00675892" w:rsidRDefault="00B3079E" w:rsidP="00B3079E">
      <w:pPr>
        <w:shd w:val="clear" w:color="auto" w:fill="FFFFFF"/>
        <w:spacing w:before="80" w:after="80" w:line="240" w:lineRule="exact"/>
        <w:rPr>
          <w:sz w:val="21"/>
          <w:szCs w:val="21"/>
        </w:rPr>
      </w:pPr>
      <w:r w:rsidRPr="00675892">
        <w:rPr>
          <w:sz w:val="21"/>
          <w:szCs w:val="21"/>
        </w:rPr>
        <w:t>Within an assigned Learning Network in the region:</w:t>
      </w:r>
    </w:p>
    <w:p w:rsidR="00B3079E" w:rsidRPr="00675892" w:rsidRDefault="00B3079E" w:rsidP="00DE0C2E">
      <w:pPr>
        <w:pStyle w:val="ListParagraph"/>
        <w:numPr>
          <w:ilvl w:val="0"/>
          <w:numId w:val="201"/>
        </w:numPr>
        <w:tabs>
          <w:tab w:val="left" w:pos="700"/>
        </w:tabs>
        <w:spacing w:before="80" w:after="80"/>
        <w:ind w:left="270" w:right="535" w:hanging="270"/>
        <w:rPr>
          <w:rFonts w:eastAsia="Arial" w:cs="Arial"/>
          <w:sz w:val="21"/>
          <w:szCs w:val="21"/>
        </w:rPr>
      </w:pP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1"/>
          <w:sz w:val="21"/>
          <w:szCs w:val="21"/>
        </w:rPr>
        <w:t>a</w:t>
      </w:r>
      <w:r w:rsidRPr="00675892">
        <w:rPr>
          <w:rFonts w:eastAsia="Arial" w:cs="Arial"/>
          <w:spacing w:val="2"/>
          <w:sz w:val="21"/>
          <w:szCs w:val="21"/>
        </w:rPr>
        <w:t>d</w:t>
      </w:r>
      <w:r w:rsidRPr="00675892">
        <w:rPr>
          <w:rFonts w:eastAsia="Arial" w:cs="Arial"/>
          <w:sz w:val="21"/>
          <w:szCs w:val="21"/>
        </w:rPr>
        <w:t>er</w:t>
      </w:r>
      <w:r w:rsidRPr="00675892">
        <w:rPr>
          <w:rFonts w:eastAsia="Arial" w:cs="Arial"/>
          <w:spacing w:val="2"/>
          <w:sz w:val="21"/>
          <w:szCs w:val="21"/>
        </w:rPr>
        <w:t>s</w:t>
      </w:r>
      <w:r w:rsidRPr="00675892">
        <w:rPr>
          <w:rFonts w:eastAsia="Arial" w:cs="Arial"/>
          <w:sz w:val="21"/>
          <w:szCs w:val="21"/>
        </w:rPr>
        <w:t>h</w:t>
      </w:r>
      <w:r w:rsidRPr="00675892">
        <w:rPr>
          <w:rFonts w:eastAsia="Arial" w:cs="Arial"/>
          <w:spacing w:val="-1"/>
          <w:sz w:val="21"/>
          <w:szCs w:val="21"/>
        </w:rPr>
        <w:t>i</w:t>
      </w:r>
      <w:r w:rsidRPr="00675892">
        <w:rPr>
          <w:rFonts w:eastAsia="Arial" w:cs="Arial"/>
          <w:sz w:val="21"/>
          <w:szCs w:val="21"/>
        </w:rPr>
        <w:t>p</w:t>
      </w:r>
      <w:r w:rsidRPr="00675892">
        <w:rPr>
          <w:rFonts w:eastAsia="Arial" w:cs="Arial"/>
          <w:spacing w:val="-8"/>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f</w:t>
      </w:r>
      <w:r w:rsidRPr="00675892">
        <w:rPr>
          <w:rFonts w:eastAsia="Arial" w:cs="Arial"/>
          <w:sz w:val="21"/>
          <w:szCs w:val="21"/>
        </w:rPr>
        <w:t>o</w:t>
      </w:r>
      <w:r w:rsidRPr="00675892">
        <w:rPr>
          <w:rFonts w:eastAsia="Arial" w:cs="Arial"/>
          <w:spacing w:val="1"/>
          <w:sz w:val="21"/>
          <w:szCs w:val="21"/>
        </w:rPr>
        <w:t>s</w:t>
      </w:r>
      <w:r w:rsidRPr="00675892">
        <w:rPr>
          <w:rFonts w:eastAsia="Arial" w:cs="Arial"/>
          <w:sz w:val="21"/>
          <w:szCs w:val="21"/>
        </w:rPr>
        <w:t>te</w:t>
      </w:r>
      <w:r w:rsidRPr="00675892">
        <w:rPr>
          <w:rFonts w:eastAsia="Arial" w:cs="Arial"/>
          <w:spacing w:val="3"/>
          <w:sz w:val="21"/>
          <w:szCs w:val="21"/>
        </w:rPr>
        <w:t>r</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7"/>
          <w:sz w:val="21"/>
          <w:szCs w:val="21"/>
        </w:rPr>
        <w:t xml:space="preserve"> </w:t>
      </w:r>
      <w:r w:rsidRPr="00675892">
        <w:rPr>
          <w:rFonts w:eastAsia="Arial" w:cs="Arial"/>
          <w:sz w:val="21"/>
          <w:szCs w:val="21"/>
        </w:rPr>
        <w:t>e</w:t>
      </w:r>
      <w:r w:rsidRPr="00675892">
        <w:rPr>
          <w:rFonts w:eastAsia="Arial" w:cs="Arial"/>
          <w:spacing w:val="-1"/>
          <w:sz w:val="21"/>
          <w:szCs w:val="21"/>
        </w:rPr>
        <w:t>q</w:t>
      </w:r>
      <w:r w:rsidRPr="00675892">
        <w:rPr>
          <w:rFonts w:eastAsia="Arial" w:cs="Arial"/>
          <w:spacing w:val="2"/>
          <w:sz w:val="21"/>
          <w:szCs w:val="21"/>
        </w:rPr>
        <w:t>u</w:t>
      </w:r>
      <w:r w:rsidRPr="00675892">
        <w:rPr>
          <w:rFonts w:eastAsia="Arial" w:cs="Arial"/>
          <w:spacing w:val="-1"/>
          <w:sz w:val="21"/>
          <w:szCs w:val="21"/>
        </w:rPr>
        <w:t>i</w:t>
      </w:r>
      <w:r w:rsidRPr="00675892">
        <w:rPr>
          <w:rFonts w:eastAsia="Arial" w:cs="Arial"/>
          <w:spacing w:val="4"/>
          <w:sz w:val="21"/>
          <w:szCs w:val="21"/>
        </w:rPr>
        <w:t>t</w:t>
      </w:r>
      <w:r w:rsidRPr="00675892">
        <w:rPr>
          <w:rFonts w:eastAsia="Arial" w:cs="Arial"/>
          <w:sz w:val="21"/>
          <w:szCs w:val="21"/>
        </w:rPr>
        <w:t>y</w:t>
      </w:r>
      <w:r w:rsidRPr="00675892">
        <w:rPr>
          <w:rFonts w:eastAsia="Arial" w:cs="Arial"/>
          <w:spacing w:val="-9"/>
          <w:sz w:val="21"/>
          <w:szCs w:val="21"/>
        </w:rPr>
        <w:t xml:space="preserve"> </w:t>
      </w:r>
      <w:r w:rsidRPr="00675892">
        <w:rPr>
          <w:rFonts w:eastAsia="Arial" w:cs="Arial"/>
          <w:spacing w:val="2"/>
          <w:sz w:val="21"/>
          <w:szCs w:val="21"/>
        </w:rPr>
        <w:t>a</w:t>
      </w:r>
      <w:r w:rsidRPr="00675892">
        <w:rPr>
          <w:rFonts w:eastAsia="Arial" w:cs="Arial"/>
          <w:sz w:val="21"/>
          <w:szCs w:val="21"/>
        </w:rPr>
        <w:t>nd</w:t>
      </w:r>
      <w:r w:rsidRPr="00675892">
        <w:rPr>
          <w:rFonts w:eastAsia="Arial" w:cs="Arial"/>
          <w:spacing w:val="-2"/>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cl</w:t>
      </w:r>
      <w:r w:rsidRPr="00675892">
        <w:rPr>
          <w:rFonts w:eastAsia="Arial" w:cs="Arial"/>
          <w:sz w:val="21"/>
          <w:szCs w:val="21"/>
        </w:rPr>
        <w:t>u</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e</w:t>
      </w:r>
      <w:r w:rsidRPr="00675892">
        <w:rPr>
          <w:rFonts w:eastAsia="Arial" w:cs="Arial"/>
          <w:spacing w:val="3"/>
          <w:sz w:val="21"/>
          <w:szCs w:val="21"/>
        </w:rPr>
        <w:t>s</w:t>
      </w:r>
      <w:r w:rsidRPr="00675892">
        <w:rPr>
          <w:rFonts w:eastAsia="Arial" w:cs="Arial"/>
          <w:sz w:val="21"/>
          <w:szCs w:val="21"/>
        </w:rPr>
        <w:t>s</w:t>
      </w:r>
      <w:r w:rsidRPr="00675892">
        <w:rPr>
          <w:rFonts w:eastAsia="Arial" w:cs="Arial"/>
          <w:spacing w:val="-11"/>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t</w:t>
      </w:r>
      <w:r w:rsidRPr="00675892">
        <w:rPr>
          <w:rFonts w:eastAsia="Arial" w:cs="Arial"/>
          <w:spacing w:val="2"/>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l</w:t>
      </w:r>
      <w:r w:rsidRPr="00675892">
        <w:rPr>
          <w:rFonts w:eastAsia="Arial" w:cs="Arial"/>
          <w:spacing w:val="2"/>
          <w:sz w:val="21"/>
          <w:szCs w:val="21"/>
        </w:rPr>
        <w:t>o</w:t>
      </w:r>
      <w:r w:rsidRPr="00675892">
        <w:rPr>
          <w:rFonts w:eastAsia="Arial" w:cs="Arial"/>
          <w:sz w:val="21"/>
          <w:szCs w:val="21"/>
        </w:rPr>
        <w:t>p</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1"/>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2"/>
          <w:sz w:val="21"/>
          <w:szCs w:val="21"/>
        </w:rPr>
        <w:t xml:space="preserve"> </w:t>
      </w:r>
      <w:r w:rsidRPr="00675892">
        <w:rPr>
          <w:rFonts w:eastAsia="Arial" w:cs="Arial"/>
          <w:spacing w:val="1"/>
          <w:sz w:val="21"/>
          <w:szCs w:val="21"/>
        </w:rPr>
        <w:t>i</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pacing w:val="-3"/>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pacing w:val="9"/>
          <w:sz w:val="21"/>
          <w:szCs w:val="21"/>
        </w:rPr>
        <w:t>t</w:t>
      </w:r>
      <w:r w:rsidRPr="00675892">
        <w:rPr>
          <w:rFonts w:eastAsia="Arial" w:cs="Arial"/>
          <w:sz w:val="21"/>
          <w:szCs w:val="21"/>
        </w:rPr>
        <w:t>at</w:t>
      </w:r>
      <w:r w:rsidRPr="00675892">
        <w:rPr>
          <w:rFonts w:eastAsia="Arial" w:cs="Arial"/>
          <w:spacing w:val="-2"/>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14"/>
          <w:sz w:val="21"/>
          <w:szCs w:val="21"/>
        </w:rPr>
        <w:t xml:space="preserve"> </w:t>
      </w:r>
      <w:r w:rsidRPr="00675892">
        <w:rPr>
          <w:rFonts w:eastAsia="Arial" w:cs="Arial"/>
          <w:spacing w:val="-1"/>
          <w:sz w:val="21"/>
          <w:szCs w:val="21"/>
        </w:rPr>
        <w:t>o</w:t>
      </w:r>
      <w:r w:rsidRPr="00675892">
        <w:rPr>
          <w:rFonts w:eastAsia="Arial" w:cs="Arial"/>
          <w:sz w:val="21"/>
          <w:szCs w:val="21"/>
        </w:rPr>
        <w:t>f progra</w:t>
      </w:r>
      <w:r w:rsidRPr="00675892">
        <w:rPr>
          <w:rFonts w:eastAsia="Arial" w:cs="Arial"/>
          <w:spacing w:val="4"/>
          <w:sz w:val="21"/>
          <w:szCs w:val="21"/>
        </w:rPr>
        <w:t>m</w:t>
      </w:r>
      <w:r w:rsidRPr="00675892">
        <w:rPr>
          <w:rFonts w:eastAsia="Arial" w:cs="Arial"/>
          <w:sz w:val="21"/>
          <w:szCs w:val="21"/>
        </w:rPr>
        <w:t>s</w:t>
      </w:r>
      <w:r w:rsidRPr="00675892">
        <w:rPr>
          <w:rFonts w:eastAsia="Arial" w:cs="Arial"/>
          <w:spacing w:val="-9"/>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 xml:space="preserve">d </w:t>
      </w:r>
      <w:r w:rsidRPr="00675892">
        <w:rPr>
          <w:rFonts w:eastAsia="Arial" w:cs="Arial"/>
          <w:spacing w:val="1"/>
          <w:sz w:val="21"/>
          <w:szCs w:val="21"/>
        </w:rPr>
        <w:t>s</w:t>
      </w:r>
      <w:r w:rsidRPr="00675892">
        <w:rPr>
          <w:rFonts w:eastAsia="Arial" w:cs="Arial"/>
          <w:sz w:val="21"/>
          <w:szCs w:val="21"/>
        </w:rPr>
        <w:t>er</w:t>
      </w:r>
      <w:r w:rsidRPr="00675892">
        <w:rPr>
          <w:rFonts w:eastAsia="Arial" w:cs="Arial"/>
          <w:spacing w:val="-1"/>
          <w:sz w:val="21"/>
          <w:szCs w:val="21"/>
        </w:rPr>
        <w:t>vi</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2"/>
          <w:sz w:val="21"/>
          <w:szCs w:val="21"/>
        </w:rPr>
        <w:t>s</w:t>
      </w:r>
    </w:p>
    <w:p w:rsidR="00B3079E" w:rsidRPr="00675892" w:rsidRDefault="00B3079E" w:rsidP="00DE0C2E">
      <w:pPr>
        <w:pStyle w:val="ListParagraph"/>
        <w:numPr>
          <w:ilvl w:val="0"/>
          <w:numId w:val="201"/>
        </w:numPr>
        <w:tabs>
          <w:tab w:val="left" w:pos="700"/>
        </w:tabs>
        <w:spacing w:before="80" w:after="80"/>
        <w:ind w:left="270" w:right="608" w:hanging="270"/>
        <w:jc w:val="both"/>
        <w:rPr>
          <w:rFonts w:eastAsia="Arial" w:cs="Arial"/>
          <w:sz w:val="21"/>
          <w:szCs w:val="21"/>
        </w:rPr>
      </w:pPr>
      <w:r w:rsidRPr="00675892">
        <w:rPr>
          <w:rFonts w:eastAsia="Arial" w:cs="Arial"/>
          <w:spacing w:val="6"/>
          <w:sz w:val="21"/>
          <w:szCs w:val="21"/>
        </w:rPr>
        <w:t>W</w:t>
      </w:r>
      <w:r w:rsidRPr="00675892">
        <w:rPr>
          <w:rFonts w:eastAsia="Arial" w:cs="Arial"/>
          <w:spacing w:val="-3"/>
          <w:sz w:val="21"/>
          <w:szCs w:val="21"/>
        </w:rPr>
        <w:t>i</w:t>
      </w:r>
      <w:r w:rsidRPr="00675892">
        <w:rPr>
          <w:rFonts w:eastAsia="Arial" w:cs="Arial"/>
          <w:sz w:val="21"/>
          <w:szCs w:val="21"/>
        </w:rPr>
        <w:t>th</w:t>
      </w:r>
      <w:r w:rsidRPr="00675892">
        <w:rPr>
          <w:rFonts w:eastAsia="Arial" w:cs="Arial"/>
          <w:spacing w:val="-2"/>
          <w:sz w:val="21"/>
          <w:szCs w:val="21"/>
        </w:rPr>
        <w:t>i</w:t>
      </w:r>
      <w:r w:rsidRPr="00675892">
        <w:rPr>
          <w:rFonts w:eastAsia="Arial" w:cs="Arial"/>
          <w:sz w:val="21"/>
          <w:szCs w:val="21"/>
        </w:rPr>
        <w:t>n</w:t>
      </w:r>
      <w:r w:rsidRPr="00675892">
        <w:rPr>
          <w:rFonts w:eastAsia="Arial" w:cs="Arial"/>
          <w:spacing w:val="-6"/>
          <w:sz w:val="21"/>
          <w:szCs w:val="21"/>
        </w:rPr>
        <w:t xml:space="preserve"> </w:t>
      </w:r>
      <w:r w:rsidRPr="00675892">
        <w:rPr>
          <w:rFonts w:eastAsia="Arial" w:cs="Arial"/>
          <w:spacing w:val="-1"/>
          <w:sz w:val="21"/>
          <w:szCs w:val="21"/>
        </w:rPr>
        <w:t>t</w:t>
      </w:r>
      <w:r w:rsidRPr="00675892">
        <w:rPr>
          <w:rFonts w:eastAsia="Arial" w:cs="Arial"/>
          <w:spacing w:val="2"/>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z w:val="21"/>
          <w:szCs w:val="21"/>
        </w:rPr>
        <w:t>s</w:t>
      </w:r>
      <w:r w:rsidRPr="00675892">
        <w:rPr>
          <w:rFonts w:eastAsia="Arial" w:cs="Arial"/>
          <w:spacing w:val="1"/>
          <w:sz w:val="21"/>
          <w:szCs w:val="21"/>
        </w:rPr>
        <w:t>c</w:t>
      </w:r>
      <w:r w:rsidRPr="00675892">
        <w:rPr>
          <w:rFonts w:eastAsia="Arial" w:cs="Arial"/>
          <w:sz w:val="21"/>
          <w:szCs w:val="21"/>
        </w:rPr>
        <w:t>o</w:t>
      </w:r>
      <w:r w:rsidRPr="00675892">
        <w:rPr>
          <w:rFonts w:eastAsia="Arial" w:cs="Arial"/>
          <w:spacing w:val="-1"/>
          <w:sz w:val="21"/>
          <w:szCs w:val="21"/>
        </w:rPr>
        <w:t>p</w:t>
      </w:r>
      <w:r w:rsidRPr="00675892">
        <w:rPr>
          <w:rFonts w:eastAsia="Arial" w:cs="Arial"/>
          <w:sz w:val="21"/>
          <w:szCs w:val="21"/>
        </w:rPr>
        <w:t>e</w:t>
      </w:r>
      <w:r w:rsidRPr="00675892">
        <w:rPr>
          <w:rFonts w:eastAsia="Arial" w:cs="Arial"/>
          <w:spacing w:val="-4"/>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z w:val="21"/>
          <w:szCs w:val="21"/>
        </w:rPr>
        <w:t>t</w:t>
      </w:r>
      <w:r w:rsidRPr="00675892">
        <w:rPr>
          <w:rFonts w:eastAsia="Arial" w:cs="Arial"/>
          <w:spacing w:val="-1"/>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pacing w:val="2"/>
          <w:sz w:val="21"/>
          <w:szCs w:val="21"/>
        </w:rPr>
        <w:t>T</w:t>
      </w:r>
      <w:r w:rsidRPr="00675892">
        <w:rPr>
          <w:rFonts w:eastAsia="Arial" w:cs="Arial"/>
          <w:sz w:val="21"/>
          <w:szCs w:val="21"/>
        </w:rPr>
        <w:t>D</w:t>
      </w:r>
      <w:r w:rsidRPr="00675892">
        <w:rPr>
          <w:rFonts w:eastAsia="Arial" w:cs="Arial"/>
          <w:spacing w:val="-1"/>
          <w:sz w:val="21"/>
          <w:szCs w:val="21"/>
        </w:rPr>
        <w:t>S</w:t>
      </w:r>
      <w:r w:rsidRPr="00675892">
        <w:rPr>
          <w:rFonts w:eastAsia="Arial" w:cs="Arial"/>
          <w:sz w:val="21"/>
          <w:szCs w:val="21"/>
        </w:rPr>
        <w:t>B</w:t>
      </w:r>
      <w:r w:rsidRPr="00675892">
        <w:rPr>
          <w:rFonts w:eastAsia="Arial" w:cs="Arial"/>
          <w:spacing w:val="-4"/>
          <w:sz w:val="21"/>
          <w:szCs w:val="21"/>
        </w:rPr>
        <w:t xml:space="preserve"> </w:t>
      </w:r>
      <w:r w:rsidRPr="00675892">
        <w:rPr>
          <w:rFonts w:eastAsia="Arial" w:cs="Arial"/>
          <w:spacing w:val="-1"/>
          <w:sz w:val="21"/>
          <w:szCs w:val="21"/>
        </w:rPr>
        <w:t>S</w:t>
      </w:r>
      <w:r w:rsidRPr="00675892">
        <w:rPr>
          <w:rFonts w:eastAsia="Arial" w:cs="Arial"/>
          <w:spacing w:val="2"/>
          <w:sz w:val="21"/>
          <w:szCs w:val="21"/>
        </w:rPr>
        <w:t>p</w:t>
      </w:r>
      <w:r w:rsidRPr="00675892">
        <w:rPr>
          <w:rFonts w:eastAsia="Arial" w:cs="Arial"/>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8"/>
          <w:sz w:val="21"/>
          <w:szCs w:val="21"/>
        </w:rPr>
        <w:t xml:space="preserve"> </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1"/>
          <w:sz w:val="21"/>
          <w:szCs w:val="21"/>
        </w:rPr>
        <w:t>c</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3"/>
          <w:sz w:val="21"/>
          <w:szCs w:val="21"/>
        </w:rPr>
        <w:t xml:space="preserve"> </w:t>
      </w:r>
      <w:r w:rsidRPr="00675892">
        <w:rPr>
          <w:rFonts w:eastAsia="Arial" w:cs="Arial"/>
          <w:spacing w:val="1"/>
          <w:sz w:val="21"/>
          <w:szCs w:val="21"/>
        </w:rPr>
        <w:t>P</w:t>
      </w:r>
      <w:r w:rsidRPr="00675892">
        <w:rPr>
          <w:rFonts w:eastAsia="Arial" w:cs="Arial"/>
          <w:spacing w:val="-1"/>
          <w:sz w:val="21"/>
          <w:szCs w:val="21"/>
        </w:rPr>
        <w:t>l</w:t>
      </w:r>
      <w:r w:rsidRPr="00675892">
        <w:rPr>
          <w:rFonts w:eastAsia="Arial" w:cs="Arial"/>
          <w:sz w:val="21"/>
          <w:szCs w:val="21"/>
        </w:rPr>
        <w:t>an 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2"/>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z w:val="21"/>
          <w:szCs w:val="21"/>
        </w:rPr>
        <w:t>c</w:t>
      </w:r>
      <w:r w:rsidRPr="00675892">
        <w:rPr>
          <w:rFonts w:eastAsia="Arial" w:cs="Arial"/>
          <w:spacing w:val="2"/>
          <w:sz w:val="21"/>
          <w:szCs w:val="21"/>
        </w:rPr>
        <w:t>o</w:t>
      </w:r>
      <w:r w:rsidRPr="00675892">
        <w:rPr>
          <w:rFonts w:eastAsia="Arial" w:cs="Arial"/>
          <w:spacing w:val="-1"/>
          <w:sz w:val="21"/>
          <w:szCs w:val="21"/>
        </w:rPr>
        <w:t>l</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1"/>
          <w:sz w:val="21"/>
          <w:szCs w:val="21"/>
        </w:rPr>
        <w:t>b</w:t>
      </w:r>
      <w:r w:rsidRPr="00675892">
        <w:rPr>
          <w:rFonts w:eastAsia="Arial" w:cs="Arial"/>
          <w:sz w:val="21"/>
          <w:szCs w:val="21"/>
        </w:rPr>
        <w:t>or</w:t>
      </w:r>
      <w:r w:rsidRPr="00675892">
        <w:rPr>
          <w:rFonts w:eastAsia="Arial" w:cs="Arial"/>
          <w:spacing w:val="2"/>
          <w:sz w:val="21"/>
          <w:szCs w:val="21"/>
        </w:rPr>
        <w:t>a</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10"/>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z w:val="21"/>
          <w:szCs w:val="21"/>
        </w:rPr>
        <w:t>th</w:t>
      </w:r>
      <w:r w:rsidRPr="00675892">
        <w:rPr>
          <w:rFonts w:eastAsia="Arial" w:cs="Arial"/>
          <w:spacing w:val="-5"/>
          <w:sz w:val="21"/>
          <w:szCs w:val="21"/>
        </w:rPr>
        <w:t xml:space="preserve"> </w:t>
      </w:r>
      <w:r w:rsidRPr="00675892">
        <w:rPr>
          <w:rFonts w:eastAsia="Arial" w:cs="Arial"/>
          <w:spacing w:val="2"/>
          <w:sz w:val="21"/>
          <w:szCs w:val="21"/>
        </w:rPr>
        <w:t>th</w:t>
      </w:r>
      <w:r w:rsidRPr="00675892">
        <w:rPr>
          <w:rFonts w:eastAsia="Arial" w:cs="Arial"/>
          <w:sz w:val="21"/>
          <w:szCs w:val="21"/>
        </w:rPr>
        <w:t>e</w:t>
      </w:r>
      <w:r w:rsidRPr="00675892">
        <w:rPr>
          <w:rFonts w:eastAsia="Arial" w:cs="Arial"/>
          <w:spacing w:val="-1"/>
          <w:sz w:val="21"/>
          <w:szCs w:val="21"/>
        </w:rPr>
        <w:t xml:space="preserve"> S</w:t>
      </w:r>
      <w:r w:rsidRPr="00675892">
        <w:rPr>
          <w:rFonts w:eastAsia="Arial" w:cs="Arial"/>
          <w:spacing w:val="2"/>
          <w:sz w:val="21"/>
          <w:szCs w:val="21"/>
        </w:rPr>
        <w:t>u</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1"/>
          <w:sz w:val="21"/>
          <w:szCs w:val="21"/>
        </w:rPr>
        <w:t>ri</w:t>
      </w:r>
      <w:r w:rsidRPr="00675892">
        <w:rPr>
          <w:rFonts w:eastAsia="Arial" w:cs="Arial"/>
          <w:sz w:val="21"/>
          <w:szCs w:val="21"/>
        </w:rPr>
        <w:t>nt</w:t>
      </w:r>
      <w:r w:rsidRPr="00675892">
        <w:rPr>
          <w:rFonts w:eastAsia="Arial" w:cs="Arial"/>
          <w:spacing w:val="1"/>
          <w:sz w:val="21"/>
          <w:szCs w:val="21"/>
        </w:rPr>
        <w:t>e</w:t>
      </w:r>
      <w:r w:rsidRPr="00675892">
        <w:rPr>
          <w:rFonts w:eastAsia="Arial" w:cs="Arial"/>
          <w:sz w:val="21"/>
          <w:szCs w:val="21"/>
        </w:rPr>
        <w:t>n</w:t>
      </w:r>
      <w:r w:rsidRPr="00675892">
        <w:rPr>
          <w:rFonts w:eastAsia="Arial" w:cs="Arial"/>
          <w:spacing w:val="-1"/>
          <w:sz w:val="21"/>
          <w:szCs w:val="21"/>
        </w:rPr>
        <w:t>d</w:t>
      </w:r>
      <w:r w:rsidRPr="00675892">
        <w:rPr>
          <w:rFonts w:eastAsia="Arial" w:cs="Arial"/>
          <w:spacing w:val="2"/>
          <w:sz w:val="21"/>
          <w:szCs w:val="21"/>
        </w:rPr>
        <w:t>e</w:t>
      </w:r>
      <w:r w:rsidRPr="00675892">
        <w:rPr>
          <w:rFonts w:eastAsia="Arial" w:cs="Arial"/>
          <w:sz w:val="21"/>
          <w:szCs w:val="21"/>
        </w:rPr>
        <w:t>nts</w:t>
      </w:r>
      <w:r w:rsidRPr="00675892">
        <w:rPr>
          <w:rFonts w:eastAsia="Arial" w:cs="Arial"/>
          <w:spacing w:val="-15"/>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ec</w:t>
      </w:r>
      <w:r w:rsidRPr="00675892">
        <w:rPr>
          <w:rFonts w:eastAsia="Arial" w:cs="Arial"/>
          <w:spacing w:val="-1"/>
          <w:sz w:val="21"/>
          <w:szCs w:val="21"/>
        </w:rPr>
        <w:t>i</w:t>
      </w:r>
      <w:r w:rsidRPr="00675892">
        <w:rPr>
          <w:rFonts w:eastAsia="Arial" w:cs="Arial"/>
          <w:sz w:val="21"/>
          <w:szCs w:val="21"/>
        </w:rPr>
        <w:t xml:space="preserve">al </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1"/>
          <w:sz w:val="21"/>
          <w:szCs w:val="21"/>
        </w:rPr>
        <w:t>c</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9"/>
          <w:sz w:val="21"/>
          <w:szCs w:val="21"/>
        </w:rPr>
        <w:t xml:space="preserve"> </w:t>
      </w:r>
      <w:r w:rsidRPr="00675892">
        <w:rPr>
          <w:rFonts w:eastAsia="Arial" w:cs="Arial"/>
          <w:sz w:val="21"/>
          <w:szCs w:val="21"/>
        </w:rPr>
        <w:t>C</w:t>
      </w:r>
      <w:r w:rsidRPr="00675892">
        <w:rPr>
          <w:rFonts w:eastAsia="Arial" w:cs="Arial"/>
          <w:spacing w:val="2"/>
          <w:sz w:val="21"/>
          <w:szCs w:val="21"/>
        </w:rPr>
        <w:t>o</w:t>
      </w:r>
      <w:r w:rsidRPr="00675892">
        <w:rPr>
          <w:rFonts w:eastAsia="Arial" w:cs="Arial"/>
          <w:sz w:val="21"/>
          <w:szCs w:val="21"/>
        </w:rPr>
        <w:t>ord</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a</w:t>
      </w:r>
      <w:r w:rsidRPr="00675892">
        <w:rPr>
          <w:rFonts w:eastAsia="Arial" w:cs="Arial"/>
          <w:spacing w:val="2"/>
          <w:sz w:val="21"/>
          <w:szCs w:val="21"/>
        </w:rPr>
        <w:t>t</w:t>
      </w:r>
      <w:r w:rsidRPr="00675892">
        <w:rPr>
          <w:rFonts w:eastAsia="Arial" w:cs="Arial"/>
          <w:sz w:val="21"/>
          <w:szCs w:val="21"/>
        </w:rPr>
        <w:t>o</w:t>
      </w:r>
      <w:r w:rsidRPr="00675892">
        <w:rPr>
          <w:rFonts w:eastAsia="Arial" w:cs="Arial"/>
          <w:spacing w:val="1"/>
          <w:sz w:val="21"/>
          <w:szCs w:val="21"/>
        </w:rPr>
        <w:t>rs</w:t>
      </w:r>
      <w:r w:rsidRPr="00675892">
        <w:rPr>
          <w:rFonts w:eastAsia="Arial" w:cs="Arial"/>
          <w:sz w:val="21"/>
          <w:szCs w:val="21"/>
        </w:rPr>
        <w:t>,</w:t>
      </w:r>
      <w:r w:rsidRPr="00675892">
        <w:rPr>
          <w:rFonts w:eastAsia="Arial" w:cs="Arial"/>
          <w:spacing w:val="-12"/>
          <w:sz w:val="21"/>
          <w:szCs w:val="21"/>
        </w:rPr>
        <w:t xml:space="preserve"> </w:t>
      </w: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z w:val="21"/>
          <w:szCs w:val="21"/>
        </w:rPr>
        <w:t>de</w:t>
      </w:r>
      <w:r w:rsidRPr="00675892">
        <w:rPr>
          <w:rFonts w:eastAsia="Arial" w:cs="Arial"/>
          <w:spacing w:val="-8"/>
          <w:sz w:val="21"/>
          <w:szCs w:val="21"/>
        </w:rPr>
        <w:t xml:space="preserve"> </w:t>
      </w:r>
      <w:r w:rsidRPr="00675892">
        <w:rPr>
          <w:rFonts w:eastAsia="Arial" w:cs="Arial"/>
          <w:spacing w:val="1"/>
          <w:sz w:val="21"/>
          <w:szCs w:val="21"/>
        </w:rPr>
        <w:t>c</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l</w:t>
      </w:r>
      <w:r w:rsidRPr="00675892">
        <w:rPr>
          <w:rFonts w:eastAsia="Arial" w:cs="Arial"/>
          <w:spacing w:val="2"/>
          <w:sz w:val="21"/>
          <w:szCs w:val="21"/>
        </w:rPr>
        <w:t>t</w:t>
      </w:r>
      <w:r w:rsidRPr="00675892">
        <w:rPr>
          <w:rFonts w:eastAsia="Arial" w:cs="Arial"/>
          <w:sz w:val="21"/>
          <w:szCs w:val="21"/>
        </w:rPr>
        <w:t>at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9"/>
          <w:sz w:val="21"/>
          <w:szCs w:val="21"/>
        </w:rPr>
        <w:t xml:space="preserve"> </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pacing w:val="2"/>
          <w:sz w:val="21"/>
          <w:szCs w:val="21"/>
        </w:rPr>
        <w:t>p</w:t>
      </w:r>
      <w:r w:rsidRPr="00675892">
        <w:rPr>
          <w:rFonts w:eastAsia="Arial" w:cs="Arial"/>
          <w:sz w:val="21"/>
          <w:szCs w:val="21"/>
        </w:rPr>
        <w:t>ort</w:t>
      </w:r>
      <w:r w:rsidRPr="00675892">
        <w:rPr>
          <w:rFonts w:eastAsia="Arial" w:cs="Arial"/>
          <w:spacing w:val="-5"/>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2"/>
          <w:sz w:val="21"/>
          <w:szCs w:val="21"/>
        </w:rPr>
        <w:t xml:space="preserve"> </w:t>
      </w:r>
      <w:r w:rsidRPr="00675892">
        <w:rPr>
          <w:rFonts w:eastAsia="Arial" w:cs="Arial"/>
          <w:sz w:val="21"/>
          <w:szCs w:val="21"/>
        </w:rPr>
        <w:t>a</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3"/>
          <w:sz w:val="21"/>
          <w:szCs w:val="21"/>
        </w:rPr>
        <w:t xml:space="preserve"> </w:t>
      </w:r>
      <w:r w:rsidRPr="00675892">
        <w:rPr>
          <w:rFonts w:eastAsia="Arial" w:cs="Arial"/>
          <w:spacing w:val="-1"/>
          <w:sz w:val="21"/>
          <w:szCs w:val="21"/>
        </w:rPr>
        <w:t>a</w:t>
      </w:r>
      <w:r w:rsidRPr="00675892">
        <w:rPr>
          <w:rFonts w:eastAsia="Arial" w:cs="Arial"/>
          <w:sz w:val="21"/>
          <w:szCs w:val="21"/>
        </w:rPr>
        <w:t>s</w:t>
      </w:r>
      <w:r w:rsidRPr="00675892">
        <w:rPr>
          <w:rFonts w:eastAsia="Arial" w:cs="Arial"/>
          <w:spacing w:val="-1"/>
          <w:sz w:val="21"/>
          <w:szCs w:val="21"/>
        </w:rPr>
        <w:t xml:space="preserve"> </w:t>
      </w:r>
      <w:r w:rsidRPr="00675892">
        <w:rPr>
          <w:rFonts w:eastAsia="Arial" w:cs="Arial"/>
          <w:sz w:val="21"/>
          <w:szCs w:val="21"/>
        </w:rPr>
        <w:t>a</w:t>
      </w:r>
      <w:r w:rsidRPr="00675892">
        <w:rPr>
          <w:rFonts w:eastAsia="Arial" w:cs="Arial"/>
          <w:spacing w:val="-2"/>
          <w:sz w:val="21"/>
          <w:szCs w:val="21"/>
        </w:rPr>
        <w:t xml:space="preserve"> </w:t>
      </w:r>
      <w:r w:rsidRPr="00675892">
        <w:rPr>
          <w:rFonts w:eastAsia="Arial" w:cs="Arial"/>
          <w:spacing w:val="1"/>
          <w:sz w:val="21"/>
          <w:szCs w:val="21"/>
        </w:rPr>
        <w:t>r</w:t>
      </w:r>
      <w:r w:rsidRPr="00675892">
        <w:rPr>
          <w:rFonts w:eastAsia="Arial" w:cs="Arial"/>
          <w:sz w:val="21"/>
          <w:szCs w:val="21"/>
        </w:rPr>
        <w:t>e</w:t>
      </w:r>
      <w:r w:rsidRPr="00675892">
        <w:rPr>
          <w:rFonts w:eastAsia="Arial" w:cs="Arial"/>
          <w:spacing w:val="1"/>
          <w:sz w:val="21"/>
          <w:szCs w:val="21"/>
        </w:rPr>
        <w:t>s</w:t>
      </w:r>
      <w:r w:rsidRPr="00675892">
        <w:rPr>
          <w:rFonts w:eastAsia="Arial" w:cs="Arial"/>
          <w:spacing w:val="2"/>
          <w:sz w:val="21"/>
          <w:szCs w:val="21"/>
        </w:rPr>
        <w:t>o</w:t>
      </w:r>
      <w:r w:rsidRPr="00675892">
        <w:rPr>
          <w:rFonts w:eastAsia="Arial" w:cs="Arial"/>
          <w:sz w:val="21"/>
          <w:szCs w:val="21"/>
        </w:rPr>
        <w:t>ur</w:t>
      </w:r>
      <w:r w:rsidRPr="00675892">
        <w:rPr>
          <w:rFonts w:eastAsia="Arial" w:cs="Arial"/>
          <w:spacing w:val="2"/>
          <w:sz w:val="21"/>
          <w:szCs w:val="21"/>
        </w:rPr>
        <w:t>c</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pacing w:val="1"/>
          <w:sz w:val="21"/>
          <w:szCs w:val="21"/>
        </w:rPr>
        <w:t>f</w:t>
      </w:r>
      <w:r w:rsidRPr="00675892">
        <w:rPr>
          <w:rFonts w:eastAsia="Arial" w:cs="Arial"/>
          <w:sz w:val="21"/>
          <w:szCs w:val="21"/>
        </w:rPr>
        <w:t>or</w:t>
      </w:r>
      <w:r w:rsidRPr="00675892">
        <w:rPr>
          <w:rFonts w:eastAsia="Arial" w:cs="Arial"/>
          <w:spacing w:val="-2"/>
          <w:sz w:val="21"/>
          <w:szCs w:val="21"/>
        </w:rPr>
        <w:t xml:space="preserve"> </w:t>
      </w:r>
      <w:r w:rsidRPr="00675892">
        <w:rPr>
          <w:rFonts w:eastAsia="Arial" w:cs="Arial"/>
          <w:spacing w:val="2"/>
          <w:sz w:val="21"/>
          <w:szCs w:val="21"/>
        </w:rPr>
        <w:t>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8"/>
          <w:sz w:val="21"/>
          <w:szCs w:val="21"/>
        </w:rPr>
        <w:t xml:space="preserve"> </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1"/>
          <w:sz w:val="21"/>
          <w:szCs w:val="21"/>
        </w:rPr>
        <w:t>c</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9"/>
          <w:sz w:val="21"/>
          <w:szCs w:val="21"/>
        </w:rPr>
        <w:t xml:space="preserve"> </w:t>
      </w: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pacing w:val="2"/>
          <w:sz w:val="21"/>
          <w:szCs w:val="21"/>
        </w:rPr>
        <w:t>o</w:t>
      </w:r>
      <w:r w:rsidRPr="00675892">
        <w:rPr>
          <w:rFonts w:eastAsia="Arial" w:cs="Arial"/>
          <w:sz w:val="21"/>
          <w:szCs w:val="21"/>
        </w:rPr>
        <w:t>gra</w:t>
      </w:r>
      <w:r w:rsidRPr="00675892">
        <w:rPr>
          <w:rFonts w:eastAsia="Arial" w:cs="Arial"/>
          <w:spacing w:val="4"/>
          <w:sz w:val="21"/>
          <w:szCs w:val="21"/>
        </w:rPr>
        <w:t>m</w:t>
      </w:r>
      <w:r w:rsidRPr="00675892">
        <w:rPr>
          <w:rFonts w:eastAsia="Arial" w:cs="Arial"/>
          <w:sz w:val="21"/>
          <w:szCs w:val="21"/>
        </w:rPr>
        <w:t>s</w:t>
      </w:r>
      <w:r w:rsidRPr="00675892">
        <w:rPr>
          <w:rFonts w:eastAsia="Arial" w:cs="Arial"/>
          <w:spacing w:val="-10"/>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 xml:space="preserve">d </w:t>
      </w:r>
      <w:r w:rsidRPr="00675892">
        <w:rPr>
          <w:rFonts w:eastAsia="Arial" w:cs="Arial"/>
          <w:spacing w:val="1"/>
          <w:sz w:val="21"/>
          <w:szCs w:val="21"/>
        </w:rPr>
        <w:t>s</w:t>
      </w:r>
      <w:r w:rsidRPr="00675892">
        <w:rPr>
          <w:rFonts w:eastAsia="Arial" w:cs="Arial"/>
          <w:sz w:val="21"/>
          <w:szCs w:val="21"/>
        </w:rPr>
        <w:t>er</w:t>
      </w:r>
      <w:r w:rsidRPr="00675892">
        <w:rPr>
          <w:rFonts w:eastAsia="Arial" w:cs="Arial"/>
          <w:spacing w:val="-1"/>
          <w:sz w:val="21"/>
          <w:szCs w:val="21"/>
        </w:rPr>
        <w:t>vi</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2"/>
          <w:sz w:val="21"/>
          <w:szCs w:val="21"/>
        </w:rPr>
        <w:t>s</w:t>
      </w:r>
      <w:r w:rsidRPr="00675892">
        <w:rPr>
          <w:rFonts w:eastAsia="Arial" w:cs="Arial"/>
          <w:sz w:val="21"/>
          <w:szCs w:val="21"/>
        </w:rPr>
        <w:t>,</w:t>
      </w:r>
      <w:r w:rsidRPr="00675892">
        <w:rPr>
          <w:rFonts w:eastAsia="Arial" w:cs="Arial"/>
          <w:spacing w:val="-8"/>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c</w:t>
      </w:r>
      <w:r w:rsidRPr="00675892">
        <w:rPr>
          <w:rFonts w:eastAsia="Arial" w:cs="Arial"/>
          <w:spacing w:val="-1"/>
          <w:sz w:val="21"/>
          <w:szCs w:val="21"/>
        </w:rPr>
        <w:t>l</w:t>
      </w:r>
      <w:r w:rsidRPr="00675892">
        <w:rPr>
          <w:rFonts w:eastAsia="Arial" w:cs="Arial"/>
          <w:spacing w:val="2"/>
          <w:sz w:val="21"/>
          <w:szCs w:val="21"/>
        </w:rPr>
        <w:t>u</w:t>
      </w:r>
      <w:r w:rsidRPr="00675892">
        <w:rPr>
          <w:rFonts w:eastAsia="Arial" w:cs="Arial"/>
          <w:sz w:val="21"/>
          <w:szCs w:val="21"/>
        </w:rPr>
        <w:t>d</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9"/>
          <w:sz w:val="21"/>
          <w:szCs w:val="21"/>
        </w:rPr>
        <w:t xml:space="preserve"> </w:t>
      </w:r>
      <w:r w:rsidRPr="00675892">
        <w:rPr>
          <w:rFonts w:eastAsia="Arial" w:cs="Arial"/>
          <w:spacing w:val="2"/>
          <w:sz w:val="21"/>
          <w:szCs w:val="21"/>
        </w:rPr>
        <w:t>t</w:t>
      </w:r>
      <w:r w:rsidRPr="00675892">
        <w:rPr>
          <w:rFonts w:eastAsia="Arial" w:cs="Arial"/>
          <w:sz w:val="21"/>
          <w:szCs w:val="21"/>
        </w:rPr>
        <w:t>he</w:t>
      </w:r>
      <w:r w:rsidRPr="00675892">
        <w:rPr>
          <w:rFonts w:eastAsia="Arial" w:cs="Arial"/>
          <w:spacing w:val="-4"/>
          <w:sz w:val="21"/>
          <w:szCs w:val="21"/>
        </w:rPr>
        <w:t xml:space="preserve"> </w:t>
      </w:r>
      <w:r w:rsidRPr="00675892">
        <w:rPr>
          <w:rFonts w:eastAsia="Arial" w:cs="Arial"/>
          <w:spacing w:val="3"/>
          <w:sz w:val="21"/>
          <w:szCs w:val="21"/>
        </w:rPr>
        <w:t>T</w:t>
      </w:r>
      <w:r w:rsidRPr="00675892">
        <w:rPr>
          <w:rFonts w:eastAsia="Arial" w:cs="Arial"/>
          <w:sz w:val="21"/>
          <w:szCs w:val="21"/>
        </w:rPr>
        <w:t>D</w:t>
      </w:r>
      <w:r w:rsidRPr="00675892">
        <w:rPr>
          <w:rFonts w:eastAsia="Arial" w:cs="Arial"/>
          <w:spacing w:val="2"/>
          <w:sz w:val="21"/>
          <w:szCs w:val="21"/>
        </w:rPr>
        <w:t>S</w:t>
      </w:r>
      <w:r w:rsidRPr="00675892">
        <w:rPr>
          <w:rFonts w:eastAsia="Arial" w:cs="Arial"/>
          <w:sz w:val="21"/>
          <w:szCs w:val="21"/>
        </w:rPr>
        <w:t>B</w:t>
      </w:r>
      <w:r w:rsidRPr="00675892">
        <w:rPr>
          <w:rFonts w:eastAsia="Arial" w:cs="Arial"/>
          <w:spacing w:val="-6"/>
          <w:sz w:val="21"/>
          <w:szCs w:val="21"/>
        </w:rPr>
        <w:t xml:space="preserve"> </w:t>
      </w:r>
      <w:r w:rsidRPr="00675892">
        <w:rPr>
          <w:rFonts w:eastAsia="Arial" w:cs="Arial"/>
          <w:sz w:val="21"/>
          <w:szCs w:val="21"/>
        </w:rPr>
        <w:t>I</w:t>
      </w:r>
      <w:r w:rsidRPr="00675892">
        <w:rPr>
          <w:rFonts w:eastAsia="Arial" w:cs="Arial"/>
          <w:spacing w:val="-1"/>
          <w:sz w:val="21"/>
          <w:szCs w:val="21"/>
        </w:rPr>
        <w:t>n</w:t>
      </w:r>
      <w:r w:rsidRPr="00675892">
        <w:rPr>
          <w:rFonts w:eastAsia="Arial" w:cs="Arial"/>
          <w:spacing w:val="1"/>
          <w:sz w:val="21"/>
          <w:szCs w:val="21"/>
        </w:rPr>
        <w:t>cl</w:t>
      </w:r>
      <w:r w:rsidRPr="00675892">
        <w:rPr>
          <w:rFonts w:eastAsia="Arial" w:cs="Arial"/>
          <w:sz w:val="21"/>
          <w:szCs w:val="21"/>
        </w:rPr>
        <w:t>u</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8"/>
          <w:sz w:val="21"/>
          <w:szCs w:val="21"/>
        </w:rPr>
        <w:t xml:space="preserve"> </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p>
    <w:p w:rsidR="00B3079E" w:rsidRPr="00675892" w:rsidRDefault="00B3079E" w:rsidP="00DE0C2E">
      <w:pPr>
        <w:pStyle w:val="ListParagraph"/>
        <w:numPr>
          <w:ilvl w:val="0"/>
          <w:numId w:val="201"/>
        </w:numPr>
        <w:tabs>
          <w:tab w:val="left" w:pos="700"/>
        </w:tabs>
        <w:spacing w:before="80" w:after="80" w:line="228" w:lineRule="exact"/>
        <w:ind w:left="270" w:right="-20" w:hanging="270"/>
        <w:rPr>
          <w:rFonts w:eastAsia="Arial" w:cs="Arial"/>
          <w:sz w:val="21"/>
          <w:szCs w:val="21"/>
        </w:rPr>
      </w:pPr>
      <w:r w:rsidRPr="00675892">
        <w:rPr>
          <w:rFonts w:eastAsia="Arial" w:cs="Arial"/>
          <w:sz w:val="21"/>
          <w:szCs w:val="21"/>
        </w:rPr>
        <w:t>Fa</w:t>
      </w:r>
      <w:r w:rsidRPr="00675892">
        <w:rPr>
          <w:rFonts w:eastAsia="Arial" w:cs="Arial"/>
          <w:spacing w:val="1"/>
          <w:sz w:val="21"/>
          <w:szCs w:val="21"/>
        </w:rPr>
        <w:t>c</w:t>
      </w:r>
      <w:r w:rsidRPr="00675892">
        <w:rPr>
          <w:rFonts w:eastAsia="Arial" w:cs="Arial"/>
          <w:spacing w:val="-1"/>
          <w:sz w:val="21"/>
          <w:szCs w:val="21"/>
        </w:rPr>
        <w:t>il</w:t>
      </w:r>
      <w:r w:rsidRPr="00675892">
        <w:rPr>
          <w:rFonts w:eastAsia="Arial" w:cs="Arial"/>
          <w:spacing w:val="1"/>
          <w:sz w:val="21"/>
          <w:szCs w:val="21"/>
        </w:rPr>
        <w:t>i</w:t>
      </w:r>
      <w:r w:rsidRPr="00675892">
        <w:rPr>
          <w:rFonts w:eastAsia="Arial" w:cs="Arial"/>
          <w:sz w:val="21"/>
          <w:szCs w:val="21"/>
        </w:rPr>
        <w:t>ta</w:t>
      </w:r>
      <w:r w:rsidRPr="00675892">
        <w:rPr>
          <w:rFonts w:eastAsia="Arial" w:cs="Arial"/>
          <w:spacing w:val="-1"/>
          <w:sz w:val="21"/>
          <w:szCs w:val="21"/>
        </w:rPr>
        <w:t>t</w:t>
      </w:r>
      <w:r w:rsidRPr="00675892">
        <w:rPr>
          <w:rFonts w:eastAsia="Arial" w:cs="Arial"/>
          <w:sz w:val="21"/>
          <w:szCs w:val="21"/>
        </w:rPr>
        <w:t>e</w:t>
      </w:r>
      <w:r w:rsidRPr="00675892">
        <w:rPr>
          <w:rFonts w:eastAsia="Arial" w:cs="Arial"/>
          <w:spacing w:val="-6"/>
          <w:sz w:val="21"/>
          <w:szCs w:val="21"/>
        </w:rPr>
        <w:t xml:space="preserve"> </w:t>
      </w:r>
      <w:r w:rsidRPr="00675892">
        <w:rPr>
          <w:rFonts w:eastAsia="Arial" w:cs="Arial"/>
          <w:sz w:val="21"/>
          <w:szCs w:val="21"/>
        </w:rPr>
        <w:t>t</w:t>
      </w:r>
      <w:r w:rsidRPr="00675892">
        <w:rPr>
          <w:rFonts w:eastAsia="Arial" w:cs="Arial"/>
          <w:spacing w:val="-1"/>
          <w:sz w:val="21"/>
          <w:szCs w:val="21"/>
        </w:rPr>
        <w:t>h</w:t>
      </w:r>
      <w:r w:rsidRPr="00675892">
        <w:rPr>
          <w:rFonts w:eastAsia="Arial" w:cs="Arial"/>
          <w:sz w:val="21"/>
          <w:szCs w:val="21"/>
        </w:rPr>
        <w:t>e</w:t>
      </w:r>
      <w:r w:rsidRPr="00675892">
        <w:rPr>
          <w:rFonts w:eastAsia="Arial" w:cs="Arial"/>
          <w:spacing w:val="-1"/>
          <w:sz w:val="21"/>
          <w:szCs w:val="21"/>
        </w:rPr>
        <w:t xml:space="preserve"> </w:t>
      </w:r>
      <w:r w:rsidRPr="00675892">
        <w:rPr>
          <w:rFonts w:eastAsia="Arial" w:cs="Arial"/>
          <w:sz w:val="21"/>
          <w:szCs w:val="21"/>
        </w:rPr>
        <w:t>d</w:t>
      </w:r>
      <w:r w:rsidRPr="00675892">
        <w:rPr>
          <w:rFonts w:eastAsia="Arial" w:cs="Arial"/>
          <w:spacing w:val="1"/>
          <w:sz w:val="21"/>
          <w:szCs w:val="21"/>
        </w:rPr>
        <w:t>e</w:t>
      </w:r>
      <w:r w:rsidRPr="00675892">
        <w:rPr>
          <w:rFonts w:eastAsia="Arial" w:cs="Arial"/>
          <w:spacing w:val="-1"/>
          <w:sz w:val="21"/>
          <w:szCs w:val="21"/>
        </w:rPr>
        <w:t>l</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5"/>
          <w:sz w:val="21"/>
          <w:szCs w:val="21"/>
        </w:rPr>
        <w:t>r</w:t>
      </w:r>
      <w:r w:rsidRPr="00675892">
        <w:rPr>
          <w:rFonts w:eastAsia="Arial" w:cs="Arial"/>
          <w:sz w:val="21"/>
          <w:szCs w:val="21"/>
        </w:rPr>
        <w:t>y</w:t>
      </w:r>
      <w:r w:rsidRPr="00675892">
        <w:rPr>
          <w:rFonts w:eastAsia="Arial" w:cs="Arial"/>
          <w:spacing w:val="-11"/>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pacing w:val="1"/>
          <w:sz w:val="21"/>
          <w:szCs w:val="21"/>
        </w:rPr>
        <w:t>S</w:t>
      </w:r>
      <w:r w:rsidRPr="00675892">
        <w:rPr>
          <w:rFonts w:eastAsia="Arial" w:cs="Arial"/>
          <w:spacing w:val="2"/>
          <w:sz w:val="21"/>
          <w:szCs w:val="21"/>
        </w:rPr>
        <w:t>p</w:t>
      </w:r>
      <w:r w:rsidRPr="00675892">
        <w:rPr>
          <w:rFonts w:eastAsia="Arial" w:cs="Arial"/>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z w:val="21"/>
          <w:szCs w:val="21"/>
        </w:rPr>
        <w:t>al</w:t>
      </w:r>
      <w:r w:rsidRPr="00675892">
        <w:rPr>
          <w:rFonts w:eastAsia="Arial" w:cs="Arial"/>
          <w:spacing w:val="-6"/>
          <w:sz w:val="21"/>
          <w:szCs w:val="21"/>
        </w:rPr>
        <w:t xml:space="preserve"> </w:t>
      </w:r>
      <w:r w:rsidRPr="00675892">
        <w:rPr>
          <w:rFonts w:eastAsia="Arial" w:cs="Arial"/>
          <w:spacing w:val="-1"/>
          <w:sz w:val="21"/>
          <w:szCs w:val="21"/>
        </w:rPr>
        <w:t>E</w:t>
      </w:r>
      <w:r w:rsidRPr="00675892">
        <w:rPr>
          <w:rFonts w:eastAsia="Arial" w:cs="Arial"/>
          <w:spacing w:val="2"/>
          <w:sz w:val="21"/>
          <w:szCs w:val="21"/>
        </w:rPr>
        <w:t>d</w:t>
      </w:r>
      <w:r w:rsidRPr="00675892">
        <w:rPr>
          <w:rFonts w:eastAsia="Arial" w:cs="Arial"/>
          <w:sz w:val="21"/>
          <w:szCs w:val="21"/>
        </w:rPr>
        <w:t>u</w:t>
      </w:r>
      <w:r w:rsidRPr="00675892">
        <w:rPr>
          <w:rFonts w:eastAsia="Arial" w:cs="Arial"/>
          <w:spacing w:val="1"/>
          <w:sz w:val="21"/>
          <w:szCs w:val="21"/>
        </w:rPr>
        <w:t>c</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8"/>
          <w:sz w:val="21"/>
          <w:szCs w:val="21"/>
        </w:rPr>
        <w:t xml:space="preserve"> </w:t>
      </w:r>
      <w:r w:rsidRPr="00675892">
        <w:rPr>
          <w:rFonts w:eastAsia="Arial" w:cs="Arial"/>
          <w:sz w:val="21"/>
          <w:szCs w:val="21"/>
        </w:rPr>
        <w:t>progra</w:t>
      </w:r>
      <w:r w:rsidRPr="00675892">
        <w:rPr>
          <w:rFonts w:eastAsia="Arial" w:cs="Arial"/>
          <w:spacing w:val="4"/>
          <w:sz w:val="21"/>
          <w:szCs w:val="21"/>
        </w:rPr>
        <w:t>m</w:t>
      </w:r>
      <w:r w:rsidRPr="00675892">
        <w:rPr>
          <w:rFonts w:eastAsia="Arial" w:cs="Arial"/>
          <w:sz w:val="21"/>
          <w:szCs w:val="21"/>
        </w:rPr>
        <w:t>s</w:t>
      </w:r>
      <w:r w:rsidRPr="00675892">
        <w:rPr>
          <w:rFonts w:eastAsia="Arial" w:cs="Arial"/>
          <w:spacing w:val="-7"/>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z w:val="21"/>
          <w:szCs w:val="21"/>
        </w:rPr>
        <w:t>ser</w:t>
      </w:r>
      <w:r w:rsidRPr="00675892">
        <w:rPr>
          <w:rFonts w:eastAsia="Arial" w:cs="Arial"/>
          <w:spacing w:val="2"/>
          <w:sz w:val="21"/>
          <w:szCs w:val="21"/>
        </w:rPr>
        <w:t>v</w:t>
      </w:r>
      <w:r w:rsidRPr="00675892">
        <w:rPr>
          <w:rFonts w:eastAsia="Arial" w:cs="Arial"/>
          <w:spacing w:val="-1"/>
          <w:sz w:val="21"/>
          <w:szCs w:val="21"/>
        </w:rPr>
        <w:t>i</w:t>
      </w:r>
      <w:r w:rsidRPr="00675892">
        <w:rPr>
          <w:rFonts w:eastAsia="Arial" w:cs="Arial"/>
          <w:spacing w:val="1"/>
          <w:sz w:val="21"/>
          <w:szCs w:val="21"/>
        </w:rPr>
        <w:t>c</w:t>
      </w:r>
      <w:r w:rsidRPr="00675892">
        <w:rPr>
          <w:rFonts w:eastAsia="Arial" w:cs="Arial"/>
          <w:sz w:val="21"/>
          <w:szCs w:val="21"/>
        </w:rPr>
        <w:t>es t</w:t>
      </w:r>
      <w:r w:rsidRPr="00675892">
        <w:rPr>
          <w:rFonts w:eastAsia="Arial" w:cs="Arial"/>
          <w:spacing w:val="2"/>
          <w:sz w:val="21"/>
          <w:szCs w:val="21"/>
        </w:rPr>
        <w:t>h</w:t>
      </w:r>
      <w:r w:rsidRPr="00675892">
        <w:rPr>
          <w:rFonts w:eastAsia="Arial" w:cs="Arial"/>
          <w:sz w:val="21"/>
          <w:szCs w:val="21"/>
        </w:rPr>
        <w:t>at</w:t>
      </w:r>
      <w:r w:rsidRPr="00675892">
        <w:rPr>
          <w:rFonts w:eastAsia="Arial" w:cs="Arial"/>
          <w:spacing w:val="-4"/>
          <w:sz w:val="21"/>
          <w:szCs w:val="21"/>
        </w:rPr>
        <w:t xml:space="preserve"> </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e</w:t>
      </w:r>
      <w:r w:rsidRPr="00675892">
        <w:rPr>
          <w:rFonts w:eastAsia="Arial" w:cs="Arial"/>
          <w:sz w:val="21"/>
          <w:szCs w:val="21"/>
        </w:rPr>
        <w:t>t</w:t>
      </w:r>
      <w:r w:rsidRPr="00675892">
        <w:rPr>
          <w:rFonts w:eastAsia="Arial" w:cs="Arial"/>
          <w:spacing w:val="-4"/>
          <w:sz w:val="21"/>
          <w:szCs w:val="21"/>
        </w:rPr>
        <w:t xml:space="preserve"> </w:t>
      </w:r>
      <w:r w:rsidRPr="00675892">
        <w:rPr>
          <w:rFonts w:eastAsia="Arial" w:cs="Arial"/>
          <w:spacing w:val="1"/>
          <w:sz w:val="21"/>
          <w:szCs w:val="21"/>
        </w:rPr>
        <w:t>s</w:t>
      </w:r>
      <w:r w:rsidRPr="00675892">
        <w:rPr>
          <w:rFonts w:eastAsia="Arial" w:cs="Arial"/>
          <w:sz w:val="21"/>
          <w:szCs w:val="21"/>
        </w:rPr>
        <w:t>ta</w:t>
      </w:r>
      <w:r w:rsidRPr="00675892">
        <w:rPr>
          <w:rFonts w:eastAsia="Arial" w:cs="Arial"/>
          <w:spacing w:val="-1"/>
          <w:sz w:val="21"/>
          <w:szCs w:val="21"/>
        </w:rPr>
        <w:t>n</w:t>
      </w:r>
      <w:r w:rsidRPr="00675892">
        <w:rPr>
          <w:rFonts w:eastAsia="Arial" w:cs="Arial"/>
          <w:spacing w:val="2"/>
          <w:sz w:val="21"/>
          <w:szCs w:val="21"/>
        </w:rPr>
        <w:t>d</w:t>
      </w:r>
      <w:r w:rsidRPr="00675892">
        <w:rPr>
          <w:rFonts w:eastAsia="Arial" w:cs="Arial"/>
          <w:sz w:val="21"/>
          <w:szCs w:val="21"/>
        </w:rPr>
        <w:t>ards</w:t>
      </w:r>
      <w:r w:rsidRPr="00675892">
        <w:rPr>
          <w:rFonts w:eastAsia="Arial" w:cs="Arial"/>
          <w:spacing w:val="-8"/>
          <w:sz w:val="21"/>
          <w:szCs w:val="21"/>
        </w:rPr>
        <w:t xml:space="preserve"> </w:t>
      </w:r>
      <w:r w:rsidRPr="00675892">
        <w:rPr>
          <w:rFonts w:eastAsia="Arial" w:cs="Arial"/>
          <w:sz w:val="21"/>
          <w:szCs w:val="21"/>
        </w:rPr>
        <w:t>d</w:t>
      </w:r>
      <w:r w:rsidRPr="00675892">
        <w:rPr>
          <w:rFonts w:eastAsia="Arial" w:cs="Arial"/>
          <w:spacing w:val="1"/>
          <w:sz w:val="21"/>
          <w:szCs w:val="21"/>
        </w:rPr>
        <w:t>e</w:t>
      </w:r>
      <w:r w:rsidRPr="00675892">
        <w:rPr>
          <w:rFonts w:eastAsia="Arial" w:cs="Arial"/>
          <w:spacing w:val="-1"/>
          <w:sz w:val="21"/>
          <w:szCs w:val="21"/>
        </w:rPr>
        <w:t>v</w:t>
      </w:r>
      <w:r w:rsidRPr="00675892">
        <w:rPr>
          <w:rFonts w:eastAsia="Arial" w:cs="Arial"/>
          <w:spacing w:val="2"/>
          <w:sz w:val="21"/>
          <w:szCs w:val="21"/>
        </w:rPr>
        <w:t>e</w:t>
      </w:r>
      <w:r w:rsidRPr="00675892">
        <w:rPr>
          <w:rFonts w:eastAsia="Arial" w:cs="Arial"/>
          <w:spacing w:val="-1"/>
          <w:sz w:val="21"/>
          <w:szCs w:val="21"/>
        </w:rPr>
        <w:t>l</w:t>
      </w:r>
      <w:r w:rsidRPr="00675892">
        <w:rPr>
          <w:rFonts w:eastAsia="Arial" w:cs="Arial"/>
          <w:sz w:val="21"/>
          <w:szCs w:val="21"/>
        </w:rPr>
        <w:t>o</w:t>
      </w:r>
      <w:r w:rsidRPr="00675892">
        <w:rPr>
          <w:rFonts w:eastAsia="Arial" w:cs="Arial"/>
          <w:spacing w:val="1"/>
          <w:sz w:val="21"/>
          <w:szCs w:val="21"/>
        </w:rPr>
        <w:t>p</w:t>
      </w:r>
      <w:r w:rsidRPr="00675892">
        <w:rPr>
          <w:rFonts w:eastAsia="Arial" w:cs="Arial"/>
          <w:sz w:val="21"/>
          <w:szCs w:val="21"/>
        </w:rPr>
        <w:t>ed</w:t>
      </w:r>
      <w:r w:rsidRPr="00675892">
        <w:rPr>
          <w:rFonts w:eastAsia="Arial" w:cs="Arial"/>
          <w:spacing w:val="-10"/>
          <w:sz w:val="21"/>
          <w:szCs w:val="21"/>
        </w:rPr>
        <w:t xml:space="preserve"> </w:t>
      </w:r>
      <w:r w:rsidRPr="00675892">
        <w:rPr>
          <w:rFonts w:eastAsia="Arial" w:cs="Arial"/>
          <w:spacing w:val="4"/>
          <w:sz w:val="21"/>
          <w:szCs w:val="21"/>
        </w:rPr>
        <w:t>b</w:t>
      </w:r>
      <w:r w:rsidRPr="00675892">
        <w:rPr>
          <w:rFonts w:eastAsia="Arial" w:cs="Arial"/>
          <w:sz w:val="21"/>
          <w:szCs w:val="21"/>
        </w:rPr>
        <w:t>y</w:t>
      </w:r>
      <w:r w:rsidRPr="00675892">
        <w:rPr>
          <w:rFonts w:eastAsia="Arial" w:cs="Arial"/>
          <w:spacing w:val="-6"/>
          <w:sz w:val="21"/>
          <w:szCs w:val="21"/>
        </w:rPr>
        <w:t xml:space="preserve"> </w:t>
      </w:r>
      <w:r w:rsidRPr="00675892">
        <w:rPr>
          <w:rFonts w:eastAsia="Arial" w:cs="Arial"/>
          <w:spacing w:val="2"/>
          <w:sz w:val="21"/>
          <w:szCs w:val="21"/>
        </w:rPr>
        <w:t>t</w:t>
      </w:r>
      <w:r w:rsidRPr="00675892">
        <w:rPr>
          <w:rFonts w:eastAsia="Arial" w:cs="Arial"/>
          <w:sz w:val="21"/>
          <w:szCs w:val="21"/>
        </w:rPr>
        <w:t>he</w:t>
      </w:r>
      <w:r w:rsidRPr="00675892">
        <w:rPr>
          <w:rFonts w:eastAsia="Arial" w:cs="Arial"/>
          <w:spacing w:val="-4"/>
          <w:sz w:val="21"/>
          <w:szCs w:val="21"/>
        </w:rPr>
        <w:t xml:space="preserve"> </w:t>
      </w:r>
      <w:r w:rsidRPr="00675892">
        <w:rPr>
          <w:rFonts w:eastAsia="Arial" w:cs="Arial"/>
          <w:spacing w:val="3"/>
          <w:sz w:val="21"/>
          <w:szCs w:val="21"/>
        </w:rPr>
        <w:t>T</w:t>
      </w:r>
      <w:r w:rsidRPr="00675892">
        <w:rPr>
          <w:rFonts w:eastAsia="Arial" w:cs="Arial"/>
          <w:sz w:val="21"/>
          <w:szCs w:val="21"/>
        </w:rPr>
        <w:t>D</w:t>
      </w:r>
      <w:r w:rsidRPr="00675892">
        <w:rPr>
          <w:rFonts w:eastAsia="Arial" w:cs="Arial"/>
          <w:spacing w:val="2"/>
          <w:sz w:val="21"/>
          <w:szCs w:val="21"/>
        </w:rPr>
        <w:t>S</w:t>
      </w:r>
      <w:r w:rsidRPr="00675892">
        <w:rPr>
          <w:rFonts w:eastAsia="Arial" w:cs="Arial"/>
          <w:spacing w:val="-1"/>
          <w:sz w:val="21"/>
          <w:szCs w:val="21"/>
        </w:rPr>
        <w:t>B</w:t>
      </w:r>
    </w:p>
    <w:p w:rsidR="00B3079E" w:rsidRPr="00675892" w:rsidRDefault="00B3079E" w:rsidP="00DE0C2E">
      <w:pPr>
        <w:pStyle w:val="ListParagraph"/>
        <w:numPr>
          <w:ilvl w:val="0"/>
          <w:numId w:val="201"/>
        </w:numPr>
        <w:tabs>
          <w:tab w:val="left" w:pos="700"/>
        </w:tabs>
        <w:spacing w:before="80" w:after="80"/>
        <w:ind w:left="270" w:right="287" w:hanging="270"/>
        <w:rPr>
          <w:rFonts w:eastAsia="Arial" w:cs="Arial"/>
          <w:sz w:val="21"/>
          <w:szCs w:val="21"/>
        </w:rPr>
      </w:pP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1"/>
          <w:sz w:val="21"/>
          <w:szCs w:val="21"/>
        </w:rPr>
        <w:t>a</w:t>
      </w:r>
      <w:r w:rsidRPr="00675892">
        <w:rPr>
          <w:rFonts w:eastAsia="Arial" w:cs="Arial"/>
          <w:spacing w:val="2"/>
          <w:sz w:val="21"/>
          <w:szCs w:val="21"/>
        </w:rPr>
        <w:t>d</w:t>
      </w:r>
      <w:r w:rsidRPr="00675892">
        <w:rPr>
          <w:rFonts w:eastAsia="Arial" w:cs="Arial"/>
          <w:sz w:val="21"/>
          <w:szCs w:val="21"/>
        </w:rPr>
        <w:t>er</w:t>
      </w:r>
      <w:r w:rsidRPr="00675892">
        <w:rPr>
          <w:rFonts w:eastAsia="Arial" w:cs="Arial"/>
          <w:spacing w:val="2"/>
          <w:sz w:val="21"/>
          <w:szCs w:val="21"/>
        </w:rPr>
        <w:t>s</w:t>
      </w:r>
      <w:r w:rsidRPr="00675892">
        <w:rPr>
          <w:rFonts w:eastAsia="Arial" w:cs="Arial"/>
          <w:sz w:val="21"/>
          <w:szCs w:val="21"/>
        </w:rPr>
        <w:t>h</w:t>
      </w:r>
      <w:r w:rsidRPr="00675892">
        <w:rPr>
          <w:rFonts w:eastAsia="Arial" w:cs="Arial"/>
          <w:spacing w:val="-1"/>
          <w:sz w:val="21"/>
          <w:szCs w:val="21"/>
        </w:rPr>
        <w:t>i</w:t>
      </w:r>
      <w:r w:rsidRPr="00675892">
        <w:rPr>
          <w:rFonts w:eastAsia="Arial" w:cs="Arial"/>
          <w:sz w:val="21"/>
          <w:szCs w:val="21"/>
        </w:rPr>
        <w:t>p</w:t>
      </w:r>
      <w:r w:rsidRPr="00675892">
        <w:rPr>
          <w:rFonts w:eastAsia="Arial" w:cs="Arial"/>
          <w:spacing w:val="-8"/>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1"/>
          <w:sz w:val="21"/>
          <w:szCs w:val="21"/>
        </w:rPr>
        <w:t xml:space="preserve"> </w:t>
      </w:r>
      <w:r w:rsidRPr="00675892">
        <w:rPr>
          <w:rFonts w:eastAsia="Arial" w:cs="Arial"/>
          <w:spacing w:val="2"/>
          <w:sz w:val="21"/>
          <w:szCs w:val="21"/>
        </w:rPr>
        <w:t>d</w:t>
      </w:r>
      <w:r w:rsidRPr="00675892">
        <w:rPr>
          <w:rFonts w:eastAsia="Arial" w:cs="Arial"/>
          <w:spacing w:val="-1"/>
          <w:sz w:val="21"/>
          <w:szCs w:val="21"/>
        </w:rPr>
        <w:t>i</w:t>
      </w:r>
      <w:r w:rsidRPr="00675892">
        <w:rPr>
          <w:rFonts w:eastAsia="Arial" w:cs="Arial"/>
          <w:spacing w:val="1"/>
          <w:sz w:val="21"/>
          <w:szCs w:val="21"/>
        </w:rPr>
        <w:t>r</w:t>
      </w:r>
      <w:r w:rsidRPr="00675892">
        <w:rPr>
          <w:rFonts w:eastAsia="Arial" w:cs="Arial"/>
          <w:spacing w:val="2"/>
          <w:sz w:val="21"/>
          <w:szCs w:val="21"/>
        </w:rPr>
        <w:t>e</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5"/>
          <w:sz w:val="21"/>
          <w:szCs w:val="21"/>
        </w:rPr>
        <w:t xml:space="preserve"> </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2"/>
          <w:sz w:val="21"/>
          <w:szCs w:val="21"/>
        </w:rPr>
        <w:t>t</w:t>
      </w:r>
      <w:r w:rsidRPr="00675892">
        <w:rPr>
          <w:rFonts w:eastAsia="Arial" w:cs="Arial"/>
          <w:sz w:val="21"/>
          <w:szCs w:val="21"/>
        </w:rPr>
        <w:t>o</w:t>
      </w:r>
      <w:r w:rsidRPr="00675892">
        <w:rPr>
          <w:rFonts w:eastAsia="Arial" w:cs="Arial"/>
          <w:spacing w:val="-2"/>
          <w:sz w:val="21"/>
          <w:szCs w:val="21"/>
        </w:rPr>
        <w:t xml:space="preserve"> </w:t>
      </w:r>
      <w:r w:rsidRPr="00675892">
        <w:rPr>
          <w:rFonts w:eastAsia="Arial" w:cs="Arial"/>
          <w:spacing w:val="-1"/>
          <w:sz w:val="21"/>
          <w:szCs w:val="21"/>
        </w:rPr>
        <w:t>t</w:t>
      </w:r>
      <w:r w:rsidRPr="00675892">
        <w:rPr>
          <w:rFonts w:eastAsia="Arial" w:cs="Arial"/>
          <w:spacing w:val="2"/>
          <w:sz w:val="21"/>
          <w:szCs w:val="21"/>
        </w:rPr>
        <w:t>e</w:t>
      </w:r>
      <w:r w:rsidRPr="00675892">
        <w:rPr>
          <w:rFonts w:eastAsia="Arial" w:cs="Arial"/>
          <w:sz w:val="21"/>
          <w:szCs w:val="21"/>
        </w:rPr>
        <w:t>a</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e</w:t>
      </w:r>
      <w:r w:rsidRPr="00675892">
        <w:rPr>
          <w:rFonts w:eastAsia="Arial" w:cs="Arial"/>
          <w:spacing w:val="1"/>
          <w:sz w:val="21"/>
          <w:szCs w:val="21"/>
        </w:rPr>
        <w:t>r</w:t>
      </w:r>
      <w:r w:rsidRPr="00675892">
        <w:rPr>
          <w:rFonts w:eastAsia="Arial" w:cs="Arial"/>
          <w:sz w:val="21"/>
          <w:szCs w:val="21"/>
        </w:rPr>
        <w:t>s</w:t>
      </w:r>
      <w:r w:rsidRPr="00675892">
        <w:rPr>
          <w:rFonts w:eastAsia="Arial" w:cs="Arial"/>
          <w:spacing w:val="-7"/>
          <w:sz w:val="21"/>
          <w:szCs w:val="21"/>
        </w:rPr>
        <w:t xml:space="preserve"> </w:t>
      </w:r>
      <w:r w:rsidRPr="00675892">
        <w:rPr>
          <w:rFonts w:eastAsia="Arial" w:cs="Arial"/>
          <w:spacing w:val="-1"/>
          <w:sz w:val="21"/>
          <w:szCs w:val="21"/>
        </w:rPr>
        <w:t>i</w:t>
      </w:r>
      <w:r w:rsidRPr="00675892">
        <w:rPr>
          <w:rFonts w:eastAsia="Arial" w:cs="Arial"/>
          <w:sz w:val="21"/>
          <w:szCs w:val="21"/>
        </w:rPr>
        <w:t>n e</w:t>
      </w:r>
      <w:r w:rsidRPr="00675892">
        <w:rPr>
          <w:rFonts w:eastAsia="Arial" w:cs="Arial"/>
          <w:spacing w:val="3"/>
          <w:sz w:val="21"/>
          <w:szCs w:val="21"/>
        </w:rPr>
        <w:t>x</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3"/>
          <w:sz w:val="21"/>
          <w:szCs w:val="21"/>
        </w:rPr>
        <w:t>r</w:t>
      </w:r>
      <w:r w:rsidRPr="00675892">
        <w:rPr>
          <w:rFonts w:eastAsia="Arial" w:cs="Arial"/>
          <w:sz w:val="21"/>
          <w:szCs w:val="21"/>
        </w:rPr>
        <w:t>y</w:t>
      </w:r>
      <w:r w:rsidRPr="00675892">
        <w:rPr>
          <w:rFonts w:eastAsia="Arial" w:cs="Arial"/>
          <w:spacing w:val="-13"/>
          <w:sz w:val="21"/>
          <w:szCs w:val="21"/>
        </w:rPr>
        <w:t xml:space="preserve"> </w:t>
      </w:r>
      <w:r w:rsidRPr="00675892">
        <w:rPr>
          <w:rFonts w:eastAsia="Arial" w:cs="Arial"/>
          <w:sz w:val="21"/>
          <w:szCs w:val="21"/>
        </w:rPr>
        <w:t>pra</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1"/>
          <w:sz w:val="21"/>
          <w:szCs w:val="21"/>
        </w:rPr>
        <w:t>c</w:t>
      </w:r>
      <w:r w:rsidRPr="00675892">
        <w:rPr>
          <w:rFonts w:eastAsia="Arial" w:cs="Arial"/>
          <w:sz w:val="21"/>
          <w:szCs w:val="21"/>
        </w:rPr>
        <w:t>es</w:t>
      </w:r>
      <w:r w:rsidRPr="00675892">
        <w:rPr>
          <w:rFonts w:eastAsia="Arial" w:cs="Arial"/>
          <w:spacing w:val="-6"/>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 xml:space="preserve"> </w:t>
      </w:r>
      <w:r w:rsidRPr="00675892">
        <w:rPr>
          <w:rFonts w:eastAsia="Arial" w:cs="Arial"/>
          <w:sz w:val="21"/>
          <w:szCs w:val="21"/>
        </w:rPr>
        <w:t>a</w:t>
      </w:r>
      <w:r w:rsidRPr="00675892">
        <w:rPr>
          <w:rFonts w:eastAsia="Arial" w:cs="Arial"/>
          <w:spacing w:val="1"/>
          <w:sz w:val="21"/>
          <w:szCs w:val="21"/>
        </w:rPr>
        <w:t>ss</w:t>
      </w:r>
      <w:r w:rsidRPr="00675892">
        <w:rPr>
          <w:rFonts w:eastAsia="Arial" w:cs="Arial"/>
          <w:sz w:val="21"/>
          <w:szCs w:val="21"/>
        </w:rPr>
        <w:t>e</w:t>
      </w:r>
      <w:r w:rsidRPr="00675892">
        <w:rPr>
          <w:rFonts w:eastAsia="Arial" w:cs="Arial"/>
          <w:spacing w:val="1"/>
          <w:sz w:val="21"/>
          <w:szCs w:val="21"/>
        </w:rPr>
        <w:t>s</w:t>
      </w:r>
      <w:r w:rsidRPr="00675892">
        <w:rPr>
          <w:rFonts w:eastAsia="Arial" w:cs="Arial"/>
          <w:spacing w:val="-1"/>
          <w:sz w:val="21"/>
          <w:szCs w:val="21"/>
        </w:rPr>
        <w:t>s</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1"/>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2"/>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s</w:t>
      </w:r>
      <w:r w:rsidRPr="00675892">
        <w:rPr>
          <w:rFonts w:eastAsia="Arial" w:cs="Arial"/>
          <w:sz w:val="21"/>
          <w:szCs w:val="21"/>
        </w:rPr>
        <w:t>tru</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12"/>
          <w:sz w:val="21"/>
          <w:szCs w:val="21"/>
        </w:rPr>
        <w:t xml:space="preserve"> </w:t>
      </w:r>
      <w:r w:rsidRPr="00675892">
        <w:rPr>
          <w:rFonts w:eastAsia="Arial" w:cs="Arial"/>
          <w:spacing w:val="1"/>
          <w:sz w:val="21"/>
          <w:szCs w:val="21"/>
        </w:rPr>
        <w:t>s</w:t>
      </w:r>
      <w:r w:rsidRPr="00675892">
        <w:rPr>
          <w:rFonts w:eastAsia="Arial" w:cs="Arial"/>
          <w:sz w:val="21"/>
          <w:szCs w:val="21"/>
        </w:rPr>
        <w:t>tr</w:t>
      </w:r>
      <w:r w:rsidRPr="00675892">
        <w:rPr>
          <w:rFonts w:eastAsia="Arial" w:cs="Arial"/>
          <w:spacing w:val="2"/>
          <w:sz w:val="21"/>
          <w:szCs w:val="21"/>
        </w:rPr>
        <w:t>a</w:t>
      </w:r>
      <w:r w:rsidRPr="00675892">
        <w:rPr>
          <w:rFonts w:eastAsia="Arial" w:cs="Arial"/>
          <w:sz w:val="21"/>
          <w:szCs w:val="21"/>
        </w:rPr>
        <w:t>te</w:t>
      </w:r>
      <w:r w:rsidRPr="00675892">
        <w:rPr>
          <w:rFonts w:eastAsia="Arial" w:cs="Arial"/>
          <w:spacing w:val="-1"/>
          <w:sz w:val="21"/>
          <w:szCs w:val="21"/>
        </w:rPr>
        <w:t>g</w:t>
      </w:r>
      <w:r w:rsidRPr="00675892">
        <w:rPr>
          <w:rFonts w:eastAsia="Arial" w:cs="Arial"/>
          <w:spacing w:val="1"/>
          <w:sz w:val="21"/>
          <w:szCs w:val="21"/>
        </w:rPr>
        <w:t>i</w:t>
      </w:r>
      <w:r w:rsidRPr="00675892">
        <w:rPr>
          <w:rFonts w:eastAsia="Arial" w:cs="Arial"/>
          <w:sz w:val="21"/>
          <w:szCs w:val="21"/>
        </w:rPr>
        <w:t>e</w:t>
      </w:r>
      <w:r w:rsidRPr="00675892">
        <w:rPr>
          <w:rFonts w:eastAsia="Arial" w:cs="Arial"/>
          <w:spacing w:val="1"/>
          <w:sz w:val="21"/>
          <w:szCs w:val="21"/>
        </w:rPr>
        <w:t>s</w:t>
      </w:r>
      <w:r w:rsidRPr="00675892">
        <w:rPr>
          <w:rFonts w:eastAsia="Arial" w:cs="Arial"/>
          <w:sz w:val="21"/>
          <w:szCs w:val="21"/>
        </w:rPr>
        <w:t>, b</w:t>
      </w:r>
      <w:r w:rsidRPr="00675892">
        <w:rPr>
          <w:rFonts w:eastAsia="Arial" w:cs="Arial"/>
          <w:spacing w:val="-1"/>
          <w:sz w:val="21"/>
          <w:szCs w:val="21"/>
        </w:rPr>
        <w:t>a</w:t>
      </w:r>
      <w:r w:rsidRPr="00675892">
        <w:rPr>
          <w:rFonts w:eastAsia="Arial" w:cs="Arial"/>
          <w:spacing w:val="1"/>
          <w:sz w:val="21"/>
          <w:szCs w:val="21"/>
        </w:rPr>
        <w:t>s</w:t>
      </w:r>
      <w:r w:rsidRPr="00675892">
        <w:rPr>
          <w:rFonts w:eastAsia="Arial" w:cs="Arial"/>
          <w:sz w:val="21"/>
          <w:szCs w:val="21"/>
        </w:rPr>
        <w:t>ed</w:t>
      </w:r>
      <w:r w:rsidRPr="00675892">
        <w:rPr>
          <w:rFonts w:eastAsia="Arial" w:cs="Arial"/>
          <w:spacing w:val="-4"/>
          <w:sz w:val="21"/>
          <w:szCs w:val="21"/>
        </w:rPr>
        <w:t xml:space="preserve"> </w:t>
      </w:r>
      <w:r w:rsidRPr="00675892">
        <w:rPr>
          <w:rFonts w:eastAsia="Arial" w:cs="Arial"/>
          <w:sz w:val="21"/>
          <w:szCs w:val="21"/>
        </w:rPr>
        <w:t>u</w:t>
      </w:r>
      <w:r w:rsidRPr="00675892">
        <w:rPr>
          <w:rFonts w:eastAsia="Arial" w:cs="Arial"/>
          <w:spacing w:val="-1"/>
          <w:sz w:val="21"/>
          <w:szCs w:val="21"/>
        </w:rPr>
        <w:t>p</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4"/>
          <w:sz w:val="21"/>
          <w:szCs w:val="21"/>
        </w:rPr>
        <w:t xml:space="preserve"> </w:t>
      </w:r>
      <w:r w:rsidRPr="00675892">
        <w:rPr>
          <w:rFonts w:eastAsia="Arial" w:cs="Arial"/>
          <w:spacing w:val="1"/>
          <w:sz w:val="21"/>
          <w:szCs w:val="21"/>
        </w:rPr>
        <w:t>e</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z w:val="21"/>
          <w:szCs w:val="21"/>
        </w:rPr>
        <w:t>d</w:t>
      </w:r>
      <w:r w:rsidRPr="00675892">
        <w:rPr>
          <w:rFonts w:eastAsia="Arial" w:cs="Arial"/>
          <w:spacing w:val="-1"/>
          <w:sz w:val="21"/>
          <w:szCs w:val="21"/>
        </w:rPr>
        <w:t>e</w:t>
      </w:r>
      <w:r w:rsidRPr="00675892">
        <w:rPr>
          <w:rFonts w:eastAsia="Arial" w:cs="Arial"/>
          <w:sz w:val="21"/>
          <w:szCs w:val="21"/>
        </w:rPr>
        <w:t>n</w:t>
      </w:r>
      <w:r w:rsidRPr="00675892">
        <w:rPr>
          <w:rFonts w:eastAsia="Arial" w:cs="Arial"/>
          <w:spacing w:val="1"/>
          <w:sz w:val="21"/>
          <w:szCs w:val="21"/>
        </w:rPr>
        <w:t>c</w:t>
      </w:r>
      <w:r w:rsidRPr="00675892">
        <w:rPr>
          <w:rFonts w:eastAsia="Arial" w:cs="Arial"/>
          <w:spacing w:val="2"/>
          <w:sz w:val="21"/>
          <w:szCs w:val="21"/>
        </w:rPr>
        <w:t>e</w:t>
      </w:r>
      <w:r w:rsidRPr="00675892">
        <w:rPr>
          <w:rFonts w:eastAsia="Arial" w:cs="Arial"/>
          <w:spacing w:val="1"/>
          <w:sz w:val="21"/>
          <w:szCs w:val="21"/>
        </w:rPr>
        <w:t>-</w:t>
      </w:r>
      <w:r w:rsidRPr="00675892">
        <w:rPr>
          <w:rFonts w:eastAsia="Arial" w:cs="Arial"/>
          <w:spacing w:val="2"/>
          <w:sz w:val="21"/>
          <w:szCs w:val="21"/>
        </w:rPr>
        <w:t>b</w:t>
      </w:r>
      <w:r w:rsidRPr="00675892">
        <w:rPr>
          <w:rFonts w:eastAsia="Arial" w:cs="Arial"/>
          <w:sz w:val="21"/>
          <w:szCs w:val="21"/>
        </w:rPr>
        <w:t>a</w:t>
      </w:r>
      <w:r w:rsidRPr="00675892">
        <w:rPr>
          <w:rFonts w:eastAsia="Arial" w:cs="Arial"/>
          <w:spacing w:val="1"/>
          <w:sz w:val="21"/>
          <w:szCs w:val="21"/>
        </w:rPr>
        <w:t>s</w:t>
      </w:r>
      <w:r w:rsidRPr="00675892">
        <w:rPr>
          <w:rFonts w:eastAsia="Arial" w:cs="Arial"/>
          <w:spacing w:val="2"/>
          <w:sz w:val="21"/>
          <w:szCs w:val="21"/>
        </w:rPr>
        <w:t>e</w:t>
      </w:r>
      <w:r w:rsidRPr="00675892">
        <w:rPr>
          <w:rFonts w:eastAsia="Arial" w:cs="Arial"/>
          <w:sz w:val="21"/>
          <w:szCs w:val="21"/>
        </w:rPr>
        <w:t>d</w:t>
      </w:r>
      <w:r w:rsidRPr="00675892">
        <w:rPr>
          <w:rFonts w:eastAsia="Arial" w:cs="Arial"/>
          <w:spacing w:val="-14"/>
          <w:sz w:val="21"/>
          <w:szCs w:val="21"/>
        </w:rPr>
        <w:t xml:space="preserve"> </w:t>
      </w:r>
      <w:r w:rsidRPr="00675892">
        <w:rPr>
          <w:rFonts w:eastAsia="Arial" w:cs="Arial"/>
          <w:sz w:val="21"/>
          <w:szCs w:val="21"/>
        </w:rPr>
        <w:t>re</w:t>
      </w:r>
      <w:r w:rsidRPr="00675892">
        <w:rPr>
          <w:rFonts w:eastAsia="Arial" w:cs="Arial"/>
          <w:spacing w:val="1"/>
          <w:sz w:val="21"/>
          <w:szCs w:val="21"/>
        </w:rPr>
        <w:t>s</w:t>
      </w:r>
      <w:r w:rsidRPr="00675892">
        <w:rPr>
          <w:rFonts w:eastAsia="Arial" w:cs="Arial"/>
          <w:sz w:val="21"/>
          <w:szCs w:val="21"/>
        </w:rPr>
        <w:t>e</w:t>
      </w:r>
      <w:r w:rsidRPr="00675892">
        <w:rPr>
          <w:rFonts w:eastAsia="Arial" w:cs="Arial"/>
          <w:spacing w:val="-1"/>
          <w:sz w:val="21"/>
          <w:szCs w:val="21"/>
        </w:rPr>
        <w:t>a</w:t>
      </w:r>
      <w:r w:rsidRPr="00675892">
        <w:rPr>
          <w:rFonts w:eastAsia="Arial" w:cs="Arial"/>
          <w:spacing w:val="1"/>
          <w:sz w:val="21"/>
          <w:szCs w:val="21"/>
        </w:rPr>
        <w:t>rc</w:t>
      </w:r>
      <w:r w:rsidRPr="00675892">
        <w:rPr>
          <w:rFonts w:eastAsia="Arial" w:cs="Arial"/>
          <w:sz w:val="21"/>
          <w:szCs w:val="21"/>
        </w:rPr>
        <w:t>h</w:t>
      </w:r>
      <w:r w:rsidRPr="00675892">
        <w:rPr>
          <w:rFonts w:eastAsia="Arial" w:cs="Arial"/>
          <w:spacing w:val="-8"/>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4"/>
          <w:sz w:val="21"/>
          <w:szCs w:val="21"/>
        </w:rPr>
        <w:t xml:space="preserve"> </w:t>
      </w:r>
      <w:r w:rsidRPr="00675892">
        <w:rPr>
          <w:rFonts w:eastAsia="Arial" w:cs="Arial"/>
          <w:spacing w:val="1"/>
          <w:sz w:val="21"/>
          <w:szCs w:val="21"/>
        </w:rPr>
        <w:t>c</w:t>
      </w:r>
      <w:r w:rsidRPr="00675892">
        <w:rPr>
          <w:rFonts w:eastAsia="Arial" w:cs="Arial"/>
          <w:sz w:val="21"/>
          <w:szCs w:val="21"/>
        </w:rPr>
        <w:t>ur</w:t>
      </w:r>
      <w:r w:rsidRPr="00675892">
        <w:rPr>
          <w:rFonts w:eastAsia="Arial" w:cs="Arial"/>
          <w:spacing w:val="1"/>
          <w:sz w:val="21"/>
          <w:szCs w:val="21"/>
        </w:rPr>
        <w:t>r</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4"/>
          <w:sz w:val="21"/>
          <w:szCs w:val="21"/>
        </w:rPr>
        <w:t xml:space="preserve"> </w:t>
      </w:r>
      <w:r w:rsidRPr="00675892">
        <w:rPr>
          <w:rFonts w:eastAsia="Arial" w:cs="Arial"/>
          <w:sz w:val="21"/>
          <w:szCs w:val="21"/>
        </w:rPr>
        <w:t>b</w:t>
      </w:r>
      <w:r w:rsidRPr="00675892">
        <w:rPr>
          <w:rFonts w:eastAsia="Arial" w:cs="Arial"/>
          <w:spacing w:val="-1"/>
          <w:sz w:val="21"/>
          <w:szCs w:val="21"/>
        </w:rPr>
        <w:t>e</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2"/>
          <w:sz w:val="21"/>
          <w:szCs w:val="21"/>
        </w:rPr>
        <w:t xml:space="preserve"> </w:t>
      </w:r>
      <w:r w:rsidRPr="00675892">
        <w:rPr>
          <w:rFonts w:eastAsia="Arial" w:cs="Arial"/>
          <w:sz w:val="21"/>
          <w:szCs w:val="21"/>
        </w:rPr>
        <w:t>pra</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1"/>
          <w:sz w:val="21"/>
          <w:szCs w:val="21"/>
        </w:rPr>
        <w:t>c</w:t>
      </w:r>
      <w:r w:rsidRPr="00675892">
        <w:rPr>
          <w:rFonts w:eastAsia="Arial" w:cs="Arial"/>
          <w:sz w:val="21"/>
          <w:szCs w:val="21"/>
        </w:rPr>
        <w:t>es</w:t>
      </w:r>
      <w:r w:rsidRPr="00675892">
        <w:rPr>
          <w:rFonts w:eastAsia="Arial" w:cs="Arial"/>
          <w:spacing w:val="-8"/>
          <w:sz w:val="21"/>
          <w:szCs w:val="21"/>
        </w:rPr>
        <w:t xml:space="preserve"> </w:t>
      </w:r>
      <w:r w:rsidRPr="00675892">
        <w:rPr>
          <w:rFonts w:eastAsia="Arial" w:cs="Arial"/>
          <w:spacing w:val="2"/>
          <w:sz w:val="21"/>
          <w:szCs w:val="21"/>
        </w:rPr>
        <w:t>f</w:t>
      </w:r>
      <w:r w:rsidRPr="00675892">
        <w:rPr>
          <w:rFonts w:eastAsia="Arial" w:cs="Arial"/>
          <w:sz w:val="21"/>
          <w:szCs w:val="21"/>
        </w:rPr>
        <w:t>or</w:t>
      </w:r>
      <w:r w:rsidRPr="00675892">
        <w:rPr>
          <w:rFonts w:eastAsia="Arial" w:cs="Arial"/>
          <w:spacing w:val="-2"/>
          <w:sz w:val="21"/>
          <w:szCs w:val="21"/>
        </w:rPr>
        <w:t xml:space="preserve"> </w:t>
      </w:r>
      <w:r w:rsidRPr="00675892">
        <w:rPr>
          <w:rFonts w:eastAsia="Arial" w:cs="Arial"/>
          <w:sz w:val="21"/>
          <w:szCs w:val="21"/>
        </w:rPr>
        <w:t>the</w:t>
      </w:r>
      <w:r w:rsidRPr="00675892">
        <w:rPr>
          <w:rFonts w:eastAsia="Arial" w:cs="Arial"/>
          <w:spacing w:val="-2"/>
          <w:sz w:val="21"/>
          <w:szCs w:val="21"/>
        </w:rPr>
        <w:t xml:space="preserve"> </w:t>
      </w:r>
      <w:r w:rsidRPr="00675892">
        <w:rPr>
          <w:rFonts w:eastAsia="Arial" w:cs="Arial"/>
          <w:sz w:val="21"/>
          <w:szCs w:val="21"/>
        </w:rPr>
        <w:t>a</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z w:val="21"/>
          <w:szCs w:val="21"/>
        </w:rPr>
        <w:t>g</w:t>
      </w:r>
      <w:r w:rsidRPr="00675892">
        <w:rPr>
          <w:rFonts w:eastAsia="Arial" w:cs="Arial"/>
          <w:spacing w:val="-1"/>
          <w:sz w:val="21"/>
          <w:szCs w:val="21"/>
        </w:rPr>
        <w:t>n</w:t>
      </w:r>
      <w:r w:rsidRPr="00675892">
        <w:rPr>
          <w:rFonts w:eastAsia="Arial" w:cs="Arial"/>
          <w:spacing w:val="2"/>
          <w:sz w:val="21"/>
          <w:szCs w:val="21"/>
        </w:rPr>
        <w:t>e</w:t>
      </w:r>
      <w:r w:rsidRPr="00675892">
        <w:rPr>
          <w:rFonts w:eastAsia="Arial" w:cs="Arial"/>
          <w:sz w:val="21"/>
          <w:szCs w:val="21"/>
        </w:rPr>
        <w:t>d</w:t>
      </w:r>
      <w:r w:rsidRPr="00675892">
        <w:rPr>
          <w:rFonts w:eastAsia="Arial" w:cs="Arial"/>
          <w:spacing w:val="-7"/>
          <w:sz w:val="21"/>
          <w:szCs w:val="21"/>
        </w:rPr>
        <w:t xml:space="preserve"> </w:t>
      </w:r>
      <w:r w:rsidRPr="00675892">
        <w:rPr>
          <w:rFonts w:eastAsia="Arial" w:cs="Arial"/>
          <w:sz w:val="21"/>
          <w:szCs w:val="21"/>
        </w:rPr>
        <w:t>e</w:t>
      </w:r>
      <w:r w:rsidRPr="00675892">
        <w:rPr>
          <w:rFonts w:eastAsia="Arial" w:cs="Arial"/>
          <w:spacing w:val="1"/>
          <w:sz w:val="21"/>
          <w:szCs w:val="21"/>
        </w:rPr>
        <w:t>xc</w:t>
      </w:r>
      <w:r w:rsidRPr="00675892">
        <w:rPr>
          <w:rFonts w:eastAsia="Arial" w:cs="Arial"/>
          <w:sz w:val="21"/>
          <w:szCs w:val="21"/>
        </w:rPr>
        <w:t>e</w:t>
      </w:r>
      <w:r w:rsidRPr="00675892">
        <w:rPr>
          <w:rFonts w:eastAsia="Arial" w:cs="Arial"/>
          <w:spacing w:val="-1"/>
          <w:sz w:val="21"/>
          <w:szCs w:val="21"/>
        </w:rPr>
        <w:t>p</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1"/>
          <w:sz w:val="21"/>
          <w:szCs w:val="21"/>
        </w:rPr>
        <w:t>a</w:t>
      </w:r>
      <w:r w:rsidRPr="00675892">
        <w:rPr>
          <w:rFonts w:eastAsia="Arial" w:cs="Arial"/>
          <w:spacing w:val="-1"/>
          <w:sz w:val="21"/>
          <w:szCs w:val="21"/>
        </w:rPr>
        <w:t>li</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e</w:t>
      </w:r>
      <w:r w:rsidRPr="00675892">
        <w:rPr>
          <w:rFonts w:eastAsia="Arial" w:cs="Arial"/>
          <w:spacing w:val="1"/>
          <w:sz w:val="21"/>
          <w:szCs w:val="21"/>
        </w:rPr>
        <w:t>s</w:t>
      </w:r>
    </w:p>
    <w:p w:rsidR="00B3079E" w:rsidRPr="00675892" w:rsidRDefault="00B3079E" w:rsidP="00DE0C2E">
      <w:pPr>
        <w:pStyle w:val="ListParagraph"/>
        <w:numPr>
          <w:ilvl w:val="0"/>
          <w:numId w:val="201"/>
        </w:numPr>
        <w:tabs>
          <w:tab w:val="left" w:pos="700"/>
        </w:tabs>
        <w:spacing w:before="80" w:after="80"/>
        <w:ind w:left="270" w:right="666" w:hanging="270"/>
        <w:rPr>
          <w:rFonts w:eastAsia="Arial" w:cs="Arial"/>
          <w:sz w:val="21"/>
          <w:szCs w:val="21"/>
        </w:rPr>
      </w:pP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z w:val="21"/>
          <w:szCs w:val="21"/>
        </w:rPr>
        <w:t>su</w:t>
      </w:r>
      <w:r w:rsidRPr="00675892">
        <w:rPr>
          <w:rFonts w:eastAsia="Arial" w:cs="Arial"/>
          <w:spacing w:val="-1"/>
          <w:sz w:val="21"/>
          <w:szCs w:val="21"/>
        </w:rPr>
        <w:t>p</w:t>
      </w:r>
      <w:r w:rsidRPr="00675892">
        <w:rPr>
          <w:rFonts w:eastAsia="Arial" w:cs="Arial"/>
          <w:spacing w:val="2"/>
          <w:sz w:val="21"/>
          <w:szCs w:val="21"/>
        </w:rPr>
        <w:t>p</w:t>
      </w:r>
      <w:r w:rsidRPr="00675892">
        <w:rPr>
          <w:rFonts w:eastAsia="Arial" w:cs="Arial"/>
          <w:sz w:val="21"/>
          <w:szCs w:val="21"/>
        </w:rPr>
        <w:t>ort</w:t>
      </w:r>
      <w:r w:rsidRPr="00675892">
        <w:rPr>
          <w:rFonts w:eastAsia="Arial" w:cs="Arial"/>
          <w:spacing w:val="-7"/>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j</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ts</w:t>
      </w:r>
      <w:r w:rsidRPr="00675892">
        <w:rPr>
          <w:rFonts w:eastAsia="Arial" w:cs="Arial"/>
          <w:spacing w:val="-4"/>
          <w:sz w:val="21"/>
          <w:szCs w:val="21"/>
        </w:rPr>
        <w:t xml:space="preserve"> </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pacing w:val="-1"/>
          <w:sz w:val="21"/>
          <w:szCs w:val="21"/>
        </w:rPr>
        <w:t>v</w:t>
      </w:r>
      <w:r w:rsidRPr="00675892">
        <w:rPr>
          <w:rFonts w:eastAsia="Arial" w:cs="Arial"/>
          <w:sz w:val="21"/>
          <w:szCs w:val="21"/>
        </w:rPr>
        <w:t>o</w:t>
      </w:r>
      <w:r w:rsidRPr="00675892">
        <w:rPr>
          <w:rFonts w:eastAsia="Arial" w:cs="Arial"/>
          <w:spacing w:val="1"/>
          <w:sz w:val="21"/>
          <w:szCs w:val="21"/>
        </w:rPr>
        <w:t>lv</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7"/>
          <w:sz w:val="21"/>
          <w:szCs w:val="21"/>
        </w:rPr>
        <w:t xml:space="preserve"> </w:t>
      </w:r>
      <w:r w:rsidRPr="00675892">
        <w:rPr>
          <w:rFonts w:eastAsia="Arial" w:cs="Arial"/>
          <w:sz w:val="21"/>
          <w:szCs w:val="21"/>
        </w:rPr>
        <w:t>a</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pacing w:val="1"/>
          <w:sz w:val="21"/>
          <w:szCs w:val="21"/>
        </w:rPr>
        <w:t>t</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n</w:t>
      </w:r>
      <w:r w:rsidRPr="00675892">
        <w:rPr>
          <w:rFonts w:eastAsia="Arial" w:cs="Arial"/>
          <w:spacing w:val="2"/>
          <w:sz w:val="21"/>
          <w:szCs w:val="21"/>
        </w:rPr>
        <w:t>o</w:t>
      </w:r>
      <w:r w:rsidRPr="00675892">
        <w:rPr>
          <w:rFonts w:eastAsia="Arial" w:cs="Arial"/>
          <w:spacing w:val="-1"/>
          <w:sz w:val="21"/>
          <w:szCs w:val="21"/>
        </w:rPr>
        <w:t>l</w:t>
      </w:r>
      <w:r w:rsidRPr="00675892">
        <w:rPr>
          <w:rFonts w:eastAsia="Arial" w:cs="Arial"/>
          <w:spacing w:val="2"/>
          <w:sz w:val="21"/>
          <w:szCs w:val="21"/>
        </w:rPr>
        <w:t>og</w:t>
      </w:r>
      <w:r w:rsidRPr="00675892">
        <w:rPr>
          <w:rFonts w:eastAsia="Arial" w:cs="Arial"/>
          <w:spacing w:val="-4"/>
          <w:sz w:val="21"/>
          <w:szCs w:val="21"/>
        </w:rPr>
        <w:t>y</w:t>
      </w:r>
      <w:r w:rsidRPr="00675892">
        <w:rPr>
          <w:rFonts w:eastAsia="Arial" w:cs="Arial"/>
          <w:sz w:val="21"/>
          <w:szCs w:val="21"/>
        </w:rPr>
        <w:t>;</w:t>
      </w:r>
      <w:r w:rsidRPr="00675892">
        <w:rPr>
          <w:rFonts w:eastAsia="Arial" w:cs="Arial"/>
          <w:spacing w:val="-10"/>
          <w:sz w:val="21"/>
          <w:szCs w:val="21"/>
        </w:rPr>
        <w:t xml:space="preserve"> </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1"/>
          <w:sz w:val="21"/>
          <w:szCs w:val="21"/>
        </w:rPr>
        <w:t>i</w:t>
      </w:r>
      <w:r w:rsidRPr="00675892">
        <w:rPr>
          <w:rFonts w:eastAsia="Arial" w:cs="Arial"/>
          <w:sz w:val="21"/>
          <w:szCs w:val="21"/>
        </w:rPr>
        <w:t>s</w:t>
      </w:r>
      <w:r w:rsidRPr="00675892">
        <w:rPr>
          <w:rFonts w:eastAsia="Arial" w:cs="Arial"/>
          <w:spacing w:val="-2"/>
          <w:sz w:val="21"/>
          <w:szCs w:val="21"/>
        </w:rPr>
        <w:t xml:space="preserve"> </w:t>
      </w:r>
      <w:r w:rsidRPr="00675892">
        <w:rPr>
          <w:rFonts w:eastAsia="Arial" w:cs="Arial"/>
          <w:spacing w:val="1"/>
          <w:sz w:val="21"/>
          <w:szCs w:val="21"/>
        </w:rPr>
        <w:t>c</w:t>
      </w:r>
      <w:r w:rsidRPr="00675892">
        <w:rPr>
          <w:rFonts w:eastAsia="Arial" w:cs="Arial"/>
          <w:spacing w:val="2"/>
          <w:sz w:val="21"/>
          <w:szCs w:val="21"/>
        </w:rPr>
        <w:t>a</w:t>
      </w:r>
      <w:r w:rsidRPr="00675892">
        <w:rPr>
          <w:rFonts w:eastAsia="Arial" w:cs="Arial"/>
          <w:sz w:val="21"/>
          <w:szCs w:val="21"/>
        </w:rPr>
        <w:t>n</w:t>
      </w:r>
      <w:r w:rsidRPr="00675892">
        <w:rPr>
          <w:rFonts w:eastAsia="Arial" w:cs="Arial"/>
          <w:spacing w:val="-3"/>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c</w:t>
      </w:r>
      <w:r w:rsidRPr="00675892">
        <w:rPr>
          <w:rFonts w:eastAsia="Arial" w:cs="Arial"/>
          <w:spacing w:val="-1"/>
          <w:sz w:val="21"/>
          <w:szCs w:val="21"/>
        </w:rPr>
        <w:t>l</w:t>
      </w:r>
      <w:r w:rsidRPr="00675892">
        <w:rPr>
          <w:rFonts w:eastAsia="Arial" w:cs="Arial"/>
          <w:sz w:val="21"/>
          <w:szCs w:val="21"/>
        </w:rPr>
        <w:t>u</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6"/>
          <w:sz w:val="21"/>
          <w:szCs w:val="21"/>
        </w:rPr>
        <w:t xml:space="preserve"> </w:t>
      </w:r>
      <w:r w:rsidRPr="00675892">
        <w:rPr>
          <w:rFonts w:eastAsia="Arial" w:cs="Arial"/>
          <w:spacing w:val="1"/>
          <w:sz w:val="21"/>
          <w:szCs w:val="21"/>
        </w:rPr>
        <w:t>p</w:t>
      </w:r>
      <w:r w:rsidRPr="00675892">
        <w:rPr>
          <w:rFonts w:eastAsia="Arial" w:cs="Arial"/>
          <w:spacing w:val="-1"/>
          <w:sz w:val="21"/>
          <w:szCs w:val="21"/>
        </w:rPr>
        <w:t>l</w:t>
      </w:r>
      <w:r w:rsidRPr="00675892">
        <w:rPr>
          <w:rFonts w:eastAsia="Arial" w:cs="Arial"/>
          <w:spacing w:val="2"/>
          <w:sz w:val="21"/>
          <w:szCs w:val="21"/>
        </w:rPr>
        <w:t>a</w:t>
      </w:r>
      <w:r w:rsidRPr="00675892">
        <w:rPr>
          <w:rFonts w:eastAsia="Arial" w:cs="Arial"/>
          <w:sz w:val="21"/>
          <w:szCs w:val="21"/>
        </w:rPr>
        <w:t>n</w:t>
      </w:r>
      <w:r w:rsidRPr="00675892">
        <w:rPr>
          <w:rFonts w:eastAsia="Arial" w:cs="Arial"/>
          <w:spacing w:val="-1"/>
          <w:sz w:val="21"/>
          <w:szCs w:val="21"/>
        </w:rPr>
        <w:t>n</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g</w:t>
      </w:r>
      <w:r w:rsidRPr="00675892">
        <w:rPr>
          <w:rFonts w:eastAsia="Arial" w:cs="Arial"/>
          <w:spacing w:val="-8"/>
          <w:sz w:val="21"/>
          <w:szCs w:val="21"/>
        </w:rPr>
        <w:t xml:space="preserve"> </w:t>
      </w:r>
      <w:r w:rsidRPr="00675892">
        <w:rPr>
          <w:rFonts w:eastAsia="Arial" w:cs="Arial"/>
          <w:spacing w:val="-1"/>
          <w:sz w:val="21"/>
          <w:szCs w:val="21"/>
        </w:rPr>
        <w:t>t</w:t>
      </w:r>
      <w:r w:rsidRPr="00675892">
        <w:rPr>
          <w:rFonts w:eastAsia="Arial" w:cs="Arial"/>
          <w:sz w:val="21"/>
          <w:szCs w:val="21"/>
        </w:rPr>
        <w:t>he</w:t>
      </w:r>
      <w:r w:rsidRPr="00675892">
        <w:rPr>
          <w:rFonts w:eastAsia="Arial" w:cs="Arial"/>
          <w:spacing w:val="-2"/>
          <w:sz w:val="21"/>
          <w:szCs w:val="21"/>
        </w:rPr>
        <w:t xml:space="preserve"> </w:t>
      </w:r>
      <w:r w:rsidRPr="00675892">
        <w:rPr>
          <w:rFonts w:eastAsia="Arial" w:cs="Arial"/>
          <w:sz w:val="21"/>
          <w:szCs w:val="21"/>
        </w:rPr>
        <w:t>use</w:t>
      </w:r>
      <w:r w:rsidRPr="00675892">
        <w:rPr>
          <w:rFonts w:eastAsia="Arial" w:cs="Arial"/>
          <w:spacing w:val="-3"/>
          <w:sz w:val="21"/>
          <w:szCs w:val="21"/>
        </w:rPr>
        <w:t xml:space="preserve"> </w:t>
      </w:r>
      <w:r w:rsidRPr="00675892">
        <w:rPr>
          <w:rFonts w:eastAsia="Arial" w:cs="Arial"/>
          <w:spacing w:val="-1"/>
          <w:sz w:val="21"/>
          <w:szCs w:val="21"/>
        </w:rPr>
        <w:t>o</w:t>
      </w:r>
      <w:r w:rsidRPr="00675892">
        <w:rPr>
          <w:rFonts w:eastAsia="Arial" w:cs="Arial"/>
          <w:sz w:val="21"/>
          <w:szCs w:val="21"/>
        </w:rPr>
        <w:t>f t</w:t>
      </w:r>
      <w:r w:rsidRPr="00675892">
        <w:rPr>
          <w:rFonts w:eastAsia="Arial" w:cs="Arial"/>
          <w:spacing w:val="-1"/>
          <w:sz w:val="21"/>
          <w:szCs w:val="21"/>
        </w:rPr>
        <w:t>e</w:t>
      </w:r>
      <w:r w:rsidRPr="00675892">
        <w:rPr>
          <w:rFonts w:eastAsia="Arial" w:cs="Arial"/>
          <w:spacing w:val="1"/>
          <w:sz w:val="21"/>
          <w:szCs w:val="21"/>
        </w:rPr>
        <w:t>c</w:t>
      </w:r>
      <w:r w:rsidRPr="00675892">
        <w:rPr>
          <w:rFonts w:eastAsia="Arial" w:cs="Arial"/>
          <w:spacing w:val="2"/>
          <w:sz w:val="21"/>
          <w:szCs w:val="21"/>
        </w:rPr>
        <w:t>h</w:t>
      </w:r>
      <w:r w:rsidRPr="00675892">
        <w:rPr>
          <w:rFonts w:eastAsia="Arial" w:cs="Arial"/>
          <w:sz w:val="21"/>
          <w:szCs w:val="21"/>
        </w:rPr>
        <w:t>n</w:t>
      </w:r>
      <w:r w:rsidRPr="00675892">
        <w:rPr>
          <w:rFonts w:eastAsia="Arial" w:cs="Arial"/>
          <w:spacing w:val="-1"/>
          <w:sz w:val="21"/>
          <w:szCs w:val="21"/>
        </w:rPr>
        <w:t>o</w:t>
      </w:r>
      <w:r w:rsidRPr="00675892">
        <w:rPr>
          <w:rFonts w:eastAsia="Arial" w:cs="Arial"/>
          <w:spacing w:val="1"/>
          <w:sz w:val="21"/>
          <w:szCs w:val="21"/>
        </w:rPr>
        <w:t>l</w:t>
      </w:r>
      <w:r w:rsidRPr="00675892">
        <w:rPr>
          <w:rFonts w:eastAsia="Arial" w:cs="Arial"/>
          <w:sz w:val="21"/>
          <w:szCs w:val="21"/>
        </w:rPr>
        <w:t>o</w:t>
      </w:r>
      <w:r w:rsidRPr="00675892">
        <w:rPr>
          <w:rFonts w:eastAsia="Arial" w:cs="Arial"/>
          <w:spacing w:val="4"/>
          <w:sz w:val="21"/>
          <w:szCs w:val="21"/>
        </w:rPr>
        <w:t>g</w:t>
      </w:r>
      <w:r w:rsidRPr="00675892">
        <w:rPr>
          <w:rFonts w:eastAsia="Arial" w:cs="Arial"/>
          <w:sz w:val="21"/>
          <w:szCs w:val="21"/>
        </w:rPr>
        <w:t>y</w:t>
      </w:r>
      <w:r w:rsidRPr="00675892">
        <w:rPr>
          <w:rFonts w:eastAsia="Arial" w:cs="Arial"/>
          <w:spacing w:val="-14"/>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t</w:t>
      </w:r>
      <w:r w:rsidRPr="00675892">
        <w:rPr>
          <w:rFonts w:eastAsia="Arial" w:cs="Arial"/>
          <w:sz w:val="21"/>
          <w:szCs w:val="21"/>
        </w:rPr>
        <w:t xml:space="preserve">he </w:t>
      </w:r>
      <w:r w:rsidRPr="00675892">
        <w:rPr>
          <w:rFonts w:eastAsia="Arial" w:cs="Arial"/>
          <w:spacing w:val="1"/>
          <w:sz w:val="21"/>
          <w:szCs w:val="21"/>
        </w:rPr>
        <w:t>sc</w:t>
      </w:r>
      <w:r w:rsidRPr="00675892">
        <w:rPr>
          <w:rFonts w:eastAsia="Arial" w:cs="Arial"/>
          <w:sz w:val="21"/>
          <w:szCs w:val="21"/>
        </w:rPr>
        <w:t>h</w:t>
      </w:r>
      <w:r w:rsidRPr="00675892">
        <w:rPr>
          <w:rFonts w:eastAsia="Arial" w:cs="Arial"/>
          <w:spacing w:val="-1"/>
          <w:sz w:val="21"/>
          <w:szCs w:val="21"/>
        </w:rPr>
        <w:t>o</w:t>
      </w:r>
      <w:r w:rsidRPr="00675892">
        <w:rPr>
          <w:rFonts w:eastAsia="Arial" w:cs="Arial"/>
          <w:sz w:val="21"/>
          <w:szCs w:val="21"/>
        </w:rPr>
        <w:t>o</w:t>
      </w:r>
      <w:r w:rsidRPr="00675892">
        <w:rPr>
          <w:rFonts w:eastAsia="Arial" w:cs="Arial"/>
          <w:spacing w:val="-1"/>
          <w:sz w:val="21"/>
          <w:szCs w:val="21"/>
        </w:rPr>
        <w:t>l</w:t>
      </w:r>
      <w:r w:rsidRPr="00675892">
        <w:rPr>
          <w:rFonts w:eastAsia="Arial" w:cs="Arial"/>
          <w:sz w:val="21"/>
          <w:szCs w:val="21"/>
        </w:rPr>
        <w:t>,</w:t>
      </w:r>
      <w:r w:rsidRPr="00675892">
        <w:rPr>
          <w:rFonts w:eastAsia="Arial" w:cs="Arial"/>
          <w:spacing w:val="-4"/>
          <w:sz w:val="21"/>
          <w:szCs w:val="21"/>
        </w:rPr>
        <w:t xml:space="preserve"> </w:t>
      </w:r>
      <w:r w:rsidRPr="00675892">
        <w:rPr>
          <w:rFonts w:eastAsia="Arial" w:cs="Arial"/>
          <w:sz w:val="21"/>
          <w:szCs w:val="21"/>
        </w:rPr>
        <w:t>pro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7"/>
          <w:sz w:val="21"/>
          <w:szCs w:val="21"/>
        </w:rPr>
        <w:t xml:space="preserve"> </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pacing w:val="2"/>
          <w:sz w:val="21"/>
          <w:szCs w:val="21"/>
        </w:rPr>
        <w:t>p</w:t>
      </w:r>
      <w:r w:rsidRPr="00675892">
        <w:rPr>
          <w:rFonts w:eastAsia="Arial" w:cs="Arial"/>
          <w:sz w:val="21"/>
          <w:szCs w:val="21"/>
        </w:rPr>
        <w:t>ort</w:t>
      </w:r>
      <w:r w:rsidRPr="00675892">
        <w:rPr>
          <w:rFonts w:eastAsia="Arial" w:cs="Arial"/>
          <w:spacing w:val="-7"/>
          <w:sz w:val="21"/>
          <w:szCs w:val="21"/>
        </w:rPr>
        <w:t xml:space="preserve"> </w:t>
      </w:r>
      <w:r w:rsidRPr="00675892">
        <w:rPr>
          <w:rFonts w:eastAsia="Arial" w:cs="Arial"/>
          <w:sz w:val="21"/>
          <w:szCs w:val="21"/>
        </w:rPr>
        <w:t xml:space="preserve">to </w:t>
      </w:r>
      <w:r w:rsidRPr="00675892">
        <w:rPr>
          <w:rFonts w:eastAsia="Arial" w:cs="Arial"/>
          <w:spacing w:val="1"/>
          <w:sz w:val="21"/>
          <w:szCs w:val="21"/>
        </w:rPr>
        <w:t>s</w:t>
      </w:r>
      <w:r w:rsidRPr="00675892">
        <w:rPr>
          <w:rFonts w:eastAsia="Arial" w:cs="Arial"/>
          <w:sz w:val="21"/>
          <w:szCs w:val="21"/>
        </w:rPr>
        <w:t>tu</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7"/>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1"/>
          <w:sz w:val="21"/>
          <w:szCs w:val="21"/>
        </w:rPr>
        <w:t xml:space="preserve"> </w:t>
      </w:r>
      <w:r w:rsidRPr="00675892">
        <w:rPr>
          <w:rFonts w:eastAsia="Arial" w:cs="Arial"/>
          <w:sz w:val="21"/>
          <w:szCs w:val="21"/>
        </w:rPr>
        <w:t>t</w:t>
      </w:r>
      <w:r w:rsidRPr="00675892">
        <w:rPr>
          <w:rFonts w:eastAsia="Arial" w:cs="Arial"/>
          <w:spacing w:val="-1"/>
          <w:sz w:val="21"/>
          <w:szCs w:val="21"/>
        </w:rPr>
        <w:t>e</w:t>
      </w:r>
      <w:r w:rsidRPr="00675892">
        <w:rPr>
          <w:rFonts w:eastAsia="Arial" w:cs="Arial"/>
          <w:sz w:val="21"/>
          <w:szCs w:val="21"/>
        </w:rPr>
        <w:t>a</w:t>
      </w:r>
      <w:r w:rsidRPr="00675892">
        <w:rPr>
          <w:rFonts w:eastAsia="Arial" w:cs="Arial"/>
          <w:spacing w:val="1"/>
          <w:sz w:val="21"/>
          <w:szCs w:val="21"/>
        </w:rPr>
        <w:t>c</w:t>
      </w:r>
      <w:r w:rsidRPr="00675892">
        <w:rPr>
          <w:rFonts w:eastAsia="Arial" w:cs="Arial"/>
          <w:spacing w:val="2"/>
          <w:sz w:val="21"/>
          <w:szCs w:val="21"/>
        </w:rPr>
        <w:t>h</w:t>
      </w:r>
      <w:r w:rsidRPr="00675892">
        <w:rPr>
          <w:rFonts w:eastAsia="Arial" w:cs="Arial"/>
          <w:sz w:val="21"/>
          <w:szCs w:val="21"/>
        </w:rPr>
        <w:t>ers</w:t>
      </w:r>
      <w:r w:rsidRPr="00675892">
        <w:rPr>
          <w:rFonts w:eastAsia="Arial" w:cs="Arial"/>
          <w:spacing w:val="-7"/>
          <w:sz w:val="21"/>
          <w:szCs w:val="21"/>
        </w:rPr>
        <w:t xml:space="preserve"> </w:t>
      </w:r>
      <w:r w:rsidRPr="00675892">
        <w:rPr>
          <w:rFonts w:eastAsia="Arial" w:cs="Arial"/>
          <w:sz w:val="21"/>
          <w:szCs w:val="21"/>
        </w:rPr>
        <w:t>to</w:t>
      </w:r>
      <w:r w:rsidRPr="00675892">
        <w:rPr>
          <w:rFonts w:eastAsia="Arial" w:cs="Arial"/>
          <w:spacing w:val="-1"/>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c</w:t>
      </w:r>
      <w:r w:rsidRPr="00675892">
        <w:rPr>
          <w:rFonts w:eastAsia="Arial" w:cs="Arial"/>
          <w:sz w:val="21"/>
          <w:szCs w:val="21"/>
        </w:rPr>
        <w:t>orporate</w:t>
      </w:r>
      <w:r w:rsidRPr="00675892">
        <w:rPr>
          <w:rFonts w:eastAsia="Arial" w:cs="Arial"/>
          <w:spacing w:val="-9"/>
          <w:sz w:val="21"/>
          <w:szCs w:val="21"/>
        </w:rPr>
        <w:t xml:space="preserve"> </w:t>
      </w:r>
      <w:r w:rsidRPr="00675892">
        <w:rPr>
          <w:rFonts w:eastAsia="Arial" w:cs="Arial"/>
          <w:sz w:val="21"/>
          <w:szCs w:val="21"/>
        </w:rPr>
        <w:t>t</w:t>
      </w:r>
      <w:r w:rsidRPr="00675892">
        <w:rPr>
          <w:rFonts w:eastAsia="Arial" w:cs="Arial"/>
          <w:spacing w:val="-1"/>
          <w:sz w:val="21"/>
          <w:szCs w:val="21"/>
        </w:rPr>
        <w:t>e</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n</w:t>
      </w:r>
      <w:r w:rsidRPr="00675892">
        <w:rPr>
          <w:rFonts w:eastAsia="Arial" w:cs="Arial"/>
          <w:sz w:val="21"/>
          <w:szCs w:val="21"/>
        </w:rPr>
        <w:t>o</w:t>
      </w:r>
      <w:r w:rsidRPr="00675892">
        <w:rPr>
          <w:rFonts w:eastAsia="Arial" w:cs="Arial"/>
          <w:spacing w:val="1"/>
          <w:sz w:val="21"/>
          <w:szCs w:val="21"/>
        </w:rPr>
        <w:t>l</w:t>
      </w:r>
      <w:r w:rsidRPr="00675892">
        <w:rPr>
          <w:rFonts w:eastAsia="Arial" w:cs="Arial"/>
          <w:sz w:val="21"/>
          <w:szCs w:val="21"/>
        </w:rPr>
        <w:t>o</w:t>
      </w:r>
      <w:r w:rsidRPr="00675892">
        <w:rPr>
          <w:rFonts w:eastAsia="Arial" w:cs="Arial"/>
          <w:spacing w:val="4"/>
          <w:sz w:val="21"/>
          <w:szCs w:val="21"/>
        </w:rPr>
        <w:t>g</w:t>
      </w:r>
      <w:r w:rsidRPr="00675892">
        <w:rPr>
          <w:rFonts w:eastAsia="Arial" w:cs="Arial"/>
          <w:sz w:val="21"/>
          <w:szCs w:val="21"/>
        </w:rPr>
        <w:t>y</w:t>
      </w:r>
      <w:r w:rsidRPr="00675892">
        <w:rPr>
          <w:rFonts w:eastAsia="Arial" w:cs="Arial"/>
          <w:spacing w:val="-14"/>
          <w:sz w:val="21"/>
          <w:szCs w:val="21"/>
        </w:rPr>
        <w:t xml:space="preserve"> </w:t>
      </w:r>
      <w:r w:rsidRPr="00675892">
        <w:rPr>
          <w:rFonts w:eastAsia="Arial" w:cs="Arial"/>
          <w:spacing w:val="1"/>
          <w:sz w:val="21"/>
          <w:szCs w:val="21"/>
        </w:rPr>
        <w:t>i</w:t>
      </w:r>
      <w:r w:rsidRPr="00675892">
        <w:rPr>
          <w:rFonts w:eastAsia="Arial" w:cs="Arial"/>
          <w:sz w:val="21"/>
          <w:szCs w:val="21"/>
        </w:rPr>
        <w:t>nto</w:t>
      </w:r>
      <w:r w:rsidRPr="00675892">
        <w:rPr>
          <w:rFonts w:eastAsia="Arial" w:cs="Arial"/>
          <w:spacing w:val="-2"/>
          <w:sz w:val="21"/>
          <w:szCs w:val="21"/>
        </w:rPr>
        <w:t xml:space="preserve"> </w:t>
      </w:r>
      <w:r w:rsidRPr="00675892">
        <w:rPr>
          <w:rFonts w:eastAsia="Arial" w:cs="Arial"/>
          <w:sz w:val="21"/>
          <w:szCs w:val="21"/>
        </w:rPr>
        <w:t>te</w:t>
      </w:r>
      <w:r w:rsidRPr="00675892">
        <w:rPr>
          <w:rFonts w:eastAsia="Arial" w:cs="Arial"/>
          <w:spacing w:val="-1"/>
          <w:sz w:val="21"/>
          <w:szCs w:val="21"/>
        </w:rPr>
        <w:t>a</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7"/>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2"/>
          <w:sz w:val="21"/>
          <w:szCs w:val="21"/>
        </w:rPr>
        <w:t xml:space="preserve"> </w:t>
      </w:r>
      <w:r w:rsidRPr="00675892">
        <w:rPr>
          <w:rFonts w:eastAsia="Arial" w:cs="Arial"/>
          <w:spacing w:val="-1"/>
          <w:sz w:val="21"/>
          <w:szCs w:val="21"/>
        </w:rPr>
        <w:t>l</w:t>
      </w:r>
      <w:r w:rsidRPr="00675892">
        <w:rPr>
          <w:rFonts w:eastAsia="Arial" w:cs="Arial"/>
          <w:spacing w:val="2"/>
          <w:sz w:val="21"/>
          <w:szCs w:val="21"/>
        </w:rPr>
        <w:t>e</w:t>
      </w:r>
      <w:r w:rsidRPr="00675892">
        <w:rPr>
          <w:rFonts w:eastAsia="Arial" w:cs="Arial"/>
          <w:sz w:val="21"/>
          <w:szCs w:val="21"/>
        </w:rPr>
        <w:t>arn</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g</w:t>
      </w:r>
    </w:p>
    <w:p w:rsidR="00B3079E" w:rsidRPr="00675892" w:rsidRDefault="00B3079E" w:rsidP="00DE0C2E">
      <w:pPr>
        <w:pStyle w:val="ListParagraph"/>
        <w:numPr>
          <w:ilvl w:val="0"/>
          <w:numId w:val="201"/>
        </w:numPr>
        <w:tabs>
          <w:tab w:val="left" w:pos="700"/>
        </w:tabs>
        <w:spacing w:before="80" w:after="80" w:line="228" w:lineRule="exact"/>
        <w:ind w:left="270" w:right="858" w:hanging="270"/>
        <w:rPr>
          <w:rFonts w:eastAsia="Arial" w:cs="Arial"/>
          <w:sz w:val="21"/>
          <w:szCs w:val="21"/>
        </w:rPr>
      </w:pP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pacing w:val="1"/>
          <w:sz w:val="21"/>
          <w:szCs w:val="21"/>
        </w:rPr>
        <w:t>d</w:t>
      </w:r>
      <w:r w:rsidRPr="00675892">
        <w:rPr>
          <w:rFonts w:eastAsia="Arial" w:cs="Arial"/>
          <w:spacing w:val="-1"/>
          <w:sz w:val="21"/>
          <w:szCs w:val="21"/>
        </w:rPr>
        <w:t>i</w:t>
      </w:r>
      <w:r w:rsidRPr="00675892">
        <w:rPr>
          <w:rFonts w:eastAsia="Arial" w:cs="Arial"/>
          <w:spacing w:val="1"/>
          <w:sz w:val="21"/>
          <w:szCs w:val="21"/>
        </w:rPr>
        <w:t>r</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5"/>
          <w:sz w:val="21"/>
          <w:szCs w:val="21"/>
        </w:rPr>
        <w:t xml:space="preserve"> </w:t>
      </w:r>
      <w:r w:rsidRPr="00675892">
        <w:rPr>
          <w:rFonts w:eastAsia="Arial" w:cs="Arial"/>
          <w:spacing w:val="4"/>
          <w:sz w:val="21"/>
          <w:szCs w:val="21"/>
        </w:rPr>
        <w:t>m</w:t>
      </w:r>
      <w:r w:rsidRPr="00675892">
        <w:rPr>
          <w:rFonts w:eastAsia="Arial" w:cs="Arial"/>
          <w:sz w:val="21"/>
          <w:szCs w:val="21"/>
        </w:rPr>
        <w:t>o</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l</w:t>
      </w:r>
      <w:r w:rsidRPr="00675892">
        <w:rPr>
          <w:rFonts w:eastAsia="Arial" w:cs="Arial"/>
          <w:spacing w:val="1"/>
          <w:sz w:val="21"/>
          <w:szCs w:val="21"/>
        </w:rPr>
        <w:t>l</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g</w:t>
      </w:r>
      <w:r w:rsidRPr="00675892">
        <w:rPr>
          <w:rFonts w:eastAsia="Arial" w:cs="Arial"/>
          <w:sz w:val="21"/>
          <w:szCs w:val="21"/>
        </w:rPr>
        <w:t>,</w:t>
      </w:r>
      <w:r w:rsidRPr="00675892">
        <w:rPr>
          <w:rFonts w:eastAsia="Arial" w:cs="Arial"/>
          <w:spacing w:val="-9"/>
          <w:sz w:val="21"/>
          <w:szCs w:val="21"/>
        </w:rPr>
        <w:t xml:space="preserve"> </w:t>
      </w:r>
      <w:r w:rsidRPr="00675892">
        <w:rPr>
          <w:rFonts w:eastAsia="Arial" w:cs="Arial"/>
          <w:spacing w:val="1"/>
          <w:sz w:val="21"/>
          <w:szCs w:val="21"/>
        </w:rPr>
        <w:t>j</w:t>
      </w:r>
      <w:r w:rsidRPr="00675892">
        <w:rPr>
          <w:rFonts w:eastAsia="Arial" w:cs="Arial"/>
          <w:spacing w:val="2"/>
          <w:sz w:val="21"/>
          <w:szCs w:val="21"/>
        </w:rPr>
        <w:t>o</w:t>
      </w:r>
      <w:r w:rsidRPr="00675892">
        <w:rPr>
          <w:rFonts w:eastAsia="Arial" w:cs="Arial"/>
          <w:sz w:val="21"/>
          <w:szCs w:val="21"/>
        </w:rPr>
        <w:t>b</w:t>
      </w:r>
      <w:r w:rsidRPr="00675892">
        <w:rPr>
          <w:rFonts w:eastAsia="Arial" w:cs="Arial"/>
          <w:spacing w:val="-3"/>
          <w:sz w:val="21"/>
          <w:szCs w:val="21"/>
        </w:rPr>
        <w:t xml:space="preserve"> </w:t>
      </w:r>
      <w:r w:rsidRPr="00675892">
        <w:rPr>
          <w:rFonts w:eastAsia="Arial" w:cs="Arial"/>
          <w:spacing w:val="2"/>
          <w:sz w:val="21"/>
          <w:szCs w:val="21"/>
        </w:rPr>
        <w:t>e</w:t>
      </w:r>
      <w:r w:rsidRPr="00675892">
        <w:rPr>
          <w:rFonts w:eastAsia="Arial" w:cs="Arial"/>
          <w:spacing w:val="4"/>
          <w:sz w:val="21"/>
          <w:szCs w:val="21"/>
        </w:rPr>
        <w:t>m</w:t>
      </w:r>
      <w:r w:rsidRPr="00675892">
        <w:rPr>
          <w:rFonts w:eastAsia="Arial" w:cs="Arial"/>
          <w:sz w:val="21"/>
          <w:szCs w:val="21"/>
        </w:rPr>
        <w:t>b</w:t>
      </w:r>
      <w:r w:rsidRPr="00675892">
        <w:rPr>
          <w:rFonts w:eastAsia="Arial" w:cs="Arial"/>
          <w:spacing w:val="-1"/>
          <w:sz w:val="21"/>
          <w:szCs w:val="21"/>
        </w:rPr>
        <w:t>e</w:t>
      </w:r>
      <w:r w:rsidRPr="00675892">
        <w:rPr>
          <w:rFonts w:eastAsia="Arial" w:cs="Arial"/>
          <w:spacing w:val="1"/>
          <w:sz w:val="21"/>
          <w:szCs w:val="21"/>
        </w:rPr>
        <w:t>d</w:t>
      </w:r>
      <w:r w:rsidRPr="00675892">
        <w:rPr>
          <w:rFonts w:eastAsia="Arial" w:cs="Arial"/>
          <w:sz w:val="21"/>
          <w:szCs w:val="21"/>
        </w:rPr>
        <w:t>d</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7"/>
          <w:sz w:val="21"/>
          <w:szCs w:val="21"/>
        </w:rPr>
        <w:t xml:space="preserve"> </w:t>
      </w:r>
      <w:r w:rsidRPr="00675892">
        <w:rPr>
          <w:rFonts w:eastAsia="Arial" w:cs="Arial"/>
          <w:sz w:val="21"/>
          <w:szCs w:val="21"/>
        </w:rPr>
        <w:t>pro</w:t>
      </w:r>
      <w:r w:rsidRPr="00675892">
        <w:rPr>
          <w:rFonts w:eastAsia="Arial" w:cs="Arial"/>
          <w:spacing w:val="2"/>
          <w:sz w:val="21"/>
          <w:szCs w:val="21"/>
        </w:rPr>
        <w:t>f</w:t>
      </w:r>
      <w:r w:rsidRPr="00675892">
        <w:rPr>
          <w:rFonts w:eastAsia="Arial" w:cs="Arial"/>
          <w:sz w:val="21"/>
          <w:szCs w:val="21"/>
        </w:rPr>
        <w:t>e</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10"/>
          <w:sz w:val="21"/>
          <w:szCs w:val="21"/>
        </w:rPr>
        <w:t xml:space="preserve"> </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1"/>
          <w:sz w:val="21"/>
          <w:szCs w:val="21"/>
        </w:rPr>
        <w:t>a</w:t>
      </w:r>
      <w:r w:rsidRPr="00675892">
        <w:rPr>
          <w:rFonts w:eastAsia="Arial" w:cs="Arial"/>
          <w:spacing w:val="1"/>
          <w:sz w:val="21"/>
          <w:szCs w:val="21"/>
        </w:rPr>
        <w:t>r</w:t>
      </w:r>
      <w:r w:rsidRPr="00675892">
        <w:rPr>
          <w:rFonts w:eastAsia="Arial" w:cs="Arial"/>
          <w:sz w:val="21"/>
          <w:szCs w:val="21"/>
        </w:rPr>
        <w:t>n</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6"/>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z w:val="21"/>
          <w:szCs w:val="21"/>
        </w:rPr>
        <w:t>c</w:t>
      </w:r>
      <w:r w:rsidRPr="00675892">
        <w:rPr>
          <w:rFonts w:eastAsia="Arial" w:cs="Arial"/>
          <w:spacing w:val="2"/>
          <w:sz w:val="21"/>
          <w:szCs w:val="21"/>
        </w:rPr>
        <w:t>o</w:t>
      </w:r>
      <w:r w:rsidRPr="00675892">
        <w:rPr>
          <w:rFonts w:eastAsia="Arial" w:cs="Arial"/>
          <w:sz w:val="21"/>
          <w:szCs w:val="21"/>
        </w:rPr>
        <w:t>a</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9"/>
          <w:sz w:val="21"/>
          <w:szCs w:val="21"/>
        </w:rPr>
        <w:t xml:space="preserve"> </w:t>
      </w:r>
      <w:r w:rsidRPr="00675892">
        <w:rPr>
          <w:rFonts w:eastAsia="Arial" w:cs="Arial"/>
          <w:spacing w:val="2"/>
          <w:sz w:val="21"/>
          <w:szCs w:val="21"/>
        </w:rPr>
        <w:t>t</w:t>
      </w:r>
      <w:r w:rsidRPr="00675892">
        <w:rPr>
          <w:rFonts w:eastAsia="Arial" w:cs="Arial"/>
          <w:sz w:val="21"/>
          <w:szCs w:val="21"/>
        </w:rPr>
        <w:t>o</w:t>
      </w:r>
      <w:r w:rsidRPr="00675892">
        <w:rPr>
          <w:rFonts w:eastAsia="Arial" w:cs="Arial"/>
          <w:spacing w:val="-2"/>
          <w:sz w:val="21"/>
          <w:szCs w:val="21"/>
        </w:rPr>
        <w:t xml:space="preserve"> </w:t>
      </w:r>
      <w:r w:rsidRPr="00675892">
        <w:rPr>
          <w:rFonts w:eastAsia="Arial" w:cs="Arial"/>
          <w:spacing w:val="-1"/>
          <w:sz w:val="21"/>
          <w:szCs w:val="21"/>
        </w:rPr>
        <w:t>t</w:t>
      </w:r>
      <w:r w:rsidRPr="00675892">
        <w:rPr>
          <w:rFonts w:eastAsia="Arial" w:cs="Arial"/>
          <w:spacing w:val="2"/>
          <w:sz w:val="21"/>
          <w:szCs w:val="21"/>
        </w:rPr>
        <w:t>e</w:t>
      </w:r>
      <w:r w:rsidRPr="00675892">
        <w:rPr>
          <w:rFonts w:eastAsia="Arial" w:cs="Arial"/>
          <w:sz w:val="21"/>
          <w:szCs w:val="21"/>
        </w:rPr>
        <w:t>a</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e</w:t>
      </w:r>
      <w:r w:rsidRPr="00675892">
        <w:rPr>
          <w:rFonts w:eastAsia="Arial" w:cs="Arial"/>
          <w:spacing w:val="1"/>
          <w:sz w:val="21"/>
          <w:szCs w:val="21"/>
        </w:rPr>
        <w:t>r</w:t>
      </w:r>
      <w:r w:rsidRPr="00675892">
        <w:rPr>
          <w:rFonts w:eastAsia="Arial" w:cs="Arial"/>
          <w:sz w:val="21"/>
          <w:szCs w:val="21"/>
        </w:rPr>
        <w:t>s</w:t>
      </w:r>
      <w:r w:rsidRPr="00675892">
        <w:rPr>
          <w:rFonts w:eastAsia="Arial" w:cs="Arial"/>
          <w:spacing w:val="-7"/>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z w:val="21"/>
          <w:szCs w:val="21"/>
        </w:rPr>
        <w:t>s</w:t>
      </w:r>
      <w:r w:rsidRPr="00675892">
        <w:rPr>
          <w:rFonts w:eastAsia="Arial" w:cs="Arial"/>
          <w:spacing w:val="2"/>
          <w:sz w:val="21"/>
          <w:szCs w:val="21"/>
        </w:rPr>
        <w:t>t</w:t>
      </w:r>
      <w:r w:rsidRPr="00675892">
        <w:rPr>
          <w:rFonts w:eastAsia="Arial" w:cs="Arial"/>
          <w:sz w:val="21"/>
          <w:szCs w:val="21"/>
        </w:rPr>
        <w:t>u</w:t>
      </w:r>
      <w:r w:rsidRPr="00675892">
        <w:rPr>
          <w:rFonts w:eastAsia="Arial" w:cs="Arial"/>
          <w:spacing w:val="-1"/>
          <w:sz w:val="21"/>
          <w:szCs w:val="21"/>
        </w:rPr>
        <w:t>d</w:t>
      </w:r>
      <w:r w:rsidRPr="00675892">
        <w:rPr>
          <w:rFonts w:eastAsia="Arial" w:cs="Arial"/>
          <w:spacing w:val="2"/>
          <w:sz w:val="21"/>
          <w:szCs w:val="21"/>
        </w:rPr>
        <w:t>e</w:t>
      </w:r>
      <w:r w:rsidRPr="00675892">
        <w:rPr>
          <w:rFonts w:eastAsia="Arial" w:cs="Arial"/>
          <w:sz w:val="21"/>
          <w:szCs w:val="21"/>
        </w:rPr>
        <w:t>nts</w:t>
      </w:r>
      <w:r w:rsidRPr="00675892">
        <w:rPr>
          <w:rFonts w:eastAsia="Arial" w:cs="Arial"/>
          <w:spacing w:val="-8"/>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u</w:t>
      </w:r>
      <w:r w:rsidRPr="00675892">
        <w:rPr>
          <w:rFonts w:eastAsia="Arial" w:cs="Arial"/>
          <w:spacing w:val="1"/>
          <w:sz w:val="21"/>
          <w:szCs w:val="21"/>
        </w:rPr>
        <w:t>si</w:t>
      </w:r>
      <w:r w:rsidRPr="00675892">
        <w:rPr>
          <w:rFonts w:eastAsia="Arial" w:cs="Arial"/>
          <w:spacing w:val="2"/>
          <w:sz w:val="21"/>
          <w:szCs w:val="21"/>
        </w:rPr>
        <w:t>n</w:t>
      </w:r>
      <w:r w:rsidRPr="00675892">
        <w:rPr>
          <w:rFonts w:eastAsia="Arial" w:cs="Arial"/>
          <w:sz w:val="21"/>
          <w:szCs w:val="21"/>
        </w:rPr>
        <w:t>g a</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pacing w:val="-1"/>
          <w:sz w:val="21"/>
          <w:szCs w:val="21"/>
        </w:rPr>
        <w:t>t</w:t>
      </w:r>
      <w:r w:rsidRPr="00675892">
        <w:rPr>
          <w:rFonts w:eastAsia="Arial" w:cs="Arial"/>
          <w:sz w:val="21"/>
          <w:szCs w:val="21"/>
        </w:rPr>
        <w:t>e</w:t>
      </w:r>
      <w:r w:rsidRPr="00675892">
        <w:rPr>
          <w:rFonts w:eastAsia="Arial" w:cs="Arial"/>
          <w:spacing w:val="1"/>
          <w:sz w:val="21"/>
          <w:szCs w:val="21"/>
        </w:rPr>
        <w:t>c</w:t>
      </w:r>
      <w:r w:rsidRPr="00675892">
        <w:rPr>
          <w:rFonts w:eastAsia="Arial" w:cs="Arial"/>
          <w:spacing w:val="2"/>
          <w:sz w:val="21"/>
          <w:szCs w:val="21"/>
        </w:rPr>
        <w:t>h</w:t>
      </w:r>
      <w:r w:rsidRPr="00675892">
        <w:rPr>
          <w:rFonts w:eastAsia="Arial" w:cs="Arial"/>
          <w:sz w:val="21"/>
          <w:szCs w:val="21"/>
        </w:rPr>
        <w:t>n</w:t>
      </w:r>
      <w:r w:rsidRPr="00675892">
        <w:rPr>
          <w:rFonts w:eastAsia="Arial" w:cs="Arial"/>
          <w:spacing w:val="-1"/>
          <w:sz w:val="21"/>
          <w:szCs w:val="21"/>
        </w:rPr>
        <w:t>o</w:t>
      </w:r>
      <w:r w:rsidRPr="00675892">
        <w:rPr>
          <w:rFonts w:eastAsia="Arial" w:cs="Arial"/>
          <w:spacing w:val="1"/>
          <w:sz w:val="21"/>
          <w:szCs w:val="21"/>
        </w:rPr>
        <w:t>l</w:t>
      </w:r>
      <w:r w:rsidRPr="00675892">
        <w:rPr>
          <w:rFonts w:eastAsia="Arial" w:cs="Arial"/>
          <w:sz w:val="21"/>
          <w:szCs w:val="21"/>
        </w:rPr>
        <w:t>o</w:t>
      </w:r>
      <w:r w:rsidRPr="00675892">
        <w:rPr>
          <w:rFonts w:eastAsia="Arial" w:cs="Arial"/>
          <w:spacing w:val="4"/>
          <w:sz w:val="21"/>
          <w:szCs w:val="21"/>
        </w:rPr>
        <w:t>g</w:t>
      </w:r>
      <w:r w:rsidRPr="00675892">
        <w:rPr>
          <w:rFonts w:eastAsia="Arial" w:cs="Arial"/>
          <w:spacing w:val="-4"/>
          <w:sz w:val="21"/>
          <w:szCs w:val="21"/>
        </w:rPr>
        <w:t>y</w:t>
      </w:r>
    </w:p>
    <w:p w:rsidR="00B3079E" w:rsidRPr="00675892" w:rsidRDefault="00B3079E" w:rsidP="00DE0C2E">
      <w:pPr>
        <w:pStyle w:val="ListParagraph"/>
        <w:numPr>
          <w:ilvl w:val="0"/>
          <w:numId w:val="201"/>
        </w:numPr>
        <w:tabs>
          <w:tab w:val="left" w:pos="700"/>
        </w:tabs>
        <w:spacing w:before="80" w:after="80" w:line="230" w:lineRule="exact"/>
        <w:ind w:left="270" w:right="912" w:hanging="270"/>
        <w:rPr>
          <w:rFonts w:eastAsia="Arial" w:cs="Arial"/>
          <w:sz w:val="21"/>
          <w:szCs w:val="21"/>
        </w:rPr>
      </w:pP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4"/>
          <w:sz w:val="21"/>
          <w:szCs w:val="21"/>
        </w:rPr>
        <w:t xml:space="preserve"> </w:t>
      </w:r>
      <w:r w:rsidRPr="00675892">
        <w:rPr>
          <w:rFonts w:eastAsia="Arial" w:cs="Arial"/>
          <w:spacing w:val="1"/>
          <w:sz w:val="21"/>
          <w:szCs w:val="21"/>
        </w:rPr>
        <w:t>c</w:t>
      </w:r>
      <w:r w:rsidRPr="00675892">
        <w:rPr>
          <w:rFonts w:eastAsia="Arial" w:cs="Arial"/>
          <w:spacing w:val="2"/>
          <w:sz w:val="21"/>
          <w:szCs w:val="21"/>
        </w:rPr>
        <w:t>o</w:t>
      </w:r>
      <w:r w:rsidRPr="00675892">
        <w:rPr>
          <w:rFonts w:eastAsia="Arial" w:cs="Arial"/>
          <w:spacing w:val="-1"/>
          <w:sz w:val="21"/>
          <w:szCs w:val="21"/>
        </w:rPr>
        <w:t>l</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1"/>
          <w:sz w:val="21"/>
          <w:szCs w:val="21"/>
        </w:rPr>
        <w:t>b</w:t>
      </w:r>
      <w:r w:rsidRPr="00675892">
        <w:rPr>
          <w:rFonts w:eastAsia="Arial" w:cs="Arial"/>
          <w:sz w:val="21"/>
          <w:szCs w:val="21"/>
        </w:rPr>
        <w:t>or</w:t>
      </w:r>
      <w:r w:rsidRPr="00675892">
        <w:rPr>
          <w:rFonts w:eastAsia="Arial" w:cs="Arial"/>
          <w:spacing w:val="2"/>
          <w:sz w:val="21"/>
          <w:szCs w:val="21"/>
        </w:rPr>
        <w:t>a</w:t>
      </w:r>
      <w:r w:rsidRPr="00675892">
        <w:rPr>
          <w:rFonts w:eastAsia="Arial" w:cs="Arial"/>
          <w:sz w:val="21"/>
          <w:szCs w:val="21"/>
        </w:rPr>
        <w:t>te</w:t>
      </w:r>
      <w:r w:rsidRPr="00675892">
        <w:rPr>
          <w:rFonts w:eastAsia="Arial" w:cs="Arial"/>
          <w:spacing w:val="-9"/>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4"/>
          <w:sz w:val="21"/>
          <w:szCs w:val="21"/>
        </w:rPr>
        <w:t xml:space="preserve"> </w:t>
      </w:r>
      <w:r w:rsidRPr="00675892">
        <w:rPr>
          <w:rFonts w:eastAsia="Arial" w:cs="Arial"/>
          <w:spacing w:val="-1"/>
          <w:sz w:val="21"/>
          <w:szCs w:val="21"/>
        </w:rPr>
        <w:t>b</w:t>
      </w:r>
      <w:r w:rsidRPr="00675892">
        <w:rPr>
          <w:rFonts w:eastAsia="Arial" w:cs="Arial"/>
          <w:sz w:val="21"/>
          <w:szCs w:val="21"/>
        </w:rPr>
        <w:t>o</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4"/>
          <w:sz w:val="21"/>
          <w:szCs w:val="21"/>
        </w:rPr>
        <w:t xml:space="preserve"> </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1"/>
          <w:sz w:val="21"/>
          <w:szCs w:val="21"/>
        </w:rPr>
        <w:t>ci</w:t>
      </w:r>
      <w:r w:rsidRPr="00675892">
        <w:rPr>
          <w:rFonts w:eastAsia="Arial" w:cs="Arial"/>
          <w:sz w:val="21"/>
          <w:szCs w:val="21"/>
        </w:rPr>
        <w:t>al</w:t>
      </w:r>
      <w:r w:rsidRPr="00675892">
        <w:rPr>
          <w:rFonts w:eastAsia="Arial" w:cs="Arial"/>
          <w:spacing w:val="-7"/>
          <w:sz w:val="21"/>
          <w:szCs w:val="21"/>
        </w:rPr>
        <w:t xml:space="preserve"> </w:t>
      </w:r>
      <w:r w:rsidRPr="00675892">
        <w:rPr>
          <w:rFonts w:eastAsia="Arial" w:cs="Arial"/>
          <w:spacing w:val="-1"/>
          <w:sz w:val="21"/>
          <w:szCs w:val="21"/>
        </w:rPr>
        <w:t>E</w:t>
      </w:r>
      <w:r w:rsidRPr="00675892">
        <w:rPr>
          <w:rFonts w:eastAsia="Arial" w:cs="Arial"/>
          <w:spacing w:val="2"/>
          <w:sz w:val="21"/>
          <w:szCs w:val="21"/>
        </w:rPr>
        <w:t>d</w:t>
      </w:r>
      <w:r w:rsidRPr="00675892">
        <w:rPr>
          <w:rFonts w:eastAsia="Arial" w:cs="Arial"/>
          <w:sz w:val="21"/>
          <w:szCs w:val="21"/>
        </w:rPr>
        <w:t>u</w:t>
      </w:r>
      <w:r w:rsidRPr="00675892">
        <w:rPr>
          <w:rFonts w:eastAsia="Arial" w:cs="Arial"/>
          <w:spacing w:val="1"/>
          <w:sz w:val="21"/>
          <w:szCs w:val="21"/>
        </w:rPr>
        <w:t>c</w:t>
      </w:r>
      <w:r w:rsidRPr="00675892">
        <w:rPr>
          <w:rFonts w:eastAsia="Arial" w:cs="Arial"/>
          <w:sz w:val="21"/>
          <w:szCs w:val="21"/>
        </w:rPr>
        <w:t>at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8"/>
          <w:sz w:val="21"/>
          <w:szCs w:val="21"/>
        </w:rPr>
        <w:t xml:space="preserve"> </w:t>
      </w:r>
      <w:r w:rsidRPr="00675892">
        <w:rPr>
          <w:rFonts w:eastAsia="Arial" w:cs="Arial"/>
          <w:spacing w:val="2"/>
          <w:sz w:val="21"/>
          <w:szCs w:val="21"/>
        </w:rPr>
        <w:t>a</w:t>
      </w:r>
      <w:r w:rsidRPr="00675892">
        <w:rPr>
          <w:rFonts w:eastAsia="Arial" w:cs="Arial"/>
          <w:sz w:val="21"/>
          <w:szCs w:val="21"/>
        </w:rPr>
        <w:t>nd</w:t>
      </w:r>
      <w:r w:rsidRPr="00675892">
        <w:rPr>
          <w:rFonts w:eastAsia="Arial" w:cs="Arial"/>
          <w:spacing w:val="-4"/>
          <w:sz w:val="21"/>
          <w:szCs w:val="21"/>
        </w:rPr>
        <w:t xml:space="preserve"> </w:t>
      </w:r>
      <w:r w:rsidRPr="00675892">
        <w:rPr>
          <w:rFonts w:eastAsia="Arial" w:cs="Arial"/>
          <w:sz w:val="21"/>
          <w:szCs w:val="21"/>
        </w:rPr>
        <w:t>re</w:t>
      </w:r>
      <w:r w:rsidRPr="00675892">
        <w:rPr>
          <w:rFonts w:eastAsia="Arial" w:cs="Arial"/>
          <w:spacing w:val="1"/>
          <w:sz w:val="21"/>
          <w:szCs w:val="21"/>
        </w:rPr>
        <w:t>g</w:t>
      </w:r>
      <w:r w:rsidRPr="00675892">
        <w:rPr>
          <w:rFonts w:eastAsia="Arial" w:cs="Arial"/>
          <w:sz w:val="21"/>
          <w:szCs w:val="21"/>
        </w:rPr>
        <w:t>u</w:t>
      </w:r>
      <w:r w:rsidRPr="00675892">
        <w:rPr>
          <w:rFonts w:eastAsia="Arial" w:cs="Arial"/>
          <w:spacing w:val="1"/>
          <w:sz w:val="21"/>
          <w:szCs w:val="21"/>
        </w:rPr>
        <w:t>l</w:t>
      </w:r>
      <w:r w:rsidRPr="00675892">
        <w:rPr>
          <w:rFonts w:eastAsia="Arial" w:cs="Arial"/>
          <w:sz w:val="21"/>
          <w:szCs w:val="21"/>
        </w:rPr>
        <w:t>ar</w:t>
      </w:r>
      <w:r w:rsidRPr="00675892">
        <w:rPr>
          <w:rFonts w:eastAsia="Arial" w:cs="Arial"/>
          <w:spacing w:val="-6"/>
          <w:sz w:val="21"/>
          <w:szCs w:val="21"/>
        </w:rPr>
        <w:t xml:space="preserve"> </w:t>
      </w:r>
      <w:r w:rsidRPr="00675892">
        <w:rPr>
          <w:rFonts w:eastAsia="Arial" w:cs="Arial"/>
          <w:spacing w:val="1"/>
          <w:sz w:val="21"/>
          <w:szCs w:val="21"/>
        </w:rPr>
        <w:t>c</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1"/>
          <w:sz w:val="21"/>
          <w:szCs w:val="21"/>
        </w:rPr>
        <w:t>s</w:t>
      </w:r>
      <w:r w:rsidRPr="00675892">
        <w:rPr>
          <w:rFonts w:eastAsia="Arial" w:cs="Arial"/>
          <w:sz w:val="21"/>
          <w:szCs w:val="21"/>
        </w:rPr>
        <w:t>s</w:t>
      </w:r>
      <w:r w:rsidRPr="00675892">
        <w:rPr>
          <w:rFonts w:eastAsia="Arial" w:cs="Arial"/>
          <w:spacing w:val="-4"/>
          <w:sz w:val="21"/>
          <w:szCs w:val="21"/>
        </w:rPr>
        <w:t xml:space="preserve"> </w:t>
      </w:r>
      <w:r w:rsidRPr="00675892">
        <w:rPr>
          <w:rFonts w:eastAsia="Arial" w:cs="Arial"/>
          <w:sz w:val="21"/>
          <w:szCs w:val="21"/>
        </w:rPr>
        <w:t>t</w:t>
      </w:r>
      <w:r w:rsidRPr="00675892">
        <w:rPr>
          <w:rFonts w:eastAsia="Arial" w:cs="Arial"/>
          <w:spacing w:val="-1"/>
          <w:sz w:val="21"/>
          <w:szCs w:val="21"/>
        </w:rPr>
        <w:t>e</w:t>
      </w:r>
      <w:r w:rsidRPr="00675892">
        <w:rPr>
          <w:rFonts w:eastAsia="Arial" w:cs="Arial"/>
          <w:sz w:val="21"/>
          <w:szCs w:val="21"/>
        </w:rPr>
        <w:t>a</w:t>
      </w:r>
      <w:r w:rsidRPr="00675892">
        <w:rPr>
          <w:rFonts w:eastAsia="Arial" w:cs="Arial"/>
          <w:spacing w:val="1"/>
          <w:sz w:val="21"/>
          <w:szCs w:val="21"/>
        </w:rPr>
        <w:t>c</w:t>
      </w:r>
      <w:r w:rsidRPr="00675892">
        <w:rPr>
          <w:rFonts w:eastAsia="Arial" w:cs="Arial"/>
          <w:spacing w:val="2"/>
          <w:sz w:val="21"/>
          <w:szCs w:val="21"/>
        </w:rPr>
        <w:t>h</w:t>
      </w:r>
      <w:r w:rsidRPr="00675892">
        <w:rPr>
          <w:rFonts w:eastAsia="Arial" w:cs="Arial"/>
          <w:sz w:val="21"/>
          <w:szCs w:val="21"/>
        </w:rPr>
        <w:t>er</w:t>
      </w:r>
      <w:r w:rsidRPr="00675892">
        <w:rPr>
          <w:rFonts w:eastAsia="Arial" w:cs="Arial"/>
          <w:spacing w:val="2"/>
          <w:sz w:val="21"/>
          <w:szCs w:val="21"/>
        </w:rPr>
        <w:t>s</w:t>
      </w:r>
      <w:r w:rsidRPr="00675892">
        <w:rPr>
          <w:rFonts w:eastAsia="Arial" w:cs="Arial"/>
          <w:sz w:val="21"/>
          <w:szCs w:val="21"/>
        </w:rPr>
        <w:t>,</w:t>
      </w:r>
      <w:r w:rsidRPr="00675892">
        <w:rPr>
          <w:rFonts w:eastAsia="Arial" w:cs="Arial"/>
          <w:spacing w:val="-8"/>
          <w:sz w:val="21"/>
          <w:szCs w:val="21"/>
        </w:rPr>
        <w:t xml:space="preserve"> </w:t>
      </w:r>
      <w:r w:rsidRPr="00675892">
        <w:rPr>
          <w:rFonts w:eastAsia="Arial" w:cs="Arial"/>
          <w:spacing w:val="-1"/>
          <w:sz w:val="21"/>
          <w:szCs w:val="21"/>
        </w:rPr>
        <w:t>a</w:t>
      </w:r>
      <w:r w:rsidRPr="00675892">
        <w:rPr>
          <w:rFonts w:eastAsia="Arial" w:cs="Arial"/>
          <w:sz w:val="21"/>
          <w:szCs w:val="21"/>
        </w:rPr>
        <w:t>s</w:t>
      </w:r>
      <w:r w:rsidRPr="00675892">
        <w:rPr>
          <w:rFonts w:eastAsia="Arial" w:cs="Arial"/>
          <w:spacing w:val="-1"/>
          <w:sz w:val="21"/>
          <w:szCs w:val="21"/>
        </w:rPr>
        <w:t xml:space="preserve"> </w:t>
      </w:r>
      <w:r w:rsidRPr="00675892">
        <w:rPr>
          <w:rFonts w:eastAsia="Arial" w:cs="Arial"/>
          <w:sz w:val="21"/>
          <w:szCs w:val="21"/>
        </w:rPr>
        <w:t>we</w:t>
      </w:r>
      <w:r w:rsidRPr="00675892">
        <w:rPr>
          <w:rFonts w:eastAsia="Arial" w:cs="Arial"/>
          <w:spacing w:val="1"/>
          <w:sz w:val="21"/>
          <w:szCs w:val="21"/>
        </w:rPr>
        <w:t>l</w:t>
      </w:r>
      <w:r w:rsidRPr="00675892">
        <w:rPr>
          <w:rFonts w:eastAsia="Arial" w:cs="Arial"/>
          <w:sz w:val="21"/>
          <w:szCs w:val="21"/>
        </w:rPr>
        <w:t>l</w:t>
      </w:r>
      <w:r w:rsidRPr="00675892">
        <w:rPr>
          <w:rFonts w:eastAsia="Arial" w:cs="Arial"/>
          <w:spacing w:val="-4"/>
          <w:sz w:val="21"/>
          <w:szCs w:val="21"/>
        </w:rPr>
        <w:t xml:space="preserve"> </w:t>
      </w:r>
      <w:r w:rsidRPr="00675892">
        <w:rPr>
          <w:rFonts w:eastAsia="Arial" w:cs="Arial"/>
          <w:sz w:val="21"/>
          <w:szCs w:val="21"/>
        </w:rPr>
        <w:t>as</w:t>
      </w:r>
      <w:r w:rsidRPr="00675892">
        <w:rPr>
          <w:rFonts w:eastAsia="Arial" w:cs="Arial"/>
          <w:spacing w:val="-2"/>
          <w:sz w:val="21"/>
          <w:szCs w:val="21"/>
        </w:rPr>
        <w:t xml:space="preserve"> </w:t>
      </w:r>
      <w:r w:rsidRPr="00675892">
        <w:rPr>
          <w:rFonts w:eastAsia="Arial" w:cs="Arial"/>
          <w:spacing w:val="2"/>
          <w:sz w:val="21"/>
          <w:szCs w:val="21"/>
        </w:rPr>
        <w:t>p</w:t>
      </w:r>
      <w:r w:rsidRPr="00675892">
        <w:rPr>
          <w:rFonts w:eastAsia="Arial" w:cs="Arial"/>
          <w:sz w:val="21"/>
          <w:szCs w:val="21"/>
        </w:rPr>
        <w:t>arents</w:t>
      </w:r>
      <w:r w:rsidRPr="00675892">
        <w:rPr>
          <w:rFonts w:eastAsia="Arial" w:cs="Arial"/>
          <w:spacing w:val="-5"/>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t</w:t>
      </w:r>
      <w:r w:rsidRPr="00675892">
        <w:rPr>
          <w:rFonts w:eastAsia="Arial" w:cs="Arial"/>
          <w:sz w:val="21"/>
          <w:szCs w:val="21"/>
        </w:rPr>
        <w:t>he d</w:t>
      </w:r>
      <w:r w:rsidRPr="00675892">
        <w:rPr>
          <w:rFonts w:eastAsia="Arial" w:cs="Arial"/>
          <w:spacing w:val="-1"/>
          <w:sz w:val="21"/>
          <w:szCs w:val="21"/>
        </w:rPr>
        <w:t>e</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l</w:t>
      </w:r>
      <w:r w:rsidRPr="00675892">
        <w:rPr>
          <w:rFonts w:eastAsia="Arial" w:cs="Arial"/>
          <w:sz w:val="21"/>
          <w:szCs w:val="21"/>
        </w:rPr>
        <w:t>o</w:t>
      </w:r>
      <w:r w:rsidRPr="00675892">
        <w:rPr>
          <w:rFonts w:eastAsia="Arial" w:cs="Arial"/>
          <w:spacing w:val="-1"/>
          <w:sz w:val="21"/>
          <w:szCs w:val="21"/>
        </w:rPr>
        <w:t>p</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1"/>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2"/>
          <w:sz w:val="21"/>
          <w:szCs w:val="21"/>
        </w:rPr>
        <w:t xml:space="preserve"> </w:t>
      </w:r>
      <w:r w:rsidRPr="00675892">
        <w:rPr>
          <w:rFonts w:eastAsia="Arial" w:cs="Arial"/>
          <w:spacing w:val="4"/>
          <w:sz w:val="21"/>
          <w:szCs w:val="21"/>
        </w:rPr>
        <w:t>m</w:t>
      </w:r>
      <w:r w:rsidRPr="00675892">
        <w:rPr>
          <w:rFonts w:eastAsia="Arial" w:cs="Arial"/>
          <w:sz w:val="21"/>
          <w:szCs w:val="21"/>
        </w:rPr>
        <w:t>o</w:t>
      </w:r>
      <w:r w:rsidRPr="00675892">
        <w:rPr>
          <w:rFonts w:eastAsia="Arial" w:cs="Arial"/>
          <w:spacing w:val="-1"/>
          <w:sz w:val="21"/>
          <w:szCs w:val="21"/>
        </w:rPr>
        <w:t>ni</w:t>
      </w:r>
      <w:r w:rsidRPr="00675892">
        <w:rPr>
          <w:rFonts w:eastAsia="Arial" w:cs="Arial"/>
          <w:sz w:val="21"/>
          <w:szCs w:val="21"/>
        </w:rPr>
        <w:t>tor</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g</w:t>
      </w:r>
      <w:r w:rsidRPr="00675892">
        <w:rPr>
          <w:rFonts w:eastAsia="Arial" w:cs="Arial"/>
          <w:spacing w:val="-9"/>
          <w:sz w:val="21"/>
          <w:szCs w:val="21"/>
        </w:rPr>
        <w:t xml:space="preserve"> </w:t>
      </w:r>
      <w:r w:rsidRPr="00675892">
        <w:rPr>
          <w:rFonts w:eastAsia="Arial" w:cs="Arial"/>
          <w:spacing w:val="-1"/>
          <w:sz w:val="21"/>
          <w:szCs w:val="21"/>
        </w:rPr>
        <w:t>o</w:t>
      </w:r>
      <w:r w:rsidRPr="00675892">
        <w:rPr>
          <w:rFonts w:eastAsia="Arial" w:cs="Arial"/>
          <w:sz w:val="21"/>
          <w:szCs w:val="21"/>
        </w:rPr>
        <w:t>f I</w:t>
      </w:r>
      <w:r w:rsidRPr="00675892">
        <w:rPr>
          <w:rFonts w:eastAsia="Arial" w:cs="Arial"/>
          <w:spacing w:val="-1"/>
          <w:sz w:val="21"/>
          <w:szCs w:val="21"/>
        </w:rPr>
        <w:t>n</w:t>
      </w:r>
      <w:r w:rsidRPr="00675892">
        <w:rPr>
          <w:rFonts w:eastAsia="Arial" w:cs="Arial"/>
          <w:spacing w:val="2"/>
          <w:sz w:val="21"/>
          <w:szCs w:val="21"/>
        </w:rPr>
        <w:t>d</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z w:val="21"/>
          <w:szCs w:val="21"/>
        </w:rPr>
        <w:t>d</w:t>
      </w:r>
      <w:r w:rsidRPr="00675892">
        <w:rPr>
          <w:rFonts w:eastAsia="Arial" w:cs="Arial"/>
          <w:spacing w:val="1"/>
          <w:sz w:val="21"/>
          <w:szCs w:val="21"/>
        </w:rPr>
        <w:t>u</w:t>
      </w:r>
      <w:r w:rsidRPr="00675892">
        <w:rPr>
          <w:rFonts w:eastAsia="Arial" w:cs="Arial"/>
          <w:sz w:val="21"/>
          <w:szCs w:val="21"/>
        </w:rPr>
        <w:t>al</w:t>
      </w:r>
      <w:r w:rsidRPr="00675892">
        <w:rPr>
          <w:rFonts w:eastAsia="Arial" w:cs="Arial"/>
          <w:spacing w:val="-8"/>
          <w:sz w:val="21"/>
          <w:szCs w:val="21"/>
        </w:rPr>
        <w:t xml:space="preserve"> </w:t>
      </w:r>
      <w:r w:rsidRPr="00675892">
        <w:rPr>
          <w:rFonts w:eastAsia="Arial" w:cs="Arial"/>
          <w:spacing w:val="-1"/>
          <w:sz w:val="21"/>
          <w:szCs w:val="21"/>
        </w:rPr>
        <w:t>E</w:t>
      </w:r>
      <w:r w:rsidRPr="00675892">
        <w:rPr>
          <w:rFonts w:eastAsia="Arial" w:cs="Arial"/>
          <w:spacing w:val="2"/>
          <w:sz w:val="21"/>
          <w:szCs w:val="21"/>
        </w:rPr>
        <w:t>d</w:t>
      </w:r>
      <w:r w:rsidRPr="00675892">
        <w:rPr>
          <w:rFonts w:eastAsia="Arial" w:cs="Arial"/>
          <w:sz w:val="21"/>
          <w:szCs w:val="21"/>
        </w:rPr>
        <w:t>u</w:t>
      </w:r>
      <w:r w:rsidRPr="00675892">
        <w:rPr>
          <w:rFonts w:eastAsia="Arial" w:cs="Arial"/>
          <w:spacing w:val="1"/>
          <w:sz w:val="21"/>
          <w:szCs w:val="21"/>
        </w:rPr>
        <w:t>c</w:t>
      </w:r>
      <w:r w:rsidRPr="00675892">
        <w:rPr>
          <w:rFonts w:eastAsia="Arial" w:cs="Arial"/>
          <w:sz w:val="21"/>
          <w:szCs w:val="21"/>
        </w:rPr>
        <w:t>at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8"/>
          <w:sz w:val="21"/>
          <w:szCs w:val="21"/>
        </w:rPr>
        <w:t xml:space="preserve"> </w:t>
      </w:r>
      <w:r w:rsidRPr="00675892">
        <w:rPr>
          <w:rFonts w:eastAsia="Arial" w:cs="Arial"/>
          <w:spacing w:val="-1"/>
          <w:sz w:val="21"/>
          <w:szCs w:val="21"/>
        </w:rPr>
        <w:t>P</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4"/>
          <w:sz w:val="21"/>
          <w:szCs w:val="21"/>
        </w:rPr>
        <w:t>n</w:t>
      </w:r>
      <w:r w:rsidRPr="00675892">
        <w:rPr>
          <w:rFonts w:eastAsia="Arial" w:cs="Arial"/>
          <w:sz w:val="21"/>
          <w:szCs w:val="21"/>
        </w:rPr>
        <w:t>s</w:t>
      </w:r>
      <w:r w:rsidRPr="00675892">
        <w:rPr>
          <w:rFonts w:eastAsia="Arial" w:cs="Arial"/>
          <w:spacing w:val="-4"/>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3"/>
          <w:sz w:val="21"/>
          <w:szCs w:val="21"/>
        </w:rPr>
        <w:t>c</w:t>
      </w:r>
      <w:r w:rsidRPr="00675892">
        <w:rPr>
          <w:rFonts w:eastAsia="Arial" w:cs="Arial"/>
          <w:spacing w:val="-1"/>
          <w:sz w:val="21"/>
          <w:szCs w:val="21"/>
        </w:rPr>
        <w:t>l</w:t>
      </w:r>
      <w:r w:rsidRPr="00675892">
        <w:rPr>
          <w:rFonts w:eastAsia="Arial" w:cs="Arial"/>
          <w:sz w:val="21"/>
          <w:szCs w:val="21"/>
        </w:rPr>
        <w:t>u</w:t>
      </w:r>
      <w:r w:rsidRPr="00675892">
        <w:rPr>
          <w:rFonts w:eastAsia="Arial" w:cs="Arial"/>
          <w:spacing w:val="1"/>
          <w:sz w:val="21"/>
          <w:szCs w:val="21"/>
        </w:rPr>
        <w:t>d</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7"/>
          <w:sz w:val="21"/>
          <w:szCs w:val="21"/>
        </w:rPr>
        <w:t xml:space="preserve"> </w:t>
      </w:r>
      <w:r w:rsidRPr="00675892">
        <w:rPr>
          <w:rFonts w:eastAsia="Arial" w:cs="Arial"/>
          <w:sz w:val="21"/>
          <w:szCs w:val="21"/>
        </w:rPr>
        <w:t>tran</w:t>
      </w:r>
      <w:r w:rsidRPr="00675892">
        <w:rPr>
          <w:rFonts w:eastAsia="Arial" w:cs="Arial"/>
          <w:spacing w:val="1"/>
          <w:sz w:val="21"/>
          <w:szCs w:val="21"/>
        </w:rPr>
        <w:t>si</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8"/>
          <w:sz w:val="21"/>
          <w:szCs w:val="21"/>
        </w:rPr>
        <w:t xml:space="preserve"> </w:t>
      </w:r>
      <w:r w:rsidRPr="00675892">
        <w:rPr>
          <w:rFonts w:eastAsia="Arial" w:cs="Arial"/>
          <w:spacing w:val="1"/>
          <w:sz w:val="21"/>
          <w:szCs w:val="21"/>
        </w:rPr>
        <w:t>p</w:t>
      </w:r>
      <w:r w:rsidRPr="00675892">
        <w:rPr>
          <w:rFonts w:eastAsia="Arial" w:cs="Arial"/>
          <w:spacing w:val="-1"/>
          <w:sz w:val="21"/>
          <w:szCs w:val="21"/>
        </w:rPr>
        <w:t>l</w:t>
      </w:r>
      <w:r w:rsidRPr="00675892">
        <w:rPr>
          <w:rFonts w:eastAsia="Arial" w:cs="Arial"/>
          <w:spacing w:val="2"/>
          <w:sz w:val="21"/>
          <w:szCs w:val="21"/>
        </w:rPr>
        <w:t>a</w:t>
      </w:r>
      <w:r w:rsidRPr="00675892">
        <w:rPr>
          <w:rFonts w:eastAsia="Arial" w:cs="Arial"/>
          <w:sz w:val="21"/>
          <w:szCs w:val="21"/>
        </w:rPr>
        <w:t>n</w:t>
      </w:r>
      <w:r w:rsidRPr="00675892">
        <w:rPr>
          <w:rFonts w:eastAsia="Arial" w:cs="Arial"/>
          <w:spacing w:val="3"/>
          <w:sz w:val="21"/>
          <w:szCs w:val="21"/>
        </w:rPr>
        <w:t>s</w:t>
      </w:r>
      <w:r w:rsidRPr="00675892">
        <w:rPr>
          <w:rFonts w:eastAsia="Arial" w:cs="Arial"/>
          <w:sz w:val="21"/>
          <w:szCs w:val="21"/>
        </w:rPr>
        <w:t>,</w:t>
      </w:r>
      <w:r w:rsidRPr="00675892">
        <w:rPr>
          <w:rFonts w:eastAsia="Arial" w:cs="Arial"/>
          <w:spacing w:val="-3"/>
          <w:sz w:val="21"/>
          <w:szCs w:val="21"/>
        </w:rPr>
        <w:t xml:space="preserve"> </w:t>
      </w:r>
      <w:r w:rsidRPr="00675892">
        <w:rPr>
          <w:rFonts w:eastAsia="Arial" w:cs="Arial"/>
          <w:spacing w:val="-2"/>
          <w:sz w:val="21"/>
          <w:szCs w:val="21"/>
        </w:rPr>
        <w:t>w</w:t>
      </w:r>
      <w:r w:rsidRPr="00675892">
        <w:rPr>
          <w:rFonts w:eastAsia="Arial" w:cs="Arial"/>
          <w:sz w:val="21"/>
          <w:szCs w:val="21"/>
        </w:rPr>
        <w:t>h</w:t>
      </w:r>
      <w:r w:rsidRPr="00675892">
        <w:rPr>
          <w:rFonts w:eastAsia="Arial" w:cs="Arial"/>
          <w:spacing w:val="-1"/>
          <w:sz w:val="21"/>
          <w:szCs w:val="21"/>
        </w:rPr>
        <w:t>i</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3"/>
          <w:sz w:val="21"/>
          <w:szCs w:val="21"/>
        </w:rPr>
        <w:t xml:space="preserve"> </w:t>
      </w:r>
      <w:r w:rsidRPr="00675892">
        <w:rPr>
          <w:rFonts w:eastAsia="Arial" w:cs="Arial"/>
          <w:sz w:val="21"/>
          <w:szCs w:val="21"/>
        </w:rPr>
        <w:t>re</w:t>
      </w:r>
      <w:r w:rsidRPr="00675892">
        <w:rPr>
          <w:rFonts w:eastAsia="Arial" w:cs="Arial"/>
          <w:spacing w:val="2"/>
          <w:sz w:val="21"/>
          <w:szCs w:val="21"/>
        </w:rPr>
        <w:t>f</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5"/>
          <w:sz w:val="21"/>
          <w:szCs w:val="21"/>
        </w:rPr>
        <w:t xml:space="preserve"> </w:t>
      </w:r>
      <w:r w:rsidRPr="00675892">
        <w:rPr>
          <w:rFonts w:eastAsia="Arial" w:cs="Arial"/>
          <w:spacing w:val="-1"/>
          <w:sz w:val="21"/>
          <w:szCs w:val="21"/>
        </w:rPr>
        <w:t>e</w:t>
      </w:r>
      <w:r w:rsidRPr="00675892">
        <w:rPr>
          <w:rFonts w:eastAsia="Arial" w:cs="Arial"/>
          <w:spacing w:val="1"/>
          <w:sz w:val="21"/>
          <w:szCs w:val="21"/>
        </w:rPr>
        <w:t>x</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3"/>
          <w:sz w:val="21"/>
          <w:szCs w:val="21"/>
        </w:rPr>
        <w:t>r</w:t>
      </w:r>
      <w:r w:rsidRPr="00675892">
        <w:rPr>
          <w:rFonts w:eastAsia="Arial" w:cs="Arial"/>
          <w:sz w:val="21"/>
          <w:szCs w:val="21"/>
        </w:rPr>
        <w:t>y progra</w:t>
      </w:r>
      <w:r w:rsidRPr="00675892">
        <w:rPr>
          <w:rFonts w:eastAsia="Arial" w:cs="Arial"/>
          <w:spacing w:val="2"/>
          <w:sz w:val="21"/>
          <w:szCs w:val="21"/>
        </w:rPr>
        <w:t>m</w:t>
      </w:r>
      <w:r w:rsidRPr="00675892">
        <w:rPr>
          <w:rFonts w:eastAsia="Arial" w:cs="Arial"/>
          <w:spacing w:val="5"/>
          <w:sz w:val="21"/>
          <w:szCs w:val="21"/>
        </w:rPr>
        <w:t>m</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13"/>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2"/>
          <w:sz w:val="21"/>
          <w:szCs w:val="21"/>
        </w:rPr>
        <w:t xml:space="preserve"> </w:t>
      </w:r>
      <w:r w:rsidRPr="00675892">
        <w:rPr>
          <w:rFonts w:eastAsia="Arial" w:cs="Arial"/>
          <w:sz w:val="21"/>
          <w:szCs w:val="21"/>
        </w:rPr>
        <w:t>a</w:t>
      </w:r>
      <w:r w:rsidRPr="00675892">
        <w:rPr>
          <w:rFonts w:eastAsia="Arial" w:cs="Arial"/>
          <w:spacing w:val="1"/>
          <w:sz w:val="21"/>
          <w:szCs w:val="21"/>
        </w:rPr>
        <w:t>ss</w:t>
      </w:r>
      <w:r w:rsidRPr="00675892">
        <w:rPr>
          <w:rFonts w:eastAsia="Arial" w:cs="Arial"/>
          <w:sz w:val="21"/>
          <w:szCs w:val="21"/>
        </w:rPr>
        <w:t>e</w:t>
      </w:r>
      <w:r w:rsidRPr="00675892">
        <w:rPr>
          <w:rFonts w:eastAsia="Arial" w:cs="Arial"/>
          <w:spacing w:val="1"/>
          <w:sz w:val="21"/>
          <w:szCs w:val="21"/>
        </w:rPr>
        <w:t>s</w:t>
      </w:r>
      <w:r w:rsidRPr="00675892">
        <w:rPr>
          <w:rFonts w:eastAsia="Arial" w:cs="Arial"/>
          <w:spacing w:val="-1"/>
          <w:sz w:val="21"/>
          <w:szCs w:val="21"/>
        </w:rPr>
        <w:t>s</w:t>
      </w:r>
      <w:r w:rsidRPr="00675892">
        <w:rPr>
          <w:rFonts w:eastAsia="Arial" w:cs="Arial"/>
          <w:spacing w:val="2"/>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1"/>
          <w:sz w:val="21"/>
          <w:szCs w:val="21"/>
        </w:rPr>
        <w:t xml:space="preserve"> </w:t>
      </w:r>
      <w:r w:rsidRPr="00675892">
        <w:rPr>
          <w:rFonts w:eastAsia="Arial" w:cs="Arial"/>
          <w:spacing w:val="1"/>
          <w:sz w:val="21"/>
          <w:szCs w:val="21"/>
        </w:rPr>
        <w:t>t</w:t>
      </w:r>
      <w:r w:rsidRPr="00675892">
        <w:rPr>
          <w:rFonts w:eastAsia="Arial" w:cs="Arial"/>
          <w:sz w:val="21"/>
          <w:szCs w:val="21"/>
        </w:rPr>
        <w:t>o</w:t>
      </w:r>
      <w:r w:rsidRPr="00675892">
        <w:rPr>
          <w:rFonts w:eastAsia="Arial" w:cs="Arial"/>
          <w:spacing w:val="-2"/>
          <w:sz w:val="21"/>
          <w:szCs w:val="21"/>
        </w:rPr>
        <w:t xml:space="preserve"> </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e</w:t>
      </w:r>
      <w:r w:rsidRPr="00675892">
        <w:rPr>
          <w:rFonts w:eastAsia="Arial" w:cs="Arial"/>
          <w:sz w:val="21"/>
          <w:szCs w:val="21"/>
        </w:rPr>
        <w:t>t</w:t>
      </w:r>
      <w:r w:rsidRPr="00675892">
        <w:rPr>
          <w:rFonts w:eastAsia="Arial" w:cs="Arial"/>
          <w:spacing w:val="-4"/>
          <w:sz w:val="21"/>
          <w:szCs w:val="21"/>
        </w:rPr>
        <w:t xml:space="preserve"> </w:t>
      </w:r>
      <w:r w:rsidRPr="00675892">
        <w:rPr>
          <w:rFonts w:eastAsia="Arial" w:cs="Arial"/>
          <w:spacing w:val="1"/>
          <w:sz w:val="21"/>
          <w:szCs w:val="21"/>
        </w:rPr>
        <w:t>s</w:t>
      </w:r>
      <w:r w:rsidRPr="00675892">
        <w:rPr>
          <w:rFonts w:eastAsia="Arial" w:cs="Arial"/>
          <w:sz w:val="21"/>
          <w:szCs w:val="21"/>
        </w:rPr>
        <w:t>tu</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1"/>
          <w:sz w:val="21"/>
          <w:szCs w:val="21"/>
        </w:rPr>
        <w:t>n</w:t>
      </w:r>
      <w:r w:rsidRPr="00675892">
        <w:rPr>
          <w:rFonts w:eastAsia="Arial" w:cs="Arial"/>
          <w:spacing w:val="2"/>
          <w:sz w:val="21"/>
          <w:szCs w:val="21"/>
        </w:rPr>
        <w:t>e</w:t>
      </w:r>
      <w:r w:rsidRPr="00675892">
        <w:rPr>
          <w:rFonts w:eastAsia="Arial" w:cs="Arial"/>
          <w:sz w:val="21"/>
          <w:szCs w:val="21"/>
        </w:rPr>
        <w:t>e</w:t>
      </w:r>
      <w:r w:rsidRPr="00675892">
        <w:rPr>
          <w:rFonts w:eastAsia="Arial" w:cs="Arial"/>
          <w:spacing w:val="-1"/>
          <w:sz w:val="21"/>
          <w:szCs w:val="21"/>
        </w:rPr>
        <w:t>d</w:t>
      </w:r>
      <w:r w:rsidRPr="00675892">
        <w:rPr>
          <w:rFonts w:eastAsia="Arial" w:cs="Arial"/>
          <w:spacing w:val="4"/>
          <w:sz w:val="21"/>
          <w:szCs w:val="21"/>
        </w:rPr>
        <w:t>s</w:t>
      </w:r>
    </w:p>
    <w:p w:rsidR="00B3079E" w:rsidRPr="00675892" w:rsidRDefault="00B3079E" w:rsidP="00DE0C2E">
      <w:pPr>
        <w:pStyle w:val="ListParagraph"/>
        <w:numPr>
          <w:ilvl w:val="0"/>
          <w:numId w:val="201"/>
        </w:numPr>
        <w:tabs>
          <w:tab w:val="left" w:pos="700"/>
        </w:tabs>
        <w:spacing w:before="80" w:after="80" w:line="228" w:lineRule="exact"/>
        <w:ind w:left="270" w:right="279" w:hanging="270"/>
        <w:rPr>
          <w:rFonts w:eastAsia="Arial" w:cs="Arial"/>
          <w:sz w:val="21"/>
          <w:szCs w:val="21"/>
        </w:rPr>
      </w:pPr>
      <w:r w:rsidRPr="00675892">
        <w:rPr>
          <w:rFonts w:eastAsia="Arial" w:cs="Arial"/>
          <w:sz w:val="21"/>
          <w:szCs w:val="21"/>
        </w:rPr>
        <w:t>Con</w:t>
      </w:r>
      <w:r w:rsidRPr="00675892">
        <w:rPr>
          <w:rFonts w:eastAsia="Arial" w:cs="Arial"/>
          <w:spacing w:val="-1"/>
          <w:sz w:val="21"/>
          <w:szCs w:val="21"/>
        </w:rPr>
        <w:t>t</w:t>
      </w:r>
      <w:r w:rsidRPr="00675892">
        <w:rPr>
          <w:rFonts w:eastAsia="Arial" w:cs="Arial"/>
          <w:spacing w:val="1"/>
          <w:sz w:val="21"/>
          <w:szCs w:val="21"/>
        </w:rPr>
        <w:t>ri</w:t>
      </w:r>
      <w:r w:rsidRPr="00675892">
        <w:rPr>
          <w:rFonts w:eastAsia="Arial" w:cs="Arial"/>
          <w:sz w:val="21"/>
          <w:szCs w:val="21"/>
        </w:rPr>
        <w:t>b</w:t>
      </w:r>
      <w:r w:rsidRPr="00675892">
        <w:rPr>
          <w:rFonts w:eastAsia="Arial" w:cs="Arial"/>
          <w:spacing w:val="-1"/>
          <w:sz w:val="21"/>
          <w:szCs w:val="21"/>
        </w:rPr>
        <w:t>u</w:t>
      </w:r>
      <w:r w:rsidRPr="00675892">
        <w:rPr>
          <w:rFonts w:eastAsia="Arial" w:cs="Arial"/>
          <w:spacing w:val="2"/>
          <w:sz w:val="21"/>
          <w:szCs w:val="21"/>
        </w:rPr>
        <w:t>t</w:t>
      </w:r>
      <w:r w:rsidRPr="00675892">
        <w:rPr>
          <w:rFonts w:eastAsia="Arial" w:cs="Arial"/>
          <w:sz w:val="21"/>
          <w:szCs w:val="21"/>
        </w:rPr>
        <w:t>e</w:t>
      </w:r>
      <w:r w:rsidRPr="00675892">
        <w:rPr>
          <w:rFonts w:eastAsia="Arial" w:cs="Arial"/>
          <w:spacing w:val="-9"/>
          <w:sz w:val="21"/>
          <w:szCs w:val="21"/>
        </w:rPr>
        <w:t xml:space="preserve"> </w:t>
      </w:r>
      <w:r w:rsidRPr="00675892">
        <w:rPr>
          <w:rFonts w:eastAsia="Arial" w:cs="Arial"/>
          <w:spacing w:val="-1"/>
          <w:sz w:val="21"/>
          <w:szCs w:val="21"/>
        </w:rPr>
        <w:t>t</w:t>
      </w:r>
      <w:r w:rsidRPr="00675892">
        <w:rPr>
          <w:rFonts w:eastAsia="Arial" w:cs="Arial"/>
          <w:sz w:val="21"/>
          <w:szCs w:val="21"/>
        </w:rPr>
        <w:t>o</w:t>
      </w:r>
      <w:r w:rsidRPr="00675892">
        <w:rPr>
          <w:rFonts w:eastAsia="Arial" w:cs="Arial"/>
          <w:spacing w:val="-1"/>
          <w:sz w:val="21"/>
          <w:szCs w:val="21"/>
        </w:rPr>
        <w:t xml:space="preserve"> S</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o</w:t>
      </w:r>
      <w:r w:rsidRPr="00675892">
        <w:rPr>
          <w:rFonts w:eastAsia="Arial" w:cs="Arial"/>
          <w:sz w:val="21"/>
          <w:szCs w:val="21"/>
        </w:rPr>
        <w:t>ol</w:t>
      </w:r>
      <w:r w:rsidRPr="00675892">
        <w:rPr>
          <w:rFonts w:eastAsia="Arial" w:cs="Arial"/>
          <w:spacing w:val="-6"/>
          <w:sz w:val="21"/>
          <w:szCs w:val="21"/>
        </w:rPr>
        <w:t xml:space="preserve"> </w:t>
      </w:r>
      <w:r w:rsidRPr="00675892">
        <w:rPr>
          <w:rFonts w:eastAsia="Arial" w:cs="Arial"/>
          <w:spacing w:val="-1"/>
          <w:sz w:val="21"/>
          <w:szCs w:val="21"/>
        </w:rPr>
        <w:t>S</w:t>
      </w:r>
      <w:r w:rsidRPr="00675892">
        <w:rPr>
          <w:rFonts w:eastAsia="Arial" w:cs="Arial"/>
          <w:spacing w:val="2"/>
          <w:sz w:val="21"/>
          <w:szCs w:val="21"/>
        </w:rPr>
        <w:t>u</w:t>
      </w:r>
      <w:r w:rsidRPr="00675892">
        <w:rPr>
          <w:rFonts w:eastAsia="Arial" w:cs="Arial"/>
          <w:sz w:val="21"/>
          <w:szCs w:val="21"/>
        </w:rPr>
        <w:t>p</w:t>
      </w:r>
      <w:r w:rsidRPr="00675892">
        <w:rPr>
          <w:rFonts w:eastAsia="Arial" w:cs="Arial"/>
          <w:spacing w:val="-1"/>
          <w:sz w:val="21"/>
          <w:szCs w:val="21"/>
        </w:rPr>
        <w:t>p</w:t>
      </w:r>
      <w:r w:rsidRPr="00675892">
        <w:rPr>
          <w:rFonts w:eastAsia="Arial" w:cs="Arial"/>
          <w:spacing w:val="2"/>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3"/>
          <w:sz w:val="21"/>
          <w:szCs w:val="21"/>
        </w:rPr>
        <w:t>T</w:t>
      </w:r>
      <w:r w:rsidRPr="00675892">
        <w:rPr>
          <w:rFonts w:eastAsia="Arial" w:cs="Arial"/>
          <w:sz w:val="21"/>
          <w:szCs w:val="21"/>
        </w:rPr>
        <w:t>e</w:t>
      </w:r>
      <w:r w:rsidRPr="00675892">
        <w:rPr>
          <w:rFonts w:eastAsia="Arial" w:cs="Arial"/>
          <w:spacing w:val="-3"/>
          <w:sz w:val="21"/>
          <w:szCs w:val="21"/>
        </w:rPr>
        <w:t>a</w:t>
      </w:r>
      <w:r w:rsidRPr="00675892">
        <w:rPr>
          <w:rFonts w:eastAsia="Arial" w:cs="Arial"/>
          <w:sz w:val="21"/>
          <w:szCs w:val="21"/>
        </w:rPr>
        <w:t>m</w:t>
      </w:r>
      <w:r w:rsidRPr="00675892">
        <w:rPr>
          <w:rFonts w:eastAsia="Arial" w:cs="Arial"/>
          <w:spacing w:val="-4"/>
          <w:sz w:val="21"/>
          <w:szCs w:val="21"/>
        </w:rPr>
        <w:t xml:space="preserve"> </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e</w:t>
      </w:r>
      <w:r w:rsidRPr="00675892">
        <w:rPr>
          <w:rFonts w:eastAsia="Arial" w:cs="Arial"/>
          <w:sz w:val="21"/>
          <w:szCs w:val="21"/>
        </w:rPr>
        <w:t>t</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g</w:t>
      </w:r>
      <w:r w:rsidRPr="00675892">
        <w:rPr>
          <w:rFonts w:eastAsia="Arial" w:cs="Arial"/>
          <w:sz w:val="21"/>
          <w:szCs w:val="21"/>
        </w:rPr>
        <w:t>s</w:t>
      </w:r>
      <w:r w:rsidRPr="00675892">
        <w:rPr>
          <w:rFonts w:eastAsia="Arial" w:cs="Arial"/>
          <w:spacing w:val="-7"/>
          <w:sz w:val="21"/>
          <w:szCs w:val="21"/>
        </w:rPr>
        <w:t xml:space="preserve"> </w:t>
      </w:r>
      <w:r w:rsidRPr="00675892">
        <w:rPr>
          <w:rFonts w:eastAsia="Arial" w:cs="Arial"/>
          <w:sz w:val="21"/>
          <w:szCs w:val="21"/>
        </w:rPr>
        <w:t>to</w:t>
      </w:r>
      <w:r w:rsidRPr="00675892">
        <w:rPr>
          <w:rFonts w:eastAsia="Arial" w:cs="Arial"/>
          <w:spacing w:val="-1"/>
          <w:sz w:val="21"/>
          <w:szCs w:val="21"/>
        </w:rPr>
        <w:t xml:space="preserve"> </w:t>
      </w:r>
      <w:r w:rsidRPr="00675892">
        <w:rPr>
          <w:rFonts w:eastAsia="Arial" w:cs="Arial"/>
          <w:sz w:val="21"/>
          <w:szCs w:val="21"/>
        </w:rPr>
        <w:t>d</w:t>
      </w:r>
      <w:r w:rsidRPr="00675892">
        <w:rPr>
          <w:rFonts w:eastAsia="Arial" w:cs="Arial"/>
          <w:spacing w:val="-1"/>
          <w:sz w:val="21"/>
          <w:szCs w:val="21"/>
        </w:rPr>
        <w:t>e</w:t>
      </w:r>
      <w:r w:rsidRPr="00675892">
        <w:rPr>
          <w:rFonts w:eastAsia="Arial" w:cs="Arial"/>
          <w:sz w:val="21"/>
          <w:szCs w:val="21"/>
        </w:rPr>
        <w:t>te</w:t>
      </w:r>
      <w:r w:rsidRPr="00675892">
        <w:rPr>
          <w:rFonts w:eastAsia="Arial" w:cs="Arial"/>
          <w:spacing w:val="3"/>
          <w:sz w:val="21"/>
          <w:szCs w:val="21"/>
        </w:rPr>
        <w:t>r</w:t>
      </w:r>
      <w:r w:rsidRPr="00675892">
        <w:rPr>
          <w:rFonts w:eastAsia="Arial" w:cs="Arial"/>
          <w:spacing w:val="4"/>
          <w:sz w:val="21"/>
          <w:szCs w:val="21"/>
        </w:rPr>
        <w:t>m</w:t>
      </w:r>
      <w:r w:rsidRPr="00675892">
        <w:rPr>
          <w:rFonts w:eastAsia="Arial" w:cs="Arial"/>
          <w:spacing w:val="-1"/>
          <w:sz w:val="21"/>
          <w:szCs w:val="21"/>
        </w:rPr>
        <w:t>i</w:t>
      </w:r>
      <w:r w:rsidRPr="00675892">
        <w:rPr>
          <w:rFonts w:eastAsia="Arial" w:cs="Arial"/>
          <w:sz w:val="21"/>
          <w:szCs w:val="21"/>
        </w:rPr>
        <w:t>ne</w:t>
      </w:r>
      <w:r w:rsidRPr="00675892">
        <w:rPr>
          <w:rFonts w:eastAsia="Arial" w:cs="Arial"/>
          <w:spacing w:val="-10"/>
          <w:sz w:val="21"/>
          <w:szCs w:val="21"/>
        </w:rPr>
        <w:t xml:space="preserve"> </w:t>
      </w:r>
      <w:r w:rsidRPr="00675892">
        <w:rPr>
          <w:rFonts w:eastAsia="Arial" w:cs="Arial"/>
          <w:sz w:val="21"/>
          <w:szCs w:val="21"/>
        </w:rPr>
        <w:t>a</w:t>
      </w:r>
      <w:r w:rsidRPr="00675892">
        <w:rPr>
          <w:rFonts w:eastAsia="Arial" w:cs="Arial"/>
          <w:spacing w:val="-1"/>
          <w:sz w:val="21"/>
          <w:szCs w:val="21"/>
        </w:rPr>
        <w:t>p</w:t>
      </w:r>
      <w:r w:rsidRPr="00675892">
        <w:rPr>
          <w:rFonts w:eastAsia="Arial" w:cs="Arial"/>
          <w:sz w:val="21"/>
          <w:szCs w:val="21"/>
        </w:rPr>
        <w:t>prop</w:t>
      </w:r>
      <w:r w:rsidRPr="00675892">
        <w:rPr>
          <w:rFonts w:eastAsia="Arial" w:cs="Arial"/>
          <w:spacing w:val="3"/>
          <w:sz w:val="21"/>
          <w:szCs w:val="21"/>
        </w:rPr>
        <w:t>r</w:t>
      </w:r>
      <w:r w:rsidRPr="00675892">
        <w:rPr>
          <w:rFonts w:eastAsia="Arial" w:cs="Arial"/>
          <w:spacing w:val="-1"/>
          <w:sz w:val="21"/>
          <w:szCs w:val="21"/>
        </w:rPr>
        <w:t>i</w:t>
      </w:r>
      <w:r w:rsidRPr="00675892">
        <w:rPr>
          <w:rFonts w:eastAsia="Arial" w:cs="Arial"/>
          <w:sz w:val="21"/>
          <w:szCs w:val="21"/>
        </w:rPr>
        <w:t>ate</w:t>
      </w:r>
      <w:r w:rsidRPr="00675892">
        <w:rPr>
          <w:rFonts w:eastAsia="Arial" w:cs="Arial"/>
          <w:spacing w:val="-9"/>
          <w:sz w:val="21"/>
          <w:szCs w:val="21"/>
        </w:rPr>
        <w:t xml:space="preserve"> </w:t>
      </w:r>
      <w:r w:rsidRPr="00675892">
        <w:rPr>
          <w:rFonts w:eastAsia="Arial" w:cs="Arial"/>
          <w:sz w:val="21"/>
          <w:szCs w:val="21"/>
        </w:rPr>
        <w:t>re</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o</w:t>
      </w:r>
      <w:r w:rsidRPr="00675892">
        <w:rPr>
          <w:rFonts w:eastAsia="Arial" w:cs="Arial"/>
          <w:sz w:val="21"/>
          <w:szCs w:val="21"/>
        </w:rPr>
        <w:t>n</w:t>
      </w:r>
      <w:r w:rsidRPr="00675892">
        <w:rPr>
          <w:rFonts w:eastAsia="Arial" w:cs="Arial"/>
          <w:spacing w:val="1"/>
          <w:sz w:val="21"/>
          <w:szCs w:val="21"/>
        </w:rPr>
        <w:t>s</w:t>
      </w:r>
      <w:r w:rsidRPr="00675892">
        <w:rPr>
          <w:rFonts w:eastAsia="Arial" w:cs="Arial"/>
          <w:spacing w:val="2"/>
          <w:sz w:val="21"/>
          <w:szCs w:val="21"/>
        </w:rPr>
        <w:t>e</w:t>
      </w:r>
      <w:r w:rsidRPr="00675892">
        <w:rPr>
          <w:rFonts w:eastAsia="Arial" w:cs="Arial"/>
          <w:spacing w:val="9"/>
          <w:sz w:val="21"/>
          <w:szCs w:val="21"/>
        </w:rPr>
        <w:t>s</w:t>
      </w:r>
      <w:r w:rsidRPr="00675892">
        <w:rPr>
          <w:rFonts w:eastAsia="Arial" w:cs="Arial"/>
          <w:sz w:val="21"/>
          <w:szCs w:val="21"/>
        </w:rPr>
        <w:t>,</w:t>
      </w:r>
      <w:r w:rsidRPr="00675892">
        <w:rPr>
          <w:rFonts w:eastAsia="Arial" w:cs="Arial"/>
          <w:spacing w:val="-10"/>
          <w:sz w:val="21"/>
          <w:szCs w:val="21"/>
        </w:rPr>
        <w:t xml:space="preserve"> </w:t>
      </w:r>
      <w:r w:rsidRPr="00675892">
        <w:rPr>
          <w:rFonts w:eastAsia="Arial" w:cs="Arial"/>
          <w:sz w:val="21"/>
          <w:szCs w:val="21"/>
        </w:rPr>
        <w:t>re</w:t>
      </w:r>
      <w:r w:rsidRPr="00675892">
        <w:rPr>
          <w:rFonts w:eastAsia="Arial" w:cs="Arial"/>
          <w:spacing w:val="1"/>
          <w:sz w:val="21"/>
          <w:szCs w:val="21"/>
        </w:rPr>
        <w:t>c</w:t>
      </w:r>
      <w:r w:rsidRPr="00675892">
        <w:rPr>
          <w:rFonts w:eastAsia="Arial" w:cs="Arial"/>
          <w:sz w:val="21"/>
          <w:szCs w:val="21"/>
        </w:rPr>
        <w:t>o</w:t>
      </w:r>
      <w:r w:rsidRPr="00675892">
        <w:rPr>
          <w:rFonts w:eastAsia="Arial" w:cs="Arial"/>
          <w:spacing w:val="2"/>
          <w:sz w:val="21"/>
          <w:szCs w:val="21"/>
        </w:rPr>
        <w:t>mm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1"/>
          <w:sz w:val="21"/>
          <w:szCs w:val="21"/>
        </w:rPr>
        <w:t>a</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2"/>
          <w:sz w:val="21"/>
          <w:szCs w:val="21"/>
        </w:rPr>
        <w:t>o</w:t>
      </w:r>
      <w:r w:rsidRPr="00675892">
        <w:rPr>
          <w:rFonts w:eastAsia="Arial" w:cs="Arial"/>
          <w:sz w:val="21"/>
          <w:szCs w:val="21"/>
        </w:rPr>
        <w:t>ns</w:t>
      </w:r>
      <w:r w:rsidRPr="00675892">
        <w:rPr>
          <w:rFonts w:eastAsia="Arial" w:cs="Arial"/>
          <w:spacing w:val="-14"/>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z w:val="21"/>
          <w:szCs w:val="21"/>
        </w:rPr>
        <w:t>s</w:t>
      </w:r>
      <w:r w:rsidRPr="00675892">
        <w:rPr>
          <w:rFonts w:eastAsia="Arial" w:cs="Arial"/>
          <w:spacing w:val="2"/>
          <w:sz w:val="21"/>
          <w:szCs w:val="21"/>
        </w:rPr>
        <w:t>t</w:t>
      </w:r>
      <w:r w:rsidRPr="00675892">
        <w:rPr>
          <w:rFonts w:eastAsia="Arial" w:cs="Arial"/>
          <w:spacing w:val="1"/>
          <w:sz w:val="21"/>
          <w:szCs w:val="21"/>
        </w:rPr>
        <w:t>r</w:t>
      </w:r>
      <w:r w:rsidRPr="00675892">
        <w:rPr>
          <w:rFonts w:eastAsia="Arial" w:cs="Arial"/>
          <w:sz w:val="21"/>
          <w:szCs w:val="21"/>
        </w:rPr>
        <w:t>at</w:t>
      </w:r>
      <w:r w:rsidRPr="00675892">
        <w:rPr>
          <w:rFonts w:eastAsia="Arial" w:cs="Arial"/>
          <w:spacing w:val="-1"/>
          <w:sz w:val="21"/>
          <w:szCs w:val="21"/>
        </w:rPr>
        <w:t>e</w:t>
      </w:r>
      <w:r w:rsidRPr="00675892">
        <w:rPr>
          <w:rFonts w:eastAsia="Arial" w:cs="Arial"/>
          <w:sz w:val="21"/>
          <w:szCs w:val="21"/>
        </w:rPr>
        <w:t>g</w:t>
      </w:r>
      <w:r w:rsidRPr="00675892">
        <w:rPr>
          <w:rFonts w:eastAsia="Arial" w:cs="Arial"/>
          <w:spacing w:val="1"/>
          <w:sz w:val="21"/>
          <w:szCs w:val="21"/>
        </w:rPr>
        <w:t>i</w:t>
      </w:r>
      <w:r w:rsidRPr="00675892">
        <w:rPr>
          <w:rFonts w:eastAsia="Arial" w:cs="Arial"/>
          <w:sz w:val="21"/>
          <w:szCs w:val="21"/>
        </w:rPr>
        <w:t xml:space="preserve">es </w:t>
      </w:r>
      <w:r w:rsidRPr="00675892">
        <w:rPr>
          <w:rFonts w:eastAsia="Arial" w:cs="Arial"/>
          <w:spacing w:val="2"/>
          <w:sz w:val="21"/>
          <w:szCs w:val="21"/>
        </w:rPr>
        <w:t>f</w:t>
      </w:r>
      <w:r w:rsidRPr="00675892">
        <w:rPr>
          <w:rFonts w:eastAsia="Arial" w:cs="Arial"/>
          <w:sz w:val="21"/>
          <w:szCs w:val="21"/>
        </w:rPr>
        <w:t>or</w:t>
      </w:r>
      <w:r w:rsidRPr="00675892">
        <w:rPr>
          <w:rFonts w:eastAsia="Arial" w:cs="Arial"/>
          <w:spacing w:val="-2"/>
          <w:sz w:val="21"/>
          <w:szCs w:val="21"/>
        </w:rPr>
        <w:t xml:space="preserve"> </w:t>
      </w:r>
      <w:r w:rsidRPr="00675892">
        <w:rPr>
          <w:rFonts w:eastAsia="Arial" w:cs="Arial"/>
          <w:spacing w:val="1"/>
          <w:sz w:val="21"/>
          <w:szCs w:val="21"/>
        </w:rPr>
        <w:t>s</w:t>
      </w:r>
      <w:r w:rsidRPr="00675892">
        <w:rPr>
          <w:rFonts w:eastAsia="Arial" w:cs="Arial"/>
          <w:sz w:val="21"/>
          <w:szCs w:val="21"/>
        </w:rPr>
        <w:t>tu</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5"/>
          <w:sz w:val="21"/>
          <w:szCs w:val="21"/>
        </w:rPr>
        <w:t xml:space="preserve"> </w:t>
      </w:r>
      <w:r w:rsidRPr="00675892">
        <w:rPr>
          <w:rFonts w:eastAsia="Arial" w:cs="Arial"/>
          <w:spacing w:val="-2"/>
          <w:sz w:val="21"/>
          <w:szCs w:val="21"/>
        </w:rPr>
        <w:t>w</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4"/>
          <w:sz w:val="21"/>
          <w:szCs w:val="21"/>
        </w:rPr>
        <w:t xml:space="preserve"> </w:t>
      </w:r>
      <w:r w:rsidRPr="00675892">
        <w:rPr>
          <w:rFonts w:eastAsia="Arial" w:cs="Arial"/>
          <w:sz w:val="21"/>
          <w:szCs w:val="21"/>
        </w:rPr>
        <w:t>sp</w:t>
      </w:r>
      <w:r w:rsidRPr="00675892">
        <w:rPr>
          <w:rFonts w:eastAsia="Arial" w:cs="Arial"/>
          <w:spacing w:val="-1"/>
          <w:sz w:val="21"/>
          <w:szCs w:val="21"/>
        </w:rPr>
        <w:t>e</w:t>
      </w:r>
      <w:r w:rsidRPr="00675892">
        <w:rPr>
          <w:rFonts w:eastAsia="Arial" w:cs="Arial"/>
          <w:spacing w:val="3"/>
          <w:sz w:val="21"/>
          <w:szCs w:val="21"/>
        </w:rPr>
        <w:t>c</w:t>
      </w:r>
      <w:r w:rsidRPr="00675892">
        <w:rPr>
          <w:rFonts w:eastAsia="Arial" w:cs="Arial"/>
          <w:spacing w:val="-1"/>
          <w:sz w:val="21"/>
          <w:szCs w:val="21"/>
        </w:rPr>
        <w:t>i</w:t>
      </w:r>
      <w:r w:rsidRPr="00675892">
        <w:rPr>
          <w:rFonts w:eastAsia="Arial" w:cs="Arial"/>
          <w:sz w:val="21"/>
          <w:szCs w:val="21"/>
        </w:rPr>
        <w:t>al</w:t>
      </w:r>
      <w:r w:rsidRPr="00675892">
        <w:rPr>
          <w:rFonts w:eastAsia="Arial" w:cs="Arial"/>
          <w:spacing w:val="-5"/>
          <w:sz w:val="21"/>
          <w:szCs w:val="21"/>
        </w:rPr>
        <w:t xml:space="preserve"> </w:t>
      </w:r>
      <w:r w:rsidRPr="00675892">
        <w:rPr>
          <w:rFonts w:eastAsia="Arial" w:cs="Arial"/>
          <w:sz w:val="21"/>
          <w:szCs w:val="21"/>
        </w:rPr>
        <w:t>e</w:t>
      </w:r>
      <w:r w:rsidRPr="00675892">
        <w:rPr>
          <w:rFonts w:eastAsia="Arial" w:cs="Arial"/>
          <w:spacing w:val="1"/>
          <w:sz w:val="21"/>
          <w:szCs w:val="21"/>
        </w:rPr>
        <w:t>d</w:t>
      </w:r>
      <w:r w:rsidRPr="00675892">
        <w:rPr>
          <w:rFonts w:eastAsia="Arial" w:cs="Arial"/>
          <w:sz w:val="21"/>
          <w:szCs w:val="21"/>
        </w:rPr>
        <w:t>u</w:t>
      </w:r>
      <w:r w:rsidRPr="00675892">
        <w:rPr>
          <w:rFonts w:eastAsia="Arial" w:cs="Arial"/>
          <w:spacing w:val="1"/>
          <w:sz w:val="21"/>
          <w:szCs w:val="21"/>
        </w:rPr>
        <w:t>c</w:t>
      </w:r>
      <w:r w:rsidRPr="00675892">
        <w:rPr>
          <w:rFonts w:eastAsia="Arial" w:cs="Arial"/>
          <w:sz w:val="21"/>
          <w:szCs w:val="21"/>
        </w:rPr>
        <w:t>at</w:t>
      </w:r>
      <w:r w:rsidRPr="00675892">
        <w:rPr>
          <w:rFonts w:eastAsia="Arial" w:cs="Arial"/>
          <w:spacing w:val="-2"/>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9"/>
          <w:sz w:val="21"/>
          <w:szCs w:val="21"/>
        </w:rPr>
        <w:t xml:space="preserve"> </w:t>
      </w:r>
      <w:r w:rsidRPr="00675892">
        <w:rPr>
          <w:rFonts w:eastAsia="Arial" w:cs="Arial"/>
          <w:spacing w:val="1"/>
          <w:sz w:val="21"/>
          <w:szCs w:val="21"/>
        </w:rPr>
        <w:t>n</w:t>
      </w:r>
      <w:r w:rsidRPr="00675892">
        <w:rPr>
          <w:rFonts w:eastAsia="Arial" w:cs="Arial"/>
          <w:sz w:val="21"/>
          <w:szCs w:val="21"/>
        </w:rPr>
        <w:t>e</w:t>
      </w:r>
      <w:r w:rsidRPr="00675892">
        <w:rPr>
          <w:rFonts w:eastAsia="Arial" w:cs="Arial"/>
          <w:spacing w:val="-1"/>
          <w:sz w:val="21"/>
          <w:szCs w:val="21"/>
        </w:rPr>
        <w:t>e</w:t>
      </w:r>
      <w:r w:rsidRPr="00675892">
        <w:rPr>
          <w:rFonts w:eastAsia="Arial" w:cs="Arial"/>
          <w:spacing w:val="3"/>
          <w:sz w:val="21"/>
          <w:szCs w:val="21"/>
        </w:rPr>
        <w:t>d</w:t>
      </w:r>
      <w:r w:rsidRPr="00675892">
        <w:rPr>
          <w:rFonts w:eastAsia="Arial" w:cs="Arial"/>
          <w:spacing w:val="1"/>
          <w:sz w:val="21"/>
          <w:szCs w:val="21"/>
        </w:rPr>
        <w:t>s</w:t>
      </w:r>
    </w:p>
    <w:p w:rsidR="00B3079E" w:rsidRPr="00675892" w:rsidRDefault="00B3079E" w:rsidP="00DE0C2E">
      <w:pPr>
        <w:pStyle w:val="ListParagraph"/>
        <w:numPr>
          <w:ilvl w:val="0"/>
          <w:numId w:val="201"/>
        </w:numPr>
        <w:tabs>
          <w:tab w:val="left" w:pos="700"/>
        </w:tabs>
        <w:spacing w:before="80" w:after="80" w:line="230" w:lineRule="exact"/>
        <w:ind w:left="270" w:right="398" w:hanging="270"/>
        <w:rPr>
          <w:rFonts w:eastAsia="Arial" w:cs="Arial"/>
          <w:sz w:val="21"/>
          <w:szCs w:val="21"/>
        </w:rPr>
      </w:pPr>
      <w:r w:rsidRPr="00675892">
        <w:rPr>
          <w:rFonts w:eastAsia="Arial" w:cs="Arial"/>
          <w:spacing w:val="-1"/>
          <w:sz w:val="21"/>
          <w:szCs w:val="21"/>
        </w:rPr>
        <w:t>A</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3"/>
          <w:sz w:val="21"/>
          <w:szCs w:val="21"/>
        </w:rPr>
        <w:t xml:space="preserve"> </w:t>
      </w:r>
      <w:r w:rsidRPr="00675892">
        <w:rPr>
          <w:rFonts w:eastAsia="Arial" w:cs="Arial"/>
          <w:spacing w:val="-1"/>
          <w:sz w:val="21"/>
          <w:szCs w:val="21"/>
        </w:rPr>
        <w:t>a</w:t>
      </w:r>
      <w:r w:rsidRPr="00675892">
        <w:rPr>
          <w:rFonts w:eastAsia="Arial" w:cs="Arial"/>
          <w:sz w:val="21"/>
          <w:szCs w:val="21"/>
        </w:rPr>
        <w:t>s</w:t>
      </w:r>
      <w:r w:rsidRPr="00675892">
        <w:rPr>
          <w:rFonts w:eastAsia="Arial" w:cs="Arial"/>
          <w:spacing w:val="-1"/>
          <w:sz w:val="21"/>
          <w:szCs w:val="21"/>
        </w:rPr>
        <w:t xml:space="preserve"> </w:t>
      </w:r>
      <w:r w:rsidRPr="00675892">
        <w:rPr>
          <w:rFonts w:eastAsia="Arial" w:cs="Arial"/>
          <w:sz w:val="21"/>
          <w:szCs w:val="21"/>
        </w:rPr>
        <w:t>an</w:t>
      </w:r>
      <w:r w:rsidRPr="00675892">
        <w:rPr>
          <w:rFonts w:eastAsia="Arial" w:cs="Arial"/>
          <w:spacing w:val="-1"/>
          <w:sz w:val="21"/>
          <w:szCs w:val="21"/>
        </w:rPr>
        <w:t xml:space="preserve"> </w:t>
      </w:r>
      <w:r w:rsidRPr="00675892">
        <w:rPr>
          <w:rFonts w:eastAsia="Arial" w:cs="Arial"/>
          <w:sz w:val="21"/>
          <w:szCs w:val="21"/>
        </w:rPr>
        <w:t>exp</w:t>
      </w:r>
      <w:r w:rsidRPr="00675892">
        <w:rPr>
          <w:rFonts w:eastAsia="Arial" w:cs="Arial"/>
          <w:spacing w:val="-1"/>
          <w:sz w:val="21"/>
          <w:szCs w:val="21"/>
        </w:rPr>
        <w:t>e</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6"/>
          <w:sz w:val="21"/>
          <w:szCs w:val="21"/>
        </w:rPr>
        <w:t xml:space="preserve"> </w:t>
      </w:r>
      <w:r w:rsidRPr="00675892">
        <w:rPr>
          <w:rFonts w:eastAsia="Arial" w:cs="Arial"/>
          <w:sz w:val="21"/>
          <w:szCs w:val="21"/>
        </w:rPr>
        <w:t>re</w:t>
      </w:r>
      <w:r w:rsidRPr="00675892">
        <w:rPr>
          <w:rFonts w:eastAsia="Arial" w:cs="Arial"/>
          <w:spacing w:val="1"/>
          <w:sz w:val="21"/>
          <w:szCs w:val="21"/>
        </w:rPr>
        <w:t>s</w:t>
      </w:r>
      <w:r w:rsidRPr="00675892">
        <w:rPr>
          <w:rFonts w:eastAsia="Arial" w:cs="Arial"/>
          <w:spacing w:val="2"/>
          <w:sz w:val="21"/>
          <w:szCs w:val="21"/>
        </w:rPr>
        <w:t>o</w:t>
      </w:r>
      <w:r w:rsidRPr="00675892">
        <w:rPr>
          <w:rFonts w:eastAsia="Arial" w:cs="Arial"/>
          <w:sz w:val="21"/>
          <w:szCs w:val="21"/>
        </w:rPr>
        <w:t>ur</w:t>
      </w:r>
      <w:r w:rsidRPr="00675892">
        <w:rPr>
          <w:rFonts w:eastAsia="Arial" w:cs="Arial"/>
          <w:spacing w:val="2"/>
          <w:sz w:val="21"/>
          <w:szCs w:val="21"/>
        </w:rPr>
        <w:t>c</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pacing w:val="1"/>
          <w:sz w:val="21"/>
          <w:szCs w:val="21"/>
        </w:rPr>
        <w:t>t</w:t>
      </w:r>
      <w:r w:rsidRPr="00675892">
        <w:rPr>
          <w:rFonts w:eastAsia="Arial" w:cs="Arial"/>
          <w:sz w:val="21"/>
          <w:szCs w:val="21"/>
        </w:rPr>
        <w:t>o</w:t>
      </w:r>
      <w:r w:rsidRPr="00675892">
        <w:rPr>
          <w:rFonts w:eastAsia="Arial" w:cs="Arial"/>
          <w:spacing w:val="-2"/>
          <w:sz w:val="21"/>
          <w:szCs w:val="21"/>
        </w:rPr>
        <w:t xml:space="preserve"> </w:t>
      </w:r>
      <w:r w:rsidRPr="00675892">
        <w:rPr>
          <w:rFonts w:eastAsia="Arial" w:cs="Arial"/>
          <w:sz w:val="21"/>
          <w:szCs w:val="21"/>
        </w:rPr>
        <w:t>su</w:t>
      </w:r>
      <w:r w:rsidRPr="00675892">
        <w:rPr>
          <w:rFonts w:eastAsia="Arial" w:cs="Arial"/>
          <w:spacing w:val="-1"/>
          <w:sz w:val="21"/>
          <w:szCs w:val="21"/>
        </w:rPr>
        <w:t>p</w:t>
      </w:r>
      <w:r w:rsidRPr="00675892">
        <w:rPr>
          <w:rFonts w:eastAsia="Arial" w:cs="Arial"/>
          <w:sz w:val="21"/>
          <w:szCs w:val="21"/>
        </w:rPr>
        <w:t>er</w:t>
      </w:r>
      <w:r w:rsidRPr="00675892">
        <w:rPr>
          <w:rFonts w:eastAsia="Arial" w:cs="Arial"/>
          <w:spacing w:val="2"/>
          <w:sz w:val="21"/>
          <w:szCs w:val="21"/>
        </w:rPr>
        <w:t>i</w:t>
      </w:r>
      <w:r w:rsidRPr="00675892">
        <w:rPr>
          <w:rFonts w:eastAsia="Arial" w:cs="Arial"/>
          <w:sz w:val="21"/>
          <w:szCs w:val="21"/>
        </w:rPr>
        <w:t>nt</w:t>
      </w:r>
      <w:r w:rsidRPr="00675892">
        <w:rPr>
          <w:rFonts w:eastAsia="Arial" w:cs="Arial"/>
          <w:spacing w:val="1"/>
          <w:sz w:val="21"/>
          <w:szCs w:val="21"/>
        </w:rPr>
        <w:t>e</w:t>
      </w:r>
      <w:r w:rsidRPr="00675892">
        <w:rPr>
          <w:rFonts w:eastAsia="Arial" w:cs="Arial"/>
          <w:sz w:val="21"/>
          <w:szCs w:val="21"/>
        </w:rPr>
        <w:t>n</w:t>
      </w:r>
      <w:r w:rsidRPr="00675892">
        <w:rPr>
          <w:rFonts w:eastAsia="Arial" w:cs="Arial"/>
          <w:spacing w:val="-1"/>
          <w:sz w:val="21"/>
          <w:szCs w:val="21"/>
        </w:rPr>
        <w:t>d</w:t>
      </w:r>
      <w:r w:rsidRPr="00675892">
        <w:rPr>
          <w:rFonts w:eastAsia="Arial" w:cs="Arial"/>
          <w:spacing w:val="2"/>
          <w:sz w:val="21"/>
          <w:szCs w:val="21"/>
        </w:rPr>
        <w:t>e</w:t>
      </w:r>
      <w:r w:rsidRPr="00675892">
        <w:rPr>
          <w:rFonts w:eastAsia="Arial" w:cs="Arial"/>
          <w:sz w:val="21"/>
          <w:szCs w:val="21"/>
        </w:rPr>
        <w:t>nts,</w:t>
      </w:r>
      <w:r w:rsidRPr="00675892">
        <w:rPr>
          <w:rFonts w:eastAsia="Arial" w:cs="Arial"/>
          <w:spacing w:val="-15"/>
          <w:sz w:val="21"/>
          <w:szCs w:val="21"/>
        </w:rPr>
        <w:t xml:space="preserve"> </w:t>
      </w:r>
      <w:r w:rsidRPr="00675892">
        <w:rPr>
          <w:rFonts w:eastAsia="Arial" w:cs="Arial"/>
          <w:spacing w:val="-1"/>
          <w:sz w:val="21"/>
          <w:szCs w:val="21"/>
        </w:rPr>
        <w:t>p</w:t>
      </w:r>
      <w:r w:rsidRPr="00675892">
        <w:rPr>
          <w:rFonts w:eastAsia="Arial" w:cs="Arial"/>
          <w:spacing w:val="1"/>
          <w:sz w:val="21"/>
          <w:szCs w:val="21"/>
        </w:rPr>
        <w:t>ri</w:t>
      </w:r>
      <w:r w:rsidRPr="00675892">
        <w:rPr>
          <w:rFonts w:eastAsia="Arial" w:cs="Arial"/>
          <w:sz w:val="21"/>
          <w:szCs w:val="21"/>
        </w:rPr>
        <w:t>n</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2"/>
          <w:sz w:val="21"/>
          <w:szCs w:val="21"/>
        </w:rPr>
        <w:t>p</w:t>
      </w:r>
      <w:r w:rsidRPr="00675892">
        <w:rPr>
          <w:rFonts w:eastAsia="Arial" w:cs="Arial"/>
          <w:sz w:val="21"/>
          <w:szCs w:val="21"/>
        </w:rPr>
        <w:t>a</w:t>
      </w:r>
      <w:r w:rsidRPr="00675892">
        <w:rPr>
          <w:rFonts w:eastAsia="Arial" w:cs="Arial"/>
          <w:spacing w:val="1"/>
          <w:sz w:val="21"/>
          <w:szCs w:val="21"/>
        </w:rPr>
        <w:t>ls</w:t>
      </w:r>
      <w:r w:rsidRPr="00675892">
        <w:rPr>
          <w:rFonts w:eastAsia="Arial" w:cs="Arial"/>
          <w:sz w:val="21"/>
          <w:szCs w:val="21"/>
        </w:rPr>
        <w:t>,</w:t>
      </w:r>
      <w:r w:rsidRPr="00675892">
        <w:rPr>
          <w:rFonts w:eastAsia="Arial" w:cs="Arial"/>
          <w:spacing w:val="-9"/>
          <w:sz w:val="21"/>
          <w:szCs w:val="21"/>
        </w:rPr>
        <w:t xml:space="preserve"> </w:t>
      </w:r>
      <w:r w:rsidRPr="00675892">
        <w:rPr>
          <w:rFonts w:eastAsia="Arial" w:cs="Arial"/>
          <w:spacing w:val="1"/>
          <w:sz w:val="21"/>
          <w:szCs w:val="21"/>
        </w:rPr>
        <w:t>sc</w:t>
      </w:r>
      <w:r w:rsidRPr="00675892">
        <w:rPr>
          <w:rFonts w:eastAsia="Arial" w:cs="Arial"/>
          <w:sz w:val="21"/>
          <w:szCs w:val="21"/>
        </w:rPr>
        <w:t>h</w:t>
      </w:r>
      <w:r w:rsidRPr="00675892">
        <w:rPr>
          <w:rFonts w:eastAsia="Arial" w:cs="Arial"/>
          <w:spacing w:val="-1"/>
          <w:sz w:val="21"/>
          <w:szCs w:val="21"/>
        </w:rPr>
        <w:t>o</w:t>
      </w:r>
      <w:r w:rsidRPr="00675892">
        <w:rPr>
          <w:rFonts w:eastAsia="Arial" w:cs="Arial"/>
          <w:sz w:val="21"/>
          <w:szCs w:val="21"/>
        </w:rPr>
        <w:t>ol</w:t>
      </w:r>
      <w:r w:rsidRPr="00675892">
        <w:rPr>
          <w:rFonts w:eastAsia="Arial" w:cs="Arial"/>
          <w:spacing w:val="-8"/>
          <w:sz w:val="21"/>
          <w:szCs w:val="21"/>
        </w:rPr>
        <w:t xml:space="preserve"> </w:t>
      </w:r>
      <w:r w:rsidRPr="00675892">
        <w:rPr>
          <w:rFonts w:eastAsia="Arial" w:cs="Arial"/>
          <w:spacing w:val="1"/>
          <w:sz w:val="21"/>
          <w:szCs w:val="21"/>
        </w:rPr>
        <w:t>s</w:t>
      </w:r>
      <w:r w:rsidRPr="00675892">
        <w:rPr>
          <w:rFonts w:eastAsia="Arial" w:cs="Arial"/>
          <w:sz w:val="21"/>
          <w:szCs w:val="21"/>
        </w:rPr>
        <w:t>ta</w:t>
      </w:r>
      <w:r w:rsidRPr="00675892">
        <w:rPr>
          <w:rFonts w:eastAsia="Arial" w:cs="Arial"/>
          <w:spacing w:val="1"/>
          <w:sz w:val="21"/>
          <w:szCs w:val="21"/>
        </w:rPr>
        <w:t>f</w:t>
      </w:r>
      <w:r w:rsidRPr="00675892">
        <w:rPr>
          <w:rFonts w:eastAsia="Arial" w:cs="Arial"/>
          <w:spacing w:val="2"/>
          <w:sz w:val="21"/>
          <w:szCs w:val="21"/>
        </w:rPr>
        <w:t>f</w:t>
      </w:r>
      <w:r w:rsidRPr="00675892">
        <w:rPr>
          <w:rFonts w:eastAsia="Arial" w:cs="Arial"/>
          <w:sz w:val="21"/>
          <w:szCs w:val="21"/>
        </w:rPr>
        <w:t>,</w:t>
      </w:r>
      <w:r w:rsidRPr="00675892">
        <w:rPr>
          <w:rFonts w:eastAsia="Arial" w:cs="Arial"/>
          <w:spacing w:val="-4"/>
          <w:sz w:val="21"/>
          <w:szCs w:val="21"/>
        </w:rPr>
        <w:t xml:space="preserve"> </w:t>
      </w:r>
      <w:r w:rsidRPr="00675892">
        <w:rPr>
          <w:rFonts w:eastAsia="Arial" w:cs="Arial"/>
          <w:spacing w:val="1"/>
          <w:sz w:val="21"/>
          <w:szCs w:val="21"/>
        </w:rPr>
        <w:t>sc</w:t>
      </w:r>
      <w:r w:rsidRPr="00675892">
        <w:rPr>
          <w:rFonts w:eastAsia="Arial" w:cs="Arial"/>
          <w:sz w:val="21"/>
          <w:szCs w:val="21"/>
        </w:rPr>
        <w:t>h</w:t>
      </w:r>
      <w:r w:rsidRPr="00675892">
        <w:rPr>
          <w:rFonts w:eastAsia="Arial" w:cs="Arial"/>
          <w:spacing w:val="-1"/>
          <w:sz w:val="21"/>
          <w:szCs w:val="21"/>
        </w:rPr>
        <w:t>o</w:t>
      </w:r>
      <w:r w:rsidRPr="00675892">
        <w:rPr>
          <w:rFonts w:eastAsia="Arial" w:cs="Arial"/>
          <w:sz w:val="21"/>
          <w:szCs w:val="21"/>
        </w:rPr>
        <w:t>ol</w:t>
      </w:r>
      <w:r w:rsidRPr="00675892">
        <w:rPr>
          <w:rFonts w:eastAsia="Arial" w:cs="Arial"/>
          <w:spacing w:val="-8"/>
          <w:sz w:val="21"/>
          <w:szCs w:val="21"/>
        </w:rPr>
        <w:t xml:space="preserve"> </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pacing w:val="2"/>
          <w:sz w:val="21"/>
          <w:szCs w:val="21"/>
        </w:rPr>
        <w:t>p</w:t>
      </w:r>
      <w:r w:rsidRPr="00675892">
        <w:rPr>
          <w:rFonts w:eastAsia="Arial" w:cs="Arial"/>
          <w:sz w:val="21"/>
          <w:szCs w:val="21"/>
        </w:rPr>
        <w:t>ort</w:t>
      </w:r>
      <w:r w:rsidRPr="00675892">
        <w:rPr>
          <w:rFonts w:eastAsia="Arial" w:cs="Arial"/>
          <w:spacing w:val="-7"/>
          <w:sz w:val="21"/>
          <w:szCs w:val="21"/>
        </w:rPr>
        <w:t xml:space="preserve"> </w:t>
      </w:r>
      <w:r w:rsidRPr="00675892">
        <w:rPr>
          <w:rFonts w:eastAsia="Arial" w:cs="Arial"/>
          <w:sz w:val="21"/>
          <w:szCs w:val="21"/>
        </w:rPr>
        <w:t>te</w:t>
      </w:r>
      <w:r w:rsidRPr="00675892">
        <w:rPr>
          <w:rFonts w:eastAsia="Arial" w:cs="Arial"/>
          <w:spacing w:val="-1"/>
          <w:sz w:val="21"/>
          <w:szCs w:val="21"/>
        </w:rPr>
        <w:t>a</w:t>
      </w:r>
      <w:r w:rsidRPr="00675892">
        <w:rPr>
          <w:rFonts w:eastAsia="Arial" w:cs="Arial"/>
          <w:spacing w:val="4"/>
          <w:sz w:val="21"/>
          <w:szCs w:val="21"/>
        </w:rPr>
        <w:t>m</w:t>
      </w:r>
      <w:r w:rsidRPr="00675892">
        <w:rPr>
          <w:rFonts w:eastAsia="Arial" w:cs="Arial"/>
          <w:sz w:val="21"/>
          <w:szCs w:val="21"/>
        </w:rPr>
        <w:t>s</w:t>
      </w:r>
      <w:r w:rsidRPr="00675892">
        <w:rPr>
          <w:rFonts w:eastAsia="Arial" w:cs="Arial"/>
          <w:spacing w:val="-4"/>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pacing w:val="-1"/>
          <w:sz w:val="21"/>
          <w:szCs w:val="21"/>
        </w:rPr>
        <w:t>p</w:t>
      </w:r>
      <w:r w:rsidRPr="00675892">
        <w:rPr>
          <w:rFonts w:eastAsia="Arial" w:cs="Arial"/>
          <w:sz w:val="21"/>
          <w:szCs w:val="21"/>
        </w:rPr>
        <w:t>a</w:t>
      </w:r>
      <w:r w:rsidRPr="00675892">
        <w:rPr>
          <w:rFonts w:eastAsia="Arial" w:cs="Arial"/>
          <w:spacing w:val="3"/>
          <w:sz w:val="21"/>
          <w:szCs w:val="21"/>
        </w:rPr>
        <w:t>r</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6"/>
          <w:sz w:val="21"/>
          <w:szCs w:val="21"/>
        </w:rPr>
        <w:t xml:space="preserve"> </w:t>
      </w:r>
      <w:r w:rsidRPr="00675892">
        <w:rPr>
          <w:rFonts w:eastAsia="Arial" w:cs="Arial"/>
          <w:sz w:val="21"/>
          <w:szCs w:val="21"/>
        </w:rPr>
        <w:t>to</w:t>
      </w:r>
      <w:r w:rsidRPr="00675892">
        <w:rPr>
          <w:rFonts w:eastAsia="Arial" w:cs="Arial"/>
          <w:spacing w:val="-1"/>
          <w:sz w:val="21"/>
          <w:szCs w:val="21"/>
        </w:rPr>
        <w:t xml:space="preserve"> </w:t>
      </w:r>
      <w:r w:rsidRPr="00675892">
        <w:rPr>
          <w:rFonts w:eastAsia="Arial" w:cs="Arial"/>
          <w:sz w:val="21"/>
          <w:szCs w:val="21"/>
        </w:rPr>
        <w:t>p</w:t>
      </w:r>
      <w:r w:rsidRPr="00675892">
        <w:rPr>
          <w:rFonts w:eastAsia="Arial" w:cs="Arial"/>
          <w:spacing w:val="3"/>
          <w:sz w:val="21"/>
          <w:szCs w:val="21"/>
        </w:rPr>
        <w:t>r</w:t>
      </w:r>
      <w:r w:rsidRPr="00675892">
        <w:rPr>
          <w:rFonts w:eastAsia="Arial" w:cs="Arial"/>
          <w:sz w:val="21"/>
          <w:szCs w:val="21"/>
        </w:rPr>
        <w:t>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z w:val="21"/>
          <w:szCs w:val="21"/>
        </w:rPr>
        <w:t>de the</w:t>
      </w:r>
      <w:r w:rsidRPr="00675892">
        <w:rPr>
          <w:rFonts w:eastAsia="Arial" w:cs="Arial"/>
          <w:spacing w:val="-2"/>
          <w:sz w:val="21"/>
          <w:szCs w:val="21"/>
        </w:rPr>
        <w:t xml:space="preserve"> </w:t>
      </w:r>
      <w:r w:rsidRPr="00675892">
        <w:rPr>
          <w:rFonts w:eastAsia="Arial" w:cs="Arial"/>
          <w:spacing w:val="-1"/>
          <w:sz w:val="21"/>
          <w:szCs w:val="21"/>
        </w:rPr>
        <w:t>l</w:t>
      </w:r>
      <w:r w:rsidRPr="00675892">
        <w:rPr>
          <w:rFonts w:eastAsia="Arial" w:cs="Arial"/>
          <w:sz w:val="21"/>
          <w:szCs w:val="21"/>
        </w:rPr>
        <w:t>at</w:t>
      </w:r>
      <w:r w:rsidRPr="00675892">
        <w:rPr>
          <w:rFonts w:eastAsia="Arial" w:cs="Arial"/>
          <w:spacing w:val="-1"/>
          <w:sz w:val="21"/>
          <w:szCs w:val="21"/>
        </w:rPr>
        <w:t>e</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3"/>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f</w:t>
      </w:r>
      <w:r w:rsidRPr="00675892">
        <w:rPr>
          <w:rFonts w:eastAsia="Arial" w:cs="Arial"/>
          <w:sz w:val="21"/>
          <w:szCs w:val="21"/>
        </w:rPr>
        <w:t>or</w:t>
      </w:r>
      <w:r w:rsidRPr="00675892">
        <w:rPr>
          <w:rFonts w:eastAsia="Arial" w:cs="Arial"/>
          <w:spacing w:val="5"/>
          <w:sz w:val="21"/>
          <w:szCs w:val="21"/>
        </w:rPr>
        <w:t>m</w:t>
      </w:r>
      <w:r w:rsidRPr="00675892">
        <w:rPr>
          <w:rFonts w:eastAsia="Arial" w:cs="Arial"/>
          <w:sz w:val="21"/>
          <w:szCs w:val="21"/>
        </w:rPr>
        <w:t>at</w:t>
      </w:r>
      <w:r w:rsidRPr="00675892">
        <w:rPr>
          <w:rFonts w:eastAsia="Arial" w:cs="Arial"/>
          <w:spacing w:val="-2"/>
          <w:sz w:val="21"/>
          <w:szCs w:val="21"/>
        </w:rPr>
        <w:t>i</w:t>
      </w:r>
      <w:r w:rsidRPr="00675892">
        <w:rPr>
          <w:rFonts w:eastAsia="Arial" w:cs="Arial"/>
          <w:sz w:val="21"/>
          <w:szCs w:val="21"/>
        </w:rPr>
        <w:t>on</w:t>
      </w:r>
      <w:r w:rsidRPr="00675892">
        <w:rPr>
          <w:rFonts w:eastAsia="Arial" w:cs="Arial"/>
          <w:spacing w:val="-11"/>
          <w:sz w:val="21"/>
          <w:szCs w:val="21"/>
        </w:rPr>
        <w:t xml:space="preserve"> </w:t>
      </w:r>
      <w:r w:rsidRPr="00675892">
        <w:rPr>
          <w:rFonts w:eastAsia="Arial" w:cs="Arial"/>
          <w:sz w:val="21"/>
          <w:szCs w:val="21"/>
        </w:rPr>
        <w:t>re</w:t>
      </w:r>
      <w:r w:rsidRPr="00675892">
        <w:rPr>
          <w:rFonts w:eastAsia="Arial" w:cs="Arial"/>
          <w:spacing w:val="1"/>
          <w:sz w:val="21"/>
          <w:szCs w:val="21"/>
        </w:rPr>
        <w:t>l</w:t>
      </w:r>
      <w:r w:rsidRPr="00675892">
        <w:rPr>
          <w:rFonts w:eastAsia="Arial" w:cs="Arial"/>
          <w:sz w:val="21"/>
          <w:szCs w:val="21"/>
        </w:rPr>
        <w:t>at</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6"/>
          <w:sz w:val="21"/>
          <w:szCs w:val="21"/>
        </w:rPr>
        <w:t xml:space="preserve"> </w:t>
      </w:r>
      <w:r w:rsidRPr="00675892">
        <w:rPr>
          <w:rFonts w:eastAsia="Arial" w:cs="Arial"/>
          <w:spacing w:val="-1"/>
          <w:sz w:val="21"/>
          <w:szCs w:val="21"/>
        </w:rPr>
        <w:t>t</w:t>
      </w:r>
      <w:r w:rsidRPr="00675892">
        <w:rPr>
          <w:rFonts w:eastAsia="Arial" w:cs="Arial"/>
          <w:sz w:val="21"/>
          <w:szCs w:val="21"/>
        </w:rPr>
        <w:t>o</w:t>
      </w:r>
      <w:r w:rsidRPr="00675892">
        <w:rPr>
          <w:rFonts w:eastAsia="Arial" w:cs="Arial"/>
          <w:spacing w:val="-1"/>
          <w:sz w:val="21"/>
          <w:szCs w:val="21"/>
        </w:rPr>
        <w:t xml:space="preserve"> 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3"/>
          <w:sz w:val="21"/>
          <w:szCs w:val="21"/>
        </w:rPr>
        <w:t>c</w:t>
      </w:r>
      <w:r w:rsidRPr="00675892">
        <w:rPr>
          <w:rFonts w:eastAsia="Arial" w:cs="Arial"/>
          <w:spacing w:val="-1"/>
          <w:sz w:val="21"/>
          <w:szCs w:val="21"/>
        </w:rPr>
        <w:t>i</w:t>
      </w:r>
      <w:r w:rsidRPr="00675892">
        <w:rPr>
          <w:rFonts w:eastAsia="Arial" w:cs="Arial"/>
          <w:sz w:val="21"/>
          <w:szCs w:val="21"/>
        </w:rPr>
        <w:t>al</w:t>
      </w:r>
      <w:r w:rsidRPr="00675892">
        <w:rPr>
          <w:rFonts w:eastAsia="Arial" w:cs="Arial"/>
          <w:spacing w:val="-6"/>
          <w:sz w:val="21"/>
          <w:szCs w:val="21"/>
        </w:rPr>
        <w:t xml:space="preserve"> </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1"/>
          <w:sz w:val="21"/>
          <w:szCs w:val="21"/>
        </w:rPr>
        <w:t>c</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p>
    <w:p w:rsidR="00B3079E" w:rsidRPr="00675892" w:rsidRDefault="00B3079E" w:rsidP="00DE0C2E">
      <w:pPr>
        <w:pStyle w:val="ListParagraph"/>
        <w:numPr>
          <w:ilvl w:val="0"/>
          <w:numId w:val="201"/>
        </w:numPr>
        <w:tabs>
          <w:tab w:val="left" w:pos="700"/>
        </w:tabs>
        <w:spacing w:before="80" w:after="80" w:line="230" w:lineRule="exact"/>
        <w:ind w:left="270" w:right="523" w:hanging="270"/>
        <w:rPr>
          <w:rFonts w:eastAsia="Arial" w:cs="Arial"/>
          <w:sz w:val="21"/>
          <w:szCs w:val="21"/>
        </w:rPr>
      </w:pPr>
      <w:r w:rsidRPr="00675892">
        <w:rPr>
          <w:rFonts w:eastAsia="Arial" w:cs="Arial"/>
          <w:sz w:val="21"/>
          <w:szCs w:val="21"/>
        </w:rPr>
        <w:t>De</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l</w:t>
      </w:r>
      <w:r w:rsidRPr="00675892">
        <w:rPr>
          <w:rFonts w:eastAsia="Arial" w:cs="Arial"/>
          <w:spacing w:val="2"/>
          <w:sz w:val="21"/>
          <w:szCs w:val="21"/>
        </w:rPr>
        <w:t>o</w:t>
      </w:r>
      <w:r w:rsidRPr="00675892">
        <w:rPr>
          <w:rFonts w:eastAsia="Arial" w:cs="Arial"/>
          <w:sz w:val="21"/>
          <w:szCs w:val="21"/>
        </w:rPr>
        <w:t>p,</w:t>
      </w:r>
      <w:r w:rsidRPr="00675892">
        <w:rPr>
          <w:rFonts w:eastAsia="Arial" w:cs="Arial"/>
          <w:spacing w:val="-7"/>
          <w:sz w:val="21"/>
          <w:szCs w:val="21"/>
        </w:rPr>
        <w:t xml:space="preserve"> </w:t>
      </w:r>
      <w:r w:rsidRPr="00675892">
        <w:rPr>
          <w:rFonts w:eastAsia="Arial" w:cs="Arial"/>
          <w:spacing w:val="-1"/>
          <w:sz w:val="21"/>
          <w:szCs w:val="21"/>
        </w:rPr>
        <w:t>i</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9"/>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4"/>
          <w:sz w:val="21"/>
          <w:szCs w:val="21"/>
        </w:rPr>
        <w:t xml:space="preserve"> </w:t>
      </w:r>
      <w:r w:rsidRPr="00675892">
        <w:rPr>
          <w:rFonts w:eastAsia="Arial" w:cs="Arial"/>
          <w:sz w:val="21"/>
          <w:szCs w:val="21"/>
        </w:rPr>
        <w:t>p</w:t>
      </w:r>
      <w:r w:rsidRPr="00675892">
        <w:rPr>
          <w:rFonts w:eastAsia="Arial" w:cs="Arial"/>
          <w:spacing w:val="3"/>
          <w:sz w:val="21"/>
          <w:szCs w:val="21"/>
        </w:rPr>
        <w:t>r</w:t>
      </w:r>
      <w:r w:rsidRPr="00675892">
        <w:rPr>
          <w:rFonts w:eastAsia="Arial" w:cs="Arial"/>
          <w:sz w:val="21"/>
          <w:szCs w:val="21"/>
        </w:rPr>
        <w:t>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z w:val="21"/>
          <w:szCs w:val="21"/>
        </w:rPr>
        <w:t>de</w:t>
      </w:r>
      <w:r w:rsidRPr="00675892">
        <w:rPr>
          <w:rFonts w:eastAsia="Arial" w:cs="Arial"/>
          <w:spacing w:val="-6"/>
          <w:sz w:val="21"/>
          <w:szCs w:val="21"/>
        </w:rPr>
        <w:t xml:space="preserve"> </w:t>
      </w:r>
      <w:r w:rsidRPr="00675892">
        <w:rPr>
          <w:rFonts w:eastAsia="Arial" w:cs="Arial"/>
          <w:sz w:val="21"/>
          <w:szCs w:val="21"/>
        </w:rPr>
        <w:t>e</w:t>
      </w:r>
      <w:r w:rsidRPr="00675892">
        <w:rPr>
          <w:rFonts w:eastAsia="Arial" w:cs="Arial"/>
          <w:spacing w:val="2"/>
          <w:sz w:val="21"/>
          <w:szCs w:val="21"/>
        </w:rPr>
        <w:t>ff</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1"/>
          <w:sz w:val="21"/>
          <w:szCs w:val="21"/>
        </w:rPr>
        <w:t>iv</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pacing w:val="-1"/>
          <w:sz w:val="21"/>
          <w:szCs w:val="21"/>
        </w:rPr>
        <w:t>P</w:t>
      </w:r>
      <w:r w:rsidRPr="00675892">
        <w:rPr>
          <w:rFonts w:eastAsia="Arial" w:cs="Arial"/>
          <w:spacing w:val="3"/>
          <w:sz w:val="21"/>
          <w:szCs w:val="21"/>
        </w:rPr>
        <w:t>r</w:t>
      </w:r>
      <w:r w:rsidRPr="00675892">
        <w:rPr>
          <w:rFonts w:eastAsia="Arial" w:cs="Arial"/>
          <w:sz w:val="21"/>
          <w:szCs w:val="21"/>
        </w:rPr>
        <w:t>o</w:t>
      </w:r>
      <w:r w:rsidRPr="00675892">
        <w:rPr>
          <w:rFonts w:eastAsia="Arial" w:cs="Arial"/>
          <w:spacing w:val="2"/>
          <w:sz w:val="21"/>
          <w:szCs w:val="21"/>
        </w:rPr>
        <w:t>f</w:t>
      </w:r>
      <w:r w:rsidRPr="00675892">
        <w:rPr>
          <w:rFonts w:eastAsia="Arial" w:cs="Arial"/>
          <w:sz w:val="21"/>
          <w:szCs w:val="21"/>
        </w:rPr>
        <w:t>e</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10"/>
          <w:sz w:val="21"/>
          <w:szCs w:val="21"/>
        </w:rPr>
        <w:t xml:space="preserve"> </w:t>
      </w:r>
      <w:r w:rsidRPr="00675892">
        <w:rPr>
          <w:rFonts w:eastAsia="Arial" w:cs="Arial"/>
          <w:sz w:val="21"/>
          <w:szCs w:val="21"/>
        </w:rPr>
        <w:t>L</w:t>
      </w:r>
      <w:r w:rsidRPr="00675892">
        <w:rPr>
          <w:rFonts w:eastAsia="Arial" w:cs="Arial"/>
          <w:spacing w:val="-1"/>
          <w:sz w:val="21"/>
          <w:szCs w:val="21"/>
        </w:rPr>
        <w:t>e</w:t>
      </w:r>
      <w:r w:rsidRPr="00675892">
        <w:rPr>
          <w:rFonts w:eastAsia="Arial" w:cs="Arial"/>
          <w:sz w:val="21"/>
          <w:szCs w:val="21"/>
        </w:rPr>
        <w:t>ar</w:t>
      </w:r>
      <w:r w:rsidRPr="00675892">
        <w:rPr>
          <w:rFonts w:eastAsia="Arial" w:cs="Arial"/>
          <w:spacing w:val="2"/>
          <w:sz w:val="21"/>
          <w:szCs w:val="21"/>
        </w:rPr>
        <w:t>n</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g</w:t>
      </w:r>
      <w:r w:rsidRPr="00675892">
        <w:rPr>
          <w:rFonts w:eastAsia="Arial" w:cs="Arial"/>
          <w:spacing w:val="-8"/>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z w:val="21"/>
          <w:szCs w:val="21"/>
        </w:rPr>
        <w:t>re</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o</w:t>
      </w:r>
      <w:r w:rsidRPr="00675892">
        <w:rPr>
          <w:rFonts w:eastAsia="Arial" w:cs="Arial"/>
          <w:sz w:val="21"/>
          <w:szCs w:val="21"/>
        </w:rPr>
        <w:t>n</w:t>
      </w:r>
      <w:r w:rsidRPr="00675892">
        <w:rPr>
          <w:rFonts w:eastAsia="Arial" w:cs="Arial"/>
          <w:spacing w:val="1"/>
          <w:sz w:val="21"/>
          <w:szCs w:val="21"/>
        </w:rPr>
        <w:t>s</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pacing w:val="-1"/>
          <w:sz w:val="21"/>
          <w:szCs w:val="21"/>
        </w:rPr>
        <w:t>t</w:t>
      </w:r>
      <w:r w:rsidRPr="00675892">
        <w:rPr>
          <w:rFonts w:eastAsia="Arial" w:cs="Arial"/>
          <w:sz w:val="21"/>
          <w:szCs w:val="21"/>
        </w:rPr>
        <w:t>o</w:t>
      </w:r>
      <w:r w:rsidRPr="00675892">
        <w:rPr>
          <w:rFonts w:eastAsia="Arial" w:cs="Arial"/>
          <w:spacing w:val="-1"/>
          <w:sz w:val="21"/>
          <w:szCs w:val="21"/>
        </w:rPr>
        <w:t xml:space="preserve"> </w:t>
      </w:r>
      <w:r w:rsidRPr="00675892">
        <w:rPr>
          <w:rFonts w:eastAsia="Arial" w:cs="Arial"/>
          <w:sz w:val="21"/>
          <w:szCs w:val="21"/>
        </w:rPr>
        <w:t>t</w:t>
      </w:r>
      <w:r w:rsidRPr="00675892">
        <w:rPr>
          <w:rFonts w:eastAsia="Arial" w:cs="Arial"/>
          <w:spacing w:val="2"/>
          <w:sz w:val="21"/>
          <w:szCs w:val="21"/>
        </w:rPr>
        <w:t>h</w:t>
      </w:r>
      <w:r w:rsidRPr="00675892">
        <w:rPr>
          <w:rFonts w:eastAsia="Arial" w:cs="Arial"/>
          <w:sz w:val="21"/>
          <w:szCs w:val="21"/>
        </w:rPr>
        <w:t>e</w:t>
      </w:r>
      <w:r w:rsidRPr="00675892">
        <w:rPr>
          <w:rFonts w:eastAsia="Arial" w:cs="Arial"/>
          <w:spacing w:val="4"/>
          <w:sz w:val="21"/>
          <w:szCs w:val="21"/>
        </w:rPr>
        <w:t xml:space="preserve"> </w:t>
      </w:r>
      <w:r w:rsidRPr="00675892">
        <w:rPr>
          <w:rFonts w:eastAsia="Arial" w:cs="Arial"/>
          <w:sz w:val="21"/>
          <w:szCs w:val="21"/>
        </w:rPr>
        <w:t>n</w:t>
      </w:r>
      <w:r w:rsidRPr="00675892">
        <w:rPr>
          <w:rFonts w:eastAsia="Arial" w:cs="Arial"/>
          <w:spacing w:val="1"/>
          <w:sz w:val="21"/>
          <w:szCs w:val="21"/>
        </w:rPr>
        <w:t>e</w:t>
      </w:r>
      <w:r w:rsidRPr="00675892">
        <w:rPr>
          <w:rFonts w:eastAsia="Arial" w:cs="Arial"/>
          <w:sz w:val="21"/>
          <w:szCs w:val="21"/>
        </w:rPr>
        <w:t>e</w:t>
      </w:r>
      <w:r w:rsidRPr="00675892">
        <w:rPr>
          <w:rFonts w:eastAsia="Arial" w:cs="Arial"/>
          <w:spacing w:val="-1"/>
          <w:sz w:val="21"/>
          <w:szCs w:val="21"/>
        </w:rPr>
        <w:t>d</w:t>
      </w:r>
      <w:r w:rsidRPr="00675892">
        <w:rPr>
          <w:rFonts w:eastAsia="Arial" w:cs="Arial"/>
          <w:sz w:val="21"/>
          <w:szCs w:val="21"/>
        </w:rPr>
        <w:t>s</w:t>
      </w:r>
      <w:r w:rsidRPr="00675892">
        <w:rPr>
          <w:rFonts w:eastAsia="Arial" w:cs="Arial"/>
          <w:spacing w:val="-4"/>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pacing w:val="3"/>
          <w:sz w:val="21"/>
          <w:szCs w:val="21"/>
        </w:rPr>
        <w:t>T</w:t>
      </w:r>
      <w:r w:rsidRPr="00675892">
        <w:rPr>
          <w:rFonts w:eastAsia="Arial" w:cs="Arial"/>
          <w:sz w:val="21"/>
          <w:szCs w:val="21"/>
        </w:rPr>
        <w:t>D</w:t>
      </w:r>
      <w:r w:rsidRPr="00675892">
        <w:rPr>
          <w:rFonts w:eastAsia="Arial" w:cs="Arial"/>
          <w:spacing w:val="-1"/>
          <w:sz w:val="21"/>
          <w:szCs w:val="21"/>
        </w:rPr>
        <w:t>S</w:t>
      </w:r>
      <w:r w:rsidRPr="00675892">
        <w:rPr>
          <w:rFonts w:eastAsia="Arial" w:cs="Arial"/>
          <w:sz w:val="21"/>
          <w:szCs w:val="21"/>
        </w:rPr>
        <w:t>B</w:t>
      </w:r>
      <w:r w:rsidRPr="00675892">
        <w:rPr>
          <w:rFonts w:eastAsia="Arial" w:cs="Arial"/>
          <w:spacing w:val="-6"/>
          <w:sz w:val="21"/>
          <w:szCs w:val="21"/>
        </w:rPr>
        <w:t xml:space="preserve"> </w:t>
      </w:r>
      <w:r w:rsidRPr="00675892">
        <w:rPr>
          <w:rFonts w:eastAsia="Arial" w:cs="Arial"/>
          <w:spacing w:val="1"/>
          <w:sz w:val="21"/>
          <w:szCs w:val="21"/>
        </w:rPr>
        <w:t>s</w:t>
      </w:r>
      <w:r w:rsidRPr="00675892">
        <w:rPr>
          <w:rFonts w:eastAsia="Arial" w:cs="Arial"/>
          <w:sz w:val="21"/>
          <w:szCs w:val="21"/>
        </w:rPr>
        <w:t>ta</w:t>
      </w:r>
      <w:r w:rsidRPr="00675892">
        <w:rPr>
          <w:rFonts w:eastAsia="Arial" w:cs="Arial"/>
          <w:spacing w:val="1"/>
          <w:sz w:val="21"/>
          <w:szCs w:val="21"/>
        </w:rPr>
        <w:t>f</w:t>
      </w:r>
      <w:r w:rsidRPr="00675892">
        <w:rPr>
          <w:rFonts w:eastAsia="Arial" w:cs="Arial"/>
          <w:sz w:val="21"/>
          <w:szCs w:val="21"/>
        </w:rPr>
        <w:t>f</w:t>
      </w:r>
      <w:r w:rsidRPr="00675892">
        <w:rPr>
          <w:rFonts w:eastAsia="Arial" w:cs="Arial"/>
          <w:spacing w:val="-2"/>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2"/>
          <w:sz w:val="21"/>
          <w:szCs w:val="21"/>
        </w:rPr>
        <w:t xml:space="preserve"> </w:t>
      </w:r>
      <w:r w:rsidRPr="00675892">
        <w:rPr>
          <w:rFonts w:eastAsia="Arial" w:cs="Arial"/>
          <w:sz w:val="21"/>
          <w:szCs w:val="21"/>
        </w:rPr>
        <w:t>th</w:t>
      </w:r>
      <w:r w:rsidRPr="00675892">
        <w:rPr>
          <w:rFonts w:eastAsia="Arial" w:cs="Arial"/>
          <w:spacing w:val="-1"/>
          <w:sz w:val="21"/>
          <w:szCs w:val="21"/>
        </w:rPr>
        <w:t>ei</w:t>
      </w:r>
      <w:r w:rsidRPr="00675892">
        <w:rPr>
          <w:rFonts w:eastAsia="Arial" w:cs="Arial"/>
          <w:sz w:val="21"/>
          <w:szCs w:val="21"/>
        </w:rPr>
        <w:t xml:space="preserve">r </w:t>
      </w:r>
      <w:r w:rsidRPr="00675892">
        <w:rPr>
          <w:rFonts w:eastAsia="Arial" w:cs="Arial"/>
          <w:spacing w:val="1"/>
          <w:sz w:val="21"/>
          <w:szCs w:val="21"/>
        </w:rPr>
        <w:t>s</w:t>
      </w:r>
      <w:r w:rsidRPr="00675892">
        <w:rPr>
          <w:rFonts w:eastAsia="Arial" w:cs="Arial"/>
          <w:sz w:val="21"/>
          <w:szCs w:val="21"/>
        </w:rPr>
        <w:t>tu</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5"/>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z w:val="21"/>
          <w:szCs w:val="21"/>
        </w:rPr>
        <w:t>th</w:t>
      </w:r>
      <w:r w:rsidRPr="00675892">
        <w:rPr>
          <w:rFonts w:eastAsia="Arial" w:cs="Arial"/>
          <w:spacing w:val="-3"/>
          <w:sz w:val="21"/>
          <w:szCs w:val="21"/>
        </w:rPr>
        <w:t xml:space="preserve"> </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7"/>
          <w:sz w:val="21"/>
          <w:szCs w:val="21"/>
        </w:rPr>
        <w:t xml:space="preserve"> </w:t>
      </w:r>
      <w:r w:rsidRPr="00675892">
        <w:rPr>
          <w:rFonts w:eastAsia="Arial" w:cs="Arial"/>
          <w:spacing w:val="2"/>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1"/>
          <w:sz w:val="21"/>
          <w:szCs w:val="21"/>
        </w:rPr>
        <w:t>c</w:t>
      </w:r>
      <w:r w:rsidRPr="00675892">
        <w:rPr>
          <w:rFonts w:eastAsia="Arial" w:cs="Arial"/>
          <w:spacing w:val="2"/>
          <w:sz w:val="21"/>
          <w:szCs w:val="21"/>
        </w:rPr>
        <w:t>a</w:t>
      </w:r>
      <w:r w:rsidRPr="00675892">
        <w:rPr>
          <w:rFonts w:eastAsia="Arial" w:cs="Arial"/>
          <w:sz w:val="21"/>
          <w:szCs w:val="21"/>
        </w:rPr>
        <w:t>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8"/>
          <w:sz w:val="21"/>
          <w:szCs w:val="21"/>
        </w:rPr>
        <w:t xml:space="preserve"> </w:t>
      </w:r>
      <w:r w:rsidRPr="00675892">
        <w:rPr>
          <w:rFonts w:eastAsia="Arial" w:cs="Arial"/>
          <w:sz w:val="21"/>
          <w:szCs w:val="21"/>
        </w:rPr>
        <w:t>n</w:t>
      </w:r>
      <w:r w:rsidRPr="00675892">
        <w:rPr>
          <w:rFonts w:eastAsia="Arial" w:cs="Arial"/>
          <w:spacing w:val="1"/>
          <w:sz w:val="21"/>
          <w:szCs w:val="21"/>
        </w:rPr>
        <w:t>e</w:t>
      </w:r>
      <w:r w:rsidRPr="00675892">
        <w:rPr>
          <w:rFonts w:eastAsia="Arial" w:cs="Arial"/>
          <w:sz w:val="21"/>
          <w:szCs w:val="21"/>
        </w:rPr>
        <w:t>e</w:t>
      </w:r>
      <w:r w:rsidRPr="00675892">
        <w:rPr>
          <w:rFonts w:eastAsia="Arial" w:cs="Arial"/>
          <w:spacing w:val="-1"/>
          <w:sz w:val="21"/>
          <w:szCs w:val="21"/>
        </w:rPr>
        <w:t>d</w:t>
      </w:r>
      <w:r w:rsidRPr="00675892">
        <w:rPr>
          <w:rFonts w:eastAsia="Arial" w:cs="Arial"/>
          <w:sz w:val="21"/>
          <w:szCs w:val="21"/>
        </w:rPr>
        <w:t xml:space="preserve">s </w:t>
      </w:r>
      <w:r w:rsidRPr="00675892">
        <w:rPr>
          <w:rFonts w:eastAsia="Arial" w:cs="Arial"/>
          <w:spacing w:val="1"/>
          <w:sz w:val="21"/>
          <w:szCs w:val="21"/>
        </w:rPr>
        <w:t>(</w:t>
      </w:r>
      <w:r w:rsidRPr="00675892">
        <w:rPr>
          <w:rFonts w:eastAsia="Arial" w:cs="Arial"/>
          <w:sz w:val="21"/>
          <w:szCs w:val="21"/>
        </w:rPr>
        <w:t>e.</w:t>
      </w:r>
      <w:r w:rsidRPr="00675892">
        <w:rPr>
          <w:rFonts w:eastAsia="Arial" w:cs="Arial"/>
          <w:spacing w:val="1"/>
          <w:sz w:val="21"/>
          <w:szCs w:val="21"/>
        </w:rPr>
        <w:t>g</w:t>
      </w:r>
      <w:r w:rsidRPr="00675892">
        <w:rPr>
          <w:rFonts w:eastAsia="Arial" w:cs="Arial"/>
          <w:sz w:val="21"/>
          <w:szCs w:val="21"/>
        </w:rPr>
        <w:t>.</w:t>
      </w:r>
      <w:r w:rsidRPr="00675892">
        <w:rPr>
          <w:rFonts w:eastAsia="Arial" w:cs="Arial"/>
          <w:spacing w:val="-4"/>
          <w:sz w:val="21"/>
          <w:szCs w:val="21"/>
        </w:rPr>
        <w:t xml:space="preserve"> </w:t>
      </w:r>
      <w:r w:rsidRPr="00675892">
        <w:rPr>
          <w:rFonts w:eastAsia="Arial" w:cs="Arial"/>
          <w:sz w:val="21"/>
          <w:szCs w:val="21"/>
        </w:rPr>
        <w:t>I</w:t>
      </w:r>
      <w:r w:rsidRPr="00675892">
        <w:rPr>
          <w:rFonts w:eastAsia="Arial" w:cs="Arial"/>
          <w:spacing w:val="1"/>
          <w:sz w:val="21"/>
          <w:szCs w:val="21"/>
        </w:rPr>
        <w:t>E</w:t>
      </w:r>
      <w:r w:rsidRPr="00675892">
        <w:rPr>
          <w:rFonts w:eastAsia="Arial" w:cs="Arial"/>
          <w:sz w:val="21"/>
          <w:szCs w:val="21"/>
        </w:rPr>
        <w:t>P</w:t>
      </w:r>
      <w:r w:rsidRPr="00675892">
        <w:rPr>
          <w:rFonts w:eastAsia="Arial" w:cs="Arial"/>
          <w:spacing w:val="-4"/>
          <w:sz w:val="21"/>
          <w:szCs w:val="21"/>
        </w:rPr>
        <w:t xml:space="preserve"> </w:t>
      </w:r>
      <w:r w:rsidRPr="00675892">
        <w:rPr>
          <w:rFonts w:eastAsia="Arial" w:cs="Arial"/>
          <w:spacing w:val="2"/>
          <w:sz w:val="21"/>
          <w:szCs w:val="21"/>
        </w:rPr>
        <w:t>de</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l</w:t>
      </w:r>
      <w:r w:rsidRPr="00675892">
        <w:rPr>
          <w:rFonts w:eastAsia="Arial" w:cs="Arial"/>
          <w:spacing w:val="2"/>
          <w:sz w:val="21"/>
          <w:szCs w:val="21"/>
        </w:rPr>
        <w:t>o</w:t>
      </w:r>
      <w:r w:rsidRPr="00675892">
        <w:rPr>
          <w:rFonts w:eastAsia="Arial" w:cs="Arial"/>
          <w:sz w:val="21"/>
          <w:szCs w:val="21"/>
        </w:rPr>
        <w:t>p</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2"/>
          <w:sz w:val="21"/>
          <w:szCs w:val="21"/>
        </w:rPr>
        <w:t xml:space="preserve"> </w:t>
      </w:r>
      <w:r w:rsidRPr="00675892">
        <w:rPr>
          <w:rFonts w:eastAsia="Arial" w:cs="Arial"/>
          <w:spacing w:val="-1"/>
          <w:sz w:val="21"/>
          <w:szCs w:val="21"/>
        </w:rPr>
        <w:t>IP</w:t>
      </w:r>
      <w:r w:rsidRPr="00675892">
        <w:rPr>
          <w:rFonts w:eastAsia="Arial" w:cs="Arial"/>
          <w:sz w:val="21"/>
          <w:szCs w:val="21"/>
        </w:rPr>
        <w:t>RC</w:t>
      </w:r>
      <w:r w:rsidRPr="00675892">
        <w:rPr>
          <w:rFonts w:eastAsia="Arial" w:cs="Arial"/>
          <w:spacing w:val="-5"/>
          <w:sz w:val="21"/>
          <w:szCs w:val="21"/>
        </w:rPr>
        <w:t xml:space="preserve"> </w:t>
      </w:r>
      <w:r w:rsidRPr="00675892">
        <w:rPr>
          <w:rFonts w:eastAsia="Arial" w:cs="Arial"/>
          <w:spacing w:val="3"/>
          <w:sz w:val="21"/>
          <w:szCs w:val="21"/>
        </w:rPr>
        <w:t>R</w:t>
      </w:r>
      <w:r w:rsidRPr="00675892">
        <w:rPr>
          <w:rFonts w:eastAsia="Arial" w:cs="Arial"/>
          <w:sz w:val="21"/>
          <w:szCs w:val="21"/>
        </w:rPr>
        <w:t>e</w:t>
      </w:r>
      <w:r w:rsidRPr="00675892">
        <w:rPr>
          <w:rFonts w:eastAsia="Arial" w:cs="Arial"/>
          <w:spacing w:val="2"/>
          <w:sz w:val="21"/>
          <w:szCs w:val="21"/>
        </w:rPr>
        <w:t>f</w:t>
      </w:r>
      <w:r w:rsidRPr="00675892">
        <w:rPr>
          <w:rFonts w:eastAsia="Arial" w:cs="Arial"/>
          <w:sz w:val="21"/>
          <w:szCs w:val="21"/>
        </w:rPr>
        <w:t>er</w:t>
      </w:r>
      <w:r w:rsidRPr="00675892">
        <w:rPr>
          <w:rFonts w:eastAsia="Arial" w:cs="Arial"/>
          <w:spacing w:val="1"/>
          <w:sz w:val="21"/>
          <w:szCs w:val="21"/>
        </w:rPr>
        <w:t>r</w:t>
      </w:r>
      <w:r w:rsidRPr="00675892">
        <w:rPr>
          <w:rFonts w:eastAsia="Arial" w:cs="Arial"/>
          <w:sz w:val="21"/>
          <w:szCs w:val="21"/>
        </w:rPr>
        <w:t>a</w:t>
      </w:r>
      <w:r w:rsidRPr="00675892">
        <w:rPr>
          <w:rFonts w:eastAsia="Arial" w:cs="Arial"/>
          <w:spacing w:val="-1"/>
          <w:sz w:val="21"/>
          <w:szCs w:val="21"/>
        </w:rPr>
        <w:t>l</w:t>
      </w:r>
      <w:r w:rsidRPr="00675892">
        <w:rPr>
          <w:rFonts w:eastAsia="Arial" w:cs="Arial"/>
          <w:spacing w:val="1"/>
          <w:sz w:val="21"/>
          <w:szCs w:val="21"/>
        </w:rPr>
        <w:t>s</w:t>
      </w:r>
      <w:r w:rsidRPr="00675892">
        <w:rPr>
          <w:rFonts w:eastAsia="Arial" w:cs="Arial"/>
          <w:sz w:val="21"/>
          <w:szCs w:val="21"/>
        </w:rPr>
        <w:t>,</w:t>
      </w:r>
      <w:r w:rsidRPr="00675892">
        <w:rPr>
          <w:rFonts w:eastAsia="Arial" w:cs="Arial"/>
          <w:spacing w:val="-9"/>
          <w:sz w:val="21"/>
          <w:szCs w:val="21"/>
        </w:rPr>
        <w:t xml:space="preserve"> </w:t>
      </w:r>
      <w:r w:rsidRPr="00675892">
        <w:rPr>
          <w:rFonts w:eastAsia="Arial" w:cs="Arial"/>
          <w:spacing w:val="1"/>
          <w:sz w:val="21"/>
          <w:szCs w:val="21"/>
        </w:rPr>
        <w:t>B</w:t>
      </w:r>
      <w:r w:rsidRPr="00675892">
        <w:rPr>
          <w:rFonts w:eastAsia="Arial" w:cs="Arial"/>
          <w:spacing w:val="2"/>
          <w:sz w:val="21"/>
          <w:szCs w:val="21"/>
        </w:rPr>
        <w:t>e</w:t>
      </w:r>
      <w:r w:rsidRPr="00675892">
        <w:rPr>
          <w:rFonts w:eastAsia="Arial" w:cs="Arial"/>
          <w:sz w:val="21"/>
          <w:szCs w:val="21"/>
        </w:rPr>
        <w:t>h</w:t>
      </w:r>
      <w:r w:rsidRPr="00675892">
        <w:rPr>
          <w:rFonts w:eastAsia="Arial" w:cs="Arial"/>
          <w:spacing w:val="-1"/>
          <w:sz w:val="21"/>
          <w:szCs w:val="21"/>
        </w:rPr>
        <w:t>a</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o</w:t>
      </w:r>
      <w:r w:rsidRPr="00675892">
        <w:rPr>
          <w:rFonts w:eastAsia="Arial" w:cs="Arial"/>
          <w:sz w:val="21"/>
          <w:szCs w:val="21"/>
        </w:rPr>
        <w:t>ur</w:t>
      </w:r>
      <w:r w:rsidRPr="00675892">
        <w:rPr>
          <w:rFonts w:eastAsia="Arial" w:cs="Arial"/>
          <w:spacing w:val="-9"/>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a</w:t>
      </w:r>
      <w:r w:rsidRPr="00675892">
        <w:rPr>
          <w:rFonts w:eastAsia="Arial" w:cs="Arial"/>
          <w:spacing w:val="3"/>
          <w:sz w:val="21"/>
          <w:szCs w:val="21"/>
        </w:rPr>
        <w:t>l</w:t>
      </w:r>
      <w:r w:rsidRPr="00675892">
        <w:rPr>
          <w:rFonts w:eastAsia="Arial" w:cs="Arial"/>
          <w:spacing w:val="-4"/>
          <w:sz w:val="21"/>
          <w:szCs w:val="21"/>
        </w:rPr>
        <w:t>y</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pacing w:val="6"/>
          <w:sz w:val="21"/>
          <w:szCs w:val="21"/>
        </w:rPr>
        <w:t>)</w:t>
      </w:r>
    </w:p>
    <w:p w:rsidR="00B3079E" w:rsidRPr="00675892" w:rsidRDefault="00B3079E" w:rsidP="00DE0C2E">
      <w:pPr>
        <w:pStyle w:val="ListParagraph"/>
        <w:numPr>
          <w:ilvl w:val="0"/>
          <w:numId w:val="201"/>
        </w:numPr>
        <w:tabs>
          <w:tab w:val="left" w:pos="700"/>
        </w:tabs>
        <w:spacing w:before="80" w:after="80" w:line="227" w:lineRule="exact"/>
        <w:ind w:left="270" w:right="-20" w:hanging="270"/>
        <w:rPr>
          <w:rFonts w:eastAsia="Arial" w:cs="Arial"/>
          <w:sz w:val="21"/>
          <w:szCs w:val="21"/>
        </w:rPr>
      </w:pP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2"/>
          <w:sz w:val="21"/>
          <w:szCs w:val="21"/>
        </w:rPr>
        <w:t>t</w:t>
      </w:r>
      <w:r w:rsidRPr="00675892">
        <w:rPr>
          <w:rFonts w:eastAsia="Arial" w:cs="Arial"/>
          <w:sz w:val="21"/>
          <w:szCs w:val="21"/>
        </w:rPr>
        <w:t>he</w:t>
      </w:r>
      <w:r w:rsidRPr="00675892">
        <w:rPr>
          <w:rFonts w:eastAsia="Arial" w:cs="Arial"/>
          <w:spacing w:val="-2"/>
          <w:sz w:val="21"/>
          <w:szCs w:val="21"/>
        </w:rPr>
        <w:t xml:space="preserve"> </w:t>
      </w:r>
      <w:r w:rsidRPr="00675892">
        <w:rPr>
          <w:rFonts w:eastAsia="Arial" w:cs="Arial"/>
          <w:spacing w:val="-1"/>
          <w:sz w:val="21"/>
          <w:szCs w:val="21"/>
        </w:rPr>
        <w:t>i</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ta</w:t>
      </w:r>
      <w:r w:rsidRPr="00675892">
        <w:rPr>
          <w:rFonts w:eastAsia="Arial" w:cs="Arial"/>
          <w:spacing w:val="-1"/>
          <w:sz w:val="21"/>
          <w:szCs w:val="21"/>
        </w:rPr>
        <w:t>ti</w:t>
      </w:r>
      <w:r w:rsidRPr="00675892">
        <w:rPr>
          <w:rFonts w:eastAsia="Arial" w:cs="Arial"/>
          <w:sz w:val="21"/>
          <w:szCs w:val="21"/>
        </w:rPr>
        <w:t>on</w:t>
      </w:r>
      <w:r w:rsidRPr="00675892">
        <w:rPr>
          <w:rFonts w:eastAsia="Arial" w:cs="Arial"/>
          <w:spacing w:val="-13"/>
          <w:sz w:val="21"/>
          <w:szCs w:val="21"/>
        </w:rPr>
        <w:t xml:space="preserve"> </w:t>
      </w:r>
      <w:r w:rsidRPr="00675892">
        <w:rPr>
          <w:rFonts w:eastAsia="Arial" w:cs="Arial"/>
          <w:sz w:val="21"/>
          <w:szCs w:val="21"/>
        </w:rPr>
        <w:t>of</w:t>
      </w:r>
      <w:r w:rsidRPr="00675892">
        <w:rPr>
          <w:rFonts w:eastAsia="Arial" w:cs="Arial"/>
          <w:spacing w:val="2"/>
          <w:sz w:val="21"/>
          <w:szCs w:val="21"/>
        </w:rPr>
        <w:t xml:space="preserve"> </w:t>
      </w:r>
      <w:r w:rsidRPr="00675892">
        <w:rPr>
          <w:rFonts w:eastAsia="Arial" w:cs="Arial"/>
          <w:sz w:val="21"/>
          <w:szCs w:val="21"/>
        </w:rPr>
        <w:t>a</w:t>
      </w:r>
      <w:r w:rsidRPr="00675892">
        <w:rPr>
          <w:rFonts w:eastAsia="Arial" w:cs="Arial"/>
          <w:spacing w:val="-1"/>
          <w:sz w:val="21"/>
          <w:szCs w:val="21"/>
        </w:rPr>
        <w:t>l</w:t>
      </w:r>
      <w:r w:rsidRPr="00675892">
        <w:rPr>
          <w:rFonts w:eastAsia="Arial" w:cs="Arial"/>
          <w:sz w:val="21"/>
          <w:szCs w:val="21"/>
        </w:rPr>
        <w:t>l</w:t>
      </w:r>
      <w:r w:rsidRPr="00675892">
        <w:rPr>
          <w:rFonts w:eastAsia="Arial" w:cs="Arial"/>
          <w:spacing w:val="-1"/>
          <w:sz w:val="21"/>
          <w:szCs w:val="21"/>
        </w:rPr>
        <w:t xml:space="preserve"> S</w:t>
      </w:r>
      <w:r w:rsidRPr="00675892">
        <w:rPr>
          <w:rFonts w:eastAsia="Arial" w:cs="Arial"/>
          <w:spacing w:val="2"/>
          <w:sz w:val="21"/>
          <w:szCs w:val="21"/>
        </w:rPr>
        <w:t>p</w:t>
      </w:r>
      <w:r w:rsidRPr="00675892">
        <w:rPr>
          <w:rFonts w:eastAsia="Arial" w:cs="Arial"/>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8"/>
          <w:sz w:val="21"/>
          <w:szCs w:val="21"/>
        </w:rPr>
        <w:t xml:space="preserve"> </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1"/>
          <w:sz w:val="21"/>
          <w:szCs w:val="21"/>
        </w:rPr>
        <w:t>c</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9"/>
          <w:sz w:val="21"/>
          <w:szCs w:val="21"/>
        </w:rPr>
        <w:t xml:space="preserve"> </w:t>
      </w:r>
      <w:r w:rsidRPr="00675892">
        <w:rPr>
          <w:rFonts w:eastAsia="Arial" w:cs="Arial"/>
          <w:spacing w:val="1"/>
          <w:sz w:val="21"/>
          <w:szCs w:val="21"/>
        </w:rPr>
        <w:t>P</w:t>
      </w:r>
      <w:r w:rsidRPr="00675892">
        <w:rPr>
          <w:rFonts w:eastAsia="Arial" w:cs="Arial"/>
          <w:spacing w:val="2"/>
          <w:sz w:val="21"/>
          <w:szCs w:val="21"/>
        </w:rPr>
        <w:t>o</w:t>
      </w:r>
      <w:r w:rsidRPr="00675892">
        <w:rPr>
          <w:rFonts w:eastAsia="Arial" w:cs="Arial"/>
          <w:spacing w:val="-1"/>
          <w:sz w:val="21"/>
          <w:szCs w:val="21"/>
        </w:rPr>
        <w:t>li</w:t>
      </w:r>
      <w:r w:rsidRPr="00675892">
        <w:rPr>
          <w:rFonts w:eastAsia="Arial" w:cs="Arial"/>
          <w:spacing w:val="1"/>
          <w:sz w:val="21"/>
          <w:szCs w:val="21"/>
        </w:rPr>
        <w:t>ci</w:t>
      </w:r>
      <w:r w:rsidRPr="00675892">
        <w:rPr>
          <w:rFonts w:eastAsia="Arial" w:cs="Arial"/>
          <w:sz w:val="21"/>
          <w:szCs w:val="21"/>
        </w:rPr>
        <w:t>e</w:t>
      </w:r>
      <w:r w:rsidRPr="00675892">
        <w:rPr>
          <w:rFonts w:eastAsia="Arial" w:cs="Arial"/>
          <w:spacing w:val="1"/>
          <w:sz w:val="21"/>
          <w:szCs w:val="21"/>
        </w:rPr>
        <w:t>s</w:t>
      </w:r>
      <w:r w:rsidRPr="00675892">
        <w:rPr>
          <w:rFonts w:eastAsia="Arial" w:cs="Arial"/>
          <w:sz w:val="21"/>
          <w:szCs w:val="21"/>
        </w:rPr>
        <w:t>,</w:t>
      </w:r>
      <w:r w:rsidRPr="00675892">
        <w:rPr>
          <w:rFonts w:eastAsia="Arial" w:cs="Arial"/>
          <w:spacing w:val="-7"/>
          <w:sz w:val="21"/>
          <w:szCs w:val="21"/>
        </w:rPr>
        <w:t xml:space="preserve"> </w:t>
      </w: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c</w:t>
      </w:r>
      <w:r w:rsidRPr="00675892">
        <w:rPr>
          <w:rFonts w:eastAsia="Arial" w:cs="Arial"/>
          <w:spacing w:val="2"/>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1"/>
          <w:sz w:val="21"/>
          <w:szCs w:val="21"/>
        </w:rPr>
        <w:t>r</w:t>
      </w:r>
      <w:r w:rsidRPr="00675892">
        <w:rPr>
          <w:rFonts w:eastAsia="Arial" w:cs="Arial"/>
          <w:sz w:val="21"/>
          <w:szCs w:val="21"/>
        </w:rPr>
        <w:t>e</w:t>
      </w:r>
      <w:r w:rsidRPr="00675892">
        <w:rPr>
          <w:rFonts w:eastAsia="Arial" w:cs="Arial"/>
          <w:spacing w:val="1"/>
          <w:sz w:val="21"/>
          <w:szCs w:val="21"/>
        </w:rPr>
        <w:t>s</w:t>
      </w:r>
      <w:r w:rsidRPr="00675892">
        <w:rPr>
          <w:rFonts w:eastAsia="Arial" w:cs="Arial"/>
          <w:sz w:val="21"/>
          <w:szCs w:val="21"/>
        </w:rPr>
        <w:t>,</w:t>
      </w:r>
      <w:r w:rsidRPr="00675892">
        <w:rPr>
          <w:rFonts w:eastAsia="Arial" w:cs="Arial"/>
          <w:spacing w:val="-11"/>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2"/>
          <w:sz w:val="21"/>
          <w:szCs w:val="21"/>
        </w:rPr>
        <w:t xml:space="preserve"> </w:t>
      </w:r>
      <w:r w:rsidRPr="00675892">
        <w:rPr>
          <w:rFonts w:eastAsia="Arial" w:cs="Arial"/>
          <w:spacing w:val="-1"/>
          <w:sz w:val="21"/>
          <w:szCs w:val="21"/>
        </w:rPr>
        <w:t>P</w:t>
      </w:r>
      <w:r w:rsidRPr="00675892">
        <w:rPr>
          <w:rFonts w:eastAsia="Arial" w:cs="Arial"/>
          <w:spacing w:val="2"/>
          <w:sz w:val="21"/>
          <w:szCs w:val="21"/>
        </w:rPr>
        <w:t>o</w:t>
      </w:r>
      <w:r w:rsidRPr="00675892">
        <w:rPr>
          <w:rFonts w:eastAsia="Arial" w:cs="Arial"/>
          <w:spacing w:val="-1"/>
          <w:sz w:val="21"/>
          <w:szCs w:val="21"/>
        </w:rPr>
        <w:t>l</w:t>
      </w:r>
      <w:r w:rsidRPr="00675892">
        <w:rPr>
          <w:rFonts w:eastAsia="Arial" w:cs="Arial"/>
          <w:spacing w:val="1"/>
          <w:sz w:val="21"/>
          <w:szCs w:val="21"/>
        </w:rPr>
        <w:t>i</w:t>
      </w:r>
      <w:r w:rsidRPr="00675892">
        <w:rPr>
          <w:rFonts w:eastAsia="Arial" w:cs="Arial"/>
          <w:spacing w:val="3"/>
          <w:sz w:val="21"/>
          <w:szCs w:val="21"/>
        </w:rPr>
        <w:t>c</w:t>
      </w:r>
      <w:r w:rsidRPr="00675892">
        <w:rPr>
          <w:rFonts w:eastAsia="Arial" w:cs="Arial"/>
          <w:spacing w:val="-6"/>
          <w:sz w:val="21"/>
          <w:szCs w:val="21"/>
        </w:rPr>
        <w:t>y</w:t>
      </w:r>
      <w:r w:rsidRPr="00675892">
        <w:rPr>
          <w:rFonts w:eastAsia="Arial" w:cs="Arial"/>
          <w:spacing w:val="9"/>
          <w:sz w:val="21"/>
          <w:szCs w:val="21"/>
        </w:rPr>
        <w:t>/</w:t>
      </w: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pacing w:val="2"/>
          <w:sz w:val="21"/>
          <w:szCs w:val="21"/>
        </w:rPr>
        <w:t>o</w:t>
      </w:r>
      <w:r w:rsidRPr="00675892">
        <w:rPr>
          <w:rFonts w:eastAsia="Arial" w:cs="Arial"/>
          <w:sz w:val="21"/>
          <w:szCs w:val="21"/>
        </w:rPr>
        <w:t>gram</w:t>
      </w:r>
      <w:r w:rsidRPr="00675892">
        <w:rPr>
          <w:rFonts w:eastAsia="Arial" w:cs="Arial"/>
          <w:spacing w:val="-10"/>
          <w:sz w:val="21"/>
          <w:szCs w:val="21"/>
        </w:rPr>
        <w:t xml:space="preserve"> </w:t>
      </w:r>
      <w:r w:rsidRPr="00675892">
        <w:rPr>
          <w:rFonts w:eastAsia="Arial" w:cs="Arial"/>
          <w:sz w:val="21"/>
          <w:szCs w:val="21"/>
        </w:rPr>
        <w:t>M</w:t>
      </w:r>
      <w:r w:rsidRPr="00675892">
        <w:rPr>
          <w:rFonts w:eastAsia="Arial" w:cs="Arial"/>
          <w:spacing w:val="-3"/>
          <w:sz w:val="21"/>
          <w:szCs w:val="21"/>
        </w:rPr>
        <w:t>e</w:t>
      </w:r>
      <w:r w:rsidRPr="00675892">
        <w:rPr>
          <w:rFonts w:eastAsia="Arial" w:cs="Arial"/>
          <w:spacing w:val="4"/>
          <w:sz w:val="21"/>
          <w:szCs w:val="21"/>
        </w:rPr>
        <w:t>m</w:t>
      </w:r>
      <w:r w:rsidRPr="00675892">
        <w:rPr>
          <w:rFonts w:eastAsia="Arial" w:cs="Arial"/>
          <w:sz w:val="21"/>
          <w:szCs w:val="21"/>
        </w:rPr>
        <w:t>oran</w:t>
      </w:r>
      <w:r w:rsidRPr="00675892">
        <w:rPr>
          <w:rFonts w:eastAsia="Arial" w:cs="Arial"/>
          <w:spacing w:val="1"/>
          <w:sz w:val="21"/>
          <w:szCs w:val="21"/>
        </w:rPr>
        <w:t>d</w:t>
      </w:r>
      <w:r w:rsidRPr="00675892">
        <w:rPr>
          <w:rFonts w:eastAsia="Arial" w:cs="Arial"/>
          <w:sz w:val="21"/>
          <w:szCs w:val="21"/>
        </w:rPr>
        <w:t xml:space="preserve">a </w:t>
      </w:r>
      <w:r w:rsidRPr="00675892">
        <w:rPr>
          <w:rFonts w:eastAsia="Arial" w:cs="Arial"/>
          <w:spacing w:val="1"/>
          <w:sz w:val="21"/>
          <w:szCs w:val="21"/>
        </w:rPr>
        <w:t>(</w:t>
      </w:r>
      <w:r w:rsidRPr="00675892">
        <w:rPr>
          <w:rFonts w:eastAsia="Arial" w:cs="Arial"/>
          <w:sz w:val="21"/>
          <w:szCs w:val="21"/>
        </w:rPr>
        <w:t>e.</w:t>
      </w:r>
      <w:r w:rsidRPr="00675892">
        <w:rPr>
          <w:rFonts w:eastAsia="Arial" w:cs="Arial"/>
          <w:spacing w:val="-1"/>
          <w:sz w:val="21"/>
          <w:szCs w:val="21"/>
        </w:rPr>
        <w:t>g</w:t>
      </w:r>
      <w:r w:rsidRPr="00675892">
        <w:rPr>
          <w:rFonts w:eastAsia="Arial" w:cs="Arial"/>
          <w:sz w:val="21"/>
          <w:szCs w:val="21"/>
        </w:rPr>
        <w:t>.</w:t>
      </w:r>
      <w:r w:rsidRPr="00675892">
        <w:rPr>
          <w:rFonts w:eastAsia="Arial" w:cs="Arial"/>
          <w:spacing w:val="-2"/>
          <w:sz w:val="21"/>
          <w:szCs w:val="21"/>
        </w:rPr>
        <w:t xml:space="preserve"> </w:t>
      </w:r>
      <w:r w:rsidRPr="00675892">
        <w:rPr>
          <w:rFonts w:eastAsia="Arial" w:cs="Arial"/>
          <w:spacing w:val="-1"/>
          <w:sz w:val="21"/>
          <w:szCs w:val="21"/>
        </w:rPr>
        <w:t>P</w:t>
      </w:r>
      <w:r w:rsidRPr="00675892">
        <w:rPr>
          <w:rFonts w:eastAsia="Arial" w:cs="Arial"/>
          <w:spacing w:val="1"/>
          <w:sz w:val="21"/>
          <w:szCs w:val="21"/>
        </w:rPr>
        <w:t>P</w:t>
      </w:r>
      <w:r w:rsidRPr="00675892">
        <w:rPr>
          <w:rFonts w:eastAsia="Arial" w:cs="Arial"/>
          <w:sz w:val="21"/>
          <w:szCs w:val="21"/>
        </w:rPr>
        <w:t>M</w:t>
      </w:r>
      <w:r w:rsidRPr="00675892">
        <w:rPr>
          <w:rFonts w:eastAsia="Arial" w:cs="Arial"/>
          <w:spacing w:val="-4"/>
          <w:sz w:val="21"/>
          <w:szCs w:val="21"/>
        </w:rPr>
        <w:t xml:space="preserve"> </w:t>
      </w:r>
      <w:r w:rsidRPr="00675892">
        <w:rPr>
          <w:rFonts w:eastAsia="Arial" w:cs="Arial"/>
          <w:spacing w:val="-1"/>
          <w:sz w:val="21"/>
          <w:szCs w:val="21"/>
        </w:rPr>
        <w:t>8</w:t>
      </w:r>
      <w:r w:rsidRPr="00675892">
        <w:rPr>
          <w:rFonts w:eastAsia="Arial" w:cs="Arial"/>
          <w:sz w:val="21"/>
          <w:szCs w:val="21"/>
        </w:rPr>
        <w:t xml:space="preserve">, </w:t>
      </w:r>
      <w:r w:rsidRPr="00675892">
        <w:rPr>
          <w:rFonts w:eastAsia="Arial" w:cs="Arial"/>
          <w:spacing w:val="-1"/>
          <w:sz w:val="21"/>
          <w:szCs w:val="21"/>
        </w:rPr>
        <w:t>P</w:t>
      </w:r>
      <w:r w:rsidRPr="00675892">
        <w:rPr>
          <w:rFonts w:eastAsia="Arial" w:cs="Arial"/>
          <w:spacing w:val="1"/>
          <w:sz w:val="21"/>
          <w:szCs w:val="21"/>
        </w:rPr>
        <w:t>P</w:t>
      </w:r>
      <w:r w:rsidRPr="00675892">
        <w:rPr>
          <w:rFonts w:eastAsia="Arial" w:cs="Arial"/>
          <w:sz w:val="21"/>
          <w:szCs w:val="21"/>
        </w:rPr>
        <w:t>M</w:t>
      </w:r>
      <w:r w:rsidRPr="00675892">
        <w:rPr>
          <w:rFonts w:eastAsia="Arial" w:cs="Arial"/>
          <w:spacing w:val="-4"/>
          <w:sz w:val="21"/>
          <w:szCs w:val="21"/>
        </w:rPr>
        <w:t xml:space="preserve"> </w:t>
      </w:r>
      <w:r w:rsidRPr="00675892">
        <w:rPr>
          <w:rFonts w:eastAsia="Arial" w:cs="Arial"/>
          <w:spacing w:val="1"/>
          <w:sz w:val="21"/>
          <w:szCs w:val="21"/>
        </w:rPr>
        <w:t>1</w:t>
      </w:r>
      <w:r w:rsidRPr="00675892">
        <w:rPr>
          <w:rFonts w:eastAsia="Arial" w:cs="Arial"/>
          <w:sz w:val="21"/>
          <w:szCs w:val="21"/>
        </w:rPr>
        <w:t>4</w:t>
      </w:r>
      <w:r w:rsidRPr="00675892">
        <w:rPr>
          <w:rFonts w:eastAsia="Arial" w:cs="Arial"/>
          <w:spacing w:val="-1"/>
          <w:sz w:val="21"/>
          <w:szCs w:val="21"/>
        </w:rPr>
        <w:t>0</w:t>
      </w:r>
      <w:r w:rsidRPr="00675892">
        <w:rPr>
          <w:rFonts w:eastAsia="Arial" w:cs="Arial"/>
          <w:sz w:val="21"/>
          <w:szCs w:val="21"/>
        </w:rPr>
        <w:t>,</w:t>
      </w:r>
      <w:r w:rsidRPr="00675892">
        <w:rPr>
          <w:rFonts w:eastAsia="Arial" w:cs="Arial"/>
          <w:spacing w:val="-2"/>
          <w:sz w:val="21"/>
          <w:szCs w:val="21"/>
        </w:rPr>
        <w:t xml:space="preserve"> </w:t>
      </w:r>
      <w:r w:rsidRPr="00675892">
        <w:rPr>
          <w:rFonts w:eastAsia="Arial" w:cs="Arial"/>
          <w:spacing w:val="1"/>
          <w:sz w:val="21"/>
          <w:szCs w:val="21"/>
        </w:rPr>
        <w:t>P</w:t>
      </w:r>
      <w:r w:rsidRPr="00675892">
        <w:rPr>
          <w:rFonts w:eastAsia="Arial" w:cs="Arial"/>
          <w:spacing w:val="2"/>
          <w:sz w:val="21"/>
          <w:szCs w:val="21"/>
        </w:rPr>
        <w:t>P</w:t>
      </w:r>
      <w:r w:rsidRPr="00675892">
        <w:rPr>
          <w:rFonts w:eastAsia="Arial" w:cs="Arial"/>
          <w:sz w:val="21"/>
          <w:szCs w:val="21"/>
        </w:rPr>
        <w:t>M</w:t>
      </w:r>
      <w:r w:rsidRPr="00675892">
        <w:rPr>
          <w:rFonts w:eastAsia="Arial" w:cs="Arial"/>
          <w:spacing w:val="-4"/>
          <w:sz w:val="21"/>
          <w:szCs w:val="21"/>
        </w:rPr>
        <w:t xml:space="preserve"> </w:t>
      </w:r>
      <w:r w:rsidRPr="00675892">
        <w:rPr>
          <w:rFonts w:eastAsia="Arial" w:cs="Arial"/>
          <w:spacing w:val="-1"/>
          <w:w w:val="99"/>
          <w:sz w:val="21"/>
          <w:szCs w:val="21"/>
        </w:rPr>
        <w:t>1</w:t>
      </w:r>
      <w:r w:rsidRPr="00675892">
        <w:rPr>
          <w:rFonts w:eastAsia="Arial" w:cs="Arial"/>
          <w:spacing w:val="2"/>
          <w:w w:val="99"/>
          <w:sz w:val="21"/>
          <w:szCs w:val="21"/>
        </w:rPr>
        <w:t>5</w:t>
      </w:r>
      <w:r w:rsidRPr="00675892">
        <w:rPr>
          <w:rFonts w:eastAsia="Arial" w:cs="Arial"/>
          <w:w w:val="99"/>
          <w:sz w:val="21"/>
          <w:szCs w:val="21"/>
        </w:rPr>
        <w:t>6)</w:t>
      </w:r>
    </w:p>
    <w:p w:rsidR="00B3079E" w:rsidRPr="00675892" w:rsidRDefault="00B3079E" w:rsidP="00DE0C2E">
      <w:pPr>
        <w:pStyle w:val="ListParagraph"/>
        <w:numPr>
          <w:ilvl w:val="0"/>
          <w:numId w:val="201"/>
        </w:numPr>
        <w:tabs>
          <w:tab w:val="left" w:pos="700"/>
        </w:tabs>
        <w:spacing w:before="80" w:after="80"/>
        <w:ind w:left="270" w:right="763" w:hanging="270"/>
        <w:rPr>
          <w:rFonts w:eastAsia="Arial" w:cs="Arial"/>
          <w:sz w:val="21"/>
          <w:szCs w:val="21"/>
        </w:rPr>
      </w:pPr>
      <w:r w:rsidRPr="00675892">
        <w:rPr>
          <w:rFonts w:eastAsia="Arial" w:cs="Arial"/>
          <w:sz w:val="21"/>
          <w:szCs w:val="21"/>
        </w:rPr>
        <w:t>Co</w:t>
      </w:r>
      <w:r w:rsidRPr="00675892">
        <w:rPr>
          <w:rFonts w:eastAsia="Arial" w:cs="Arial"/>
          <w:spacing w:val="1"/>
          <w:sz w:val="21"/>
          <w:szCs w:val="21"/>
        </w:rPr>
        <w:t>l</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1"/>
          <w:sz w:val="21"/>
          <w:szCs w:val="21"/>
        </w:rPr>
        <w:t>b</w:t>
      </w:r>
      <w:r w:rsidRPr="00675892">
        <w:rPr>
          <w:rFonts w:eastAsia="Arial" w:cs="Arial"/>
          <w:sz w:val="21"/>
          <w:szCs w:val="21"/>
        </w:rPr>
        <w:t>orate</w:t>
      </w:r>
      <w:r w:rsidRPr="00675892">
        <w:rPr>
          <w:rFonts w:eastAsia="Arial" w:cs="Arial"/>
          <w:spacing w:val="-9"/>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4"/>
          <w:sz w:val="21"/>
          <w:szCs w:val="21"/>
        </w:rPr>
        <w:t xml:space="preserve"> </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1"/>
          <w:sz w:val="21"/>
          <w:szCs w:val="21"/>
        </w:rPr>
        <w:t>ci</w:t>
      </w:r>
      <w:r w:rsidRPr="00675892">
        <w:rPr>
          <w:rFonts w:eastAsia="Arial" w:cs="Arial"/>
          <w:sz w:val="21"/>
          <w:szCs w:val="21"/>
        </w:rPr>
        <w:t>al</w:t>
      </w:r>
      <w:r w:rsidRPr="00675892">
        <w:rPr>
          <w:rFonts w:eastAsia="Arial" w:cs="Arial"/>
          <w:spacing w:val="-7"/>
          <w:sz w:val="21"/>
          <w:szCs w:val="21"/>
        </w:rPr>
        <w:t xml:space="preserve"> </w:t>
      </w:r>
      <w:r w:rsidRPr="00675892">
        <w:rPr>
          <w:rFonts w:eastAsia="Arial" w:cs="Arial"/>
          <w:spacing w:val="-1"/>
          <w:sz w:val="21"/>
          <w:szCs w:val="21"/>
        </w:rPr>
        <w:t>E</w:t>
      </w:r>
      <w:r w:rsidRPr="00675892">
        <w:rPr>
          <w:rFonts w:eastAsia="Arial" w:cs="Arial"/>
          <w:spacing w:val="2"/>
          <w:sz w:val="21"/>
          <w:szCs w:val="21"/>
        </w:rPr>
        <w:t>d</w:t>
      </w:r>
      <w:r w:rsidRPr="00675892">
        <w:rPr>
          <w:rFonts w:eastAsia="Arial" w:cs="Arial"/>
          <w:sz w:val="21"/>
          <w:szCs w:val="21"/>
        </w:rPr>
        <w:t>u</w:t>
      </w:r>
      <w:r w:rsidRPr="00675892">
        <w:rPr>
          <w:rFonts w:eastAsia="Arial" w:cs="Arial"/>
          <w:spacing w:val="1"/>
          <w:sz w:val="21"/>
          <w:szCs w:val="21"/>
        </w:rPr>
        <w:t>c</w:t>
      </w:r>
      <w:r w:rsidRPr="00675892">
        <w:rPr>
          <w:rFonts w:eastAsia="Arial" w:cs="Arial"/>
          <w:sz w:val="21"/>
          <w:szCs w:val="21"/>
        </w:rPr>
        <w:t>at</w:t>
      </w:r>
      <w:r w:rsidRPr="00675892">
        <w:rPr>
          <w:rFonts w:eastAsia="Arial" w:cs="Arial"/>
          <w:spacing w:val="-2"/>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9"/>
          <w:sz w:val="21"/>
          <w:szCs w:val="21"/>
        </w:rPr>
        <w:t xml:space="preserve"> </w:t>
      </w:r>
      <w:r w:rsidRPr="00675892">
        <w:rPr>
          <w:rFonts w:eastAsia="Arial" w:cs="Arial"/>
          <w:sz w:val="21"/>
          <w:szCs w:val="21"/>
        </w:rPr>
        <w:t>C</w:t>
      </w:r>
      <w:r w:rsidRPr="00675892">
        <w:rPr>
          <w:rFonts w:eastAsia="Arial" w:cs="Arial"/>
          <w:spacing w:val="1"/>
          <w:sz w:val="21"/>
          <w:szCs w:val="21"/>
        </w:rPr>
        <w:t>o</w:t>
      </w:r>
      <w:r w:rsidRPr="00675892">
        <w:rPr>
          <w:rFonts w:eastAsia="Arial" w:cs="Arial"/>
          <w:sz w:val="21"/>
          <w:szCs w:val="21"/>
        </w:rPr>
        <w:t>n</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l</w:t>
      </w:r>
      <w:r w:rsidRPr="00675892">
        <w:rPr>
          <w:rFonts w:eastAsia="Arial" w:cs="Arial"/>
          <w:spacing w:val="2"/>
          <w:sz w:val="21"/>
          <w:szCs w:val="21"/>
        </w:rPr>
        <w:t>t</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10"/>
          <w:sz w:val="21"/>
          <w:szCs w:val="21"/>
        </w:rPr>
        <w:t xml:space="preserve"> </w:t>
      </w:r>
      <w:r w:rsidRPr="00675892">
        <w:rPr>
          <w:rFonts w:eastAsia="Arial" w:cs="Arial"/>
          <w:spacing w:val="2"/>
          <w:sz w:val="21"/>
          <w:szCs w:val="21"/>
        </w:rPr>
        <w:t>a</w:t>
      </w:r>
      <w:r w:rsidRPr="00675892">
        <w:rPr>
          <w:rFonts w:eastAsia="Arial" w:cs="Arial"/>
          <w:sz w:val="21"/>
          <w:szCs w:val="21"/>
        </w:rPr>
        <w:t>nd</w:t>
      </w:r>
      <w:r w:rsidRPr="00675892">
        <w:rPr>
          <w:rFonts w:eastAsia="Arial" w:cs="Arial"/>
          <w:spacing w:val="-2"/>
          <w:sz w:val="21"/>
          <w:szCs w:val="21"/>
        </w:rPr>
        <w:t xml:space="preserve"> </w:t>
      </w:r>
      <w:r w:rsidRPr="00675892">
        <w:rPr>
          <w:rFonts w:eastAsia="Arial" w:cs="Arial"/>
          <w:spacing w:val="2"/>
          <w:sz w:val="21"/>
          <w:szCs w:val="21"/>
        </w:rPr>
        <w:t>C</w:t>
      </w:r>
      <w:r w:rsidRPr="00675892">
        <w:rPr>
          <w:rFonts w:eastAsia="Arial" w:cs="Arial"/>
          <w:sz w:val="21"/>
          <w:szCs w:val="21"/>
        </w:rPr>
        <w:t>o</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d</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a</w:t>
      </w:r>
      <w:r w:rsidRPr="00675892">
        <w:rPr>
          <w:rFonts w:eastAsia="Arial" w:cs="Arial"/>
          <w:spacing w:val="2"/>
          <w:sz w:val="21"/>
          <w:szCs w:val="21"/>
        </w:rPr>
        <w:t>t</w:t>
      </w:r>
      <w:r w:rsidRPr="00675892">
        <w:rPr>
          <w:rFonts w:eastAsia="Arial" w:cs="Arial"/>
          <w:sz w:val="21"/>
          <w:szCs w:val="21"/>
        </w:rPr>
        <w:t>ors</w:t>
      </w:r>
      <w:r w:rsidRPr="00675892">
        <w:rPr>
          <w:rFonts w:eastAsia="Arial" w:cs="Arial"/>
          <w:spacing w:val="-10"/>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2"/>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4"/>
          <w:sz w:val="21"/>
          <w:szCs w:val="21"/>
        </w:rPr>
        <w:t xml:space="preserve"> </w:t>
      </w:r>
      <w:r w:rsidRPr="00675892">
        <w:rPr>
          <w:rFonts w:eastAsia="Arial" w:cs="Arial"/>
          <w:spacing w:val="-1"/>
          <w:sz w:val="21"/>
          <w:szCs w:val="21"/>
        </w:rPr>
        <w:t>o</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1"/>
          <w:sz w:val="21"/>
          <w:szCs w:val="21"/>
        </w:rPr>
        <w:t>e</w:t>
      </w:r>
      <w:r w:rsidRPr="00675892">
        <w:rPr>
          <w:rFonts w:eastAsia="Arial" w:cs="Arial"/>
          <w:sz w:val="21"/>
          <w:szCs w:val="21"/>
        </w:rPr>
        <w:t>r</w:t>
      </w:r>
      <w:r w:rsidRPr="00675892">
        <w:rPr>
          <w:rFonts w:eastAsia="Arial" w:cs="Arial"/>
          <w:spacing w:val="-3"/>
          <w:sz w:val="21"/>
          <w:szCs w:val="21"/>
        </w:rPr>
        <w:t xml:space="preserve"> </w:t>
      </w:r>
      <w:r w:rsidRPr="00675892">
        <w:rPr>
          <w:rFonts w:eastAsia="Arial" w:cs="Arial"/>
          <w:spacing w:val="-1"/>
          <w:sz w:val="21"/>
          <w:szCs w:val="21"/>
        </w:rPr>
        <w:t>B</w:t>
      </w:r>
      <w:r w:rsidRPr="00675892">
        <w:rPr>
          <w:rFonts w:eastAsia="Arial" w:cs="Arial"/>
          <w:sz w:val="21"/>
          <w:szCs w:val="21"/>
        </w:rPr>
        <w:t>o</w:t>
      </w:r>
      <w:r w:rsidRPr="00675892">
        <w:rPr>
          <w:rFonts w:eastAsia="Arial" w:cs="Arial"/>
          <w:spacing w:val="-1"/>
          <w:sz w:val="21"/>
          <w:szCs w:val="21"/>
        </w:rPr>
        <w:t>a</w:t>
      </w:r>
      <w:r w:rsidRPr="00675892">
        <w:rPr>
          <w:rFonts w:eastAsia="Arial" w:cs="Arial"/>
          <w:spacing w:val="1"/>
          <w:sz w:val="21"/>
          <w:szCs w:val="21"/>
        </w:rPr>
        <w:t>r</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z w:val="21"/>
          <w:szCs w:val="21"/>
        </w:rPr>
        <w:t>d</w:t>
      </w:r>
      <w:r w:rsidRPr="00675892">
        <w:rPr>
          <w:rFonts w:eastAsia="Arial" w:cs="Arial"/>
          <w:spacing w:val="1"/>
          <w:sz w:val="21"/>
          <w:szCs w:val="21"/>
        </w:rPr>
        <w:t>e</w:t>
      </w:r>
      <w:r w:rsidRPr="00675892">
        <w:rPr>
          <w:rFonts w:eastAsia="Arial" w:cs="Arial"/>
          <w:sz w:val="21"/>
          <w:szCs w:val="21"/>
        </w:rPr>
        <w:t>p</w:t>
      </w:r>
      <w:r w:rsidRPr="00675892">
        <w:rPr>
          <w:rFonts w:eastAsia="Arial" w:cs="Arial"/>
          <w:spacing w:val="-1"/>
          <w:sz w:val="21"/>
          <w:szCs w:val="21"/>
        </w:rPr>
        <w:t>a</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10"/>
          <w:sz w:val="21"/>
          <w:szCs w:val="21"/>
        </w:rPr>
        <w:t xml:space="preserve"> </w:t>
      </w:r>
      <w:r w:rsidRPr="00675892">
        <w:rPr>
          <w:rFonts w:eastAsia="Arial" w:cs="Arial"/>
          <w:sz w:val="21"/>
          <w:szCs w:val="21"/>
        </w:rPr>
        <w:t>to</w:t>
      </w:r>
      <w:r w:rsidRPr="00675892">
        <w:rPr>
          <w:rFonts w:eastAsia="Arial" w:cs="Arial"/>
          <w:spacing w:val="-3"/>
          <w:sz w:val="21"/>
          <w:szCs w:val="21"/>
        </w:rPr>
        <w:t xml:space="preserve"> </w:t>
      </w:r>
      <w:r w:rsidRPr="00675892">
        <w:rPr>
          <w:rFonts w:eastAsia="Arial" w:cs="Arial"/>
          <w:sz w:val="21"/>
          <w:szCs w:val="21"/>
        </w:rPr>
        <w:t>e</w:t>
      </w:r>
      <w:r w:rsidRPr="00675892">
        <w:rPr>
          <w:rFonts w:eastAsia="Arial" w:cs="Arial"/>
          <w:spacing w:val="-1"/>
          <w:sz w:val="21"/>
          <w:szCs w:val="21"/>
        </w:rPr>
        <w:t>n</w:t>
      </w:r>
      <w:r w:rsidRPr="00675892">
        <w:rPr>
          <w:rFonts w:eastAsia="Arial" w:cs="Arial"/>
          <w:spacing w:val="1"/>
          <w:sz w:val="21"/>
          <w:szCs w:val="21"/>
        </w:rPr>
        <w:t>s</w:t>
      </w:r>
      <w:r w:rsidRPr="00675892">
        <w:rPr>
          <w:rFonts w:eastAsia="Arial" w:cs="Arial"/>
          <w:spacing w:val="2"/>
          <w:sz w:val="21"/>
          <w:szCs w:val="21"/>
        </w:rPr>
        <w:t>u</w:t>
      </w:r>
      <w:r w:rsidRPr="00675892">
        <w:rPr>
          <w:rFonts w:eastAsia="Arial" w:cs="Arial"/>
          <w:spacing w:val="1"/>
          <w:sz w:val="21"/>
          <w:szCs w:val="21"/>
        </w:rPr>
        <w:t>r</w:t>
      </w:r>
      <w:r w:rsidRPr="00675892">
        <w:rPr>
          <w:rFonts w:eastAsia="Arial" w:cs="Arial"/>
          <w:sz w:val="21"/>
          <w:szCs w:val="21"/>
        </w:rPr>
        <w:t>e p</w:t>
      </w:r>
      <w:r w:rsidRPr="00675892">
        <w:rPr>
          <w:rFonts w:eastAsia="Arial" w:cs="Arial"/>
          <w:spacing w:val="-1"/>
          <w:sz w:val="21"/>
          <w:szCs w:val="21"/>
        </w:rPr>
        <w:t>o</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pacing w:val="-1"/>
          <w:sz w:val="21"/>
          <w:szCs w:val="21"/>
        </w:rPr>
        <w:t>o</w:t>
      </w:r>
      <w:r w:rsidRPr="00675892">
        <w:rPr>
          <w:rFonts w:eastAsia="Arial" w:cs="Arial"/>
          <w:spacing w:val="2"/>
          <w:sz w:val="21"/>
          <w:szCs w:val="21"/>
        </w:rPr>
        <w:t>u</w:t>
      </w:r>
      <w:r w:rsidRPr="00675892">
        <w:rPr>
          <w:rFonts w:eastAsia="Arial" w:cs="Arial"/>
          <w:sz w:val="21"/>
          <w:szCs w:val="21"/>
        </w:rPr>
        <w:t>t</w:t>
      </w:r>
      <w:r w:rsidRPr="00675892">
        <w:rPr>
          <w:rFonts w:eastAsia="Arial" w:cs="Arial"/>
          <w:spacing w:val="1"/>
          <w:sz w:val="21"/>
          <w:szCs w:val="21"/>
        </w:rPr>
        <w:t>c</w:t>
      </w:r>
      <w:r w:rsidRPr="00675892">
        <w:rPr>
          <w:rFonts w:eastAsia="Arial" w:cs="Arial"/>
          <w:sz w:val="21"/>
          <w:szCs w:val="21"/>
        </w:rPr>
        <w:t>o</w:t>
      </w:r>
      <w:r w:rsidRPr="00675892">
        <w:rPr>
          <w:rFonts w:eastAsia="Arial" w:cs="Arial"/>
          <w:spacing w:val="4"/>
          <w:sz w:val="21"/>
          <w:szCs w:val="21"/>
        </w:rPr>
        <w:t>m</w:t>
      </w:r>
      <w:r w:rsidRPr="00675892">
        <w:rPr>
          <w:rFonts w:eastAsia="Arial" w:cs="Arial"/>
          <w:sz w:val="21"/>
          <w:szCs w:val="21"/>
        </w:rPr>
        <w:t>es</w:t>
      </w:r>
      <w:r w:rsidRPr="00675892">
        <w:rPr>
          <w:rFonts w:eastAsia="Arial" w:cs="Arial"/>
          <w:spacing w:val="-11"/>
          <w:sz w:val="21"/>
          <w:szCs w:val="21"/>
        </w:rPr>
        <w:t xml:space="preserve"> </w:t>
      </w:r>
      <w:r w:rsidRPr="00675892">
        <w:rPr>
          <w:rFonts w:eastAsia="Arial" w:cs="Arial"/>
          <w:spacing w:val="2"/>
          <w:sz w:val="21"/>
          <w:szCs w:val="21"/>
        </w:rPr>
        <w:t>f</w:t>
      </w:r>
      <w:r w:rsidRPr="00675892">
        <w:rPr>
          <w:rFonts w:eastAsia="Arial" w:cs="Arial"/>
          <w:sz w:val="21"/>
          <w:szCs w:val="21"/>
        </w:rPr>
        <w:t>or</w:t>
      </w:r>
      <w:r w:rsidRPr="00675892">
        <w:rPr>
          <w:rFonts w:eastAsia="Arial" w:cs="Arial"/>
          <w:spacing w:val="-2"/>
          <w:sz w:val="21"/>
          <w:szCs w:val="21"/>
        </w:rPr>
        <w:t xml:space="preserve"> </w:t>
      </w:r>
      <w:r w:rsidRPr="00675892">
        <w:rPr>
          <w:rFonts w:eastAsia="Arial" w:cs="Arial"/>
          <w:spacing w:val="1"/>
          <w:sz w:val="21"/>
          <w:szCs w:val="21"/>
        </w:rPr>
        <w:t>s</w:t>
      </w:r>
      <w:r w:rsidRPr="00675892">
        <w:rPr>
          <w:rFonts w:eastAsia="Arial" w:cs="Arial"/>
          <w:sz w:val="21"/>
          <w:szCs w:val="21"/>
        </w:rPr>
        <w:t>tu</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
          <w:sz w:val="21"/>
          <w:szCs w:val="21"/>
        </w:rPr>
        <w:t>s</w:t>
      </w:r>
    </w:p>
    <w:p w:rsidR="00B3079E" w:rsidRPr="00675892" w:rsidRDefault="00B3079E" w:rsidP="00DE0C2E">
      <w:pPr>
        <w:pStyle w:val="ListParagraph"/>
        <w:numPr>
          <w:ilvl w:val="0"/>
          <w:numId w:val="201"/>
        </w:numPr>
        <w:tabs>
          <w:tab w:val="left" w:pos="700"/>
        </w:tabs>
        <w:spacing w:before="80" w:after="80" w:line="230" w:lineRule="exact"/>
        <w:ind w:left="270" w:right="-20" w:hanging="270"/>
        <w:rPr>
          <w:rFonts w:eastAsia="Arial" w:cs="Arial"/>
          <w:sz w:val="21"/>
          <w:szCs w:val="21"/>
        </w:rPr>
      </w:pP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2"/>
          <w:sz w:val="21"/>
          <w:szCs w:val="21"/>
        </w:rPr>
        <w:t>t</w:t>
      </w:r>
      <w:r w:rsidRPr="00675892">
        <w:rPr>
          <w:rFonts w:eastAsia="Arial" w:cs="Arial"/>
          <w:sz w:val="21"/>
          <w:szCs w:val="21"/>
        </w:rPr>
        <w:t>he</w:t>
      </w:r>
      <w:r w:rsidRPr="00675892">
        <w:rPr>
          <w:rFonts w:eastAsia="Arial" w:cs="Arial"/>
          <w:spacing w:val="-2"/>
          <w:sz w:val="21"/>
          <w:szCs w:val="21"/>
        </w:rPr>
        <w:t xml:space="preserve"> </w:t>
      </w:r>
      <w:r w:rsidRPr="00675892">
        <w:rPr>
          <w:rFonts w:eastAsia="Arial" w:cs="Arial"/>
          <w:spacing w:val="-1"/>
          <w:sz w:val="21"/>
          <w:szCs w:val="21"/>
        </w:rPr>
        <w:t>S</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o</w:t>
      </w:r>
      <w:r w:rsidRPr="00675892">
        <w:rPr>
          <w:rFonts w:eastAsia="Arial" w:cs="Arial"/>
          <w:spacing w:val="2"/>
          <w:sz w:val="21"/>
          <w:szCs w:val="21"/>
        </w:rPr>
        <w:t>o</w:t>
      </w:r>
      <w:r w:rsidRPr="00675892">
        <w:rPr>
          <w:rFonts w:eastAsia="Arial" w:cs="Arial"/>
          <w:sz w:val="21"/>
          <w:szCs w:val="21"/>
        </w:rPr>
        <w:t>l</w:t>
      </w:r>
      <w:r w:rsidRPr="00675892">
        <w:rPr>
          <w:rFonts w:eastAsia="Arial" w:cs="Arial"/>
          <w:spacing w:val="-5"/>
          <w:sz w:val="21"/>
          <w:szCs w:val="21"/>
        </w:rPr>
        <w:t xml:space="preserve"> </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3"/>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3"/>
          <w:sz w:val="21"/>
          <w:szCs w:val="21"/>
        </w:rPr>
        <w:t>T</w:t>
      </w:r>
      <w:r w:rsidRPr="00675892">
        <w:rPr>
          <w:rFonts w:eastAsia="Arial" w:cs="Arial"/>
          <w:sz w:val="21"/>
          <w:szCs w:val="21"/>
        </w:rPr>
        <w:t>e</w:t>
      </w:r>
      <w:r w:rsidRPr="00675892">
        <w:rPr>
          <w:rFonts w:eastAsia="Arial" w:cs="Arial"/>
          <w:spacing w:val="-3"/>
          <w:sz w:val="21"/>
          <w:szCs w:val="21"/>
        </w:rPr>
        <w:t>a</w:t>
      </w:r>
      <w:r w:rsidRPr="00675892">
        <w:rPr>
          <w:rFonts w:eastAsia="Arial" w:cs="Arial"/>
          <w:spacing w:val="4"/>
          <w:sz w:val="21"/>
          <w:szCs w:val="21"/>
        </w:rPr>
        <w:t>m</w:t>
      </w:r>
      <w:r w:rsidRPr="00675892">
        <w:rPr>
          <w:rFonts w:eastAsia="Arial" w:cs="Arial"/>
          <w:sz w:val="21"/>
          <w:szCs w:val="21"/>
        </w:rPr>
        <w:t>s</w:t>
      </w:r>
      <w:r w:rsidRPr="00675892">
        <w:rPr>
          <w:rFonts w:eastAsia="Arial" w:cs="Arial"/>
          <w:spacing w:val="-5"/>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t</w:t>
      </w:r>
      <w:r w:rsidRPr="00675892">
        <w:rPr>
          <w:rFonts w:eastAsia="Arial" w:cs="Arial"/>
          <w:sz w:val="21"/>
          <w:szCs w:val="21"/>
        </w:rPr>
        <w:t>he</w:t>
      </w:r>
      <w:r w:rsidRPr="00675892">
        <w:rPr>
          <w:rFonts w:eastAsia="Arial" w:cs="Arial"/>
          <w:spacing w:val="-4"/>
          <w:sz w:val="21"/>
          <w:szCs w:val="21"/>
        </w:rPr>
        <w:t xml:space="preserve"> </w:t>
      </w:r>
      <w:r w:rsidRPr="00675892">
        <w:rPr>
          <w:rFonts w:eastAsia="Arial" w:cs="Arial"/>
          <w:sz w:val="21"/>
          <w:szCs w:val="21"/>
        </w:rPr>
        <w:t>re</w:t>
      </w:r>
      <w:r w:rsidRPr="00675892">
        <w:rPr>
          <w:rFonts w:eastAsia="Arial" w:cs="Arial"/>
          <w:spacing w:val="2"/>
          <w:sz w:val="21"/>
          <w:szCs w:val="21"/>
        </w:rPr>
        <w:t>f</w:t>
      </w:r>
      <w:r w:rsidRPr="00675892">
        <w:rPr>
          <w:rFonts w:eastAsia="Arial" w:cs="Arial"/>
          <w:sz w:val="21"/>
          <w:szCs w:val="21"/>
        </w:rPr>
        <w:t>er</w:t>
      </w:r>
      <w:r w:rsidRPr="00675892">
        <w:rPr>
          <w:rFonts w:eastAsia="Arial" w:cs="Arial"/>
          <w:spacing w:val="1"/>
          <w:sz w:val="21"/>
          <w:szCs w:val="21"/>
        </w:rPr>
        <w:t>r</w:t>
      </w:r>
      <w:r w:rsidRPr="00675892">
        <w:rPr>
          <w:rFonts w:eastAsia="Arial" w:cs="Arial"/>
          <w:sz w:val="21"/>
          <w:szCs w:val="21"/>
        </w:rPr>
        <w:t>al</w:t>
      </w:r>
      <w:r w:rsidRPr="00675892">
        <w:rPr>
          <w:rFonts w:eastAsia="Arial" w:cs="Arial"/>
          <w:spacing w:val="-6"/>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pacing w:val="1"/>
          <w:sz w:val="21"/>
          <w:szCs w:val="21"/>
        </w:rPr>
        <w:t>s</w:t>
      </w:r>
      <w:r w:rsidRPr="00675892">
        <w:rPr>
          <w:rFonts w:eastAsia="Arial" w:cs="Arial"/>
          <w:sz w:val="21"/>
          <w:szCs w:val="21"/>
        </w:rPr>
        <w:t>tu</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7"/>
          <w:sz w:val="21"/>
          <w:szCs w:val="21"/>
        </w:rPr>
        <w:t xml:space="preserve"> </w:t>
      </w:r>
      <w:r w:rsidRPr="00675892">
        <w:rPr>
          <w:rFonts w:eastAsia="Arial" w:cs="Arial"/>
          <w:sz w:val="21"/>
          <w:szCs w:val="21"/>
        </w:rPr>
        <w:t>to</w:t>
      </w:r>
      <w:r w:rsidRPr="00675892">
        <w:rPr>
          <w:rFonts w:eastAsia="Arial" w:cs="Arial"/>
          <w:spacing w:val="-3"/>
          <w:sz w:val="21"/>
          <w:szCs w:val="21"/>
        </w:rPr>
        <w:t xml:space="preserve"> </w:t>
      </w:r>
      <w:r w:rsidRPr="00675892">
        <w:rPr>
          <w:rFonts w:eastAsia="Arial" w:cs="Arial"/>
          <w:spacing w:val="2"/>
          <w:sz w:val="21"/>
          <w:szCs w:val="21"/>
        </w:rPr>
        <w:t>t</w:t>
      </w:r>
      <w:r w:rsidRPr="00675892">
        <w:rPr>
          <w:rFonts w:eastAsia="Arial" w:cs="Arial"/>
          <w:sz w:val="21"/>
          <w:szCs w:val="21"/>
        </w:rPr>
        <w:t>he</w:t>
      </w:r>
      <w:r w:rsidRPr="00675892">
        <w:rPr>
          <w:rFonts w:eastAsia="Arial" w:cs="Arial"/>
          <w:spacing w:val="-4"/>
          <w:sz w:val="21"/>
          <w:szCs w:val="21"/>
        </w:rPr>
        <w:t xml:space="preserve"> </w:t>
      </w:r>
      <w:r w:rsidRPr="00675892">
        <w:rPr>
          <w:rFonts w:eastAsia="Arial" w:cs="Arial"/>
          <w:spacing w:val="2"/>
          <w:sz w:val="21"/>
          <w:szCs w:val="21"/>
        </w:rPr>
        <w:t>I</w:t>
      </w:r>
      <w:r w:rsidRPr="00675892">
        <w:rPr>
          <w:rFonts w:eastAsia="Arial" w:cs="Arial"/>
          <w:sz w:val="21"/>
          <w:szCs w:val="21"/>
        </w:rPr>
        <w:t>d</w:t>
      </w:r>
      <w:r w:rsidRPr="00675892">
        <w:rPr>
          <w:rFonts w:eastAsia="Arial" w:cs="Arial"/>
          <w:spacing w:val="-1"/>
          <w:sz w:val="21"/>
          <w:szCs w:val="21"/>
        </w:rPr>
        <w:t>e</w:t>
      </w:r>
      <w:r w:rsidRPr="00675892">
        <w:rPr>
          <w:rFonts w:eastAsia="Arial" w:cs="Arial"/>
          <w:sz w:val="21"/>
          <w:szCs w:val="21"/>
        </w:rPr>
        <w:t>n</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2"/>
          <w:sz w:val="21"/>
          <w:szCs w:val="21"/>
        </w:rPr>
        <w:t>f</w:t>
      </w:r>
      <w:r w:rsidRPr="00675892">
        <w:rPr>
          <w:rFonts w:eastAsia="Arial" w:cs="Arial"/>
          <w:spacing w:val="-1"/>
          <w:sz w:val="21"/>
          <w:szCs w:val="21"/>
        </w:rPr>
        <w:t>i</w:t>
      </w:r>
      <w:r w:rsidRPr="00675892">
        <w:rPr>
          <w:rFonts w:eastAsia="Arial" w:cs="Arial"/>
          <w:spacing w:val="1"/>
          <w:sz w:val="21"/>
          <w:szCs w:val="21"/>
        </w:rPr>
        <w:t>c</w:t>
      </w:r>
      <w:r w:rsidRPr="00675892">
        <w:rPr>
          <w:rFonts w:eastAsia="Arial" w:cs="Arial"/>
          <w:sz w:val="21"/>
          <w:szCs w:val="21"/>
        </w:rPr>
        <w:t>at</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r w:rsidRPr="00675892">
        <w:rPr>
          <w:rFonts w:eastAsia="Arial" w:cs="Arial"/>
          <w:sz w:val="21"/>
          <w:szCs w:val="21"/>
        </w:rPr>
        <w:t>,</w:t>
      </w:r>
      <w:r w:rsidRPr="00675892">
        <w:rPr>
          <w:rFonts w:eastAsia="Arial" w:cs="Arial"/>
          <w:spacing w:val="-10"/>
          <w:sz w:val="21"/>
          <w:szCs w:val="21"/>
        </w:rPr>
        <w:t xml:space="preserve"> </w:t>
      </w:r>
      <w:r w:rsidRPr="00675892">
        <w:rPr>
          <w:rFonts w:eastAsia="Arial" w:cs="Arial"/>
          <w:spacing w:val="-1"/>
          <w:sz w:val="21"/>
          <w:szCs w:val="21"/>
        </w:rPr>
        <w:t>Pl</w:t>
      </w:r>
      <w:r w:rsidRPr="00675892">
        <w:rPr>
          <w:rFonts w:eastAsia="Arial" w:cs="Arial"/>
          <w:sz w:val="21"/>
          <w:szCs w:val="21"/>
        </w:rPr>
        <w:t>a</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9"/>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4"/>
          <w:sz w:val="21"/>
          <w:szCs w:val="21"/>
        </w:rPr>
        <w:t xml:space="preserve"> </w:t>
      </w:r>
      <w:r w:rsidRPr="00675892">
        <w:rPr>
          <w:rFonts w:eastAsia="Arial" w:cs="Arial"/>
          <w:spacing w:val="2"/>
          <w:sz w:val="21"/>
          <w:szCs w:val="21"/>
        </w:rPr>
        <w:t>R</w:t>
      </w:r>
      <w:r w:rsidRPr="00675892">
        <w:rPr>
          <w:rFonts w:eastAsia="Arial" w:cs="Arial"/>
          <w:sz w:val="21"/>
          <w:szCs w:val="21"/>
        </w:rPr>
        <w:t>e</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e</w:t>
      </w:r>
      <w:r w:rsidRPr="00675892">
        <w:rPr>
          <w:rFonts w:eastAsia="Arial" w:cs="Arial"/>
          <w:sz w:val="21"/>
          <w:szCs w:val="21"/>
        </w:rPr>
        <w:t>w</w:t>
      </w:r>
      <w:r w:rsidRPr="00675892">
        <w:rPr>
          <w:rFonts w:eastAsia="Arial" w:cs="Arial"/>
          <w:spacing w:val="3"/>
          <w:sz w:val="21"/>
          <w:szCs w:val="21"/>
        </w:rPr>
        <w:t xml:space="preserve"> </w:t>
      </w:r>
      <w:r w:rsidRPr="00675892">
        <w:rPr>
          <w:rFonts w:eastAsia="Arial" w:cs="Arial"/>
          <w:sz w:val="21"/>
          <w:szCs w:val="21"/>
        </w:rPr>
        <w:t>C</w:t>
      </w:r>
      <w:r w:rsidRPr="00675892">
        <w:rPr>
          <w:rFonts w:eastAsia="Arial" w:cs="Arial"/>
          <w:spacing w:val="2"/>
          <w:sz w:val="21"/>
          <w:szCs w:val="21"/>
        </w:rPr>
        <w:t>omm</w:t>
      </w:r>
      <w:r w:rsidRPr="00675892">
        <w:rPr>
          <w:rFonts w:eastAsia="Arial" w:cs="Arial"/>
          <w:spacing w:val="-1"/>
          <w:sz w:val="21"/>
          <w:szCs w:val="21"/>
        </w:rPr>
        <w:t>i</w:t>
      </w:r>
      <w:r w:rsidRPr="00675892">
        <w:rPr>
          <w:rFonts w:eastAsia="Arial" w:cs="Arial"/>
          <w:sz w:val="21"/>
          <w:szCs w:val="21"/>
        </w:rPr>
        <w:t>tt</w:t>
      </w:r>
      <w:r w:rsidRPr="00675892">
        <w:rPr>
          <w:rFonts w:eastAsia="Arial" w:cs="Arial"/>
          <w:spacing w:val="-1"/>
          <w:sz w:val="21"/>
          <w:szCs w:val="21"/>
        </w:rPr>
        <w:t>e</w:t>
      </w:r>
      <w:r w:rsidRPr="00675892">
        <w:rPr>
          <w:rFonts w:eastAsia="Arial" w:cs="Arial"/>
          <w:sz w:val="21"/>
          <w:szCs w:val="21"/>
        </w:rPr>
        <w:t>e</w:t>
      </w:r>
    </w:p>
    <w:p w:rsidR="00B3079E" w:rsidRPr="00675892" w:rsidRDefault="00B3079E" w:rsidP="00DE0C2E">
      <w:pPr>
        <w:pStyle w:val="ListParagraph"/>
        <w:numPr>
          <w:ilvl w:val="0"/>
          <w:numId w:val="201"/>
        </w:numPr>
        <w:tabs>
          <w:tab w:val="left" w:pos="700"/>
        </w:tabs>
        <w:spacing w:before="80" w:after="80"/>
        <w:ind w:left="270" w:right="-20" w:hanging="270"/>
        <w:rPr>
          <w:rFonts w:eastAsia="Arial" w:cs="Arial"/>
          <w:sz w:val="21"/>
          <w:szCs w:val="21"/>
        </w:rPr>
      </w:pPr>
      <w:r w:rsidRPr="00675892">
        <w:rPr>
          <w:rFonts w:eastAsia="Arial" w:cs="Arial"/>
          <w:spacing w:val="-1"/>
          <w:sz w:val="21"/>
          <w:szCs w:val="21"/>
        </w:rPr>
        <w:t>P</w:t>
      </w:r>
      <w:r w:rsidRPr="00675892">
        <w:rPr>
          <w:rFonts w:eastAsia="Arial" w:cs="Arial"/>
          <w:sz w:val="21"/>
          <w:szCs w:val="21"/>
        </w:rPr>
        <w:t>art</w:t>
      </w:r>
      <w:r w:rsidRPr="00675892">
        <w:rPr>
          <w:rFonts w:eastAsia="Arial" w:cs="Arial"/>
          <w:spacing w:val="-1"/>
          <w:sz w:val="21"/>
          <w:szCs w:val="21"/>
        </w:rPr>
        <w:t>i</w:t>
      </w:r>
      <w:r w:rsidRPr="00675892">
        <w:rPr>
          <w:rFonts w:eastAsia="Arial" w:cs="Arial"/>
          <w:spacing w:val="3"/>
          <w:sz w:val="21"/>
          <w:szCs w:val="21"/>
        </w:rPr>
        <w:t>c</w:t>
      </w:r>
      <w:r w:rsidRPr="00675892">
        <w:rPr>
          <w:rFonts w:eastAsia="Arial" w:cs="Arial"/>
          <w:spacing w:val="-1"/>
          <w:sz w:val="21"/>
          <w:szCs w:val="21"/>
        </w:rPr>
        <w:t>i</w:t>
      </w:r>
      <w:r w:rsidRPr="00675892">
        <w:rPr>
          <w:rFonts w:eastAsia="Arial" w:cs="Arial"/>
          <w:sz w:val="21"/>
          <w:szCs w:val="21"/>
        </w:rPr>
        <w:t>p</w:t>
      </w:r>
      <w:r w:rsidRPr="00675892">
        <w:rPr>
          <w:rFonts w:eastAsia="Arial" w:cs="Arial"/>
          <w:spacing w:val="-1"/>
          <w:sz w:val="21"/>
          <w:szCs w:val="21"/>
        </w:rPr>
        <w:t>a</w:t>
      </w:r>
      <w:r w:rsidRPr="00675892">
        <w:rPr>
          <w:rFonts w:eastAsia="Arial" w:cs="Arial"/>
          <w:spacing w:val="2"/>
          <w:sz w:val="21"/>
          <w:szCs w:val="21"/>
        </w:rPr>
        <w:t>t</w:t>
      </w:r>
      <w:r w:rsidRPr="00675892">
        <w:rPr>
          <w:rFonts w:eastAsia="Arial" w:cs="Arial"/>
          <w:sz w:val="21"/>
          <w:szCs w:val="21"/>
        </w:rPr>
        <w:t>e</w:t>
      </w:r>
      <w:r w:rsidRPr="00675892">
        <w:rPr>
          <w:rFonts w:eastAsia="Arial" w:cs="Arial"/>
          <w:spacing w:val="-9"/>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a</w:t>
      </w:r>
      <w:r w:rsidRPr="00675892">
        <w:rPr>
          <w:rFonts w:eastAsia="Arial" w:cs="Arial"/>
          <w:sz w:val="21"/>
          <w:szCs w:val="21"/>
        </w:rPr>
        <w:t>n</w:t>
      </w:r>
      <w:r w:rsidRPr="00675892">
        <w:rPr>
          <w:rFonts w:eastAsia="Arial" w:cs="Arial"/>
          <w:spacing w:val="-1"/>
          <w:sz w:val="21"/>
          <w:szCs w:val="21"/>
        </w:rPr>
        <w:t>n</w:t>
      </w:r>
      <w:r w:rsidRPr="00675892">
        <w:rPr>
          <w:rFonts w:eastAsia="Arial" w:cs="Arial"/>
          <w:spacing w:val="2"/>
          <w:sz w:val="21"/>
          <w:szCs w:val="21"/>
        </w:rPr>
        <w:t>u</w:t>
      </w:r>
      <w:r w:rsidRPr="00675892">
        <w:rPr>
          <w:rFonts w:eastAsia="Arial" w:cs="Arial"/>
          <w:sz w:val="21"/>
          <w:szCs w:val="21"/>
        </w:rPr>
        <w:t>al</w:t>
      </w:r>
      <w:r w:rsidRPr="00675892">
        <w:rPr>
          <w:rFonts w:eastAsia="Arial" w:cs="Arial"/>
          <w:spacing w:val="-8"/>
          <w:sz w:val="21"/>
          <w:szCs w:val="21"/>
        </w:rPr>
        <w:t xml:space="preserve"> </w:t>
      </w:r>
      <w:r w:rsidRPr="00675892">
        <w:rPr>
          <w:rFonts w:eastAsia="Arial" w:cs="Arial"/>
          <w:spacing w:val="2"/>
          <w:sz w:val="21"/>
          <w:szCs w:val="21"/>
        </w:rPr>
        <w:t>I</w:t>
      </w:r>
      <w:r w:rsidRPr="00675892">
        <w:rPr>
          <w:rFonts w:eastAsia="Arial" w:cs="Arial"/>
          <w:spacing w:val="-1"/>
          <w:sz w:val="21"/>
          <w:szCs w:val="21"/>
        </w:rPr>
        <w:t>P</w:t>
      </w:r>
      <w:r w:rsidRPr="00675892">
        <w:rPr>
          <w:rFonts w:eastAsia="Arial" w:cs="Arial"/>
          <w:sz w:val="21"/>
          <w:szCs w:val="21"/>
        </w:rPr>
        <w:t>RC</w:t>
      </w:r>
      <w:r w:rsidRPr="00675892">
        <w:rPr>
          <w:rFonts w:eastAsia="Arial" w:cs="Arial"/>
          <w:spacing w:val="-1"/>
          <w:sz w:val="21"/>
          <w:szCs w:val="21"/>
        </w:rPr>
        <w:t xml:space="preserve"> </w:t>
      </w:r>
      <w:r w:rsidRPr="00675892">
        <w:rPr>
          <w:rFonts w:eastAsia="Arial" w:cs="Arial"/>
          <w:sz w:val="21"/>
          <w:szCs w:val="21"/>
        </w:rPr>
        <w:t>Re</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e</w:t>
      </w:r>
      <w:r w:rsidRPr="00675892">
        <w:rPr>
          <w:rFonts w:eastAsia="Arial" w:cs="Arial"/>
          <w:spacing w:val="-2"/>
          <w:sz w:val="21"/>
          <w:szCs w:val="21"/>
        </w:rPr>
        <w:t>w</w:t>
      </w:r>
      <w:r w:rsidRPr="00675892">
        <w:rPr>
          <w:rFonts w:eastAsia="Arial" w:cs="Arial"/>
          <w:spacing w:val="1"/>
          <w:sz w:val="21"/>
          <w:szCs w:val="21"/>
        </w:rPr>
        <w:t>s</w:t>
      </w:r>
    </w:p>
    <w:p w:rsidR="00B3079E" w:rsidRPr="00675892" w:rsidRDefault="00B3079E" w:rsidP="00DE0C2E">
      <w:pPr>
        <w:pStyle w:val="ListParagraph"/>
        <w:numPr>
          <w:ilvl w:val="0"/>
          <w:numId w:val="201"/>
        </w:numPr>
        <w:tabs>
          <w:tab w:val="left" w:pos="700"/>
        </w:tabs>
        <w:spacing w:before="80" w:after="80"/>
        <w:ind w:left="270" w:right="-20" w:hanging="270"/>
        <w:rPr>
          <w:rFonts w:eastAsia="Arial" w:cs="Arial"/>
          <w:sz w:val="21"/>
          <w:szCs w:val="21"/>
        </w:rPr>
      </w:pP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2"/>
          <w:sz w:val="21"/>
          <w:szCs w:val="21"/>
        </w:rPr>
        <w:t>t</w:t>
      </w:r>
      <w:r w:rsidRPr="00675892">
        <w:rPr>
          <w:rFonts w:eastAsia="Arial" w:cs="Arial"/>
          <w:sz w:val="21"/>
          <w:szCs w:val="21"/>
        </w:rPr>
        <w:t>he</w:t>
      </w:r>
      <w:r w:rsidRPr="00675892">
        <w:rPr>
          <w:rFonts w:eastAsia="Arial" w:cs="Arial"/>
          <w:spacing w:val="-4"/>
          <w:sz w:val="21"/>
          <w:szCs w:val="21"/>
        </w:rPr>
        <w:t xml:space="preserve"> </w:t>
      </w:r>
      <w:r w:rsidRPr="00675892">
        <w:rPr>
          <w:rFonts w:eastAsia="Arial" w:cs="Arial"/>
          <w:sz w:val="21"/>
          <w:szCs w:val="21"/>
        </w:rPr>
        <w:t>p</w:t>
      </w:r>
      <w:r w:rsidRPr="00675892">
        <w:rPr>
          <w:rFonts w:eastAsia="Arial" w:cs="Arial"/>
          <w:spacing w:val="3"/>
          <w:sz w:val="21"/>
          <w:szCs w:val="21"/>
        </w:rPr>
        <w:t>r</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ci</w:t>
      </w:r>
      <w:r w:rsidRPr="00675892">
        <w:rPr>
          <w:rFonts w:eastAsia="Arial" w:cs="Arial"/>
          <w:sz w:val="21"/>
          <w:szCs w:val="21"/>
        </w:rPr>
        <w:t>p</w:t>
      </w:r>
      <w:r w:rsidRPr="00675892">
        <w:rPr>
          <w:rFonts w:eastAsia="Arial" w:cs="Arial"/>
          <w:spacing w:val="-1"/>
          <w:sz w:val="21"/>
          <w:szCs w:val="21"/>
        </w:rPr>
        <w:t>a</w:t>
      </w:r>
      <w:r w:rsidRPr="00675892">
        <w:rPr>
          <w:rFonts w:eastAsia="Arial" w:cs="Arial"/>
          <w:sz w:val="21"/>
          <w:szCs w:val="21"/>
        </w:rPr>
        <w:t>l</w:t>
      </w:r>
      <w:r w:rsidRPr="00675892">
        <w:rPr>
          <w:rFonts w:eastAsia="Arial" w:cs="Arial"/>
          <w:spacing w:val="-6"/>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pacing w:val="1"/>
          <w:sz w:val="21"/>
          <w:szCs w:val="21"/>
        </w:rPr>
        <w:t>Sc</w:t>
      </w:r>
      <w:r w:rsidRPr="00675892">
        <w:rPr>
          <w:rFonts w:eastAsia="Arial" w:cs="Arial"/>
          <w:sz w:val="21"/>
          <w:szCs w:val="21"/>
        </w:rPr>
        <w:t>h</w:t>
      </w:r>
      <w:r w:rsidRPr="00675892">
        <w:rPr>
          <w:rFonts w:eastAsia="Arial" w:cs="Arial"/>
          <w:spacing w:val="-1"/>
          <w:sz w:val="21"/>
          <w:szCs w:val="21"/>
        </w:rPr>
        <w:t>o</w:t>
      </w:r>
      <w:r w:rsidRPr="00675892">
        <w:rPr>
          <w:rFonts w:eastAsia="Arial" w:cs="Arial"/>
          <w:sz w:val="21"/>
          <w:szCs w:val="21"/>
        </w:rPr>
        <w:t>ol</w:t>
      </w:r>
      <w:r w:rsidRPr="00675892">
        <w:rPr>
          <w:rFonts w:eastAsia="Arial" w:cs="Arial"/>
          <w:spacing w:val="-6"/>
          <w:sz w:val="21"/>
          <w:szCs w:val="21"/>
        </w:rPr>
        <w:t xml:space="preserve"> </w:t>
      </w:r>
      <w:r w:rsidRPr="00675892">
        <w:rPr>
          <w:rFonts w:eastAsia="Arial" w:cs="Arial"/>
          <w:spacing w:val="-1"/>
          <w:sz w:val="21"/>
          <w:szCs w:val="21"/>
        </w:rPr>
        <w:t>S</w:t>
      </w:r>
      <w:r w:rsidRPr="00675892">
        <w:rPr>
          <w:rFonts w:eastAsia="Arial" w:cs="Arial"/>
          <w:spacing w:val="2"/>
          <w:sz w:val="21"/>
          <w:szCs w:val="21"/>
        </w:rPr>
        <w:t>u</w:t>
      </w:r>
      <w:r w:rsidRPr="00675892">
        <w:rPr>
          <w:rFonts w:eastAsia="Arial" w:cs="Arial"/>
          <w:sz w:val="21"/>
          <w:szCs w:val="21"/>
        </w:rPr>
        <w:t>p</w:t>
      </w:r>
      <w:r w:rsidRPr="00675892">
        <w:rPr>
          <w:rFonts w:eastAsia="Arial" w:cs="Arial"/>
          <w:spacing w:val="-1"/>
          <w:sz w:val="21"/>
          <w:szCs w:val="21"/>
        </w:rPr>
        <w:t>p</w:t>
      </w:r>
      <w:r w:rsidRPr="00675892">
        <w:rPr>
          <w:rFonts w:eastAsia="Arial" w:cs="Arial"/>
          <w:sz w:val="21"/>
          <w:szCs w:val="21"/>
        </w:rPr>
        <w:t>ort</w:t>
      </w:r>
      <w:r w:rsidRPr="00675892">
        <w:rPr>
          <w:rFonts w:eastAsia="Arial" w:cs="Arial"/>
          <w:spacing w:val="-7"/>
          <w:sz w:val="21"/>
          <w:szCs w:val="21"/>
        </w:rPr>
        <w:t xml:space="preserve"> </w:t>
      </w:r>
      <w:r w:rsidRPr="00675892">
        <w:rPr>
          <w:rFonts w:eastAsia="Arial" w:cs="Arial"/>
          <w:spacing w:val="3"/>
          <w:sz w:val="21"/>
          <w:szCs w:val="21"/>
        </w:rPr>
        <w:t>T</w:t>
      </w:r>
      <w:r w:rsidRPr="00675892">
        <w:rPr>
          <w:rFonts w:eastAsia="Arial" w:cs="Arial"/>
          <w:sz w:val="21"/>
          <w:szCs w:val="21"/>
        </w:rPr>
        <w:t>e</w:t>
      </w:r>
      <w:r w:rsidRPr="00675892">
        <w:rPr>
          <w:rFonts w:eastAsia="Arial" w:cs="Arial"/>
          <w:spacing w:val="-1"/>
          <w:sz w:val="21"/>
          <w:szCs w:val="21"/>
        </w:rPr>
        <w:t>a</w:t>
      </w:r>
      <w:r w:rsidRPr="00675892">
        <w:rPr>
          <w:rFonts w:eastAsia="Arial" w:cs="Arial"/>
          <w:spacing w:val="4"/>
          <w:sz w:val="21"/>
          <w:szCs w:val="21"/>
        </w:rPr>
        <w:t>m</w:t>
      </w:r>
      <w:r w:rsidRPr="00675892">
        <w:rPr>
          <w:rFonts w:eastAsia="Arial" w:cs="Arial"/>
          <w:sz w:val="21"/>
          <w:szCs w:val="21"/>
        </w:rPr>
        <w:t>s</w:t>
      </w:r>
      <w:r w:rsidRPr="00675892">
        <w:rPr>
          <w:rFonts w:eastAsia="Arial" w:cs="Arial"/>
          <w:spacing w:val="-5"/>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t</w:t>
      </w:r>
      <w:r w:rsidRPr="00675892">
        <w:rPr>
          <w:rFonts w:eastAsia="Arial" w:cs="Arial"/>
          <w:sz w:val="21"/>
          <w:szCs w:val="21"/>
        </w:rPr>
        <w:t>he</w:t>
      </w:r>
      <w:r w:rsidRPr="00675892">
        <w:rPr>
          <w:rFonts w:eastAsia="Arial" w:cs="Arial"/>
          <w:spacing w:val="-2"/>
          <w:sz w:val="21"/>
          <w:szCs w:val="21"/>
        </w:rPr>
        <w:t xml:space="preserve"> </w:t>
      </w:r>
      <w:r w:rsidRPr="00675892">
        <w:rPr>
          <w:rFonts w:eastAsia="Arial" w:cs="Arial"/>
          <w:spacing w:val="-1"/>
          <w:sz w:val="21"/>
          <w:szCs w:val="21"/>
        </w:rPr>
        <w:t>S</w:t>
      </w:r>
      <w:r w:rsidRPr="00675892">
        <w:rPr>
          <w:rFonts w:eastAsia="Arial" w:cs="Arial"/>
          <w:spacing w:val="1"/>
          <w:sz w:val="21"/>
          <w:szCs w:val="21"/>
        </w:rPr>
        <w:t>E</w:t>
      </w:r>
      <w:r w:rsidRPr="00675892">
        <w:rPr>
          <w:rFonts w:eastAsia="Arial" w:cs="Arial"/>
          <w:spacing w:val="4"/>
          <w:sz w:val="21"/>
          <w:szCs w:val="21"/>
        </w:rPr>
        <w:t>A</w:t>
      </w:r>
      <w:r w:rsidRPr="00675892">
        <w:rPr>
          <w:rFonts w:eastAsia="Arial" w:cs="Arial"/>
          <w:sz w:val="21"/>
          <w:szCs w:val="21"/>
        </w:rPr>
        <w:t>,</w:t>
      </w:r>
      <w:r w:rsidRPr="00675892">
        <w:rPr>
          <w:rFonts w:eastAsia="Arial" w:cs="Arial"/>
          <w:spacing w:val="-3"/>
          <w:sz w:val="21"/>
          <w:szCs w:val="21"/>
        </w:rPr>
        <w:t xml:space="preserve"> </w:t>
      </w:r>
      <w:r w:rsidRPr="00675892">
        <w:rPr>
          <w:rFonts w:eastAsia="Arial" w:cs="Arial"/>
          <w:spacing w:val="-1"/>
          <w:sz w:val="21"/>
          <w:szCs w:val="21"/>
        </w:rPr>
        <w:t>S</w:t>
      </w:r>
      <w:r w:rsidRPr="00675892">
        <w:rPr>
          <w:rFonts w:eastAsia="Arial" w:cs="Arial"/>
          <w:spacing w:val="2"/>
          <w:sz w:val="21"/>
          <w:szCs w:val="21"/>
        </w:rPr>
        <w:t>I</w:t>
      </w:r>
      <w:r w:rsidRPr="00675892">
        <w:rPr>
          <w:rFonts w:eastAsia="Arial" w:cs="Arial"/>
          <w:sz w:val="21"/>
          <w:szCs w:val="21"/>
        </w:rPr>
        <w:t>P</w:t>
      </w:r>
      <w:r w:rsidRPr="00675892">
        <w:rPr>
          <w:rFonts w:eastAsia="Arial" w:cs="Arial"/>
          <w:spacing w:val="-4"/>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pacing w:val="1"/>
          <w:sz w:val="21"/>
          <w:szCs w:val="21"/>
        </w:rPr>
        <w:t>SE</w:t>
      </w:r>
      <w:r w:rsidRPr="00675892">
        <w:rPr>
          <w:rFonts w:eastAsia="Arial" w:cs="Arial"/>
          <w:spacing w:val="-1"/>
          <w:sz w:val="21"/>
          <w:szCs w:val="21"/>
        </w:rPr>
        <w:t>P</w:t>
      </w:r>
      <w:r w:rsidRPr="00675892">
        <w:rPr>
          <w:rFonts w:eastAsia="Arial" w:cs="Arial"/>
          <w:sz w:val="21"/>
          <w:szCs w:val="21"/>
        </w:rPr>
        <w:t>RC</w:t>
      </w:r>
      <w:r w:rsidRPr="00675892">
        <w:rPr>
          <w:rFonts w:eastAsia="Arial" w:cs="Arial"/>
          <w:spacing w:val="-4"/>
          <w:sz w:val="21"/>
          <w:szCs w:val="21"/>
        </w:rPr>
        <w:t xml:space="preserve"> </w:t>
      </w:r>
      <w:r w:rsidRPr="00675892">
        <w:rPr>
          <w:rFonts w:eastAsia="Arial" w:cs="Arial"/>
          <w:sz w:val="21"/>
          <w:szCs w:val="21"/>
        </w:rPr>
        <w:t>pr</w:t>
      </w:r>
      <w:r w:rsidRPr="00675892">
        <w:rPr>
          <w:rFonts w:eastAsia="Arial" w:cs="Arial"/>
          <w:spacing w:val="2"/>
          <w:sz w:val="21"/>
          <w:szCs w:val="21"/>
        </w:rPr>
        <w:t>o</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1"/>
          <w:sz w:val="21"/>
          <w:szCs w:val="21"/>
        </w:rPr>
        <w:t>ss</w:t>
      </w:r>
      <w:r w:rsidRPr="00675892">
        <w:rPr>
          <w:rFonts w:eastAsia="Arial" w:cs="Arial"/>
          <w:sz w:val="21"/>
          <w:szCs w:val="21"/>
        </w:rPr>
        <w:t>e</w:t>
      </w:r>
      <w:r w:rsidRPr="00675892">
        <w:rPr>
          <w:rFonts w:eastAsia="Arial" w:cs="Arial"/>
          <w:spacing w:val="1"/>
          <w:sz w:val="21"/>
          <w:szCs w:val="21"/>
        </w:rPr>
        <w:t>s</w:t>
      </w:r>
    </w:p>
    <w:p w:rsidR="00B3079E" w:rsidRPr="00675892" w:rsidRDefault="00B3079E" w:rsidP="00DE0C2E">
      <w:pPr>
        <w:pStyle w:val="ListParagraph"/>
        <w:numPr>
          <w:ilvl w:val="0"/>
          <w:numId w:val="201"/>
        </w:numPr>
        <w:tabs>
          <w:tab w:val="left" w:pos="700"/>
        </w:tabs>
        <w:spacing w:before="80" w:after="80" w:line="230" w:lineRule="exact"/>
        <w:ind w:left="270" w:right="266" w:hanging="270"/>
        <w:rPr>
          <w:rFonts w:eastAsia="Arial" w:cs="Arial"/>
          <w:sz w:val="21"/>
          <w:szCs w:val="21"/>
        </w:rPr>
      </w:pP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2"/>
          <w:sz w:val="21"/>
          <w:szCs w:val="21"/>
        </w:rPr>
        <w:t>t</w:t>
      </w:r>
      <w:r w:rsidRPr="00675892">
        <w:rPr>
          <w:rFonts w:eastAsia="Arial" w:cs="Arial"/>
          <w:sz w:val="21"/>
          <w:szCs w:val="21"/>
        </w:rPr>
        <w:t>he</w:t>
      </w:r>
      <w:r w:rsidRPr="00675892">
        <w:rPr>
          <w:rFonts w:eastAsia="Arial" w:cs="Arial"/>
          <w:spacing w:val="-4"/>
          <w:sz w:val="21"/>
          <w:szCs w:val="21"/>
        </w:rPr>
        <w:t xml:space="preserve"> </w:t>
      </w:r>
      <w:r w:rsidRPr="00675892">
        <w:rPr>
          <w:rFonts w:eastAsia="Arial" w:cs="Arial"/>
          <w:sz w:val="21"/>
          <w:szCs w:val="21"/>
        </w:rPr>
        <w:t>p</w:t>
      </w:r>
      <w:r w:rsidRPr="00675892">
        <w:rPr>
          <w:rFonts w:eastAsia="Arial" w:cs="Arial"/>
          <w:spacing w:val="3"/>
          <w:sz w:val="21"/>
          <w:szCs w:val="21"/>
        </w:rPr>
        <w:t>r</w:t>
      </w:r>
      <w:r w:rsidRPr="00675892">
        <w:rPr>
          <w:rFonts w:eastAsia="Arial" w:cs="Arial"/>
          <w:sz w:val="21"/>
          <w:szCs w:val="21"/>
        </w:rPr>
        <w:t>o</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1"/>
          <w:sz w:val="21"/>
          <w:szCs w:val="21"/>
        </w:rPr>
        <w:t>s</w:t>
      </w:r>
      <w:r w:rsidRPr="00675892">
        <w:rPr>
          <w:rFonts w:eastAsia="Arial" w:cs="Arial"/>
          <w:sz w:val="21"/>
          <w:szCs w:val="21"/>
        </w:rPr>
        <w:t>s</w:t>
      </w:r>
      <w:r w:rsidRPr="00675892">
        <w:rPr>
          <w:rFonts w:eastAsia="Arial" w:cs="Arial"/>
          <w:spacing w:val="-6"/>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pacing w:val="1"/>
          <w:sz w:val="21"/>
          <w:szCs w:val="21"/>
        </w:rPr>
        <w:t>c</w:t>
      </w:r>
      <w:r w:rsidRPr="00675892">
        <w:rPr>
          <w:rFonts w:eastAsia="Arial" w:cs="Arial"/>
          <w:sz w:val="21"/>
          <w:szCs w:val="21"/>
        </w:rPr>
        <w:t>o</w:t>
      </w:r>
      <w:r w:rsidRPr="00675892">
        <w:rPr>
          <w:rFonts w:eastAsia="Arial" w:cs="Arial"/>
          <w:spacing w:val="-1"/>
          <w:sz w:val="21"/>
          <w:szCs w:val="21"/>
        </w:rPr>
        <w:t>l</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7"/>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pacing w:val="1"/>
          <w:sz w:val="21"/>
          <w:szCs w:val="21"/>
        </w:rPr>
        <w:t>i</w:t>
      </w:r>
      <w:r w:rsidRPr="00675892">
        <w:rPr>
          <w:rFonts w:eastAsia="Arial" w:cs="Arial"/>
          <w:sz w:val="21"/>
          <w:szCs w:val="21"/>
        </w:rPr>
        <w:t>nt</w:t>
      </w:r>
      <w:r w:rsidRPr="00675892">
        <w:rPr>
          <w:rFonts w:eastAsia="Arial" w:cs="Arial"/>
          <w:spacing w:val="-1"/>
          <w:sz w:val="21"/>
          <w:szCs w:val="21"/>
        </w:rPr>
        <w:t>e</w:t>
      </w:r>
      <w:r w:rsidRPr="00675892">
        <w:rPr>
          <w:rFonts w:eastAsia="Arial" w:cs="Arial"/>
          <w:spacing w:val="1"/>
          <w:sz w:val="21"/>
          <w:szCs w:val="21"/>
        </w:rPr>
        <w:t>r</w:t>
      </w:r>
      <w:r w:rsidRPr="00675892">
        <w:rPr>
          <w:rFonts w:eastAsia="Arial" w:cs="Arial"/>
          <w:sz w:val="21"/>
          <w:szCs w:val="21"/>
        </w:rPr>
        <w:t>pre</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g</w:t>
      </w:r>
      <w:r w:rsidRPr="00675892">
        <w:rPr>
          <w:rFonts w:eastAsia="Arial" w:cs="Arial"/>
          <w:spacing w:val="-10"/>
          <w:sz w:val="21"/>
          <w:szCs w:val="21"/>
        </w:rPr>
        <w:t xml:space="preserve"> </w:t>
      </w:r>
      <w:r w:rsidRPr="00675892">
        <w:rPr>
          <w:rFonts w:eastAsia="Arial" w:cs="Arial"/>
          <w:spacing w:val="1"/>
          <w:sz w:val="21"/>
          <w:szCs w:val="21"/>
        </w:rPr>
        <w:t>d</w:t>
      </w:r>
      <w:r w:rsidRPr="00675892">
        <w:rPr>
          <w:rFonts w:eastAsia="Arial" w:cs="Arial"/>
          <w:sz w:val="21"/>
          <w:szCs w:val="21"/>
        </w:rPr>
        <w:t>ata</w:t>
      </w:r>
      <w:r w:rsidRPr="00675892">
        <w:rPr>
          <w:rFonts w:eastAsia="Arial" w:cs="Arial"/>
          <w:spacing w:val="-3"/>
          <w:sz w:val="21"/>
          <w:szCs w:val="21"/>
        </w:rPr>
        <w:t xml:space="preserve"> </w:t>
      </w:r>
      <w:r w:rsidRPr="00675892">
        <w:rPr>
          <w:rFonts w:eastAsia="Arial" w:cs="Arial"/>
          <w:sz w:val="21"/>
          <w:szCs w:val="21"/>
        </w:rPr>
        <w:t>at</w:t>
      </w:r>
      <w:r w:rsidRPr="00675892">
        <w:rPr>
          <w:rFonts w:eastAsia="Arial" w:cs="Arial"/>
          <w:spacing w:val="-3"/>
          <w:sz w:val="21"/>
          <w:szCs w:val="21"/>
        </w:rPr>
        <w:t xml:space="preserve"> </w:t>
      </w:r>
      <w:r w:rsidRPr="00675892">
        <w:rPr>
          <w:rFonts w:eastAsia="Arial" w:cs="Arial"/>
          <w:sz w:val="21"/>
          <w:szCs w:val="21"/>
        </w:rPr>
        <w:t>t</w:t>
      </w:r>
      <w:r w:rsidRPr="00675892">
        <w:rPr>
          <w:rFonts w:eastAsia="Arial" w:cs="Arial"/>
          <w:spacing w:val="1"/>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z w:val="21"/>
          <w:szCs w:val="21"/>
        </w:rPr>
        <w:t>s</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o</w:t>
      </w:r>
      <w:r w:rsidRPr="00675892">
        <w:rPr>
          <w:rFonts w:eastAsia="Arial" w:cs="Arial"/>
          <w:spacing w:val="2"/>
          <w:sz w:val="21"/>
          <w:szCs w:val="21"/>
        </w:rPr>
        <w:t>o</w:t>
      </w:r>
      <w:r w:rsidRPr="00675892">
        <w:rPr>
          <w:rFonts w:eastAsia="Arial" w:cs="Arial"/>
          <w:sz w:val="21"/>
          <w:szCs w:val="21"/>
        </w:rPr>
        <w:t>l</w:t>
      </w:r>
      <w:r w:rsidRPr="00675892">
        <w:rPr>
          <w:rFonts w:eastAsia="Arial" w:cs="Arial"/>
          <w:spacing w:val="-7"/>
          <w:sz w:val="21"/>
          <w:szCs w:val="21"/>
        </w:rPr>
        <w:t xml:space="preserve"> </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1"/>
          <w:sz w:val="21"/>
          <w:szCs w:val="21"/>
        </w:rPr>
        <w:t>v</w:t>
      </w:r>
      <w:r w:rsidRPr="00675892">
        <w:rPr>
          <w:rFonts w:eastAsia="Arial" w:cs="Arial"/>
          <w:sz w:val="21"/>
          <w:szCs w:val="21"/>
        </w:rPr>
        <w:t>el</w:t>
      </w:r>
      <w:r w:rsidRPr="00675892">
        <w:rPr>
          <w:rFonts w:eastAsia="Arial" w:cs="Arial"/>
          <w:spacing w:val="-4"/>
          <w:sz w:val="21"/>
          <w:szCs w:val="21"/>
        </w:rPr>
        <w:t xml:space="preserve"> </w:t>
      </w:r>
      <w:r w:rsidRPr="00675892">
        <w:rPr>
          <w:rFonts w:eastAsia="Arial" w:cs="Arial"/>
          <w:sz w:val="21"/>
          <w:szCs w:val="21"/>
        </w:rPr>
        <w:t>to</w:t>
      </w:r>
      <w:r w:rsidRPr="00675892">
        <w:rPr>
          <w:rFonts w:eastAsia="Arial" w:cs="Arial"/>
          <w:spacing w:val="-3"/>
          <w:sz w:val="21"/>
          <w:szCs w:val="21"/>
        </w:rPr>
        <w:t xml:space="preserve"> </w:t>
      </w:r>
      <w:r w:rsidRPr="00675892">
        <w:rPr>
          <w:rFonts w:eastAsia="Arial" w:cs="Arial"/>
          <w:spacing w:val="2"/>
          <w:sz w:val="21"/>
          <w:szCs w:val="21"/>
        </w:rPr>
        <w:t>e</w:t>
      </w:r>
      <w:r w:rsidRPr="00675892">
        <w:rPr>
          <w:rFonts w:eastAsia="Arial" w:cs="Arial"/>
          <w:sz w:val="21"/>
          <w:szCs w:val="21"/>
        </w:rPr>
        <w:t>n</w:t>
      </w:r>
      <w:r w:rsidRPr="00675892">
        <w:rPr>
          <w:rFonts w:eastAsia="Arial" w:cs="Arial"/>
          <w:spacing w:val="-1"/>
          <w:sz w:val="21"/>
          <w:szCs w:val="21"/>
        </w:rPr>
        <w:t>a</w:t>
      </w:r>
      <w:r w:rsidRPr="00675892">
        <w:rPr>
          <w:rFonts w:eastAsia="Arial" w:cs="Arial"/>
          <w:spacing w:val="2"/>
          <w:sz w:val="21"/>
          <w:szCs w:val="21"/>
        </w:rPr>
        <w:t>b</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6"/>
          <w:sz w:val="21"/>
          <w:szCs w:val="21"/>
        </w:rPr>
        <w:t xml:space="preserve"> </w:t>
      </w:r>
      <w:r w:rsidRPr="00675892">
        <w:rPr>
          <w:rFonts w:eastAsia="Arial" w:cs="Arial"/>
          <w:sz w:val="21"/>
          <w:szCs w:val="21"/>
        </w:rPr>
        <w:t>sta</w:t>
      </w:r>
      <w:r w:rsidRPr="00675892">
        <w:rPr>
          <w:rFonts w:eastAsia="Arial" w:cs="Arial"/>
          <w:spacing w:val="1"/>
          <w:sz w:val="21"/>
          <w:szCs w:val="21"/>
        </w:rPr>
        <w:t>f</w:t>
      </w:r>
      <w:r w:rsidRPr="00675892">
        <w:rPr>
          <w:rFonts w:eastAsia="Arial" w:cs="Arial"/>
          <w:sz w:val="21"/>
          <w:szCs w:val="21"/>
        </w:rPr>
        <w:t>f</w:t>
      </w:r>
      <w:r w:rsidRPr="00675892">
        <w:rPr>
          <w:rFonts w:eastAsia="Arial" w:cs="Arial"/>
          <w:spacing w:val="-2"/>
          <w:sz w:val="21"/>
          <w:szCs w:val="21"/>
        </w:rPr>
        <w:t xml:space="preserve"> </w:t>
      </w:r>
      <w:r w:rsidRPr="00675892">
        <w:rPr>
          <w:rFonts w:eastAsia="Arial" w:cs="Arial"/>
          <w:sz w:val="21"/>
          <w:szCs w:val="21"/>
        </w:rPr>
        <w:t>to</w:t>
      </w:r>
      <w:r w:rsidRPr="00675892">
        <w:rPr>
          <w:rFonts w:eastAsia="Arial" w:cs="Arial"/>
          <w:spacing w:val="-6"/>
          <w:sz w:val="21"/>
          <w:szCs w:val="21"/>
        </w:rPr>
        <w:t xml:space="preserve"> </w:t>
      </w:r>
      <w:r w:rsidRPr="00675892">
        <w:rPr>
          <w:rFonts w:eastAsia="Arial" w:cs="Arial"/>
          <w:spacing w:val="4"/>
          <w:sz w:val="21"/>
          <w:szCs w:val="21"/>
        </w:rPr>
        <w:t>m</w:t>
      </w:r>
      <w:r w:rsidRPr="00675892">
        <w:rPr>
          <w:rFonts w:eastAsia="Arial" w:cs="Arial"/>
          <w:spacing w:val="-3"/>
          <w:sz w:val="21"/>
          <w:szCs w:val="21"/>
        </w:rPr>
        <w:t>a</w:t>
      </w:r>
      <w:r w:rsidRPr="00675892">
        <w:rPr>
          <w:rFonts w:eastAsia="Arial" w:cs="Arial"/>
          <w:spacing w:val="3"/>
          <w:sz w:val="21"/>
          <w:szCs w:val="21"/>
        </w:rPr>
        <w:t>k</w:t>
      </w:r>
      <w:r w:rsidRPr="00675892">
        <w:rPr>
          <w:rFonts w:eastAsia="Arial" w:cs="Arial"/>
          <w:sz w:val="21"/>
          <w:szCs w:val="21"/>
        </w:rPr>
        <w:t>e</w:t>
      </w:r>
      <w:r w:rsidRPr="00675892">
        <w:rPr>
          <w:rFonts w:eastAsia="Arial" w:cs="Arial"/>
          <w:spacing w:val="-5"/>
          <w:sz w:val="21"/>
          <w:szCs w:val="21"/>
        </w:rPr>
        <w:t xml:space="preserve"> </w:t>
      </w:r>
      <w:r w:rsidRPr="00675892">
        <w:rPr>
          <w:rFonts w:eastAsia="Arial" w:cs="Arial"/>
          <w:spacing w:val="-2"/>
          <w:sz w:val="21"/>
          <w:szCs w:val="21"/>
        </w:rPr>
        <w:t>i</w:t>
      </w:r>
      <w:r w:rsidRPr="00675892">
        <w:rPr>
          <w:rFonts w:eastAsia="Arial" w:cs="Arial"/>
          <w:sz w:val="21"/>
          <w:szCs w:val="21"/>
        </w:rPr>
        <w:t>n</w:t>
      </w:r>
      <w:r w:rsidRPr="00675892">
        <w:rPr>
          <w:rFonts w:eastAsia="Arial" w:cs="Arial"/>
          <w:spacing w:val="2"/>
          <w:sz w:val="21"/>
          <w:szCs w:val="21"/>
        </w:rPr>
        <w:t>f</w:t>
      </w:r>
      <w:r w:rsidRPr="00675892">
        <w:rPr>
          <w:rFonts w:eastAsia="Arial" w:cs="Arial"/>
          <w:sz w:val="21"/>
          <w:szCs w:val="21"/>
        </w:rPr>
        <w:t>o</w:t>
      </w:r>
      <w:r w:rsidRPr="00675892">
        <w:rPr>
          <w:rFonts w:eastAsia="Arial" w:cs="Arial"/>
          <w:spacing w:val="-2"/>
          <w:sz w:val="21"/>
          <w:szCs w:val="21"/>
        </w:rPr>
        <w:t>r</w:t>
      </w:r>
      <w:r w:rsidRPr="00675892">
        <w:rPr>
          <w:rFonts w:eastAsia="Arial" w:cs="Arial"/>
          <w:spacing w:val="4"/>
          <w:sz w:val="21"/>
          <w:szCs w:val="21"/>
        </w:rPr>
        <w:t>m</w:t>
      </w:r>
      <w:r w:rsidRPr="00675892">
        <w:rPr>
          <w:rFonts w:eastAsia="Arial" w:cs="Arial"/>
          <w:sz w:val="21"/>
          <w:szCs w:val="21"/>
        </w:rPr>
        <w:t>ed</w:t>
      </w:r>
      <w:r w:rsidRPr="00675892">
        <w:rPr>
          <w:rFonts w:eastAsia="Arial" w:cs="Arial"/>
          <w:spacing w:val="-9"/>
          <w:sz w:val="21"/>
          <w:szCs w:val="21"/>
        </w:rPr>
        <w:t xml:space="preserve"> </w:t>
      </w:r>
      <w:r w:rsidRPr="00675892">
        <w:rPr>
          <w:rFonts w:eastAsia="Arial" w:cs="Arial"/>
          <w:sz w:val="21"/>
          <w:szCs w:val="21"/>
        </w:rPr>
        <w:t>d</w:t>
      </w:r>
      <w:r w:rsidRPr="00675892">
        <w:rPr>
          <w:rFonts w:eastAsia="Arial" w:cs="Arial"/>
          <w:spacing w:val="1"/>
          <w:sz w:val="21"/>
          <w:szCs w:val="21"/>
        </w:rPr>
        <w:t>ec</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r w:rsidRPr="00675892">
        <w:rPr>
          <w:rFonts w:eastAsia="Arial" w:cs="Arial"/>
          <w:sz w:val="21"/>
          <w:szCs w:val="21"/>
        </w:rPr>
        <w:t>s a</w:t>
      </w:r>
      <w:r w:rsidRPr="00675892">
        <w:rPr>
          <w:rFonts w:eastAsia="Arial" w:cs="Arial"/>
          <w:spacing w:val="-1"/>
          <w:sz w:val="21"/>
          <w:szCs w:val="21"/>
        </w:rPr>
        <w:t>b</w:t>
      </w:r>
      <w:r w:rsidRPr="00675892">
        <w:rPr>
          <w:rFonts w:eastAsia="Arial" w:cs="Arial"/>
          <w:sz w:val="21"/>
          <w:szCs w:val="21"/>
        </w:rPr>
        <w:t>o</w:t>
      </w:r>
      <w:r w:rsidRPr="00675892">
        <w:rPr>
          <w:rFonts w:eastAsia="Arial" w:cs="Arial"/>
          <w:spacing w:val="1"/>
          <w:sz w:val="21"/>
          <w:szCs w:val="21"/>
        </w:rPr>
        <w:t>u</w:t>
      </w:r>
      <w:r w:rsidRPr="00675892">
        <w:rPr>
          <w:rFonts w:eastAsia="Arial" w:cs="Arial"/>
          <w:sz w:val="21"/>
          <w:szCs w:val="21"/>
        </w:rPr>
        <w:t>t</w:t>
      </w:r>
      <w:r w:rsidRPr="00675892">
        <w:rPr>
          <w:rFonts w:eastAsia="Arial" w:cs="Arial"/>
          <w:spacing w:val="-5"/>
          <w:sz w:val="21"/>
          <w:szCs w:val="21"/>
        </w:rPr>
        <w:t xml:space="preserve"> </w:t>
      </w:r>
      <w:r w:rsidRPr="00675892">
        <w:rPr>
          <w:rFonts w:eastAsia="Arial" w:cs="Arial"/>
          <w:sz w:val="21"/>
          <w:szCs w:val="21"/>
        </w:rPr>
        <w:t>pr</w:t>
      </w:r>
      <w:r w:rsidRPr="00675892">
        <w:rPr>
          <w:rFonts w:eastAsia="Arial" w:cs="Arial"/>
          <w:spacing w:val="2"/>
          <w:sz w:val="21"/>
          <w:szCs w:val="21"/>
        </w:rPr>
        <w:t>o</w:t>
      </w:r>
      <w:r w:rsidRPr="00675892">
        <w:rPr>
          <w:rFonts w:eastAsia="Arial" w:cs="Arial"/>
          <w:sz w:val="21"/>
          <w:szCs w:val="21"/>
        </w:rPr>
        <w:t>gra</w:t>
      </w:r>
      <w:r w:rsidRPr="00675892">
        <w:rPr>
          <w:rFonts w:eastAsia="Arial" w:cs="Arial"/>
          <w:spacing w:val="2"/>
          <w:sz w:val="21"/>
          <w:szCs w:val="21"/>
        </w:rPr>
        <w:t>m</w:t>
      </w:r>
      <w:r w:rsidRPr="00675892">
        <w:rPr>
          <w:rFonts w:eastAsia="Arial" w:cs="Arial"/>
          <w:spacing w:val="4"/>
          <w:sz w:val="21"/>
          <w:szCs w:val="21"/>
        </w:rPr>
        <w:t>m</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13"/>
          <w:sz w:val="21"/>
          <w:szCs w:val="21"/>
        </w:rPr>
        <w:t xml:space="preserve"> </w:t>
      </w:r>
      <w:r w:rsidRPr="00675892">
        <w:rPr>
          <w:rFonts w:eastAsia="Arial" w:cs="Arial"/>
          <w:spacing w:val="2"/>
          <w:sz w:val="21"/>
          <w:szCs w:val="21"/>
        </w:rPr>
        <w:t>f</w:t>
      </w:r>
      <w:r w:rsidRPr="00675892">
        <w:rPr>
          <w:rFonts w:eastAsia="Arial" w:cs="Arial"/>
          <w:sz w:val="21"/>
          <w:szCs w:val="21"/>
        </w:rPr>
        <w:t>or</w:t>
      </w:r>
      <w:r w:rsidRPr="00675892">
        <w:rPr>
          <w:rFonts w:eastAsia="Arial" w:cs="Arial"/>
          <w:spacing w:val="-2"/>
          <w:sz w:val="21"/>
          <w:szCs w:val="21"/>
        </w:rPr>
        <w:t xml:space="preserve"> </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3"/>
          <w:sz w:val="21"/>
          <w:szCs w:val="21"/>
        </w:rPr>
        <w:t>u</w:t>
      </w:r>
      <w:r w:rsidRPr="00675892">
        <w:rPr>
          <w:rFonts w:eastAsia="Arial" w:cs="Arial"/>
          <w:sz w:val="21"/>
          <w:szCs w:val="21"/>
        </w:rPr>
        <w:t>d</w:t>
      </w:r>
      <w:r w:rsidRPr="00675892">
        <w:rPr>
          <w:rFonts w:eastAsia="Arial" w:cs="Arial"/>
          <w:spacing w:val="-1"/>
          <w:sz w:val="21"/>
          <w:szCs w:val="21"/>
        </w:rPr>
        <w:t>e</w:t>
      </w:r>
      <w:r w:rsidRPr="00675892">
        <w:rPr>
          <w:rFonts w:eastAsia="Arial" w:cs="Arial"/>
          <w:sz w:val="21"/>
          <w:szCs w:val="21"/>
        </w:rPr>
        <w:t>nts</w:t>
      </w:r>
    </w:p>
    <w:p w:rsidR="00B3079E" w:rsidRPr="00675892" w:rsidRDefault="00B3079E" w:rsidP="00DE0C2E">
      <w:pPr>
        <w:pStyle w:val="ListParagraph"/>
        <w:numPr>
          <w:ilvl w:val="0"/>
          <w:numId w:val="201"/>
        </w:numPr>
        <w:tabs>
          <w:tab w:val="left" w:pos="700"/>
        </w:tabs>
        <w:spacing w:before="80" w:after="80" w:line="227" w:lineRule="exact"/>
        <w:ind w:left="270" w:right="-20" w:hanging="270"/>
        <w:rPr>
          <w:rFonts w:eastAsia="Arial" w:cs="Arial"/>
          <w:sz w:val="21"/>
          <w:szCs w:val="21"/>
        </w:rPr>
      </w:pP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1"/>
          <w:sz w:val="21"/>
          <w:szCs w:val="21"/>
        </w:rPr>
        <w:t>c</w:t>
      </w:r>
      <w:r w:rsidRPr="00675892">
        <w:rPr>
          <w:rFonts w:eastAsia="Arial" w:cs="Arial"/>
          <w:spacing w:val="2"/>
          <w:sz w:val="21"/>
          <w:szCs w:val="21"/>
        </w:rPr>
        <w:t>o</w:t>
      </w:r>
      <w:r w:rsidRPr="00675892">
        <w:rPr>
          <w:rFonts w:eastAsia="Arial" w:cs="Arial"/>
          <w:spacing w:val="-1"/>
          <w:sz w:val="21"/>
          <w:szCs w:val="21"/>
        </w:rPr>
        <w:t>ll</w:t>
      </w:r>
      <w:r w:rsidRPr="00675892">
        <w:rPr>
          <w:rFonts w:eastAsia="Arial" w:cs="Arial"/>
          <w:spacing w:val="2"/>
          <w:sz w:val="21"/>
          <w:szCs w:val="21"/>
        </w:rPr>
        <w:t>a</w:t>
      </w:r>
      <w:r w:rsidRPr="00675892">
        <w:rPr>
          <w:rFonts w:eastAsia="Arial" w:cs="Arial"/>
          <w:sz w:val="21"/>
          <w:szCs w:val="21"/>
        </w:rPr>
        <w:t>b</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0"/>
          <w:sz w:val="21"/>
          <w:szCs w:val="21"/>
        </w:rPr>
        <w:t xml:space="preserve"> </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1"/>
          <w:sz w:val="21"/>
          <w:szCs w:val="21"/>
        </w:rPr>
        <w:t>a</w:t>
      </w:r>
      <w:r w:rsidRPr="00675892">
        <w:rPr>
          <w:rFonts w:eastAsia="Arial" w:cs="Arial"/>
          <w:spacing w:val="1"/>
          <w:sz w:val="21"/>
          <w:szCs w:val="21"/>
        </w:rPr>
        <w:t>r</w:t>
      </w:r>
      <w:r w:rsidRPr="00675892">
        <w:rPr>
          <w:rFonts w:eastAsia="Arial" w:cs="Arial"/>
          <w:spacing w:val="2"/>
          <w:sz w:val="21"/>
          <w:szCs w:val="21"/>
        </w:rPr>
        <w:t>n</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8"/>
          <w:sz w:val="21"/>
          <w:szCs w:val="21"/>
        </w:rPr>
        <w:t xml:space="preserve"> </w:t>
      </w:r>
      <w:r w:rsidRPr="00675892">
        <w:rPr>
          <w:rFonts w:eastAsia="Arial" w:cs="Arial"/>
          <w:sz w:val="21"/>
          <w:szCs w:val="21"/>
        </w:rPr>
        <w:t>t</w:t>
      </w:r>
      <w:r w:rsidRPr="00675892">
        <w:rPr>
          <w:rFonts w:eastAsia="Arial" w:cs="Arial"/>
          <w:spacing w:val="1"/>
          <w:sz w:val="21"/>
          <w:szCs w:val="21"/>
        </w:rPr>
        <w:t>e</w:t>
      </w:r>
      <w:r w:rsidRPr="00675892">
        <w:rPr>
          <w:rFonts w:eastAsia="Arial" w:cs="Arial"/>
          <w:sz w:val="21"/>
          <w:szCs w:val="21"/>
        </w:rPr>
        <w:t>a</w:t>
      </w:r>
      <w:r w:rsidRPr="00675892">
        <w:rPr>
          <w:rFonts w:eastAsia="Arial" w:cs="Arial"/>
          <w:spacing w:val="4"/>
          <w:sz w:val="21"/>
          <w:szCs w:val="21"/>
        </w:rPr>
        <w:t>m</w:t>
      </w:r>
      <w:r w:rsidRPr="00675892">
        <w:rPr>
          <w:rFonts w:eastAsia="Arial" w:cs="Arial"/>
          <w:spacing w:val="1"/>
          <w:sz w:val="21"/>
          <w:szCs w:val="21"/>
        </w:rPr>
        <w:t>s</w:t>
      </w:r>
      <w:r w:rsidRPr="00675892">
        <w:rPr>
          <w:rFonts w:eastAsia="Arial" w:cs="Arial"/>
          <w:sz w:val="21"/>
          <w:szCs w:val="21"/>
        </w:rPr>
        <w:t>,</w:t>
      </w:r>
      <w:r w:rsidRPr="00675892">
        <w:rPr>
          <w:rFonts w:eastAsia="Arial" w:cs="Arial"/>
          <w:spacing w:val="-6"/>
          <w:sz w:val="21"/>
          <w:szCs w:val="21"/>
        </w:rPr>
        <w:t xml:space="preserve"> </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8"/>
          <w:sz w:val="21"/>
          <w:szCs w:val="21"/>
        </w:rPr>
        <w:t xml:space="preserve"> </w:t>
      </w:r>
      <w:r w:rsidRPr="00675892">
        <w:rPr>
          <w:rFonts w:eastAsia="Arial" w:cs="Arial"/>
          <w:sz w:val="21"/>
          <w:szCs w:val="21"/>
        </w:rPr>
        <w:t>the</w:t>
      </w:r>
      <w:r w:rsidRPr="00675892">
        <w:rPr>
          <w:rFonts w:eastAsia="Arial" w:cs="Arial"/>
          <w:spacing w:val="-4"/>
          <w:sz w:val="21"/>
          <w:szCs w:val="21"/>
        </w:rPr>
        <w:t xml:space="preserve"> </w:t>
      </w:r>
      <w:r w:rsidRPr="00675892">
        <w:rPr>
          <w:rFonts w:eastAsia="Arial" w:cs="Arial"/>
          <w:spacing w:val="3"/>
          <w:sz w:val="21"/>
          <w:szCs w:val="21"/>
        </w:rPr>
        <w:t>s</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o</w:t>
      </w:r>
      <w:r w:rsidRPr="00675892">
        <w:rPr>
          <w:rFonts w:eastAsia="Arial" w:cs="Arial"/>
          <w:sz w:val="21"/>
          <w:szCs w:val="21"/>
        </w:rPr>
        <w:t>o</w:t>
      </w:r>
      <w:r w:rsidRPr="00675892">
        <w:rPr>
          <w:rFonts w:eastAsia="Arial" w:cs="Arial"/>
          <w:spacing w:val="-1"/>
          <w:sz w:val="21"/>
          <w:szCs w:val="21"/>
        </w:rPr>
        <w:t>l</w:t>
      </w:r>
      <w:r w:rsidRPr="00675892">
        <w:rPr>
          <w:rFonts w:eastAsia="Arial" w:cs="Arial"/>
          <w:spacing w:val="2"/>
          <w:sz w:val="21"/>
          <w:szCs w:val="21"/>
        </w:rPr>
        <w:t>/</w:t>
      </w:r>
      <w:r w:rsidRPr="00675892">
        <w:rPr>
          <w:rFonts w:eastAsia="Arial" w:cs="Arial"/>
          <w:sz w:val="21"/>
          <w:szCs w:val="21"/>
        </w:rPr>
        <w:t>d</w:t>
      </w:r>
      <w:r w:rsidRPr="00675892">
        <w:rPr>
          <w:rFonts w:eastAsia="Arial" w:cs="Arial"/>
          <w:spacing w:val="-1"/>
          <w:sz w:val="21"/>
          <w:szCs w:val="21"/>
        </w:rPr>
        <w:t>e</w:t>
      </w:r>
      <w:r w:rsidRPr="00675892">
        <w:rPr>
          <w:rFonts w:eastAsia="Arial" w:cs="Arial"/>
          <w:spacing w:val="2"/>
          <w:sz w:val="21"/>
          <w:szCs w:val="21"/>
        </w:rPr>
        <w:t>p</w:t>
      </w:r>
      <w:r w:rsidRPr="00675892">
        <w:rPr>
          <w:rFonts w:eastAsia="Arial" w:cs="Arial"/>
          <w:sz w:val="21"/>
          <w:szCs w:val="21"/>
        </w:rPr>
        <w:t>art</w:t>
      </w:r>
      <w:r w:rsidRPr="00675892">
        <w:rPr>
          <w:rFonts w:eastAsia="Arial" w:cs="Arial"/>
          <w:spacing w:val="5"/>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6"/>
          <w:sz w:val="21"/>
          <w:szCs w:val="21"/>
        </w:rPr>
        <w:t xml:space="preserve"> </w:t>
      </w:r>
      <w:r w:rsidRPr="00675892">
        <w:rPr>
          <w:rFonts w:eastAsia="Arial" w:cs="Arial"/>
          <w:spacing w:val="-1"/>
          <w:sz w:val="21"/>
          <w:szCs w:val="21"/>
        </w:rPr>
        <w:t>i</w:t>
      </w:r>
      <w:r w:rsidRPr="00675892">
        <w:rPr>
          <w:rFonts w:eastAsia="Arial" w:cs="Arial"/>
          <w:spacing w:val="4"/>
          <w:sz w:val="21"/>
          <w:szCs w:val="21"/>
        </w:rPr>
        <w:t>m</w:t>
      </w:r>
      <w:r w:rsidRPr="00675892">
        <w:rPr>
          <w:rFonts w:eastAsia="Arial" w:cs="Arial"/>
          <w:sz w:val="21"/>
          <w:szCs w:val="21"/>
        </w:rPr>
        <w:t>pro</w:t>
      </w:r>
      <w:r w:rsidRPr="00675892">
        <w:rPr>
          <w:rFonts w:eastAsia="Arial" w:cs="Arial"/>
          <w:spacing w:val="-1"/>
          <w:sz w:val="21"/>
          <w:szCs w:val="21"/>
        </w:rPr>
        <w:t>v</w:t>
      </w:r>
      <w:r w:rsidRPr="00675892">
        <w:rPr>
          <w:rFonts w:eastAsia="Arial" w:cs="Arial"/>
          <w:spacing w:val="2"/>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2"/>
          <w:sz w:val="21"/>
          <w:szCs w:val="21"/>
        </w:rPr>
        <w:t xml:space="preserve"> </w:t>
      </w: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1"/>
          <w:sz w:val="21"/>
          <w:szCs w:val="21"/>
        </w:rPr>
        <w:t>s</w:t>
      </w:r>
      <w:r w:rsidRPr="00675892">
        <w:rPr>
          <w:rFonts w:eastAsia="Arial" w:cs="Arial"/>
          <w:sz w:val="21"/>
          <w:szCs w:val="21"/>
        </w:rPr>
        <w:t>s</w:t>
      </w:r>
      <w:r w:rsidRPr="00675892">
        <w:rPr>
          <w:rFonts w:eastAsia="Arial" w:cs="Arial"/>
          <w:spacing w:val="-6"/>
          <w:sz w:val="21"/>
          <w:szCs w:val="21"/>
        </w:rPr>
        <w:t xml:space="preserve"> </w:t>
      </w:r>
      <w:r w:rsidRPr="00675892">
        <w:rPr>
          <w:rFonts w:eastAsia="Arial" w:cs="Arial"/>
          <w:sz w:val="21"/>
          <w:szCs w:val="21"/>
        </w:rPr>
        <w:t>e</w:t>
      </w:r>
      <w:r w:rsidRPr="00675892">
        <w:rPr>
          <w:rFonts w:eastAsia="Arial" w:cs="Arial"/>
          <w:spacing w:val="-1"/>
          <w:sz w:val="21"/>
          <w:szCs w:val="21"/>
        </w:rPr>
        <w:t>f</w:t>
      </w:r>
      <w:r w:rsidRPr="00675892">
        <w:rPr>
          <w:rFonts w:eastAsia="Arial" w:cs="Arial"/>
          <w:spacing w:val="2"/>
          <w:sz w:val="21"/>
          <w:szCs w:val="21"/>
        </w:rPr>
        <w:t>f</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1"/>
          <w:sz w:val="21"/>
          <w:szCs w:val="21"/>
        </w:rPr>
        <w:t>iv</w:t>
      </w:r>
      <w:r w:rsidRPr="00675892">
        <w:rPr>
          <w:rFonts w:eastAsia="Arial" w:cs="Arial"/>
          <w:sz w:val="21"/>
          <w:szCs w:val="21"/>
        </w:rPr>
        <w:t>e</w:t>
      </w:r>
      <w:r w:rsidRPr="00675892">
        <w:rPr>
          <w:rFonts w:eastAsia="Arial" w:cs="Arial"/>
          <w:spacing w:val="3"/>
          <w:sz w:val="21"/>
          <w:szCs w:val="21"/>
        </w:rPr>
        <w:t>l</w:t>
      </w:r>
      <w:r w:rsidRPr="00675892">
        <w:rPr>
          <w:rFonts w:eastAsia="Arial" w:cs="Arial"/>
          <w:spacing w:val="-4"/>
          <w:sz w:val="21"/>
          <w:szCs w:val="21"/>
        </w:rPr>
        <w:t>y</w:t>
      </w:r>
    </w:p>
    <w:p w:rsidR="00B3079E" w:rsidRPr="00675892" w:rsidRDefault="00B3079E" w:rsidP="00DE0C2E">
      <w:pPr>
        <w:pStyle w:val="ListParagraph"/>
        <w:numPr>
          <w:ilvl w:val="0"/>
          <w:numId w:val="201"/>
        </w:numPr>
        <w:tabs>
          <w:tab w:val="left" w:pos="700"/>
        </w:tabs>
        <w:spacing w:before="80" w:after="80"/>
        <w:ind w:left="270" w:right="-20" w:hanging="270"/>
        <w:rPr>
          <w:rFonts w:eastAsia="Arial" w:cs="Arial"/>
          <w:sz w:val="21"/>
          <w:szCs w:val="21"/>
        </w:rPr>
      </w:pPr>
      <w:r w:rsidRPr="00675892">
        <w:rPr>
          <w:rFonts w:eastAsia="Arial" w:cs="Arial"/>
          <w:spacing w:val="-1"/>
          <w:sz w:val="21"/>
          <w:szCs w:val="21"/>
        </w:rPr>
        <w:t>P</w:t>
      </w:r>
      <w:r w:rsidRPr="00675892">
        <w:rPr>
          <w:rFonts w:eastAsia="Arial" w:cs="Arial"/>
          <w:sz w:val="21"/>
          <w:szCs w:val="21"/>
        </w:rPr>
        <w:t>er</w:t>
      </w:r>
      <w:r w:rsidRPr="00675892">
        <w:rPr>
          <w:rFonts w:eastAsia="Arial" w:cs="Arial"/>
          <w:spacing w:val="3"/>
          <w:sz w:val="21"/>
          <w:szCs w:val="21"/>
        </w:rPr>
        <w:t>f</w:t>
      </w:r>
      <w:r w:rsidRPr="00675892">
        <w:rPr>
          <w:rFonts w:eastAsia="Arial" w:cs="Arial"/>
          <w:sz w:val="21"/>
          <w:szCs w:val="21"/>
        </w:rPr>
        <w:t>o</w:t>
      </w:r>
      <w:r w:rsidRPr="00675892">
        <w:rPr>
          <w:rFonts w:eastAsia="Arial" w:cs="Arial"/>
          <w:spacing w:val="-2"/>
          <w:sz w:val="21"/>
          <w:szCs w:val="21"/>
        </w:rPr>
        <w:t>r</w:t>
      </w:r>
      <w:r w:rsidRPr="00675892">
        <w:rPr>
          <w:rFonts w:eastAsia="Arial" w:cs="Arial"/>
          <w:sz w:val="21"/>
          <w:szCs w:val="21"/>
        </w:rPr>
        <w:t>m</w:t>
      </w:r>
      <w:r w:rsidRPr="00675892">
        <w:rPr>
          <w:rFonts w:eastAsia="Arial" w:cs="Arial"/>
          <w:spacing w:val="-3"/>
          <w:sz w:val="21"/>
          <w:szCs w:val="21"/>
        </w:rPr>
        <w:t xml:space="preserve"> </w:t>
      </w:r>
      <w:r w:rsidRPr="00675892">
        <w:rPr>
          <w:rFonts w:eastAsia="Arial" w:cs="Arial"/>
          <w:sz w:val="21"/>
          <w:szCs w:val="21"/>
        </w:rPr>
        <w:t>o</w:t>
      </w:r>
      <w:r w:rsidRPr="00675892">
        <w:rPr>
          <w:rFonts w:eastAsia="Arial" w:cs="Arial"/>
          <w:spacing w:val="-1"/>
          <w:sz w:val="21"/>
          <w:szCs w:val="21"/>
        </w:rPr>
        <w:t>t</w:t>
      </w:r>
      <w:r w:rsidRPr="00675892">
        <w:rPr>
          <w:rFonts w:eastAsia="Arial" w:cs="Arial"/>
          <w:sz w:val="21"/>
          <w:szCs w:val="21"/>
        </w:rPr>
        <w:t>h</w:t>
      </w:r>
      <w:r w:rsidRPr="00675892">
        <w:rPr>
          <w:rFonts w:eastAsia="Arial" w:cs="Arial"/>
          <w:spacing w:val="-1"/>
          <w:sz w:val="21"/>
          <w:szCs w:val="21"/>
        </w:rPr>
        <w:t>e</w:t>
      </w:r>
      <w:r w:rsidRPr="00675892">
        <w:rPr>
          <w:rFonts w:eastAsia="Arial" w:cs="Arial"/>
          <w:sz w:val="21"/>
          <w:szCs w:val="21"/>
        </w:rPr>
        <w:t>r</w:t>
      </w:r>
      <w:r w:rsidRPr="00675892">
        <w:rPr>
          <w:rFonts w:eastAsia="Arial" w:cs="Arial"/>
          <w:spacing w:val="-5"/>
          <w:sz w:val="21"/>
          <w:szCs w:val="21"/>
        </w:rPr>
        <w:t xml:space="preserve"> </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es</w:t>
      </w:r>
      <w:r w:rsidRPr="00675892">
        <w:rPr>
          <w:rFonts w:eastAsia="Arial" w:cs="Arial"/>
          <w:spacing w:val="-3"/>
          <w:sz w:val="21"/>
          <w:szCs w:val="21"/>
        </w:rPr>
        <w:t xml:space="preserve"> </w:t>
      </w:r>
      <w:r w:rsidRPr="00675892">
        <w:rPr>
          <w:rFonts w:eastAsia="Arial" w:cs="Arial"/>
          <w:sz w:val="21"/>
          <w:szCs w:val="21"/>
        </w:rPr>
        <w:t>as</w:t>
      </w:r>
      <w:r w:rsidRPr="00675892">
        <w:rPr>
          <w:rFonts w:eastAsia="Arial" w:cs="Arial"/>
          <w:spacing w:val="-2"/>
          <w:sz w:val="21"/>
          <w:szCs w:val="21"/>
        </w:rPr>
        <w:t xml:space="preserve"> </w:t>
      </w:r>
      <w:r w:rsidRPr="00675892">
        <w:rPr>
          <w:rFonts w:eastAsia="Arial" w:cs="Arial"/>
          <w:sz w:val="21"/>
          <w:szCs w:val="21"/>
        </w:rPr>
        <w:t>as</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z w:val="21"/>
          <w:szCs w:val="21"/>
        </w:rPr>
        <w:t>g</w:t>
      </w:r>
      <w:r w:rsidRPr="00675892">
        <w:rPr>
          <w:rFonts w:eastAsia="Arial" w:cs="Arial"/>
          <w:spacing w:val="1"/>
          <w:sz w:val="21"/>
          <w:szCs w:val="21"/>
        </w:rPr>
        <w:t>n</w:t>
      </w:r>
      <w:r w:rsidRPr="00675892">
        <w:rPr>
          <w:rFonts w:eastAsia="Arial" w:cs="Arial"/>
          <w:sz w:val="21"/>
          <w:szCs w:val="21"/>
        </w:rPr>
        <w:t>ed</w:t>
      </w:r>
      <w:r w:rsidRPr="00675892">
        <w:rPr>
          <w:rFonts w:eastAsia="Arial" w:cs="Arial"/>
          <w:spacing w:val="-7"/>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z w:val="21"/>
          <w:szCs w:val="21"/>
        </w:rPr>
        <w:t>th</w:t>
      </w:r>
      <w:r w:rsidRPr="00675892">
        <w:rPr>
          <w:rFonts w:eastAsia="Arial" w:cs="Arial"/>
          <w:spacing w:val="-5"/>
          <w:sz w:val="21"/>
          <w:szCs w:val="21"/>
        </w:rPr>
        <w:t xml:space="preserve"> </w:t>
      </w:r>
      <w:r w:rsidRPr="00675892">
        <w:rPr>
          <w:rFonts w:eastAsia="Arial" w:cs="Arial"/>
          <w:spacing w:val="1"/>
          <w:sz w:val="21"/>
          <w:szCs w:val="21"/>
        </w:rPr>
        <w:t>c</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z w:val="21"/>
          <w:szCs w:val="21"/>
        </w:rPr>
        <w:t>erat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13"/>
          <w:sz w:val="21"/>
          <w:szCs w:val="21"/>
        </w:rPr>
        <w:t xml:space="preserve"> </w:t>
      </w:r>
      <w:r w:rsidRPr="00675892">
        <w:rPr>
          <w:rFonts w:eastAsia="Arial" w:cs="Arial"/>
          <w:spacing w:val="2"/>
          <w:sz w:val="21"/>
          <w:szCs w:val="21"/>
        </w:rPr>
        <w:t>t</w:t>
      </w:r>
      <w:r w:rsidRPr="00675892">
        <w:rPr>
          <w:rFonts w:eastAsia="Arial" w:cs="Arial"/>
          <w:sz w:val="21"/>
          <w:szCs w:val="21"/>
        </w:rPr>
        <w:t>o</w:t>
      </w:r>
      <w:r w:rsidRPr="00675892">
        <w:rPr>
          <w:rFonts w:eastAsia="Arial" w:cs="Arial"/>
          <w:spacing w:val="-1"/>
          <w:sz w:val="21"/>
          <w:szCs w:val="21"/>
        </w:rPr>
        <w:t xml:space="preserve"> </w:t>
      </w:r>
      <w:r w:rsidRPr="00675892">
        <w:rPr>
          <w:rFonts w:eastAsia="Arial" w:cs="Arial"/>
          <w:sz w:val="21"/>
          <w:szCs w:val="21"/>
        </w:rPr>
        <w:t>the</w:t>
      </w:r>
      <w:r w:rsidRPr="00675892">
        <w:rPr>
          <w:rFonts w:eastAsia="Arial" w:cs="Arial"/>
          <w:spacing w:val="-4"/>
          <w:sz w:val="21"/>
          <w:szCs w:val="21"/>
        </w:rPr>
        <w:t xml:space="preserve"> </w:t>
      </w:r>
      <w:r w:rsidRPr="00675892">
        <w:rPr>
          <w:rFonts w:eastAsia="Arial" w:cs="Arial"/>
          <w:spacing w:val="2"/>
          <w:sz w:val="21"/>
          <w:szCs w:val="21"/>
        </w:rPr>
        <w:t>u</w:t>
      </w:r>
      <w:r w:rsidRPr="00675892">
        <w:rPr>
          <w:rFonts w:eastAsia="Arial" w:cs="Arial"/>
          <w:sz w:val="21"/>
          <w:szCs w:val="21"/>
        </w:rPr>
        <w:t>n</w:t>
      </w:r>
      <w:r w:rsidRPr="00675892">
        <w:rPr>
          <w:rFonts w:eastAsia="Arial" w:cs="Arial"/>
          <w:spacing w:val="1"/>
          <w:sz w:val="21"/>
          <w:szCs w:val="21"/>
        </w:rPr>
        <w:t>i</w:t>
      </w:r>
      <w:r w:rsidRPr="00675892">
        <w:rPr>
          <w:rFonts w:eastAsia="Arial" w:cs="Arial"/>
          <w:sz w:val="21"/>
          <w:szCs w:val="21"/>
        </w:rPr>
        <w:t>q</w:t>
      </w:r>
      <w:r w:rsidRPr="00675892">
        <w:rPr>
          <w:rFonts w:eastAsia="Arial" w:cs="Arial"/>
          <w:spacing w:val="-1"/>
          <w:sz w:val="21"/>
          <w:szCs w:val="21"/>
        </w:rPr>
        <w:t>u</w:t>
      </w:r>
      <w:r w:rsidRPr="00675892">
        <w:rPr>
          <w:rFonts w:eastAsia="Arial" w:cs="Arial"/>
          <w:sz w:val="21"/>
          <w:szCs w:val="21"/>
        </w:rPr>
        <w:t>e</w:t>
      </w:r>
      <w:r w:rsidRPr="00675892">
        <w:rPr>
          <w:rFonts w:eastAsia="Arial" w:cs="Arial"/>
          <w:spacing w:val="-5"/>
          <w:sz w:val="21"/>
          <w:szCs w:val="21"/>
        </w:rPr>
        <w:t xml:space="preserve"> </w:t>
      </w:r>
      <w:r w:rsidRPr="00675892">
        <w:rPr>
          <w:rFonts w:eastAsia="Arial" w:cs="Arial"/>
          <w:sz w:val="21"/>
          <w:szCs w:val="21"/>
        </w:rPr>
        <w:t>n</w:t>
      </w:r>
      <w:r w:rsidRPr="00675892">
        <w:rPr>
          <w:rFonts w:eastAsia="Arial" w:cs="Arial"/>
          <w:spacing w:val="-1"/>
          <w:sz w:val="21"/>
          <w:szCs w:val="21"/>
        </w:rPr>
        <w:t>e</w:t>
      </w:r>
      <w:r w:rsidRPr="00675892">
        <w:rPr>
          <w:rFonts w:eastAsia="Arial" w:cs="Arial"/>
          <w:spacing w:val="2"/>
          <w:sz w:val="21"/>
          <w:szCs w:val="21"/>
        </w:rPr>
        <w:t>e</w:t>
      </w:r>
      <w:r w:rsidRPr="00675892">
        <w:rPr>
          <w:rFonts w:eastAsia="Arial" w:cs="Arial"/>
          <w:sz w:val="21"/>
          <w:szCs w:val="21"/>
        </w:rPr>
        <w:t>ds</w:t>
      </w:r>
      <w:r w:rsidRPr="00675892">
        <w:rPr>
          <w:rFonts w:eastAsia="Arial" w:cs="Arial"/>
          <w:spacing w:val="-5"/>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z w:val="21"/>
          <w:szCs w:val="21"/>
        </w:rPr>
        <w:t>t</w:t>
      </w:r>
      <w:r w:rsidRPr="00675892">
        <w:rPr>
          <w:rFonts w:eastAsia="Arial" w:cs="Arial"/>
          <w:spacing w:val="-1"/>
          <w:sz w:val="21"/>
          <w:szCs w:val="21"/>
        </w:rPr>
        <w:t>h</w:t>
      </w:r>
      <w:r w:rsidRPr="00675892">
        <w:rPr>
          <w:rFonts w:eastAsia="Arial" w:cs="Arial"/>
          <w:sz w:val="21"/>
          <w:szCs w:val="21"/>
        </w:rPr>
        <w:t>e</w:t>
      </w:r>
      <w:r w:rsidRPr="00675892">
        <w:rPr>
          <w:rFonts w:eastAsia="Arial" w:cs="Arial"/>
          <w:spacing w:val="6"/>
          <w:sz w:val="21"/>
          <w:szCs w:val="21"/>
        </w:rPr>
        <w:t xml:space="preserve"> </w:t>
      </w:r>
      <w:r w:rsidRPr="00675892">
        <w:rPr>
          <w:rFonts w:eastAsia="Arial" w:cs="Arial"/>
          <w:sz w:val="21"/>
          <w:szCs w:val="21"/>
        </w:rPr>
        <w:t>d</w:t>
      </w:r>
      <w:r w:rsidRPr="00675892">
        <w:rPr>
          <w:rFonts w:eastAsia="Arial" w:cs="Arial"/>
          <w:spacing w:val="1"/>
          <w:sz w:val="21"/>
          <w:szCs w:val="21"/>
        </w:rPr>
        <w:t>e</w:t>
      </w:r>
      <w:r w:rsidRPr="00675892">
        <w:rPr>
          <w:rFonts w:eastAsia="Arial" w:cs="Arial"/>
          <w:sz w:val="21"/>
          <w:szCs w:val="21"/>
        </w:rPr>
        <w:t>p</w:t>
      </w:r>
      <w:r w:rsidRPr="00675892">
        <w:rPr>
          <w:rFonts w:eastAsia="Arial" w:cs="Arial"/>
          <w:spacing w:val="-1"/>
          <w:sz w:val="21"/>
          <w:szCs w:val="21"/>
        </w:rPr>
        <w:t>a</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pacing w:val="1"/>
          <w:sz w:val="21"/>
          <w:szCs w:val="21"/>
        </w:rPr>
        <w:t>t</w:t>
      </w:r>
    </w:p>
    <w:p w:rsidR="00B3079E" w:rsidRPr="00675892" w:rsidRDefault="00B3079E" w:rsidP="00B3079E">
      <w:pPr>
        <w:spacing w:before="200" w:after="80"/>
        <w:rPr>
          <w:rFonts w:ascii="Times New Roman" w:hAnsi="Times New Roman"/>
          <w:b/>
          <w:sz w:val="28"/>
          <w:szCs w:val="28"/>
        </w:rPr>
      </w:pPr>
      <w:r w:rsidRPr="00675892">
        <w:rPr>
          <w:rFonts w:ascii="Times New Roman" w:hAnsi="Times New Roman"/>
          <w:b/>
          <w:sz w:val="28"/>
          <w:szCs w:val="28"/>
        </w:rPr>
        <w:t xml:space="preserve">Special Education Low Incidence (LI) Consultants </w:t>
      </w:r>
    </w:p>
    <w:p w:rsidR="00B3079E" w:rsidRPr="00675892" w:rsidRDefault="00B3079E" w:rsidP="00B3079E">
      <w:pPr>
        <w:spacing w:before="80" w:after="80"/>
        <w:rPr>
          <w:sz w:val="21"/>
          <w:szCs w:val="21"/>
        </w:rPr>
      </w:pPr>
      <w:r w:rsidRPr="00675892">
        <w:rPr>
          <w:sz w:val="21"/>
          <w:szCs w:val="21"/>
        </w:rPr>
        <w:t>Within two assigned Learning Centres, LI Consultants:</w:t>
      </w:r>
    </w:p>
    <w:p w:rsidR="00B3079E" w:rsidRPr="00675892" w:rsidRDefault="00B3079E" w:rsidP="00DE0C2E">
      <w:pPr>
        <w:pStyle w:val="ListParagraph"/>
        <w:numPr>
          <w:ilvl w:val="0"/>
          <w:numId w:val="199"/>
        </w:numPr>
        <w:tabs>
          <w:tab w:val="left" w:pos="560"/>
        </w:tabs>
        <w:spacing w:before="80" w:after="80" w:line="228" w:lineRule="exact"/>
        <w:ind w:left="270" w:right="534" w:hanging="270"/>
        <w:rPr>
          <w:rFonts w:eastAsia="Arial" w:cs="Arial"/>
          <w:sz w:val="21"/>
          <w:szCs w:val="21"/>
        </w:rPr>
      </w:pP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1"/>
          <w:sz w:val="21"/>
          <w:szCs w:val="21"/>
        </w:rPr>
        <w:t>a</w:t>
      </w:r>
      <w:r w:rsidRPr="00675892">
        <w:rPr>
          <w:rFonts w:eastAsia="Arial" w:cs="Arial"/>
          <w:spacing w:val="2"/>
          <w:sz w:val="21"/>
          <w:szCs w:val="21"/>
        </w:rPr>
        <w:t>d</w:t>
      </w:r>
      <w:r w:rsidRPr="00675892">
        <w:rPr>
          <w:rFonts w:eastAsia="Arial" w:cs="Arial"/>
          <w:sz w:val="21"/>
          <w:szCs w:val="21"/>
        </w:rPr>
        <w:t>er</w:t>
      </w:r>
      <w:r w:rsidRPr="00675892">
        <w:rPr>
          <w:rFonts w:eastAsia="Arial" w:cs="Arial"/>
          <w:spacing w:val="2"/>
          <w:sz w:val="21"/>
          <w:szCs w:val="21"/>
        </w:rPr>
        <w:t>s</w:t>
      </w:r>
      <w:r w:rsidRPr="00675892">
        <w:rPr>
          <w:rFonts w:eastAsia="Arial" w:cs="Arial"/>
          <w:sz w:val="21"/>
          <w:szCs w:val="21"/>
        </w:rPr>
        <w:t>h</w:t>
      </w:r>
      <w:r w:rsidRPr="00675892">
        <w:rPr>
          <w:rFonts w:eastAsia="Arial" w:cs="Arial"/>
          <w:spacing w:val="-1"/>
          <w:sz w:val="21"/>
          <w:szCs w:val="21"/>
        </w:rPr>
        <w:t>i</w:t>
      </w:r>
      <w:r w:rsidRPr="00675892">
        <w:rPr>
          <w:rFonts w:eastAsia="Arial" w:cs="Arial"/>
          <w:sz w:val="21"/>
          <w:szCs w:val="21"/>
        </w:rPr>
        <w:t>p</w:t>
      </w:r>
      <w:r w:rsidRPr="00675892">
        <w:rPr>
          <w:rFonts w:eastAsia="Arial" w:cs="Arial"/>
          <w:spacing w:val="-8"/>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f</w:t>
      </w:r>
      <w:r w:rsidRPr="00675892">
        <w:rPr>
          <w:rFonts w:eastAsia="Arial" w:cs="Arial"/>
          <w:sz w:val="21"/>
          <w:szCs w:val="21"/>
        </w:rPr>
        <w:t>o</w:t>
      </w:r>
      <w:r w:rsidRPr="00675892">
        <w:rPr>
          <w:rFonts w:eastAsia="Arial" w:cs="Arial"/>
          <w:spacing w:val="1"/>
          <w:sz w:val="21"/>
          <w:szCs w:val="21"/>
        </w:rPr>
        <w:t>s</w:t>
      </w:r>
      <w:r w:rsidRPr="00675892">
        <w:rPr>
          <w:rFonts w:eastAsia="Arial" w:cs="Arial"/>
          <w:sz w:val="21"/>
          <w:szCs w:val="21"/>
        </w:rPr>
        <w:t>te</w:t>
      </w:r>
      <w:r w:rsidRPr="00675892">
        <w:rPr>
          <w:rFonts w:eastAsia="Arial" w:cs="Arial"/>
          <w:spacing w:val="3"/>
          <w:sz w:val="21"/>
          <w:szCs w:val="21"/>
        </w:rPr>
        <w:t>r</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7"/>
          <w:sz w:val="21"/>
          <w:szCs w:val="21"/>
        </w:rPr>
        <w:t xml:space="preserve"> </w:t>
      </w:r>
      <w:r w:rsidRPr="00675892">
        <w:rPr>
          <w:rFonts w:eastAsia="Arial" w:cs="Arial"/>
          <w:sz w:val="21"/>
          <w:szCs w:val="21"/>
        </w:rPr>
        <w:t>e</w:t>
      </w:r>
      <w:r w:rsidRPr="00675892">
        <w:rPr>
          <w:rFonts w:eastAsia="Arial" w:cs="Arial"/>
          <w:spacing w:val="-1"/>
          <w:sz w:val="21"/>
          <w:szCs w:val="21"/>
        </w:rPr>
        <w:t>q</w:t>
      </w:r>
      <w:r w:rsidRPr="00675892">
        <w:rPr>
          <w:rFonts w:eastAsia="Arial" w:cs="Arial"/>
          <w:spacing w:val="2"/>
          <w:sz w:val="21"/>
          <w:szCs w:val="21"/>
        </w:rPr>
        <w:t>u</w:t>
      </w:r>
      <w:r w:rsidRPr="00675892">
        <w:rPr>
          <w:rFonts w:eastAsia="Arial" w:cs="Arial"/>
          <w:spacing w:val="-1"/>
          <w:sz w:val="21"/>
          <w:szCs w:val="21"/>
        </w:rPr>
        <w:t>i</w:t>
      </w:r>
      <w:r w:rsidRPr="00675892">
        <w:rPr>
          <w:rFonts w:eastAsia="Arial" w:cs="Arial"/>
          <w:spacing w:val="4"/>
          <w:sz w:val="21"/>
          <w:szCs w:val="21"/>
        </w:rPr>
        <w:t>t</w:t>
      </w:r>
      <w:r w:rsidRPr="00675892">
        <w:rPr>
          <w:rFonts w:eastAsia="Arial" w:cs="Arial"/>
          <w:sz w:val="21"/>
          <w:szCs w:val="21"/>
        </w:rPr>
        <w:t>y</w:t>
      </w:r>
      <w:r w:rsidRPr="00675892">
        <w:rPr>
          <w:rFonts w:eastAsia="Arial" w:cs="Arial"/>
          <w:spacing w:val="-9"/>
          <w:sz w:val="21"/>
          <w:szCs w:val="21"/>
        </w:rPr>
        <w:t xml:space="preserve"> </w:t>
      </w:r>
      <w:r w:rsidRPr="00675892">
        <w:rPr>
          <w:rFonts w:eastAsia="Arial" w:cs="Arial"/>
          <w:spacing w:val="2"/>
          <w:sz w:val="21"/>
          <w:szCs w:val="21"/>
        </w:rPr>
        <w:t>a</w:t>
      </w:r>
      <w:r w:rsidRPr="00675892">
        <w:rPr>
          <w:rFonts w:eastAsia="Arial" w:cs="Arial"/>
          <w:sz w:val="21"/>
          <w:szCs w:val="21"/>
        </w:rPr>
        <w:t>nd</w:t>
      </w:r>
      <w:r w:rsidRPr="00675892">
        <w:rPr>
          <w:rFonts w:eastAsia="Arial" w:cs="Arial"/>
          <w:spacing w:val="-2"/>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cl</w:t>
      </w:r>
      <w:r w:rsidRPr="00675892">
        <w:rPr>
          <w:rFonts w:eastAsia="Arial" w:cs="Arial"/>
          <w:sz w:val="21"/>
          <w:szCs w:val="21"/>
        </w:rPr>
        <w:t>u</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e</w:t>
      </w:r>
      <w:r w:rsidRPr="00675892">
        <w:rPr>
          <w:rFonts w:eastAsia="Arial" w:cs="Arial"/>
          <w:spacing w:val="3"/>
          <w:sz w:val="21"/>
          <w:szCs w:val="21"/>
        </w:rPr>
        <w:t>s</w:t>
      </w:r>
      <w:r w:rsidRPr="00675892">
        <w:rPr>
          <w:rFonts w:eastAsia="Arial" w:cs="Arial"/>
          <w:sz w:val="21"/>
          <w:szCs w:val="21"/>
        </w:rPr>
        <w:t>s</w:t>
      </w:r>
      <w:r w:rsidRPr="00675892">
        <w:rPr>
          <w:rFonts w:eastAsia="Arial" w:cs="Arial"/>
          <w:spacing w:val="-11"/>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t</w:t>
      </w:r>
      <w:r w:rsidRPr="00675892">
        <w:rPr>
          <w:rFonts w:eastAsia="Arial" w:cs="Arial"/>
          <w:spacing w:val="2"/>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l</w:t>
      </w:r>
      <w:r w:rsidRPr="00675892">
        <w:rPr>
          <w:rFonts w:eastAsia="Arial" w:cs="Arial"/>
          <w:spacing w:val="2"/>
          <w:sz w:val="21"/>
          <w:szCs w:val="21"/>
        </w:rPr>
        <w:t>o</w:t>
      </w:r>
      <w:r w:rsidRPr="00675892">
        <w:rPr>
          <w:rFonts w:eastAsia="Arial" w:cs="Arial"/>
          <w:sz w:val="21"/>
          <w:szCs w:val="21"/>
        </w:rPr>
        <w:t>p</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1"/>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2"/>
          <w:sz w:val="21"/>
          <w:szCs w:val="21"/>
        </w:rPr>
        <w:t xml:space="preserve"> </w:t>
      </w:r>
      <w:r w:rsidRPr="00675892">
        <w:rPr>
          <w:rFonts w:eastAsia="Arial" w:cs="Arial"/>
          <w:spacing w:val="1"/>
          <w:sz w:val="21"/>
          <w:szCs w:val="21"/>
        </w:rPr>
        <w:t>i</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pacing w:val="-3"/>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ta</w:t>
      </w:r>
      <w:r w:rsidRPr="00675892">
        <w:rPr>
          <w:rFonts w:eastAsia="Arial" w:cs="Arial"/>
          <w:spacing w:val="-1"/>
          <w:sz w:val="21"/>
          <w:szCs w:val="21"/>
        </w:rPr>
        <w:t>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14"/>
          <w:sz w:val="21"/>
          <w:szCs w:val="21"/>
        </w:rPr>
        <w:t xml:space="preserve"> </w:t>
      </w:r>
      <w:r w:rsidRPr="00675892">
        <w:rPr>
          <w:rFonts w:eastAsia="Arial" w:cs="Arial"/>
          <w:spacing w:val="-1"/>
          <w:sz w:val="21"/>
          <w:szCs w:val="21"/>
        </w:rPr>
        <w:t>o</w:t>
      </w:r>
      <w:r w:rsidRPr="00675892">
        <w:rPr>
          <w:rFonts w:eastAsia="Arial" w:cs="Arial"/>
          <w:sz w:val="21"/>
          <w:szCs w:val="21"/>
        </w:rPr>
        <w:t>f progra</w:t>
      </w:r>
      <w:r w:rsidRPr="00675892">
        <w:rPr>
          <w:rFonts w:eastAsia="Arial" w:cs="Arial"/>
          <w:spacing w:val="4"/>
          <w:sz w:val="21"/>
          <w:szCs w:val="21"/>
        </w:rPr>
        <w:t>m</w:t>
      </w:r>
      <w:r w:rsidRPr="00675892">
        <w:rPr>
          <w:rFonts w:eastAsia="Arial" w:cs="Arial"/>
          <w:sz w:val="21"/>
          <w:szCs w:val="21"/>
        </w:rPr>
        <w:t>s</w:t>
      </w:r>
      <w:r w:rsidRPr="00675892">
        <w:rPr>
          <w:rFonts w:eastAsia="Arial" w:cs="Arial"/>
          <w:spacing w:val="1"/>
          <w:sz w:val="21"/>
          <w:szCs w:val="21"/>
        </w:rPr>
        <w:t xml:space="preserve"> </w:t>
      </w:r>
      <w:r w:rsidRPr="00675892">
        <w:rPr>
          <w:rFonts w:eastAsia="Arial" w:cs="Arial"/>
          <w:sz w:val="21"/>
          <w:szCs w:val="21"/>
        </w:rPr>
        <w:t xml:space="preserve">and </w:t>
      </w:r>
      <w:r w:rsidRPr="00675892">
        <w:rPr>
          <w:rFonts w:eastAsia="Arial" w:cs="Arial"/>
          <w:spacing w:val="1"/>
          <w:sz w:val="21"/>
          <w:szCs w:val="21"/>
        </w:rPr>
        <w:t>s</w:t>
      </w:r>
      <w:r w:rsidRPr="00675892">
        <w:rPr>
          <w:rFonts w:eastAsia="Arial" w:cs="Arial"/>
          <w:sz w:val="21"/>
          <w:szCs w:val="21"/>
        </w:rPr>
        <w:t>er</w:t>
      </w:r>
      <w:r w:rsidRPr="00675892">
        <w:rPr>
          <w:rFonts w:eastAsia="Arial" w:cs="Arial"/>
          <w:spacing w:val="-1"/>
          <w:sz w:val="21"/>
          <w:szCs w:val="21"/>
        </w:rPr>
        <w:t>vi</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1"/>
          <w:sz w:val="21"/>
          <w:szCs w:val="21"/>
        </w:rPr>
        <w:t>s</w:t>
      </w:r>
    </w:p>
    <w:p w:rsidR="00B3079E" w:rsidRPr="00675892" w:rsidRDefault="00B3079E" w:rsidP="00DE0C2E">
      <w:pPr>
        <w:pStyle w:val="ListParagraph"/>
        <w:numPr>
          <w:ilvl w:val="0"/>
          <w:numId w:val="199"/>
        </w:numPr>
        <w:tabs>
          <w:tab w:val="left" w:pos="560"/>
        </w:tabs>
        <w:spacing w:before="80" w:after="80" w:line="230" w:lineRule="exact"/>
        <w:ind w:left="270" w:right="247" w:hanging="270"/>
        <w:rPr>
          <w:rFonts w:eastAsia="Arial" w:cs="Arial"/>
          <w:sz w:val="21"/>
          <w:szCs w:val="21"/>
        </w:rPr>
      </w:pPr>
      <w:r w:rsidRPr="00675892">
        <w:rPr>
          <w:rFonts w:eastAsia="Arial" w:cs="Arial"/>
          <w:spacing w:val="6"/>
          <w:sz w:val="21"/>
          <w:szCs w:val="21"/>
        </w:rPr>
        <w:t>W</w:t>
      </w:r>
      <w:r w:rsidRPr="00675892">
        <w:rPr>
          <w:rFonts w:eastAsia="Arial" w:cs="Arial"/>
          <w:spacing w:val="-3"/>
          <w:sz w:val="21"/>
          <w:szCs w:val="21"/>
        </w:rPr>
        <w:t>i</w:t>
      </w:r>
      <w:r w:rsidRPr="00675892">
        <w:rPr>
          <w:rFonts w:eastAsia="Arial" w:cs="Arial"/>
          <w:sz w:val="21"/>
          <w:szCs w:val="21"/>
        </w:rPr>
        <w:t>th</w:t>
      </w:r>
      <w:r w:rsidRPr="00675892">
        <w:rPr>
          <w:rFonts w:eastAsia="Arial" w:cs="Arial"/>
          <w:spacing w:val="-2"/>
          <w:sz w:val="21"/>
          <w:szCs w:val="21"/>
        </w:rPr>
        <w:t>i</w:t>
      </w:r>
      <w:r w:rsidRPr="00675892">
        <w:rPr>
          <w:rFonts w:eastAsia="Arial" w:cs="Arial"/>
          <w:sz w:val="21"/>
          <w:szCs w:val="21"/>
        </w:rPr>
        <w:t>n</w:t>
      </w:r>
      <w:r w:rsidRPr="00675892">
        <w:rPr>
          <w:rFonts w:eastAsia="Arial" w:cs="Arial"/>
          <w:spacing w:val="-6"/>
          <w:sz w:val="21"/>
          <w:szCs w:val="21"/>
        </w:rPr>
        <w:t xml:space="preserve"> </w:t>
      </w:r>
      <w:r w:rsidRPr="00675892">
        <w:rPr>
          <w:rFonts w:eastAsia="Arial" w:cs="Arial"/>
          <w:spacing w:val="-1"/>
          <w:sz w:val="21"/>
          <w:szCs w:val="21"/>
        </w:rPr>
        <w:t>t</w:t>
      </w:r>
      <w:r w:rsidRPr="00675892">
        <w:rPr>
          <w:rFonts w:eastAsia="Arial" w:cs="Arial"/>
          <w:spacing w:val="2"/>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z w:val="21"/>
          <w:szCs w:val="21"/>
        </w:rPr>
        <w:t>s</w:t>
      </w:r>
      <w:r w:rsidRPr="00675892">
        <w:rPr>
          <w:rFonts w:eastAsia="Arial" w:cs="Arial"/>
          <w:spacing w:val="1"/>
          <w:sz w:val="21"/>
          <w:szCs w:val="21"/>
        </w:rPr>
        <w:t>c</w:t>
      </w:r>
      <w:r w:rsidRPr="00675892">
        <w:rPr>
          <w:rFonts w:eastAsia="Arial" w:cs="Arial"/>
          <w:sz w:val="21"/>
          <w:szCs w:val="21"/>
        </w:rPr>
        <w:t>o</w:t>
      </w:r>
      <w:r w:rsidRPr="00675892">
        <w:rPr>
          <w:rFonts w:eastAsia="Arial" w:cs="Arial"/>
          <w:spacing w:val="-1"/>
          <w:sz w:val="21"/>
          <w:szCs w:val="21"/>
        </w:rPr>
        <w:t>p</w:t>
      </w:r>
      <w:r w:rsidRPr="00675892">
        <w:rPr>
          <w:rFonts w:eastAsia="Arial" w:cs="Arial"/>
          <w:sz w:val="21"/>
          <w:szCs w:val="21"/>
        </w:rPr>
        <w:t>e</w:t>
      </w:r>
      <w:r w:rsidRPr="00675892">
        <w:rPr>
          <w:rFonts w:eastAsia="Arial" w:cs="Arial"/>
          <w:spacing w:val="-4"/>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pacing w:val="2"/>
          <w:sz w:val="21"/>
          <w:szCs w:val="21"/>
        </w:rPr>
        <w:t>t</w:t>
      </w:r>
      <w:r w:rsidRPr="00675892">
        <w:rPr>
          <w:rFonts w:eastAsia="Arial" w:cs="Arial"/>
          <w:sz w:val="21"/>
          <w:szCs w:val="21"/>
        </w:rPr>
        <w:t>he</w:t>
      </w:r>
      <w:r w:rsidRPr="00675892">
        <w:rPr>
          <w:rFonts w:eastAsia="Arial" w:cs="Arial"/>
          <w:spacing w:val="-4"/>
          <w:sz w:val="21"/>
          <w:szCs w:val="21"/>
        </w:rPr>
        <w:t xml:space="preserve"> </w:t>
      </w:r>
      <w:r w:rsidRPr="00675892">
        <w:rPr>
          <w:rFonts w:eastAsia="Arial" w:cs="Arial"/>
          <w:spacing w:val="3"/>
          <w:sz w:val="21"/>
          <w:szCs w:val="21"/>
        </w:rPr>
        <w:t>T</w:t>
      </w:r>
      <w:r w:rsidRPr="00675892">
        <w:rPr>
          <w:rFonts w:eastAsia="Arial" w:cs="Arial"/>
          <w:sz w:val="21"/>
          <w:szCs w:val="21"/>
        </w:rPr>
        <w:t>D</w:t>
      </w:r>
      <w:r w:rsidRPr="00675892">
        <w:rPr>
          <w:rFonts w:eastAsia="Arial" w:cs="Arial"/>
          <w:spacing w:val="-1"/>
          <w:sz w:val="21"/>
          <w:szCs w:val="21"/>
        </w:rPr>
        <w:t>S</w:t>
      </w:r>
      <w:r w:rsidRPr="00675892">
        <w:rPr>
          <w:rFonts w:eastAsia="Arial" w:cs="Arial"/>
          <w:sz w:val="21"/>
          <w:szCs w:val="21"/>
        </w:rPr>
        <w:t>B</w:t>
      </w:r>
      <w:r w:rsidRPr="00675892">
        <w:rPr>
          <w:rFonts w:eastAsia="Arial" w:cs="Arial"/>
          <w:spacing w:val="-4"/>
          <w:sz w:val="21"/>
          <w:szCs w:val="21"/>
        </w:rPr>
        <w:t xml:space="preserve"> </w:t>
      </w:r>
      <w:r w:rsidRPr="00675892">
        <w:rPr>
          <w:rFonts w:eastAsia="Arial" w:cs="Arial"/>
          <w:spacing w:val="-1"/>
          <w:sz w:val="21"/>
          <w:szCs w:val="21"/>
        </w:rPr>
        <w:t>S</w:t>
      </w:r>
      <w:r w:rsidRPr="00675892">
        <w:rPr>
          <w:rFonts w:eastAsia="Arial" w:cs="Arial"/>
          <w:spacing w:val="2"/>
          <w:sz w:val="21"/>
          <w:szCs w:val="21"/>
        </w:rPr>
        <w:t>p</w:t>
      </w:r>
      <w:r w:rsidRPr="00675892">
        <w:rPr>
          <w:rFonts w:eastAsia="Arial" w:cs="Arial"/>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8"/>
          <w:sz w:val="21"/>
          <w:szCs w:val="21"/>
        </w:rPr>
        <w:t xml:space="preserve"> </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1"/>
          <w:sz w:val="21"/>
          <w:szCs w:val="21"/>
        </w:rPr>
        <w:t>c</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8"/>
          <w:sz w:val="21"/>
          <w:szCs w:val="21"/>
        </w:rPr>
        <w:t xml:space="preserve"> </w:t>
      </w:r>
      <w:r w:rsidRPr="00675892">
        <w:rPr>
          <w:rFonts w:eastAsia="Arial" w:cs="Arial"/>
          <w:spacing w:val="1"/>
          <w:sz w:val="21"/>
          <w:szCs w:val="21"/>
        </w:rPr>
        <w:t>P</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4"/>
          <w:sz w:val="21"/>
          <w:szCs w:val="21"/>
        </w:rPr>
        <w:t>n</w:t>
      </w:r>
      <w:r w:rsidRPr="00675892">
        <w:rPr>
          <w:rFonts w:eastAsia="Arial" w:cs="Arial"/>
          <w:sz w:val="21"/>
          <w:szCs w:val="21"/>
        </w:rPr>
        <w:t>,</w:t>
      </w:r>
      <w:r w:rsidRPr="00675892">
        <w:rPr>
          <w:rFonts w:eastAsia="Arial" w:cs="Arial"/>
          <w:spacing w:val="-3"/>
          <w:sz w:val="21"/>
          <w:szCs w:val="21"/>
        </w:rPr>
        <w:t xml:space="preserve"> </w:t>
      </w:r>
      <w:r w:rsidRPr="00675892">
        <w:rPr>
          <w:rFonts w:eastAsia="Arial" w:cs="Arial"/>
          <w:sz w:val="21"/>
          <w:szCs w:val="21"/>
        </w:rPr>
        <w:t>pr</w:t>
      </w:r>
      <w:r w:rsidRPr="00675892">
        <w:rPr>
          <w:rFonts w:eastAsia="Arial" w:cs="Arial"/>
          <w:spacing w:val="-1"/>
          <w:sz w:val="21"/>
          <w:szCs w:val="21"/>
        </w:rPr>
        <w:t>i</w:t>
      </w:r>
      <w:r w:rsidRPr="00675892">
        <w:rPr>
          <w:rFonts w:eastAsia="Arial" w:cs="Arial"/>
          <w:sz w:val="21"/>
          <w:szCs w:val="21"/>
        </w:rPr>
        <w:t>or</w:t>
      </w:r>
      <w:r w:rsidRPr="00675892">
        <w:rPr>
          <w:rFonts w:eastAsia="Arial" w:cs="Arial"/>
          <w:spacing w:val="2"/>
          <w:sz w:val="21"/>
          <w:szCs w:val="21"/>
        </w:rPr>
        <w:t>i</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1"/>
          <w:sz w:val="21"/>
          <w:szCs w:val="21"/>
        </w:rPr>
        <w:t>z</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pacing w:val="3"/>
          <w:sz w:val="21"/>
          <w:szCs w:val="21"/>
        </w:rPr>
        <w:t>r</w:t>
      </w:r>
      <w:r w:rsidRPr="00675892">
        <w:rPr>
          <w:rFonts w:eastAsia="Arial" w:cs="Arial"/>
          <w:sz w:val="21"/>
          <w:szCs w:val="21"/>
        </w:rPr>
        <w:t>e</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2"/>
          <w:sz w:val="21"/>
          <w:szCs w:val="21"/>
        </w:rPr>
        <w:t>n</w:t>
      </w:r>
      <w:r w:rsidRPr="00675892">
        <w:rPr>
          <w:rFonts w:eastAsia="Arial" w:cs="Arial"/>
          <w:sz w:val="21"/>
          <w:szCs w:val="21"/>
        </w:rPr>
        <w:t>d</w:t>
      </w:r>
      <w:r w:rsidRPr="00675892">
        <w:rPr>
          <w:rFonts w:eastAsia="Arial" w:cs="Arial"/>
          <w:spacing w:val="-7"/>
          <w:sz w:val="21"/>
          <w:szCs w:val="21"/>
        </w:rPr>
        <w:t xml:space="preserve"> </w:t>
      </w:r>
      <w:r w:rsidRPr="00675892">
        <w:rPr>
          <w:rFonts w:eastAsia="Arial" w:cs="Arial"/>
          <w:spacing w:val="-1"/>
          <w:sz w:val="21"/>
          <w:szCs w:val="21"/>
        </w:rPr>
        <w:t>t</w:t>
      </w:r>
      <w:r w:rsidRPr="00675892">
        <w:rPr>
          <w:rFonts w:eastAsia="Arial" w:cs="Arial"/>
          <w:sz w:val="21"/>
          <w:szCs w:val="21"/>
        </w:rPr>
        <w:t>o</w:t>
      </w:r>
      <w:r w:rsidRPr="00675892">
        <w:rPr>
          <w:rFonts w:eastAsia="Arial" w:cs="Arial"/>
          <w:spacing w:val="-2"/>
          <w:sz w:val="21"/>
          <w:szCs w:val="21"/>
        </w:rPr>
        <w:t xml:space="preserve"> </w:t>
      </w:r>
      <w:r w:rsidRPr="00675892">
        <w:rPr>
          <w:rFonts w:eastAsia="Arial" w:cs="Arial"/>
          <w:spacing w:val="3"/>
          <w:sz w:val="21"/>
          <w:szCs w:val="21"/>
        </w:rPr>
        <w:t>s</w:t>
      </w:r>
      <w:r w:rsidRPr="00675892">
        <w:rPr>
          <w:rFonts w:eastAsia="Arial" w:cs="Arial"/>
          <w:spacing w:val="-4"/>
          <w:sz w:val="21"/>
          <w:szCs w:val="21"/>
        </w:rPr>
        <w:t>y</w:t>
      </w:r>
      <w:r w:rsidRPr="00675892">
        <w:rPr>
          <w:rFonts w:eastAsia="Arial" w:cs="Arial"/>
          <w:spacing w:val="1"/>
          <w:sz w:val="21"/>
          <w:szCs w:val="21"/>
        </w:rPr>
        <w:t>s</w:t>
      </w:r>
      <w:r w:rsidRPr="00675892">
        <w:rPr>
          <w:rFonts w:eastAsia="Arial" w:cs="Arial"/>
          <w:spacing w:val="2"/>
          <w:sz w:val="21"/>
          <w:szCs w:val="21"/>
        </w:rPr>
        <w:t>t</w:t>
      </w:r>
      <w:r w:rsidRPr="00675892">
        <w:rPr>
          <w:rFonts w:eastAsia="Arial" w:cs="Arial"/>
          <w:sz w:val="21"/>
          <w:szCs w:val="21"/>
        </w:rPr>
        <w:t>e</w:t>
      </w:r>
      <w:r w:rsidRPr="00675892">
        <w:rPr>
          <w:rFonts w:eastAsia="Arial" w:cs="Arial"/>
          <w:spacing w:val="7"/>
          <w:sz w:val="21"/>
          <w:szCs w:val="21"/>
        </w:rPr>
        <w:t>m</w:t>
      </w:r>
      <w:r w:rsidRPr="00675892">
        <w:rPr>
          <w:rFonts w:eastAsia="Arial" w:cs="Arial"/>
          <w:spacing w:val="1"/>
          <w:sz w:val="21"/>
          <w:szCs w:val="21"/>
        </w:rPr>
        <w:t>-</w:t>
      </w:r>
      <w:r w:rsidRPr="00675892">
        <w:rPr>
          <w:rFonts w:eastAsia="Arial" w:cs="Arial"/>
          <w:spacing w:val="-2"/>
          <w:sz w:val="21"/>
          <w:szCs w:val="21"/>
        </w:rPr>
        <w:t>w</w:t>
      </w:r>
      <w:r w:rsidRPr="00675892">
        <w:rPr>
          <w:rFonts w:eastAsia="Arial" w:cs="Arial"/>
          <w:spacing w:val="-1"/>
          <w:sz w:val="21"/>
          <w:szCs w:val="21"/>
        </w:rPr>
        <w:t>i</w:t>
      </w:r>
      <w:r w:rsidRPr="00675892">
        <w:rPr>
          <w:rFonts w:eastAsia="Arial" w:cs="Arial"/>
          <w:sz w:val="21"/>
          <w:szCs w:val="21"/>
        </w:rPr>
        <w:t>de</w:t>
      </w:r>
      <w:r w:rsidRPr="00675892">
        <w:rPr>
          <w:rFonts w:eastAsia="Arial" w:cs="Arial"/>
          <w:spacing w:val="-10"/>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d</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z w:val="21"/>
          <w:szCs w:val="21"/>
        </w:rPr>
        <w:t>d</w:t>
      </w:r>
      <w:r w:rsidRPr="00675892">
        <w:rPr>
          <w:rFonts w:eastAsia="Arial" w:cs="Arial"/>
          <w:spacing w:val="1"/>
          <w:sz w:val="21"/>
          <w:szCs w:val="21"/>
        </w:rPr>
        <w:t>u</w:t>
      </w:r>
      <w:r w:rsidRPr="00675892">
        <w:rPr>
          <w:rFonts w:eastAsia="Arial" w:cs="Arial"/>
          <w:sz w:val="21"/>
          <w:szCs w:val="21"/>
        </w:rPr>
        <w:t>al</w:t>
      </w:r>
      <w:r w:rsidRPr="00675892">
        <w:rPr>
          <w:rFonts w:eastAsia="Arial" w:cs="Arial"/>
          <w:spacing w:val="-10"/>
          <w:sz w:val="21"/>
          <w:szCs w:val="21"/>
        </w:rPr>
        <w:t xml:space="preserve"> </w:t>
      </w:r>
      <w:r w:rsidRPr="00675892">
        <w:rPr>
          <w:rFonts w:eastAsia="Arial" w:cs="Arial"/>
          <w:spacing w:val="3"/>
          <w:sz w:val="21"/>
          <w:szCs w:val="21"/>
        </w:rPr>
        <w:t>r</w:t>
      </w:r>
      <w:r w:rsidRPr="00675892">
        <w:rPr>
          <w:rFonts w:eastAsia="Arial" w:cs="Arial"/>
          <w:sz w:val="21"/>
          <w:szCs w:val="21"/>
        </w:rPr>
        <w:t>e</w:t>
      </w:r>
      <w:r w:rsidRPr="00675892">
        <w:rPr>
          <w:rFonts w:eastAsia="Arial" w:cs="Arial"/>
          <w:spacing w:val="-1"/>
          <w:sz w:val="21"/>
          <w:szCs w:val="21"/>
        </w:rPr>
        <w:t>q</w:t>
      </w:r>
      <w:r w:rsidRPr="00675892">
        <w:rPr>
          <w:rFonts w:eastAsia="Arial" w:cs="Arial"/>
          <w:sz w:val="21"/>
          <w:szCs w:val="21"/>
        </w:rPr>
        <w:t>u</w:t>
      </w:r>
      <w:r w:rsidRPr="00675892">
        <w:rPr>
          <w:rFonts w:eastAsia="Arial" w:cs="Arial"/>
          <w:spacing w:val="-1"/>
          <w:sz w:val="21"/>
          <w:szCs w:val="21"/>
        </w:rPr>
        <w:t>e</w:t>
      </w:r>
      <w:r w:rsidRPr="00675892">
        <w:rPr>
          <w:rFonts w:eastAsia="Arial" w:cs="Arial"/>
          <w:spacing w:val="1"/>
          <w:sz w:val="21"/>
          <w:szCs w:val="21"/>
        </w:rPr>
        <w:t>s</w:t>
      </w:r>
      <w:r w:rsidRPr="00675892">
        <w:rPr>
          <w:rFonts w:eastAsia="Arial" w:cs="Arial"/>
          <w:sz w:val="21"/>
          <w:szCs w:val="21"/>
        </w:rPr>
        <w:t xml:space="preserve">ts </w:t>
      </w:r>
      <w:r w:rsidRPr="00675892">
        <w:rPr>
          <w:rFonts w:eastAsia="Arial" w:cs="Arial"/>
          <w:spacing w:val="2"/>
          <w:sz w:val="21"/>
          <w:szCs w:val="21"/>
        </w:rPr>
        <w:t>f</w:t>
      </w:r>
      <w:r w:rsidRPr="00675892">
        <w:rPr>
          <w:rFonts w:eastAsia="Arial" w:cs="Arial"/>
          <w:sz w:val="21"/>
          <w:szCs w:val="21"/>
        </w:rPr>
        <w:t>or</w:t>
      </w:r>
      <w:r w:rsidRPr="00675892">
        <w:rPr>
          <w:rFonts w:eastAsia="Arial" w:cs="Arial"/>
          <w:spacing w:val="-2"/>
          <w:sz w:val="21"/>
          <w:szCs w:val="21"/>
        </w:rPr>
        <w:t xml:space="preserve"> </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2"/>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z w:val="21"/>
          <w:szCs w:val="21"/>
        </w:rPr>
        <w:t>regar</w:t>
      </w:r>
      <w:r w:rsidRPr="00675892">
        <w:rPr>
          <w:rFonts w:eastAsia="Arial" w:cs="Arial"/>
          <w:spacing w:val="2"/>
          <w:sz w:val="21"/>
          <w:szCs w:val="21"/>
        </w:rPr>
        <w:t>d</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g</w:t>
      </w:r>
      <w:r w:rsidRPr="00675892">
        <w:rPr>
          <w:rFonts w:eastAsia="Arial" w:cs="Arial"/>
          <w:spacing w:val="-8"/>
          <w:sz w:val="21"/>
          <w:szCs w:val="21"/>
        </w:rPr>
        <w:t xml:space="preserve"> </w:t>
      </w:r>
      <w:r w:rsidRPr="00675892">
        <w:rPr>
          <w:rFonts w:eastAsia="Arial" w:cs="Arial"/>
          <w:spacing w:val="1"/>
          <w:sz w:val="21"/>
          <w:szCs w:val="21"/>
        </w:rPr>
        <w:t>l</w:t>
      </w:r>
      <w:r w:rsidRPr="00675892">
        <w:rPr>
          <w:rFonts w:eastAsia="Arial" w:cs="Arial"/>
          <w:spacing w:val="2"/>
          <w:sz w:val="21"/>
          <w:szCs w:val="21"/>
        </w:rPr>
        <w:t>o</w:t>
      </w:r>
      <w:r w:rsidRPr="00675892">
        <w:rPr>
          <w:rFonts w:eastAsia="Arial" w:cs="Arial"/>
          <w:sz w:val="21"/>
          <w:szCs w:val="21"/>
        </w:rPr>
        <w:t>w</w:t>
      </w:r>
      <w:r w:rsidRPr="00675892">
        <w:rPr>
          <w:rFonts w:eastAsia="Arial" w:cs="Arial"/>
          <w:spacing w:val="-3"/>
          <w:sz w:val="21"/>
          <w:szCs w:val="21"/>
        </w:rPr>
        <w:t xml:space="preserve"> </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z w:val="21"/>
          <w:szCs w:val="21"/>
        </w:rPr>
        <w:t>d</w:t>
      </w:r>
      <w:r w:rsidRPr="00675892">
        <w:rPr>
          <w:rFonts w:eastAsia="Arial" w:cs="Arial"/>
          <w:spacing w:val="-1"/>
          <w:sz w:val="21"/>
          <w:szCs w:val="21"/>
        </w:rPr>
        <w:t>e</w:t>
      </w:r>
      <w:r w:rsidRPr="00675892">
        <w:rPr>
          <w:rFonts w:eastAsia="Arial" w:cs="Arial"/>
          <w:sz w:val="21"/>
          <w:szCs w:val="21"/>
        </w:rPr>
        <w:t>n</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z w:val="21"/>
          <w:szCs w:val="21"/>
        </w:rPr>
        <w:t>progra</w:t>
      </w:r>
      <w:r w:rsidRPr="00675892">
        <w:rPr>
          <w:rFonts w:eastAsia="Arial" w:cs="Arial"/>
          <w:spacing w:val="2"/>
          <w:sz w:val="21"/>
          <w:szCs w:val="21"/>
        </w:rPr>
        <w:t>m</w:t>
      </w:r>
      <w:r w:rsidRPr="00675892">
        <w:rPr>
          <w:rFonts w:eastAsia="Arial" w:cs="Arial"/>
          <w:spacing w:val="4"/>
          <w:sz w:val="21"/>
          <w:szCs w:val="21"/>
        </w:rPr>
        <w:t>m</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13"/>
          <w:sz w:val="21"/>
          <w:szCs w:val="21"/>
        </w:rPr>
        <w:t xml:space="preserve"> </w:t>
      </w:r>
      <w:r w:rsidRPr="00675892">
        <w:rPr>
          <w:rFonts w:eastAsia="Arial" w:cs="Arial"/>
          <w:sz w:val="21"/>
          <w:szCs w:val="21"/>
        </w:rPr>
        <w:t>n</w:t>
      </w:r>
      <w:r w:rsidRPr="00675892">
        <w:rPr>
          <w:rFonts w:eastAsia="Arial" w:cs="Arial"/>
          <w:spacing w:val="1"/>
          <w:sz w:val="21"/>
          <w:szCs w:val="21"/>
        </w:rPr>
        <w:t>e</w:t>
      </w:r>
      <w:r w:rsidRPr="00675892">
        <w:rPr>
          <w:rFonts w:eastAsia="Arial" w:cs="Arial"/>
          <w:sz w:val="21"/>
          <w:szCs w:val="21"/>
        </w:rPr>
        <w:t>e</w:t>
      </w:r>
      <w:r w:rsidRPr="00675892">
        <w:rPr>
          <w:rFonts w:eastAsia="Arial" w:cs="Arial"/>
          <w:spacing w:val="1"/>
          <w:sz w:val="21"/>
          <w:szCs w:val="21"/>
        </w:rPr>
        <w:t>d</w:t>
      </w:r>
      <w:r w:rsidRPr="00675892">
        <w:rPr>
          <w:rFonts w:eastAsia="Arial" w:cs="Arial"/>
          <w:spacing w:val="5"/>
          <w:sz w:val="21"/>
          <w:szCs w:val="21"/>
        </w:rPr>
        <w:t>s</w:t>
      </w:r>
    </w:p>
    <w:p w:rsidR="00B3079E" w:rsidRPr="00675892" w:rsidRDefault="00B3079E" w:rsidP="00DE0C2E">
      <w:pPr>
        <w:pStyle w:val="ListParagraph"/>
        <w:numPr>
          <w:ilvl w:val="0"/>
          <w:numId w:val="199"/>
        </w:numPr>
        <w:tabs>
          <w:tab w:val="left" w:pos="560"/>
        </w:tabs>
        <w:spacing w:before="80" w:after="80" w:line="227" w:lineRule="exact"/>
        <w:ind w:left="270" w:right="-20" w:hanging="270"/>
        <w:rPr>
          <w:rFonts w:eastAsia="Arial" w:cs="Arial"/>
          <w:sz w:val="21"/>
          <w:szCs w:val="21"/>
        </w:rPr>
      </w:pPr>
      <w:r w:rsidRPr="00675892">
        <w:rPr>
          <w:rFonts w:eastAsia="Arial" w:cs="Arial"/>
          <w:sz w:val="21"/>
          <w:szCs w:val="21"/>
        </w:rPr>
        <w:t>Fa</w:t>
      </w:r>
      <w:r w:rsidRPr="00675892">
        <w:rPr>
          <w:rFonts w:eastAsia="Arial" w:cs="Arial"/>
          <w:spacing w:val="1"/>
          <w:sz w:val="21"/>
          <w:szCs w:val="21"/>
        </w:rPr>
        <w:t>c</w:t>
      </w:r>
      <w:r w:rsidRPr="00675892">
        <w:rPr>
          <w:rFonts w:eastAsia="Arial" w:cs="Arial"/>
          <w:spacing w:val="-1"/>
          <w:sz w:val="21"/>
          <w:szCs w:val="21"/>
        </w:rPr>
        <w:t>il</w:t>
      </w:r>
      <w:r w:rsidRPr="00675892">
        <w:rPr>
          <w:rFonts w:eastAsia="Arial" w:cs="Arial"/>
          <w:spacing w:val="1"/>
          <w:sz w:val="21"/>
          <w:szCs w:val="21"/>
        </w:rPr>
        <w:t>i</w:t>
      </w:r>
      <w:r w:rsidRPr="00675892">
        <w:rPr>
          <w:rFonts w:eastAsia="Arial" w:cs="Arial"/>
          <w:sz w:val="21"/>
          <w:szCs w:val="21"/>
        </w:rPr>
        <w:t>ta</w:t>
      </w:r>
      <w:r w:rsidRPr="00675892">
        <w:rPr>
          <w:rFonts w:eastAsia="Arial" w:cs="Arial"/>
          <w:spacing w:val="-1"/>
          <w:sz w:val="21"/>
          <w:szCs w:val="21"/>
        </w:rPr>
        <w:t>t</w:t>
      </w:r>
      <w:r w:rsidRPr="00675892">
        <w:rPr>
          <w:rFonts w:eastAsia="Arial" w:cs="Arial"/>
          <w:sz w:val="21"/>
          <w:szCs w:val="21"/>
        </w:rPr>
        <w:t>e</w:t>
      </w:r>
      <w:r w:rsidRPr="00675892">
        <w:rPr>
          <w:rFonts w:eastAsia="Arial" w:cs="Arial"/>
          <w:spacing w:val="-6"/>
          <w:sz w:val="21"/>
          <w:szCs w:val="21"/>
        </w:rPr>
        <w:t xml:space="preserve"> </w:t>
      </w:r>
      <w:r w:rsidRPr="00675892">
        <w:rPr>
          <w:rFonts w:eastAsia="Arial" w:cs="Arial"/>
          <w:sz w:val="21"/>
          <w:szCs w:val="21"/>
        </w:rPr>
        <w:t>t</w:t>
      </w:r>
      <w:r w:rsidRPr="00675892">
        <w:rPr>
          <w:rFonts w:eastAsia="Arial" w:cs="Arial"/>
          <w:spacing w:val="-1"/>
          <w:sz w:val="21"/>
          <w:szCs w:val="21"/>
        </w:rPr>
        <w:t>h</w:t>
      </w:r>
      <w:r w:rsidRPr="00675892">
        <w:rPr>
          <w:rFonts w:eastAsia="Arial" w:cs="Arial"/>
          <w:sz w:val="21"/>
          <w:szCs w:val="21"/>
        </w:rPr>
        <w:t>e</w:t>
      </w:r>
      <w:r w:rsidRPr="00675892">
        <w:rPr>
          <w:rFonts w:eastAsia="Arial" w:cs="Arial"/>
          <w:spacing w:val="-1"/>
          <w:sz w:val="21"/>
          <w:szCs w:val="21"/>
        </w:rPr>
        <w:t xml:space="preserve"> </w:t>
      </w:r>
      <w:r w:rsidRPr="00675892">
        <w:rPr>
          <w:rFonts w:eastAsia="Arial" w:cs="Arial"/>
          <w:sz w:val="21"/>
          <w:szCs w:val="21"/>
        </w:rPr>
        <w:t>d</w:t>
      </w:r>
      <w:r w:rsidRPr="00675892">
        <w:rPr>
          <w:rFonts w:eastAsia="Arial" w:cs="Arial"/>
          <w:spacing w:val="1"/>
          <w:sz w:val="21"/>
          <w:szCs w:val="21"/>
        </w:rPr>
        <w:t>e</w:t>
      </w:r>
      <w:r w:rsidRPr="00675892">
        <w:rPr>
          <w:rFonts w:eastAsia="Arial" w:cs="Arial"/>
          <w:spacing w:val="-1"/>
          <w:sz w:val="21"/>
          <w:szCs w:val="21"/>
        </w:rPr>
        <w:t>l</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5"/>
          <w:sz w:val="21"/>
          <w:szCs w:val="21"/>
        </w:rPr>
        <w:t>r</w:t>
      </w:r>
      <w:r w:rsidRPr="00675892">
        <w:rPr>
          <w:rFonts w:eastAsia="Arial" w:cs="Arial"/>
          <w:sz w:val="21"/>
          <w:szCs w:val="21"/>
        </w:rPr>
        <w:t>y</w:t>
      </w:r>
      <w:r w:rsidRPr="00675892">
        <w:rPr>
          <w:rFonts w:eastAsia="Arial" w:cs="Arial"/>
          <w:spacing w:val="-11"/>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pacing w:val="1"/>
          <w:sz w:val="21"/>
          <w:szCs w:val="21"/>
        </w:rPr>
        <w:t>S</w:t>
      </w:r>
      <w:r w:rsidRPr="00675892">
        <w:rPr>
          <w:rFonts w:eastAsia="Arial" w:cs="Arial"/>
          <w:spacing w:val="2"/>
          <w:sz w:val="21"/>
          <w:szCs w:val="21"/>
        </w:rPr>
        <w:t>p</w:t>
      </w:r>
      <w:r w:rsidRPr="00675892">
        <w:rPr>
          <w:rFonts w:eastAsia="Arial" w:cs="Arial"/>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z w:val="21"/>
          <w:szCs w:val="21"/>
        </w:rPr>
        <w:t>al</w:t>
      </w:r>
      <w:r w:rsidRPr="00675892">
        <w:rPr>
          <w:rFonts w:eastAsia="Arial" w:cs="Arial"/>
          <w:spacing w:val="-6"/>
          <w:sz w:val="21"/>
          <w:szCs w:val="21"/>
        </w:rPr>
        <w:t xml:space="preserve"> </w:t>
      </w:r>
      <w:r w:rsidRPr="00675892">
        <w:rPr>
          <w:rFonts w:eastAsia="Arial" w:cs="Arial"/>
          <w:spacing w:val="-1"/>
          <w:sz w:val="21"/>
          <w:szCs w:val="21"/>
        </w:rPr>
        <w:t>E</w:t>
      </w:r>
      <w:r w:rsidRPr="00675892">
        <w:rPr>
          <w:rFonts w:eastAsia="Arial" w:cs="Arial"/>
          <w:spacing w:val="2"/>
          <w:sz w:val="21"/>
          <w:szCs w:val="21"/>
        </w:rPr>
        <w:t>d</w:t>
      </w:r>
      <w:r w:rsidRPr="00675892">
        <w:rPr>
          <w:rFonts w:eastAsia="Arial" w:cs="Arial"/>
          <w:sz w:val="21"/>
          <w:szCs w:val="21"/>
        </w:rPr>
        <w:t>u</w:t>
      </w:r>
      <w:r w:rsidRPr="00675892">
        <w:rPr>
          <w:rFonts w:eastAsia="Arial" w:cs="Arial"/>
          <w:spacing w:val="1"/>
          <w:sz w:val="21"/>
          <w:szCs w:val="21"/>
        </w:rPr>
        <w:t>c</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8"/>
          <w:sz w:val="21"/>
          <w:szCs w:val="21"/>
        </w:rPr>
        <w:t xml:space="preserve"> </w:t>
      </w:r>
      <w:r w:rsidRPr="00675892">
        <w:rPr>
          <w:rFonts w:eastAsia="Arial" w:cs="Arial"/>
          <w:sz w:val="21"/>
          <w:szCs w:val="21"/>
        </w:rPr>
        <w:t>L</w:t>
      </w:r>
      <w:r w:rsidRPr="00675892">
        <w:rPr>
          <w:rFonts w:eastAsia="Arial" w:cs="Arial"/>
          <w:spacing w:val="1"/>
          <w:sz w:val="21"/>
          <w:szCs w:val="21"/>
        </w:rPr>
        <w:t>o</w:t>
      </w:r>
      <w:r w:rsidRPr="00675892">
        <w:rPr>
          <w:rFonts w:eastAsia="Arial" w:cs="Arial"/>
          <w:sz w:val="21"/>
          <w:szCs w:val="21"/>
        </w:rPr>
        <w:t>w</w:t>
      </w:r>
      <w:r w:rsidRPr="00675892">
        <w:rPr>
          <w:rFonts w:eastAsia="Arial" w:cs="Arial"/>
          <w:spacing w:val="-4"/>
          <w:sz w:val="21"/>
          <w:szCs w:val="21"/>
        </w:rPr>
        <w:t xml:space="preserve"> </w:t>
      </w:r>
      <w:r w:rsidRPr="00675892">
        <w:rPr>
          <w:rFonts w:eastAsia="Arial" w:cs="Arial"/>
          <w:sz w:val="21"/>
          <w:szCs w:val="21"/>
        </w:rPr>
        <w:t>Inc</w:t>
      </w:r>
      <w:r w:rsidRPr="00675892">
        <w:rPr>
          <w:rFonts w:eastAsia="Arial" w:cs="Arial"/>
          <w:spacing w:val="-1"/>
          <w:sz w:val="21"/>
          <w:szCs w:val="21"/>
        </w:rPr>
        <w:t>i</w:t>
      </w:r>
      <w:r w:rsidRPr="00675892">
        <w:rPr>
          <w:rFonts w:eastAsia="Arial" w:cs="Arial"/>
          <w:spacing w:val="2"/>
          <w:sz w:val="21"/>
          <w:szCs w:val="21"/>
        </w:rPr>
        <w:t>de</w:t>
      </w:r>
      <w:r w:rsidRPr="00675892">
        <w:rPr>
          <w:rFonts w:eastAsia="Arial" w:cs="Arial"/>
          <w:sz w:val="21"/>
          <w:szCs w:val="21"/>
        </w:rPr>
        <w:t>n</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9"/>
          <w:sz w:val="21"/>
          <w:szCs w:val="21"/>
        </w:rPr>
        <w:t xml:space="preserve"> </w:t>
      </w: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g</w:t>
      </w:r>
      <w:r w:rsidRPr="00675892">
        <w:rPr>
          <w:rFonts w:eastAsia="Arial" w:cs="Arial"/>
          <w:spacing w:val="1"/>
          <w:sz w:val="21"/>
          <w:szCs w:val="21"/>
        </w:rPr>
        <w:t>r</w:t>
      </w:r>
      <w:r w:rsidRPr="00675892">
        <w:rPr>
          <w:rFonts w:eastAsia="Arial" w:cs="Arial"/>
          <w:sz w:val="21"/>
          <w:szCs w:val="21"/>
        </w:rPr>
        <w:t>a</w:t>
      </w:r>
      <w:r w:rsidRPr="00675892">
        <w:rPr>
          <w:rFonts w:eastAsia="Arial" w:cs="Arial"/>
          <w:spacing w:val="4"/>
          <w:sz w:val="21"/>
          <w:szCs w:val="21"/>
        </w:rPr>
        <w:t>m</w:t>
      </w:r>
      <w:r w:rsidRPr="00675892">
        <w:rPr>
          <w:rFonts w:eastAsia="Arial" w:cs="Arial"/>
          <w:sz w:val="21"/>
          <w:szCs w:val="21"/>
        </w:rPr>
        <w:t>s</w:t>
      </w:r>
      <w:r w:rsidRPr="00675892">
        <w:rPr>
          <w:rFonts w:eastAsia="Arial" w:cs="Arial"/>
          <w:spacing w:val="-7"/>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4"/>
          <w:sz w:val="21"/>
          <w:szCs w:val="21"/>
        </w:rPr>
        <w:t xml:space="preserve"> </w:t>
      </w:r>
      <w:r w:rsidRPr="00675892">
        <w:rPr>
          <w:rFonts w:eastAsia="Arial" w:cs="Arial"/>
          <w:spacing w:val="1"/>
          <w:sz w:val="21"/>
          <w:szCs w:val="21"/>
        </w:rPr>
        <w:t>s</w:t>
      </w:r>
      <w:r w:rsidRPr="00675892">
        <w:rPr>
          <w:rFonts w:eastAsia="Arial" w:cs="Arial"/>
          <w:sz w:val="21"/>
          <w:szCs w:val="21"/>
        </w:rPr>
        <w:t>er</w:t>
      </w:r>
      <w:r w:rsidRPr="00675892">
        <w:rPr>
          <w:rFonts w:eastAsia="Arial" w:cs="Arial"/>
          <w:spacing w:val="2"/>
          <w:sz w:val="21"/>
          <w:szCs w:val="21"/>
        </w:rPr>
        <w:t>v</w:t>
      </w:r>
      <w:r w:rsidRPr="00675892">
        <w:rPr>
          <w:rFonts w:eastAsia="Arial" w:cs="Arial"/>
          <w:spacing w:val="-1"/>
          <w:sz w:val="21"/>
          <w:szCs w:val="21"/>
        </w:rPr>
        <w:t>i</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3"/>
          <w:sz w:val="21"/>
          <w:szCs w:val="21"/>
        </w:rPr>
        <w:t>s</w:t>
      </w:r>
    </w:p>
    <w:p w:rsidR="00B3079E" w:rsidRPr="00675892" w:rsidRDefault="00B3079E" w:rsidP="00DE0C2E">
      <w:pPr>
        <w:pStyle w:val="ListParagraph"/>
        <w:numPr>
          <w:ilvl w:val="0"/>
          <w:numId w:val="199"/>
        </w:numPr>
        <w:tabs>
          <w:tab w:val="left" w:pos="560"/>
        </w:tabs>
        <w:spacing w:before="80" w:after="80"/>
        <w:ind w:left="270" w:right="254" w:hanging="270"/>
        <w:rPr>
          <w:rFonts w:eastAsia="Arial" w:cs="Arial"/>
          <w:sz w:val="21"/>
          <w:szCs w:val="21"/>
        </w:rPr>
      </w:pPr>
      <w:r w:rsidRPr="00675892">
        <w:rPr>
          <w:rFonts w:eastAsia="Arial" w:cs="Arial"/>
          <w:sz w:val="21"/>
          <w:szCs w:val="21"/>
        </w:rPr>
        <w:t>Fa</w:t>
      </w:r>
      <w:r w:rsidRPr="00675892">
        <w:rPr>
          <w:rFonts w:eastAsia="Arial" w:cs="Arial"/>
          <w:spacing w:val="1"/>
          <w:sz w:val="21"/>
          <w:szCs w:val="21"/>
        </w:rPr>
        <w:t>c</w:t>
      </w:r>
      <w:r w:rsidRPr="00675892">
        <w:rPr>
          <w:rFonts w:eastAsia="Arial" w:cs="Arial"/>
          <w:spacing w:val="-1"/>
          <w:sz w:val="21"/>
          <w:szCs w:val="21"/>
        </w:rPr>
        <w:t>il</w:t>
      </w:r>
      <w:r w:rsidRPr="00675892">
        <w:rPr>
          <w:rFonts w:eastAsia="Arial" w:cs="Arial"/>
          <w:spacing w:val="1"/>
          <w:sz w:val="21"/>
          <w:szCs w:val="21"/>
        </w:rPr>
        <w:t>i</w:t>
      </w:r>
      <w:r w:rsidRPr="00675892">
        <w:rPr>
          <w:rFonts w:eastAsia="Arial" w:cs="Arial"/>
          <w:sz w:val="21"/>
          <w:szCs w:val="21"/>
        </w:rPr>
        <w:t>ta</w:t>
      </w:r>
      <w:r w:rsidRPr="00675892">
        <w:rPr>
          <w:rFonts w:eastAsia="Arial" w:cs="Arial"/>
          <w:spacing w:val="-1"/>
          <w:sz w:val="21"/>
          <w:szCs w:val="21"/>
        </w:rPr>
        <w:t>t</w:t>
      </w:r>
      <w:r w:rsidRPr="00675892">
        <w:rPr>
          <w:rFonts w:eastAsia="Arial" w:cs="Arial"/>
          <w:sz w:val="21"/>
          <w:szCs w:val="21"/>
        </w:rPr>
        <w:t>e</w:t>
      </w:r>
      <w:r w:rsidRPr="00675892">
        <w:rPr>
          <w:rFonts w:eastAsia="Arial" w:cs="Arial"/>
          <w:spacing w:val="-6"/>
          <w:sz w:val="21"/>
          <w:szCs w:val="21"/>
        </w:rPr>
        <w:t xml:space="preserve"> </w:t>
      </w:r>
      <w:r w:rsidRPr="00675892">
        <w:rPr>
          <w:rFonts w:eastAsia="Arial" w:cs="Arial"/>
          <w:sz w:val="21"/>
          <w:szCs w:val="21"/>
        </w:rPr>
        <w:t>exe</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3"/>
          <w:sz w:val="21"/>
          <w:szCs w:val="21"/>
        </w:rPr>
        <w:t>r</w:t>
      </w:r>
      <w:r w:rsidRPr="00675892">
        <w:rPr>
          <w:rFonts w:eastAsia="Arial" w:cs="Arial"/>
          <w:sz w:val="21"/>
          <w:szCs w:val="21"/>
        </w:rPr>
        <w:t>y</w:t>
      </w:r>
      <w:r w:rsidRPr="00675892">
        <w:rPr>
          <w:rFonts w:eastAsia="Arial" w:cs="Arial"/>
          <w:spacing w:val="-11"/>
          <w:sz w:val="21"/>
          <w:szCs w:val="21"/>
        </w:rPr>
        <w:t xml:space="preserve"> </w:t>
      </w:r>
      <w:r w:rsidRPr="00675892">
        <w:rPr>
          <w:rFonts w:eastAsia="Arial" w:cs="Arial"/>
          <w:sz w:val="21"/>
          <w:szCs w:val="21"/>
        </w:rPr>
        <w:t>pra</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3"/>
          <w:sz w:val="21"/>
          <w:szCs w:val="21"/>
        </w:rPr>
        <w:t>c</w:t>
      </w:r>
      <w:r w:rsidRPr="00675892">
        <w:rPr>
          <w:rFonts w:eastAsia="Arial" w:cs="Arial"/>
          <w:sz w:val="21"/>
          <w:szCs w:val="21"/>
        </w:rPr>
        <w:t>es</w:t>
      </w:r>
      <w:r w:rsidRPr="00675892">
        <w:rPr>
          <w:rFonts w:eastAsia="Arial" w:cs="Arial"/>
          <w:spacing w:val="-8"/>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 xml:space="preserve"> i</w:t>
      </w:r>
      <w:r w:rsidRPr="00675892">
        <w:rPr>
          <w:rFonts w:eastAsia="Arial" w:cs="Arial"/>
          <w:sz w:val="21"/>
          <w:szCs w:val="21"/>
        </w:rPr>
        <w:t>n</w:t>
      </w:r>
      <w:r w:rsidRPr="00675892">
        <w:rPr>
          <w:rFonts w:eastAsia="Arial" w:cs="Arial"/>
          <w:spacing w:val="1"/>
          <w:sz w:val="21"/>
          <w:szCs w:val="21"/>
        </w:rPr>
        <w:t>s</w:t>
      </w:r>
      <w:r w:rsidRPr="00675892">
        <w:rPr>
          <w:rFonts w:eastAsia="Arial" w:cs="Arial"/>
          <w:sz w:val="21"/>
          <w:szCs w:val="21"/>
        </w:rPr>
        <w:t>tru</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12"/>
          <w:sz w:val="21"/>
          <w:szCs w:val="21"/>
        </w:rPr>
        <w:t xml:space="preserve"> </w:t>
      </w:r>
      <w:r w:rsidRPr="00675892">
        <w:rPr>
          <w:rFonts w:eastAsia="Arial" w:cs="Arial"/>
          <w:spacing w:val="1"/>
          <w:sz w:val="21"/>
          <w:szCs w:val="21"/>
        </w:rPr>
        <w:t>s</w:t>
      </w:r>
      <w:r w:rsidRPr="00675892">
        <w:rPr>
          <w:rFonts w:eastAsia="Arial" w:cs="Arial"/>
          <w:sz w:val="21"/>
          <w:szCs w:val="21"/>
        </w:rPr>
        <w:t>trat</w:t>
      </w:r>
      <w:r w:rsidRPr="00675892">
        <w:rPr>
          <w:rFonts w:eastAsia="Arial" w:cs="Arial"/>
          <w:spacing w:val="1"/>
          <w:sz w:val="21"/>
          <w:szCs w:val="21"/>
        </w:rPr>
        <w:t>e</w:t>
      </w:r>
      <w:r w:rsidRPr="00675892">
        <w:rPr>
          <w:rFonts w:eastAsia="Arial" w:cs="Arial"/>
          <w:sz w:val="21"/>
          <w:szCs w:val="21"/>
        </w:rPr>
        <w:t>g</w:t>
      </w:r>
      <w:r w:rsidRPr="00675892">
        <w:rPr>
          <w:rFonts w:eastAsia="Arial" w:cs="Arial"/>
          <w:spacing w:val="1"/>
          <w:sz w:val="21"/>
          <w:szCs w:val="21"/>
        </w:rPr>
        <w:t>i</w:t>
      </w:r>
      <w:r w:rsidRPr="00675892">
        <w:rPr>
          <w:rFonts w:eastAsia="Arial" w:cs="Arial"/>
          <w:spacing w:val="2"/>
          <w:sz w:val="21"/>
          <w:szCs w:val="21"/>
        </w:rPr>
        <w:t>e</w:t>
      </w:r>
      <w:r w:rsidRPr="00675892">
        <w:rPr>
          <w:rFonts w:eastAsia="Arial" w:cs="Arial"/>
          <w:sz w:val="21"/>
          <w:szCs w:val="21"/>
        </w:rPr>
        <w:t>s</w:t>
      </w:r>
      <w:r w:rsidRPr="00675892">
        <w:rPr>
          <w:rFonts w:eastAsia="Arial" w:cs="Arial"/>
          <w:spacing w:val="-8"/>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pacing w:val="-1"/>
          <w:sz w:val="21"/>
          <w:szCs w:val="21"/>
        </w:rPr>
        <w:t>a</w:t>
      </w:r>
      <w:r w:rsidRPr="00675892">
        <w:rPr>
          <w:rFonts w:eastAsia="Arial" w:cs="Arial"/>
          <w:spacing w:val="1"/>
          <w:sz w:val="21"/>
          <w:szCs w:val="21"/>
        </w:rPr>
        <w:t>ss</w:t>
      </w:r>
      <w:r w:rsidRPr="00675892">
        <w:rPr>
          <w:rFonts w:eastAsia="Arial" w:cs="Arial"/>
          <w:sz w:val="21"/>
          <w:szCs w:val="21"/>
        </w:rPr>
        <w:t>e</w:t>
      </w:r>
      <w:r w:rsidRPr="00675892">
        <w:rPr>
          <w:rFonts w:eastAsia="Arial" w:cs="Arial"/>
          <w:spacing w:val="1"/>
          <w:sz w:val="21"/>
          <w:szCs w:val="21"/>
        </w:rPr>
        <w:t>ss</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1"/>
          <w:sz w:val="21"/>
          <w:szCs w:val="21"/>
        </w:rPr>
        <w:t xml:space="preserve"> </w:t>
      </w:r>
      <w:r w:rsidRPr="00675892">
        <w:rPr>
          <w:rFonts w:eastAsia="Arial" w:cs="Arial"/>
          <w:spacing w:val="-1"/>
          <w:sz w:val="21"/>
          <w:szCs w:val="21"/>
        </w:rPr>
        <w:t>b</w:t>
      </w:r>
      <w:r w:rsidRPr="00675892">
        <w:rPr>
          <w:rFonts w:eastAsia="Arial" w:cs="Arial"/>
          <w:sz w:val="21"/>
          <w:szCs w:val="21"/>
        </w:rPr>
        <w:t>a</w:t>
      </w:r>
      <w:r w:rsidRPr="00675892">
        <w:rPr>
          <w:rFonts w:eastAsia="Arial" w:cs="Arial"/>
          <w:spacing w:val="1"/>
          <w:sz w:val="21"/>
          <w:szCs w:val="21"/>
        </w:rPr>
        <w:t>s</w:t>
      </w:r>
      <w:r w:rsidRPr="00675892">
        <w:rPr>
          <w:rFonts w:eastAsia="Arial" w:cs="Arial"/>
          <w:sz w:val="21"/>
          <w:szCs w:val="21"/>
        </w:rPr>
        <w:t>ed</w:t>
      </w:r>
      <w:r w:rsidRPr="00675892">
        <w:rPr>
          <w:rFonts w:eastAsia="Arial" w:cs="Arial"/>
          <w:spacing w:val="-4"/>
          <w:sz w:val="21"/>
          <w:szCs w:val="21"/>
        </w:rPr>
        <w:t xml:space="preserve"> </w:t>
      </w:r>
      <w:r w:rsidRPr="00675892">
        <w:rPr>
          <w:rFonts w:eastAsia="Arial" w:cs="Arial"/>
          <w:spacing w:val="2"/>
          <w:sz w:val="21"/>
          <w:szCs w:val="21"/>
        </w:rPr>
        <w:t>u</w:t>
      </w:r>
      <w:r w:rsidRPr="00675892">
        <w:rPr>
          <w:rFonts w:eastAsia="Arial" w:cs="Arial"/>
          <w:sz w:val="21"/>
          <w:szCs w:val="21"/>
        </w:rPr>
        <w:t>p</w:t>
      </w:r>
      <w:r w:rsidRPr="00675892">
        <w:rPr>
          <w:rFonts w:eastAsia="Arial" w:cs="Arial"/>
          <w:spacing w:val="-1"/>
          <w:sz w:val="21"/>
          <w:szCs w:val="21"/>
        </w:rPr>
        <w:t>o</w:t>
      </w:r>
      <w:r w:rsidRPr="00675892">
        <w:rPr>
          <w:rFonts w:eastAsia="Arial" w:cs="Arial"/>
          <w:sz w:val="21"/>
          <w:szCs w:val="21"/>
        </w:rPr>
        <w:t>n</w:t>
      </w:r>
      <w:r w:rsidRPr="00675892">
        <w:rPr>
          <w:rFonts w:eastAsia="Arial" w:cs="Arial"/>
          <w:spacing w:val="-3"/>
          <w:sz w:val="21"/>
          <w:szCs w:val="21"/>
        </w:rPr>
        <w:t xml:space="preserve"> </w:t>
      </w:r>
      <w:r w:rsidRPr="00675892">
        <w:rPr>
          <w:rFonts w:eastAsia="Arial" w:cs="Arial"/>
          <w:sz w:val="21"/>
          <w:szCs w:val="21"/>
        </w:rPr>
        <w:t>e</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z w:val="21"/>
          <w:szCs w:val="21"/>
        </w:rPr>
        <w:t>d</w:t>
      </w:r>
      <w:r w:rsidRPr="00675892">
        <w:rPr>
          <w:rFonts w:eastAsia="Arial" w:cs="Arial"/>
          <w:spacing w:val="1"/>
          <w:sz w:val="21"/>
          <w:szCs w:val="21"/>
        </w:rPr>
        <w:t>e</w:t>
      </w:r>
      <w:r w:rsidRPr="00675892">
        <w:rPr>
          <w:rFonts w:eastAsia="Arial" w:cs="Arial"/>
          <w:sz w:val="21"/>
          <w:szCs w:val="21"/>
        </w:rPr>
        <w:t>n</w:t>
      </w:r>
      <w:r w:rsidRPr="00675892">
        <w:rPr>
          <w:rFonts w:eastAsia="Arial" w:cs="Arial"/>
          <w:spacing w:val="1"/>
          <w:sz w:val="21"/>
          <w:szCs w:val="21"/>
        </w:rPr>
        <w:t>c</w:t>
      </w:r>
      <w:r w:rsidRPr="00675892">
        <w:rPr>
          <w:rFonts w:eastAsia="Arial" w:cs="Arial"/>
          <w:spacing w:val="10"/>
          <w:sz w:val="21"/>
          <w:szCs w:val="21"/>
        </w:rPr>
        <w:t>e</w:t>
      </w:r>
      <w:r w:rsidRPr="00675892">
        <w:rPr>
          <w:rFonts w:eastAsia="Arial" w:cs="Arial"/>
          <w:spacing w:val="1"/>
          <w:sz w:val="21"/>
          <w:szCs w:val="21"/>
        </w:rPr>
        <w:t>-</w:t>
      </w:r>
      <w:r w:rsidRPr="00675892">
        <w:rPr>
          <w:rFonts w:eastAsia="Arial" w:cs="Arial"/>
          <w:sz w:val="21"/>
          <w:szCs w:val="21"/>
        </w:rPr>
        <w:t>b</w:t>
      </w:r>
      <w:r w:rsidRPr="00675892">
        <w:rPr>
          <w:rFonts w:eastAsia="Arial" w:cs="Arial"/>
          <w:spacing w:val="-1"/>
          <w:sz w:val="21"/>
          <w:szCs w:val="21"/>
        </w:rPr>
        <w:t>a</w:t>
      </w:r>
      <w:r w:rsidRPr="00675892">
        <w:rPr>
          <w:rFonts w:eastAsia="Arial" w:cs="Arial"/>
          <w:spacing w:val="1"/>
          <w:sz w:val="21"/>
          <w:szCs w:val="21"/>
        </w:rPr>
        <w:t>s</w:t>
      </w:r>
      <w:r w:rsidRPr="00675892">
        <w:rPr>
          <w:rFonts w:eastAsia="Arial" w:cs="Arial"/>
          <w:spacing w:val="2"/>
          <w:sz w:val="21"/>
          <w:szCs w:val="21"/>
        </w:rPr>
        <w:t>e</w:t>
      </w:r>
      <w:r w:rsidRPr="00675892">
        <w:rPr>
          <w:rFonts w:eastAsia="Arial" w:cs="Arial"/>
          <w:sz w:val="21"/>
          <w:szCs w:val="21"/>
        </w:rPr>
        <w:t>d</w:t>
      </w:r>
      <w:r w:rsidRPr="00675892">
        <w:rPr>
          <w:rFonts w:eastAsia="Arial" w:cs="Arial"/>
          <w:spacing w:val="-14"/>
          <w:sz w:val="21"/>
          <w:szCs w:val="21"/>
        </w:rPr>
        <w:t xml:space="preserve"> </w:t>
      </w:r>
      <w:r w:rsidRPr="00675892">
        <w:rPr>
          <w:rFonts w:eastAsia="Arial" w:cs="Arial"/>
          <w:sz w:val="21"/>
          <w:szCs w:val="21"/>
        </w:rPr>
        <w:t>re</w:t>
      </w:r>
      <w:r w:rsidRPr="00675892">
        <w:rPr>
          <w:rFonts w:eastAsia="Arial" w:cs="Arial"/>
          <w:spacing w:val="1"/>
          <w:sz w:val="21"/>
          <w:szCs w:val="21"/>
        </w:rPr>
        <w:t>s</w:t>
      </w:r>
      <w:r w:rsidRPr="00675892">
        <w:rPr>
          <w:rFonts w:eastAsia="Arial" w:cs="Arial"/>
          <w:sz w:val="21"/>
          <w:szCs w:val="21"/>
        </w:rPr>
        <w:t>e</w:t>
      </w:r>
      <w:r w:rsidRPr="00675892">
        <w:rPr>
          <w:rFonts w:eastAsia="Arial" w:cs="Arial"/>
          <w:spacing w:val="-1"/>
          <w:sz w:val="21"/>
          <w:szCs w:val="21"/>
        </w:rPr>
        <w:t>a</w:t>
      </w:r>
      <w:r w:rsidRPr="00675892">
        <w:rPr>
          <w:rFonts w:eastAsia="Arial" w:cs="Arial"/>
          <w:spacing w:val="3"/>
          <w:sz w:val="21"/>
          <w:szCs w:val="21"/>
        </w:rPr>
        <w:t>r</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8"/>
          <w:sz w:val="21"/>
          <w:szCs w:val="21"/>
        </w:rPr>
        <w:t xml:space="preserve"> </w:t>
      </w:r>
      <w:r w:rsidRPr="00675892">
        <w:rPr>
          <w:rFonts w:eastAsia="Arial" w:cs="Arial"/>
          <w:spacing w:val="-1"/>
          <w:sz w:val="21"/>
          <w:szCs w:val="21"/>
        </w:rPr>
        <w:t>a</w:t>
      </w:r>
      <w:r w:rsidRPr="00675892">
        <w:rPr>
          <w:rFonts w:eastAsia="Arial" w:cs="Arial"/>
          <w:sz w:val="21"/>
          <w:szCs w:val="21"/>
        </w:rPr>
        <w:t xml:space="preserve">nd </w:t>
      </w:r>
      <w:r w:rsidRPr="00675892">
        <w:rPr>
          <w:rFonts w:eastAsia="Arial" w:cs="Arial"/>
          <w:spacing w:val="1"/>
          <w:sz w:val="21"/>
          <w:szCs w:val="21"/>
        </w:rPr>
        <w:t>c</w:t>
      </w:r>
      <w:r w:rsidRPr="00675892">
        <w:rPr>
          <w:rFonts w:eastAsia="Arial" w:cs="Arial"/>
          <w:sz w:val="21"/>
          <w:szCs w:val="21"/>
        </w:rPr>
        <w:t>ur</w:t>
      </w:r>
      <w:r w:rsidRPr="00675892">
        <w:rPr>
          <w:rFonts w:eastAsia="Arial" w:cs="Arial"/>
          <w:spacing w:val="1"/>
          <w:sz w:val="21"/>
          <w:szCs w:val="21"/>
        </w:rPr>
        <w:t>r</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6"/>
          <w:sz w:val="21"/>
          <w:szCs w:val="21"/>
        </w:rPr>
        <w:t xml:space="preserve"> </w:t>
      </w:r>
      <w:r w:rsidRPr="00675892">
        <w:rPr>
          <w:rFonts w:eastAsia="Arial" w:cs="Arial"/>
          <w:spacing w:val="-1"/>
          <w:sz w:val="21"/>
          <w:szCs w:val="21"/>
        </w:rPr>
        <w:t>b</w:t>
      </w:r>
      <w:r w:rsidRPr="00675892">
        <w:rPr>
          <w:rFonts w:eastAsia="Arial" w:cs="Arial"/>
          <w:sz w:val="21"/>
          <w:szCs w:val="21"/>
        </w:rPr>
        <w:t>e</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2"/>
          <w:sz w:val="21"/>
          <w:szCs w:val="21"/>
        </w:rPr>
        <w:t xml:space="preserve"> </w:t>
      </w:r>
      <w:r w:rsidRPr="00675892">
        <w:rPr>
          <w:rFonts w:eastAsia="Arial" w:cs="Arial"/>
          <w:sz w:val="21"/>
          <w:szCs w:val="21"/>
        </w:rPr>
        <w:t>pra</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1"/>
          <w:sz w:val="21"/>
          <w:szCs w:val="21"/>
        </w:rPr>
        <w:t>c</w:t>
      </w:r>
      <w:r w:rsidRPr="00675892">
        <w:rPr>
          <w:rFonts w:eastAsia="Arial" w:cs="Arial"/>
          <w:sz w:val="21"/>
          <w:szCs w:val="21"/>
        </w:rPr>
        <w:t>es</w:t>
      </w:r>
      <w:r w:rsidRPr="00675892">
        <w:rPr>
          <w:rFonts w:eastAsia="Arial" w:cs="Arial"/>
          <w:spacing w:val="-6"/>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z w:val="21"/>
          <w:szCs w:val="21"/>
        </w:rPr>
        <w:t>t</w:t>
      </w:r>
      <w:r w:rsidRPr="00675892">
        <w:rPr>
          <w:rFonts w:eastAsia="Arial" w:cs="Arial"/>
          <w:spacing w:val="2"/>
          <w:sz w:val="21"/>
          <w:szCs w:val="21"/>
        </w:rPr>
        <w:t>h</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5"/>
          <w:sz w:val="21"/>
          <w:szCs w:val="21"/>
        </w:rPr>
        <w:t xml:space="preserve"> </w:t>
      </w:r>
      <w:r w:rsidRPr="00675892">
        <w:rPr>
          <w:rFonts w:eastAsia="Arial" w:cs="Arial"/>
          <w:spacing w:val="-1"/>
          <w:sz w:val="21"/>
          <w:szCs w:val="21"/>
        </w:rPr>
        <w:t>L</w:t>
      </w:r>
      <w:r w:rsidRPr="00675892">
        <w:rPr>
          <w:rFonts w:eastAsia="Arial" w:cs="Arial"/>
          <w:spacing w:val="2"/>
          <w:sz w:val="21"/>
          <w:szCs w:val="21"/>
        </w:rPr>
        <w:t>o</w:t>
      </w:r>
      <w:r w:rsidRPr="00675892">
        <w:rPr>
          <w:rFonts w:eastAsia="Arial" w:cs="Arial"/>
          <w:sz w:val="21"/>
          <w:szCs w:val="21"/>
        </w:rPr>
        <w:t>w</w:t>
      </w:r>
      <w:r w:rsidRPr="00675892">
        <w:rPr>
          <w:rFonts w:eastAsia="Arial" w:cs="Arial"/>
          <w:spacing w:val="-4"/>
          <w:sz w:val="21"/>
          <w:szCs w:val="21"/>
        </w:rPr>
        <w:t xml:space="preserve"> </w:t>
      </w:r>
      <w:r w:rsidRPr="00675892">
        <w:rPr>
          <w:rFonts w:eastAsia="Arial" w:cs="Arial"/>
          <w:sz w:val="21"/>
          <w:szCs w:val="21"/>
        </w:rPr>
        <w:t>Inc</w:t>
      </w:r>
      <w:r w:rsidRPr="00675892">
        <w:rPr>
          <w:rFonts w:eastAsia="Arial" w:cs="Arial"/>
          <w:spacing w:val="1"/>
          <w:sz w:val="21"/>
          <w:szCs w:val="21"/>
        </w:rPr>
        <w:t>i</w:t>
      </w:r>
      <w:r w:rsidRPr="00675892">
        <w:rPr>
          <w:rFonts w:eastAsia="Arial" w:cs="Arial"/>
          <w:sz w:val="21"/>
          <w:szCs w:val="21"/>
        </w:rPr>
        <w:t>d</w:t>
      </w:r>
      <w:r w:rsidRPr="00675892">
        <w:rPr>
          <w:rFonts w:eastAsia="Arial" w:cs="Arial"/>
          <w:spacing w:val="-1"/>
          <w:sz w:val="21"/>
          <w:szCs w:val="21"/>
        </w:rPr>
        <w:t>e</w:t>
      </w:r>
      <w:r w:rsidRPr="00675892">
        <w:rPr>
          <w:rFonts w:eastAsia="Arial" w:cs="Arial"/>
          <w:sz w:val="21"/>
          <w:szCs w:val="21"/>
        </w:rPr>
        <w:t>n</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z w:val="21"/>
          <w:szCs w:val="21"/>
        </w:rPr>
        <w:t>progra</w:t>
      </w:r>
      <w:r w:rsidRPr="00675892">
        <w:rPr>
          <w:rFonts w:eastAsia="Arial" w:cs="Arial"/>
          <w:spacing w:val="4"/>
          <w:sz w:val="21"/>
          <w:szCs w:val="21"/>
        </w:rPr>
        <w:t>m</w:t>
      </w:r>
      <w:r w:rsidRPr="00675892">
        <w:rPr>
          <w:rFonts w:eastAsia="Arial" w:cs="Arial"/>
          <w:spacing w:val="1"/>
          <w:sz w:val="21"/>
          <w:szCs w:val="21"/>
        </w:rPr>
        <w:t>s</w:t>
      </w:r>
    </w:p>
    <w:p w:rsidR="00B3079E" w:rsidRPr="00675892" w:rsidRDefault="00B3079E" w:rsidP="00DE0C2E">
      <w:pPr>
        <w:pStyle w:val="ListParagraph"/>
        <w:numPr>
          <w:ilvl w:val="0"/>
          <w:numId w:val="199"/>
        </w:numPr>
        <w:tabs>
          <w:tab w:val="left" w:pos="560"/>
        </w:tabs>
        <w:spacing w:before="80" w:after="80" w:line="230" w:lineRule="exact"/>
        <w:ind w:left="270" w:right="386" w:hanging="270"/>
        <w:rPr>
          <w:rFonts w:eastAsia="Arial" w:cs="Arial"/>
          <w:sz w:val="21"/>
          <w:szCs w:val="21"/>
        </w:rPr>
      </w:pPr>
      <w:r w:rsidRPr="00675892">
        <w:rPr>
          <w:rFonts w:eastAsia="Arial" w:cs="Arial"/>
          <w:spacing w:val="-1"/>
          <w:sz w:val="21"/>
          <w:szCs w:val="21"/>
        </w:rPr>
        <w:t>S</w:t>
      </w:r>
      <w:r w:rsidRPr="00675892">
        <w:rPr>
          <w:rFonts w:eastAsia="Arial" w:cs="Arial"/>
          <w:sz w:val="21"/>
          <w:szCs w:val="21"/>
        </w:rPr>
        <w:t>u</w:t>
      </w:r>
      <w:r w:rsidRPr="00675892">
        <w:rPr>
          <w:rFonts w:eastAsia="Arial" w:cs="Arial"/>
          <w:spacing w:val="2"/>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4"/>
          <w:sz w:val="21"/>
          <w:szCs w:val="21"/>
        </w:rPr>
        <w:t xml:space="preserve"> </w:t>
      </w:r>
      <w:r w:rsidRPr="00675892">
        <w:rPr>
          <w:rFonts w:eastAsia="Arial" w:cs="Arial"/>
          <w:spacing w:val="1"/>
          <w:sz w:val="21"/>
          <w:szCs w:val="21"/>
        </w:rPr>
        <w:t>c</w:t>
      </w:r>
      <w:r w:rsidRPr="00675892">
        <w:rPr>
          <w:rFonts w:eastAsia="Arial" w:cs="Arial"/>
          <w:spacing w:val="2"/>
          <w:sz w:val="21"/>
          <w:szCs w:val="21"/>
        </w:rPr>
        <w:t>o</w:t>
      </w:r>
      <w:r w:rsidRPr="00675892">
        <w:rPr>
          <w:rFonts w:eastAsia="Arial" w:cs="Arial"/>
          <w:spacing w:val="-1"/>
          <w:sz w:val="21"/>
          <w:szCs w:val="21"/>
        </w:rPr>
        <w:t>l</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1"/>
          <w:sz w:val="21"/>
          <w:szCs w:val="21"/>
        </w:rPr>
        <w:t>b</w:t>
      </w:r>
      <w:r w:rsidRPr="00675892">
        <w:rPr>
          <w:rFonts w:eastAsia="Arial" w:cs="Arial"/>
          <w:sz w:val="21"/>
          <w:szCs w:val="21"/>
        </w:rPr>
        <w:t>or</w:t>
      </w:r>
      <w:r w:rsidRPr="00675892">
        <w:rPr>
          <w:rFonts w:eastAsia="Arial" w:cs="Arial"/>
          <w:spacing w:val="2"/>
          <w:sz w:val="21"/>
          <w:szCs w:val="21"/>
        </w:rPr>
        <w:t>a</w:t>
      </w:r>
      <w:r w:rsidRPr="00675892">
        <w:rPr>
          <w:rFonts w:eastAsia="Arial" w:cs="Arial"/>
          <w:sz w:val="21"/>
          <w:szCs w:val="21"/>
        </w:rPr>
        <w:t>te</w:t>
      </w:r>
      <w:r w:rsidRPr="00675892">
        <w:rPr>
          <w:rFonts w:eastAsia="Arial" w:cs="Arial"/>
          <w:spacing w:val="-9"/>
          <w:sz w:val="21"/>
          <w:szCs w:val="21"/>
        </w:rPr>
        <w:t xml:space="preserve"> </w:t>
      </w:r>
      <w:r w:rsidRPr="00675892">
        <w:rPr>
          <w:rFonts w:eastAsia="Arial" w:cs="Arial"/>
          <w:spacing w:val="2"/>
          <w:sz w:val="21"/>
          <w:szCs w:val="21"/>
        </w:rPr>
        <w:t>d</w:t>
      </w:r>
      <w:r w:rsidRPr="00675892">
        <w:rPr>
          <w:rFonts w:eastAsia="Arial" w:cs="Arial"/>
          <w:spacing w:val="-1"/>
          <w:sz w:val="21"/>
          <w:szCs w:val="21"/>
        </w:rPr>
        <w:t>i</w:t>
      </w:r>
      <w:r w:rsidRPr="00675892">
        <w:rPr>
          <w:rFonts w:eastAsia="Arial" w:cs="Arial"/>
          <w:spacing w:val="3"/>
          <w:sz w:val="21"/>
          <w:szCs w:val="21"/>
        </w:rPr>
        <w:t>r</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1"/>
          <w:sz w:val="21"/>
          <w:szCs w:val="21"/>
        </w:rPr>
        <w:t>l</w:t>
      </w:r>
      <w:r w:rsidRPr="00675892">
        <w:rPr>
          <w:rFonts w:eastAsia="Arial" w:cs="Arial"/>
          <w:sz w:val="21"/>
          <w:szCs w:val="21"/>
        </w:rPr>
        <w:t>y</w:t>
      </w:r>
      <w:r w:rsidRPr="00675892">
        <w:rPr>
          <w:rFonts w:eastAsia="Arial" w:cs="Arial"/>
          <w:spacing w:val="-7"/>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4"/>
          <w:sz w:val="21"/>
          <w:szCs w:val="21"/>
        </w:rPr>
        <w:t xml:space="preserve"> </w:t>
      </w:r>
      <w:r w:rsidRPr="00675892">
        <w:rPr>
          <w:rFonts w:eastAsia="Arial" w:cs="Arial"/>
          <w:spacing w:val="1"/>
          <w:sz w:val="21"/>
          <w:szCs w:val="21"/>
        </w:rPr>
        <w:t>b</w:t>
      </w:r>
      <w:r w:rsidRPr="00675892">
        <w:rPr>
          <w:rFonts w:eastAsia="Arial" w:cs="Arial"/>
          <w:sz w:val="21"/>
          <w:szCs w:val="21"/>
        </w:rPr>
        <w:t>oth</w:t>
      </w:r>
      <w:r w:rsidRPr="00675892">
        <w:rPr>
          <w:rFonts w:eastAsia="Arial" w:cs="Arial"/>
          <w:spacing w:val="-5"/>
          <w:sz w:val="21"/>
          <w:szCs w:val="21"/>
        </w:rPr>
        <w:t xml:space="preserve"> </w:t>
      </w:r>
      <w:r w:rsidRPr="00675892">
        <w:rPr>
          <w:rFonts w:eastAsia="Arial" w:cs="Arial"/>
          <w:spacing w:val="1"/>
          <w:sz w:val="21"/>
          <w:szCs w:val="21"/>
        </w:rPr>
        <w:t>s</w:t>
      </w:r>
      <w:r w:rsidRPr="00675892">
        <w:rPr>
          <w:rFonts w:eastAsia="Arial" w:cs="Arial"/>
          <w:spacing w:val="2"/>
          <w:sz w:val="21"/>
          <w:szCs w:val="21"/>
        </w:rPr>
        <w:t>p</w:t>
      </w:r>
      <w:r w:rsidRPr="00675892">
        <w:rPr>
          <w:rFonts w:eastAsia="Arial" w:cs="Arial"/>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7"/>
          <w:sz w:val="21"/>
          <w:szCs w:val="21"/>
        </w:rPr>
        <w:t xml:space="preserve"> </w:t>
      </w:r>
      <w:r w:rsidRPr="00675892">
        <w:rPr>
          <w:rFonts w:eastAsia="Arial" w:cs="Arial"/>
          <w:spacing w:val="4"/>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3"/>
          <w:sz w:val="21"/>
          <w:szCs w:val="21"/>
        </w:rPr>
        <w:t>c</w:t>
      </w:r>
      <w:r w:rsidRPr="00675892">
        <w:rPr>
          <w:rFonts w:eastAsia="Arial" w:cs="Arial"/>
          <w:sz w:val="21"/>
          <w:szCs w:val="21"/>
        </w:rPr>
        <w:t>at</w:t>
      </w:r>
      <w:r w:rsidRPr="00675892">
        <w:rPr>
          <w:rFonts w:eastAsia="Arial" w:cs="Arial"/>
          <w:spacing w:val="-2"/>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9"/>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4"/>
          <w:sz w:val="21"/>
          <w:szCs w:val="21"/>
        </w:rPr>
        <w:t xml:space="preserve"> </w:t>
      </w:r>
      <w:r w:rsidRPr="00675892">
        <w:rPr>
          <w:rFonts w:eastAsia="Arial" w:cs="Arial"/>
          <w:sz w:val="21"/>
          <w:szCs w:val="21"/>
        </w:rPr>
        <w:t>r</w:t>
      </w:r>
      <w:r w:rsidRPr="00675892">
        <w:rPr>
          <w:rFonts w:eastAsia="Arial" w:cs="Arial"/>
          <w:spacing w:val="2"/>
          <w:sz w:val="21"/>
          <w:szCs w:val="21"/>
        </w:rPr>
        <w:t>e</w:t>
      </w:r>
      <w:r w:rsidRPr="00675892">
        <w:rPr>
          <w:rFonts w:eastAsia="Arial" w:cs="Arial"/>
          <w:sz w:val="21"/>
          <w:szCs w:val="21"/>
        </w:rPr>
        <w:t>g</w:t>
      </w:r>
      <w:r w:rsidRPr="00675892">
        <w:rPr>
          <w:rFonts w:eastAsia="Arial" w:cs="Arial"/>
          <w:spacing w:val="-1"/>
          <w:sz w:val="21"/>
          <w:szCs w:val="21"/>
        </w:rPr>
        <w:t>u</w:t>
      </w:r>
      <w:r w:rsidRPr="00675892">
        <w:rPr>
          <w:rFonts w:eastAsia="Arial" w:cs="Arial"/>
          <w:spacing w:val="1"/>
          <w:sz w:val="21"/>
          <w:szCs w:val="21"/>
        </w:rPr>
        <w:t>l</w:t>
      </w:r>
      <w:r w:rsidRPr="00675892">
        <w:rPr>
          <w:rFonts w:eastAsia="Arial" w:cs="Arial"/>
          <w:sz w:val="21"/>
          <w:szCs w:val="21"/>
        </w:rPr>
        <w:t>ar</w:t>
      </w:r>
      <w:r w:rsidRPr="00675892">
        <w:rPr>
          <w:rFonts w:eastAsia="Arial" w:cs="Arial"/>
          <w:spacing w:val="-6"/>
          <w:sz w:val="21"/>
          <w:szCs w:val="21"/>
        </w:rPr>
        <w:t xml:space="preserve"> </w:t>
      </w:r>
      <w:r w:rsidRPr="00675892">
        <w:rPr>
          <w:rFonts w:eastAsia="Arial" w:cs="Arial"/>
          <w:spacing w:val="1"/>
          <w:sz w:val="21"/>
          <w:szCs w:val="21"/>
        </w:rPr>
        <w:t>c</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1"/>
          <w:sz w:val="21"/>
          <w:szCs w:val="21"/>
        </w:rPr>
        <w:t>s</w:t>
      </w:r>
      <w:r w:rsidRPr="00675892">
        <w:rPr>
          <w:rFonts w:eastAsia="Arial" w:cs="Arial"/>
          <w:sz w:val="21"/>
          <w:szCs w:val="21"/>
        </w:rPr>
        <w:t>s</w:t>
      </w:r>
      <w:r w:rsidRPr="00675892">
        <w:rPr>
          <w:rFonts w:eastAsia="Arial" w:cs="Arial"/>
          <w:spacing w:val="-2"/>
          <w:sz w:val="21"/>
          <w:szCs w:val="21"/>
        </w:rPr>
        <w:t xml:space="preserve"> </w:t>
      </w:r>
      <w:r w:rsidRPr="00675892">
        <w:rPr>
          <w:rFonts w:eastAsia="Arial" w:cs="Arial"/>
          <w:sz w:val="21"/>
          <w:szCs w:val="21"/>
        </w:rPr>
        <w:t>t</w:t>
      </w:r>
      <w:r w:rsidRPr="00675892">
        <w:rPr>
          <w:rFonts w:eastAsia="Arial" w:cs="Arial"/>
          <w:spacing w:val="2"/>
          <w:sz w:val="21"/>
          <w:szCs w:val="21"/>
        </w:rPr>
        <w:t>e</w:t>
      </w:r>
      <w:r w:rsidRPr="00675892">
        <w:rPr>
          <w:rFonts w:eastAsia="Arial" w:cs="Arial"/>
          <w:sz w:val="21"/>
          <w:szCs w:val="21"/>
        </w:rPr>
        <w:t>a</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e</w:t>
      </w:r>
      <w:r w:rsidRPr="00675892">
        <w:rPr>
          <w:rFonts w:eastAsia="Arial" w:cs="Arial"/>
          <w:spacing w:val="1"/>
          <w:sz w:val="21"/>
          <w:szCs w:val="21"/>
        </w:rPr>
        <w:t>rs</w:t>
      </w:r>
      <w:r w:rsidRPr="00675892">
        <w:rPr>
          <w:rFonts w:eastAsia="Arial" w:cs="Arial"/>
          <w:sz w:val="21"/>
          <w:szCs w:val="21"/>
        </w:rPr>
        <w:t>,</w:t>
      </w:r>
      <w:r w:rsidRPr="00675892">
        <w:rPr>
          <w:rFonts w:eastAsia="Arial" w:cs="Arial"/>
          <w:spacing w:val="-8"/>
          <w:sz w:val="21"/>
          <w:szCs w:val="21"/>
        </w:rPr>
        <w:t xml:space="preserve"> </w:t>
      </w:r>
      <w:r w:rsidRPr="00675892">
        <w:rPr>
          <w:rFonts w:eastAsia="Arial" w:cs="Arial"/>
          <w:spacing w:val="-1"/>
          <w:sz w:val="21"/>
          <w:szCs w:val="21"/>
        </w:rPr>
        <w:t>a</w:t>
      </w:r>
      <w:r w:rsidRPr="00675892">
        <w:rPr>
          <w:rFonts w:eastAsia="Arial" w:cs="Arial"/>
          <w:sz w:val="21"/>
          <w:szCs w:val="21"/>
        </w:rPr>
        <w:t>s</w:t>
      </w:r>
      <w:r w:rsidRPr="00675892">
        <w:rPr>
          <w:rFonts w:eastAsia="Arial" w:cs="Arial"/>
          <w:spacing w:val="1"/>
          <w:sz w:val="21"/>
          <w:szCs w:val="21"/>
        </w:rPr>
        <w:t xml:space="preserve"> </w:t>
      </w:r>
      <w:r w:rsidRPr="00675892">
        <w:rPr>
          <w:rFonts w:eastAsia="Arial" w:cs="Arial"/>
          <w:spacing w:val="-2"/>
          <w:sz w:val="21"/>
          <w:szCs w:val="21"/>
        </w:rPr>
        <w:t>w</w:t>
      </w:r>
      <w:r w:rsidRPr="00675892">
        <w:rPr>
          <w:rFonts w:eastAsia="Arial" w:cs="Arial"/>
          <w:spacing w:val="2"/>
          <w:sz w:val="21"/>
          <w:szCs w:val="21"/>
        </w:rPr>
        <w:t>e</w:t>
      </w:r>
      <w:r w:rsidRPr="00675892">
        <w:rPr>
          <w:rFonts w:eastAsia="Arial" w:cs="Arial"/>
          <w:spacing w:val="-1"/>
          <w:sz w:val="21"/>
          <w:szCs w:val="21"/>
        </w:rPr>
        <w:t>l</w:t>
      </w:r>
      <w:r w:rsidRPr="00675892">
        <w:rPr>
          <w:rFonts w:eastAsia="Arial" w:cs="Arial"/>
          <w:sz w:val="21"/>
          <w:szCs w:val="21"/>
        </w:rPr>
        <w:t>l</w:t>
      </w:r>
      <w:r w:rsidRPr="00675892">
        <w:rPr>
          <w:rFonts w:eastAsia="Arial" w:cs="Arial"/>
          <w:spacing w:val="-2"/>
          <w:sz w:val="21"/>
          <w:szCs w:val="21"/>
        </w:rPr>
        <w:t xml:space="preserve"> </w:t>
      </w:r>
      <w:r w:rsidRPr="00675892">
        <w:rPr>
          <w:rFonts w:eastAsia="Arial" w:cs="Arial"/>
          <w:sz w:val="21"/>
          <w:szCs w:val="21"/>
        </w:rPr>
        <w:t>as</w:t>
      </w:r>
      <w:r w:rsidRPr="00675892">
        <w:rPr>
          <w:rFonts w:eastAsia="Arial" w:cs="Arial"/>
          <w:spacing w:val="-2"/>
          <w:sz w:val="21"/>
          <w:szCs w:val="21"/>
        </w:rPr>
        <w:t xml:space="preserve"> </w:t>
      </w:r>
      <w:r w:rsidRPr="00675892">
        <w:rPr>
          <w:rFonts w:eastAsia="Arial" w:cs="Arial"/>
          <w:spacing w:val="1"/>
          <w:sz w:val="21"/>
          <w:szCs w:val="21"/>
        </w:rPr>
        <w:t>s</w:t>
      </w:r>
      <w:r w:rsidRPr="00675892">
        <w:rPr>
          <w:rFonts w:eastAsia="Arial" w:cs="Arial"/>
          <w:sz w:val="21"/>
          <w:szCs w:val="21"/>
        </w:rPr>
        <w:t>tu</w:t>
      </w:r>
      <w:r w:rsidRPr="00675892">
        <w:rPr>
          <w:rFonts w:eastAsia="Arial" w:cs="Arial"/>
          <w:spacing w:val="-1"/>
          <w:sz w:val="21"/>
          <w:szCs w:val="21"/>
        </w:rPr>
        <w:t>d</w:t>
      </w:r>
      <w:r w:rsidRPr="00675892">
        <w:rPr>
          <w:rFonts w:eastAsia="Arial" w:cs="Arial"/>
          <w:spacing w:val="2"/>
          <w:sz w:val="21"/>
          <w:szCs w:val="21"/>
        </w:rPr>
        <w:t>e</w:t>
      </w:r>
      <w:r w:rsidRPr="00675892">
        <w:rPr>
          <w:rFonts w:eastAsia="Arial" w:cs="Arial"/>
          <w:sz w:val="21"/>
          <w:szCs w:val="21"/>
        </w:rPr>
        <w:t>nts</w:t>
      </w:r>
      <w:r w:rsidRPr="00675892">
        <w:rPr>
          <w:rFonts w:eastAsia="Arial" w:cs="Arial"/>
          <w:spacing w:val="-8"/>
          <w:sz w:val="21"/>
          <w:szCs w:val="21"/>
        </w:rPr>
        <w:t xml:space="preserve"> </w:t>
      </w:r>
      <w:r w:rsidRPr="00675892">
        <w:rPr>
          <w:rFonts w:eastAsia="Arial" w:cs="Arial"/>
          <w:spacing w:val="2"/>
          <w:sz w:val="21"/>
          <w:szCs w:val="21"/>
        </w:rPr>
        <w:t>a</w:t>
      </w:r>
      <w:r w:rsidRPr="00675892">
        <w:rPr>
          <w:rFonts w:eastAsia="Arial" w:cs="Arial"/>
          <w:sz w:val="21"/>
          <w:szCs w:val="21"/>
        </w:rPr>
        <w:t>nd p</w:t>
      </w:r>
      <w:r w:rsidRPr="00675892">
        <w:rPr>
          <w:rFonts w:eastAsia="Arial" w:cs="Arial"/>
          <w:spacing w:val="-1"/>
          <w:sz w:val="21"/>
          <w:szCs w:val="21"/>
        </w:rPr>
        <w:t>a</w:t>
      </w:r>
      <w:r w:rsidRPr="00675892">
        <w:rPr>
          <w:rFonts w:eastAsia="Arial" w:cs="Arial"/>
          <w:spacing w:val="1"/>
          <w:sz w:val="21"/>
          <w:szCs w:val="21"/>
        </w:rPr>
        <w:t>r</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4"/>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t</w:t>
      </w:r>
      <w:r w:rsidRPr="00675892">
        <w:rPr>
          <w:rFonts w:eastAsia="Arial" w:cs="Arial"/>
          <w:sz w:val="21"/>
          <w:szCs w:val="21"/>
        </w:rPr>
        <w:t>he</w:t>
      </w:r>
      <w:r w:rsidRPr="00675892">
        <w:rPr>
          <w:rFonts w:eastAsia="Arial" w:cs="Arial"/>
          <w:spacing w:val="-2"/>
          <w:sz w:val="21"/>
          <w:szCs w:val="21"/>
        </w:rPr>
        <w:t xml:space="preserve"> </w:t>
      </w:r>
      <w:r w:rsidRPr="00675892">
        <w:rPr>
          <w:rFonts w:eastAsia="Arial" w:cs="Arial"/>
          <w:sz w:val="21"/>
          <w:szCs w:val="21"/>
        </w:rPr>
        <w:t>d</w:t>
      </w:r>
      <w:r w:rsidRPr="00675892">
        <w:rPr>
          <w:rFonts w:eastAsia="Arial" w:cs="Arial"/>
          <w:spacing w:val="1"/>
          <w:sz w:val="21"/>
          <w:szCs w:val="21"/>
        </w:rPr>
        <w:t>e</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l</w:t>
      </w:r>
      <w:r w:rsidRPr="00675892">
        <w:rPr>
          <w:rFonts w:eastAsia="Arial" w:cs="Arial"/>
          <w:sz w:val="21"/>
          <w:szCs w:val="21"/>
        </w:rPr>
        <w:t>o</w:t>
      </w:r>
      <w:r w:rsidRPr="00675892">
        <w:rPr>
          <w:rFonts w:eastAsia="Arial" w:cs="Arial"/>
          <w:spacing w:val="-1"/>
          <w:sz w:val="21"/>
          <w:szCs w:val="21"/>
        </w:rPr>
        <w:t>p</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1"/>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4"/>
          <w:sz w:val="21"/>
          <w:szCs w:val="21"/>
        </w:rPr>
        <w:t xml:space="preserve"> </w:t>
      </w:r>
      <w:r w:rsidRPr="00675892">
        <w:rPr>
          <w:rFonts w:eastAsia="Arial" w:cs="Arial"/>
          <w:spacing w:val="4"/>
          <w:sz w:val="21"/>
          <w:szCs w:val="21"/>
        </w:rPr>
        <w:t>m</w:t>
      </w:r>
      <w:r w:rsidRPr="00675892">
        <w:rPr>
          <w:rFonts w:eastAsia="Arial" w:cs="Arial"/>
          <w:sz w:val="21"/>
          <w:szCs w:val="21"/>
        </w:rPr>
        <w:t>o</w:t>
      </w:r>
      <w:r w:rsidRPr="00675892">
        <w:rPr>
          <w:rFonts w:eastAsia="Arial" w:cs="Arial"/>
          <w:spacing w:val="-1"/>
          <w:sz w:val="21"/>
          <w:szCs w:val="21"/>
        </w:rPr>
        <w:t>ni</w:t>
      </w:r>
      <w:r w:rsidRPr="00675892">
        <w:rPr>
          <w:rFonts w:eastAsia="Arial" w:cs="Arial"/>
          <w:sz w:val="21"/>
          <w:szCs w:val="21"/>
        </w:rPr>
        <w:t>to</w:t>
      </w:r>
      <w:r w:rsidRPr="00675892">
        <w:rPr>
          <w:rFonts w:eastAsia="Arial" w:cs="Arial"/>
          <w:spacing w:val="3"/>
          <w:sz w:val="21"/>
          <w:szCs w:val="21"/>
        </w:rPr>
        <w:t>r</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8"/>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z w:val="21"/>
          <w:szCs w:val="21"/>
        </w:rPr>
        <w:t>I</w:t>
      </w:r>
      <w:r w:rsidRPr="00675892">
        <w:rPr>
          <w:rFonts w:eastAsia="Arial" w:cs="Arial"/>
          <w:spacing w:val="-1"/>
          <w:sz w:val="21"/>
          <w:szCs w:val="21"/>
        </w:rPr>
        <w:t>n</w:t>
      </w:r>
      <w:r w:rsidRPr="00675892">
        <w:rPr>
          <w:rFonts w:eastAsia="Arial" w:cs="Arial"/>
          <w:spacing w:val="2"/>
          <w:sz w:val="21"/>
          <w:szCs w:val="21"/>
        </w:rPr>
        <w:t>d</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du</w:t>
      </w:r>
      <w:r w:rsidRPr="00675892">
        <w:rPr>
          <w:rFonts w:eastAsia="Arial" w:cs="Arial"/>
          <w:sz w:val="21"/>
          <w:szCs w:val="21"/>
        </w:rPr>
        <w:t>al</w:t>
      </w:r>
      <w:r w:rsidRPr="00675892">
        <w:rPr>
          <w:rFonts w:eastAsia="Arial" w:cs="Arial"/>
          <w:spacing w:val="-8"/>
          <w:sz w:val="21"/>
          <w:szCs w:val="21"/>
        </w:rPr>
        <w:t xml:space="preserve"> </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1"/>
          <w:sz w:val="21"/>
          <w:szCs w:val="21"/>
        </w:rPr>
        <w:t>c</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9"/>
          <w:sz w:val="21"/>
          <w:szCs w:val="21"/>
        </w:rPr>
        <w:t xml:space="preserve"> </w:t>
      </w:r>
      <w:r w:rsidRPr="00675892">
        <w:rPr>
          <w:rFonts w:eastAsia="Arial" w:cs="Arial"/>
          <w:spacing w:val="1"/>
          <w:sz w:val="21"/>
          <w:szCs w:val="21"/>
        </w:rPr>
        <w:t>P</w:t>
      </w:r>
      <w:r w:rsidRPr="00675892">
        <w:rPr>
          <w:rFonts w:eastAsia="Arial" w:cs="Arial"/>
          <w:spacing w:val="-1"/>
          <w:sz w:val="21"/>
          <w:szCs w:val="21"/>
        </w:rPr>
        <w:t>l</w:t>
      </w:r>
      <w:r w:rsidRPr="00675892">
        <w:rPr>
          <w:rFonts w:eastAsia="Arial" w:cs="Arial"/>
          <w:spacing w:val="2"/>
          <w:sz w:val="21"/>
          <w:szCs w:val="21"/>
        </w:rPr>
        <w:t>a</w:t>
      </w:r>
      <w:r w:rsidRPr="00675892">
        <w:rPr>
          <w:rFonts w:eastAsia="Arial" w:cs="Arial"/>
          <w:sz w:val="21"/>
          <w:szCs w:val="21"/>
        </w:rPr>
        <w:t>n</w:t>
      </w:r>
      <w:r w:rsidRPr="00675892">
        <w:rPr>
          <w:rFonts w:eastAsia="Arial" w:cs="Arial"/>
          <w:spacing w:val="1"/>
          <w:sz w:val="21"/>
          <w:szCs w:val="21"/>
        </w:rPr>
        <w:t>s</w:t>
      </w:r>
      <w:r w:rsidRPr="00675892">
        <w:rPr>
          <w:rFonts w:eastAsia="Arial" w:cs="Arial"/>
          <w:sz w:val="21"/>
          <w:szCs w:val="21"/>
        </w:rPr>
        <w:t>,</w:t>
      </w:r>
      <w:r w:rsidRPr="00675892">
        <w:rPr>
          <w:rFonts w:eastAsia="Arial" w:cs="Arial"/>
          <w:spacing w:val="-4"/>
          <w:sz w:val="21"/>
          <w:szCs w:val="21"/>
        </w:rPr>
        <w:t xml:space="preserve"> </w:t>
      </w:r>
      <w:r w:rsidRPr="00675892">
        <w:rPr>
          <w:rFonts w:eastAsia="Arial" w:cs="Arial"/>
          <w:spacing w:val="-2"/>
          <w:sz w:val="21"/>
          <w:szCs w:val="21"/>
        </w:rPr>
        <w:t>w</w:t>
      </w:r>
      <w:r w:rsidRPr="00675892">
        <w:rPr>
          <w:rFonts w:eastAsia="Arial" w:cs="Arial"/>
          <w:spacing w:val="2"/>
          <w:sz w:val="21"/>
          <w:szCs w:val="21"/>
        </w:rPr>
        <w:t>h</w:t>
      </w:r>
      <w:r w:rsidRPr="00675892">
        <w:rPr>
          <w:rFonts w:eastAsia="Arial" w:cs="Arial"/>
          <w:spacing w:val="-1"/>
          <w:sz w:val="21"/>
          <w:szCs w:val="21"/>
        </w:rPr>
        <w:t>i</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5"/>
          <w:sz w:val="21"/>
          <w:szCs w:val="21"/>
        </w:rPr>
        <w:t xml:space="preserve"> </w:t>
      </w:r>
      <w:r w:rsidRPr="00675892">
        <w:rPr>
          <w:rFonts w:eastAsia="Arial" w:cs="Arial"/>
          <w:spacing w:val="3"/>
          <w:sz w:val="21"/>
          <w:szCs w:val="21"/>
        </w:rPr>
        <w:t>r</w:t>
      </w:r>
      <w:r w:rsidRPr="00675892">
        <w:rPr>
          <w:rFonts w:eastAsia="Arial" w:cs="Arial"/>
          <w:sz w:val="21"/>
          <w:szCs w:val="21"/>
        </w:rPr>
        <w:t>e</w:t>
      </w:r>
      <w:r w:rsidRPr="00675892">
        <w:rPr>
          <w:rFonts w:eastAsia="Arial" w:cs="Arial"/>
          <w:spacing w:val="2"/>
          <w:sz w:val="21"/>
          <w:szCs w:val="21"/>
        </w:rPr>
        <w:t>f</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5"/>
          <w:sz w:val="21"/>
          <w:szCs w:val="21"/>
        </w:rPr>
        <w:t xml:space="preserve"> </w:t>
      </w:r>
      <w:r w:rsidRPr="00675892">
        <w:rPr>
          <w:rFonts w:eastAsia="Arial" w:cs="Arial"/>
          <w:spacing w:val="-1"/>
          <w:sz w:val="21"/>
          <w:szCs w:val="21"/>
        </w:rPr>
        <w:t>e</w:t>
      </w:r>
      <w:r w:rsidRPr="00675892">
        <w:rPr>
          <w:rFonts w:eastAsia="Arial" w:cs="Arial"/>
          <w:spacing w:val="1"/>
          <w:sz w:val="21"/>
          <w:szCs w:val="21"/>
        </w:rPr>
        <w:t>x</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3"/>
          <w:sz w:val="21"/>
          <w:szCs w:val="21"/>
        </w:rPr>
        <w:t>r</w:t>
      </w:r>
      <w:r w:rsidRPr="00675892">
        <w:rPr>
          <w:rFonts w:eastAsia="Arial" w:cs="Arial"/>
          <w:sz w:val="21"/>
          <w:szCs w:val="21"/>
        </w:rPr>
        <w:t>y</w:t>
      </w:r>
      <w:r w:rsidRPr="00675892">
        <w:rPr>
          <w:rFonts w:eastAsia="Arial" w:cs="Arial"/>
          <w:spacing w:val="-13"/>
          <w:sz w:val="21"/>
          <w:szCs w:val="21"/>
        </w:rPr>
        <w:t xml:space="preserve"> </w:t>
      </w:r>
      <w:r w:rsidRPr="00675892">
        <w:rPr>
          <w:rFonts w:eastAsia="Arial" w:cs="Arial"/>
          <w:sz w:val="21"/>
          <w:szCs w:val="21"/>
        </w:rPr>
        <w:t>pr</w:t>
      </w:r>
      <w:r w:rsidRPr="00675892">
        <w:rPr>
          <w:rFonts w:eastAsia="Arial" w:cs="Arial"/>
          <w:spacing w:val="2"/>
          <w:sz w:val="21"/>
          <w:szCs w:val="21"/>
        </w:rPr>
        <w:t>o</w:t>
      </w:r>
      <w:r w:rsidRPr="00675892">
        <w:rPr>
          <w:rFonts w:eastAsia="Arial" w:cs="Arial"/>
          <w:sz w:val="21"/>
          <w:szCs w:val="21"/>
        </w:rPr>
        <w:t>gra</w:t>
      </w:r>
      <w:r w:rsidRPr="00675892">
        <w:rPr>
          <w:rFonts w:eastAsia="Arial" w:cs="Arial"/>
          <w:spacing w:val="2"/>
          <w:sz w:val="21"/>
          <w:szCs w:val="21"/>
        </w:rPr>
        <w:t>mm</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g</w:t>
      </w:r>
      <w:r w:rsidRPr="00675892">
        <w:rPr>
          <w:rFonts w:eastAsia="Arial" w:cs="Arial"/>
          <w:sz w:val="21"/>
          <w:szCs w:val="21"/>
        </w:rPr>
        <w:t>,</w:t>
      </w:r>
      <w:r w:rsidRPr="00675892">
        <w:rPr>
          <w:rFonts w:eastAsia="Arial" w:cs="Arial"/>
          <w:spacing w:val="-10"/>
          <w:sz w:val="21"/>
          <w:szCs w:val="21"/>
        </w:rPr>
        <w:t xml:space="preserve"> </w:t>
      </w:r>
      <w:r w:rsidRPr="00675892">
        <w:rPr>
          <w:rFonts w:eastAsia="Arial" w:cs="Arial"/>
          <w:sz w:val="21"/>
          <w:szCs w:val="21"/>
        </w:rPr>
        <w:t xml:space="preserve">to </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e</w:t>
      </w:r>
      <w:r w:rsidRPr="00675892">
        <w:rPr>
          <w:rFonts w:eastAsia="Arial" w:cs="Arial"/>
          <w:sz w:val="21"/>
          <w:szCs w:val="21"/>
        </w:rPr>
        <w:t>t</w:t>
      </w:r>
      <w:r w:rsidRPr="00675892">
        <w:rPr>
          <w:rFonts w:eastAsia="Arial" w:cs="Arial"/>
          <w:spacing w:val="-4"/>
          <w:sz w:val="21"/>
          <w:szCs w:val="21"/>
        </w:rPr>
        <w:t xml:space="preserve"> </w:t>
      </w:r>
      <w:r w:rsidRPr="00675892">
        <w:rPr>
          <w:rFonts w:eastAsia="Arial" w:cs="Arial"/>
          <w:sz w:val="21"/>
          <w:szCs w:val="21"/>
        </w:rPr>
        <w:t>t</w:t>
      </w:r>
      <w:r w:rsidRPr="00675892">
        <w:rPr>
          <w:rFonts w:eastAsia="Arial" w:cs="Arial"/>
          <w:spacing w:val="-1"/>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pacing w:val="-1"/>
          <w:sz w:val="21"/>
          <w:szCs w:val="21"/>
        </w:rPr>
        <w:t>e</w:t>
      </w:r>
      <w:r w:rsidRPr="00675892">
        <w:rPr>
          <w:rFonts w:eastAsia="Arial" w:cs="Arial"/>
          <w:spacing w:val="1"/>
          <w:sz w:val="21"/>
          <w:szCs w:val="21"/>
        </w:rPr>
        <w:t>xc</w:t>
      </w:r>
      <w:r w:rsidRPr="00675892">
        <w:rPr>
          <w:rFonts w:eastAsia="Arial" w:cs="Arial"/>
          <w:sz w:val="21"/>
          <w:szCs w:val="21"/>
        </w:rPr>
        <w:t>e</w:t>
      </w:r>
      <w:r w:rsidRPr="00675892">
        <w:rPr>
          <w:rFonts w:eastAsia="Arial" w:cs="Arial"/>
          <w:spacing w:val="-1"/>
          <w:sz w:val="21"/>
          <w:szCs w:val="21"/>
        </w:rPr>
        <w:t>p</w:t>
      </w:r>
      <w:r w:rsidRPr="00675892">
        <w:rPr>
          <w:rFonts w:eastAsia="Arial" w:cs="Arial"/>
          <w:sz w:val="21"/>
          <w:szCs w:val="21"/>
        </w:rPr>
        <w:t>t</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r w:rsidRPr="00675892">
        <w:rPr>
          <w:rFonts w:eastAsia="Arial" w:cs="Arial"/>
          <w:sz w:val="21"/>
          <w:szCs w:val="21"/>
        </w:rPr>
        <w:t>al</w:t>
      </w:r>
      <w:r w:rsidRPr="00675892">
        <w:rPr>
          <w:rFonts w:eastAsia="Arial" w:cs="Arial"/>
          <w:spacing w:val="-10"/>
          <w:sz w:val="21"/>
          <w:szCs w:val="21"/>
        </w:rPr>
        <w:t xml:space="preserve"> </w:t>
      </w:r>
      <w:r w:rsidRPr="00675892">
        <w:rPr>
          <w:rFonts w:eastAsia="Arial" w:cs="Arial"/>
          <w:sz w:val="21"/>
          <w:szCs w:val="21"/>
        </w:rPr>
        <w:t>n</w:t>
      </w:r>
      <w:r w:rsidRPr="00675892">
        <w:rPr>
          <w:rFonts w:eastAsia="Arial" w:cs="Arial"/>
          <w:spacing w:val="-1"/>
          <w:sz w:val="21"/>
          <w:szCs w:val="21"/>
        </w:rPr>
        <w:t>e</w:t>
      </w:r>
      <w:r w:rsidRPr="00675892">
        <w:rPr>
          <w:rFonts w:eastAsia="Arial" w:cs="Arial"/>
          <w:spacing w:val="2"/>
          <w:sz w:val="21"/>
          <w:szCs w:val="21"/>
        </w:rPr>
        <w:t>e</w:t>
      </w:r>
      <w:r w:rsidRPr="00675892">
        <w:rPr>
          <w:rFonts w:eastAsia="Arial" w:cs="Arial"/>
          <w:sz w:val="21"/>
          <w:szCs w:val="21"/>
        </w:rPr>
        <w:t>ds</w:t>
      </w:r>
      <w:r w:rsidRPr="00675892">
        <w:rPr>
          <w:rFonts w:eastAsia="Arial" w:cs="Arial"/>
          <w:spacing w:val="-5"/>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pacing w:val="1"/>
          <w:sz w:val="21"/>
          <w:szCs w:val="21"/>
        </w:rPr>
        <w:t>s</w:t>
      </w:r>
      <w:r w:rsidRPr="00675892">
        <w:rPr>
          <w:rFonts w:eastAsia="Arial" w:cs="Arial"/>
          <w:sz w:val="21"/>
          <w:szCs w:val="21"/>
        </w:rPr>
        <w:t>tu</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5"/>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z w:val="21"/>
          <w:szCs w:val="21"/>
        </w:rPr>
        <w:t>th</w:t>
      </w:r>
      <w:r w:rsidRPr="00675892">
        <w:rPr>
          <w:rFonts w:eastAsia="Arial" w:cs="Arial"/>
          <w:spacing w:val="-3"/>
          <w:sz w:val="21"/>
          <w:szCs w:val="21"/>
        </w:rPr>
        <w:t xml:space="preserve"> </w:t>
      </w:r>
      <w:r w:rsidRPr="00675892">
        <w:rPr>
          <w:rFonts w:eastAsia="Arial" w:cs="Arial"/>
          <w:spacing w:val="-1"/>
          <w:sz w:val="21"/>
          <w:szCs w:val="21"/>
        </w:rPr>
        <w:t>l</w:t>
      </w:r>
      <w:r w:rsidRPr="00675892">
        <w:rPr>
          <w:rFonts w:eastAsia="Arial" w:cs="Arial"/>
          <w:spacing w:val="2"/>
          <w:sz w:val="21"/>
          <w:szCs w:val="21"/>
        </w:rPr>
        <w:t>o</w:t>
      </w:r>
      <w:r w:rsidRPr="00675892">
        <w:rPr>
          <w:rFonts w:eastAsia="Arial" w:cs="Arial"/>
          <w:sz w:val="21"/>
          <w:szCs w:val="21"/>
        </w:rPr>
        <w:t>w</w:t>
      </w:r>
      <w:r w:rsidRPr="00675892">
        <w:rPr>
          <w:rFonts w:eastAsia="Arial" w:cs="Arial"/>
          <w:spacing w:val="-3"/>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3"/>
          <w:sz w:val="21"/>
          <w:szCs w:val="21"/>
        </w:rPr>
        <w:t>c</w:t>
      </w:r>
      <w:r w:rsidRPr="00675892">
        <w:rPr>
          <w:rFonts w:eastAsia="Arial" w:cs="Arial"/>
          <w:spacing w:val="-1"/>
          <w:sz w:val="21"/>
          <w:szCs w:val="21"/>
        </w:rPr>
        <w:t>i</w:t>
      </w:r>
      <w:r w:rsidRPr="00675892">
        <w:rPr>
          <w:rFonts w:eastAsia="Arial" w:cs="Arial"/>
          <w:sz w:val="21"/>
          <w:szCs w:val="21"/>
        </w:rPr>
        <w:t>d</w:t>
      </w:r>
      <w:r w:rsidRPr="00675892">
        <w:rPr>
          <w:rFonts w:eastAsia="Arial" w:cs="Arial"/>
          <w:spacing w:val="1"/>
          <w:sz w:val="21"/>
          <w:szCs w:val="21"/>
        </w:rPr>
        <w:t>e</w:t>
      </w:r>
      <w:r w:rsidRPr="00675892">
        <w:rPr>
          <w:rFonts w:eastAsia="Arial" w:cs="Arial"/>
          <w:sz w:val="21"/>
          <w:szCs w:val="21"/>
        </w:rPr>
        <w:t>n</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pacing w:val="-1"/>
          <w:sz w:val="21"/>
          <w:szCs w:val="21"/>
        </w:rPr>
        <w:t>n</w:t>
      </w:r>
      <w:r w:rsidRPr="00675892">
        <w:rPr>
          <w:rFonts w:eastAsia="Arial" w:cs="Arial"/>
          <w:spacing w:val="2"/>
          <w:sz w:val="21"/>
          <w:szCs w:val="21"/>
        </w:rPr>
        <w:t>e</w:t>
      </w:r>
      <w:r w:rsidRPr="00675892">
        <w:rPr>
          <w:rFonts w:eastAsia="Arial" w:cs="Arial"/>
          <w:sz w:val="21"/>
          <w:szCs w:val="21"/>
        </w:rPr>
        <w:t>e</w:t>
      </w:r>
      <w:r w:rsidRPr="00675892">
        <w:rPr>
          <w:rFonts w:eastAsia="Arial" w:cs="Arial"/>
          <w:spacing w:val="-1"/>
          <w:sz w:val="21"/>
          <w:szCs w:val="21"/>
        </w:rPr>
        <w:t>d</w:t>
      </w:r>
      <w:r w:rsidRPr="00675892">
        <w:rPr>
          <w:rFonts w:eastAsia="Arial" w:cs="Arial"/>
          <w:spacing w:val="1"/>
          <w:sz w:val="21"/>
          <w:szCs w:val="21"/>
        </w:rPr>
        <w:t>s</w:t>
      </w:r>
    </w:p>
    <w:p w:rsidR="00B3079E" w:rsidRPr="00675892" w:rsidRDefault="00B3079E" w:rsidP="00DE0C2E">
      <w:pPr>
        <w:pStyle w:val="ListParagraph"/>
        <w:numPr>
          <w:ilvl w:val="0"/>
          <w:numId w:val="199"/>
        </w:numPr>
        <w:tabs>
          <w:tab w:val="left" w:pos="560"/>
        </w:tabs>
        <w:spacing w:before="80" w:after="80" w:line="227" w:lineRule="exact"/>
        <w:ind w:left="270" w:right="-20" w:hanging="270"/>
        <w:rPr>
          <w:rFonts w:eastAsia="Arial" w:cs="Arial"/>
          <w:sz w:val="21"/>
          <w:szCs w:val="21"/>
        </w:rPr>
      </w:pP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3"/>
          <w:sz w:val="21"/>
          <w:szCs w:val="21"/>
        </w:rPr>
        <w:t xml:space="preserve"> </w:t>
      </w:r>
      <w:r w:rsidRPr="00675892">
        <w:rPr>
          <w:rFonts w:eastAsia="Arial" w:cs="Arial"/>
          <w:spacing w:val="1"/>
          <w:sz w:val="21"/>
          <w:szCs w:val="21"/>
        </w:rPr>
        <w:t>c</w:t>
      </w:r>
      <w:r w:rsidRPr="00675892">
        <w:rPr>
          <w:rFonts w:eastAsia="Arial" w:cs="Arial"/>
          <w:spacing w:val="2"/>
          <w:sz w:val="21"/>
          <w:szCs w:val="21"/>
        </w:rPr>
        <w:t>o</w:t>
      </w:r>
      <w:r w:rsidRPr="00675892">
        <w:rPr>
          <w:rFonts w:eastAsia="Arial" w:cs="Arial"/>
          <w:spacing w:val="-1"/>
          <w:sz w:val="21"/>
          <w:szCs w:val="21"/>
        </w:rPr>
        <w:t>l</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1"/>
          <w:sz w:val="21"/>
          <w:szCs w:val="21"/>
        </w:rPr>
        <w:t>b</w:t>
      </w:r>
      <w:r w:rsidRPr="00675892">
        <w:rPr>
          <w:rFonts w:eastAsia="Arial" w:cs="Arial"/>
          <w:sz w:val="21"/>
          <w:szCs w:val="21"/>
        </w:rPr>
        <w:t>or</w:t>
      </w:r>
      <w:r w:rsidRPr="00675892">
        <w:rPr>
          <w:rFonts w:eastAsia="Arial" w:cs="Arial"/>
          <w:spacing w:val="2"/>
          <w:sz w:val="21"/>
          <w:szCs w:val="21"/>
        </w:rPr>
        <w:t>a</w:t>
      </w:r>
      <w:r w:rsidRPr="00675892">
        <w:rPr>
          <w:rFonts w:eastAsia="Arial" w:cs="Arial"/>
          <w:sz w:val="21"/>
          <w:szCs w:val="21"/>
        </w:rPr>
        <w:t>te</w:t>
      </w:r>
      <w:r w:rsidRPr="00675892">
        <w:rPr>
          <w:rFonts w:eastAsia="Arial" w:cs="Arial"/>
          <w:spacing w:val="-9"/>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4"/>
          <w:sz w:val="21"/>
          <w:szCs w:val="21"/>
        </w:rPr>
        <w:t xml:space="preserve"> </w:t>
      </w:r>
      <w:r w:rsidRPr="00675892">
        <w:rPr>
          <w:rFonts w:eastAsia="Arial" w:cs="Arial"/>
          <w:spacing w:val="-1"/>
          <w:sz w:val="21"/>
          <w:szCs w:val="21"/>
        </w:rPr>
        <w:t>t</w:t>
      </w:r>
      <w:r w:rsidRPr="00675892">
        <w:rPr>
          <w:rFonts w:eastAsia="Arial" w:cs="Arial"/>
          <w:sz w:val="21"/>
          <w:szCs w:val="21"/>
        </w:rPr>
        <w:t>he L</w:t>
      </w:r>
      <w:r w:rsidRPr="00675892">
        <w:rPr>
          <w:rFonts w:eastAsia="Arial" w:cs="Arial"/>
          <w:spacing w:val="1"/>
          <w:sz w:val="21"/>
          <w:szCs w:val="21"/>
        </w:rPr>
        <w:t>o</w:t>
      </w:r>
      <w:r w:rsidRPr="00675892">
        <w:rPr>
          <w:rFonts w:eastAsia="Arial" w:cs="Arial"/>
          <w:sz w:val="21"/>
          <w:szCs w:val="21"/>
        </w:rPr>
        <w:t>w</w:t>
      </w:r>
      <w:r w:rsidRPr="00675892">
        <w:rPr>
          <w:rFonts w:eastAsia="Arial" w:cs="Arial"/>
          <w:spacing w:val="-4"/>
          <w:sz w:val="21"/>
          <w:szCs w:val="21"/>
        </w:rPr>
        <w:t xml:space="preserve"> </w:t>
      </w:r>
      <w:r w:rsidRPr="00675892">
        <w:rPr>
          <w:rFonts w:eastAsia="Arial" w:cs="Arial"/>
          <w:sz w:val="21"/>
          <w:szCs w:val="21"/>
        </w:rPr>
        <w:t>Inc</w:t>
      </w:r>
      <w:r w:rsidRPr="00675892">
        <w:rPr>
          <w:rFonts w:eastAsia="Arial" w:cs="Arial"/>
          <w:spacing w:val="1"/>
          <w:sz w:val="21"/>
          <w:szCs w:val="21"/>
        </w:rPr>
        <w:t>i</w:t>
      </w:r>
      <w:r w:rsidRPr="00675892">
        <w:rPr>
          <w:rFonts w:eastAsia="Arial" w:cs="Arial"/>
          <w:sz w:val="21"/>
          <w:szCs w:val="21"/>
        </w:rPr>
        <w:t>den</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z w:val="21"/>
          <w:szCs w:val="21"/>
        </w:rPr>
        <w:t>Coor</w:t>
      </w:r>
      <w:r w:rsidRPr="00675892">
        <w:rPr>
          <w:rFonts w:eastAsia="Arial" w:cs="Arial"/>
          <w:spacing w:val="2"/>
          <w:sz w:val="21"/>
          <w:szCs w:val="21"/>
        </w:rPr>
        <w:t>d</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a</w:t>
      </w:r>
      <w:r w:rsidRPr="00675892">
        <w:rPr>
          <w:rFonts w:eastAsia="Arial" w:cs="Arial"/>
          <w:sz w:val="21"/>
          <w:szCs w:val="21"/>
        </w:rPr>
        <w:t>to</w:t>
      </w:r>
      <w:r w:rsidRPr="00675892">
        <w:rPr>
          <w:rFonts w:eastAsia="Arial" w:cs="Arial"/>
          <w:spacing w:val="1"/>
          <w:sz w:val="21"/>
          <w:szCs w:val="21"/>
        </w:rPr>
        <w:t>rs</w:t>
      </w:r>
      <w:r w:rsidRPr="00675892">
        <w:rPr>
          <w:rFonts w:eastAsia="Arial" w:cs="Arial"/>
          <w:sz w:val="21"/>
          <w:szCs w:val="21"/>
        </w:rPr>
        <w:t>,</w:t>
      </w:r>
      <w:r w:rsidRPr="00675892">
        <w:rPr>
          <w:rFonts w:eastAsia="Arial" w:cs="Arial"/>
          <w:spacing w:val="-12"/>
          <w:sz w:val="21"/>
          <w:szCs w:val="21"/>
        </w:rPr>
        <w:t xml:space="preserve"> </w:t>
      </w:r>
      <w:r w:rsidRPr="00675892">
        <w:rPr>
          <w:rFonts w:eastAsia="Arial" w:cs="Arial"/>
          <w:spacing w:val="-1"/>
          <w:sz w:val="21"/>
          <w:szCs w:val="21"/>
        </w:rPr>
        <w:t>a</w:t>
      </w:r>
      <w:r w:rsidRPr="00675892">
        <w:rPr>
          <w:rFonts w:eastAsia="Arial" w:cs="Arial"/>
          <w:sz w:val="21"/>
          <w:szCs w:val="21"/>
        </w:rPr>
        <w:t>s</w:t>
      </w:r>
      <w:r w:rsidRPr="00675892">
        <w:rPr>
          <w:rFonts w:eastAsia="Arial" w:cs="Arial"/>
          <w:spacing w:val="1"/>
          <w:sz w:val="21"/>
          <w:szCs w:val="21"/>
        </w:rPr>
        <w:t xml:space="preserve"> </w:t>
      </w:r>
      <w:r w:rsidRPr="00675892">
        <w:rPr>
          <w:rFonts w:eastAsia="Arial" w:cs="Arial"/>
          <w:sz w:val="21"/>
          <w:szCs w:val="21"/>
        </w:rPr>
        <w:t>we</w:t>
      </w:r>
      <w:r w:rsidRPr="00675892">
        <w:rPr>
          <w:rFonts w:eastAsia="Arial" w:cs="Arial"/>
          <w:spacing w:val="1"/>
          <w:sz w:val="21"/>
          <w:szCs w:val="21"/>
        </w:rPr>
        <w:t>l</w:t>
      </w:r>
      <w:r w:rsidRPr="00675892">
        <w:rPr>
          <w:rFonts w:eastAsia="Arial" w:cs="Arial"/>
          <w:sz w:val="21"/>
          <w:szCs w:val="21"/>
        </w:rPr>
        <w:t>l</w:t>
      </w:r>
      <w:r w:rsidRPr="00675892">
        <w:rPr>
          <w:rFonts w:eastAsia="Arial" w:cs="Arial"/>
          <w:spacing w:val="-4"/>
          <w:sz w:val="21"/>
          <w:szCs w:val="21"/>
        </w:rPr>
        <w:t xml:space="preserve"> </w:t>
      </w:r>
      <w:r w:rsidRPr="00675892">
        <w:rPr>
          <w:rFonts w:eastAsia="Arial" w:cs="Arial"/>
          <w:sz w:val="21"/>
          <w:szCs w:val="21"/>
        </w:rPr>
        <w:t>as</w:t>
      </w:r>
      <w:r w:rsidRPr="00675892">
        <w:rPr>
          <w:rFonts w:eastAsia="Arial" w:cs="Arial"/>
          <w:spacing w:val="-2"/>
          <w:sz w:val="21"/>
          <w:szCs w:val="21"/>
        </w:rPr>
        <w:t xml:space="preserve"> </w:t>
      </w:r>
      <w:r w:rsidRPr="00675892">
        <w:rPr>
          <w:rFonts w:eastAsia="Arial" w:cs="Arial"/>
          <w:spacing w:val="2"/>
          <w:sz w:val="21"/>
          <w:szCs w:val="21"/>
        </w:rPr>
        <w:t>o</w:t>
      </w:r>
      <w:r w:rsidRPr="00675892">
        <w:rPr>
          <w:rFonts w:eastAsia="Arial" w:cs="Arial"/>
          <w:sz w:val="21"/>
          <w:szCs w:val="21"/>
        </w:rPr>
        <w:t>th</w:t>
      </w:r>
      <w:r w:rsidRPr="00675892">
        <w:rPr>
          <w:rFonts w:eastAsia="Arial" w:cs="Arial"/>
          <w:spacing w:val="-1"/>
          <w:sz w:val="21"/>
          <w:szCs w:val="21"/>
        </w:rPr>
        <w:t>e</w:t>
      </w:r>
      <w:r w:rsidRPr="00675892">
        <w:rPr>
          <w:rFonts w:eastAsia="Arial" w:cs="Arial"/>
          <w:sz w:val="21"/>
          <w:szCs w:val="21"/>
        </w:rPr>
        <w:t>r</w:t>
      </w:r>
      <w:r w:rsidRPr="00675892">
        <w:rPr>
          <w:rFonts w:eastAsia="Arial" w:cs="Arial"/>
          <w:spacing w:val="-3"/>
          <w:sz w:val="21"/>
          <w:szCs w:val="21"/>
        </w:rPr>
        <w:t xml:space="preserve"> </w:t>
      </w:r>
      <w:r w:rsidRPr="00675892">
        <w:rPr>
          <w:rFonts w:eastAsia="Arial" w:cs="Arial"/>
          <w:spacing w:val="-1"/>
          <w:sz w:val="21"/>
          <w:szCs w:val="21"/>
        </w:rPr>
        <w:t>S</w:t>
      </w:r>
      <w:r w:rsidRPr="00675892">
        <w:rPr>
          <w:rFonts w:eastAsia="Arial" w:cs="Arial"/>
          <w:spacing w:val="2"/>
          <w:sz w:val="21"/>
          <w:szCs w:val="21"/>
        </w:rPr>
        <w:t>p</w:t>
      </w:r>
      <w:r w:rsidRPr="00675892">
        <w:rPr>
          <w:rFonts w:eastAsia="Arial" w:cs="Arial"/>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z w:val="21"/>
          <w:szCs w:val="21"/>
        </w:rPr>
        <w:t>al</w:t>
      </w:r>
      <w:r w:rsidRPr="00675892">
        <w:rPr>
          <w:rFonts w:eastAsia="Arial" w:cs="Arial"/>
          <w:spacing w:val="-6"/>
          <w:sz w:val="21"/>
          <w:szCs w:val="21"/>
        </w:rPr>
        <w:t xml:space="preserve"> </w:t>
      </w:r>
      <w:r w:rsidRPr="00675892">
        <w:rPr>
          <w:rFonts w:eastAsia="Arial" w:cs="Arial"/>
          <w:spacing w:val="-1"/>
          <w:sz w:val="21"/>
          <w:szCs w:val="21"/>
        </w:rPr>
        <w:t>E</w:t>
      </w:r>
      <w:r w:rsidRPr="00675892">
        <w:rPr>
          <w:rFonts w:eastAsia="Arial" w:cs="Arial"/>
          <w:spacing w:val="2"/>
          <w:sz w:val="21"/>
          <w:szCs w:val="21"/>
        </w:rPr>
        <w:t>d</w:t>
      </w:r>
      <w:r w:rsidRPr="00675892">
        <w:rPr>
          <w:rFonts w:eastAsia="Arial" w:cs="Arial"/>
          <w:sz w:val="21"/>
          <w:szCs w:val="21"/>
        </w:rPr>
        <w:t>u</w:t>
      </w:r>
      <w:r w:rsidRPr="00675892">
        <w:rPr>
          <w:rFonts w:eastAsia="Arial" w:cs="Arial"/>
          <w:spacing w:val="1"/>
          <w:sz w:val="21"/>
          <w:szCs w:val="21"/>
        </w:rPr>
        <w:t>c</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8"/>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1"/>
          <w:sz w:val="21"/>
          <w:szCs w:val="21"/>
        </w:rPr>
        <w:t xml:space="preserve"> 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2"/>
          <w:sz w:val="21"/>
          <w:szCs w:val="21"/>
        </w:rPr>
        <w:t>f</w:t>
      </w:r>
      <w:r w:rsidRPr="00675892">
        <w:rPr>
          <w:rFonts w:eastAsia="Arial" w:cs="Arial"/>
          <w:sz w:val="21"/>
          <w:szCs w:val="21"/>
        </w:rPr>
        <w:t>e</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r w:rsidRPr="00675892">
        <w:rPr>
          <w:rFonts w:eastAsia="Arial" w:cs="Arial"/>
          <w:spacing w:val="2"/>
          <w:sz w:val="21"/>
          <w:szCs w:val="21"/>
        </w:rPr>
        <w:t>a</w:t>
      </w:r>
      <w:r w:rsidRPr="00675892">
        <w:rPr>
          <w:rFonts w:eastAsia="Arial" w:cs="Arial"/>
          <w:sz w:val="21"/>
          <w:szCs w:val="21"/>
        </w:rPr>
        <w:t xml:space="preserve">l </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5"/>
          <w:sz w:val="21"/>
          <w:szCs w:val="21"/>
        </w:rPr>
        <w:t xml:space="preserve"> </w:t>
      </w:r>
      <w:r w:rsidRPr="00675892">
        <w:rPr>
          <w:rFonts w:eastAsia="Arial" w:cs="Arial"/>
          <w:spacing w:val="-1"/>
          <w:sz w:val="21"/>
          <w:szCs w:val="21"/>
        </w:rPr>
        <w:t>S</w:t>
      </w:r>
      <w:r w:rsidRPr="00675892">
        <w:rPr>
          <w:rFonts w:eastAsia="Arial" w:cs="Arial"/>
          <w:sz w:val="21"/>
          <w:szCs w:val="21"/>
        </w:rPr>
        <w:t>er</w:t>
      </w:r>
      <w:r w:rsidRPr="00675892">
        <w:rPr>
          <w:rFonts w:eastAsia="Arial" w:cs="Arial"/>
          <w:spacing w:val="2"/>
          <w:sz w:val="21"/>
          <w:szCs w:val="21"/>
        </w:rPr>
        <w:t>v</w:t>
      </w:r>
      <w:r w:rsidRPr="00675892">
        <w:rPr>
          <w:rFonts w:eastAsia="Arial" w:cs="Arial"/>
          <w:spacing w:val="-1"/>
          <w:sz w:val="21"/>
          <w:szCs w:val="21"/>
        </w:rPr>
        <w:t>i</w:t>
      </w:r>
      <w:r w:rsidRPr="00675892">
        <w:rPr>
          <w:rFonts w:eastAsia="Arial" w:cs="Arial"/>
          <w:spacing w:val="1"/>
          <w:sz w:val="21"/>
          <w:szCs w:val="21"/>
        </w:rPr>
        <w:t>c</w:t>
      </w:r>
      <w:r w:rsidRPr="00675892">
        <w:rPr>
          <w:rFonts w:eastAsia="Arial" w:cs="Arial"/>
          <w:sz w:val="21"/>
          <w:szCs w:val="21"/>
        </w:rPr>
        <w:t>es</w:t>
      </w:r>
      <w:r w:rsidRPr="00675892">
        <w:rPr>
          <w:rFonts w:eastAsia="Arial" w:cs="Arial"/>
          <w:spacing w:val="-8"/>
          <w:sz w:val="21"/>
          <w:szCs w:val="21"/>
        </w:rPr>
        <w:t xml:space="preserve"> </w:t>
      </w:r>
      <w:r w:rsidRPr="00675892">
        <w:rPr>
          <w:rFonts w:eastAsia="Arial" w:cs="Arial"/>
          <w:spacing w:val="1"/>
          <w:sz w:val="21"/>
          <w:szCs w:val="21"/>
        </w:rPr>
        <w:t>s</w:t>
      </w:r>
      <w:r w:rsidRPr="00675892">
        <w:rPr>
          <w:rFonts w:eastAsia="Arial" w:cs="Arial"/>
          <w:sz w:val="21"/>
          <w:szCs w:val="21"/>
        </w:rPr>
        <w:t>ta</w:t>
      </w:r>
      <w:r w:rsidRPr="00675892">
        <w:rPr>
          <w:rFonts w:eastAsia="Arial" w:cs="Arial"/>
          <w:spacing w:val="1"/>
          <w:sz w:val="21"/>
          <w:szCs w:val="21"/>
        </w:rPr>
        <w:t>f</w:t>
      </w:r>
      <w:r w:rsidRPr="00675892">
        <w:rPr>
          <w:rFonts w:eastAsia="Arial" w:cs="Arial"/>
          <w:sz w:val="21"/>
          <w:szCs w:val="21"/>
        </w:rPr>
        <w:t>f</w:t>
      </w:r>
      <w:r w:rsidRPr="00675892">
        <w:rPr>
          <w:rFonts w:eastAsia="Arial" w:cs="Arial"/>
          <w:spacing w:val="-2"/>
          <w:sz w:val="21"/>
          <w:szCs w:val="21"/>
        </w:rPr>
        <w:t xml:space="preserve"> </w:t>
      </w:r>
      <w:r w:rsidRPr="00675892">
        <w:rPr>
          <w:rFonts w:eastAsia="Arial" w:cs="Arial"/>
          <w:sz w:val="21"/>
          <w:szCs w:val="21"/>
        </w:rPr>
        <w:t>to</w:t>
      </w:r>
      <w:r w:rsidRPr="00675892">
        <w:rPr>
          <w:rFonts w:eastAsia="Arial" w:cs="Arial"/>
          <w:spacing w:val="-6"/>
          <w:sz w:val="21"/>
          <w:szCs w:val="21"/>
        </w:rPr>
        <w:t xml:space="preserve"> </w:t>
      </w:r>
      <w:r w:rsidRPr="00675892">
        <w:rPr>
          <w:rFonts w:eastAsia="Arial" w:cs="Arial"/>
          <w:spacing w:val="2"/>
          <w:sz w:val="21"/>
          <w:szCs w:val="21"/>
        </w:rPr>
        <w:t>m</w:t>
      </w:r>
      <w:r w:rsidRPr="00675892">
        <w:rPr>
          <w:rFonts w:eastAsia="Arial" w:cs="Arial"/>
          <w:sz w:val="21"/>
          <w:szCs w:val="21"/>
        </w:rPr>
        <w:t>e</w:t>
      </w:r>
      <w:r w:rsidRPr="00675892">
        <w:rPr>
          <w:rFonts w:eastAsia="Arial" w:cs="Arial"/>
          <w:spacing w:val="-1"/>
          <w:sz w:val="21"/>
          <w:szCs w:val="21"/>
        </w:rPr>
        <w:t>e</w:t>
      </w:r>
      <w:r w:rsidRPr="00675892">
        <w:rPr>
          <w:rFonts w:eastAsia="Arial" w:cs="Arial"/>
          <w:sz w:val="21"/>
          <w:szCs w:val="21"/>
        </w:rPr>
        <w:t>t</w:t>
      </w:r>
      <w:r w:rsidRPr="00675892">
        <w:rPr>
          <w:rFonts w:eastAsia="Arial" w:cs="Arial"/>
          <w:spacing w:val="-4"/>
          <w:sz w:val="21"/>
          <w:szCs w:val="21"/>
        </w:rPr>
        <w:t xml:space="preserve"> </w:t>
      </w:r>
      <w:r w:rsidRPr="00675892">
        <w:rPr>
          <w:rFonts w:eastAsia="Arial" w:cs="Arial"/>
          <w:spacing w:val="2"/>
          <w:sz w:val="21"/>
          <w:szCs w:val="21"/>
        </w:rPr>
        <w:t>t</w:t>
      </w:r>
      <w:r w:rsidRPr="00675892">
        <w:rPr>
          <w:rFonts w:eastAsia="Arial" w:cs="Arial"/>
          <w:sz w:val="21"/>
          <w:szCs w:val="21"/>
        </w:rPr>
        <w:t>he</w:t>
      </w:r>
      <w:r w:rsidRPr="00675892">
        <w:rPr>
          <w:rFonts w:eastAsia="Arial" w:cs="Arial"/>
          <w:spacing w:val="-4"/>
          <w:sz w:val="21"/>
          <w:szCs w:val="21"/>
        </w:rPr>
        <w:t xml:space="preserve"> </w:t>
      </w:r>
      <w:r w:rsidRPr="00675892">
        <w:rPr>
          <w:rFonts w:eastAsia="Arial" w:cs="Arial"/>
          <w:sz w:val="21"/>
          <w:szCs w:val="21"/>
        </w:rPr>
        <w:t>ex</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1"/>
          <w:sz w:val="21"/>
          <w:szCs w:val="21"/>
        </w:rPr>
        <w:t>p</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1"/>
          <w:sz w:val="21"/>
          <w:szCs w:val="21"/>
        </w:rPr>
        <w:t>a</w:t>
      </w:r>
      <w:r w:rsidRPr="00675892">
        <w:rPr>
          <w:rFonts w:eastAsia="Arial" w:cs="Arial"/>
          <w:sz w:val="21"/>
          <w:szCs w:val="21"/>
        </w:rPr>
        <w:t>l</w:t>
      </w:r>
      <w:r w:rsidRPr="00675892">
        <w:rPr>
          <w:rFonts w:eastAsia="Arial" w:cs="Arial"/>
          <w:spacing w:val="-11"/>
          <w:sz w:val="21"/>
          <w:szCs w:val="21"/>
        </w:rPr>
        <w:t xml:space="preserve"> </w:t>
      </w:r>
      <w:r w:rsidRPr="00675892">
        <w:rPr>
          <w:rFonts w:eastAsia="Arial" w:cs="Arial"/>
          <w:sz w:val="21"/>
          <w:szCs w:val="21"/>
        </w:rPr>
        <w:t>n</w:t>
      </w:r>
      <w:r w:rsidRPr="00675892">
        <w:rPr>
          <w:rFonts w:eastAsia="Arial" w:cs="Arial"/>
          <w:spacing w:val="1"/>
          <w:sz w:val="21"/>
          <w:szCs w:val="21"/>
        </w:rPr>
        <w:t>e</w:t>
      </w:r>
      <w:r w:rsidRPr="00675892">
        <w:rPr>
          <w:rFonts w:eastAsia="Arial" w:cs="Arial"/>
          <w:sz w:val="21"/>
          <w:szCs w:val="21"/>
        </w:rPr>
        <w:t>e</w:t>
      </w:r>
      <w:r w:rsidRPr="00675892">
        <w:rPr>
          <w:rFonts w:eastAsia="Arial" w:cs="Arial"/>
          <w:spacing w:val="-1"/>
          <w:sz w:val="21"/>
          <w:szCs w:val="21"/>
        </w:rPr>
        <w:t>d</w:t>
      </w:r>
      <w:r w:rsidRPr="00675892">
        <w:rPr>
          <w:rFonts w:eastAsia="Arial" w:cs="Arial"/>
          <w:sz w:val="21"/>
          <w:szCs w:val="21"/>
        </w:rPr>
        <w:t>s</w:t>
      </w:r>
      <w:r w:rsidRPr="00675892">
        <w:rPr>
          <w:rFonts w:eastAsia="Arial" w:cs="Arial"/>
          <w:spacing w:val="-4"/>
          <w:sz w:val="21"/>
          <w:szCs w:val="21"/>
        </w:rPr>
        <w:t xml:space="preserve"> </w:t>
      </w:r>
      <w:r w:rsidRPr="00675892">
        <w:rPr>
          <w:rFonts w:eastAsia="Arial" w:cs="Arial"/>
          <w:spacing w:val="2"/>
          <w:sz w:val="21"/>
          <w:szCs w:val="21"/>
        </w:rPr>
        <w:t>o</w:t>
      </w:r>
      <w:r w:rsidRPr="00675892">
        <w:rPr>
          <w:rFonts w:eastAsia="Arial" w:cs="Arial"/>
          <w:sz w:val="21"/>
          <w:szCs w:val="21"/>
        </w:rPr>
        <w:t xml:space="preserve">f </w:t>
      </w:r>
      <w:r w:rsidRPr="00675892">
        <w:rPr>
          <w:rFonts w:eastAsia="Arial" w:cs="Arial"/>
          <w:spacing w:val="1"/>
          <w:sz w:val="21"/>
          <w:szCs w:val="21"/>
        </w:rPr>
        <w:t>s</w:t>
      </w:r>
      <w:r w:rsidRPr="00675892">
        <w:rPr>
          <w:rFonts w:eastAsia="Arial" w:cs="Arial"/>
          <w:sz w:val="21"/>
          <w:szCs w:val="21"/>
        </w:rPr>
        <w:t>tu</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5"/>
          <w:sz w:val="21"/>
          <w:szCs w:val="21"/>
        </w:rPr>
        <w:t xml:space="preserve"> </w:t>
      </w:r>
      <w:r w:rsidRPr="00675892">
        <w:rPr>
          <w:rFonts w:eastAsia="Arial" w:cs="Arial"/>
          <w:spacing w:val="-2"/>
          <w:sz w:val="21"/>
          <w:szCs w:val="21"/>
        </w:rPr>
        <w:t>w</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4"/>
          <w:sz w:val="21"/>
          <w:szCs w:val="21"/>
        </w:rPr>
        <w:t xml:space="preserve"> </w:t>
      </w:r>
      <w:r w:rsidRPr="00675892">
        <w:rPr>
          <w:rFonts w:eastAsia="Arial" w:cs="Arial"/>
          <w:spacing w:val="1"/>
          <w:sz w:val="21"/>
          <w:szCs w:val="21"/>
        </w:rPr>
        <w:t>l</w:t>
      </w:r>
      <w:r w:rsidRPr="00675892">
        <w:rPr>
          <w:rFonts w:eastAsia="Arial" w:cs="Arial"/>
          <w:spacing w:val="2"/>
          <w:sz w:val="21"/>
          <w:szCs w:val="21"/>
        </w:rPr>
        <w:t>o</w:t>
      </w:r>
      <w:r w:rsidRPr="00675892">
        <w:rPr>
          <w:rFonts w:eastAsia="Arial" w:cs="Arial"/>
          <w:sz w:val="21"/>
          <w:szCs w:val="21"/>
        </w:rPr>
        <w:t>w</w:t>
      </w:r>
      <w:r w:rsidRPr="00675892">
        <w:rPr>
          <w:rFonts w:eastAsia="Arial" w:cs="Arial"/>
          <w:spacing w:val="-3"/>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z w:val="21"/>
          <w:szCs w:val="21"/>
        </w:rPr>
        <w:t>e</w:t>
      </w:r>
      <w:r w:rsidRPr="00675892">
        <w:rPr>
          <w:rFonts w:eastAsia="Arial" w:cs="Arial"/>
          <w:spacing w:val="-1"/>
          <w:sz w:val="21"/>
          <w:szCs w:val="21"/>
        </w:rPr>
        <w:t>n</w:t>
      </w:r>
      <w:r w:rsidRPr="00675892">
        <w:rPr>
          <w:rFonts w:eastAsia="Arial" w:cs="Arial"/>
          <w:spacing w:val="3"/>
          <w:sz w:val="21"/>
          <w:szCs w:val="21"/>
        </w:rPr>
        <w:t>c</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pacing w:val="-1"/>
          <w:sz w:val="21"/>
          <w:szCs w:val="21"/>
        </w:rPr>
        <w:t>n</w:t>
      </w:r>
      <w:r w:rsidRPr="00675892">
        <w:rPr>
          <w:rFonts w:eastAsia="Arial" w:cs="Arial"/>
          <w:spacing w:val="2"/>
          <w:sz w:val="21"/>
          <w:szCs w:val="21"/>
        </w:rPr>
        <w:t>e</w:t>
      </w:r>
      <w:r w:rsidRPr="00675892">
        <w:rPr>
          <w:rFonts w:eastAsia="Arial" w:cs="Arial"/>
          <w:sz w:val="21"/>
          <w:szCs w:val="21"/>
        </w:rPr>
        <w:t>e</w:t>
      </w:r>
      <w:r w:rsidRPr="00675892">
        <w:rPr>
          <w:rFonts w:eastAsia="Arial" w:cs="Arial"/>
          <w:spacing w:val="-1"/>
          <w:sz w:val="21"/>
          <w:szCs w:val="21"/>
        </w:rPr>
        <w:t>d</w:t>
      </w:r>
      <w:r w:rsidRPr="00675892">
        <w:rPr>
          <w:rFonts w:eastAsia="Arial" w:cs="Arial"/>
          <w:spacing w:val="1"/>
          <w:sz w:val="21"/>
          <w:szCs w:val="21"/>
        </w:rPr>
        <w:t>s</w:t>
      </w:r>
    </w:p>
    <w:p w:rsidR="00B3079E" w:rsidRPr="00675892" w:rsidRDefault="00B3079E" w:rsidP="00DE0C2E">
      <w:pPr>
        <w:pStyle w:val="ListParagraph"/>
        <w:numPr>
          <w:ilvl w:val="0"/>
          <w:numId w:val="199"/>
        </w:numPr>
        <w:tabs>
          <w:tab w:val="left" w:pos="560"/>
        </w:tabs>
        <w:spacing w:before="80" w:after="80"/>
        <w:ind w:left="270" w:right="-20" w:hanging="270"/>
        <w:rPr>
          <w:rFonts w:eastAsia="Arial" w:cs="Arial"/>
          <w:sz w:val="21"/>
          <w:szCs w:val="21"/>
        </w:rPr>
      </w:pPr>
      <w:r w:rsidRPr="00675892">
        <w:rPr>
          <w:rFonts w:eastAsia="Arial" w:cs="Arial"/>
          <w:spacing w:val="-1"/>
          <w:sz w:val="21"/>
          <w:szCs w:val="21"/>
        </w:rPr>
        <w:t>A</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3"/>
          <w:sz w:val="21"/>
          <w:szCs w:val="21"/>
        </w:rPr>
        <w:t xml:space="preserve"> </w:t>
      </w:r>
      <w:r w:rsidRPr="00675892">
        <w:rPr>
          <w:rFonts w:eastAsia="Arial" w:cs="Arial"/>
          <w:spacing w:val="-1"/>
          <w:sz w:val="21"/>
          <w:szCs w:val="21"/>
        </w:rPr>
        <w:t>a</w:t>
      </w:r>
      <w:r w:rsidRPr="00675892">
        <w:rPr>
          <w:rFonts w:eastAsia="Arial" w:cs="Arial"/>
          <w:sz w:val="21"/>
          <w:szCs w:val="21"/>
        </w:rPr>
        <w:t>s</w:t>
      </w:r>
      <w:r w:rsidRPr="00675892">
        <w:rPr>
          <w:rFonts w:eastAsia="Arial" w:cs="Arial"/>
          <w:spacing w:val="-1"/>
          <w:sz w:val="21"/>
          <w:szCs w:val="21"/>
        </w:rPr>
        <w:t xml:space="preserve"> </w:t>
      </w:r>
      <w:r w:rsidRPr="00675892">
        <w:rPr>
          <w:rFonts w:eastAsia="Arial" w:cs="Arial"/>
          <w:sz w:val="21"/>
          <w:szCs w:val="21"/>
        </w:rPr>
        <w:t>a</w:t>
      </w:r>
      <w:r w:rsidRPr="00675892">
        <w:rPr>
          <w:rFonts w:eastAsia="Arial" w:cs="Arial"/>
          <w:spacing w:val="-2"/>
          <w:sz w:val="21"/>
          <w:szCs w:val="21"/>
        </w:rPr>
        <w:t xml:space="preserve"> </w:t>
      </w:r>
      <w:r w:rsidRPr="00675892">
        <w:rPr>
          <w:rFonts w:eastAsia="Arial" w:cs="Arial"/>
          <w:spacing w:val="1"/>
          <w:sz w:val="21"/>
          <w:szCs w:val="21"/>
        </w:rPr>
        <w:t>r</w:t>
      </w:r>
      <w:r w:rsidRPr="00675892">
        <w:rPr>
          <w:rFonts w:eastAsia="Arial" w:cs="Arial"/>
          <w:sz w:val="21"/>
          <w:szCs w:val="21"/>
        </w:rPr>
        <w:t>e</w:t>
      </w:r>
      <w:r w:rsidRPr="00675892">
        <w:rPr>
          <w:rFonts w:eastAsia="Arial" w:cs="Arial"/>
          <w:spacing w:val="1"/>
          <w:sz w:val="21"/>
          <w:szCs w:val="21"/>
        </w:rPr>
        <w:t>s</w:t>
      </w:r>
      <w:r w:rsidRPr="00675892">
        <w:rPr>
          <w:rFonts w:eastAsia="Arial" w:cs="Arial"/>
          <w:spacing w:val="2"/>
          <w:sz w:val="21"/>
          <w:szCs w:val="21"/>
        </w:rPr>
        <w:t>o</w:t>
      </w:r>
      <w:r w:rsidRPr="00675892">
        <w:rPr>
          <w:rFonts w:eastAsia="Arial" w:cs="Arial"/>
          <w:sz w:val="21"/>
          <w:szCs w:val="21"/>
        </w:rPr>
        <w:t>ur</w:t>
      </w:r>
      <w:r w:rsidRPr="00675892">
        <w:rPr>
          <w:rFonts w:eastAsia="Arial" w:cs="Arial"/>
          <w:spacing w:val="2"/>
          <w:sz w:val="21"/>
          <w:szCs w:val="21"/>
        </w:rPr>
        <w:t>c</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pacing w:val="-1"/>
          <w:sz w:val="21"/>
          <w:szCs w:val="21"/>
        </w:rPr>
        <w:t>t</w:t>
      </w:r>
      <w:r w:rsidRPr="00675892">
        <w:rPr>
          <w:rFonts w:eastAsia="Arial" w:cs="Arial"/>
          <w:sz w:val="21"/>
          <w:szCs w:val="21"/>
        </w:rPr>
        <w:t>o</w:t>
      </w:r>
      <w:r w:rsidRPr="00675892">
        <w:rPr>
          <w:rFonts w:eastAsia="Arial" w:cs="Arial"/>
          <w:spacing w:val="-1"/>
          <w:sz w:val="21"/>
          <w:szCs w:val="21"/>
        </w:rPr>
        <w:t xml:space="preserve"> </w:t>
      </w:r>
      <w:r w:rsidRPr="00675892">
        <w:rPr>
          <w:rFonts w:eastAsia="Arial" w:cs="Arial"/>
          <w:sz w:val="21"/>
          <w:szCs w:val="21"/>
        </w:rPr>
        <w:t>pri</w:t>
      </w:r>
      <w:r w:rsidRPr="00675892">
        <w:rPr>
          <w:rFonts w:eastAsia="Arial" w:cs="Arial"/>
          <w:spacing w:val="-1"/>
          <w:sz w:val="21"/>
          <w:szCs w:val="21"/>
        </w:rPr>
        <w:t>n</w:t>
      </w:r>
      <w:r w:rsidRPr="00675892">
        <w:rPr>
          <w:rFonts w:eastAsia="Arial" w:cs="Arial"/>
          <w:spacing w:val="1"/>
          <w:sz w:val="21"/>
          <w:szCs w:val="21"/>
        </w:rPr>
        <w:t>ci</w:t>
      </w:r>
      <w:r w:rsidRPr="00675892">
        <w:rPr>
          <w:rFonts w:eastAsia="Arial" w:cs="Arial"/>
          <w:spacing w:val="2"/>
          <w:sz w:val="21"/>
          <w:szCs w:val="21"/>
        </w:rPr>
        <w:t>p</w:t>
      </w:r>
      <w:r w:rsidRPr="00675892">
        <w:rPr>
          <w:rFonts w:eastAsia="Arial" w:cs="Arial"/>
          <w:sz w:val="21"/>
          <w:szCs w:val="21"/>
        </w:rPr>
        <w:t>a</w:t>
      </w:r>
      <w:r w:rsidRPr="00675892">
        <w:rPr>
          <w:rFonts w:eastAsia="Arial" w:cs="Arial"/>
          <w:spacing w:val="-1"/>
          <w:sz w:val="21"/>
          <w:szCs w:val="21"/>
        </w:rPr>
        <w:t>l</w:t>
      </w:r>
      <w:r w:rsidRPr="00675892">
        <w:rPr>
          <w:rFonts w:eastAsia="Arial" w:cs="Arial"/>
          <w:spacing w:val="1"/>
          <w:sz w:val="21"/>
          <w:szCs w:val="21"/>
        </w:rPr>
        <w:t>s</w:t>
      </w:r>
      <w:r w:rsidRPr="00675892">
        <w:rPr>
          <w:rFonts w:eastAsia="Arial" w:cs="Arial"/>
          <w:sz w:val="21"/>
          <w:szCs w:val="21"/>
        </w:rPr>
        <w:t>,</w:t>
      </w:r>
      <w:r w:rsidRPr="00675892">
        <w:rPr>
          <w:rFonts w:eastAsia="Arial" w:cs="Arial"/>
          <w:spacing w:val="-9"/>
          <w:sz w:val="21"/>
          <w:szCs w:val="21"/>
        </w:rPr>
        <w:t xml:space="preserve"> </w:t>
      </w:r>
      <w:r w:rsidRPr="00675892">
        <w:rPr>
          <w:rFonts w:eastAsia="Arial" w:cs="Arial"/>
          <w:spacing w:val="1"/>
          <w:sz w:val="21"/>
          <w:szCs w:val="21"/>
        </w:rPr>
        <w:t>sc</w:t>
      </w:r>
      <w:r w:rsidRPr="00675892">
        <w:rPr>
          <w:rFonts w:eastAsia="Arial" w:cs="Arial"/>
          <w:sz w:val="21"/>
          <w:szCs w:val="21"/>
        </w:rPr>
        <w:t>h</w:t>
      </w:r>
      <w:r w:rsidRPr="00675892">
        <w:rPr>
          <w:rFonts w:eastAsia="Arial" w:cs="Arial"/>
          <w:spacing w:val="-1"/>
          <w:sz w:val="21"/>
          <w:szCs w:val="21"/>
        </w:rPr>
        <w:t>o</w:t>
      </w:r>
      <w:r w:rsidRPr="00675892">
        <w:rPr>
          <w:rFonts w:eastAsia="Arial" w:cs="Arial"/>
          <w:spacing w:val="2"/>
          <w:sz w:val="21"/>
          <w:szCs w:val="21"/>
        </w:rPr>
        <w:t>o</w:t>
      </w:r>
      <w:r w:rsidRPr="00675892">
        <w:rPr>
          <w:rFonts w:eastAsia="Arial" w:cs="Arial"/>
          <w:sz w:val="21"/>
          <w:szCs w:val="21"/>
        </w:rPr>
        <w:t>l</w:t>
      </w:r>
      <w:r w:rsidRPr="00675892">
        <w:rPr>
          <w:rFonts w:eastAsia="Arial" w:cs="Arial"/>
          <w:spacing w:val="-7"/>
          <w:sz w:val="21"/>
          <w:szCs w:val="21"/>
        </w:rPr>
        <w:t xml:space="preserve"> </w:t>
      </w:r>
      <w:r w:rsidRPr="00675892">
        <w:rPr>
          <w:rFonts w:eastAsia="Arial" w:cs="Arial"/>
          <w:spacing w:val="1"/>
          <w:sz w:val="21"/>
          <w:szCs w:val="21"/>
        </w:rPr>
        <w:t>s</w:t>
      </w:r>
      <w:r w:rsidRPr="00675892">
        <w:rPr>
          <w:rFonts w:eastAsia="Arial" w:cs="Arial"/>
          <w:sz w:val="21"/>
          <w:szCs w:val="21"/>
        </w:rPr>
        <w:t>ta</w:t>
      </w:r>
      <w:r w:rsidRPr="00675892">
        <w:rPr>
          <w:rFonts w:eastAsia="Arial" w:cs="Arial"/>
          <w:spacing w:val="1"/>
          <w:sz w:val="21"/>
          <w:szCs w:val="21"/>
        </w:rPr>
        <w:t>f</w:t>
      </w:r>
      <w:r w:rsidRPr="00675892">
        <w:rPr>
          <w:rFonts w:eastAsia="Arial" w:cs="Arial"/>
          <w:spacing w:val="2"/>
          <w:sz w:val="21"/>
          <w:szCs w:val="21"/>
        </w:rPr>
        <w:t>f</w:t>
      </w:r>
      <w:r w:rsidRPr="00675892">
        <w:rPr>
          <w:rFonts w:eastAsia="Arial" w:cs="Arial"/>
          <w:sz w:val="21"/>
          <w:szCs w:val="21"/>
        </w:rPr>
        <w:t>,</w:t>
      </w:r>
      <w:r w:rsidRPr="00675892">
        <w:rPr>
          <w:rFonts w:eastAsia="Arial" w:cs="Arial"/>
          <w:spacing w:val="-4"/>
          <w:sz w:val="21"/>
          <w:szCs w:val="21"/>
        </w:rPr>
        <w:t xml:space="preserve"> </w:t>
      </w:r>
      <w:r w:rsidRPr="00675892">
        <w:rPr>
          <w:rFonts w:eastAsia="Arial" w:cs="Arial"/>
          <w:spacing w:val="1"/>
          <w:sz w:val="21"/>
          <w:szCs w:val="21"/>
        </w:rPr>
        <w:t>sc</w:t>
      </w:r>
      <w:r w:rsidRPr="00675892">
        <w:rPr>
          <w:rFonts w:eastAsia="Arial" w:cs="Arial"/>
          <w:sz w:val="21"/>
          <w:szCs w:val="21"/>
        </w:rPr>
        <w:t>h</w:t>
      </w:r>
      <w:r w:rsidRPr="00675892">
        <w:rPr>
          <w:rFonts w:eastAsia="Arial" w:cs="Arial"/>
          <w:spacing w:val="-1"/>
          <w:sz w:val="21"/>
          <w:szCs w:val="21"/>
        </w:rPr>
        <w:t>o</w:t>
      </w:r>
      <w:r w:rsidRPr="00675892">
        <w:rPr>
          <w:rFonts w:eastAsia="Arial" w:cs="Arial"/>
          <w:sz w:val="21"/>
          <w:szCs w:val="21"/>
        </w:rPr>
        <w:t>ol</w:t>
      </w:r>
      <w:r w:rsidRPr="00675892">
        <w:rPr>
          <w:rFonts w:eastAsia="Arial" w:cs="Arial"/>
          <w:spacing w:val="-8"/>
          <w:sz w:val="21"/>
          <w:szCs w:val="21"/>
        </w:rPr>
        <w:t xml:space="preserve"> </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z w:val="21"/>
          <w:szCs w:val="21"/>
        </w:rPr>
        <w:t>t</w:t>
      </w:r>
      <w:r w:rsidRPr="00675892">
        <w:rPr>
          <w:rFonts w:eastAsia="Arial" w:cs="Arial"/>
          <w:spacing w:val="1"/>
          <w:sz w:val="21"/>
          <w:szCs w:val="21"/>
        </w:rPr>
        <w:t>e</w:t>
      </w:r>
      <w:r w:rsidRPr="00675892">
        <w:rPr>
          <w:rFonts w:eastAsia="Arial" w:cs="Arial"/>
          <w:sz w:val="21"/>
          <w:szCs w:val="21"/>
        </w:rPr>
        <w:t>a</w:t>
      </w:r>
      <w:r w:rsidRPr="00675892">
        <w:rPr>
          <w:rFonts w:eastAsia="Arial" w:cs="Arial"/>
          <w:spacing w:val="11"/>
          <w:sz w:val="21"/>
          <w:szCs w:val="21"/>
        </w:rPr>
        <w:t>m</w:t>
      </w:r>
      <w:r w:rsidRPr="00675892">
        <w:rPr>
          <w:rFonts w:eastAsia="Arial" w:cs="Arial"/>
          <w:spacing w:val="1"/>
          <w:sz w:val="21"/>
          <w:szCs w:val="21"/>
        </w:rPr>
        <w:t>s</w:t>
      </w:r>
      <w:r w:rsidRPr="00675892">
        <w:rPr>
          <w:rFonts w:eastAsia="Arial" w:cs="Arial"/>
          <w:sz w:val="21"/>
          <w:szCs w:val="21"/>
        </w:rPr>
        <w:t>,</w:t>
      </w:r>
      <w:r w:rsidRPr="00675892">
        <w:rPr>
          <w:rFonts w:eastAsia="Arial" w:cs="Arial"/>
          <w:spacing w:val="-6"/>
          <w:sz w:val="21"/>
          <w:szCs w:val="21"/>
        </w:rPr>
        <w:t xml:space="preserve"> </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z w:val="21"/>
          <w:szCs w:val="21"/>
        </w:rPr>
        <w:t>al</w:t>
      </w:r>
      <w:r w:rsidRPr="00675892">
        <w:rPr>
          <w:rFonts w:eastAsia="Arial" w:cs="Arial"/>
          <w:spacing w:val="-8"/>
          <w:sz w:val="21"/>
          <w:szCs w:val="21"/>
        </w:rPr>
        <w:t xml:space="preserve"> </w:t>
      </w:r>
      <w:r w:rsidRPr="00675892">
        <w:rPr>
          <w:rFonts w:eastAsia="Arial" w:cs="Arial"/>
          <w:sz w:val="21"/>
          <w:szCs w:val="21"/>
        </w:rPr>
        <w:t>e</w:t>
      </w:r>
      <w:r w:rsidRPr="00675892">
        <w:rPr>
          <w:rFonts w:eastAsia="Arial" w:cs="Arial"/>
          <w:spacing w:val="1"/>
          <w:sz w:val="21"/>
          <w:szCs w:val="21"/>
        </w:rPr>
        <w:t>d</w:t>
      </w:r>
      <w:r w:rsidRPr="00675892">
        <w:rPr>
          <w:rFonts w:eastAsia="Arial" w:cs="Arial"/>
          <w:sz w:val="21"/>
          <w:szCs w:val="21"/>
        </w:rPr>
        <w:t>u</w:t>
      </w:r>
      <w:r w:rsidRPr="00675892">
        <w:rPr>
          <w:rFonts w:eastAsia="Arial" w:cs="Arial"/>
          <w:spacing w:val="1"/>
          <w:sz w:val="21"/>
          <w:szCs w:val="21"/>
        </w:rPr>
        <w:t>c</w:t>
      </w:r>
      <w:r w:rsidRPr="00675892">
        <w:rPr>
          <w:rFonts w:eastAsia="Arial" w:cs="Arial"/>
          <w:sz w:val="21"/>
          <w:szCs w:val="21"/>
        </w:rPr>
        <w:t>at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10"/>
          <w:sz w:val="21"/>
          <w:szCs w:val="21"/>
        </w:rPr>
        <w:t xml:space="preserve"> </w:t>
      </w:r>
      <w:r w:rsidRPr="00675892">
        <w:rPr>
          <w:rFonts w:eastAsia="Arial" w:cs="Arial"/>
          <w:spacing w:val="1"/>
          <w:sz w:val="21"/>
          <w:szCs w:val="21"/>
        </w:rPr>
        <w:t>s</w:t>
      </w:r>
      <w:r w:rsidRPr="00675892">
        <w:rPr>
          <w:rFonts w:eastAsia="Arial" w:cs="Arial"/>
          <w:sz w:val="21"/>
          <w:szCs w:val="21"/>
        </w:rPr>
        <w:t>ta</w:t>
      </w:r>
      <w:r w:rsidRPr="00675892">
        <w:rPr>
          <w:rFonts w:eastAsia="Arial" w:cs="Arial"/>
          <w:spacing w:val="1"/>
          <w:sz w:val="21"/>
          <w:szCs w:val="21"/>
        </w:rPr>
        <w:t>f</w:t>
      </w:r>
      <w:r w:rsidRPr="00675892">
        <w:rPr>
          <w:rFonts w:eastAsia="Arial" w:cs="Arial"/>
          <w:spacing w:val="2"/>
          <w:sz w:val="21"/>
          <w:szCs w:val="21"/>
        </w:rPr>
        <w:t>f</w:t>
      </w:r>
      <w:r w:rsidRPr="00675892">
        <w:rPr>
          <w:rFonts w:eastAsia="Arial" w:cs="Arial"/>
          <w:sz w:val="21"/>
          <w:szCs w:val="21"/>
        </w:rPr>
        <w:t>,</w:t>
      </w:r>
      <w:r w:rsidRPr="00675892">
        <w:rPr>
          <w:rFonts w:eastAsia="Arial" w:cs="Arial"/>
          <w:spacing w:val="-2"/>
          <w:sz w:val="21"/>
          <w:szCs w:val="21"/>
        </w:rPr>
        <w:t xml:space="preserve"> </w:t>
      </w:r>
      <w:r w:rsidRPr="00675892">
        <w:rPr>
          <w:rFonts w:eastAsia="Arial" w:cs="Arial"/>
          <w:sz w:val="21"/>
          <w:szCs w:val="21"/>
        </w:rPr>
        <w:t>and</w:t>
      </w:r>
      <w:r w:rsidRPr="00675892">
        <w:rPr>
          <w:rFonts w:eastAsia="Arial" w:cs="Arial"/>
          <w:spacing w:val="-4"/>
          <w:sz w:val="21"/>
          <w:szCs w:val="21"/>
        </w:rPr>
        <w:t xml:space="preserve"> </w:t>
      </w:r>
      <w:r w:rsidRPr="00675892">
        <w:rPr>
          <w:rFonts w:eastAsia="Arial" w:cs="Arial"/>
          <w:spacing w:val="2"/>
          <w:sz w:val="21"/>
          <w:szCs w:val="21"/>
        </w:rPr>
        <w:t>p</w:t>
      </w:r>
      <w:r w:rsidRPr="00675892">
        <w:rPr>
          <w:rFonts w:eastAsia="Arial" w:cs="Arial"/>
          <w:sz w:val="21"/>
          <w:szCs w:val="21"/>
        </w:rPr>
        <w:t>arents</w:t>
      </w:r>
      <w:r w:rsidRPr="00675892">
        <w:rPr>
          <w:rFonts w:eastAsia="Arial" w:cs="Arial"/>
          <w:spacing w:val="-5"/>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z w:val="21"/>
          <w:szCs w:val="21"/>
        </w:rPr>
        <w:t>t</w:t>
      </w:r>
      <w:r w:rsidRPr="00675892">
        <w:rPr>
          <w:rFonts w:eastAsia="Arial" w:cs="Arial"/>
          <w:spacing w:val="2"/>
          <w:sz w:val="21"/>
          <w:szCs w:val="21"/>
        </w:rPr>
        <w:t>h</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4"/>
          <w:sz w:val="21"/>
          <w:szCs w:val="21"/>
        </w:rPr>
        <w:t xml:space="preserve"> </w:t>
      </w:r>
      <w:r w:rsidRPr="00675892">
        <w:rPr>
          <w:rFonts w:eastAsia="Arial" w:cs="Arial"/>
          <w:sz w:val="21"/>
          <w:szCs w:val="21"/>
        </w:rPr>
        <w:t>L</w:t>
      </w:r>
      <w:r w:rsidRPr="00675892">
        <w:rPr>
          <w:rFonts w:eastAsia="Arial" w:cs="Arial"/>
          <w:spacing w:val="1"/>
          <w:sz w:val="21"/>
          <w:szCs w:val="21"/>
        </w:rPr>
        <w:t>o</w:t>
      </w:r>
      <w:r w:rsidRPr="00675892">
        <w:rPr>
          <w:rFonts w:eastAsia="Arial" w:cs="Arial"/>
          <w:sz w:val="21"/>
          <w:szCs w:val="21"/>
        </w:rPr>
        <w:t>w Inc</w:t>
      </w:r>
      <w:r w:rsidRPr="00675892">
        <w:rPr>
          <w:rFonts w:eastAsia="Arial" w:cs="Arial"/>
          <w:spacing w:val="-1"/>
          <w:sz w:val="21"/>
          <w:szCs w:val="21"/>
        </w:rPr>
        <w:t>i</w:t>
      </w:r>
      <w:r w:rsidRPr="00675892">
        <w:rPr>
          <w:rFonts w:eastAsia="Arial" w:cs="Arial"/>
          <w:sz w:val="21"/>
          <w:szCs w:val="21"/>
        </w:rPr>
        <w:t>d</w:t>
      </w:r>
      <w:r w:rsidRPr="00675892">
        <w:rPr>
          <w:rFonts w:eastAsia="Arial" w:cs="Arial"/>
          <w:spacing w:val="1"/>
          <w:sz w:val="21"/>
          <w:szCs w:val="21"/>
        </w:rPr>
        <w:t>e</w:t>
      </w:r>
      <w:r w:rsidRPr="00675892">
        <w:rPr>
          <w:rFonts w:eastAsia="Arial" w:cs="Arial"/>
          <w:sz w:val="21"/>
          <w:szCs w:val="21"/>
        </w:rPr>
        <w:t>n</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9"/>
          <w:sz w:val="21"/>
          <w:szCs w:val="21"/>
        </w:rPr>
        <w:t xml:space="preserve"> </w:t>
      </w: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pacing w:val="2"/>
          <w:sz w:val="21"/>
          <w:szCs w:val="21"/>
        </w:rPr>
        <w:t>o</w:t>
      </w:r>
      <w:r w:rsidRPr="00675892">
        <w:rPr>
          <w:rFonts w:eastAsia="Arial" w:cs="Arial"/>
          <w:sz w:val="21"/>
          <w:szCs w:val="21"/>
        </w:rPr>
        <w:t>gra</w:t>
      </w:r>
      <w:r w:rsidRPr="00675892">
        <w:rPr>
          <w:rFonts w:eastAsia="Arial" w:cs="Arial"/>
          <w:spacing w:val="4"/>
          <w:sz w:val="21"/>
          <w:szCs w:val="21"/>
        </w:rPr>
        <w:t>m</w:t>
      </w:r>
      <w:r w:rsidRPr="00675892">
        <w:rPr>
          <w:rFonts w:eastAsia="Arial" w:cs="Arial"/>
          <w:spacing w:val="1"/>
          <w:sz w:val="21"/>
          <w:szCs w:val="21"/>
        </w:rPr>
        <w:t>s</w:t>
      </w:r>
    </w:p>
    <w:p w:rsidR="00B3079E" w:rsidRPr="00675892" w:rsidRDefault="00B3079E" w:rsidP="00DE0C2E">
      <w:pPr>
        <w:pStyle w:val="ListParagraph"/>
        <w:numPr>
          <w:ilvl w:val="0"/>
          <w:numId w:val="199"/>
        </w:numPr>
        <w:tabs>
          <w:tab w:val="left" w:pos="560"/>
        </w:tabs>
        <w:spacing w:before="80" w:after="80"/>
        <w:ind w:left="270" w:right="175" w:hanging="270"/>
        <w:rPr>
          <w:rFonts w:eastAsia="Arial" w:cs="Arial"/>
          <w:sz w:val="21"/>
          <w:szCs w:val="21"/>
        </w:rPr>
      </w:pPr>
      <w:r w:rsidRPr="00675892">
        <w:rPr>
          <w:rFonts w:eastAsia="Arial" w:cs="Arial"/>
          <w:sz w:val="21"/>
          <w:szCs w:val="21"/>
        </w:rPr>
        <w:t>Con</w:t>
      </w:r>
      <w:r w:rsidRPr="00675892">
        <w:rPr>
          <w:rFonts w:eastAsia="Arial" w:cs="Arial"/>
          <w:spacing w:val="-1"/>
          <w:sz w:val="21"/>
          <w:szCs w:val="21"/>
        </w:rPr>
        <w:t>t</w:t>
      </w:r>
      <w:r w:rsidRPr="00675892">
        <w:rPr>
          <w:rFonts w:eastAsia="Arial" w:cs="Arial"/>
          <w:spacing w:val="1"/>
          <w:sz w:val="21"/>
          <w:szCs w:val="21"/>
        </w:rPr>
        <w:t>ri</w:t>
      </w:r>
      <w:r w:rsidRPr="00675892">
        <w:rPr>
          <w:rFonts w:eastAsia="Arial" w:cs="Arial"/>
          <w:sz w:val="21"/>
          <w:szCs w:val="21"/>
        </w:rPr>
        <w:t>b</w:t>
      </w:r>
      <w:r w:rsidRPr="00675892">
        <w:rPr>
          <w:rFonts w:eastAsia="Arial" w:cs="Arial"/>
          <w:spacing w:val="-1"/>
          <w:sz w:val="21"/>
          <w:szCs w:val="21"/>
        </w:rPr>
        <w:t>u</w:t>
      </w:r>
      <w:r w:rsidRPr="00675892">
        <w:rPr>
          <w:rFonts w:eastAsia="Arial" w:cs="Arial"/>
          <w:spacing w:val="2"/>
          <w:sz w:val="21"/>
          <w:szCs w:val="21"/>
        </w:rPr>
        <w:t>t</w:t>
      </w:r>
      <w:r w:rsidRPr="00675892">
        <w:rPr>
          <w:rFonts w:eastAsia="Arial" w:cs="Arial"/>
          <w:sz w:val="21"/>
          <w:szCs w:val="21"/>
        </w:rPr>
        <w:t>e</w:t>
      </w:r>
      <w:r w:rsidRPr="00675892">
        <w:rPr>
          <w:rFonts w:eastAsia="Arial" w:cs="Arial"/>
          <w:spacing w:val="-9"/>
          <w:sz w:val="21"/>
          <w:szCs w:val="21"/>
        </w:rPr>
        <w:t xml:space="preserve"> </w:t>
      </w:r>
      <w:r w:rsidRPr="00675892">
        <w:rPr>
          <w:rFonts w:eastAsia="Arial" w:cs="Arial"/>
          <w:spacing w:val="-1"/>
          <w:sz w:val="21"/>
          <w:szCs w:val="21"/>
        </w:rPr>
        <w:t>t</w:t>
      </w:r>
      <w:r w:rsidRPr="00675892">
        <w:rPr>
          <w:rFonts w:eastAsia="Arial" w:cs="Arial"/>
          <w:sz w:val="21"/>
          <w:szCs w:val="21"/>
        </w:rPr>
        <w:t>o</w:t>
      </w:r>
      <w:r w:rsidRPr="00675892">
        <w:rPr>
          <w:rFonts w:eastAsia="Arial" w:cs="Arial"/>
          <w:spacing w:val="-2"/>
          <w:sz w:val="21"/>
          <w:szCs w:val="21"/>
        </w:rPr>
        <w:t xml:space="preserve"> </w:t>
      </w:r>
      <w:r w:rsidRPr="00675892">
        <w:rPr>
          <w:rFonts w:eastAsia="Arial" w:cs="Arial"/>
          <w:sz w:val="21"/>
          <w:szCs w:val="21"/>
        </w:rPr>
        <w:t>s</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o</w:t>
      </w:r>
      <w:r w:rsidRPr="00675892">
        <w:rPr>
          <w:rFonts w:eastAsia="Arial" w:cs="Arial"/>
          <w:sz w:val="21"/>
          <w:szCs w:val="21"/>
        </w:rPr>
        <w:t>ol</w:t>
      </w:r>
      <w:r w:rsidRPr="00675892">
        <w:rPr>
          <w:rFonts w:eastAsia="Arial" w:cs="Arial"/>
          <w:spacing w:val="-8"/>
          <w:sz w:val="21"/>
          <w:szCs w:val="21"/>
        </w:rPr>
        <w:t xml:space="preserve"> </w:t>
      </w:r>
      <w:r w:rsidRPr="00675892">
        <w:rPr>
          <w:rFonts w:eastAsia="Arial" w:cs="Arial"/>
          <w:spacing w:val="1"/>
          <w:sz w:val="21"/>
          <w:szCs w:val="21"/>
        </w:rPr>
        <w:t>s</w:t>
      </w:r>
      <w:r w:rsidRPr="00675892">
        <w:rPr>
          <w:rFonts w:eastAsia="Arial" w:cs="Arial"/>
          <w:spacing w:val="2"/>
          <w:sz w:val="21"/>
          <w:szCs w:val="21"/>
        </w:rPr>
        <w:t>u</w:t>
      </w:r>
      <w:r w:rsidRPr="00675892">
        <w:rPr>
          <w:rFonts w:eastAsia="Arial" w:cs="Arial"/>
          <w:sz w:val="21"/>
          <w:szCs w:val="21"/>
        </w:rPr>
        <w:t>p</w:t>
      </w:r>
      <w:r w:rsidRPr="00675892">
        <w:rPr>
          <w:rFonts w:eastAsia="Arial" w:cs="Arial"/>
          <w:spacing w:val="-1"/>
          <w:sz w:val="21"/>
          <w:szCs w:val="21"/>
        </w:rPr>
        <w:t>p</w:t>
      </w:r>
      <w:r w:rsidRPr="00675892">
        <w:rPr>
          <w:rFonts w:eastAsia="Arial" w:cs="Arial"/>
          <w:sz w:val="21"/>
          <w:szCs w:val="21"/>
        </w:rPr>
        <w:t>o</w:t>
      </w:r>
      <w:r w:rsidRPr="00675892">
        <w:rPr>
          <w:rFonts w:eastAsia="Arial" w:cs="Arial"/>
          <w:spacing w:val="3"/>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2"/>
          <w:sz w:val="21"/>
          <w:szCs w:val="21"/>
        </w:rPr>
        <w:t>t</w:t>
      </w:r>
      <w:r w:rsidRPr="00675892">
        <w:rPr>
          <w:rFonts w:eastAsia="Arial" w:cs="Arial"/>
          <w:sz w:val="21"/>
          <w:szCs w:val="21"/>
        </w:rPr>
        <w:t>e</w:t>
      </w:r>
      <w:r w:rsidRPr="00675892">
        <w:rPr>
          <w:rFonts w:eastAsia="Arial" w:cs="Arial"/>
          <w:spacing w:val="-1"/>
          <w:sz w:val="21"/>
          <w:szCs w:val="21"/>
        </w:rPr>
        <w:t>a</w:t>
      </w:r>
      <w:r w:rsidRPr="00675892">
        <w:rPr>
          <w:rFonts w:eastAsia="Arial" w:cs="Arial"/>
          <w:sz w:val="21"/>
          <w:szCs w:val="21"/>
        </w:rPr>
        <w:t>m</w:t>
      </w:r>
      <w:r w:rsidRPr="00675892">
        <w:rPr>
          <w:rFonts w:eastAsia="Arial" w:cs="Arial"/>
          <w:spacing w:val="-3"/>
          <w:sz w:val="21"/>
          <w:szCs w:val="21"/>
        </w:rPr>
        <w:t xml:space="preserve"> </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e</w:t>
      </w:r>
      <w:r w:rsidRPr="00675892">
        <w:rPr>
          <w:rFonts w:eastAsia="Arial" w:cs="Arial"/>
          <w:sz w:val="21"/>
          <w:szCs w:val="21"/>
        </w:rPr>
        <w:t>t</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g</w:t>
      </w:r>
      <w:r w:rsidRPr="00675892">
        <w:rPr>
          <w:rFonts w:eastAsia="Arial" w:cs="Arial"/>
          <w:sz w:val="21"/>
          <w:szCs w:val="21"/>
        </w:rPr>
        <w:t>s</w:t>
      </w:r>
      <w:r w:rsidRPr="00675892">
        <w:rPr>
          <w:rFonts w:eastAsia="Arial" w:cs="Arial"/>
          <w:spacing w:val="-7"/>
          <w:sz w:val="21"/>
          <w:szCs w:val="21"/>
        </w:rPr>
        <w:t xml:space="preserve"> </w:t>
      </w:r>
      <w:r w:rsidRPr="00675892">
        <w:rPr>
          <w:rFonts w:eastAsia="Arial" w:cs="Arial"/>
          <w:spacing w:val="2"/>
          <w:sz w:val="21"/>
          <w:szCs w:val="21"/>
        </w:rPr>
        <w:t>t</w:t>
      </w:r>
      <w:r w:rsidRPr="00675892">
        <w:rPr>
          <w:rFonts w:eastAsia="Arial" w:cs="Arial"/>
          <w:sz w:val="21"/>
          <w:szCs w:val="21"/>
        </w:rPr>
        <w:t>o</w:t>
      </w:r>
      <w:r w:rsidRPr="00675892">
        <w:rPr>
          <w:rFonts w:eastAsia="Arial" w:cs="Arial"/>
          <w:spacing w:val="-2"/>
          <w:sz w:val="21"/>
          <w:szCs w:val="21"/>
        </w:rPr>
        <w:t xml:space="preserve"> </w:t>
      </w:r>
      <w:r w:rsidRPr="00675892">
        <w:rPr>
          <w:rFonts w:eastAsia="Arial" w:cs="Arial"/>
          <w:spacing w:val="-1"/>
          <w:sz w:val="21"/>
          <w:szCs w:val="21"/>
        </w:rPr>
        <w:t>d</w:t>
      </w:r>
      <w:r w:rsidRPr="00675892">
        <w:rPr>
          <w:rFonts w:eastAsia="Arial" w:cs="Arial"/>
          <w:spacing w:val="2"/>
          <w:sz w:val="21"/>
          <w:szCs w:val="21"/>
        </w:rPr>
        <w:t>e</w:t>
      </w:r>
      <w:r w:rsidRPr="00675892">
        <w:rPr>
          <w:rFonts w:eastAsia="Arial" w:cs="Arial"/>
          <w:sz w:val="21"/>
          <w:szCs w:val="21"/>
        </w:rPr>
        <w:t>ter</w:t>
      </w:r>
      <w:r w:rsidRPr="00675892">
        <w:rPr>
          <w:rFonts w:eastAsia="Arial" w:cs="Arial"/>
          <w:spacing w:val="5"/>
          <w:sz w:val="21"/>
          <w:szCs w:val="21"/>
        </w:rPr>
        <w:t>m</w:t>
      </w:r>
      <w:r w:rsidRPr="00675892">
        <w:rPr>
          <w:rFonts w:eastAsia="Arial" w:cs="Arial"/>
          <w:spacing w:val="-1"/>
          <w:sz w:val="21"/>
          <w:szCs w:val="21"/>
        </w:rPr>
        <w:t>i</w:t>
      </w:r>
      <w:r w:rsidRPr="00675892">
        <w:rPr>
          <w:rFonts w:eastAsia="Arial" w:cs="Arial"/>
          <w:sz w:val="21"/>
          <w:szCs w:val="21"/>
        </w:rPr>
        <w:t>ne</w:t>
      </w:r>
      <w:r w:rsidRPr="00675892">
        <w:rPr>
          <w:rFonts w:eastAsia="Arial" w:cs="Arial"/>
          <w:spacing w:val="-10"/>
          <w:sz w:val="21"/>
          <w:szCs w:val="21"/>
        </w:rPr>
        <w:t xml:space="preserve"> </w:t>
      </w:r>
      <w:r w:rsidRPr="00675892">
        <w:rPr>
          <w:rFonts w:eastAsia="Arial" w:cs="Arial"/>
          <w:spacing w:val="2"/>
          <w:sz w:val="21"/>
          <w:szCs w:val="21"/>
        </w:rPr>
        <w:t>a</w:t>
      </w:r>
      <w:r w:rsidRPr="00675892">
        <w:rPr>
          <w:rFonts w:eastAsia="Arial" w:cs="Arial"/>
          <w:sz w:val="21"/>
          <w:szCs w:val="21"/>
        </w:rPr>
        <w:t>p</w:t>
      </w: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p</w:t>
      </w:r>
      <w:r w:rsidRPr="00675892">
        <w:rPr>
          <w:rFonts w:eastAsia="Arial" w:cs="Arial"/>
          <w:spacing w:val="3"/>
          <w:sz w:val="21"/>
          <w:szCs w:val="21"/>
        </w:rPr>
        <w:t>r</w:t>
      </w:r>
      <w:r w:rsidRPr="00675892">
        <w:rPr>
          <w:rFonts w:eastAsia="Arial" w:cs="Arial"/>
          <w:spacing w:val="-1"/>
          <w:sz w:val="21"/>
          <w:szCs w:val="21"/>
        </w:rPr>
        <w:t>i</w:t>
      </w:r>
      <w:r w:rsidRPr="00675892">
        <w:rPr>
          <w:rFonts w:eastAsia="Arial" w:cs="Arial"/>
          <w:sz w:val="21"/>
          <w:szCs w:val="21"/>
        </w:rPr>
        <w:t>ate</w:t>
      </w:r>
      <w:r w:rsidRPr="00675892">
        <w:rPr>
          <w:rFonts w:eastAsia="Arial" w:cs="Arial"/>
          <w:spacing w:val="-9"/>
          <w:sz w:val="21"/>
          <w:szCs w:val="21"/>
        </w:rPr>
        <w:t xml:space="preserve"> </w:t>
      </w:r>
      <w:r w:rsidRPr="00675892">
        <w:rPr>
          <w:rFonts w:eastAsia="Arial" w:cs="Arial"/>
          <w:sz w:val="21"/>
          <w:szCs w:val="21"/>
        </w:rPr>
        <w:t>re</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o</w:t>
      </w:r>
      <w:r w:rsidRPr="00675892">
        <w:rPr>
          <w:rFonts w:eastAsia="Arial" w:cs="Arial"/>
          <w:sz w:val="21"/>
          <w:szCs w:val="21"/>
        </w:rPr>
        <w:t>n</w:t>
      </w:r>
      <w:r w:rsidRPr="00675892">
        <w:rPr>
          <w:rFonts w:eastAsia="Arial" w:cs="Arial"/>
          <w:spacing w:val="1"/>
          <w:sz w:val="21"/>
          <w:szCs w:val="21"/>
        </w:rPr>
        <w:t>s</w:t>
      </w:r>
      <w:r w:rsidRPr="00675892">
        <w:rPr>
          <w:rFonts w:eastAsia="Arial" w:cs="Arial"/>
          <w:sz w:val="21"/>
          <w:szCs w:val="21"/>
        </w:rPr>
        <w:t>es</w:t>
      </w:r>
      <w:r w:rsidRPr="00675892">
        <w:rPr>
          <w:rFonts w:eastAsia="Arial" w:cs="Arial"/>
          <w:spacing w:val="-7"/>
          <w:sz w:val="21"/>
          <w:szCs w:val="21"/>
        </w:rPr>
        <w:t xml:space="preserve"> </w:t>
      </w:r>
      <w:r w:rsidRPr="00675892">
        <w:rPr>
          <w:rFonts w:eastAsia="Arial" w:cs="Arial"/>
          <w:spacing w:val="2"/>
          <w:sz w:val="21"/>
          <w:szCs w:val="21"/>
        </w:rPr>
        <w:t>a</w:t>
      </w:r>
      <w:r w:rsidRPr="00675892">
        <w:rPr>
          <w:rFonts w:eastAsia="Arial" w:cs="Arial"/>
          <w:sz w:val="21"/>
          <w:szCs w:val="21"/>
        </w:rPr>
        <w:t>nd</w:t>
      </w:r>
      <w:r w:rsidRPr="00675892">
        <w:rPr>
          <w:rFonts w:eastAsia="Arial" w:cs="Arial"/>
          <w:spacing w:val="-4"/>
          <w:sz w:val="21"/>
          <w:szCs w:val="21"/>
        </w:rPr>
        <w:t xml:space="preserve"> </w:t>
      </w:r>
      <w:r w:rsidRPr="00675892">
        <w:rPr>
          <w:rFonts w:eastAsia="Arial" w:cs="Arial"/>
          <w:spacing w:val="1"/>
          <w:sz w:val="21"/>
          <w:szCs w:val="21"/>
        </w:rPr>
        <w:t>s</w:t>
      </w:r>
      <w:r w:rsidRPr="00675892">
        <w:rPr>
          <w:rFonts w:eastAsia="Arial" w:cs="Arial"/>
          <w:sz w:val="21"/>
          <w:szCs w:val="21"/>
        </w:rPr>
        <w:t>trat</w:t>
      </w:r>
      <w:r w:rsidRPr="00675892">
        <w:rPr>
          <w:rFonts w:eastAsia="Arial" w:cs="Arial"/>
          <w:spacing w:val="1"/>
          <w:sz w:val="21"/>
          <w:szCs w:val="21"/>
        </w:rPr>
        <w:t>e</w:t>
      </w:r>
      <w:r w:rsidRPr="00675892">
        <w:rPr>
          <w:rFonts w:eastAsia="Arial" w:cs="Arial"/>
          <w:sz w:val="21"/>
          <w:szCs w:val="21"/>
        </w:rPr>
        <w:t>g</w:t>
      </w:r>
      <w:r w:rsidRPr="00675892">
        <w:rPr>
          <w:rFonts w:eastAsia="Arial" w:cs="Arial"/>
          <w:spacing w:val="-1"/>
          <w:sz w:val="21"/>
          <w:szCs w:val="21"/>
        </w:rPr>
        <w:t>i</w:t>
      </w:r>
      <w:r w:rsidRPr="00675892">
        <w:rPr>
          <w:rFonts w:eastAsia="Arial" w:cs="Arial"/>
          <w:sz w:val="21"/>
          <w:szCs w:val="21"/>
        </w:rPr>
        <w:t>es</w:t>
      </w:r>
      <w:r w:rsidRPr="00675892">
        <w:rPr>
          <w:rFonts w:eastAsia="Arial" w:cs="Arial"/>
          <w:spacing w:val="-9"/>
          <w:sz w:val="21"/>
          <w:szCs w:val="21"/>
        </w:rPr>
        <w:t xml:space="preserve"> </w:t>
      </w:r>
      <w:r w:rsidRPr="00675892">
        <w:rPr>
          <w:rFonts w:eastAsia="Arial" w:cs="Arial"/>
          <w:spacing w:val="2"/>
          <w:sz w:val="21"/>
          <w:szCs w:val="21"/>
        </w:rPr>
        <w:t>t</w:t>
      </w:r>
      <w:r w:rsidRPr="00675892">
        <w:rPr>
          <w:rFonts w:eastAsia="Arial" w:cs="Arial"/>
          <w:sz w:val="21"/>
          <w:szCs w:val="21"/>
        </w:rPr>
        <w:t>o</w:t>
      </w:r>
      <w:r w:rsidRPr="00675892">
        <w:rPr>
          <w:rFonts w:eastAsia="Arial" w:cs="Arial"/>
          <w:spacing w:val="-2"/>
          <w:sz w:val="21"/>
          <w:szCs w:val="21"/>
        </w:rPr>
        <w:t xml:space="preserve"> </w:t>
      </w:r>
      <w:r w:rsidRPr="00675892">
        <w:rPr>
          <w:rFonts w:eastAsia="Arial" w:cs="Arial"/>
          <w:spacing w:val="1"/>
          <w:sz w:val="21"/>
          <w:szCs w:val="21"/>
        </w:rPr>
        <w:t>a</w:t>
      </w:r>
      <w:r w:rsidRPr="00675892">
        <w:rPr>
          <w:rFonts w:eastAsia="Arial" w:cs="Arial"/>
          <w:sz w:val="21"/>
          <w:szCs w:val="21"/>
        </w:rPr>
        <w:t>d</w:t>
      </w:r>
      <w:r w:rsidRPr="00675892">
        <w:rPr>
          <w:rFonts w:eastAsia="Arial" w:cs="Arial"/>
          <w:spacing w:val="-1"/>
          <w:sz w:val="21"/>
          <w:szCs w:val="21"/>
        </w:rPr>
        <w:t>d</w:t>
      </w:r>
      <w:r w:rsidRPr="00675892">
        <w:rPr>
          <w:rFonts w:eastAsia="Arial" w:cs="Arial"/>
          <w:spacing w:val="1"/>
          <w:sz w:val="21"/>
          <w:szCs w:val="21"/>
        </w:rPr>
        <w:t>r</w:t>
      </w:r>
      <w:r w:rsidRPr="00675892">
        <w:rPr>
          <w:rFonts w:eastAsia="Arial" w:cs="Arial"/>
          <w:sz w:val="21"/>
          <w:szCs w:val="21"/>
        </w:rPr>
        <w:t>e</w:t>
      </w:r>
      <w:r w:rsidRPr="00675892">
        <w:rPr>
          <w:rFonts w:eastAsia="Arial" w:cs="Arial"/>
          <w:spacing w:val="1"/>
          <w:sz w:val="21"/>
          <w:szCs w:val="21"/>
        </w:rPr>
        <w:t>s</w:t>
      </w:r>
      <w:r w:rsidRPr="00675892">
        <w:rPr>
          <w:rFonts w:eastAsia="Arial" w:cs="Arial"/>
          <w:sz w:val="21"/>
          <w:szCs w:val="21"/>
        </w:rPr>
        <w:t>s</w:t>
      </w:r>
      <w:r w:rsidRPr="00675892">
        <w:rPr>
          <w:rFonts w:eastAsia="Arial" w:cs="Arial"/>
          <w:spacing w:val="-6"/>
          <w:sz w:val="21"/>
          <w:szCs w:val="21"/>
        </w:rPr>
        <w:t xml:space="preserve"> </w:t>
      </w:r>
      <w:r w:rsidRPr="00675892">
        <w:rPr>
          <w:rFonts w:eastAsia="Arial" w:cs="Arial"/>
          <w:sz w:val="21"/>
          <w:szCs w:val="21"/>
        </w:rPr>
        <w:t>t</w:t>
      </w:r>
      <w:r w:rsidRPr="00675892">
        <w:rPr>
          <w:rFonts w:eastAsia="Arial" w:cs="Arial"/>
          <w:spacing w:val="1"/>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pacing w:val="-2"/>
          <w:sz w:val="21"/>
          <w:szCs w:val="21"/>
        </w:rPr>
        <w:t>i</w:t>
      </w:r>
      <w:r w:rsidRPr="00675892">
        <w:rPr>
          <w:rFonts w:eastAsia="Arial" w:cs="Arial"/>
          <w:spacing w:val="1"/>
          <w:sz w:val="21"/>
          <w:szCs w:val="21"/>
        </w:rPr>
        <w:t>ss</w:t>
      </w:r>
      <w:r w:rsidRPr="00675892">
        <w:rPr>
          <w:rFonts w:eastAsia="Arial" w:cs="Arial"/>
          <w:sz w:val="21"/>
          <w:szCs w:val="21"/>
        </w:rPr>
        <w:t>u</w:t>
      </w:r>
      <w:r w:rsidRPr="00675892">
        <w:rPr>
          <w:rFonts w:eastAsia="Arial" w:cs="Arial"/>
          <w:spacing w:val="-1"/>
          <w:sz w:val="21"/>
          <w:szCs w:val="21"/>
        </w:rPr>
        <w:t>e</w:t>
      </w:r>
      <w:r w:rsidRPr="00675892">
        <w:rPr>
          <w:rFonts w:eastAsia="Arial" w:cs="Arial"/>
          <w:sz w:val="21"/>
          <w:szCs w:val="21"/>
        </w:rPr>
        <w:t>s of</w:t>
      </w:r>
      <w:r w:rsidRPr="00675892">
        <w:rPr>
          <w:rFonts w:eastAsia="Arial" w:cs="Arial"/>
          <w:spacing w:val="-1"/>
          <w:sz w:val="21"/>
          <w:szCs w:val="21"/>
        </w:rPr>
        <w:t xml:space="preserve"> </w:t>
      </w:r>
      <w:r w:rsidRPr="00675892">
        <w:rPr>
          <w:rFonts w:eastAsia="Arial" w:cs="Arial"/>
          <w:spacing w:val="1"/>
          <w:sz w:val="21"/>
          <w:szCs w:val="21"/>
        </w:rPr>
        <w:t>s</w:t>
      </w:r>
      <w:r w:rsidRPr="00675892">
        <w:rPr>
          <w:rFonts w:eastAsia="Arial" w:cs="Arial"/>
          <w:sz w:val="21"/>
          <w:szCs w:val="21"/>
        </w:rPr>
        <w:t>tu</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5"/>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z w:val="21"/>
          <w:szCs w:val="21"/>
        </w:rPr>
        <w:t>th</w:t>
      </w:r>
      <w:r w:rsidRPr="00675892">
        <w:rPr>
          <w:rFonts w:eastAsia="Arial" w:cs="Arial"/>
          <w:spacing w:val="-3"/>
          <w:sz w:val="21"/>
          <w:szCs w:val="21"/>
        </w:rPr>
        <w:t xml:space="preserve"> </w:t>
      </w:r>
      <w:r w:rsidRPr="00675892">
        <w:rPr>
          <w:rFonts w:eastAsia="Arial" w:cs="Arial"/>
          <w:spacing w:val="-1"/>
          <w:sz w:val="21"/>
          <w:szCs w:val="21"/>
        </w:rPr>
        <w:t>l</w:t>
      </w:r>
      <w:r w:rsidRPr="00675892">
        <w:rPr>
          <w:rFonts w:eastAsia="Arial" w:cs="Arial"/>
          <w:spacing w:val="2"/>
          <w:sz w:val="21"/>
          <w:szCs w:val="21"/>
        </w:rPr>
        <w:t>o</w:t>
      </w:r>
      <w:r w:rsidRPr="00675892">
        <w:rPr>
          <w:rFonts w:eastAsia="Arial" w:cs="Arial"/>
          <w:sz w:val="21"/>
          <w:szCs w:val="21"/>
        </w:rPr>
        <w:t>w</w:t>
      </w:r>
      <w:r w:rsidRPr="00675892">
        <w:rPr>
          <w:rFonts w:eastAsia="Arial" w:cs="Arial"/>
          <w:spacing w:val="-3"/>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ci</w:t>
      </w:r>
      <w:r w:rsidRPr="00675892">
        <w:rPr>
          <w:rFonts w:eastAsia="Arial" w:cs="Arial"/>
          <w:sz w:val="21"/>
          <w:szCs w:val="21"/>
        </w:rPr>
        <w:t>d</w:t>
      </w:r>
      <w:r w:rsidRPr="00675892">
        <w:rPr>
          <w:rFonts w:eastAsia="Arial" w:cs="Arial"/>
          <w:spacing w:val="1"/>
          <w:sz w:val="21"/>
          <w:szCs w:val="21"/>
        </w:rPr>
        <w:t>e</w:t>
      </w:r>
      <w:r w:rsidRPr="00675892">
        <w:rPr>
          <w:rFonts w:eastAsia="Arial" w:cs="Arial"/>
          <w:spacing w:val="2"/>
          <w:sz w:val="21"/>
          <w:szCs w:val="21"/>
        </w:rPr>
        <w:t>n</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pacing w:val="-1"/>
          <w:sz w:val="21"/>
          <w:szCs w:val="21"/>
        </w:rPr>
        <w:t>n</w:t>
      </w:r>
      <w:r w:rsidRPr="00675892">
        <w:rPr>
          <w:rFonts w:eastAsia="Arial" w:cs="Arial"/>
          <w:sz w:val="21"/>
          <w:szCs w:val="21"/>
        </w:rPr>
        <w:t>e</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1"/>
          <w:sz w:val="21"/>
          <w:szCs w:val="21"/>
        </w:rPr>
        <w:t>s</w:t>
      </w:r>
    </w:p>
    <w:p w:rsidR="00B3079E" w:rsidRPr="00675892" w:rsidRDefault="00B3079E" w:rsidP="00DE0C2E">
      <w:pPr>
        <w:pStyle w:val="ListParagraph"/>
        <w:numPr>
          <w:ilvl w:val="0"/>
          <w:numId w:val="199"/>
        </w:numPr>
        <w:tabs>
          <w:tab w:val="left" w:pos="560"/>
        </w:tabs>
        <w:spacing w:before="80" w:after="80"/>
        <w:ind w:left="270" w:right="524" w:hanging="270"/>
        <w:rPr>
          <w:rFonts w:eastAsia="Arial" w:cs="Arial"/>
          <w:sz w:val="21"/>
          <w:szCs w:val="21"/>
        </w:rPr>
      </w:pPr>
      <w:r w:rsidRPr="00675892">
        <w:rPr>
          <w:rFonts w:eastAsia="Arial" w:cs="Arial"/>
          <w:sz w:val="21"/>
          <w:szCs w:val="21"/>
        </w:rPr>
        <w:t>De</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l</w:t>
      </w:r>
      <w:r w:rsidRPr="00675892">
        <w:rPr>
          <w:rFonts w:eastAsia="Arial" w:cs="Arial"/>
          <w:spacing w:val="2"/>
          <w:sz w:val="21"/>
          <w:szCs w:val="21"/>
        </w:rPr>
        <w:t>o</w:t>
      </w:r>
      <w:r w:rsidRPr="00675892">
        <w:rPr>
          <w:rFonts w:eastAsia="Arial" w:cs="Arial"/>
          <w:sz w:val="21"/>
          <w:szCs w:val="21"/>
        </w:rPr>
        <w:t>p,</w:t>
      </w:r>
      <w:r w:rsidRPr="00675892">
        <w:rPr>
          <w:rFonts w:eastAsia="Arial" w:cs="Arial"/>
          <w:spacing w:val="-7"/>
          <w:sz w:val="21"/>
          <w:szCs w:val="21"/>
        </w:rPr>
        <w:t xml:space="preserve"> </w:t>
      </w:r>
      <w:r w:rsidRPr="00675892">
        <w:rPr>
          <w:rFonts w:eastAsia="Arial" w:cs="Arial"/>
          <w:spacing w:val="-1"/>
          <w:sz w:val="21"/>
          <w:szCs w:val="21"/>
        </w:rPr>
        <w:t>i</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9"/>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4"/>
          <w:sz w:val="21"/>
          <w:szCs w:val="21"/>
        </w:rPr>
        <w:t xml:space="preserve"> </w:t>
      </w:r>
      <w:r w:rsidRPr="00675892">
        <w:rPr>
          <w:rFonts w:eastAsia="Arial" w:cs="Arial"/>
          <w:sz w:val="21"/>
          <w:szCs w:val="21"/>
        </w:rPr>
        <w:t>p</w:t>
      </w:r>
      <w:r w:rsidRPr="00675892">
        <w:rPr>
          <w:rFonts w:eastAsia="Arial" w:cs="Arial"/>
          <w:spacing w:val="3"/>
          <w:sz w:val="21"/>
          <w:szCs w:val="21"/>
        </w:rPr>
        <w:t>r</w:t>
      </w:r>
      <w:r w:rsidRPr="00675892">
        <w:rPr>
          <w:rFonts w:eastAsia="Arial" w:cs="Arial"/>
          <w:sz w:val="21"/>
          <w:szCs w:val="21"/>
        </w:rPr>
        <w:t>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z w:val="21"/>
          <w:szCs w:val="21"/>
        </w:rPr>
        <w:t>de</w:t>
      </w:r>
      <w:r w:rsidRPr="00675892">
        <w:rPr>
          <w:rFonts w:eastAsia="Arial" w:cs="Arial"/>
          <w:spacing w:val="-6"/>
          <w:sz w:val="21"/>
          <w:szCs w:val="21"/>
        </w:rPr>
        <w:t xml:space="preserve"> </w:t>
      </w:r>
      <w:r w:rsidRPr="00675892">
        <w:rPr>
          <w:rFonts w:eastAsia="Arial" w:cs="Arial"/>
          <w:sz w:val="21"/>
          <w:szCs w:val="21"/>
        </w:rPr>
        <w:t>e</w:t>
      </w:r>
      <w:r w:rsidRPr="00675892">
        <w:rPr>
          <w:rFonts w:eastAsia="Arial" w:cs="Arial"/>
          <w:spacing w:val="2"/>
          <w:sz w:val="21"/>
          <w:szCs w:val="21"/>
        </w:rPr>
        <w:t>ff</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1"/>
          <w:sz w:val="21"/>
          <w:szCs w:val="21"/>
        </w:rPr>
        <w:t>iv</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pacing w:val="-1"/>
          <w:sz w:val="21"/>
          <w:szCs w:val="21"/>
        </w:rPr>
        <w:t>P</w:t>
      </w:r>
      <w:r w:rsidRPr="00675892">
        <w:rPr>
          <w:rFonts w:eastAsia="Arial" w:cs="Arial"/>
          <w:spacing w:val="3"/>
          <w:sz w:val="21"/>
          <w:szCs w:val="21"/>
        </w:rPr>
        <w:t>r</w:t>
      </w:r>
      <w:r w:rsidRPr="00675892">
        <w:rPr>
          <w:rFonts w:eastAsia="Arial" w:cs="Arial"/>
          <w:sz w:val="21"/>
          <w:szCs w:val="21"/>
        </w:rPr>
        <w:t>o</w:t>
      </w:r>
      <w:r w:rsidRPr="00675892">
        <w:rPr>
          <w:rFonts w:eastAsia="Arial" w:cs="Arial"/>
          <w:spacing w:val="2"/>
          <w:sz w:val="21"/>
          <w:szCs w:val="21"/>
        </w:rPr>
        <w:t>f</w:t>
      </w:r>
      <w:r w:rsidRPr="00675892">
        <w:rPr>
          <w:rFonts w:eastAsia="Arial" w:cs="Arial"/>
          <w:sz w:val="21"/>
          <w:szCs w:val="21"/>
        </w:rPr>
        <w:t>e</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10"/>
          <w:sz w:val="21"/>
          <w:szCs w:val="21"/>
        </w:rPr>
        <w:t xml:space="preserve"> </w:t>
      </w:r>
      <w:r w:rsidRPr="00675892">
        <w:rPr>
          <w:rFonts w:eastAsia="Arial" w:cs="Arial"/>
          <w:sz w:val="21"/>
          <w:szCs w:val="21"/>
        </w:rPr>
        <w:t>L</w:t>
      </w:r>
      <w:r w:rsidRPr="00675892">
        <w:rPr>
          <w:rFonts w:eastAsia="Arial" w:cs="Arial"/>
          <w:spacing w:val="-1"/>
          <w:sz w:val="21"/>
          <w:szCs w:val="21"/>
        </w:rPr>
        <w:t>e</w:t>
      </w:r>
      <w:r w:rsidRPr="00675892">
        <w:rPr>
          <w:rFonts w:eastAsia="Arial" w:cs="Arial"/>
          <w:sz w:val="21"/>
          <w:szCs w:val="21"/>
        </w:rPr>
        <w:t>ar</w:t>
      </w:r>
      <w:r w:rsidRPr="00675892">
        <w:rPr>
          <w:rFonts w:eastAsia="Arial" w:cs="Arial"/>
          <w:spacing w:val="2"/>
          <w:sz w:val="21"/>
          <w:szCs w:val="21"/>
        </w:rPr>
        <w:t>n</w:t>
      </w:r>
      <w:r w:rsidRPr="00675892">
        <w:rPr>
          <w:rFonts w:eastAsia="Arial" w:cs="Arial"/>
          <w:spacing w:val="-1"/>
          <w:sz w:val="21"/>
          <w:szCs w:val="21"/>
        </w:rPr>
        <w:t>i</w:t>
      </w:r>
      <w:r w:rsidRPr="00675892">
        <w:rPr>
          <w:rFonts w:eastAsia="Arial" w:cs="Arial"/>
          <w:spacing w:val="7"/>
          <w:sz w:val="21"/>
          <w:szCs w:val="21"/>
        </w:rPr>
        <w:t>n</w:t>
      </w:r>
      <w:r w:rsidRPr="00675892">
        <w:rPr>
          <w:rFonts w:eastAsia="Arial" w:cs="Arial"/>
          <w:sz w:val="21"/>
          <w:szCs w:val="21"/>
        </w:rPr>
        <w:t>g</w:t>
      </w:r>
      <w:r w:rsidRPr="00675892">
        <w:rPr>
          <w:rFonts w:eastAsia="Arial" w:cs="Arial"/>
          <w:spacing w:val="-8"/>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z w:val="21"/>
          <w:szCs w:val="21"/>
        </w:rPr>
        <w:t>re</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o</w:t>
      </w:r>
      <w:r w:rsidRPr="00675892">
        <w:rPr>
          <w:rFonts w:eastAsia="Arial" w:cs="Arial"/>
          <w:sz w:val="21"/>
          <w:szCs w:val="21"/>
        </w:rPr>
        <w:t>n</w:t>
      </w:r>
      <w:r w:rsidRPr="00675892">
        <w:rPr>
          <w:rFonts w:eastAsia="Arial" w:cs="Arial"/>
          <w:spacing w:val="1"/>
          <w:sz w:val="21"/>
          <w:szCs w:val="21"/>
        </w:rPr>
        <w:t>s</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pacing w:val="-1"/>
          <w:sz w:val="21"/>
          <w:szCs w:val="21"/>
        </w:rPr>
        <w:t>t</w:t>
      </w:r>
      <w:r w:rsidRPr="00675892">
        <w:rPr>
          <w:rFonts w:eastAsia="Arial" w:cs="Arial"/>
          <w:sz w:val="21"/>
          <w:szCs w:val="21"/>
        </w:rPr>
        <w:t>o</w:t>
      </w:r>
      <w:r w:rsidRPr="00675892">
        <w:rPr>
          <w:rFonts w:eastAsia="Arial" w:cs="Arial"/>
          <w:spacing w:val="-1"/>
          <w:sz w:val="21"/>
          <w:szCs w:val="21"/>
        </w:rPr>
        <w:t xml:space="preserve"> </w:t>
      </w:r>
      <w:r w:rsidRPr="00675892">
        <w:rPr>
          <w:rFonts w:eastAsia="Arial" w:cs="Arial"/>
          <w:sz w:val="21"/>
          <w:szCs w:val="21"/>
        </w:rPr>
        <w:t>t</w:t>
      </w:r>
      <w:r w:rsidRPr="00675892">
        <w:rPr>
          <w:rFonts w:eastAsia="Arial" w:cs="Arial"/>
          <w:spacing w:val="2"/>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pacing w:val="-1"/>
          <w:sz w:val="21"/>
          <w:szCs w:val="21"/>
        </w:rPr>
        <w:t>n</w:t>
      </w:r>
      <w:r w:rsidRPr="00675892">
        <w:rPr>
          <w:rFonts w:eastAsia="Arial" w:cs="Arial"/>
          <w:spacing w:val="2"/>
          <w:sz w:val="21"/>
          <w:szCs w:val="21"/>
        </w:rPr>
        <w:t>e</w:t>
      </w:r>
      <w:r w:rsidRPr="00675892">
        <w:rPr>
          <w:rFonts w:eastAsia="Arial" w:cs="Arial"/>
          <w:sz w:val="21"/>
          <w:szCs w:val="21"/>
        </w:rPr>
        <w:t>e</w:t>
      </w:r>
      <w:r w:rsidRPr="00675892">
        <w:rPr>
          <w:rFonts w:eastAsia="Arial" w:cs="Arial"/>
          <w:spacing w:val="-1"/>
          <w:sz w:val="21"/>
          <w:szCs w:val="21"/>
        </w:rPr>
        <w:t>d</w:t>
      </w:r>
      <w:r w:rsidRPr="00675892">
        <w:rPr>
          <w:rFonts w:eastAsia="Arial" w:cs="Arial"/>
          <w:sz w:val="21"/>
          <w:szCs w:val="21"/>
        </w:rPr>
        <w:t>s</w:t>
      </w:r>
      <w:r w:rsidRPr="00675892">
        <w:rPr>
          <w:rFonts w:eastAsia="Arial" w:cs="Arial"/>
          <w:spacing w:val="-4"/>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pacing w:val="3"/>
          <w:sz w:val="21"/>
          <w:szCs w:val="21"/>
        </w:rPr>
        <w:t>T</w:t>
      </w:r>
      <w:r w:rsidRPr="00675892">
        <w:rPr>
          <w:rFonts w:eastAsia="Arial" w:cs="Arial"/>
          <w:sz w:val="21"/>
          <w:szCs w:val="21"/>
        </w:rPr>
        <w:t>D</w:t>
      </w:r>
      <w:r w:rsidRPr="00675892">
        <w:rPr>
          <w:rFonts w:eastAsia="Arial" w:cs="Arial"/>
          <w:spacing w:val="-1"/>
          <w:sz w:val="21"/>
          <w:szCs w:val="21"/>
        </w:rPr>
        <w:t>S</w:t>
      </w:r>
      <w:r w:rsidRPr="00675892">
        <w:rPr>
          <w:rFonts w:eastAsia="Arial" w:cs="Arial"/>
          <w:sz w:val="21"/>
          <w:szCs w:val="21"/>
        </w:rPr>
        <w:t>B</w:t>
      </w:r>
      <w:r w:rsidRPr="00675892">
        <w:rPr>
          <w:rFonts w:eastAsia="Arial" w:cs="Arial"/>
          <w:spacing w:val="-6"/>
          <w:sz w:val="21"/>
          <w:szCs w:val="21"/>
        </w:rPr>
        <w:t xml:space="preserve"> </w:t>
      </w:r>
      <w:r w:rsidRPr="00675892">
        <w:rPr>
          <w:rFonts w:eastAsia="Arial" w:cs="Arial"/>
          <w:spacing w:val="1"/>
          <w:sz w:val="21"/>
          <w:szCs w:val="21"/>
        </w:rPr>
        <w:t>s</w:t>
      </w:r>
      <w:r w:rsidRPr="00675892">
        <w:rPr>
          <w:rFonts w:eastAsia="Arial" w:cs="Arial"/>
          <w:sz w:val="21"/>
          <w:szCs w:val="21"/>
        </w:rPr>
        <w:t>ta</w:t>
      </w:r>
      <w:r w:rsidRPr="00675892">
        <w:rPr>
          <w:rFonts w:eastAsia="Arial" w:cs="Arial"/>
          <w:spacing w:val="1"/>
          <w:sz w:val="21"/>
          <w:szCs w:val="21"/>
        </w:rPr>
        <w:t>f</w:t>
      </w:r>
      <w:r w:rsidRPr="00675892">
        <w:rPr>
          <w:rFonts w:eastAsia="Arial" w:cs="Arial"/>
          <w:sz w:val="21"/>
          <w:szCs w:val="21"/>
        </w:rPr>
        <w:t>f</w:t>
      </w:r>
      <w:r w:rsidRPr="00675892">
        <w:rPr>
          <w:rFonts w:eastAsia="Arial" w:cs="Arial"/>
          <w:spacing w:val="-2"/>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2"/>
          <w:sz w:val="21"/>
          <w:szCs w:val="21"/>
        </w:rPr>
        <w:t xml:space="preserve"> </w:t>
      </w:r>
      <w:r w:rsidRPr="00675892">
        <w:rPr>
          <w:rFonts w:eastAsia="Arial" w:cs="Arial"/>
          <w:sz w:val="21"/>
          <w:szCs w:val="21"/>
        </w:rPr>
        <w:t>th</w:t>
      </w:r>
      <w:r w:rsidRPr="00675892">
        <w:rPr>
          <w:rFonts w:eastAsia="Arial" w:cs="Arial"/>
          <w:spacing w:val="-1"/>
          <w:sz w:val="21"/>
          <w:szCs w:val="21"/>
        </w:rPr>
        <w:t>ei</w:t>
      </w:r>
      <w:r w:rsidRPr="00675892">
        <w:rPr>
          <w:rFonts w:eastAsia="Arial" w:cs="Arial"/>
          <w:sz w:val="21"/>
          <w:szCs w:val="21"/>
        </w:rPr>
        <w:t xml:space="preserve">r </w:t>
      </w:r>
      <w:r w:rsidRPr="00675892">
        <w:rPr>
          <w:rFonts w:eastAsia="Arial" w:cs="Arial"/>
          <w:spacing w:val="1"/>
          <w:sz w:val="21"/>
          <w:szCs w:val="21"/>
        </w:rPr>
        <w:t>s</w:t>
      </w:r>
      <w:r w:rsidRPr="00675892">
        <w:rPr>
          <w:rFonts w:eastAsia="Arial" w:cs="Arial"/>
          <w:sz w:val="21"/>
          <w:szCs w:val="21"/>
        </w:rPr>
        <w:t>tu</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5"/>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z w:val="21"/>
          <w:szCs w:val="21"/>
        </w:rPr>
        <w:t>th</w:t>
      </w:r>
      <w:r w:rsidRPr="00675892">
        <w:rPr>
          <w:rFonts w:eastAsia="Arial" w:cs="Arial"/>
          <w:spacing w:val="-3"/>
          <w:sz w:val="21"/>
          <w:szCs w:val="21"/>
        </w:rPr>
        <w:t xml:space="preserve"> </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7"/>
          <w:sz w:val="21"/>
          <w:szCs w:val="21"/>
        </w:rPr>
        <w:t xml:space="preserve"> </w:t>
      </w:r>
      <w:r w:rsidRPr="00675892">
        <w:rPr>
          <w:rFonts w:eastAsia="Arial" w:cs="Arial"/>
          <w:spacing w:val="2"/>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1"/>
          <w:sz w:val="21"/>
          <w:szCs w:val="21"/>
        </w:rPr>
        <w:t>c</w:t>
      </w:r>
      <w:r w:rsidRPr="00675892">
        <w:rPr>
          <w:rFonts w:eastAsia="Arial" w:cs="Arial"/>
          <w:spacing w:val="2"/>
          <w:sz w:val="21"/>
          <w:szCs w:val="21"/>
        </w:rPr>
        <w:t>a</w:t>
      </w:r>
      <w:r w:rsidRPr="00675892">
        <w:rPr>
          <w:rFonts w:eastAsia="Arial" w:cs="Arial"/>
          <w:sz w:val="21"/>
          <w:szCs w:val="21"/>
        </w:rPr>
        <w:t>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8"/>
          <w:sz w:val="21"/>
          <w:szCs w:val="21"/>
        </w:rPr>
        <w:t xml:space="preserve"> </w:t>
      </w:r>
      <w:r w:rsidRPr="00675892">
        <w:rPr>
          <w:rFonts w:eastAsia="Arial" w:cs="Arial"/>
          <w:sz w:val="21"/>
          <w:szCs w:val="21"/>
        </w:rPr>
        <w:t>n</w:t>
      </w:r>
      <w:r w:rsidRPr="00675892">
        <w:rPr>
          <w:rFonts w:eastAsia="Arial" w:cs="Arial"/>
          <w:spacing w:val="1"/>
          <w:sz w:val="21"/>
          <w:szCs w:val="21"/>
        </w:rPr>
        <w:t>e</w:t>
      </w:r>
      <w:r w:rsidRPr="00675892">
        <w:rPr>
          <w:rFonts w:eastAsia="Arial" w:cs="Arial"/>
          <w:sz w:val="21"/>
          <w:szCs w:val="21"/>
        </w:rPr>
        <w:t>e</w:t>
      </w:r>
      <w:r w:rsidRPr="00675892">
        <w:rPr>
          <w:rFonts w:eastAsia="Arial" w:cs="Arial"/>
          <w:spacing w:val="-1"/>
          <w:sz w:val="21"/>
          <w:szCs w:val="21"/>
        </w:rPr>
        <w:t>d</w:t>
      </w:r>
      <w:r w:rsidRPr="00675892">
        <w:rPr>
          <w:rFonts w:eastAsia="Arial" w:cs="Arial"/>
          <w:sz w:val="21"/>
          <w:szCs w:val="21"/>
        </w:rPr>
        <w:t xml:space="preserve">s </w:t>
      </w:r>
      <w:r w:rsidRPr="00675892">
        <w:rPr>
          <w:rFonts w:eastAsia="Arial" w:cs="Arial"/>
          <w:spacing w:val="1"/>
          <w:sz w:val="21"/>
          <w:szCs w:val="21"/>
        </w:rPr>
        <w:t>r</w:t>
      </w:r>
      <w:r w:rsidRPr="00675892">
        <w:rPr>
          <w:rFonts w:eastAsia="Arial" w:cs="Arial"/>
          <w:sz w:val="21"/>
          <w:szCs w:val="21"/>
        </w:rPr>
        <w:t>e</w:t>
      </w:r>
      <w:r w:rsidRPr="00675892">
        <w:rPr>
          <w:rFonts w:eastAsia="Arial" w:cs="Arial"/>
          <w:spacing w:val="1"/>
          <w:sz w:val="21"/>
          <w:szCs w:val="21"/>
        </w:rPr>
        <w:t>l</w:t>
      </w:r>
      <w:r w:rsidRPr="00675892">
        <w:rPr>
          <w:rFonts w:eastAsia="Arial" w:cs="Arial"/>
          <w:sz w:val="21"/>
          <w:szCs w:val="21"/>
        </w:rPr>
        <w:t>at</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6"/>
          <w:sz w:val="21"/>
          <w:szCs w:val="21"/>
        </w:rPr>
        <w:t xml:space="preserve"> </w:t>
      </w:r>
      <w:r w:rsidRPr="00675892">
        <w:rPr>
          <w:rFonts w:eastAsia="Arial" w:cs="Arial"/>
          <w:spacing w:val="-1"/>
          <w:sz w:val="21"/>
          <w:szCs w:val="21"/>
        </w:rPr>
        <w:t>t</w:t>
      </w:r>
      <w:r w:rsidRPr="00675892">
        <w:rPr>
          <w:rFonts w:eastAsia="Arial" w:cs="Arial"/>
          <w:sz w:val="21"/>
          <w:szCs w:val="21"/>
        </w:rPr>
        <w:t>o</w:t>
      </w:r>
      <w:r w:rsidRPr="00675892">
        <w:rPr>
          <w:rFonts w:eastAsia="Arial" w:cs="Arial"/>
          <w:spacing w:val="-1"/>
          <w:sz w:val="21"/>
          <w:szCs w:val="21"/>
        </w:rPr>
        <w:t xml:space="preserve"> l</w:t>
      </w:r>
      <w:r w:rsidRPr="00675892">
        <w:rPr>
          <w:rFonts w:eastAsia="Arial" w:cs="Arial"/>
          <w:spacing w:val="2"/>
          <w:sz w:val="21"/>
          <w:szCs w:val="21"/>
        </w:rPr>
        <w:t>o</w:t>
      </w:r>
      <w:r w:rsidRPr="00675892">
        <w:rPr>
          <w:rFonts w:eastAsia="Arial" w:cs="Arial"/>
          <w:sz w:val="21"/>
          <w:szCs w:val="21"/>
        </w:rPr>
        <w:t>w</w:t>
      </w:r>
      <w:r w:rsidRPr="00675892">
        <w:rPr>
          <w:rFonts w:eastAsia="Arial" w:cs="Arial"/>
          <w:spacing w:val="-3"/>
          <w:sz w:val="21"/>
          <w:szCs w:val="21"/>
        </w:rPr>
        <w:t xml:space="preserve"> </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z w:val="21"/>
          <w:szCs w:val="21"/>
        </w:rPr>
        <w:t>d</w:t>
      </w:r>
      <w:r w:rsidRPr="00675892">
        <w:rPr>
          <w:rFonts w:eastAsia="Arial" w:cs="Arial"/>
          <w:spacing w:val="-1"/>
          <w:sz w:val="21"/>
          <w:szCs w:val="21"/>
        </w:rPr>
        <w:t>e</w:t>
      </w:r>
      <w:r w:rsidRPr="00675892">
        <w:rPr>
          <w:rFonts w:eastAsia="Arial" w:cs="Arial"/>
          <w:sz w:val="21"/>
          <w:szCs w:val="21"/>
        </w:rPr>
        <w:t>n</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pacing w:val="3"/>
          <w:sz w:val="21"/>
          <w:szCs w:val="21"/>
        </w:rPr>
        <w:t>(</w:t>
      </w:r>
      <w:r w:rsidRPr="00675892">
        <w:rPr>
          <w:rFonts w:eastAsia="Arial" w:cs="Arial"/>
          <w:sz w:val="21"/>
          <w:szCs w:val="21"/>
        </w:rPr>
        <w:t>e.</w:t>
      </w:r>
      <w:r w:rsidRPr="00675892">
        <w:rPr>
          <w:rFonts w:eastAsia="Arial" w:cs="Arial"/>
          <w:spacing w:val="2"/>
          <w:sz w:val="21"/>
          <w:szCs w:val="21"/>
        </w:rPr>
        <w:t>g</w:t>
      </w:r>
      <w:r w:rsidRPr="00675892">
        <w:rPr>
          <w:rFonts w:eastAsia="Arial" w:cs="Arial"/>
          <w:sz w:val="21"/>
          <w:szCs w:val="21"/>
        </w:rPr>
        <w:t>.</w:t>
      </w:r>
      <w:r w:rsidRPr="00675892">
        <w:rPr>
          <w:rFonts w:eastAsia="Arial" w:cs="Arial"/>
          <w:spacing w:val="-5"/>
          <w:sz w:val="21"/>
          <w:szCs w:val="21"/>
        </w:rPr>
        <w:t xml:space="preserve"> </w:t>
      </w:r>
      <w:r w:rsidRPr="00675892">
        <w:rPr>
          <w:rFonts w:eastAsia="Arial" w:cs="Arial"/>
          <w:spacing w:val="2"/>
          <w:sz w:val="21"/>
          <w:szCs w:val="21"/>
        </w:rPr>
        <w:t>I</w:t>
      </w:r>
      <w:r w:rsidRPr="00675892">
        <w:rPr>
          <w:rFonts w:eastAsia="Arial" w:cs="Arial"/>
          <w:spacing w:val="1"/>
          <w:sz w:val="21"/>
          <w:szCs w:val="21"/>
        </w:rPr>
        <w:t>E</w:t>
      </w:r>
      <w:r w:rsidRPr="00675892">
        <w:rPr>
          <w:rFonts w:eastAsia="Arial" w:cs="Arial"/>
          <w:sz w:val="21"/>
          <w:szCs w:val="21"/>
        </w:rPr>
        <w:t>P</w:t>
      </w:r>
      <w:r w:rsidRPr="00675892">
        <w:rPr>
          <w:rFonts w:eastAsia="Arial" w:cs="Arial"/>
          <w:spacing w:val="-4"/>
          <w:sz w:val="21"/>
          <w:szCs w:val="21"/>
        </w:rPr>
        <w:t xml:space="preserve"> </w:t>
      </w:r>
      <w:r w:rsidRPr="00675892">
        <w:rPr>
          <w:rFonts w:eastAsia="Arial" w:cs="Arial"/>
          <w:spacing w:val="2"/>
          <w:sz w:val="21"/>
          <w:szCs w:val="21"/>
        </w:rPr>
        <w:t>d</w:t>
      </w:r>
      <w:r w:rsidRPr="00675892">
        <w:rPr>
          <w:rFonts w:eastAsia="Arial" w:cs="Arial"/>
          <w:sz w:val="21"/>
          <w:szCs w:val="21"/>
        </w:rPr>
        <w:t>e</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l</w:t>
      </w:r>
      <w:r w:rsidRPr="00675892">
        <w:rPr>
          <w:rFonts w:eastAsia="Arial" w:cs="Arial"/>
          <w:spacing w:val="2"/>
          <w:sz w:val="21"/>
          <w:szCs w:val="21"/>
        </w:rPr>
        <w:t>o</w:t>
      </w:r>
      <w:r w:rsidRPr="00675892">
        <w:rPr>
          <w:rFonts w:eastAsia="Arial" w:cs="Arial"/>
          <w:sz w:val="21"/>
          <w:szCs w:val="21"/>
        </w:rPr>
        <w:t>p</w:t>
      </w:r>
      <w:r w:rsidRPr="00675892">
        <w:rPr>
          <w:rFonts w:eastAsia="Arial" w:cs="Arial"/>
          <w:spacing w:val="2"/>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1"/>
          <w:sz w:val="21"/>
          <w:szCs w:val="21"/>
        </w:rPr>
        <w:t xml:space="preserve"> </w:t>
      </w:r>
      <w:r w:rsidRPr="00675892">
        <w:rPr>
          <w:rFonts w:eastAsia="Arial" w:cs="Arial"/>
          <w:spacing w:val="-1"/>
          <w:sz w:val="21"/>
          <w:szCs w:val="21"/>
        </w:rPr>
        <w:t>B</w:t>
      </w:r>
      <w:r w:rsidRPr="00675892">
        <w:rPr>
          <w:rFonts w:eastAsia="Arial" w:cs="Arial"/>
          <w:sz w:val="21"/>
          <w:szCs w:val="21"/>
        </w:rPr>
        <w:t>e</w:t>
      </w:r>
      <w:r w:rsidRPr="00675892">
        <w:rPr>
          <w:rFonts w:eastAsia="Arial" w:cs="Arial"/>
          <w:spacing w:val="1"/>
          <w:sz w:val="21"/>
          <w:szCs w:val="21"/>
        </w:rPr>
        <w:t>h</w:t>
      </w:r>
      <w:r w:rsidRPr="00675892">
        <w:rPr>
          <w:rFonts w:eastAsia="Arial" w:cs="Arial"/>
          <w:sz w:val="21"/>
          <w:szCs w:val="21"/>
        </w:rPr>
        <w:t>a</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o</w:t>
      </w:r>
      <w:r w:rsidRPr="00675892">
        <w:rPr>
          <w:rFonts w:eastAsia="Arial" w:cs="Arial"/>
          <w:sz w:val="21"/>
          <w:szCs w:val="21"/>
        </w:rPr>
        <w:t>ur</w:t>
      </w:r>
      <w:r w:rsidRPr="00675892">
        <w:rPr>
          <w:rFonts w:eastAsia="Arial" w:cs="Arial"/>
          <w:spacing w:val="-9"/>
          <w:sz w:val="21"/>
          <w:szCs w:val="21"/>
        </w:rPr>
        <w:t xml:space="preserve"> </w:t>
      </w:r>
      <w:r w:rsidRPr="00675892">
        <w:rPr>
          <w:rFonts w:eastAsia="Arial" w:cs="Arial"/>
          <w:spacing w:val="2"/>
          <w:sz w:val="21"/>
          <w:szCs w:val="21"/>
        </w:rPr>
        <w:t>A</w:t>
      </w:r>
      <w:r w:rsidRPr="00675892">
        <w:rPr>
          <w:rFonts w:eastAsia="Arial" w:cs="Arial"/>
          <w:sz w:val="21"/>
          <w:szCs w:val="21"/>
        </w:rPr>
        <w:t>n</w:t>
      </w:r>
      <w:r w:rsidRPr="00675892">
        <w:rPr>
          <w:rFonts w:eastAsia="Arial" w:cs="Arial"/>
          <w:spacing w:val="-1"/>
          <w:sz w:val="21"/>
          <w:szCs w:val="21"/>
        </w:rPr>
        <w:t>a</w:t>
      </w:r>
      <w:r w:rsidRPr="00675892">
        <w:rPr>
          <w:rFonts w:eastAsia="Arial" w:cs="Arial"/>
          <w:spacing w:val="4"/>
          <w:sz w:val="21"/>
          <w:szCs w:val="21"/>
        </w:rPr>
        <w:t>l</w:t>
      </w:r>
      <w:r w:rsidRPr="00675892">
        <w:rPr>
          <w:rFonts w:eastAsia="Arial" w:cs="Arial"/>
          <w:spacing w:val="-4"/>
          <w:sz w:val="21"/>
          <w:szCs w:val="21"/>
        </w:rPr>
        <w:t>y</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pacing w:val="5"/>
          <w:sz w:val="21"/>
          <w:szCs w:val="21"/>
        </w:rPr>
        <w:t>)</w:t>
      </w:r>
    </w:p>
    <w:p w:rsidR="00B3079E" w:rsidRPr="00675892" w:rsidRDefault="00B3079E" w:rsidP="00DE0C2E">
      <w:pPr>
        <w:pStyle w:val="ListParagraph"/>
        <w:numPr>
          <w:ilvl w:val="0"/>
          <w:numId w:val="199"/>
        </w:numPr>
        <w:tabs>
          <w:tab w:val="left" w:pos="560"/>
        </w:tabs>
        <w:spacing w:before="80" w:after="80" w:line="230" w:lineRule="exact"/>
        <w:ind w:left="270" w:right="220" w:hanging="270"/>
        <w:rPr>
          <w:rFonts w:eastAsia="Arial" w:cs="Arial"/>
          <w:sz w:val="21"/>
          <w:szCs w:val="21"/>
        </w:rPr>
      </w:pPr>
      <w:r w:rsidRPr="00675892">
        <w:rPr>
          <w:rFonts w:eastAsia="Arial" w:cs="Arial"/>
          <w:sz w:val="21"/>
          <w:szCs w:val="21"/>
        </w:rPr>
        <w:t>L</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e</w:t>
      </w:r>
      <w:r w:rsidRPr="00675892">
        <w:rPr>
          <w:rFonts w:eastAsia="Arial" w:cs="Arial"/>
          <w:spacing w:val="-4"/>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z w:val="21"/>
          <w:szCs w:val="21"/>
        </w:rPr>
        <w:t>th</w:t>
      </w:r>
      <w:r w:rsidRPr="00675892">
        <w:rPr>
          <w:rFonts w:eastAsia="Arial" w:cs="Arial"/>
          <w:spacing w:val="-3"/>
          <w:sz w:val="21"/>
          <w:szCs w:val="21"/>
        </w:rPr>
        <w:t xml:space="preserve"> </w:t>
      </w:r>
      <w:r w:rsidRPr="00675892">
        <w:rPr>
          <w:rFonts w:eastAsia="Arial" w:cs="Arial"/>
          <w:sz w:val="21"/>
          <w:szCs w:val="21"/>
        </w:rPr>
        <w:t>o</w:t>
      </w:r>
      <w:r w:rsidRPr="00675892">
        <w:rPr>
          <w:rFonts w:eastAsia="Arial" w:cs="Arial"/>
          <w:spacing w:val="-1"/>
          <w:sz w:val="21"/>
          <w:szCs w:val="21"/>
        </w:rPr>
        <w:t>u</w:t>
      </w:r>
      <w:r w:rsidRPr="00675892">
        <w:rPr>
          <w:rFonts w:eastAsia="Arial" w:cs="Arial"/>
          <w:sz w:val="21"/>
          <w:szCs w:val="21"/>
        </w:rPr>
        <w:t>t</w:t>
      </w:r>
      <w:r w:rsidRPr="00675892">
        <w:rPr>
          <w:rFonts w:eastAsia="Arial" w:cs="Arial"/>
          <w:spacing w:val="1"/>
          <w:sz w:val="21"/>
          <w:szCs w:val="21"/>
        </w:rPr>
        <w:t>si</w:t>
      </w:r>
      <w:r w:rsidRPr="00675892">
        <w:rPr>
          <w:rFonts w:eastAsia="Arial" w:cs="Arial"/>
          <w:sz w:val="21"/>
          <w:szCs w:val="21"/>
        </w:rPr>
        <w:t>de</w:t>
      </w:r>
      <w:r w:rsidRPr="00675892">
        <w:rPr>
          <w:rFonts w:eastAsia="Arial" w:cs="Arial"/>
          <w:spacing w:val="-5"/>
          <w:sz w:val="21"/>
          <w:szCs w:val="21"/>
        </w:rPr>
        <w:t xml:space="preserve"> </w:t>
      </w:r>
      <w:r w:rsidRPr="00675892">
        <w:rPr>
          <w:rFonts w:eastAsia="Arial" w:cs="Arial"/>
          <w:sz w:val="21"/>
          <w:szCs w:val="21"/>
        </w:rPr>
        <w:t>a</w:t>
      </w:r>
      <w:r w:rsidRPr="00675892">
        <w:rPr>
          <w:rFonts w:eastAsia="Arial" w:cs="Arial"/>
          <w:spacing w:val="-1"/>
          <w:sz w:val="21"/>
          <w:szCs w:val="21"/>
        </w:rPr>
        <w:t>g</w:t>
      </w:r>
      <w:r w:rsidRPr="00675892">
        <w:rPr>
          <w:rFonts w:eastAsia="Arial" w:cs="Arial"/>
          <w:spacing w:val="2"/>
          <w:sz w:val="21"/>
          <w:szCs w:val="21"/>
        </w:rPr>
        <w:t>e</w:t>
      </w:r>
      <w:r w:rsidRPr="00675892">
        <w:rPr>
          <w:rFonts w:eastAsia="Arial" w:cs="Arial"/>
          <w:sz w:val="21"/>
          <w:szCs w:val="21"/>
        </w:rPr>
        <w:t>n</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2"/>
          <w:sz w:val="21"/>
          <w:szCs w:val="21"/>
        </w:rPr>
        <w:t>e</w:t>
      </w:r>
      <w:r w:rsidRPr="00675892">
        <w:rPr>
          <w:rFonts w:eastAsia="Arial" w:cs="Arial"/>
          <w:spacing w:val="1"/>
          <w:sz w:val="21"/>
          <w:szCs w:val="21"/>
        </w:rPr>
        <w:t>s</w:t>
      </w:r>
      <w:r w:rsidRPr="00675892">
        <w:rPr>
          <w:rFonts w:eastAsia="Arial" w:cs="Arial"/>
          <w:sz w:val="21"/>
          <w:szCs w:val="21"/>
        </w:rPr>
        <w:t>,</w:t>
      </w:r>
      <w:r w:rsidRPr="00675892">
        <w:rPr>
          <w:rFonts w:eastAsia="Arial" w:cs="Arial"/>
          <w:spacing w:val="-9"/>
          <w:sz w:val="21"/>
          <w:szCs w:val="21"/>
        </w:rPr>
        <w:t xml:space="preserve"> </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z w:val="21"/>
          <w:szCs w:val="21"/>
        </w:rPr>
        <w:t>a</w:t>
      </w:r>
      <w:r w:rsidRPr="00675892">
        <w:rPr>
          <w:rFonts w:eastAsia="Arial" w:cs="Arial"/>
          <w:spacing w:val="1"/>
          <w:sz w:val="21"/>
          <w:szCs w:val="21"/>
        </w:rPr>
        <w:t>li</w:t>
      </w:r>
      <w:r w:rsidRPr="00675892">
        <w:rPr>
          <w:rFonts w:eastAsia="Arial" w:cs="Arial"/>
          <w:spacing w:val="-1"/>
          <w:sz w:val="21"/>
          <w:szCs w:val="21"/>
        </w:rPr>
        <w:t>z</w:t>
      </w:r>
      <w:r w:rsidRPr="00675892">
        <w:rPr>
          <w:rFonts w:eastAsia="Arial" w:cs="Arial"/>
          <w:sz w:val="21"/>
          <w:szCs w:val="21"/>
        </w:rPr>
        <w:t>ed</w:t>
      </w:r>
      <w:r w:rsidRPr="00675892">
        <w:rPr>
          <w:rFonts w:eastAsia="Arial" w:cs="Arial"/>
          <w:spacing w:val="-9"/>
          <w:sz w:val="21"/>
          <w:szCs w:val="21"/>
        </w:rPr>
        <w:t xml:space="preserve"> </w:t>
      </w:r>
      <w:r w:rsidRPr="00675892">
        <w:rPr>
          <w:rFonts w:eastAsia="Arial" w:cs="Arial"/>
          <w:spacing w:val="5"/>
          <w:sz w:val="21"/>
          <w:szCs w:val="21"/>
        </w:rPr>
        <w:t>p</w:t>
      </w:r>
      <w:r w:rsidRPr="00675892">
        <w:rPr>
          <w:rFonts w:eastAsia="Arial" w:cs="Arial"/>
          <w:spacing w:val="1"/>
          <w:sz w:val="21"/>
          <w:szCs w:val="21"/>
        </w:rPr>
        <w:t>r</w:t>
      </w:r>
      <w:r w:rsidRPr="00675892">
        <w:rPr>
          <w:rFonts w:eastAsia="Arial" w:cs="Arial"/>
          <w:sz w:val="21"/>
          <w:szCs w:val="21"/>
        </w:rPr>
        <w:t>e</w:t>
      </w:r>
      <w:r w:rsidRPr="00675892">
        <w:rPr>
          <w:rFonts w:eastAsia="Arial" w:cs="Arial"/>
          <w:spacing w:val="1"/>
          <w:sz w:val="21"/>
          <w:szCs w:val="21"/>
        </w:rPr>
        <w:t>-sc</w:t>
      </w:r>
      <w:r w:rsidRPr="00675892">
        <w:rPr>
          <w:rFonts w:eastAsia="Arial" w:cs="Arial"/>
          <w:sz w:val="21"/>
          <w:szCs w:val="21"/>
        </w:rPr>
        <w:t>h</w:t>
      </w:r>
      <w:r w:rsidRPr="00675892">
        <w:rPr>
          <w:rFonts w:eastAsia="Arial" w:cs="Arial"/>
          <w:spacing w:val="-1"/>
          <w:sz w:val="21"/>
          <w:szCs w:val="21"/>
        </w:rPr>
        <w:t>o</w:t>
      </w:r>
      <w:r w:rsidRPr="00675892">
        <w:rPr>
          <w:rFonts w:eastAsia="Arial" w:cs="Arial"/>
          <w:spacing w:val="2"/>
          <w:sz w:val="21"/>
          <w:szCs w:val="21"/>
        </w:rPr>
        <w:t>o</w:t>
      </w:r>
      <w:r w:rsidRPr="00675892">
        <w:rPr>
          <w:rFonts w:eastAsia="Arial" w:cs="Arial"/>
          <w:spacing w:val="-1"/>
          <w:sz w:val="21"/>
          <w:szCs w:val="21"/>
        </w:rPr>
        <w:t>l</w:t>
      </w:r>
      <w:r w:rsidRPr="00675892">
        <w:rPr>
          <w:rFonts w:eastAsia="Arial" w:cs="Arial"/>
          <w:spacing w:val="1"/>
          <w:sz w:val="21"/>
          <w:szCs w:val="21"/>
        </w:rPr>
        <w:t>s</w:t>
      </w:r>
      <w:r w:rsidRPr="00675892">
        <w:rPr>
          <w:rFonts w:eastAsia="Arial" w:cs="Arial"/>
          <w:sz w:val="21"/>
          <w:szCs w:val="21"/>
        </w:rPr>
        <w:t>,</w:t>
      </w:r>
      <w:r w:rsidRPr="00675892">
        <w:rPr>
          <w:rFonts w:eastAsia="Arial" w:cs="Arial"/>
          <w:spacing w:val="-9"/>
          <w:sz w:val="21"/>
          <w:szCs w:val="21"/>
        </w:rPr>
        <w:t xml:space="preserve"> </w:t>
      </w:r>
      <w:r w:rsidRPr="00675892">
        <w:rPr>
          <w:rFonts w:eastAsia="Arial" w:cs="Arial"/>
          <w:sz w:val="21"/>
          <w:szCs w:val="21"/>
        </w:rPr>
        <w:t>a</w:t>
      </w:r>
      <w:r w:rsidRPr="00675892">
        <w:rPr>
          <w:rFonts w:eastAsia="Arial" w:cs="Arial"/>
          <w:spacing w:val="-1"/>
          <w:sz w:val="21"/>
          <w:szCs w:val="21"/>
        </w:rPr>
        <w:t>d</w:t>
      </w:r>
      <w:r w:rsidRPr="00675892">
        <w:rPr>
          <w:rFonts w:eastAsia="Arial" w:cs="Arial"/>
          <w:spacing w:val="4"/>
          <w:sz w:val="21"/>
          <w:szCs w:val="21"/>
        </w:rPr>
        <w:t>m</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trat</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s</w:t>
      </w:r>
      <w:r w:rsidRPr="00675892">
        <w:rPr>
          <w:rFonts w:eastAsia="Arial" w:cs="Arial"/>
          <w:spacing w:val="-12"/>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z w:val="21"/>
          <w:szCs w:val="21"/>
        </w:rPr>
        <w:t>s</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o</w:t>
      </w:r>
      <w:r w:rsidRPr="00675892">
        <w:rPr>
          <w:rFonts w:eastAsia="Arial" w:cs="Arial"/>
          <w:spacing w:val="2"/>
          <w:sz w:val="21"/>
          <w:szCs w:val="21"/>
        </w:rPr>
        <w:t>o</w:t>
      </w:r>
      <w:r w:rsidRPr="00675892">
        <w:rPr>
          <w:rFonts w:eastAsia="Arial" w:cs="Arial"/>
          <w:sz w:val="21"/>
          <w:szCs w:val="21"/>
        </w:rPr>
        <w:t>l</w:t>
      </w:r>
      <w:r w:rsidRPr="00675892">
        <w:rPr>
          <w:rFonts w:eastAsia="Arial" w:cs="Arial"/>
          <w:spacing w:val="-7"/>
          <w:sz w:val="21"/>
          <w:szCs w:val="21"/>
        </w:rPr>
        <w:t xml:space="preserve"> </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5"/>
          <w:sz w:val="21"/>
          <w:szCs w:val="21"/>
        </w:rPr>
        <w:t xml:space="preserve"> </w:t>
      </w:r>
      <w:r w:rsidRPr="00675892">
        <w:rPr>
          <w:rFonts w:eastAsia="Arial" w:cs="Arial"/>
          <w:spacing w:val="4"/>
          <w:sz w:val="21"/>
          <w:szCs w:val="21"/>
        </w:rPr>
        <w:t>t</w:t>
      </w:r>
      <w:r w:rsidRPr="00675892">
        <w:rPr>
          <w:rFonts w:eastAsia="Arial" w:cs="Arial"/>
          <w:sz w:val="21"/>
          <w:szCs w:val="21"/>
        </w:rPr>
        <w:t>e</w:t>
      </w:r>
      <w:r w:rsidRPr="00675892">
        <w:rPr>
          <w:rFonts w:eastAsia="Arial" w:cs="Arial"/>
          <w:spacing w:val="-1"/>
          <w:sz w:val="21"/>
          <w:szCs w:val="21"/>
        </w:rPr>
        <w:t>a</w:t>
      </w:r>
      <w:r w:rsidRPr="00675892">
        <w:rPr>
          <w:rFonts w:eastAsia="Arial" w:cs="Arial"/>
          <w:spacing w:val="4"/>
          <w:sz w:val="21"/>
          <w:szCs w:val="21"/>
        </w:rPr>
        <w:t>m</w:t>
      </w:r>
      <w:r w:rsidRPr="00675892">
        <w:rPr>
          <w:rFonts w:eastAsia="Arial" w:cs="Arial"/>
          <w:sz w:val="21"/>
          <w:szCs w:val="21"/>
        </w:rPr>
        <w:t>s</w:t>
      </w:r>
      <w:r w:rsidRPr="00675892">
        <w:rPr>
          <w:rFonts w:eastAsia="Arial" w:cs="Arial"/>
          <w:spacing w:val="-4"/>
          <w:sz w:val="21"/>
          <w:szCs w:val="21"/>
        </w:rPr>
        <w:t xml:space="preserve"> </w:t>
      </w:r>
      <w:r w:rsidRPr="00675892">
        <w:rPr>
          <w:rFonts w:eastAsia="Arial" w:cs="Arial"/>
          <w:sz w:val="21"/>
          <w:szCs w:val="21"/>
        </w:rPr>
        <w:t>to</w:t>
      </w:r>
      <w:r w:rsidRPr="00675892">
        <w:rPr>
          <w:rFonts w:eastAsia="Arial" w:cs="Arial"/>
          <w:spacing w:val="-2"/>
          <w:sz w:val="21"/>
          <w:szCs w:val="21"/>
        </w:rPr>
        <w:t xml:space="preserve"> </w:t>
      </w:r>
      <w:r w:rsidRPr="00675892">
        <w:rPr>
          <w:rFonts w:eastAsia="Arial" w:cs="Arial"/>
          <w:spacing w:val="2"/>
          <w:sz w:val="21"/>
          <w:szCs w:val="21"/>
        </w:rPr>
        <w:t>f</w:t>
      </w:r>
      <w:r w:rsidRPr="00675892">
        <w:rPr>
          <w:rFonts w:eastAsia="Arial" w:cs="Arial"/>
          <w:sz w:val="21"/>
          <w:szCs w:val="21"/>
        </w:rPr>
        <w:t>a</w:t>
      </w:r>
      <w:r w:rsidRPr="00675892">
        <w:rPr>
          <w:rFonts w:eastAsia="Arial" w:cs="Arial"/>
          <w:spacing w:val="1"/>
          <w:sz w:val="21"/>
          <w:szCs w:val="21"/>
        </w:rPr>
        <w:t>c</w:t>
      </w:r>
      <w:r w:rsidRPr="00675892">
        <w:rPr>
          <w:rFonts w:eastAsia="Arial" w:cs="Arial"/>
          <w:spacing w:val="-1"/>
          <w:sz w:val="21"/>
          <w:szCs w:val="21"/>
        </w:rPr>
        <w:t>ili</w:t>
      </w:r>
      <w:r w:rsidRPr="00675892">
        <w:rPr>
          <w:rFonts w:eastAsia="Arial" w:cs="Arial"/>
          <w:sz w:val="21"/>
          <w:szCs w:val="21"/>
        </w:rPr>
        <w:t>t</w:t>
      </w:r>
      <w:r w:rsidRPr="00675892">
        <w:rPr>
          <w:rFonts w:eastAsia="Arial" w:cs="Arial"/>
          <w:spacing w:val="2"/>
          <w:sz w:val="21"/>
          <w:szCs w:val="21"/>
        </w:rPr>
        <w:t>a</w:t>
      </w:r>
      <w:r w:rsidRPr="00675892">
        <w:rPr>
          <w:rFonts w:eastAsia="Arial" w:cs="Arial"/>
          <w:sz w:val="21"/>
          <w:szCs w:val="21"/>
        </w:rPr>
        <w:t>te</w:t>
      </w:r>
      <w:r w:rsidRPr="00675892">
        <w:rPr>
          <w:rFonts w:eastAsia="Arial" w:cs="Arial"/>
          <w:spacing w:val="-6"/>
          <w:sz w:val="21"/>
          <w:szCs w:val="21"/>
        </w:rPr>
        <w:t xml:space="preserve"> </w:t>
      </w:r>
      <w:r w:rsidRPr="00675892">
        <w:rPr>
          <w:rFonts w:eastAsia="Arial" w:cs="Arial"/>
          <w:spacing w:val="-1"/>
          <w:sz w:val="21"/>
          <w:szCs w:val="21"/>
        </w:rPr>
        <w:t>i</w:t>
      </w:r>
      <w:r w:rsidRPr="00675892">
        <w:rPr>
          <w:rFonts w:eastAsia="Arial" w:cs="Arial"/>
          <w:spacing w:val="3"/>
          <w:sz w:val="21"/>
          <w:szCs w:val="21"/>
        </w:rPr>
        <w:t>n</w:t>
      </w:r>
      <w:r w:rsidRPr="00675892">
        <w:rPr>
          <w:rFonts w:eastAsia="Arial" w:cs="Arial"/>
          <w:spacing w:val="1"/>
          <w:sz w:val="21"/>
          <w:szCs w:val="21"/>
        </w:rPr>
        <w:t>-</w:t>
      </w:r>
      <w:r w:rsidRPr="00675892">
        <w:rPr>
          <w:rFonts w:eastAsia="Arial" w:cs="Arial"/>
          <w:sz w:val="21"/>
          <w:szCs w:val="21"/>
        </w:rPr>
        <w:t>ta</w:t>
      </w:r>
      <w:r w:rsidRPr="00675892">
        <w:rPr>
          <w:rFonts w:eastAsia="Arial" w:cs="Arial"/>
          <w:spacing w:val="3"/>
          <w:sz w:val="21"/>
          <w:szCs w:val="21"/>
        </w:rPr>
        <w:t>k</w:t>
      </w:r>
      <w:r w:rsidRPr="00675892">
        <w:rPr>
          <w:rFonts w:eastAsia="Arial" w:cs="Arial"/>
          <w:sz w:val="21"/>
          <w:szCs w:val="21"/>
        </w:rPr>
        <w:t>e</w:t>
      </w:r>
      <w:r w:rsidRPr="00675892">
        <w:rPr>
          <w:rFonts w:eastAsia="Arial" w:cs="Arial"/>
          <w:spacing w:val="-6"/>
          <w:sz w:val="21"/>
          <w:szCs w:val="21"/>
        </w:rPr>
        <w:t xml:space="preserve"> </w:t>
      </w:r>
      <w:r w:rsidRPr="00675892">
        <w:rPr>
          <w:rFonts w:eastAsia="Arial" w:cs="Arial"/>
          <w:spacing w:val="-1"/>
          <w:sz w:val="21"/>
          <w:szCs w:val="21"/>
        </w:rPr>
        <w:t>o</w:t>
      </w:r>
      <w:r w:rsidRPr="00675892">
        <w:rPr>
          <w:rFonts w:eastAsia="Arial" w:cs="Arial"/>
          <w:sz w:val="21"/>
          <w:szCs w:val="21"/>
        </w:rPr>
        <w:t xml:space="preserve">f </w:t>
      </w:r>
      <w:r w:rsidRPr="00675892">
        <w:rPr>
          <w:rFonts w:eastAsia="Arial" w:cs="Arial"/>
          <w:spacing w:val="1"/>
          <w:sz w:val="21"/>
          <w:szCs w:val="21"/>
        </w:rPr>
        <w:t>s</w:t>
      </w:r>
      <w:r w:rsidRPr="00675892">
        <w:rPr>
          <w:rFonts w:eastAsia="Arial" w:cs="Arial"/>
          <w:sz w:val="21"/>
          <w:szCs w:val="21"/>
        </w:rPr>
        <w:t>tu</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5"/>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z w:val="21"/>
          <w:szCs w:val="21"/>
        </w:rPr>
        <w:t>th</w:t>
      </w:r>
      <w:r w:rsidRPr="00675892">
        <w:rPr>
          <w:rFonts w:eastAsia="Arial" w:cs="Arial"/>
          <w:spacing w:val="-3"/>
          <w:sz w:val="21"/>
          <w:szCs w:val="21"/>
        </w:rPr>
        <w:t xml:space="preserve"> </w:t>
      </w:r>
      <w:r w:rsidRPr="00675892">
        <w:rPr>
          <w:rFonts w:eastAsia="Arial" w:cs="Arial"/>
          <w:spacing w:val="-1"/>
          <w:sz w:val="21"/>
          <w:szCs w:val="21"/>
        </w:rPr>
        <w:t>l</w:t>
      </w:r>
      <w:r w:rsidRPr="00675892">
        <w:rPr>
          <w:rFonts w:eastAsia="Arial" w:cs="Arial"/>
          <w:spacing w:val="2"/>
          <w:sz w:val="21"/>
          <w:szCs w:val="21"/>
        </w:rPr>
        <w:t>o</w:t>
      </w:r>
      <w:r w:rsidRPr="00675892">
        <w:rPr>
          <w:rFonts w:eastAsia="Arial" w:cs="Arial"/>
          <w:sz w:val="21"/>
          <w:szCs w:val="21"/>
        </w:rPr>
        <w:t>w</w:t>
      </w:r>
      <w:r w:rsidRPr="00675892">
        <w:rPr>
          <w:rFonts w:eastAsia="Arial" w:cs="Arial"/>
          <w:spacing w:val="-3"/>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z w:val="21"/>
          <w:szCs w:val="21"/>
        </w:rPr>
        <w:t>e</w:t>
      </w:r>
      <w:r w:rsidRPr="00675892">
        <w:rPr>
          <w:rFonts w:eastAsia="Arial" w:cs="Arial"/>
          <w:spacing w:val="-1"/>
          <w:sz w:val="21"/>
          <w:szCs w:val="21"/>
        </w:rPr>
        <w:t>n</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6"/>
          <w:sz w:val="21"/>
          <w:szCs w:val="21"/>
        </w:rPr>
        <w:t xml:space="preserve"> </w:t>
      </w:r>
      <w:r w:rsidRPr="00675892">
        <w:rPr>
          <w:rFonts w:eastAsia="Arial" w:cs="Arial"/>
          <w:sz w:val="21"/>
          <w:szCs w:val="21"/>
        </w:rPr>
        <w:t>n</w:t>
      </w:r>
      <w:r w:rsidRPr="00675892">
        <w:rPr>
          <w:rFonts w:eastAsia="Arial" w:cs="Arial"/>
          <w:spacing w:val="-1"/>
          <w:sz w:val="21"/>
          <w:szCs w:val="21"/>
        </w:rPr>
        <w:t>e</w:t>
      </w:r>
      <w:r w:rsidRPr="00675892">
        <w:rPr>
          <w:rFonts w:eastAsia="Arial" w:cs="Arial"/>
          <w:spacing w:val="2"/>
          <w:sz w:val="21"/>
          <w:szCs w:val="21"/>
        </w:rPr>
        <w:t>e</w:t>
      </w:r>
      <w:r w:rsidRPr="00675892">
        <w:rPr>
          <w:rFonts w:eastAsia="Arial" w:cs="Arial"/>
          <w:sz w:val="21"/>
          <w:szCs w:val="21"/>
        </w:rPr>
        <w:t>d</w:t>
      </w:r>
      <w:r w:rsidRPr="00675892">
        <w:rPr>
          <w:rFonts w:eastAsia="Arial" w:cs="Arial"/>
          <w:spacing w:val="1"/>
          <w:sz w:val="21"/>
          <w:szCs w:val="21"/>
        </w:rPr>
        <w:t>s</w:t>
      </w:r>
    </w:p>
    <w:p w:rsidR="00B3079E" w:rsidRPr="00675892" w:rsidRDefault="00B3079E" w:rsidP="00DE0C2E">
      <w:pPr>
        <w:pStyle w:val="ListParagraph"/>
        <w:numPr>
          <w:ilvl w:val="0"/>
          <w:numId w:val="199"/>
        </w:numPr>
        <w:tabs>
          <w:tab w:val="left" w:pos="560"/>
        </w:tabs>
        <w:spacing w:before="80" w:after="80" w:line="227" w:lineRule="exact"/>
        <w:ind w:left="270" w:right="-20" w:hanging="270"/>
        <w:rPr>
          <w:rFonts w:eastAsia="Arial" w:cs="Arial"/>
          <w:sz w:val="21"/>
          <w:szCs w:val="21"/>
        </w:rPr>
      </w:pP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2"/>
          <w:sz w:val="21"/>
          <w:szCs w:val="21"/>
        </w:rPr>
        <w:t>t</w:t>
      </w:r>
      <w:r w:rsidRPr="00675892">
        <w:rPr>
          <w:rFonts w:eastAsia="Arial" w:cs="Arial"/>
          <w:sz w:val="21"/>
          <w:szCs w:val="21"/>
        </w:rPr>
        <w:t>he</w:t>
      </w:r>
      <w:r w:rsidRPr="00675892">
        <w:rPr>
          <w:rFonts w:eastAsia="Arial" w:cs="Arial"/>
          <w:spacing w:val="-2"/>
          <w:sz w:val="21"/>
          <w:szCs w:val="21"/>
        </w:rPr>
        <w:t xml:space="preserve"> </w:t>
      </w:r>
      <w:r w:rsidRPr="00675892">
        <w:rPr>
          <w:rFonts w:eastAsia="Arial" w:cs="Arial"/>
          <w:spacing w:val="-1"/>
          <w:sz w:val="21"/>
          <w:szCs w:val="21"/>
        </w:rPr>
        <w:t>i</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ta</w:t>
      </w:r>
      <w:r w:rsidRPr="00675892">
        <w:rPr>
          <w:rFonts w:eastAsia="Arial" w:cs="Arial"/>
          <w:spacing w:val="-1"/>
          <w:sz w:val="21"/>
          <w:szCs w:val="21"/>
        </w:rPr>
        <w:t>ti</w:t>
      </w:r>
      <w:r w:rsidRPr="00675892">
        <w:rPr>
          <w:rFonts w:eastAsia="Arial" w:cs="Arial"/>
          <w:sz w:val="21"/>
          <w:szCs w:val="21"/>
        </w:rPr>
        <w:t>on</w:t>
      </w:r>
      <w:r w:rsidRPr="00675892">
        <w:rPr>
          <w:rFonts w:eastAsia="Arial" w:cs="Arial"/>
          <w:spacing w:val="-13"/>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z w:val="21"/>
          <w:szCs w:val="21"/>
        </w:rPr>
        <w:t>a</w:t>
      </w:r>
      <w:r w:rsidRPr="00675892">
        <w:rPr>
          <w:rFonts w:eastAsia="Arial" w:cs="Arial"/>
          <w:spacing w:val="-2"/>
          <w:sz w:val="21"/>
          <w:szCs w:val="21"/>
        </w:rPr>
        <w:t>l</w:t>
      </w:r>
      <w:r w:rsidRPr="00675892">
        <w:rPr>
          <w:rFonts w:eastAsia="Arial" w:cs="Arial"/>
          <w:sz w:val="21"/>
          <w:szCs w:val="21"/>
        </w:rPr>
        <w:t>l</w:t>
      </w:r>
      <w:r w:rsidRPr="00675892">
        <w:rPr>
          <w:rFonts w:eastAsia="Arial" w:cs="Arial"/>
          <w:spacing w:val="-1"/>
          <w:sz w:val="21"/>
          <w:szCs w:val="21"/>
        </w:rPr>
        <w:t xml:space="preserve"> S</w:t>
      </w:r>
      <w:r w:rsidRPr="00675892">
        <w:rPr>
          <w:rFonts w:eastAsia="Arial" w:cs="Arial"/>
          <w:spacing w:val="2"/>
          <w:sz w:val="21"/>
          <w:szCs w:val="21"/>
        </w:rPr>
        <w:t>p</w:t>
      </w:r>
      <w:r w:rsidRPr="00675892">
        <w:rPr>
          <w:rFonts w:eastAsia="Arial" w:cs="Arial"/>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8"/>
          <w:sz w:val="21"/>
          <w:szCs w:val="21"/>
        </w:rPr>
        <w:t xml:space="preserve"> </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1"/>
          <w:sz w:val="21"/>
          <w:szCs w:val="21"/>
        </w:rPr>
        <w:t>c</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9"/>
          <w:sz w:val="21"/>
          <w:szCs w:val="21"/>
        </w:rPr>
        <w:t xml:space="preserve"> </w:t>
      </w:r>
      <w:r w:rsidRPr="00675892">
        <w:rPr>
          <w:rFonts w:eastAsia="Arial" w:cs="Arial"/>
          <w:spacing w:val="1"/>
          <w:sz w:val="21"/>
          <w:szCs w:val="21"/>
        </w:rPr>
        <w:t>P</w:t>
      </w:r>
      <w:r w:rsidRPr="00675892">
        <w:rPr>
          <w:rFonts w:eastAsia="Arial" w:cs="Arial"/>
          <w:spacing w:val="2"/>
          <w:sz w:val="21"/>
          <w:szCs w:val="21"/>
        </w:rPr>
        <w:t>o</w:t>
      </w:r>
      <w:r w:rsidRPr="00675892">
        <w:rPr>
          <w:rFonts w:eastAsia="Arial" w:cs="Arial"/>
          <w:spacing w:val="-1"/>
          <w:sz w:val="21"/>
          <w:szCs w:val="21"/>
        </w:rPr>
        <w:t>li</w:t>
      </w:r>
      <w:r w:rsidRPr="00675892">
        <w:rPr>
          <w:rFonts w:eastAsia="Arial" w:cs="Arial"/>
          <w:spacing w:val="1"/>
          <w:sz w:val="21"/>
          <w:szCs w:val="21"/>
        </w:rPr>
        <w:t>ci</w:t>
      </w:r>
      <w:r w:rsidRPr="00675892">
        <w:rPr>
          <w:rFonts w:eastAsia="Arial" w:cs="Arial"/>
          <w:sz w:val="21"/>
          <w:szCs w:val="21"/>
        </w:rPr>
        <w:t>e</w:t>
      </w:r>
      <w:r w:rsidRPr="00675892">
        <w:rPr>
          <w:rFonts w:eastAsia="Arial" w:cs="Arial"/>
          <w:spacing w:val="1"/>
          <w:sz w:val="21"/>
          <w:szCs w:val="21"/>
        </w:rPr>
        <w:t>s</w:t>
      </w:r>
      <w:r w:rsidRPr="00675892">
        <w:rPr>
          <w:rFonts w:eastAsia="Arial" w:cs="Arial"/>
          <w:sz w:val="21"/>
          <w:szCs w:val="21"/>
        </w:rPr>
        <w:t>,</w:t>
      </w:r>
      <w:r w:rsidRPr="00675892">
        <w:rPr>
          <w:rFonts w:eastAsia="Arial" w:cs="Arial"/>
          <w:spacing w:val="-7"/>
          <w:sz w:val="21"/>
          <w:szCs w:val="21"/>
        </w:rPr>
        <w:t xml:space="preserve"> </w:t>
      </w: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c</w:t>
      </w:r>
      <w:r w:rsidRPr="00675892">
        <w:rPr>
          <w:rFonts w:eastAsia="Arial" w:cs="Arial"/>
          <w:spacing w:val="2"/>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1"/>
          <w:sz w:val="21"/>
          <w:szCs w:val="21"/>
        </w:rPr>
        <w:t>r</w:t>
      </w:r>
      <w:r w:rsidRPr="00675892">
        <w:rPr>
          <w:rFonts w:eastAsia="Arial" w:cs="Arial"/>
          <w:sz w:val="21"/>
          <w:szCs w:val="21"/>
        </w:rPr>
        <w:t>e</w:t>
      </w:r>
      <w:r w:rsidRPr="00675892">
        <w:rPr>
          <w:rFonts w:eastAsia="Arial" w:cs="Arial"/>
          <w:spacing w:val="1"/>
          <w:sz w:val="21"/>
          <w:szCs w:val="21"/>
        </w:rPr>
        <w:t>s</w:t>
      </w:r>
      <w:r w:rsidRPr="00675892">
        <w:rPr>
          <w:rFonts w:eastAsia="Arial" w:cs="Arial"/>
          <w:sz w:val="21"/>
          <w:szCs w:val="21"/>
        </w:rPr>
        <w:t>,</w:t>
      </w:r>
      <w:r w:rsidRPr="00675892">
        <w:rPr>
          <w:rFonts w:eastAsia="Arial" w:cs="Arial"/>
          <w:spacing w:val="-11"/>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6"/>
          <w:sz w:val="21"/>
          <w:szCs w:val="21"/>
        </w:rPr>
        <w:t xml:space="preserve"> </w:t>
      </w:r>
      <w:r w:rsidRPr="00675892">
        <w:rPr>
          <w:rFonts w:eastAsia="Arial" w:cs="Arial"/>
          <w:spacing w:val="-1"/>
          <w:sz w:val="21"/>
          <w:szCs w:val="21"/>
        </w:rPr>
        <w:t>P</w:t>
      </w:r>
      <w:r w:rsidRPr="00675892">
        <w:rPr>
          <w:rFonts w:eastAsia="Arial" w:cs="Arial"/>
          <w:spacing w:val="2"/>
          <w:sz w:val="21"/>
          <w:szCs w:val="21"/>
        </w:rPr>
        <w:t>o</w:t>
      </w:r>
      <w:r w:rsidRPr="00675892">
        <w:rPr>
          <w:rFonts w:eastAsia="Arial" w:cs="Arial"/>
          <w:spacing w:val="-1"/>
          <w:sz w:val="21"/>
          <w:szCs w:val="21"/>
        </w:rPr>
        <w:t>l</w:t>
      </w:r>
      <w:r w:rsidRPr="00675892">
        <w:rPr>
          <w:rFonts w:eastAsia="Arial" w:cs="Arial"/>
          <w:spacing w:val="1"/>
          <w:sz w:val="21"/>
          <w:szCs w:val="21"/>
        </w:rPr>
        <w:t>i</w:t>
      </w:r>
      <w:r w:rsidRPr="00675892">
        <w:rPr>
          <w:rFonts w:eastAsia="Arial" w:cs="Arial"/>
          <w:spacing w:val="3"/>
          <w:sz w:val="21"/>
          <w:szCs w:val="21"/>
        </w:rPr>
        <w:t>c</w:t>
      </w:r>
      <w:r w:rsidRPr="00675892">
        <w:rPr>
          <w:rFonts w:eastAsia="Arial" w:cs="Arial"/>
          <w:spacing w:val="-6"/>
          <w:sz w:val="21"/>
          <w:szCs w:val="21"/>
        </w:rPr>
        <w:t>y</w:t>
      </w:r>
      <w:r w:rsidRPr="00675892">
        <w:rPr>
          <w:rFonts w:eastAsia="Arial" w:cs="Arial"/>
          <w:spacing w:val="3"/>
          <w:sz w:val="21"/>
          <w:szCs w:val="21"/>
        </w:rPr>
        <w:t>/</w:t>
      </w: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pacing w:val="2"/>
          <w:sz w:val="21"/>
          <w:szCs w:val="21"/>
        </w:rPr>
        <w:t>o</w:t>
      </w:r>
      <w:r w:rsidRPr="00675892">
        <w:rPr>
          <w:rFonts w:eastAsia="Arial" w:cs="Arial"/>
          <w:sz w:val="21"/>
          <w:szCs w:val="21"/>
        </w:rPr>
        <w:t>gram</w:t>
      </w:r>
      <w:r w:rsidRPr="00675892">
        <w:rPr>
          <w:rFonts w:eastAsia="Arial" w:cs="Arial"/>
          <w:spacing w:val="-10"/>
          <w:sz w:val="21"/>
          <w:szCs w:val="21"/>
        </w:rPr>
        <w:t xml:space="preserve"> </w:t>
      </w:r>
      <w:r w:rsidRPr="00675892">
        <w:rPr>
          <w:rFonts w:eastAsia="Arial" w:cs="Arial"/>
          <w:sz w:val="21"/>
          <w:szCs w:val="21"/>
        </w:rPr>
        <w:t>M</w:t>
      </w:r>
      <w:r w:rsidRPr="00675892">
        <w:rPr>
          <w:rFonts w:eastAsia="Arial" w:cs="Arial"/>
          <w:spacing w:val="-3"/>
          <w:sz w:val="21"/>
          <w:szCs w:val="21"/>
        </w:rPr>
        <w:t>e</w:t>
      </w:r>
      <w:r w:rsidRPr="00675892">
        <w:rPr>
          <w:rFonts w:eastAsia="Arial" w:cs="Arial"/>
          <w:spacing w:val="4"/>
          <w:sz w:val="21"/>
          <w:szCs w:val="21"/>
        </w:rPr>
        <w:t>m</w:t>
      </w:r>
      <w:r w:rsidRPr="00675892">
        <w:rPr>
          <w:rFonts w:eastAsia="Arial" w:cs="Arial"/>
          <w:sz w:val="21"/>
          <w:szCs w:val="21"/>
        </w:rPr>
        <w:t xml:space="preserve">oranda </w:t>
      </w:r>
      <w:r w:rsidRPr="00675892">
        <w:rPr>
          <w:rFonts w:eastAsia="Arial" w:cs="Arial"/>
          <w:spacing w:val="1"/>
          <w:sz w:val="21"/>
          <w:szCs w:val="21"/>
        </w:rPr>
        <w:t>(</w:t>
      </w:r>
      <w:r w:rsidRPr="00675892">
        <w:rPr>
          <w:rFonts w:eastAsia="Arial" w:cs="Arial"/>
          <w:sz w:val="21"/>
          <w:szCs w:val="21"/>
        </w:rPr>
        <w:t>e.</w:t>
      </w:r>
      <w:r w:rsidRPr="00675892">
        <w:rPr>
          <w:rFonts w:eastAsia="Arial" w:cs="Arial"/>
          <w:spacing w:val="-1"/>
          <w:sz w:val="21"/>
          <w:szCs w:val="21"/>
        </w:rPr>
        <w:t>g</w:t>
      </w:r>
      <w:r w:rsidRPr="00675892">
        <w:rPr>
          <w:rFonts w:eastAsia="Arial" w:cs="Arial"/>
          <w:sz w:val="21"/>
          <w:szCs w:val="21"/>
        </w:rPr>
        <w:t>.</w:t>
      </w:r>
      <w:r w:rsidRPr="00675892">
        <w:rPr>
          <w:rFonts w:eastAsia="Arial" w:cs="Arial"/>
          <w:spacing w:val="-2"/>
          <w:sz w:val="21"/>
          <w:szCs w:val="21"/>
        </w:rPr>
        <w:t xml:space="preserve"> </w:t>
      </w:r>
      <w:r w:rsidRPr="00675892">
        <w:rPr>
          <w:rFonts w:eastAsia="Arial" w:cs="Arial"/>
          <w:spacing w:val="-1"/>
          <w:sz w:val="21"/>
          <w:szCs w:val="21"/>
        </w:rPr>
        <w:t>P</w:t>
      </w:r>
      <w:r w:rsidRPr="00675892">
        <w:rPr>
          <w:rFonts w:eastAsia="Arial" w:cs="Arial"/>
          <w:spacing w:val="1"/>
          <w:sz w:val="21"/>
          <w:szCs w:val="21"/>
        </w:rPr>
        <w:t>P</w:t>
      </w:r>
      <w:r w:rsidRPr="00675892">
        <w:rPr>
          <w:rFonts w:eastAsia="Arial" w:cs="Arial"/>
          <w:sz w:val="21"/>
          <w:szCs w:val="21"/>
        </w:rPr>
        <w:t>M</w:t>
      </w:r>
      <w:r w:rsidRPr="00675892">
        <w:rPr>
          <w:rFonts w:eastAsia="Arial" w:cs="Arial"/>
          <w:spacing w:val="-4"/>
          <w:sz w:val="21"/>
          <w:szCs w:val="21"/>
        </w:rPr>
        <w:t xml:space="preserve"> </w:t>
      </w:r>
      <w:r w:rsidRPr="00675892">
        <w:rPr>
          <w:rFonts w:eastAsia="Arial" w:cs="Arial"/>
          <w:spacing w:val="-1"/>
          <w:sz w:val="21"/>
          <w:szCs w:val="21"/>
        </w:rPr>
        <w:t>8</w:t>
      </w:r>
      <w:r w:rsidRPr="00675892">
        <w:rPr>
          <w:rFonts w:eastAsia="Arial" w:cs="Arial"/>
          <w:sz w:val="21"/>
          <w:szCs w:val="21"/>
        </w:rPr>
        <w:t xml:space="preserve">, </w:t>
      </w:r>
      <w:r w:rsidRPr="00675892">
        <w:rPr>
          <w:rFonts w:eastAsia="Arial" w:cs="Arial"/>
          <w:spacing w:val="-1"/>
          <w:sz w:val="21"/>
          <w:szCs w:val="21"/>
        </w:rPr>
        <w:t>P</w:t>
      </w:r>
      <w:r w:rsidRPr="00675892">
        <w:rPr>
          <w:rFonts w:eastAsia="Arial" w:cs="Arial"/>
          <w:spacing w:val="1"/>
          <w:sz w:val="21"/>
          <w:szCs w:val="21"/>
        </w:rPr>
        <w:t>P</w:t>
      </w:r>
      <w:r w:rsidRPr="00675892">
        <w:rPr>
          <w:rFonts w:eastAsia="Arial" w:cs="Arial"/>
          <w:sz w:val="21"/>
          <w:szCs w:val="21"/>
        </w:rPr>
        <w:t>M</w:t>
      </w:r>
      <w:r w:rsidRPr="00675892">
        <w:rPr>
          <w:rFonts w:eastAsia="Arial" w:cs="Arial"/>
          <w:spacing w:val="-4"/>
          <w:sz w:val="21"/>
          <w:szCs w:val="21"/>
        </w:rPr>
        <w:t xml:space="preserve"> </w:t>
      </w:r>
      <w:r w:rsidRPr="00675892">
        <w:rPr>
          <w:rFonts w:eastAsia="Arial" w:cs="Arial"/>
          <w:spacing w:val="1"/>
          <w:sz w:val="21"/>
          <w:szCs w:val="21"/>
        </w:rPr>
        <w:t>1</w:t>
      </w:r>
      <w:r w:rsidRPr="00675892">
        <w:rPr>
          <w:rFonts w:eastAsia="Arial" w:cs="Arial"/>
          <w:sz w:val="21"/>
          <w:szCs w:val="21"/>
        </w:rPr>
        <w:t>4</w:t>
      </w:r>
      <w:r w:rsidRPr="00675892">
        <w:rPr>
          <w:rFonts w:eastAsia="Arial" w:cs="Arial"/>
          <w:spacing w:val="-1"/>
          <w:sz w:val="21"/>
          <w:szCs w:val="21"/>
        </w:rPr>
        <w:t>0</w:t>
      </w:r>
      <w:r w:rsidRPr="00675892">
        <w:rPr>
          <w:rFonts w:eastAsia="Arial" w:cs="Arial"/>
          <w:sz w:val="21"/>
          <w:szCs w:val="21"/>
        </w:rPr>
        <w:t>,</w:t>
      </w:r>
      <w:r w:rsidRPr="00675892">
        <w:rPr>
          <w:rFonts w:eastAsia="Arial" w:cs="Arial"/>
          <w:spacing w:val="-2"/>
          <w:sz w:val="21"/>
          <w:szCs w:val="21"/>
        </w:rPr>
        <w:t xml:space="preserve"> </w:t>
      </w:r>
      <w:r w:rsidRPr="00675892">
        <w:rPr>
          <w:rFonts w:eastAsia="Arial" w:cs="Arial"/>
          <w:spacing w:val="1"/>
          <w:sz w:val="21"/>
          <w:szCs w:val="21"/>
        </w:rPr>
        <w:t>PP</w:t>
      </w:r>
      <w:r w:rsidRPr="00675892">
        <w:rPr>
          <w:rFonts w:eastAsia="Arial" w:cs="Arial"/>
          <w:sz w:val="21"/>
          <w:szCs w:val="21"/>
        </w:rPr>
        <w:t>M</w:t>
      </w:r>
      <w:r w:rsidRPr="00675892">
        <w:rPr>
          <w:rFonts w:eastAsia="Arial" w:cs="Arial"/>
          <w:spacing w:val="-4"/>
          <w:sz w:val="21"/>
          <w:szCs w:val="21"/>
        </w:rPr>
        <w:t xml:space="preserve"> </w:t>
      </w:r>
      <w:r w:rsidRPr="00675892">
        <w:rPr>
          <w:rFonts w:eastAsia="Arial" w:cs="Arial"/>
          <w:spacing w:val="-1"/>
          <w:sz w:val="21"/>
          <w:szCs w:val="21"/>
        </w:rPr>
        <w:t>1</w:t>
      </w:r>
      <w:r w:rsidRPr="00675892">
        <w:rPr>
          <w:rFonts w:eastAsia="Arial" w:cs="Arial"/>
          <w:spacing w:val="2"/>
          <w:sz w:val="21"/>
          <w:szCs w:val="21"/>
        </w:rPr>
        <w:t>5</w:t>
      </w:r>
      <w:r w:rsidRPr="00675892">
        <w:rPr>
          <w:rFonts w:eastAsia="Arial" w:cs="Arial"/>
          <w:sz w:val="21"/>
          <w:szCs w:val="21"/>
        </w:rPr>
        <w:t>6)</w:t>
      </w:r>
    </w:p>
    <w:p w:rsidR="00B3079E" w:rsidRPr="00675892" w:rsidRDefault="00B3079E" w:rsidP="00DE0C2E">
      <w:pPr>
        <w:pStyle w:val="ListParagraph"/>
        <w:numPr>
          <w:ilvl w:val="0"/>
          <w:numId w:val="199"/>
        </w:numPr>
        <w:tabs>
          <w:tab w:val="left" w:pos="560"/>
        </w:tabs>
        <w:spacing w:before="80" w:after="80"/>
        <w:ind w:left="270" w:right="-20" w:hanging="270"/>
        <w:rPr>
          <w:rFonts w:eastAsia="Arial" w:cs="Arial"/>
          <w:sz w:val="21"/>
          <w:szCs w:val="21"/>
        </w:rPr>
      </w:pPr>
      <w:r w:rsidRPr="00675892">
        <w:rPr>
          <w:rFonts w:eastAsia="Arial" w:cs="Arial"/>
          <w:spacing w:val="-1"/>
          <w:sz w:val="21"/>
          <w:szCs w:val="21"/>
        </w:rPr>
        <w:t>P</w:t>
      </w:r>
      <w:r w:rsidRPr="00675892">
        <w:rPr>
          <w:rFonts w:eastAsia="Arial" w:cs="Arial"/>
          <w:sz w:val="21"/>
          <w:szCs w:val="21"/>
        </w:rPr>
        <w:t>art</w:t>
      </w:r>
      <w:r w:rsidRPr="00675892">
        <w:rPr>
          <w:rFonts w:eastAsia="Arial" w:cs="Arial"/>
          <w:spacing w:val="-1"/>
          <w:sz w:val="21"/>
          <w:szCs w:val="21"/>
        </w:rPr>
        <w:t>i</w:t>
      </w:r>
      <w:r w:rsidRPr="00675892">
        <w:rPr>
          <w:rFonts w:eastAsia="Arial" w:cs="Arial"/>
          <w:spacing w:val="3"/>
          <w:sz w:val="21"/>
          <w:szCs w:val="21"/>
        </w:rPr>
        <w:t>c</w:t>
      </w:r>
      <w:r w:rsidRPr="00675892">
        <w:rPr>
          <w:rFonts w:eastAsia="Arial" w:cs="Arial"/>
          <w:spacing w:val="-1"/>
          <w:sz w:val="21"/>
          <w:szCs w:val="21"/>
        </w:rPr>
        <w:t>i</w:t>
      </w:r>
      <w:r w:rsidRPr="00675892">
        <w:rPr>
          <w:rFonts w:eastAsia="Arial" w:cs="Arial"/>
          <w:sz w:val="21"/>
          <w:szCs w:val="21"/>
        </w:rPr>
        <w:t>p</w:t>
      </w:r>
      <w:r w:rsidRPr="00675892">
        <w:rPr>
          <w:rFonts w:eastAsia="Arial" w:cs="Arial"/>
          <w:spacing w:val="-1"/>
          <w:sz w:val="21"/>
          <w:szCs w:val="21"/>
        </w:rPr>
        <w:t>a</w:t>
      </w:r>
      <w:r w:rsidRPr="00675892">
        <w:rPr>
          <w:rFonts w:eastAsia="Arial" w:cs="Arial"/>
          <w:spacing w:val="2"/>
          <w:sz w:val="21"/>
          <w:szCs w:val="21"/>
        </w:rPr>
        <w:t>t</w:t>
      </w:r>
      <w:r w:rsidRPr="00675892">
        <w:rPr>
          <w:rFonts w:eastAsia="Arial" w:cs="Arial"/>
          <w:sz w:val="21"/>
          <w:szCs w:val="21"/>
        </w:rPr>
        <w:t>e</w:t>
      </w:r>
      <w:r w:rsidRPr="00675892">
        <w:rPr>
          <w:rFonts w:eastAsia="Arial" w:cs="Arial"/>
          <w:spacing w:val="-9"/>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a</w:t>
      </w:r>
      <w:r w:rsidRPr="00675892">
        <w:rPr>
          <w:rFonts w:eastAsia="Arial" w:cs="Arial"/>
          <w:sz w:val="21"/>
          <w:szCs w:val="21"/>
        </w:rPr>
        <w:t>n</w:t>
      </w:r>
      <w:r w:rsidRPr="00675892">
        <w:rPr>
          <w:rFonts w:eastAsia="Arial" w:cs="Arial"/>
          <w:spacing w:val="-1"/>
          <w:sz w:val="21"/>
          <w:szCs w:val="21"/>
        </w:rPr>
        <w:t>n</w:t>
      </w:r>
      <w:r w:rsidRPr="00675892">
        <w:rPr>
          <w:rFonts w:eastAsia="Arial" w:cs="Arial"/>
          <w:spacing w:val="2"/>
          <w:sz w:val="21"/>
          <w:szCs w:val="21"/>
        </w:rPr>
        <w:t>u</w:t>
      </w:r>
      <w:r w:rsidRPr="00675892">
        <w:rPr>
          <w:rFonts w:eastAsia="Arial" w:cs="Arial"/>
          <w:sz w:val="21"/>
          <w:szCs w:val="21"/>
        </w:rPr>
        <w:t>al</w:t>
      </w:r>
      <w:r w:rsidRPr="00675892">
        <w:rPr>
          <w:rFonts w:eastAsia="Arial" w:cs="Arial"/>
          <w:spacing w:val="-8"/>
          <w:sz w:val="21"/>
          <w:szCs w:val="21"/>
        </w:rPr>
        <w:t xml:space="preserve"> </w:t>
      </w:r>
      <w:r w:rsidRPr="00675892">
        <w:rPr>
          <w:rFonts w:eastAsia="Arial" w:cs="Arial"/>
          <w:spacing w:val="2"/>
          <w:sz w:val="21"/>
          <w:szCs w:val="21"/>
        </w:rPr>
        <w:t>I</w:t>
      </w:r>
      <w:r w:rsidRPr="00675892">
        <w:rPr>
          <w:rFonts w:eastAsia="Arial" w:cs="Arial"/>
          <w:spacing w:val="-1"/>
          <w:sz w:val="21"/>
          <w:szCs w:val="21"/>
        </w:rPr>
        <w:t>P</w:t>
      </w:r>
      <w:r w:rsidRPr="00675892">
        <w:rPr>
          <w:rFonts w:eastAsia="Arial" w:cs="Arial"/>
          <w:sz w:val="21"/>
          <w:szCs w:val="21"/>
        </w:rPr>
        <w:t>RC</w:t>
      </w:r>
      <w:r w:rsidRPr="00675892">
        <w:rPr>
          <w:rFonts w:eastAsia="Arial" w:cs="Arial"/>
          <w:spacing w:val="-1"/>
          <w:sz w:val="21"/>
          <w:szCs w:val="21"/>
        </w:rPr>
        <w:t xml:space="preserve"> </w:t>
      </w:r>
      <w:r w:rsidRPr="00675892">
        <w:rPr>
          <w:rFonts w:eastAsia="Arial" w:cs="Arial"/>
          <w:sz w:val="21"/>
          <w:szCs w:val="21"/>
        </w:rPr>
        <w:t>Re</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e</w:t>
      </w:r>
      <w:r w:rsidRPr="00675892">
        <w:rPr>
          <w:rFonts w:eastAsia="Arial" w:cs="Arial"/>
          <w:spacing w:val="-2"/>
          <w:sz w:val="21"/>
          <w:szCs w:val="21"/>
        </w:rPr>
        <w:t>w</w:t>
      </w:r>
      <w:r w:rsidRPr="00675892">
        <w:rPr>
          <w:rFonts w:eastAsia="Arial" w:cs="Arial"/>
          <w:spacing w:val="1"/>
          <w:sz w:val="21"/>
          <w:szCs w:val="21"/>
        </w:rPr>
        <w:t>s</w:t>
      </w:r>
    </w:p>
    <w:p w:rsidR="00B3079E" w:rsidRPr="00675892" w:rsidRDefault="00B3079E" w:rsidP="00DE0C2E">
      <w:pPr>
        <w:pStyle w:val="ListParagraph"/>
        <w:numPr>
          <w:ilvl w:val="0"/>
          <w:numId w:val="199"/>
        </w:numPr>
        <w:tabs>
          <w:tab w:val="left" w:pos="560"/>
        </w:tabs>
        <w:spacing w:before="80" w:after="80"/>
        <w:ind w:left="270" w:right="-20" w:hanging="270"/>
        <w:rPr>
          <w:rFonts w:eastAsia="Arial" w:cs="Arial"/>
          <w:sz w:val="21"/>
          <w:szCs w:val="21"/>
        </w:rPr>
      </w:pP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2"/>
          <w:sz w:val="21"/>
          <w:szCs w:val="21"/>
        </w:rPr>
        <w:t>t</w:t>
      </w:r>
      <w:r w:rsidRPr="00675892">
        <w:rPr>
          <w:rFonts w:eastAsia="Arial" w:cs="Arial"/>
          <w:sz w:val="21"/>
          <w:szCs w:val="21"/>
        </w:rPr>
        <w:t>he</w:t>
      </w:r>
      <w:r w:rsidRPr="00675892">
        <w:rPr>
          <w:rFonts w:eastAsia="Arial" w:cs="Arial"/>
          <w:spacing w:val="-4"/>
          <w:sz w:val="21"/>
          <w:szCs w:val="21"/>
        </w:rPr>
        <w:t xml:space="preserve"> </w:t>
      </w:r>
      <w:r w:rsidRPr="00675892">
        <w:rPr>
          <w:rFonts w:eastAsia="Arial" w:cs="Arial"/>
          <w:sz w:val="21"/>
          <w:szCs w:val="21"/>
        </w:rPr>
        <w:t>p</w:t>
      </w:r>
      <w:r w:rsidRPr="00675892">
        <w:rPr>
          <w:rFonts w:eastAsia="Arial" w:cs="Arial"/>
          <w:spacing w:val="3"/>
          <w:sz w:val="21"/>
          <w:szCs w:val="21"/>
        </w:rPr>
        <w:t>r</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ci</w:t>
      </w:r>
      <w:r w:rsidRPr="00675892">
        <w:rPr>
          <w:rFonts w:eastAsia="Arial" w:cs="Arial"/>
          <w:sz w:val="21"/>
          <w:szCs w:val="21"/>
        </w:rPr>
        <w:t>p</w:t>
      </w:r>
      <w:r w:rsidRPr="00675892">
        <w:rPr>
          <w:rFonts w:eastAsia="Arial" w:cs="Arial"/>
          <w:spacing w:val="-1"/>
          <w:sz w:val="21"/>
          <w:szCs w:val="21"/>
        </w:rPr>
        <w:t>a</w:t>
      </w:r>
      <w:r w:rsidRPr="00675892">
        <w:rPr>
          <w:rFonts w:eastAsia="Arial" w:cs="Arial"/>
          <w:sz w:val="21"/>
          <w:szCs w:val="21"/>
        </w:rPr>
        <w:t>l</w:t>
      </w:r>
      <w:r w:rsidRPr="00675892">
        <w:rPr>
          <w:rFonts w:eastAsia="Arial" w:cs="Arial"/>
          <w:spacing w:val="-6"/>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pacing w:val="3"/>
          <w:sz w:val="21"/>
          <w:szCs w:val="21"/>
        </w:rPr>
        <w:t>s</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o</w:t>
      </w:r>
      <w:r w:rsidRPr="00675892">
        <w:rPr>
          <w:rFonts w:eastAsia="Arial" w:cs="Arial"/>
          <w:sz w:val="21"/>
          <w:szCs w:val="21"/>
        </w:rPr>
        <w:t>ol</w:t>
      </w:r>
      <w:r w:rsidRPr="00675892">
        <w:rPr>
          <w:rFonts w:eastAsia="Arial" w:cs="Arial"/>
          <w:spacing w:val="-8"/>
          <w:sz w:val="21"/>
          <w:szCs w:val="21"/>
        </w:rPr>
        <w:t xml:space="preserve"> </w:t>
      </w:r>
      <w:r w:rsidRPr="00675892">
        <w:rPr>
          <w:rFonts w:eastAsia="Arial" w:cs="Arial"/>
          <w:spacing w:val="1"/>
          <w:sz w:val="21"/>
          <w:szCs w:val="21"/>
        </w:rPr>
        <w:t>s</w:t>
      </w:r>
      <w:r w:rsidRPr="00675892">
        <w:rPr>
          <w:rFonts w:eastAsia="Arial" w:cs="Arial"/>
          <w:spacing w:val="2"/>
          <w:sz w:val="21"/>
          <w:szCs w:val="21"/>
        </w:rPr>
        <w:t>u</w:t>
      </w:r>
      <w:r w:rsidRPr="00675892">
        <w:rPr>
          <w:rFonts w:eastAsia="Arial" w:cs="Arial"/>
          <w:sz w:val="21"/>
          <w:szCs w:val="21"/>
        </w:rPr>
        <w:t>p</w:t>
      </w:r>
      <w:r w:rsidRPr="00675892">
        <w:rPr>
          <w:rFonts w:eastAsia="Arial" w:cs="Arial"/>
          <w:spacing w:val="-1"/>
          <w:sz w:val="21"/>
          <w:szCs w:val="21"/>
        </w:rPr>
        <w:t>p</w:t>
      </w:r>
      <w:r w:rsidRPr="00675892">
        <w:rPr>
          <w:rFonts w:eastAsia="Arial" w:cs="Arial"/>
          <w:sz w:val="21"/>
          <w:szCs w:val="21"/>
        </w:rPr>
        <w:t>ort</w:t>
      </w:r>
      <w:r w:rsidRPr="00675892">
        <w:rPr>
          <w:rFonts w:eastAsia="Arial" w:cs="Arial"/>
          <w:spacing w:val="-5"/>
          <w:sz w:val="21"/>
          <w:szCs w:val="21"/>
        </w:rPr>
        <w:t xml:space="preserve"> </w:t>
      </w:r>
      <w:r w:rsidRPr="00675892">
        <w:rPr>
          <w:rFonts w:eastAsia="Arial" w:cs="Arial"/>
          <w:sz w:val="21"/>
          <w:szCs w:val="21"/>
        </w:rPr>
        <w:t>t</w:t>
      </w:r>
      <w:r w:rsidRPr="00675892">
        <w:rPr>
          <w:rFonts w:eastAsia="Arial" w:cs="Arial"/>
          <w:spacing w:val="-1"/>
          <w:sz w:val="21"/>
          <w:szCs w:val="21"/>
        </w:rPr>
        <w:t>e</w:t>
      </w:r>
      <w:r w:rsidRPr="00675892">
        <w:rPr>
          <w:rFonts w:eastAsia="Arial" w:cs="Arial"/>
          <w:sz w:val="21"/>
          <w:szCs w:val="21"/>
        </w:rPr>
        <w:t>a</w:t>
      </w:r>
      <w:r w:rsidRPr="00675892">
        <w:rPr>
          <w:rFonts w:eastAsia="Arial" w:cs="Arial"/>
          <w:spacing w:val="4"/>
          <w:sz w:val="21"/>
          <w:szCs w:val="21"/>
        </w:rPr>
        <w:t>m</w:t>
      </w:r>
      <w:r w:rsidRPr="00675892">
        <w:rPr>
          <w:rFonts w:eastAsia="Arial" w:cs="Arial"/>
          <w:sz w:val="21"/>
          <w:szCs w:val="21"/>
        </w:rPr>
        <w:t>s</w:t>
      </w:r>
      <w:r w:rsidRPr="00675892">
        <w:rPr>
          <w:rFonts w:eastAsia="Arial" w:cs="Arial"/>
          <w:spacing w:val="-4"/>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t</w:t>
      </w:r>
      <w:r w:rsidRPr="00675892">
        <w:rPr>
          <w:rFonts w:eastAsia="Arial" w:cs="Arial"/>
          <w:sz w:val="21"/>
          <w:szCs w:val="21"/>
        </w:rPr>
        <w:t xml:space="preserve">he </w:t>
      </w:r>
      <w:r w:rsidRPr="00675892">
        <w:rPr>
          <w:rFonts w:eastAsia="Arial" w:cs="Arial"/>
          <w:spacing w:val="-1"/>
          <w:sz w:val="21"/>
          <w:szCs w:val="21"/>
        </w:rPr>
        <w:t>S</w:t>
      </w:r>
      <w:r w:rsidRPr="00675892">
        <w:rPr>
          <w:rFonts w:eastAsia="Arial" w:cs="Arial"/>
          <w:spacing w:val="1"/>
          <w:sz w:val="21"/>
          <w:szCs w:val="21"/>
        </w:rPr>
        <w:t>E</w:t>
      </w:r>
      <w:r w:rsidRPr="00675892">
        <w:rPr>
          <w:rFonts w:eastAsia="Arial" w:cs="Arial"/>
          <w:spacing w:val="-1"/>
          <w:sz w:val="21"/>
          <w:szCs w:val="21"/>
        </w:rPr>
        <w:t>A</w:t>
      </w:r>
      <w:r w:rsidRPr="00675892">
        <w:rPr>
          <w:rFonts w:eastAsia="Arial" w:cs="Arial"/>
          <w:sz w:val="21"/>
          <w:szCs w:val="21"/>
        </w:rPr>
        <w:t>,</w:t>
      </w:r>
      <w:r w:rsidRPr="00675892">
        <w:rPr>
          <w:rFonts w:eastAsia="Arial" w:cs="Arial"/>
          <w:spacing w:val="-1"/>
          <w:sz w:val="21"/>
          <w:szCs w:val="21"/>
        </w:rPr>
        <w:t xml:space="preserve"> S</w:t>
      </w:r>
      <w:r w:rsidRPr="00675892">
        <w:rPr>
          <w:rFonts w:eastAsia="Arial" w:cs="Arial"/>
          <w:sz w:val="21"/>
          <w:szCs w:val="21"/>
        </w:rPr>
        <w:t>IP</w:t>
      </w:r>
      <w:r w:rsidRPr="00675892">
        <w:rPr>
          <w:rFonts w:eastAsia="Arial" w:cs="Arial"/>
          <w:spacing w:val="-2"/>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pacing w:val="1"/>
          <w:sz w:val="21"/>
          <w:szCs w:val="21"/>
        </w:rPr>
        <w:t>SE</w:t>
      </w:r>
      <w:r w:rsidRPr="00675892">
        <w:rPr>
          <w:rFonts w:eastAsia="Arial" w:cs="Arial"/>
          <w:spacing w:val="-1"/>
          <w:sz w:val="21"/>
          <w:szCs w:val="21"/>
        </w:rPr>
        <w:t>P</w:t>
      </w:r>
      <w:r w:rsidRPr="00675892">
        <w:rPr>
          <w:rFonts w:eastAsia="Arial" w:cs="Arial"/>
          <w:sz w:val="21"/>
          <w:szCs w:val="21"/>
        </w:rPr>
        <w:t>RC</w:t>
      </w:r>
      <w:r w:rsidRPr="00675892">
        <w:rPr>
          <w:rFonts w:eastAsia="Arial" w:cs="Arial"/>
          <w:spacing w:val="-7"/>
          <w:sz w:val="21"/>
          <w:szCs w:val="21"/>
        </w:rPr>
        <w:t xml:space="preserve"> </w:t>
      </w:r>
      <w:r w:rsidRPr="00675892">
        <w:rPr>
          <w:rFonts w:eastAsia="Arial" w:cs="Arial"/>
          <w:sz w:val="21"/>
          <w:szCs w:val="21"/>
        </w:rPr>
        <w:t>pro</w:t>
      </w:r>
      <w:r w:rsidRPr="00675892">
        <w:rPr>
          <w:rFonts w:eastAsia="Arial" w:cs="Arial"/>
          <w:spacing w:val="4"/>
          <w:sz w:val="21"/>
          <w:szCs w:val="21"/>
        </w:rPr>
        <w:t>c</w:t>
      </w:r>
      <w:r w:rsidRPr="00675892">
        <w:rPr>
          <w:rFonts w:eastAsia="Arial" w:cs="Arial"/>
          <w:sz w:val="21"/>
          <w:szCs w:val="21"/>
        </w:rPr>
        <w:t>e</w:t>
      </w:r>
      <w:r w:rsidRPr="00675892">
        <w:rPr>
          <w:rFonts w:eastAsia="Arial" w:cs="Arial"/>
          <w:spacing w:val="1"/>
          <w:sz w:val="21"/>
          <w:szCs w:val="21"/>
        </w:rPr>
        <w:t>ss</w:t>
      </w:r>
    </w:p>
    <w:p w:rsidR="00B3079E" w:rsidRPr="00675892" w:rsidRDefault="00B3079E" w:rsidP="00DE0C2E">
      <w:pPr>
        <w:pStyle w:val="ListParagraph"/>
        <w:numPr>
          <w:ilvl w:val="0"/>
          <w:numId w:val="199"/>
        </w:numPr>
        <w:tabs>
          <w:tab w:val="left" w:pos="560"/>
        </w:tabs>
        <w:spacing w:before="80" w:after="80" w:line="229" w:lineRule="exact"/>
        <w:ind w:left="270" w:right="-20" w:hanging="270"/>
        <w:rPr>
          <w:rFonts w:eastAsia="Arial" w:cs="Arial"/>
          <w:sz w:val="21"/>
          <w:szCs w:val="21"/>
        </w:rPr>
      </w:pP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2"/>
          <w:sz w:val="21"/>
          <w:szCs w:val="21"/>
        </w:rPr>
        <w:t>t</w:t>
      </w:r>
      <w:r w:rsidRPr="00675892">
        <w:rPr>
          <w:rFonts w:eastAsia="Arial" w:cs="Arial"/>
          <w:sz w:val="21"/>
          <w:szCs w:val="21"/>
        </w:rPr>
        <w:t>he</w:t>
      </w:r>
      <w:r w:rsidRPr="00675892">
        <w:rPr>
          <w:rFonts w:eastAsia="Arial" w:cs="Arial"/>
          <w:spacing w:val="-2"/>
          <w:sz w:val="21"/>
          <w:szCs w:val="21"/>
        </w:rPr>
        <w:t xml:space="preserve"> </w:t>
      </w:r>
      <w:r w:rsidRPr="00675892">
        <w:rPr>
          <w:rFonts w:eastAsia="Arial" w:cs="Arial"/>
          <w:spacing w:val="-1"/>
          <w:sz w:val="21"/>
          <w:szCs w:val="21"/>
        </w:rPr>
        <w:t>i</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ta</w:t>
      </w:r>
      <w:r w:rsidRPr="00675892">
        <w:rPr>
          <w:rFonts w:eastAsia="Arial" w:cs="Arial"/>
          <w:spacing w:val="-1"/>
          <w:sz w:val="21"/>
          <w:szCs w:val="21"/>
        </w:rPr>
        <w:t>ti</w:t>
      </w:r>
      <w:r w:rsidRPr="00675892">
        <w:rPr>
          <w:rFonts w:eastAsia="Arial" w:cs="Arial"/>
          <w:sz w:val="21"/>
          <w:szCs w:val="21"/>
        </w:rPr>
        <w:t>on</w:t>
      </w:r>
      <w:r w:rsidRPr="00675892">
        <w:rPr>
          <w:rFonts w:eastAsia="Arial" w:cs="Arial"/>
          <w:spacing w:val="-13"/>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z w:val="21"/>
          <w:szCs w:val="21"/>
        </w:rPr>
        <w:t>M</w:t>
      </w:r>
      <w:r w:rsidRPr="00675892">
        <w:rPr>
          <w:rFonts w:eastAsia="Arial" w:cs="Arial"/>
          <w:spacing w:val="-2"/>
          <w:sz w:val="21"/>
          <w:szCs w:val="21"/>
        </w:rPr>
        <w:t>i</w:t>
      </w:r>
      <w:r w:rsidRPr="00675892">
        <w:rPr>
          <w:rFonts w:eastAsia="Arial" w:cs="Arial"/>
          <w:spacing w:val="2"/>
          <w:sz w:val="21"/>
          <w:szCs w:val="21"/>
        </w:rPr>
        <w:t>n</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3"/>
          <w:sz w:val="21"/>
          <w:szCs w:val="21"/>
        </w:rPr>
        <w:t>r</w:t>
      </w:r>
      <w:r w:rsidRPr="00675892">
        <w:rPr>
          <w:rFonts w:eastAsia="Arial" w:cs="Arial"/>
          <w:sz w:val="21"/>
          <w:szCs w:val="21"/>
        </w:rPr>
        <w:t>y</w:t>
      </w:r>
      <w:r w:rsidRPr="00675892">
        <w:rPr>
          <w:rFonts w:eastAsia="Arial" w:cs="Arial"/>
          <w:spacing w:val="-11"/>
          <w:sz w:val="21"/>
          <w:szCs w:val="21"/>
        </w:rPr>
        <w:t xml:space="preserve"> </w:t>
      </w:r>
      <w:r w:rsidRPr="00675892">
        <w:rPr>
          <w:rFonts w:eastAsia="Arial" w:cs="Arial"/>
          <w:spacing w:val="2"/>
          <w:sz w:val="21"/>
          <w:szCs w:val="21"/>
        </w:rPr>
        <w:t>a</w:t>
      </w:r>
      <w:r w:rsidRPr="00675892">
        <w:rPr>
          <w:rFonts w:eastAsia="Arial" w:cs="Arial"/>
          <w:sz w:val="21"/>
          <w:szCs w:val="21"/>
        </w:rPr>
        <w:t>n</w:t>
      </w:r>
      <w:r w:rsidRPr="00675892">
        <w:rPr>
          <w:rFonts w:eastAsia="Arial" w:cs="Arial"/>
          <w:spacing w:val="-1"/>
          <w:sz w:val="21"/>
          <w:szCs w:val="21"/>
        </w:rPr>
        <w:t>d</w:t>
      </w:r>
      <w:r w:rsidRPr="00675892">
        <w:rPr>
          <w:rFonts w:eastAsia="Arial" w:cs="Arial"/>
          <w:spacing w:val="2"/>
          <w:sz w:val="21"/>
          <w:szCs w:val="21"/>
        </w:rPr>
        <w:t>/</w:t>
      </w:r>
      <w:r w:rsidRPr="00675892">
        <w:rPr>
          <w:rFonts w:eastAsia="Arial" w:cs="Arial"/>
          <w:sz w:val="21"/>
          <w:szCs w:val="21"/>
        </w:rPr>
        <w:t>or</w:t>
      </w:r>
      <w:r w:rsidRPr="00675892">
        <w:rPr>
          <w:rFonts w:eastAsia="Arial" w:cs="Arial"/>
          <w:spacing w:val="-6"/>
          <w:sz w:val="21"/>
          <w:szCs w:val="21"/>
        </w:rPr>
        <w:t xml:space="preserve"> </w:t>
      </w:r>
      <w:r w:rsidRPr="00675892">
        <w:rPr>
          <w:rFonts w:eastAsia="Arial" w:cs="Arial"/>
          <w:spacing w:val="3"/>
          <w:sz w:val="21"/>
          <w:szCs w:val="21"/>
        </w:rPr>
        <w:t>T</w:t>
      </w:r>
      <w:r w:rsidRPr="00675892">
        <w:rPr>
          <w:rFonts w:eastAsia="Arial" w:cs="Arial"/>
          <w:sz w:val="21"/>
          <w:szCs w:val="21"/>
        </w:rPr>
        <w:t>D</w:t>
      </w:r>
      <w:r w:rsidRPr="00675892">
        <w:rPr>
          <w:rFonts w:eastAsia="Arial" w:cs="Arial"/>
          <w:spacing w:val="4"/>
          <w:sz w:val="21"/>
          <w:szCs w:val="21"/>
        </w:rPr>
        <w:t>S</w:t>
      </w:r>
      <w:r w:rsidRPr="00675892">
        <w:rPr>
          <w:rFonts w:eastAsia="Arial" w:cs="Arial"/>
          <w:sz w:val="21"/>
          <w:szCs w:val="21"/>
        </w:rPr>
        <w:t>B</w:t>
      </w:r>
      <w:r w:rsidRPr="00675892">
        <w:rPr>
          <w:rFonts w:eastAsia="Arial" w:cs="Arial"/>
          <w:spacing w:val="-6"/>
          <w:sz w:val="21"/>
          <w:szCs w:val="21"/>
        </w:rPr>
        <w:t xml:space="preserve"> </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8"/>
          <w:sz w:val="21"/>
          <w:szCs w:val="21"/>
        </w:rPr>
        <w:t xml:space="preserve"> </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1"/>
          <w:sz w:val="21"/>
          <w:szCs w:val="21"/>
        </w:rPr>
        <w:t>c</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9"/>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s</w:t>
      </w:r>
      <w:r w:rsidRPr="00675892">
        <w:rPr>
          <w:rFonts w:eastAsia="Arial" w:cs="Arial"/>
          <w:sz w:val="21"/>
          <w:szCs w:val="21"/>
        </w:rPr>
        <w:t>,</w:t>
      </w:r>
      <w:r w:rsidRPr="00675892">
        <w:rPr>
          <w:rFonts w:eastAsia="Arial" w:cs="Arial"/>
          <w:spacing w:val="-4"/>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cl</w:t>
      </w:r>
      <w:r w:rsidRPr="00675892">
        <w:rPr>
          <w:rFonts w:eastAsia="Arial" w:cs="Arial"/>
          <w:sz w:val="21"/>
          <w:szCs w:val="21"/>
        </w:rPr>
        <w:t>u</w:t>
      </w:r>
      <w:r w:rsidRPr="00675892">
        <w:rPr>
          <w:rFonts w:eastAsia="Arial" w:cs="Arial"/>
          <w:spacing w:val="-1"/>
          <w:sz w:val="21"/>
          <w:szCs w:val="21"/>
        </w:rPr>
        <w:t>d</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9"/>
          <w:sz w:val="21"/>
          <w:szCs w:val="21"/>
        </w:rPr>
        <w:t xml:space="preserve"> </w:t>
      </w:r>
      <w:r w:rsidRPr="00675892">
        <w:rPr>
          <w:rFonts w:eastAsia="Arial" w:cs="Arial"/>
          <w:spacing w:val="2"/>
          <w:sz w:val="21"/>
          <w:szCs w:val="21"/>
        </w:rPr>
        <w:t>t</w:t>
      </w:r>
      <w:r w:rsidRPr="00675892">
        <w:rPr>
          <w:rFonts w:eastAsia="Arial" w:cs="Arial"/>
          <w:sz w:val="21"/>
          <w:szCs w:val="21"/>
        </w:rPr>
        <w:t>he</w:t>
      </w:r>
      <w:r w:rsidRPr="00675892">
        <w:rPr>
          <w:rFonts w:eastAsia="Arial" w:cs="Arial"/>
          <w:spacing w:val="-4"/>
          <w:sz w:val="21"/>
          <w:szCs w:val="21"/>
        </w:rPr>
        <w:t xml:space="preserve"> </w:t>
      </w:r>
      <w:r w:rsidRPr="00675892">
        <w:rPr>
          <w:rFonts w:eastAsia="Arial" w:cs="Arial"/>
          <w:spacing w:val="3"/>
          <w:sz w:val="21"/>
          <w:szCs w:val="21"/>
        </w:rPr>
        <w:t>T</w:t>
      </w:r>
      <w:r w:rsidRPr="00675892">
        <w:rPr>
          <w:rFonts w:eastAsia="Arial" w:cs="Arial"/>
          <w:sz w:val="21"/>
          <w:szCs w:val="21"/>
        </w:rPr>
        <w:t>D</w:t>
      </w:r>
      <w:r w:rsidRPr="00675892">
        <w:rPr>
          <w:rFonts w:eastAsia="Arial" w:cs="Arial"/>
          <w:spacing w:val="2"/>
          <w:sz w:val="21"/>
          <w:szCs w:val="21"/>
        </w:rPr>
        <w:t>S</w:t>
      </w:r>
      <w:r w:rsidRPr="00675892">
        <w:rPr>
          <w:rFonts w:eastAsia="Arial" w:cs="Arial"/>
          <w:sz w:val="21"/>
          <w:szCs w:val="21"/>
        </w:rPr>
        <w:t>B</w:t>
      </w:r>
      <w:r w:rsidRPr="00675892">
        <w:rPr>
          <w:rFonts w:eastAsia="Arial" w:cs="Arial"/>
          <w:spacing w:val="-6"/>
          <w:sz w:val="21"/>
          <w:szCs w:val="21"/>
        </w:rPr>
        <w:t xml:space="preserve"> </w:t>
      </w:r>
      <w:r w:rsidRPr="00675892">
        <w:rPr>
          <w:rFonts w:eastAsia="Arial" w:cs="Arial"/>
          <w:sz w:val="21"/>
          <w:szCs w:val="21"/>
        </w:rPr>
        <w:t>I</w:t>
      </w:r>
      <w:r w:rsidRPr="00675892">
        <w:rPr>
          <w:rFonts w:eastAsia="Arial" w:cs="Arial"/>
          <w:spacing w:val="-1"/>
          <w:sz w:val="21"/>
          <w:szCs w:val="21"/>
        </w:rPr>
        <w:t>n</w:t>
      </w:r>
      <w:r w:rsidRPr="00675892">
        <w:rPr>
          <w:rFonts w:eastAsia="Arial" w:cs="Arial"/>
          <w:spacing w:val="1"/>
          <w:sz w:val="21"/>
          <w:szCs w:val="21"/>
        </w:rPr>
        <w:t>cl</w:t>
      </w:r>
      <w:r w:rsidRPr="00675892">
        <w:rPr>
          <w:rFonts w:eastAsia="Arial" w:cs="Arial"/>
          <w:sz w:val="21"/>
          <w:szCs w:val="21"/>
        </w:rPr>
        <w:t>u</w:t>
      </w:r>
      <w:r w:rsidRPr="00675892">
        <w:rPr>
          <w:rFonts w:eastAsia="Arial" w:cs="Arial"/>
          <w:spacing w:val="1"/>
          <w:sz w:val="21"/>
          <w:szCs w:val="21"/>
        </w:rPr>
        <w:t>si</w:t>
      </w:r>
      <w:r w:rsidRPr="00675892">
        <w:rPr>
          <w:rFonts w:eastAsia="Arial" w:cs="Arial"/>
          <w:sz w:val="21"/>
          <w:szCs w:val="21"/>
        </w:rPr>
        <w:t>on In</w:t>
      </w:r>
      <w:r w:rsidRPr="00675892">
        <w:rPr>
          <w:rFonts w:eastAsia="Arial" w:cs="Arial"/>
          <w:spacing w:val="-2"/>
          <w:sz w:val="21"/>
          <w:szCs w:val="21"/>
        </w:rPr>
        <w:t>i</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p>
    <w:p w:rsidR="00B3079E" w:rsidRPr="00675892" w:rsidRDefault="00B3079E" w:rsidP="00DE0C2E">
      <w:pPr>
        <w:pStyle w:val="ListParagraph"/>
        <w:numPr>
          <w:ilvl w:val="0"/>
          <w:numId w:val="199"/>
        </w:numPr>
        <w:tabs>
          <w:tab w:val="left" w:pos="560"/>
        </w:tabs>
        <w:spacing w:before="80" w:after="80"/>
        <w:ind w:left="270" w:right="-20" w:hanging="270"/>
        <w:rPr>
          <w:rFonts w:eastAsia="Arial" w:cs="Arial"/>
          <w:sz w:val="21"/>
          <w:szCs w:val="21"/>
        </w:rPr>
      </w:pPr>
      <w:r w:rsidRPr="00675892">
        <w:rPr>
          <w:rFonts w:eastAsia="Arial" w:cs="Arial"/>
          <w:spacing w:val="-1"/>
          <w:sz w:val="21"/>
          <w:szCs w:val="21"/>
        </w:rPr>
        <w:t>P</w:t>
      </w:r>
      <w:r w:rsidRPr="00675892">
        <w:rPr>
          <w:rFonts w:eastAsia="Arial" w:cs="Arial"/>
          <w:sz w:val="21"/>
          <w:szCs w:val="21"/>
        </w:rPr>
        <w:t>er</w:t>
      </w:r>
      <w:r w:rsidRPr="00675892">
        <w:rPr>
          <w:rFonts w:eastAsia="Arial" w:cs="Arial"/>
          <w:spacing w:val="3"/>
          <w:sz w:val="21"/>
          <w:szCs w:val="21"/>
        </w:rPr>
        <w:t>f</w:t>
      </w:r>
      <w:r w:rsidRPr="00675892">
        <w:rPr>
          <w:rFonts w:eastAsia="Arial" w:cs="Arial"/>
          <w:sz w:val="21"/>
          <w:szCs w:val="21"/>
        </w:rPr>
        <w:t>o</w:t>
      </w:r>
      <w:r w:rsidRPr="00675892">
        <w:rPr>
          <w:rFonts w:eastAsia="Arial" w:cs="Arial"/>
          <w:spacing w:val="-2"/>
          <w:sz w:val="21"/>
          <w:szCs w:val="21"/>
        </w:rPr>
        <w:t>r</w:t>
      </w:r>
      <w:r w:rsidRPr="00675892">
        <w:rPr>
          <w:rFonts w:eastAsia="Arial" w:cs="Arial"/>
          <w:sz w:val="21"/>
          <w:szCs w:val="21"/>
        </w:rPr>
        <w:t>m</w:t>
      </w:r>
      <w:r w:rsidRPr="00675892">
        <w:rPr>
          <w:rFonts w:eastAsia="Arial" w:cs="Arial"/>
          <w:spacing w:val="-3"/>
          <w:sz w:val="21"/>
          <w:szCs w:val="21"/>
        </w:rPr>
        <w:t xml:space="preserve"> </w:t>
      </w:r>
      <w:r w:rsidRPr="00675892">
        <w:rPr>
          <w:rFonts w:eastAsia="Arial" w:cs="Arial"/>
          <w:sz w:val="21"/>
          <w:szCs w:val="21"/>
        </w:rPr>
        <w:t>o</w:t>
      </w:r>
      <w:r w:rsidRPr="00675892">
        <w:rPr>
          <w:rFonts w:eastAsia="Arial" w:cs="Arial"/>
          <w:spacing w:val="-1"/>
          <w:sz w:val="21"/>
          <w:szCs w:val="21"/>
        </w:rPr>
        <w:t>t</w:t>
      </w:r>
      <w:r w:rsidRPr="00675892">
        <w:rPr>
          <w:rFonts w:eastAsia="Arial" w:cs="Arial"/>
          <w:sz w:val="21"/>
          <w:szCs w:val="21"/>
        </w:rPr>
        <w:t>h</w:t>
      </w:r>
      <w:r w:rsidRPr="00675892">
        <w:rPr>
          <w:rFonts w:eastAsia="Arial" w:cs="Arial"/>
          <w:spacing w:val="-1"/>
          <w:sz w:val="21"/>
          <w:szCs w:val="21"/>
        </w:rPr>
        <w:t>e</w:t>
      </w:r>
      <w:r w:rsidRPr="00675892">
        <w:rPr>
          <w:rFonts w:eastAsia="Arial" w:cs="Arial"/>
          <w:sz w:val="21"/>
          <w:szCs w:val="21"/>
        </w:rPr>
        <w:t>r</w:t>
      </w:r>
      <w:r w:rsidRPr="00675892">
        <w:rPr>
          <w:rFonts w:eastAsia="Arial" w:cs="Arial"/>
          <w:spacing w:val="-5"/>
          <w:sz w:val="21"/>
          <w:szCs w:val="21"/>
        </w:rPr>
        <w:t xml:space="preserve"> </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es</w:t>
      </w:r>
      <w:r w:rsidRPr="00675892">
        <w:rPr>
          <w:rFonts w:eastAsia="Arial" w:cs="Arial"/>
          <w:spacing w:val="-3"/>
          <w:sz w:val="21"/>
          <w:szCs w:val="21"/>
        </w:rPr>
        <w:t xml:space="preserve"> </w:t>
      </w:r>
      <w:r w:rsidRPr="00675892">
        <w:rPr>
          <w:rFonts w:eastAsia="Arial" w:cs="Arial"/>
          <w:sz w:val="21"/>
          <w:szCs w:val="21"/>
        </w:rPr>
        <w:t>as</w:t>
      </w:r>
      <w:r w:rsidRPr="00675892">
        <w:rPr>
          <w:rFonts w:eastAsia="Arial" w:cs="Arial"/>
          <w:spacing w:val="-2"/>
          <w:sz w:val="21"/>
          <w:szCs w:val="21"/>
        </w:rPr>
        <w:t xml:space="preserve"> </w:t>
      </w:r>
      <w:r w:rsidRPr="00675892">
        <w:rPr>
          <w:rFonts w:eastAsia="Arial" w:cs="Arial"/>
          <w:sz w:val="21"/>
          <w:szCs w:val="21"/>
        </w:rPr>
        <w:t>as</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z w:val="21"/>
          <w:szCs w:val="21"/>
        </w:rPr>
        <w:t>g</w:t>
      </w:r>
      <w:r w:rsidRPr="00675892">
        <w:rPr>
          <w:rFonts w:eastAsia="Arial" w:cs="Arial"/>
          <w:spacing w:val="1"/>
          <w:sz w:val="21"/>
          <w:szCs w:val="21"/>
        </w:rPr>
        <w:t>n</w:t>
      </w:r>
      <w:r w:rsidRPr="00675892">
        <w:rPr>
          <w:rFonts w:eastAsia="Arial" w:cs="Arial"/>
          <w:sz w:val="21"/>
          <w:szCs w:val="21"/>
        </w:rPr>
        <w:t>ed</w:t>
      </w:r>
      <w:r w:rsidRPr="00675892">
        <w:rPr>
          <w:rFonts w:eastAsia="Arial" w:cs="Arial"/>
          <w:spacing w:val="-7"/>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z w:val="21"/>
          <w:szCs w:val="21"/>
        </w:rPr>
        <w:t>th</w:t>
      </w:r>
      <w:r w:rsidRPr="00675892">
        <w:rPr>
          <w:rFonts w:eastAsia="Arial" w:cs="Arial"/>
          <w:spacing w:val="-5"/>
          <w:sz w:val="21"/>
          <w:szCs w:val="21"/>
        </w:rPr>
        <w:t xml:space="preserve"> </w:t>
      </w:r>
      <w:r w:rsidRPr="00675892">
        <w:rPr>
          <w:rFonts w:eastAsia="Arial" w:cs="Arial"/>
          <w:spacing w:val="1"/>
          <w:sz w:val="21"/>
          <w:szCs w:val="21"/>
        </w:rPr>
        <w:t>c</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z w:val="21"/>
          <w:szCs w:val="21"/>
        </w:rPr>
        <w:t>erat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13"/>
          <w:sz w:val="21"/>
          <w:szCs w:val="21"/>
        </w:rPr>
        <w:t xml:space="preserve"> </w:t>
      </w:r>
      <w:r w:rsidRPr="00675892">
        <w:rPr>
          <w:rFonts w:eastAsia="Arial" w:cs="Arial"/>
          <w:spacing w:val="2"/>
          <w:sz w:val="21"/>
          <w:szCs w:val="21"/>
        </w:rPr>
        <w:t>t</w:t>
      </w:r>
      <w:r w:rsidRPr="00675892">
        <w:rPr>
          <w:rFonts w:eastAsia="Arial" w:cs="Arial"/>
          <w:sz w:val="21"/>
          <w:szCs w:val="21"/>
        </w:rPr>
        <w:t>o</w:t>
      </w:r>
      <w:r w:rsidRPr="00675892">
        <w:rPr>
          <w:rFonts w:eastAsia="Arial" w:cs="Arial"/>
          <w:spacing w:val="5"/>
          <w:sz w:val="21"/>
          <w:szCs w:val="21"/>
        </w:rPr>
        <w:t xml:space="preserve"> </w:t>
      </w:r>
      <w:r w:rsidRPr="00675892">
        <w:rPr>
          <w:rFonts w:eastAsia="Arial" w:cs="Arial"/>
          <w:sz w:val="21"/>
          <w:szCs w:val="21"/>
        </w:rPr>
        <w:t>the</w:t>
      </w:r>
      <w:r w:rsidRPr="00675892">
        <w:rPr>
          <w:rFonts w:eastAsia="Arial" w:cs="Arial"/>
          <w:spacing w:val="-4"/>
          <w:sz w:val="21"/>
          <w:szCs w:val="21"/>
        </w:rPr>
        <w:t xml:space="preserve"> </w:t>
      </w:r>
      <w:r w:rsidRPr="00675892">
        <w:rPr>
          <w:rFonts w:eastAsia="Arial" w:cs="Arial"/>
          <w:spacing w:val="2"/>
          <w:sz w:val="21"/>
          <w:szCs w:val="21"/>
        </w:rPr>
        <w:t>u</w:t>
      </w:r>
      <w:r w:rsidRPr="00675892">
        <w:rPr>
          <w:rFonts w:eastAsia="Arial" w:cs="Arial"/>
          <w:sz w:val="21"/>
          <w:szCs w:val="21"/>
        </w:rPr>
        <w:t>n</w:t>
      </w:r>
      <w:r w:rsidRPr="00675892">
        <w:rPr>
          <w:rFonts w:eastAsia="Arial" w:cs="Arial"/>
          <w:spacing w:val="1"/>
          <w:sz w:val="21"/>
          <w:szCs w:val="21"/>
        </w:rPr>
        <w:t>i</w:t>
      </w:r>
      <w:r w:rsidRPr="00675892">
        <w:rPr>
          <w:rFonts w:eastAsia="Arial" w:cs="Arial"/>
          <w:sz w:val="21"/>
          <w:szCs w:val="21"/>
        </w:rPr>
        <w:t>q</w:t>
      </w:r>
      <w:r w:rsidRPr="00675892">
        <w:rPr>
          <w:rFonts w:eastAsia="Arial" w:cs="Arial"/>
          <w:spacing w:val="-1"/>
          <w:sz w:val="21"/>
          <w:szCs w:val="21"/>
        </w:rPr>
        <w:t>u</w:t>
      </w:r>
      <w:r w:rsidRPr="00675892">
        <w:rPr>
          <w:rFonts w:eastAsia="Arial" w:cs="Arial"/>
          <w:sz w:val="21"/>
          <w:szCs w:val="21"/>
        </w:rPr>
        <w:t>e</w:t>
      </w:r>
      <w:r w:rsidRPr="00675892">
        <w:rPr>
          <w:rFonts w:eastAsia="Arial" w:cs="Arial"/>
          <w:spacing w:val="-5"/>
          <w:sz w:val="21"/>
          <w:szCs w:val="21"/>
        </w:rPr>
        <w:t xml:space="preserve"> </w:t>
      </w:r>
      <w:r w:rsidRPr="00675892">
        <w:rPr>
          <w:rFonts w:eastAsia="Arial" w:cs="Arial"/>
          <w:sz w:val="21"/>
          <w:szCs w:val="21"/>
        </w:rPr>
        <w:t>n</w:t>
      </w:r>
      <w:r w:rsidRPr="00675892">
        <w:rPr>
          <w:rFonts w:eastAsia="Arial" w:cs="Arial"/>
          <w:spacing w:val="-1"/>
          <w:sz w:val="21"/>
          <w:szCs w:val="21"/>
        </w:rPr>
        <w:t>e</w:t>
      </w:r>
      <w:r w:rsidRPr="00675892">
        <w:rPr>
          <w:rFonts w:eastAsia="Arial" w:cs="Arial"/>
          <w:spacing w:val="2"/>
          <w:sz w:val="21"/>
          <w:szCs w:val="21"/>
        </w:rPr>
        <w:t>e</w:t>
      </w:r>
      <w:r w:rsidRPr="00675892">
        <w:rPr>
          <w:rFonts w:eastAsia="Arial" w:cs="Arial"/>
          <w:sz w:val="21"/>
          <w:szCs w:val="21"/>
        </w:rPr>
        <w:t>ds</w:t>
      </w:r>
      <w:r w:rsidRPr="00675892">
        <w:rPr>
          <w:rFonts w:eastAsia="Arial" w:cs="Arial"/>
          <w:spacing w:val="-5"/>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z w:val="21"/>
          <w:szCs w:val="21"/>
        </w:rPr>
        <w:t>the</w:t>
      </w:r>
      <w:r w:rsidRPr="00675892">
        <w:rPr>
          <w:rFonts w:eastAsia="Arial" w:cs="Arial"/>
          <w:spacing w:val="-2"/>
          <w:sz w:val="21"/>
          <w:szCs w:val="21"/>
        </w:rPr>
        <w:t xml:space="preserve"> </w:t>
      </w:r>
      <w:r w:rsidRPr="00675892">
        <w:rPr>
          <w:rFonts w:eastAsia="Arial" w:cs="Arial"/>
          <w:sz w:val="21"/>
          <w:szCs w:val="21"/>
        </w:rPr>
        <w:t>d</w:t>
      </w:r>
      <w:r w:rsidRPr="00675892">
        <w:rPr>
          <w:rFonts w:eastAsia="Arial" w:cs="Arial"/>
          <w:spacing w:val="1"/>
          <w:sz w:val="21"/>
          <w:szCs w:val="21"/>
        </w:rPr>
        <w:t>e</w:t>
      </w:r>
      <w:r w:rsidRPr="00675892">
        <w:rPr>
          <w:rFonts w:eastAsia="Arial" w:cs="Arial"/>
          <w:sz w:val="21"/>
          <w:szCs w:val="21"/>
        </w:rPr>
        <w:t>p</w:t>
      </w:r>
      <w:r w:rsidRPr="00675892">
        <w:rPr>
          <w:rFonts w:eastAsia="Arial" w:cs="Arial"/>
          <w:spacing w:val="-1"/>
          <w:sz w:val="21"/>
          <w:szCs w:val="21"/>
        </w:rPr>
        <w:t>a</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pacing w:val="1"/>
          <w:sz w:val="21"/>
          <w:szCs w:val="21"/>
        </w:rPr>
        <w:t>t</w:t>
      </w:r>
      <w:r w:rsidRPr="00675892">
        <w:rPr>
          <w:rFonts w:eastAsia="Arial" w:cs="Arial"/>
          <w:sz w:val="21"/>
          <w:szCs w:val="21"/>
        </w:rPr>
        <w:t>.</w:t>
      </w:r>
    </w:p>
    <w:p w:rsidR="00B3079E" w:rsidRPr="00675892" w:rsidRDefault="00B3079E" w:rsidP="00B3079E">
      <w:pPr>
        <w:spacing w:before="200"/>
        <w:rPr>
          <w:rFonts w:ascii="Times New Roman" w:hAnsi="Times New Roman"/>
          <w:b/>
          <w:sz w:val="28"/>
          <w:szCs w:val="28"/>
        </w:rPr>
      </w:pPr>
      <w:r w:rsidRPr="00675892">
        <w:rPr>
          <w:rFonts w:ascii="Times New Roman" w:hAnsi="Times New Roman"/>
          <w:b/>
          <w:sz w:val="28"/>
          <w:szCs w:val="28"/>
        </w:rPr>
        <w:t>Special Education Consultants – ASD Team</w:t>
      </w:r>
    </w:p>
    <w:p w:rsidR="00B3079E" w:rsidRPr="00675892" w:rsidRDefault="00B3079E" w:rsidP="00B3079E">
      <w:pPr>
        <w:spacing w:after="80"/>
        <w:rPr>
          <w:szCs w:val="20"/>
        </w:rPr>
      </w:pPr>
      <w:r w:rsidRPr="00675892">
        <w:rPr>
          <w:szCs w:val="20"/>
        </w:rPr>
        <w:t>Within two assigned Learning Centres and as assigned:</w:t>
      </w:r>
    </w:p>
    <w:p w:rsidR="00B3079E" w:rsidRPr="00675892" w:rsidRDefault="00B3079E" w:rsidP="00DE0C2E">
      <w:pPr>
        <w:pStyle w:val="ListParagraph"/>
        <w:numPr>
          <w:ilvl w:val="0"/>
          <w:numId w:val="200"/>
        </w:numPr>
        <w:tabs>
          <w:tab w:val="left" w:pos="460"/>
        </w:tabs>
        <w:spacing w:before="80" w:after="80"/>
        <w:ind w:left="270" w:right="535" w:hanging="270"/>
        <w:rPr>
          <w:rFonts w:eastAsia="Arial" w:cs="Arial"/>
          <w:sz w:val="21"/>
          <w:szCs w:val="21"/>
        </w:rPr>
      </w:pP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1"/>
          <w:sz w:val="21"/>
          <w:szCs w:val="21"/>
        </w:rPr>
        <w:t>a</w:t>
      </w:r>
      <w:r w:rsidRPr="00675892">
        <w:rPr>
          <w:rFonts w:eastAsia="Arial" w:cs="Arial"/>
          <w:spacing w:val="2"/>
          <w:sz w:val="21"/>
          <w:szCs w:val="21"/>
        </w:rPr>
        <w:t>d</w:t>
      </w:r>
      <w:r w:rsidRPr="00675892">
        <w:rPr>
          <w:rFonts w:eastAsia="Arial" w:cs="Arial"/>
          <w:sz w:val="21"/>
          <w:szCs w:val="21"/>
        </w:rPr>
        <w:t>er</w:t>
      </w:r>
      <w:r w:rsidRPr="00675892">
        <w:rPr>
          <w:rFonts w:eastAsia="Arial" w:cs="Arial"/>
          <w:spacing w:val="2"/>
          <w:sz w:val="21"/>
          <w:szCs w:val="21"/>
        </w:rPr>
        <w:t>s</w:t>
      </w:r>
      <w:r w:rsidRPr="00675892">
        <w:rPr>
          <w:rFonts w:eastAsia="Arial" w:cs="Arial"/>
          <w:sz w:val="21"/>
          <w:szCs w:val="21"/>
        </w:rPr>
        <w:t>h</w:t>
      </w:r>
      <w:r w:rsidRPr="00675892">
        <w:rPr>
          <w:rFonts w:eastAsia="Arial" w:cs="Arial"/>
          <w:spacing w:val="-1"/>
          <w:sz w:val="21"/>
          <w:szCs w:val="21"/>
        </w:rPr>
        <w:t>i</w:t>
      </w:r>
      <w:r w:rsidRPr="00675892">
        <w:rPr>
          <w:rFonts w:eastAsia="Arial" w:cs="Arial"/>
          <w:sz w:val="21"/>
          <w:szCs w:val="21"/>
        </w:rPr>
        <w:t>p</w:t>
      </w:r>
      <w:r w:rsidRPr="00675892">
        <w:rPr>
          <w:rFonts w:eastAsia="Arial" w:cs="Arial"/>
          <w:spacing w:val="-8"/>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f</w:t>
      </w:r>
      <w:r w:rsidRPr="00675892">
        <w:rPr>
          <w:rFonts w:eastAsia="Arial" w:cs="Arial"/>
          <w:sz w:val="21"/>
          <w:szCs w:val="21"/>
        </w:rPr>
        <w:t>o</w:t>
      </w:r>
      <w:r w:rsidRPr="00675892">
        <w:rPr>
          <w:rFonts w:eastAsia="Arial" w:cs="Arial"/>
          <w:spacing w:val="1"/>
          <w:sz w:val="21"/>
          <w:szCs w:val="21"/>
        </w:rPr>
        <w:t>s</w:t>
      </w:r>
      <w:r w:rsidRPr="00675892">
        <w:rPr>
          <w:rFonts w:eastAsia="Arial" w:cs="Arial"/>
          <w:sz w:val="21"/>
          <w:szCs w:val="21"/>
        </w:rPr>
        <w:t>te</w:t>
      </w:r>
      <w:r w:rsidRPr="00675892">
        <w:rPr>
          <w:rFonts w:eastAsia="Arial" w:cs="Arial"/>
          <w:spacing w:val="3"/>
          <w:sz w:val="21"/>
          <w:szCs w:val="21"/>
        </w:rPr>
        <w:t>r</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7"/>
          <w:sz w:val="21"/>
          <w:szCs w:val="21"/>
        </w:rPr>
        <w:t xml:space="preserve"> </w:t>
      </w:r>
      <w:r w:rsidRPr="00675892">
        <w:rPr>
          <w:rFonts w:eastAsia="Arial" w:cs="Arial"/>
          <w:sz w:val="21"/>
          <w:szCs w:val="21"/>
        </w:rPr>
        <w:t>e</w:t>
      </w:r>
      <w:r w:rsidRPr="00675892">
        <w:rPr>
          <w:rFonts w:eastAsia="Arial" w:cs="Arial"/>
          <w:spacing w:val="-1"/>
          <w:sz w:val="21"/>
          <w:szCs w:val="21"/>
        </w:rPr>
        <w:t>q</w:t>
      </w:r>
      <w:r w:rsidRPr="00675892">
        <w:rPr>
          <w:rFonts w:eastAsia="Arial" w:cs="Arial"/>
          <w:spacing w:val="2"/>
          <w:sz w:val="21"/>
          <w:szCs w:val="21"/>
        </w:rPr>
        <w:t>u</w:t>
      </w:r>
      <w:r w:rsidRPr="00675892">
        <w:rPr>
          <w:rFonts w:eastAsia="Arial" w:cs="Arial"/>
          <w:spacing w:val="-1"/>
          <w:sz w:val="21"/>
          <w:szCs w:val="21"/>
        </w:rPr>
        <w:t>i</w:t>
      </w:r>
      <w:r w:rsidRPr="00675892">
        <w:rPr>
          <w:rFonts w:eastAsia="Arial" w:cs="Arial"/>
          <w:spacing w:val="4"/>
          <w:sz w:val="21"/>
          <w:szCs w:val="21"/>
        </w:rPr>
        <w:t>t</w:t>
      </w:r>
      <w:r w:rsidRPr="00675892">
        <w:rPr>
          <w:rFonts w:eastAsia="Arial" w:cs="Arial"/>
          <w:sz w:val="21"/>
          <w:szCs w:val="21"/>
        </w:rPr>
        <w:t>y</w:t>
      </w:r>
      <w:r w:rsidRPr="00675892">
        <w:rPr>
          <w:rFonts w:eastAsia="Arial" w:cs="Arial"/>
          <w:spacing w:val="-9"/>
          <w:sz w:val="21"/>
          <w:szCs w:val="21"/>
        </w:rPr>
        <w:t xml:space="preserve"> </w:t>
      </w:r>
      <w:r w:rsidRPr="00675892">
        <w:rPr>
          <w:rFonts w:eastAsia="Arial" w:cs="Arial"/>
          <w:spacing w:val="2"/>
          <w:sz w:val="21"/>
          <w:szCs w:val="21"/>
        </w:rPr>
        <w:t>a</w:t>
      </w:r>
      <w:r w:rsidRPr="00675892">
        <w:rPr>
          <w:rFonts w:eastAsia="Arial" w:cs="Arial"/>
          <w:sz w:val="21"/>
          <w:szCs w:val="21"/>
        </w:rPr>
        <w:t>nd</w:t>
      </w:r>
      <w:r w:rsidRPr="00675892">
        <w:rPr>
          <w:rFonts w:eastAsia="Arial" w:cs="Arial"/>
          <w:spacing w:val="-2"/>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cl</w:t>
      </w:r>
      <w:r w:rsidRPr="00675892">
        <w:rPr>
          <w:rFonts w:eastAsia="Arial" w:cs="Arial"/>
          <w:sz w:val="21"/>
          <w:szCs w:val="21"/>
        </w:rPr>
        <w:t>u</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e</w:t>
      </w:r>
      <w:r w:rsidRPr="00675892">
        <w:rPr>
          <w:rFonts w:eastAsia="Arial" w:cs="Arial"/>
          <w:spacing w:val="3"/>
          <w:sz w:val="21"/>
          <w:szCs w:val="21"/>
        </w:rPr>
        <w:t>s</w:t>
      </w:r>
      <w:r w:rsidRPr="00675892">
        <w:rPr>
          <w:rFonts w:eastAsia="Arial" w:cs="Arial"/>
          <w:sz w:val="21"/>
          <w:szCs w:val="21"/>
        </w:rPr>
        <w:t>s</w:t>
      </w:r>
      <w:r w:rsidRPr="00675892">
        <w:rPr>
          <w:rFonts w:eastAsia="Arial" w:cs="Arial"/>
          <w:spacing w:val="-11"/>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t</w:t>
      </w:r>
      <w:r w:rsidRPr="00675892">
        <w:rPr>
          <w:rFonts w:eastAsia="Arial" w:cs="Arial"/>
          <w:spacing w:val="2"/>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l</w:t>
      </w:r>
      <w:r w:rsidRPr="00675892">
        <w:rPr>
          <w:rFonts w:eastAsia="Arial" w:cs="Arial"/>
          <w:spacing w:val="2"/>
          <w:sz w:val="21"/>
          <w:szCs w:val="21"/>
        </w:rPr>
        <w:t>o</w:t>
      </w:r>
      <w:r w:rsidRPr="00675892">
        <w:rPr>
          <w:rFonts w:eastAsia="Arial" w:cs="Arial"/>
          <w:sz w:val="21"/>
          <w:szCs w:val="21"/>
        </w:rPr>
        <w:t>p</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1"/>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2"/>
          <w:sz w:val="21"/>
          <w:szCs w:val="21"/>
        </w:rPr>
        <w:t xml:space="preserve"> </w:t>
      </w:r>
      <w:r w:rsidRPr="00675892">
        <w:rPr>
          <w:rFonts w:eastAsia="Arial" w:cs="Arial"/>
          <w:spacing w:val="1"/>
          <w:sz w:val="21"/>
          <w:szCs w:val="21"/>
        </w:rPr>
        <w:t>i</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pacing w:val="-3"/>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8"/>
          <w:sz w:val="21"/>
          <w:szCs w:val="21"/>
        </w:rPr>
        <w:t>n</w:t>
      </w:r>
      <w:r w:rsidRPr="00675892">
        <w:rPr>
          <w:rFonts w:eastAsia="Arial" w:cs="Arial"/>
          <w:sz w:val="21"/>
          <w:szCs w:val="21"/>
        </w:rPr>
        <w:t>ta</w:t>
      </w:r>
      <w:r w:rsidRPr="00675892">
        <w:rPr>
          <w:rFonts w:eastAsia="Arial" w:cs="Arial"/>
          <w:spacing w:val="-1"/>
          <w:sz w:val="21"/>
          <w:szCs w:val="21"/>
        </w:rPr>
        <w:t>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14"/>
          <w:sz w:val="21"/>
          <w:szCs w:val="21"/>
        </w:rPr>
        <w:t xml:space="preserve"> </w:t>
      </w:r>
      <w:r w:rsidRPr="00675892">
        <w:rPr>
          <w:rFonts w:eastAsia="Arial" w:cs="Arial"/>
          <w:spacing w:val="-1"/>
          <w:sz w:val="21"/>
          <w:szCs w:val="21"/>
        </w:rPr>
        <w:t>o</w:t>
      </w:r>
      <w:r w:rsidRPr="00675892">
        <w:rPr>
          <w:rFonts w:eastAsia="Arial" w:cs="Arial"/>
          <w:sz w:val="21"/>
          <w:szCs w:val="21"/>
        </w:rPr>
        <w:t>f progra</w:t>
      </w:r>
      <w:r w:rsidRPr="00675892">
        <w:rPr>
          <w:rFonts w:eastAsia="Arial" w:cs="Arial"/>
          <w:spacing w:val="4"/>
          <w:sz w:val="21"/>
          <w:szCs w:val="21"/>
        </w:rPr>
        <w:t>m</w:t>
      </w:r>
      <w:r w:rsidRPr="00675892">
        <w:rPr>
          <w:rFonts w:eastAsia="Arial" w:cs="Arial"/>
          <w:sz w:val="21"/>
          <w:szCs w:val="21"/>
        </w:rPr>
        <w:t>s</w:t>
      </w:r>
      <w:r w:rsidRPr="00675892">
        <w:rPr>
          <w:rFonts w:eastAsia="Arial" w:cs="Arial"/>
          <w:spacing w:val="-9"/>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 xml:space="preserve">d </w:t>
      </w:r>
      <w:r w:rsidRPr="00675892">
        <w:rPr>
          <w:rFonts w:eastAsia="Arial" w:cs="Arial"/>
          <w:spacing w:val="1"/>
          <w:sz w:val="21"/>
          <w:szCs w:val="21"/>
        </w:rPr>
        <w:t>s</w:t>
      </w:r>
      <w:r w:rsidRPr="00675892">
        <w:rPr>
          <w:rFonts w:eastAsia="Arial" w:cs="Arial"/>
          <w:sz w:val="21"/>
          <w:szCs w:val="21"/>
        </w:rPr>
        <w:t>er</w:t>
      </w:r>
      <w:r w:rsidRPr="00675892">
        <w:rPr>
          <w:rFonts w:eastAsia="Arial" w:cs="Arial"/>
          <w:spacing w:val="-1"/>
          <w:sz w:val="21"/>
          <w:szCs w:val="21"/>
        </w:rPr>
        <w:t>vi</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2"/>
          <w:sz w:val="21"/>
          <w:szCs w:val="21"/>
        </w:rPr>
        <w:t>s</w:t>
      </w:r>
    </w:p>
    <w:p w:rsidR="00B3079E" w:rsidRPr="00675892" w:rsidRDefault="00B3079E" w:rsidP="00DE0C2E">
      <w:pPr>
        <w:pStyle w:val="ListParagraph"/>
        <w:numPr>
          <w:ilvl w:val="0"/>
          <w:numId w:val="200"/>
        </w:numPr>
        <w:tabs>
          <w:tab w:val="left" w:pos="460"/>
        </w:tabs>
        <w:spacing w:before="80" w:after="80" w:line="228" w:lineRule="exact"/>
        <w:ind w:left="270" w:right="-20" w:hanging="270"/>
        <w:rPr>
          <w:rFonts w:eastAsia="Arial" w:cs="Arial"/>
          <w:sz w:val="21"/>
          <w:szCs w:val="21"/>
        </w:rPr>
      </w:pPr>
      <w:r w:rsidRPr="00675892">
        <w:rPr>
          <w:rFonts w:eastAsia="Arial" w:cs="Arial"/>
          <w:spacing w:val="-1"/>
          <w:sz w:val="21"/>
          <w:szCs w:val="21"/>
        </w:rPr>
        <w:t>S</w:t>
      </w:r>
      <w:r w:rsidRPr="00675892">
        <w:rPr>
          <w:rFonts w:eastAsia="Arial" w:cs="Arial"/>
          <w:sz w:val="21"/>
          <w:szCs w:val="21"/>
        </w:rPr>
        <w:t>u</w:t>
      </w:r>
      <w:r w:rsidRPr="00675892">
        <w:rPr>
          <w:rFonts w:eastAsia="Arial" w:cs="Arial"/>
          <w:spacing w:val="2"/>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4"/>
          <w:sz w:val="21"/>
          <w:szCs w:val="21"/>
        </w:rPr>
        <w:t xml:space="preserve"> </w:t>
      </w:r>
      <w:r w:rsidRPr="00675892">
        <w:rPr>
          <w:rFonts w:eastAsia="Arial" w:cs="Arial"/>
          <w:spacing w:val="1"/>
          <w:sz w:val="21"/>
          <w:szCs w:val="21"/>
        </w:rPr>
        <w:t>c</w:t>
      </w:r>
      <w:r w:rsidRPr="00675892">
        <w:rPr>
          <w:rFonts w:eastAsia="Arial" w:cs="Arial"/>
          <w:spacing w:val="2"/>
          <w:sz w:val="21"/>
          <w:szCs w:val="21"/>
        </w:rPr>
        <w:t>o</w:t>
      </w:r>
      <w:r w:rsidRPr="00675892">
        <w:rPr>
          <w:rFonts w:eastAsia="Arial" w:cs="Arial"/>
          <w:spacing w:val="-1"/>
          <w:sz w:val="21"/>
          <w:szCs w:val="21"/>
        </w:rPr>
        <w:t>l</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1"/>
          <w:sz w:val="21"/>
          <w:szCs w:val="21"/>
        </w:rPr>
        <w:t>b</w:t>
      </w:r>
      <w:r w:rsidRPr="00675892">
        <w:rPr>
          <w:rFonts w:eastAsia="Arial" w:cs="Arial"/>
          <w:sz w:val="21"/>
          <w:szCs w:val="21"/>
        </w:rPr>
        <w:t>or</w:t>
      </w:r>
      <w:r w:rsidRPr="00675892">
        <w:rPr>
          <w:rFonts w:eastAsia="Arial" w:cs="Arial"/>
          <w:spacing w:val="2"/>
          <w:sz w:val="21"/>
          <w:szCs w:val="21"/>
        </w:rPr>
        <w:t>a</w:t>
      </w:r>
      <w:r w:rsidRPr="00675892">
        <w:rPr>
          <w:rFonts w:eastAsia="Arial" w:cs="Arial"/>
          <w:sz w:val="21"/>
          <w:szCs w:val="21"/>
        </w:rPr>
        <w:t>te</w:t>
      </w:r>
      <w:r w:rsidRPr="00675892">
        <w:rPr>
          <w:rFonts w:eastAsia="Arial" w:cs="Arial"/>
          <w:spacing w:val="-9"/>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4"/>
          <w:sz w:val="21"/>
          <w:szCs w:val="21"/>
        </w:rPr>
        <w:t xml:space="preserve"> </w:t>
      </w:r>
      <w:r w:rsidRPr="00675892">
        <w:rPr>
          <w:rFonts w:eastAsia="Arial" w:cs="Arial"/>
          <w:spacing w:val="-1"/>
          <w:sz w:val="21"/>
          <w:szCs w:val="21"/>
        </w:rPr>
        <w:t>b</w:t>
      </w:r>
      <w:r w:rsidRPr="00675892">
        <w:rPr>
          <w:rFonts w:eastAsia="Arial" w:cs="Arial"/>
          <w:sz w:val="21"/>
          <w:szCs w:val="21"/>
        </w:rPr>
        <w:t>o</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4"/>
          <w:sz w:val="21"/>
          <w:szCs w:val="21"/>
        </w:rPr>
        <w:t xml:space="preserve"> </w:t>
      </w:r>
      <w:r w:rsidRPr="00675892">
        <w:rPr>
          <w:rFonts w:eastAsia="Arial" w:cs="Arial"/>
          <w:sz w:val="21"/>
          <w:szCs w:val="21"/>
        </w:rPr>
        <w:t>sp</w:t>
      </w:r>
      <w:r w:rsidRPr="00675892">
        <w:rPr>
          <w:rFonts w:eastAsia="Arial" w:cs="Arial"/>
          <w:spacing w:val="-1"/>
          <w:sz w:val="21"/>
          <w:szCs w:val="21"/>
        </w:rPr>
        <w:t>e</w:t>
      </w:r>
      <w:r w:rsidRPr="00675892">
        <w:rPr>
          <w:rFonts w:eastAsia="Arial" w:cs="Arial"/>
          <w:spacing w:val="1"/>
          <w:sz w:val="21"/>
          <w:szCs w:val="21"/>
        </w:rPr>
        <w:t>ci</w:t>
      </w:r>
      <w:r w:rsidRPr="00675892">
        <w:rPr>
          <w:rFonts w:eastAsia="Arial" w:cs="Arial"/>
          <w:sz w:val="21"/>
          <w:szCs w:val="21"/>
        </w:rPr>
        <w:t>al</w:t>
      </w:r>
      <w:r w:rsidRPr="00675892">
        <w:rPr>
          <w:rFonts w:eastAsia="Arial" w:cs="Arial"/>
          <w:spacing w:val="-6"/>
          <w:sz w:val="21"/>
          <w:szCs w:val="21"/>
        </w:rPr>
        <w:t xml:space="preserve"> </w:t>
      </w:r>
      <w:r w:rsidRPr="00675892">
        <w:rPr>
          <w:rFonts w:eastAsia="Arial" w:cs="Arial"/>
          <w:spacing w:val="3"/>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3"/>
          <w:sz w:val="21"/>
          <w:szCs w:val="21"/>
        </w:rPr>
        <w:t>c</w:t>
      </w:r>
      <w:r w:rsidRPr="00675892">
        <w:rPr>
          <w:rFonts w:eastAsia="Arial" w:cs="Arial"/>
          <w:sz w:val="21"/>
          <w:szCs w:val="21"/>
        </w:rPr>
        <w:t>at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10"/>
          <w:sz w:val="21"/>
          <w:szCs w:val="21"/>
        </w:rPr>
        <w:t xml:space="preserve"> </w:t>
      </w:r>
      <w:r w:rsidRPr="00675892">
        <w:rPr>
          <w:rFonts w:eastAsia="Arial" w:cs="Arial"/>
          <w:spacing w:val="2"/>
          <w:sz w:val="21"/>
          <w:szCs w:val="21"/>
        </w:rPr>
        <w:t>an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z w:val="21"/>
          <w:szCs w:val="21"/>
        </w:rPr>
        <w:t>reg</w:t>
      </w:r>
      <w:r w:rsidRPr="00675892">
        <w:rPr>
          <w:rFonts w:eastAsia="Arial" w:cs="Arial"/>
          <w:spacing w:val="1"/>
          <w:sz w:val="21"/>
          <w:szCs w:val="21"/>
        </w:rPr>
        <w:t>u</w:t>
      </w:r>
      <w:r w:rsidRPr="00675892">
        <w:rPr>
          <w:rFonts w:eastAsia="Arial" w:cs="Arial"/>
          <w:spacing w:val="-1"/>
          <w:sz w:val="21"/>
          <w:szCs w:val="21"/>
        </w:rPr>
        <w:t>l</w:t>
      </w:r>
      <w:r w:rsidRPr="00675892">
        <w:rPr>
          <w:rFonts w:eastAsia="Arial" w:cs="Arial"/>
          <w:sz w:val="21"/>
          <w:szCs w:val="21"/>
        </w:rPr>
        <w:t>ar</w:t>
      </w:r>
      <w:r w:rsidRPr="00675892">
        <w:rPr>
          <w:rFonts w:eastAsia="Arial" w:cs="Arial"/>
          <w:spacing w:val="-6"/>
          <w:sz w:val="21"/>
          <w:szCs w:val="21"/>
        </w:rPr>
        <w:t xml:space="preserve"> </w:t>
      </w:r>
      <w:r w:rsidRPr="00675892">
        <w:rPr>
          <w:rFonts w:eastAsia="Arial" w:cs="Arial"/>
          <w:spacing w:val="1"/>
          <w:sz w:val="21"/>
          <w:szCs w:val="21"/>
        </w:rPr>
        <w:t>cl</w:t>
      </w:r>
      <w:r w:rsidRPr="00675892">
        <w:rPr>
          <w:rFonts w:eastAsia="Arial" w:cs="Arial"/>
          <w:sz w:val="21"/>
          <w:szCs w:val="21"/>
        </w:rPr>
        <w:t>a</w:t>
      </w:r>
      <w:r w:rsidRPr="00675892">
        <w:rPr>
          <w:rFonts w:eastAsia="Arial" w:cs="Arial"/>
          <w:spacing w:val="1"/>
          <w:sz w:val="21"/>
          <w:szCs w:val="21"/>
        </w:rPr>
        <w:t>s</w:t>
      </w:r>
      <w:r w:rsidRPr="00675892">
        <w:rPr>
          <w:rFonts w:eastAsia="Arial" w:cs="Arial"/>
          <w:sz w:val="21"/>
          <w:szCs w:val="21"/>
        </w:rPr>
        <w:t>s</w:t>
      </w:r>
      <w:r w:rsidRPr="00675892">
        <w:rPr>
          <w:rFonts w:eastAsia="Arial" w:cs="Arial"/>
          <w:spacing w:val="-4"/>
          <w:sz w:val="21"/>
          <w:szCs w:val="21"/>
        </w:rPr>
        <w:t xml:space="preserve"> </w:t>
      </w:r>
      <w:r w:rsidRPr="00675892">
        <w:rPr>
          <w:rFonts w:eastAsia="Arial" w:cs="Arial"/>
          <w:sz w:val="21"/>
          <w:szCs w:val="21"/>
        </w:rPr>
        <w:t>t</w:t>
      </w:r>
      <w:r w:rsidRPr="00675892">
        <w:rPr>
          <w:rFonts w:eastAsia="Arial" w:cs="Arial"/>
          <w:spacing w:val="-1"/>
          <w:sz w:val="21"/>
          <w:szCs w:val="21"/>
        </w:rPr>
        <w:t>e</w:t>
      </w:r>
      <w:r w:rsidRPr="00675892">
        <w:rPr>
          <w:rFonts w:eastAsia="Arial" w:cs="Arial"/>
          <w:sz w:val="21"/>
          <w:szCs w:val="21"/>
        </w:rPr>
        <w:t>a</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e</w:t>
      </w:r>
      <w:r w:rsidRPr="00675892">
        <w:rPr>
          <w:rFonts w:eastAsia="Arial" w:cs="Arial"/>
          <w:spacing w:val="1"/>
          <w:sz w:val="21"/>
          <w:szCs w:val="21"/>
        </w:rPr>
        <w:t>r</w:t>
      </w:r>
      <w:r w:rsidRPr="00675892">
        <w:rPr>
          <w:rFonts w:eastAsia="Arial" w:cs="Arial"/>
          <w:sz w:val="21"/>
          <w:szCs w:val="21"/>
        </w:rPr>
        <w:t>s</w:t>
      </w:r>
      <w:r w:rsidRPr="00675892">
        <w:rPr>
          <w:rFonts w:eastAsia="Arial" w:cs="Arial"/>
          <w:spacing w:val="-7"/>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t</w:t>
      </w:r>
      <w:r w:rsidRPr="00675892">
        <w:rPr>
          <w:rFonts w:eastAsia="Arial" w:cs="Arial"/>
          <w:sz w:val="21"/>
          <w:szCs w:val="21"/>
        </w:rPr>
        <w:t>he</w:t>
      </w:r>
      <w:r w:rsidRPr="00675892">
        <w:rPr>
          <w:rFonts w:eastAsia="Arial" w:cs="Arial"/>
          <w:spacing w:val="-4"/>
          <w:sz w:val="21"/>
          <w:szCs w:val="21"/>
        </w:rPr>
        <w:t xml:space="preserve"> </w:t>
      </w:r>
      <w:r w:rsidRPr="00675892">
        <w:rPr>
          <w:rFonts w:eastAsia="Arial" w:cs="Arial"/>
          <w:spacing w:val="2"/>
          <w:sz w:val="21"/>
          <w:szCs w:val="21"/>
        </w:rPr>
        <w:t>d</w:t>
      </w:r>
      <w:r w:rsidRPr="00675892">
        <w:rPr>
          <w:rFonts w:eastAsia="Arial" w:cs="Arial"/>
          <w:sz w:val="21"/>
          <w:szCs w:val="21"/>
        </w:rPr>
        <w:t>e</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l</w:t>
      </w:r>
      <w:r w:rsidRPr="00675892">
        <w:rPr>
          <w:rFonts w:eastAsia="Arial" w:cs="Arial"/>
          <w:spacing w:val="2"/>
          <w:sz w:val="21"/>
          <w:szCs w:val="21"/>
        </w:rPr>
        <w:t>o</w:t>
      </w:r>
      <w:r w:rsidRPr="00675892">
        <w:rPr>
          <w:rFonts w:eastAsia="Arial" w:cs="Arial"/>
          <w:sz w:val="21"/>
          <w:szCs w:val="21"/>
        </w:rPr>
        <w:t>p</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1"/>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2"/>
          <w:sz w:val="21"/>
          <w:szCs w:val="21"/>
        </w:rPr>
        <w:t xml:space="preserve"> </w:t>
      </w:r>
      <w:r w:rsidRPr="00675892">
        <w:rPr>
          <w:rFonts w:eastAsia="Arial" w:cs="Arial"/>
          <w:spacing w:val="4"/>
          <w:sz w:val="21"/>
          <w:szCs w:val="21"/>
        </w:rPr>
        <w:t>m</w:t>
      </w:r>
      <w:r w:rsidRPr="00675892">
        <w:rPr>
          <w:rFonts w:eastAsia="Arial" w:cs="Arial"/>
          <w:sz w:val="21"/>
          <w:szCs w:val="21"/>
        </w:rPr>
        <w:t>o</w:t>
      </w:r>
      <w:r w:rsidRPr="00675892">
        <w:rPr>
          <w:rFonts w:eastAsia="Arial" w:cs="Arial"/>
          <w:spacing w:val="-1"/>
          <w:sz w:val="21"/>
          <w:szCs w:val="21"/>
        </w:rPr>
        <w:t>ni</w:t>
      </w:r>
      <w:r w:rsidRPr="00675892">
        <w:rPr>
          <w:rFonts w:eastAsia="Arial" w:cs="Arial"/>
          <w:spacing w:val="2"/>
          <w:sz w:val="21"/>
          <w:szCs w:val="21"/>
        </w:rPr>
        <w:t>t</w:t>
      </w:r>
      <w:r w:rsidRPr="00675892">
        <w:rPr>
          <w:rFonts w:eastAsia="Arial" w:cs="Arial"/>
          <w:sz w:val="21"/>
          <w:szCs w:val="21"/>
        </w:rPr>
        <w:t>ori</w:t>
      </w:r>
      <w:r w:rsidRPr="00675892">
        <w:rPr>
          <w:rFonts w:eastAsia="Arial" w:cs="Arial"/>
          <w:spacing w:val="-1"/>
          <w:sz w:val="21"/>
          <w:szCs w:val="21"/>
        </w:rPr>
        <w:t>n</w:t>
      </w:r>
      <w:r w:rsidRPr="00675892">
        <w:rPr>
          <w:rFonts w:eastAsia="Arial" w:cs="Arial"/>
          <w:sz w:val="21"/>
          <w:szCs w:val="21"/>
        </w:rPr>
        <w:t>g</w:t>
      </w:r>
      <w:r w:rsidRPr="00675892">
        <w:rPr>
          <w:rFonts w:eastAsia="Arial" w:cs="Arial"/>
          <w:spacing w:val="-8"/>
          <w:sz w:val="21"/>
          <w:szCs w:val="21"/>
        </w:rPr>
        <w:t xml:space="preserve"> </w:t>
      </w:r>
      <w:r w:rsidRPr="00675892">
        <w:rPr>
          <w:rFonts w:eastAsia="Arial" w:cs="Arial"/>
          <w:sz w:val="21"/>
          <w:szCs w:val="21"/>
        </w:rPr>
        <w:t>of In</w:t>
      </w:r>
      <w:r w:rsidRPr="00675892">
        <w:rPr>
          <w:rFonts w:eastAsia="Arial" w:cs="Arial"/>
          <w:spacing w:val="-1"/>
          <w:sz w:val="21"/>
          <w:szCs w:val="21"/>
        </w:rPr>
        <w:t>d</w:t>
      </w:r>
      <w:r w:rsidRPr="00675892">
        <w:rPr>
          <w:rFonts w:eastAsia="Arial" w:cs="Arial"/>
          <w:spacing w:val="1"/>
          <w:sz w:val="21"/>
          <w:szCs w:val="21"/>
        </w:rPr>
        <w:t>iv</w:t>
      </w:r>
      <w:r w:rsidRPr="00675892">
        <w:rPr>
          <w:rFonts w:eastAsia="Arial" w:cs="Arial"/>
          <w:spacing w:val="-1"/>
          <w:sz w:val="21"/>
          <w:szCs w:val="21"/>
        </w:rPr>
        <w:t>i</w:t>
      </w:r>
      <w:r w:rsidRPr="00675892">
        <w:rPr>
          <w:rFonts w:eastAsia="Arial" w:cs="Arial"/>
          <w:sz w:val="21"/>
          <w:szCs w:val="21"/>
        </w:rPr>
        <w:t>d</w:t>
      </w:r>
      <w:r w:rsidRPr="00675892">
        <w:rPr>
          <w:rFonts w:eastAsia="Arial" w:cs="Arial"/>
          <w:spacing w:val="1"/>
          <w:sz w:val="21"/>
          <w:szCs w:val="21"/>
        </w:rPr>
        <w:t>u</w:t>
      </w:r>
      <w:r w:rsidRPr="00675892">
        <w:rPr>
          <w:rFonts w:eastAsia="Arial" w:cs="Arial"/>
          <w:sz w:val="21"/>
          <w:szCs w:val="21"/>
        </w:rPr>
        <w:t>al</w:t>
      </w:r>
      <w:r w:rsidRPr="00675892">
        <w:rPr>
          <w:rFonts w:eastAsia="Arial" w:cs="Arial"/>
          <w:spacing w:val="-8"/>
          <w:sz w:val="21"/>
          <w:szCs w:val="21"/>
        </w:rPr>
        <w:t xml:space="preserve"> </w:t>
      </w:r>
      <w:r w:rsidRPr="00675892">
        <w:rPr>
          <w:rFonts w:eastAsia="Arial" w:cs="Arial"/>
          <w:spacing w:val="-1"/>
          <w:sz w:val="21"/>
          <w:szCs w:val="21"/>
        </w:rPr>
        <w:t>E</w:t>
      </w:r>
      <w:r w:rsidRPr="00675892">
        <w:rPr>
          <w:rFonts w:eastAsia="Arial" w:cs="Arial"/>
          <w:spacing w:val="2"/>
          <w:sz w:val="21"/>
          <w:szCs w:val="21"/>
        </w:rPr>
        <w:t>d</w:t>
      </w:r>
      <w:r w:rsidRPr="00675892">
        <w:rPr>
          <w:rFonts w:eastAsia="Arial" w:cs="Arial"/>
          <w:sz w:val="21"/>
          <w:szCs w:val="21"/>
        </w:rPr>
        <w:t>u</w:t>
      </w:r>
      <w:r w:rsidRPr="00675892">
        <w:rPr>
          <w:rFonts w:eastAsia="Arial" w:cs="Arial"/>
          <w:spacing w:val="1"/>
          <w:sz w:val="21"/>
          <w:szCs w:val="21"/>
        </w:rPr>
        <w:t>c</w:t>
      </w:r>
      <w:r w:rsidRPr="00675892">
        <w:rPr>
          <w:rFonts w:eastAsia="Arial" w:cs="Arial"/>
          <w:sz w:val="21"/>
          <w:szCs w:val="21"/>
        </w:rPr>
        <w:t>at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8"/>
          <w:sz w:val="21"/>
          <w:szCs w:val="21"/>
        </w:rPr>
        <w:t xml:space="preserve"> </w:t>
      </w:r>
      <w:r w:rsidRPr="00675892">
        <w:rPr>
          <w:rFonts w:eastAsia="Arial" w:cs="Arial"/>
          <w:spacing w:val="-1"/>
          <w:sz w:val="21"/>
          <w:szCs w:val="21"/>
        </w:rPr>
        <w:t>P</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s</w:t>
      </w:r>
      <w:r w:rsidRPr="00675892">
        <w:rPr>
          <w:rFonts w:eastAsia="Arial" w:cs="Arial"/>
          <w:spacing w:val="-2"/>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pacing w:val="2"/>
          <w:sz w:val="21"/>
          <w:szCs w:val="21"/>
        </w:rPr>
        <w:t>T</w:t>
      </w:r>
      <w:r w:rsidRPr="00675892">
        <w:rPr>
          <w:rFonts w:eastAsia="Arial" w:cs="Arial"/>
          <w:spacing w:val="1"/>
          <w:sz w:val="21"/>
          <w:szCs w:val="21"/>
        </w:rPr>
        <w:t>r</w:t>
      </w:r>
      <w:r w:rsidRPr="00675892">
        <w:rPr>
          <w:rFonts w:eastAsia="Arial" w:cs="Arial"/>
          <w:sz w:val="21"/>
          <w:szCs w:val="21"/>
        </w:rPr>
        <w:t>a</w:t>
      </w:r>
      <w:r w:rsidRPr="00675892">
        <w:rPr>
          <w:rFonts w:eastAsia="Arial" w:cs="Arial"/>
          <w:spacing w:val="-1"/>
          <w:sz w:val="21"/>
          <w:szCs w:val="21"/>
        </w:rPr>
        <w:t>n</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z w:val="21"/>
          <w:szCs w:val="21"/>
        </w:rPr>
        <w:t>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8"/>
          <w:sz w:val="21"/>
          <w:szCs w:val="21"/>
        </w:rPr>
        <w:t xml:space="preserve"> </w:t>
      </w:r>
      <w:r w:rsidRPr="00675892">
        <w:rPr>
          <w:rFonts w:eastAsia="Arial" w:cs="Arial"/>
          <w:spacing w:val="-1"/>
          <w:sz w:val="21"/>
          <w:szCs w:val="21"/>
        </w:rPr>
        <w:t>P</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s</w:t>
      </w:r>
      <w:r w:rsidRPr="00675892">
        <w:rPr>
          <w:rFonts w:eastAsia="Arial" w:cs="Arial"/>
          <w:spacing w:val="-4"/>
          <w:sz w:val="21"/>
          <w:szCs w:val="21"/>
        </w:rPr>
        <w:t xml:space="preserve"> </w:t>
      </w:r>
      <w:r w:rsidRPr="00675892">
        <w:rPr>
          <w:rFonts w:eastAsia="Arial" w:cs="Arial"/>
          <w:sz w:val="21"/>
          <w:szCs w:val="21"/>
        </w:rPr>
        <w:t>to</w:t>
      </w:r>
      <w:r w:rsidRPr="00675892">
        <w:rPr>
          <w:rFonts w:eastAsia="Arial" w:cs="Arial"/>
          <w:spacing w:val="-1"/>
          <w:sz w:val="21"/>
          <w:szCs w:val="21"/>
        </w:rPr>
        <w:t xml:space="preserve"> </w:t>
      </w:r>
      <w:r w:rsidRPr="00675892">
        <w:rPr>
          <w:rFonts w:eastAsia="Arial" w:cs="Arial"/>
          <w:spacing w:val="4"/>
          <w:sz w:val="21"/>
          <w:szCs w:val="21"/>
        </w:rPr>
        <w:t>m</w:t>
      </w:r>
      <w:r w:rsidRPr="00675892">
        <w:rPr>
          <w:rFonts w:eastAsia="Arial" w:cs="Arial"/>
          <w:spacing w:val="-3"/>
          <w:sz w:val="21"/>
          <w:szCs w:val="21"/>
        </w:rPr>
        <w:t>e</w:t>
      </w:r>
      <w:r w:rsidRPr="00675892">
        <w:rPr>
          <w:rFonts w:eastAsia="Arial" w:cs="Arial"/>
          <w:sz w:val="21"/>
          <w:szCs w:val="21"/>
        </w:rPr>
        <w:t>et</w:t>
      </w:r>
      <w:r w:rsidRPr="00675892">
        <w:rPr>
          <w:rFonts w:eastAsia="Arial" w:cs="Arial"/>
          <w:spacing w:val="-5"/>
          <w:sz w:val="21"/>
          <w:szCs w:val="21"/>
        </w:rPr>
        <w:t xml:space="preserve"> </w:t>
      </w:r>
      <w:r w:rsidRPr="00675892">
        <w:rPr>
          <w:rFonts w:eastAsia="Arial" w:cs="Arial"/>
          <w:sz w:val="21"/>
          <w:szCs w:val="21"/>
        </w:rPr>
        <w:t>t</w:t>
      </w:r>
      <w:r w:rsidRPr="00675892">
        <w:rPr>
          <w:rFonts w:eastAsia="Arial" w:cs="Arial"/>
          <w:spacing w:val="2"/>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pacing w:val="-1"/>
          <w:sz w:val="21"/>
          <w:szCs w:val="21"/>
        </w:rPr>
        <w:t>n</w:t>
      </w:r>
      <w:r w:rsidRPr="00675892">
        <w:rPr>
          <w:rFonts w:eastAsia="Arial" w:cs="Arial"/>
          <w:spacing w:val="2"/>
          <w:sz w:val="21"/>
          <w:szCs w:val="21"/>
        </w:rPr>
        <w:t>e</w:t>
      </w:r>
      <w:r w:rsidRPr="00675892">
        <w:rPr>
          <w:rFonts w:eastAsia="Arial" w:cs="Arial"/>
          <w:sz w:val="21"/>
          <w:szCs w:val="21"/>
        </w:rPr>
        <w:t>e</w:t>
      </w:r>
      <w:r w:rsidRPr="00675892">
        <w:rPr>
          <w:rFonts w:eastAsia="Arial" w:cs="Arial"/>
          <w:spacing w:val="-1"/>
          <w:sz w:val="21"/>
          <w:szCs w:val="21"/>
        </w:rPr>
        <w:t>d</w:t>
      </w:r>
      <w:r w:rsidRPr="00675892">
        <w:rPr>
          <w:rFonts w:eastAsia="Arial" w:cs="Arial"/>
          <w:sz w:val="21"/>
          <w:szCs w:val="21"/>
        </w:rPr>
        <w:t>s</w:t>
      </w:r>
      <w:r w:rsidRPr="00675892">
        <w:rPr>
          <w:rFonts w:eastAsia="Arial" w:cs="Arial"/>
          <w:spacing w:val="-4"/>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pacing w:val="1"/>
          <w:sz w:val="21"/>
          <w:szCs w:val="21"/>
        </w:rPr>
        <w:t>s</w:t>
      </w:r>
      <w:r w:rsidRPr="00675892">
        <w:rPr>
          <w:rFonts w:eastAsia="Arial" w:cs="Arial"/>
          <w:sz w:val="21"/>
          <w:szCs w:val="21"/>
        </w:rPr>
        <w:t>tu</w:t>
      </w:r>
      <w:r w:rsidRPr="00675892">
        <w:rPr>
          <w:rFonts w:eastAsia="Arial" w:cs="Arial"/>
          <w:spacing w:val="-1"/>
          <w:sz w:val="21"/>
          <w:szCs w:val="21"/>
        </w:rPr>
        <w:t>d</w:t>
      </w:r>
      <w:r w:rsidRPr="00675892">
        <w:rPr>
          <w:rFonts w:eastAsia="Arial" w:cs="Arial"/>
          <w:spacing w:val="2"/>
          <w:sz w:val="21"/>
          <w:szCs w:val="21"/>
        </w:rPr>
        <w:t>e</w:t>
      </w:r>
      <w:r w:rsidRPr="00675892">
        <w:rPr>
          <w:rFonts w:eastAsia="Arial" w:cs="Arial"/>
          <w:sz w:val="21"/>
          <w:szCs w:val="21"/>
        </w:rPr>
        <w:t>nts</w:t>
      </w:r>
      <w:r w:rsidRPr="00675892">
        <w:rPr>
          <w:rFonts w:eastAsia="Arial" w:cs="Arial"/>
          <w:spacing w:val="-6"/>
          <w:sz w:val="21"/>
          <w:szCs w:val="21"/>
        </w:rPr>
        <w:t xml:space="preserve"> </w:t>
      </w:r>
      <w:r w:rsidRPr="00675892">
        <w:rPr>
          <w:rFonts w:eastAsia="Arial" w:cs="Arial"/>
          <w:spacing w:val="-2"/>
          <w:sz w:val="21"/>
          <w:szCs w:val="21"/>
        </w:rPr>
        <w:t>w</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4"/>
          <w:sz w:val="21"/>
          <w:szCs w:val="21"/>
        </w:rPr>
        <w:t xml:space="preserve"> </w:t>
      </w:r>
      <w:r w:rsidRPr="00675892">
        <w:rPr>
          <w:rFonts w:eastAsia="Arial" w:cs="Arial"/>
          <w:spacing w:val="-1"/>
          <w:sz w:val="21"/>
          <w:szCs w:val="21"/>
        </w:rPr>
        <w:t>a</w:t>
      </w:r>
      <w:r w:rsidRPr="00675892">
        <w:rPr>
          <w:rFonts w:eastAsia="Arial" w:cs="Arial"/>
          <w:sz w:val="21"/>
          <w:szCs w:val="21"/>
        </w:rPr>
        <w:t>n</w:t>
      </w:r>
      <w:r w:rsidRPr="00675892">
        <w:rPr>
          <w:rFonts w:eastAsia="Arial" w:cs="Arial"/>
          <w:spacing w:val="-1"/>
          <w:sz w:val="21"/>
          <w:szCs w:val="21"/>
        </w:rPr>
        <w:t xml:space="preserve"> </w:t>
      </w:r>
      <w:r w:rsidRPr="00675892">
        <w:rPr>
          <w:rFonts w:eastAsia="Arial" w:cs="Arial"/>
          <w:spacing w:val="1"/>
          <w:sz w:val="21"/>
          <w:szCs w:val="21"/>
        </w:rPr>
        <w:t>A</w:t>
      </w:r>
      <w:r w:rsidRPr="00675892">
        <w:rPr>
          <w:rFonts w:eastAsia="Arial" w:cs="Arial"/>
          <w:spacing w:val="-1"/>
          <w:sz w:val="21"/>
          <w:szCs w:val="21"/>
        </w:rPr>
        <w:t>S</w:t>
      </w:r>
      <w:r w:rsidRPr="00675892">
        <w:rPr>
          <w:rFonts w:eastAsia="Arial" w:cs="Arial"/>
          <w:sz w:val="21"/>
          <w:szCs w:val="21"/>
        </w:rPr>
        <w:t>D</w:t>
      </w:r>
    </w:p>
    <w:p w:rsidR="00B3079E" w:rsidRPr="00675892" w:rsidRDefault="00B3079E" w:rsidP="00DE0C2E">
      <w:pPr>
        <w:pStyle w:val="ListParagraph"/>
        <w:numPr>
          <w:ilvl w:val="0"/>
          <w:numId w:val="200"/>
        </w:numPr>
        <w:tabs>
          <w:tab w:val="left" w:pos="460"/>
        </w:tabs>
        <w:spacing w:before="80" w:after="80"/>
        <w:ind w:left="270" w:right="-20" w:hanging="270"/>
        <w:rPr>
          <w:rFonts w:eastAsia="Arial" w:cs="Arial"/>
          <w:sz w:val="21"/>
          <w:szCs w:val="21"/>
        </w:rPr>
      </w:pPr>
      <w:r w:rsidRPr="00675892">
        <w:rPr>
          <w:rFonts w:eastAsia="Arial" w:cs="Arial"/>
          <w:spacing w:val="-1"/>
          <w:sz w:val="21"/>
          <w:szCs w:val="21"/>
        </w:rPr>
        <w:t>A</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3"/>
          <w:sz w:val="21"/>
          <w:szCs w:val="21"/>
        </w:rPr>
        <w:t xml:space="preserve"> </w:t>
      </w:r>
      <w:r w:rsidRPr="00675892">
        <w:rPr>
          <w:rFonts w:eastAsia="Arial" w:cs="Arial"/>
          <w:spacing w:val="-1"/>
          <w:sz w:val="21"/>
          <w:szCs w:val="21"/>
        </w:rPr>
        <w:t>a</w:t>
      </w:r>
      <w:r w:rsidRPr="00675892">
        <w:rPr>
          <w:rFonts w:eastAsia="Arial" w:cs="Arial"/>
          <w:sz w:val="21"/>
          <w:szCs w:val="21"/>
        </w:rPr>
        <w:t>s</w:t>
      </w:r>
      <w:r w:rsidRPr="00675892">
        <w:rPr>
          <w:rFonts w:eastAsia="Arial" w:cs="Arial"/>
          <w:spacing w:val="-1"/>
          <w:sz w:val="21"/>
          <w:szCs w:val="21"/>
        </w:rPr>
        <w:t xml:space="preserve"> </w:t>
      </w:r>
      <w:r w:rsidRPr="00675892">
        <w:rPr>
          <w:rFonts w:eastAsia="Arial" w:cs="Arial"/>
          <w:sz w:val="21"/>
          <w:szCs w:val="21"/>
        </w:rPr>
        <w:t>a</w:t>
      </w:r>
      <w:r w:rsidRPr="00675892">
        <w:rPr>
          <w:rFonts w:eastAsia="Arial" w:cs="Arial"/>
          <w:spacing w:val="-2"/>
          <w:sz w:val="21"/>
          <w:szCs w:val="21"/>
        </w:rPr>
        <w:t xml:space="preserve"> </w:t>
      </w:r>
      <w:r w:rsidRPr="00675892">
        <w:rPr>
          <w:rFonts w:eastAsia="Arial" w:cs="Arial"/>
          <w:spacing w:val="1"/>
          <w:sz w:val="21"/>
          <w:szCs w:val="21"/>
        </w:rPr>
        <w:t>r</w:t>
      </w:r>
      <w:r w:rsidRPr="00675892">
        <w:rPr>
          <w:rFonts w:eastAsia="Arial" w:cs="Arial"/>
          <w:sz w:val="21"/>
          <w:szCs w:val="21"/>
        </w:rPr>
        <w:t>e</w:t>
      </w:r>
      <w:r w:rsidRPr="00675892">
        <w:rPr>
          <w:rFonts w:eastAsia="Arial" w:cs="Arial"/>
          <w:spacing w:val="1"/>
          <w:sz w:val="21"/>
          <w:szCs w:val="21"/>
        </w:rPr>
        <w:t>s</w:t>
      </w:r>
      <w:r w:rsidRPr="00675892">
        <w:rPr>
          <w:rFonts w:eastAsia="Arial" w:cs="Arial"/>
          <w:spacing w:val="2"/>
          <w:sz w:val="21"/>
          <w:szCs w:val="21"/>
        </w:rPr>
        <w:t>o</w:t>
      </w:r>
      <w:r w:rsidRPr="00675892">
        <w:rPr>
          <w:rFonts w:eastAsia="Arial" w:cs="Arial"/>
          <w:spacing w:val="1"/>
          <w:sz w:val="21"/>
          <w:szCs w:val="21"/>
        </w:rPr>
        <w:t>urc</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pacing w:val="-1"/>
          <w:sz w:val="21"/>
          <w:szCs w:val="21"/>
        </w:rPr>
        <w:t>t</w:t>
      </w:r>
      <w:r w:rsidRPr="00675892">
        <w:rPr>
          <w:rFonts w:eastAsia="Arial" w:cs="Arial"/>
          <w:sz w:val="21"/>
          <w:szCs w:val="21"/>
        </w:rPr>
        <w:t>o</w:t>
      </w:r>
      <w:r w:rsidRPr="00675892">
        <w:rPr>
          <w:rFonts w:eastAsia="Arial" w:cs="Arial"/>
          <w:spacing w:val="-1"/>
          <w:sz w:val="21"/>
          <w:szCs w:val="21"/>
        </w:rPr>
        <w:t xml:space="preserve"> </w:t>
      </w:r>
      <w:r w:rsidRPr="00675892">
        <w:rPr>
          <w:rFonts w:eastAsia="Arial" w:cs="Arial"/>
          <w:sz w:val="21"/>
          <w:szCs w:val="21"/>
        </w:rPr>
        <w:t>pri</w:t>
      </w:r>
      <w:r w:rsidRPr="00675892">
        <w:rPr>
          <w:rFonts w:eastAsia="Arial" w:cs="Arial"/>
          <w:spacing w:val="-1"/>
          <w:sz w:val="21"/>
          <w:szCs w:val="21"/>
        </w:rPr>
        <w:t>n</w:t>
      </w:r>
      <w:r w:rsidRPr="00675892">
        <w:rPr>
          <w:rFonts w:eastAsia="Arial" w:cs="Arial"/>
          <w:spacing w:val="1"/>
          <w:sz w:val="21"/>
          <w:szCs w:val="21"/>
        </w:rPr>
        <w:t>ci</w:t>
      </w:r>
      <w:r w:rsidRPr="00675892">
        <w:rPr>
          <w:rFonts w:eastAsia="Arial" w:cs="Arial"/>
          <w:spacing w:val="2"/>
          <w:sz w:val="21"/>
          <w:szCs w:val="21"/>
        </w:rPr>
        <w:t>p</w:t>
      </w:r>
      <w:r w:rsidRPr="00675892">
        <w:rPr>
          <w:rFonts w:eastAsia="Arial" w:cs="Arial"/>
          <w:sz w:val="21"/>
          <w:szCs w:val="21"/>
        </w:rPr>
        <w:t>a</w:t>
      </w:r>
      <w:r w:rsidRPr="00675892">
        <w:rPr>
          <w:rFonts w:eastAsia="Arial" w:cs="Arial"/>
          <w:spacing w:val="-1"/>
          <w:sz w:val="21"/>
          <w:szCs w:val="21"/>
        </w:rPr>
        <w:t>l</w:t>
      </w:r>
      <w:r w:rsidRPr="00675892">
        <w:rPr>
          <w:rFonts w:eastAsia="Arial" w:cs="Arial"/>
          <w:spacing w:val="1"/>
          <w:sz w:val="21"/>
          <w:szCs w:val="21"/>
        </w:rPr>
        <w:t>s</w:t>
      </w:r>
      <w:r w:rsidRPr="00675892">
        <w:rPr>
          <w:rFonts w:eastAsia="Arial" w:cs="Arial"/>
          <w:sz w:val="21"/>
          <w:szCs w:val="21"/>
        </w:rPr>
        <w:t>,</w:t>
      </w:r>
      <w:r w:rsidRPr="00675892">
        <w:rPr>
          <w:rFonts w:eastAsia="Arial" w:cs="Arial"/>
          <w:spacing w:val="-9"/>
          <w:sz w:val="21"/>
          <w:szCs w:val="21"/>
        </w:rPr>
        <w:t xml:space="preserve"> </w:t>
      </w:r>
      <w:r w:rsidRPr="00675892">
        <w:rPr>
          <w:rFonts w:eastAsia="Arial" w:cs="Arial"/>
          <w:spacing w:val="1"/>
          <w:sz w:val="21"/>
          <w:szCs w:val="21"/>
        </w:rPr>
        <w:t>sc</w:t>
      </w:r>
      <w:r w:rsidRPr="00675892">
        <w:rPr>
          <w:rFonts w:eastAsia="Arial" w:cs="Arial"/>
          <w:sz w:val="21"/>
          <w:szCs w:val="21"/>
        </w:rPr>
        <w:t>h</w:t>
      </w:r>
      <w:r w:rsidRPr="00675892">
        <w:rPr>
          <w:rFonts w:eastAsia="Arial" w:cs="Arial"/>
          <w:spacing w:val="-1"/>
          <w:sz w:val="21"/>
          <w:szCs w:val="21"/>
        </w:rPr>
        <w:t>o</w:t>
      </w:r>
      <w:r w:rsidRPr="00675892">
        <w:rPr>
          <w:rFonts w:eastAsia="Arial" w:cs="Arial"/>
          <w:spacing w:val="2"/>
          <w:sz w:val="21"/>
          <w:szCs w:val="21"/>
        </w:rPr>
        <w:t>o</w:t>
      </w:r>
      <w:r w:rsidRPr="00675892">
        <w:rPr>
          <w:rFonts w:eastAsia="Arial" w:cs="Arial"/>
          <w:sz w:val="21"/>
          <w:szCs w:val="21"/>
        </w:rPr>
        <w:t>l</w:t>
      </w:r>
      <w:r w:rsidRPr="00675892">
        <w:rPr>
          <w:rFonts w:eastAsia="Arial" w:cs="Arial"/>
          <w:spacing w:val="-7"/>
          <w:sz w:val="21"/>
          <w:szCs w:val="21"/>
        </w:rPr>
        <w:t xml:space="preserve"> </w:t>
      </w:r>
      <w:r w:rsidRPr="00675892">
        <w:rPr>
          <w:rFonts w:eastAsia="Arial" w:cs="Arial"/>
          <w:spacing w:val="1"/>
          <w:sz w:val="21"/>
          <w:szCs w:val="21"/>
        </w:rPr>
        <w:t>s</w:t>
      </w:r>
      <w:r w:rsidRPr="00675892">
        <w:rPr>
          <w:rFonts w:eastAsia="Arial" w:cs="Arial"/>
          <w:sz w:val="21"/>
          <w:szCs w:val="21"/>
        </w:rPr>
        <w:t>ta</w:t>
      </w:r>
      <w:r w:rsidRPr="00675892">
        <w:rPr>
          <w:rFonts w:eastAsia="Arial" w:cs="Arial"/>
          <w:spacing w:val="1"/>
          <w:sz w:val="21"/>
          <w:szCs w:val="21"/>
        </w:rPr>
        <w:t>f</w:t>
      </w:r>
      <w:r w:rsidRPr="00675892">
        <w:rPr>
          <w:rFonts w:eastAsia="Arial" w:cs="Arial"/>
          <w:spacing w:val="6"/>
          <w:sz w:val="21"/>
          <w:szCs w:val="21"/>
        </w:rPr>
        <w:t>f</w:t>
      </w:r>
      <w:r w:rsidRPr="00675892">
        <w:rPr>
          <w:rFonts w:eastAsia="Arial" w:cs="Arial"/>
          <w:sz w:val="21"/>
          <w:szCs w:val="21"/>
        </w:rPr>
        <w:t>,</w:t>
      </w:r>
      <w:r w:rsidRPr="00675892">
        <w:rPr>
          <w:rFonts w:eastAsia="Arial" w:cs="Arial"/>
          <w:spacing w:val="-4"/>
          <w:sz w:val="21"/>
          <w:szCs w:val="21"/>
        </w:rPr>
        <w:t xml:space="preserve"> </w:t>
      </w:r>
      <w:r w:rsidRPr="00675892">
        <w:rPr>
          <w:rFonts w:eastAsia="Arial" w:cs="Arial"/>
          <w:spacing w:val="1"/>
          <w:sz w:val="21"/>
          <w:szCs w:val="21"/>
        </w:rPr>
        <w:t>sc</w:t>
      </w:r>
      <w:r w:rsidRPr="00675892">
        <w:rPr>
          <w:rFonts w:eastAsia="Arial" w:cs="Arial"/>
          <w:sz w:val="21"/>
          <w:szCs w:val="21"/>
        </w:rPr>
        <w:t>h</w:t>
      </w:r>
      <w:r w:rsidRPr="00675892">
        <w:rPr>
          <w:rFonts w:eastAsia="Arial" w:cs="Arial"/>
          <w:spacing w:val="-1"/>
          <w:sz w:val="21"/>
          <w:szCs w:val="21"/>
        </w:rPr>
        <w:t>o</w:t>
      </w:r>
      <w:r w:rsidRPr="00675892">
        <w:rPr>
          <w:rFonts w:eastAsia="Arial" w:cs="Arial"/>
          <w:sz w:val="21"/>
          <w:szCs w:val="21"/>
        </w:rPr>
        <w:t>ol</w:t>
      </w:r>
      <w:r w:rsidRPr="00675892">
        <w:rPr>
          <w:rFonts w:eastAsia="Arial" w:cs="Arial"/>
          <w:spacing w:val="-8"/>
          <w:sz w:val="21"/>
          <w:szCs w:val="21"/>
        </w:rPr>
        <w:t xml:space="preserve"> </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z w:val="21"/>
          <w:szCs w:val="21"/>
        </w:rPr>
        <w:t>t</w:t>
      </w:r>
      <w:r w:rsidRPr="00675892">
        <w:rPr>
          <w:rFonts w:eastAsia="Arial" w:cs="Arial"/>
          <w:spacing w:val="1"/>
          <w:sz w:val="21"/>
          <w:szCs w:val="21"/>
        </w:rPr>
        <w:t>e</w:t>
      </w:r>
      <w:r w:rsidRPr="00675892">
        <w:rPr>
          <w:rFonts w:eastAsia="Arial" w:cs="Arial"/>
          <w:sz w:val="21"/>
          <w:szCs w:val="21"/>
        </w:rPr>
        <w:t>a</w:t>
      </w:r>
      <w:r w:rsidRPr="00675892">
        <w:rPr>
          <w:rFonts w:eastAsia="Arial" w:cs="Arial"/>
          <w:spacing w:val="4"/>
          <w:sz w:val="21"/>
          <w:szCs w:val="21"/>
        </w:rPr>
        <w:t>m</w:t>
      </w:r>
      <w:r w:rsidRPr="00675892">
        <w:rPr>
          <w:rFonts w:eastAsia="Arial" w:cs="Arial"/>
          <w:spacing w:val="1"/>
          <w:sz w:val="21"/>
          <w:szCs w:val="21"/>
        </w:rPr>
        <w:t>s</w:t>
      </w:r>
      <w:r w:rsidRPr="00675892">
        <w:rPr>
          <w:rFonts w:eastAsia="Arial" w:cs="Arial"/>
          <w:sz w:val="21"/>
          <w:szCs w:val="21"/>
        </w:rPr>
        <w:t>,</w:t>
      </w:r>
      <w:r w:rsidRPr="00675892">
        <w:rPr>
          <w:rFonts w:eastAsia="Arial" w:cs="Arial"/>
          <w:spacing w:val="-6"/>
          <w:sz w:val="21"/>
          <w:szCs w:val="21"/>
        </w:rPr>
        <w:t xml:space="preserve"> </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z w:val="21"/>
          <w:szCs w:val="21"/>
        </w:rPr>
        <w:t>al</w:t>
      </w:r>
      <w:r w:rsidRPr="00675892">
        <w:rPr>
          <w:rFonts w:eastAsia="Arial" w:cs="Arial"/>
          <w:spacing w:val="-8"/>
          <w:sz w:val="21"/>
          <w:szCs w:val="21"/>
        </w:rPr>
        <w:t xml:space="preserve"> </w:t>
      </w:r>
      <w:r w:rsidRPr="00675892">
        <w:rPr>
          <w:rFonts w:eastAsia="Arial" w:cs="Arial"/>
          <w:sz w:val="21"/>
          <w:szCs w:val="21"/>
        </w:rPr>
        <w:t>e</w:t>
      </w:r>
      <w:r w:rsidRPr="00675892">
        <w:rPr>
          <w:rFonts w:eastAsia="Arial" w:cs="Arial"/>
          <w:spacing w:val="1"/>
          <w:sz w:val="21"/>
          <w:szCs w:val="21"/>
        </w:rPr>
        <w:t>d</w:t>
      </w:r>
      <w:r w:rsidRPr="00675892">
        <w:rPr>
          <w:rFonts w:eastAsia="Arial" w:cs="Arial"/>
          <w:sz w:val="21"/>
          <w:szCs w:val="21"/>
        </w:rPr>
        <w:t>u</w:t>
      </w:r>
      <w:r w:rsidRPr="00675892">
        <w:rPr>
          <w:rFonts w:eastAsia="Arial" w:cs="Arial"/>
          <w:spacing w:val="1"/>
          <w:sz w:val="21"/>
          <w:szCs w:val="21"/>
        </w:rPr>
        <w:t>c</w:t>
      </w:r>
      <w:r w:rsidRPr="00675892">
        <w:rPr>
          <w:rFonts w:eastAsia="Arial" w:cs="Arial"/>
          <w:sz w:val="21"/>
          <w:szCs w:val="21"/>
        </w:rPr>
        <w:t>at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10"/>
          <w:sz w:val="21"/>
          <w:szCs w:val="21"/>
        </w:rPr>
        <w:t xml:space="preserve"> </w:t>
      </w:r>
      <w:r w:rsidRPr="00675892">
        <w:rPr>
          <w:rFonts w:eastAsia="Arial" w:cs="Arial"/>
          <w:spacing w:val="1"/>
          <w:sz w:val="21"/>
          <w:szCs w:val="21"/>
        </w:rPr>
        <w:t>s</w:t>
      </w:r>
      <w:r w:rsidRPr="00675892">
        <w:rPr>
          <w:rFonts w:eastAsia="Arial" w:cs="Arial"/>
          <w:sz w:val="21"/>
          <w:szCs w:val="21"/>
        </w:rPr>
        <w:t>ta</w:t>
      </w:r>
      <w:r w:rsidRPr="00675892">
        <w:rPr>
          <w:rFonts w:eastAsia="Arial" w:cs="Arial"/>
          <w:spacing w:val="1"/>
          <w:sz w:val="21"/>
          <w:szCs w:val="21"/>
        </w:rPr>
        <w:t>f</w:t>
      </w:r>
      <w:r w:rsidRPr="00675892">
        <w:rPr>
          <w:rFonts w:eastAsia="Arial" w:cs="Arial"/>
          <w:spacing w:val="2"/>
          <w:sz w:val="21"/>
          <w:szCs w:val="21"/>
        </w:rPr>
        <w:t>f</w:t>
      </w:r>
      <w:r w:rsidRPr="00675892">
        <w:rPr>
          <w:rFonts w:eastAsia="Arial" w:cs="Arial"/>
          <w:sz w:val="21"/>
          <w:szCs w:val="21"/>
        </w:rPr>
        <w:t>,</w:t>
      </w:r>
      <w:r w:rsidRPr="00675892">
        <w:rPr>
          <w:rFonts w:eastAsia="Arial" w:cs="Arial"/>
          <w:spacing w:val="-4"/>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4"/>
          <w:sz w:val="21"/>
          <w:szCs w:val="21"/>
        </w:rPr>
        <w:t xml:space="preserve"> </w:t>
      </w:r>
      <w:r w:rsidRPr="00675892">
        <w:rPr>
          <w:rFonts w:eastAsia="Arial" w:cs="Arial"/>
          <w:spacing w:val="2"/>
          <w:sz w:val="21"/>
          <w:szCs w:val="21"/>
        </w:rPr>
        <w:t>p</w:t>
      </w:r>
      <w:r w:rsidRPr="00675892">
        <w:rPr>
          <w:rFonts w:eastAsia="Arial" w:cs="Arial"/>
          <w:sz w:val="21"/>
          <w:szCs w:val="21"/>
        </w:rPr>
        <w:t>arent</w:t>
      </w:r>
      <w:r w:rsidRPr="00675892">
        <w:rPr>
          <w:rFonts w:eastAsia="Arial" w:cs="Arial"/>
          <w:spacing w:val="1"/>
          <w:sz w:val="21"/>
          <w:szCs w:val="21"/>
        </w:rPr>
        <w:t>s</w:t>
      </w:r>
    </w:p>
    <w:p w:rsidR="00B3079E" w:rsidRPr="00675892" w:rsidRDefault="00B3079E" w:rsidP="00DE0C2E">
      <w:pPr>
        <w:pStyle w:val="ListParagraph"/>
        <w:numPr>
          <w:ilvl w:val="0"/>
          <w:numId w:val="200"/>
        </w:numPr>
        <w:tabs>
          <w:tab w:val="left" w:pos="460"/>
        </w:tabs>
        <w:spacing w:before="80" w:after="80"/>
        <w:ind w:left="270" w:right="-20" w:hanging="270"/>
        <w:rPr>
          <w:rFonts w:eastAsia="Arial" w:cs="Arial"/>
          <w:sz w:val="21"/>
          <w:szCs w:val="21"/>
        </w:rPr>
      </w:pPr>
      <w:r w:rsidRPr="00675892">
        <w:rPr>
          <w:rFonts w:eastAsia="Arial" w:cs="Arial"/>
          <w:sz w:val="21"/>
          <w:szCs w:val="21"/>
        </w:rPr>
        <w:t>Co</w:t>
      </w:r>
      <w:r w:rsidRPr="00675892">
        <w:rPr>
          <w:rFonts w:eastAsia="Arial" w:cs="Arial"/>
          <w:spacing w:val="1"/>
          <w:sz w:val="21"/>
          <w:szCs w:val="21"/>
        </w:rPr>
        <w:t>l</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1"/>
          <w:sz w:val="21"/>
          <w:szCs w:val="21"/>
        </w:rPr>
        <w:t>b</w:t>
      </w:r>
      <w:r w:rsidRPr="00675892">
        <w:rPr>
          <w:rFonts w:eastAsia="Arial" w:cs="Arial"/>
          <w:sz w:val="21"/>
          <w:szCs w:val="21"/>
        </w:rPr>
        <w:t>orate</w:t>
      </w:r>
      <w:r w:rsidRPr="00675892">
        <w:rPr>
          <w:rFonts w:eastAsia="Arial" w:cs="Arial"/>
          <w:spacing w:val="-9"/>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4"/>
          <w:sz w:val="21"/>
          <w:szCs w:val="21"/>
        </w:rPr>
        <w:t xml:space="preserve"> </w:t>
      </w:r>
      <w:r w:rsidRPr="00675892">
        <w:rPr>
          <w:rFonts w:eastAsia="Arial" w:cs="Arial"/>
          <w:spacing w:val="2"/>
          <w:sz w:val="21"/>
          <w:szCs w:val="21"/>
        </w:rPr>
        <w:t>T</w:t>
      </w:r>
      <w:r w:rsidRPr="00675892">
        <w:rPr>
          <w:rFonts w:eastAsia="Arial" w:cs="Arial"/>
          <w:sz w:val="21"/>
          <w:szCs w:val="21"/>
        </w:rPr>
        <w:t>oronto</w:t>
      </w:r>
      <w:r w:rsidRPr="00675892">
        <w:rPr>
          <w:rFonts w:eastAsia="Arial" w:cs="Arial"/>
          <w:spacing w:val="-6"/>
          <w:sz w:val="21"/>
          <w:szCs w:val="21"/>
        </w:rPr>
        <w:t xml:space="preserve"> </w:t>
      </w:r>
      <w:r w:rsidRPr="00675892">
        <w:rPr>
          <w:rFonts w:eastAsia="Arial" w:cs="Arial"/>
          <w:spacing w:val="1"/>
          <w:sz w:val="21"/>
          <w:szCs w:val="21"/>
        </w:rPr>
        <w:t>P</w:t>
      </w:r>
      <w:r w:rsidRPr="00675892">
        <w:rPr>
          <w:rFonts w:eastAsia="Arial" w:cs="Arial"/>
          <w:sz w:val="21"/>
          <w:szCs w:val="21"/>
        </w:rPr>
        <w:t>artner</w:t>
      </w:r>
      <w:r w:rsidRPr="00675892">
        <w:rPr>
          <w:rFonts w:eastAsia="Arial" w:cs="Arial"/>
          <w:spacing w:val="1"/>
          <w:sz w:val="21"/>
          <w:szCs w:val="21"/>
        </w:rPr>
        <w:t>s</w:t>
      </w:r>
      <w:r w:rsidRPr="00675892">
        <w:rPr>
          <w:rFonts w:eastAsia="Arial" w:cs="Arial"/>
          <w:sz w:val="21"/>
          <w:szCs w:val="21"/>
        </w:rPr>
        <w:t>h</w:t>
      </w:r>
      <w:r w:rsidRPr="00675892">
        <w:rPr>
          <w:rFonts w:eastAsia="Arial" w:cs="Arial"/>
          <w:spacing w:val="1"/>
          <w:sz w:val="21"/>
          <w:szCs w:val="21"/>
        </w:rPr>
        <w:t>i</w:t>
      </w:r>
      <w:r w:rsidRPr="00675892">
        <w:rPr>
          <w:rFonts w:eastAsia="Arial" w:cs="Arial"/>
          <w:sz w:val="21"/>
          <w:szCs w:val="21"/>
        </w:rPr>
        <w:t>p</w:t>
      </w:r>
      <w:r w:rsidRPr="00675892">
        <w:rPr>
          <w:rFonts w:eastAsia="Arial" w:cs="Arial"/>
          <w:spacing w:val="-10"/>
          <w:sz w:val="21"/>
          <w:szCs w:val="21"/>
        </w:rPr>
        <w:t xml:space="preserve"> </w:t>
      </w:r>
      <w:r w:rsidRPr="00675892">
        <w:rPr>
          <w:rFonts w:eastAsia="Arial" w:cs="Arial"/>
          <w:spacing w:val="1"/>
          <w:sz w:val="21"/>
          <w:szCs w:val="21"/>
        </w:rPr>
        <w:t>f</w:t>
      </w:r>
      <w:r w:rsidRPr="00675892">
        <w:rPr>
          <w:rFonts w:eastAsia="Arial" w:cs="Arial"/>
          <w:sz w:val="21"/>
          <w:szCs w:val="21"/>
        </w:rPr>
        <w:t>or</w:t>
      </w:r>
      <w:r w:rsidRPr="00675892">
        <w:rPr>
          <w:rFonts w:eastAsia="Arial" w:cs="Arial"/>
          <w:spacing w:val="-2"/>
          <w:sz w:val="21"/>
          <w:szCs w:val="21"/>
        </w:rPr>
        <w:t xml:space="preserve"> </w:t>
      </w:r>
      <w:r w:rsidRPr="00675892">
        <w:rPr>
          <w:rFonts w:eastAsia="Arial" w:cs="Arial"/>
          <w:sz w:val="21"/>
          <w:szCs w:val="21"/>
        </w:rPr>
        <w:t>A</w:t>
      </w:r>
      <w:r w:rsidRPr="00675892">
        <w:rPr>
          <w:rFonts w:eastAsia="Arial" w:cs="Arial"/>
          <w:spacing w:val="-1"/>
          <w:sz w:val="21"/>
          <w:szCs w:val="21"/>
        </w:rPr>
        <w:t>u</w:t>
      </w:r>
      <w:r w:rsidRPr="00675892">
        <w:rPr>
          <w:rFonts w:eastAsia="Arial" w:cs="Arial"/>
          <w:spacing w:val="5"/>
          <w:sz w:val="21"/>
          <w:szCs w:val="21"/>
        </w:rPr>
        <w:t>t</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m</w:t>
      </w:r>
      <w:r w:rsidRPr="00675892">
        <w:rPr>
          <w:rFonts w:eastAsia="Arial" w:cs="Arial"/>
          <w:spacing w:val="-2"/>
          <w:sz w:val="21"/>
          <w:szCs w:val="21"/>
        </w:rPr>
        <w:t xml:space="preserve"> </w:t>
      </w:r>
      <w:r w:rsidRPr="00675892">
        <w:rPr>
          <w:rFonts w:eastAsia="Arial" w:cs="Arial"/>
          <w:spacing w:val="-1"/>
          <w:sz w:val="21"/>
          <w:szCs w:val="21"/>
        </w:rPr>
        <w:t>S</w:t>
      </w:r>
      <w:r w:rsidRPr="00675892">
        <w:rPr>
          <w:rFonts w:eastAsia="Arial" w:cs="Arial"/>
          <w:sz w:val="21"/>
          <w:szCs w:val="21"/>
        </w:rPr>
        <w:t>er</w:t>
      </w:r>
      <w:r w:rsidRPr="00675892">
        <w:rPr>
          <w:rFonts w:eastAsia="Arial" w:cs="Arial"/>
          <w:spacing w:val="-1"/>
          <w:sz w:val="21"/>
          <w:szCs w:val="21"/>
        </w:rPr>
        <w:t>v</w:t>
      </w:r>
      <w:r w:rsidRPr="00675892">
        <w:rPr>
          <w:rFonts w:eastAsia="Arial" w:cs="Arial"/>
          <w:spacing w:val="1"/>
          <w:sz w:val="21"/>
          <w:szCs w:val="21"/>
        </w:rPr>
        <w:t>ic</w:t>
      </w:r>
      <w:r w:rsidRPr="00675892">
        <w:rPr>
          <w:rFonts w:eastAsia="Arial" w:cs="Arial"/>
          <w:sz w:val="21"/>
          <w:szCs w:val="21"/>
        </w:rPr>
        <w:t>es</w:t>
      </w:r>
      <w:r w:rsidRPr="00675892">
        <w:rPr>
          <w:rFonts w:eastAsia="Arial" w:cs="Arial"/>
          <w:spacing w:val="-8"/>
          <w:sz w:val="21"/>
          <w:szCs w:val="21"/>
        </w:rPr>
        <w:t xml:space="preserve"> </w:t>
      </w:r>
      <w:r w:rsidRPr="00675892">
        <w:rPr>
          <w:rFonts w:eastAsia="Arial" w:cs="Arial"/>
          <w:sz w:val="21"/>
          <w:szCs w:val="21"/>
        </w:rPr>
        <w:t>(</w:t>
      </w:r>
      <w:r w:rsidRPr="00675892">
        <w:rPr>
          <w:rFonts w:eastAsia="Arial" w:cs="Arial"/>
          <w:spacing w:val="3"/>
          <w:sz w:val="21"/>
          <w:szCs w:val="21"/>
        </w:rPr>
        <w:t>T</w:t>
      </w:r>
      <w:r w:rsidRPr="00675892">
        <w:rPr>
          <w:rFonts w:eastAsia="Arial" w:cs="Arial"/>
          <w:spacing w:val="-1"/>
          <w:sz w:val="21"/>
          <w:szCs w:val="21"/>
        </w:rPr>
        <w:t>PAS</w:t>
      </w:r>
      <w:r w:rsidRPr="00675892">
        <w:rPr>
          <w:rFonts w:eastAsia="Arial" w:cs="Arial"/>
          <w:sz w:val="21"/>
          <w:szCs w:val="21"/>
        </w:rPr>
        <w:t>)</w:t>
      </w:r>
      <w:r w:rsidRPr="00675892">
        <w:rPr>
          <w:rFonts w:eastAsia="Arial" w:cs="Arial"/>
          <w:spacing w:val="-7"/>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2"/>
          <w:sz w:val="21"/>
          <w:szCs w:val="21"/>
        </w:rPr>
        <w:t xml:space="preserve"> </w:t>
      </w:r>
      <w:r w:rsidRPr="00675892">
        <w:rPr>
          <w:rFonts w:eastAsia="Arial" w:cs="Arial"/>
          <w:sz w:val="21"/>
          <w:szCs w:val="21"/>
        </w:rPr>
        <w:t>ot</w:t>
      </w:r>
      <w:r w:rsidRPr="00675892">
        <w:rPr>
          <w:rFonts w:eastAsia="Arial" w:cs="Arial"/>
          <w:spacing w:val="1"/>
          <w:sz w:val="21"/>
          <w:szCs w:val="21"/>
        </w:rPr>
        <w:t>h</w:t>
      </w:r>
      <w:r w:rsidRPr="00675892">
        <w:rPr>
          <w:rFonts w:eastAsia="Arial" w:cs="Arial"/>
          <w:sz w:val="21"/>
          <w:szCs w:val="21"/>
        </w:rPr>
        <w:t>er</w:t>
      </w:r>
      <w:r w:rsidRPr="00675892">
        <w:rPr>
          <w:rFonts w:eastAsia="Arial" w:cs="Arial"/>
          <w:spacing w:val="-3"/>
          <w:sz w:val="21"/>
          <w:szCs w:val="21"/>
        </w:rPr>
        <w:t xml:space="preserve"> </w:t>
      </w:r>
      <w:r w:rsidRPr="00675892">
        <w:rPr>
          <w:rFonts w:eastAsia="Arial" w:cs="Arial"/>
          <w:sz w:val="21"/>
          <w:szCs w:val="21"/>
        </w:rPr>
        <w:t>In</w:t>
      </w:r>
      <w:r w:rsidRPr="00675892">
        <w:rPr>
          <w:rFonts w:eastAsia="Arial" w:cs="Arial"/>
          <w:spacing w:val="-1"/>
          <w:sz w:val="21"/>
          <w:szCs w:val="21"/>
        </w:rPr>
        <w:t>t</w:t>
      </w:r>
      <w:r w:rsidRPr="00675892">
        <w:rPr>
          <w:rFonts w:eastAsia="Arial" w:cs="Arial"/>
          <w:spacing w:val="2"/>
          <w:sz w:val="21"/>
          <w:szCs w:val="21"/>
        </w:rPr>
        <w:t>en</w:t>
      </w:r>
      <w:r w:rsidRPr="00675892">
        <w:rPr>
          <w:rFonts w:eastAsia="Arial" w:cs="Arial"/>
          <w:spacing w:val="1"/>
          <w:sz w:val="21"/>
          <w:szCs w:val="21"/>
        </w:rPr>
        <w:t>s</w:t>
      </w:r>
      <w:r w:rsidRPr="00675892">
        <w:rPr>
          <w:rFonts w:eastAsia="Arial" w:cs="Arial"/>
          <w:spacing w:val="-1"/>
          <w:sz w:val="21"/>
          <w:szCs w:val="21"/>
        </w:rPr>
        <w:t>iv</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pacing w:val="-1"/>
          <w:sz w:val="21"/>
          <w:szCs w:val="21"/>
        </w:rPr>
        <w:t>B</w:t>
      </w:r>
      <w:r w:rsidRPr="00675892">
        <w:rPr>
          <w:rFonts w:eastAsia="Arial" w:cs="Arial"/>
          <w:spacing w:val="2"/>
          <w:sz w:val="21"/>
          <w:szCs w:val="21"/>
        </w:rPr>
        <w:t>e</w:t>
      </w:r>
      <w:r w:rsidRPr="00675892">
        <w:rPr>
          <w:rFonts w:eastAsia="Arial" w:cs="Arial"/>
          <w:sz w:val="21"/>
          <w:szCs w:val="21"/>
        </w:rPr>
        <w:t>h</w:t>
      </w:r>
      <w:r w:rsidRPr="00675892">
        <w:rPr>
          <w:rFonts w:eastAsia="Arial" w:cs="Arial"/>
          <w:spacing w:val="1"/>
          <w:sz w:val="21"/>
          <w:szCs w:val="21"/>
        </w:rPr>
        <w:t>a</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u</w:t>
      </w:r>
      <w:r w:rsidRPr="00675892">
        <w:rPr>
          <w:rFonts w:eastAsia="Arial" w:cs="Arial"/>
          <w:sz w:val="21"/>
          <w:szCs w:val="21"/>
        </w:rPr>
        <w:t>r</w:t>
      </w:r>
      <w:r w:rsidRPr="00675892">
        <w:rPr>
          <w:rFonts w:eastAsia="Arial" w:cs="Arial"/>
          <w:spacing w:val="-9"/>
          <w:sz w:val="21"/>
          <w:szCs w:val="21"/>
        </w:rPr>
        <w:t xml:space="preserve"> </w:t>
      </w:r>
      <w:r w:rsidRPr="00675892">
        <w:rPr>
          <w:rFonts w:eastAsia="Arial" w:cs="Arial"/>
          <w:sz w:val="21"/>
          <w:szCs w:val="21"/>
        </w:rPr>
        <w:t>I</w:t>
      </w:r>
      <w:r w:rsidRPr="00675892">
        <w:rPr>
          <w:rFonts w:eastAsia="Arial" w:cs="Arial"/>
          <w:spacing w:val="-1"/>
          <w:sz w:val="21"/>
          <w:szCs w:val="21"/>
        </w:rPr>
        <w:t>n</w:t>
      </w:r>
      <w:r w:rsidRPr="00675892">
        <w:rPr>
          <w:rFonts w:eastAsia="Arial" w:cs="Arial"/>
          <w:spacing w:val="2"/>
          <w:sz w:val="21"/>
          <w:szCs w:val="21"/>
        </w:rPr>
        <w:t>t</w:t>
      </w:r>
      <w:r w:rsidRPr="00675892">
        <w:rPr>
          <w:rFonts w:eastAsia="Arial" w:cs="Arial"/>
          <w:sz w:val="21"/>
          <w:szCs w:val="21"/>
        </w:rPr>
        <w:t>er</w:t>
      </w:r>
      <w:r w:rsidRPr="00675892">
        <w:rPr>
          <w:rFonts w:eastAsia="Arial" w:cs="Arial"/>
          <w:spacing w:val="2"/>
          <w:sz w:val="21"/>
          <w:szCs w:val="21"/>
        </w:rPr>
        <w:t>v</w:t>
      </w:r>
      <w:r w:rsidRPr="00675892">
        <w:rPr>
          <w:rFonts w:eastAsia="Arial" w:cs="Arial"/>
          <w:sz w:val="21"/>
          <w:szCs w:val="21"/>
        </w:rPr>
        <w:t>e</w:t>
      </w:r>
      <w:r w:rsidRPr="00675892">
        <w:rPr>
          <w:rFonts w:eastAsia="Arial" w:cs="Arial"/>
          <w:spacing w:val="-1"/>
          <w:sz w:val="21"/>
          <w:szCs w:val="21"/>
        </w:rPr>
        <w:t>n</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9"/>
          <w:sz w:val="21"/>
          <w:szCs w:val="21"/>
        </w:rPr>
        <w:t xml:space="preserve"> </w:t>
      </w:r>
      <w:r w:rsidRPr="00675892">
        <w:rPr>
          <w:rFonts w:eastAsia="Arial" w:cs="Arial"/>
          <w:spacing w:val="4"/>
          <w:sz w:val="21"/>
          <w:szCs w:val="21"/>
        </w:rPr>
        <w:t>(</w:t>
      </w:r>
      <w:r w:rsidRPr="00675892">
        <w:rPr>
          <w:rFonts w:eastAsia="Arial" w:cs="Arial"/>
          <w:sz w:val="21"/>
          <w:szCs w:val="21"/>
        </w:rPr>
        <w:t>I</w:t>
      </w:r>
      <w:r w:rsidRPr="00675892">
        <w:rPr>
          <w:rFonts w:eastAsia="Arial" w:cs="Arial"/>
          <w:spacing w:val="-1"/>
          <w:sz w:val="21"/>
          <w:szCs w:val="21"/>
        </w:rPr>
        <w:t>B</w:t>
      </w:r>
      <w:r w:rsidRPr="00675892">
        <w:rPr>
          <w:rFonts w:eastAsia="Arial" w:cs="Arial"/>
          <w:sz w:val="21"/>
          <w:szCs w:val="21"/>
        </w:rPr>
        <w:t>I)</w:t>
      </w:r>
      <w:r w:rsidRPr="00675892">
        <w:rPr>
          <w:rFonts w:eastAsia="Arial" w:cs="Arial"/>
          <w:spacing w:val="-4"/>
          <w:sz w:val="21"/>
          <w:szCs w:val="21"/>
        </w:rPr>
        <w:t xml:space="preserve"> </w:t>
      </w:r>
      <w:r w:rsidRPr="00675892">
        <w:rPr>
          <w:rFonts w:eastAsia="Arial" w:cs="Arial"/>
          <w:sz w:val="21"/>
          <w:szCs w:val="21"/>
        </w:rPr>
        <w:t xml:space="preserve">or </w:t>
      </w:r>
      <w:r w:rsidRPr="00675892">
        <w:rPr>
          <w:rFonts w:eastAsia="Arial" w:cs="Arial"/>
          <w:spacing w:val="-1"/>
          <w:sz w:val="21"/>
          <w:szCs w:val="21"/>
        </w:rPr>
        <w:t>A</w:t>
      </w:r>
      <w:r w:rsidRPr="00675892">
        <w:rPr>
          <w:rFonts w:eastAsia="Arial" w:cs="Arial"/>
          <w:sz w:val="21"/>
          <w:szCs w:val="21"/>
        </w:rPr>
        <w:t>p</w:t>
      </w:r>
      <w:r w:rsidRPr="00675892">
        <w:rPr>
          <w:rFonts w:eastAsia="Arial" w:cs="Arial"/>
          <w:spacing w:val="1"/>
          <w:sz w:val="21"/>
          <w:szCs w:val="21"/>
        </w:rPr>
        <w:t>p</w:t>
      </w:r>
      <w:r w:rsidRPr="00675892">
        <w:rPr>
          <w:rFonts w:eastAsia="Arial" w:cs="Arial"/>
          <w:spacing w:val="-1"/>
          <w:sz w:val="21"/>
          <w:szCs w:val="21"/>
        </w:rPr>
        <w:t>l</w:t>
      </w:r>
      <w:r w:rsidRPr="00675892">
        <w:rPr>
          <w:rFonts w:eastAsia="Arial" w:cs="Arial"/>
          <w:spacing w:val="1"/>
          <w:sz w:val="21"/>
          <w:szCs w:val="21"/>
        </w:rPr>
        <w:t>i</w:t>
      </w:r>
      <w:r w:rsidRPr="00675892">
        <w:rPr>
          <w:rFonts w:eastAsia="Arial" w:cs="Arial"/>
          <w:sz w:val="21"/>
          <w:szCs w:val="21"/>
        </w:rPr>
        <w:t>ed</w:t>
      </w:r>
      <w:r w:rsidRPr="00675892">
        <w:rPr>
          <w:rFonts w:eastAsia="Arial" w:cs="Arial"/>
          <w:spacing w:val="-6"/>
          <w:sz w:val="21"/>
          <w:szCs w:val="21"/>
        </w:rPr>
        <w:t xml:space="preserve"> </w:t>
      </w:r>
      <w:r w:rsidRPr="00675892">
        <w:rPr>
          <w:rFonts w:eastAsia="Arial" w:cs="Arial"/>
          <w:spacing w:val="-1"/>
          <w:sz w:val="21"/>
          <w:szCs w:val="21"/>
        </w:rPr>
        <w:t>B</w:t>
      </w:r>
      <w:r w:rsidRPr="00675892">
        <w:rPr>
          <w:rFonts w:eastAsia="Arial" w:cs="Arial"/>
          <w:sz w:val="21"/>
          <w:szCs w:val="21"/>
        </w:rPr>
        <w:t>e</w:t>
      </w:r>
      <w:r w:rsidRPr="00675892">
        <w:rPr>
          <w:rFonts w:eastAsia="Arial" w:cs="Arial"/>
          <w:spacing w:val="1"/>
          <w:sz w:val="21"/>
          <w:szCs w:val="21"/>
        </w:rPr>
        <w:t>h</w:t>
      </w:r>
      <w:r w:rsidRPr="00675892">
        <w:rPr>
          <w:rFonts w:eastAsia="Arial" w:cs="Arial"/>
          <w:sz w:val="21"/>
          <w:szCs w:val="21"/>
        </w:rPr>
        <w:t>a</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o</w:t>
      </w:r>
      <w:r w:rsidRPr="00675892">
        <w:rPr>
          <w:rFonts w:eastAsia="Arial" w:cs="Arial"/>
          <w:sz w:val="21"/>
          <w:szCs w:val="21"/>
        </w:rPr>
        <w:t>ur</w:t>
      </w:r>
      <w:r w:rsidRPr="00675892">
        <w:rPr>
          <w:rFonts w:eastAsia="Arial" w:cs="Arial"/>
          <w:spacing w:val="-9"/>
          <w:sz w:val="21"/>
          <w:szCs w:val="21"/>
        </w:rPr>
        <w:t xml:space="preserve"> </w:t>
      </w:r>
      <w:r w:rsidRPr="00675892">
        <w:rPr>
          <w:rFonts w:eastAsia="Arial" w:cs="Arial"/>
          <w:spacing w:val="2"/>
          <w:sz w:val="21"/>
          <w:szCs w:val="21"/>
        </w:rPr>
        <w:t>A</w:t>
      </w:r>
      <w:r w:rsidRPr="00675892">
        <w:rPr>
          <w:rFonts w:eastAsia="Arial" w:cs="Arial"/>
          <w:sz w:val="21"/>
          <w:szCs w:val="21"/>
        </w:rPr>
        <w:t>n</w:t>
      </w:r>
      <w:r w:rsidRPr="00675892">
        <w:rPr>
          <w:rFonts w:eastAsia="Arial" w:cs="Arial"/>
          <w:spacing w:val="-1"/>
          <w:sz w:val="21"/>
          <w:szCs w:val="21"/>
        </w:rPr>
        <w:t>a</w:t>
      </w:r>
      <w:r w:rsidRPr="00675892">
        <w:rPr>
          <w:rFonts w:eastAsia="Arial" w:cs="Arial"/>
          <w:spacing w:val="4"/>
          <w:sz w:val="21"/>
          <w:szCs w:val="21"/>
        </w:rPr>
        <w:t>l</w:t>
      </w:r>
      <w:r w:rsidRPr="00675892">
        <w:rPr>
          <w:rFonts w:eastAsia="Arial" w:cs="Arial"/>
          <w:spacing w:val="-4"/>
          <w:sz w:val="21"/>
          <w:szCs w:val="21"/>
        </w:rPr>
        <w:t>y</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z w:val="21"/>
          <w:szCs w:val="21"/>
        </w:rPr>
        <w:t>s</w:t>
      </w:r>
      <w:r w:rsidRPr="00675892">
        <w:rPr>
          <w:rFonts w:eastAsia="Arial" w:cs="Arial"/>
          <w:spacing w:val="-4"/>
          <w:sz w:val="21"/>
          <w:szCs w:val="21"/>
        </w:rPr>
        <w:t xml:space="preserve"> </w:t>
      </w:r>
      <w:r w:rsidRPr="00675892">
        <w:rPr>
          <w:rFonts w:eastAsia="Arial" w:cs="Arial"/>
          <w:sz w:val="21"/>
          <w:szCs w:val="21"/>
        </w:rPr>
        <w:t>(</w:t>
      </w:r>
      <w:r w:rsidRPr="00675892">
        <w:rPr>
          <w:rFonts w:eastAsia="Arial" w:cs="Arial"/>
          <w:spacing w:val="-1"/>
          <w:sz w:val="21"/>
          <w:szCs w:val="21"/>
        </w:rPr>
        <w:t>A</w:t>
      </w:r>
      <w:r w:rsidRPr="00675892">
        <w:rPr>
          <w:rFonts w:eastAsia="Arial" w:cs="Arial"/>
          <w:spacing w:val="1"/>
          <w:sz w:val="21"/>
          <w:szCs w:val="21"/>
        </w:rPr>
        <w:t>B</w:t>
      </w:r>
      <w:r w:rsidRPr="00675892">
        <w:rPr>
          <w:rFonts w:eastAsia="Arial" w:cs="Arial"/>
          <w:spacing w:val="-1"/>
          <w:sz w:val="21"/>
          <w:szCs w:val="21"/>
        </w:rPr>
        <w:t>A</w:t>
      </w:r>
      <w:r w:rsidRPr="00675892">
        <w:rPr>
          <w:rFonts w:eastAsia="Arial" w:cs="Arial"/>
          <w:sz w:val="21"/>
          <w:szCs w:val="21"/>
        </w:rPr>
        <w:t>)</w:t>
      </w:r>
      <w:r w:rsidRPr="00675892">
        <w:rPr>
          <w:rFonts w:eastAsia="Arial" w:cs="Arial"/>
          <w:spacing w:val="-1"/>
          <w:sz w:val="21"/>
          <w:szCs w:val="21"/>
        </w:rPr>
        <w:t xml:space="preserve"> </w:t>
      </w:r>
      <w:r w:rsidRPr="00675892">
        <w:rPr>
          <w:rFonts w:eastAsia="Arial" w:cs="Arial"/>
          <w:spacing w:val="1"/>
          <w:sz w:val="21"/>
          <w:szCs w:val="21"/>
        </w:rPr>
        <w:t>s</w:t>
      </w:r>
      <w:r w:rsidRPr="00675892">
        <w:rPr>
          <w:rFonts w:eastAsia="Arial" w:cs="Arial"/>
          <w:sz w:val="21"/>
          <w:szCs w:val="21"/>
        </w:rPr>
        <w:t>er</w:t>
      </w:r>
      <w:r w:rsidRPr="00675892">
        <w:rPr>
          <w:rFonts w:eastAsia="Arial" w:cs="Arial"/>
          <w:spacing w:val="2"/>
          <w:sz w:val="21"/>
          <w:szCs w:val="21"/>
        </w:rPr>
        <w:t>v</w:t>
      </w:r>
      <w:r w:rsidRPr="00675892">
        <w:rPr>
          <w:rFonts w:eastAsia="Arial" w:cs="Arial"/>
          <w:spacing w:val="-1"/>
          <w:sz w:val="21"/>
          <w:szCs w:val="21"/>
        </w:rPr>
        <w:t>i</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6"/>
          <w:sz w:val="21"/>
          <w:szCs w:val="21"/>
        </w:rPr>
        <w:t xml:space="preserve"> </w:t>
      </w: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pacing w:val="2"/>
          <w:sz w:val="21"/>
          <w:szCs w:val="21"/>
        </w:rPr>
        <w:t>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z w:val="21"/>
          <w:szCs w:val="21"/>
        </w:rPr>
        <w:t>d</w:t>
      </w:r>
      <w:r w:rsidRPr="00675892">
        <w:rPr>
          <w:rFonts w:eastAsia="Arial" w:cs="Arial"/>
          <w:spacing w:val="-1"/>
          <w:sz w:val="21"/>
          <w:szCs w:val="21"/>
        </w:rPr>
        <w:t>e</w:t>
      </w:r>
      <w:r w:rsidRPr="00675892">
        <w:rPr>
          <w:rFonts w:eastAsia="Arial" w:cs="Arial"/>
          <w:spacing w:val="1"/>
          <w:sz w:val="21"/>
          <w:szCs w:val="21"/>
        </w:rPr>
        <w:t>r</w:t>
      </w:r>
      <w:r w:rsidRPr="00675892">
        <w:rPr>
          <w:rFonts w:eastAsia="Arial" w:cs="Arial"/>
          <w:sz w:val="21"/>
          <w:szCs w:val="21"/>
        </w:rPr>
        <w:t>s</w:t>
      </w:r>
      <w:r w:rsidRPr="00675892">
        <w:rPr>
          <w:rFonts w:eastAsia="Arial" w:cs="Arial"/>
          <w:spacing w:val="-7"/>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z w:val="21"/>
          <w:szCs w:val="21"/>
        </w:rPr>
        <w:t>the</w:t>
      </w:r>
      <w:r w:rsidRPr="00675892">
        <w:rPr>
          <w:rFonts w:eastAsia="Arial" w:cs="Arial"/>
          <w:spacing w:val="-4"/>
          <w:sz w:val="21"/>
          <w:szCs w:val="21"/>
        </w:rPr>
        <w:t xml:space="preserve"> </w:t>
      </w:r>
      <w:r w:rsidRPr="00675892">
        <w:rPr>
          <w:rFonts w:eastAsia="Arial" w:cs="Arial"/>
          <w:sz w:val="21"/>
          <w:szCs w:val="21"/>
        </w:rPr>
        <w:t>tr</w:t>
      </w:r>
      <w:r w:rsidRPr="00675892">
        <w:rPr>
          <w:rFonts w:eastAsia="Arial" w:cs="Arial"/>
          <w:spacing w:val="2"/>
          <w:sz w:val="21"/>
          <w:szCs w:val="21"/>
        </w:rPr>
        <w:t>a</w:t>
      </w:r>
      <w:r w:rsidRPr="00675892">
        <w:rPr>
          <w:rFonts w:eastAsia="Arial" w:cs="Arial"/>
          <w:sz w:val="21"/>
          <w:szCs w:val="21"/>
        </w:rPr>
        <w:t>n</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z w:val="21"/>
          <w:szCs w:val="21"/>
        </w:rPr>
        <w:t>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7"/>
          <w:sz w:val="21"/>
          <w:szCs w:val="21"/>
        </w:rPr>
        <w:t xml:space="preserve"> </w:t>
      </w:r>
      <w:r w:rsidRPr="00675892">
        <w:rPr>
          <w:rFonts w:eastAsia="Arial" w:cs="Arial"/>
          <w:sz w:val="21"/>
          <w:szCs w:val="21"/>
        </w:rPr>
        <w:t>of</w:t>
      </w:r>
      <w:r w:rsidRPr="00675892">
        <w:rPr>
          <w:rFonts w:eastAsia="Arial" w:cs="Arial"/>
          <w:spacing w:val="3"/>
          <w:sz w:val="21"/>
          <w:szCs w:val="21"/>
        </w:rPr>
        <w:t xml:space="preserve"> </w:t>
      </w:r>
      <w:r w:rsidRPr="00675892">
        <w:rPr>
          <w:rFonts w:eastAsia="Arial" w:cs="Arial"/>
          <w:spacing w:val="1"/>
          <w:sz w:val="21"/>
          <w:szCs w:val="21"/>
        </w:rPr>
        <w:t>s</w:t>
      </w:r>
      <w:r w:rsidRPr="00675892">
        <w:rPr>
          <w:rFonts w:eastAsia="Arial" w:cs="Arial"/>
          <w:sz w:val="21"/>
          <w:szCs w:val="21"/>
        </w:rPr>
        <w:t>tu</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ts</w:t>
      </w:r>
    </w:p>
    <w:p w:rsidR="00B3079E" w:rsidRPr="00675892" w:rsidRDefault="00B3079E" w:rsidP="00DE0C2E">
      <w:pPr>
        <w:pStyle w:val="ListParagraph"/>
        <w:numPr>
          <w:ilvl w:val="0"/>
          <w:numId w:val="200"/>
        </w:numPr>
        <w:tabs>
          <w:tab w:val="left" w:pos="460"/>
        </w:tabs>
        <w:spacing w:before="80" w:after="80" w:line="228" w:lineRule="exact"/>
        <w:ind w:left="270" w:right="223" w:hanging="270"/>
        <w:rPr>
          <w:rFonts w:eastAsia="Arial" w:cs="Arial"/>
          <w:sz w:val="21"/>
          <w:szCs w:val="21"/>
        </w:rPr>
      </w:pPr>
      <w:r w:rsidRPr="00675892">
        <w:rPr>
          <w:rFonts w:eastAsia="Arial" w:cs="Arial"/>
          <w:sz w:val="21"/>
          <w:szCs w:val="21"/>
        </w:rPr>
        <w:t>Co</w:t>
      </w:r>
      <w:r w:rsidRPr="00675892">
        <w:rPr>
          <w:rFonts w:eastAsia="Arial" w:cs="Arial"/>
          <w:spacing w:val="1"/>
          <w:sz w:val="21"/>
          <w:szCs w:val="21"/>
        </w:rPr>
        <w:t>l</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1"/>
          <w:sz w:val="21"/>
          <w:szCs w:val="21"/>
        </w:rPr>
        <w:t>b</w:t>
      </w:r>
      <w:r w:rsidRPr="00675892">
        <w:rPr>
          <w:rFonts w:eastAsia="Arial" w:cs="Arial"/>
          <w:sz w:val="21"/>
          <w:szCs w:val="21"/>
        </w:rPr>
        <w:t>orate</w:t>
      </w:r>
      <w:r w:rsidRPr="00675892">
        <w:rPr>
          <w:rFonts w:eastAsia="Arial" w:cs="Arial"/>
          <w:spacing w:val="-9"/>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4"/>
          <w:sz w:val="21"/>
          <w:szCs w:val="21"/>
        </w:rPr>
        <w:t xml:space="preserve"> </w:t>
      </w:r>
      <w:r w:rsidRPr="00675892">
        <w:rPr>
          <w:rFonts w:eastAsia="Arial" w:cs="Arial"/>
          <w:spacing w:val="-1"/>
          <w:sz w:val="21"/>
          <w:szCs w:val="21"/>
        </w:rPr>
        <w:t>t</w:t>
      </w:r>
      <w:r w:rsidRPr="00675892">
        <w:rPr>
          <w:rFonts w:eastAsia="Arial" w:cs="Arial"/>
          <w:spacing w:val="2"/>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z w:val="21"/>
          <w:szCs w:val="21"/>
        </w:rPr>
        <w:t>C</w:t>
      </w:r>
      <w:r w:rsidRPr="00675892">
        <w:rPr>
          <w:rFonts w:eastAsia="Arial" w:cs="Arial"/>
          <w:spacing w:val="1"/>
          <w:sz w:val="21"/>
          <w:szCs w:val="21"/>
        </w:rPr>
        <w:t>e</w:t>
      </w:r>
      <w:r w:rsidRPr="00675892">
        <w:rPr>
          <w:rFonts w:eastAsia="Arial" w:cs="Arial"/>
          <w:sz w:val="21"/>
          <w:szCs w:val="21"/>
        </w:rPr>
        <w:t>ntr</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7"/>
          <w:sz w:val="21"/>
          <w:szCs w:val="21"/>
        </w:rPr>
        <w:t xml:space="preserve"> </w:t>
      </w:r>
      <w:r w:rsidRPr="00675892">
        <w:rPr>
          <w:rFonts w:eastAsia="Arial" w:cs="Arial"/>
          <w:sz w:val="21"/>
          <w:szCs w:val="21"/>
        </w:rPr>
        <w:t>C</w:t>
      </w:r>
      <w:r w:rsidRPr="00675892">
        <w:rPr>
          <w:rFonts w:eastAsia="Arial" w:cs="Arial"/>
          <w:spacing w:val="2"/>
          <w:sz w:val="21"/>
          <w:szCs w:val="21"/>
        </w:rPr>
        <w:t>o</w:t>
      </w:r>
      <w:r w:rsidRPr="00675892">
        <w:rPr>
          <w:rFonts w:eastAsia="Arial" w:cs="Arial"/>
          <w:sz w:val="21"/>
          <w:szCs w:val="21"/>
        </w:rPr>
        <w:t>ord</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a</w:t>
      </w:r>
      <w:r w:rsidRPr="00675892">
        <w:rPr>
          <w:rFonts w:eastAsia="Arial" w:cs="Arial"/>
          <w:sz w:val="21"/>
          <w:szCs w:val="21"/>
        </w:rPr>
        <w:t>tor,</w:t>
      </w:r>
      <w:r w:rsidRPr="00675892">
        <w:rPr>
          <w:rFonts w:eastAsia="Arial" w:cs="Arial"/>
          <w:spacing w:val="-9"/>
          <w:sz w:val="21"/>
          <w:szCs w:val="21"/>
        </w:rPr>
        <w:t xml:space="preserve"> </w:t>
      </w:r>
      <w:r w:rsidRPr="00675892">
        <w:rPr>
          <w:rFonts w:eastAsia="Arial" w:cs="Arial"/>
          <w:spacing w:val="-1"/>
          <w:sz w:val="21"/>
          <w:szCs w:val="21"/>
        </w:rPr>
        <w:t>A</w:t>
      </w:r>
      <w:r w:rsidRPr="00675892">
        <w:rPr>
          <w:rFonts w:eastAsia="Arial" w:cs="Arial"/>
          <w:spacing w:val="2"/>
          <w:sz w:val="21"/>
          <w:szCs w:val="21"/>
        </w:rPr>
        <w:t>u</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m</w:t>
      </w:r>
      <w:r w:rsidRPr="00675892">
        <w:rPr>
          <w:rFonts w:eastAsia="Arial" w:cs="Arial"/>
          <w:spacing w:val="-2"/>
          <w:sz w:val="21"/>
          <w:szCs w:val="21"/>
        </w:rPr>
        <w:t xml:space="preserve"> </w:t>
      </w:r>
      <w:r w:rsidRPr="00675892">
        <w:rPr>
          <w:rFonts w:eastAsia="Arial" w:cs="Arial"/>
          <w:spacing w:val="-1"/>
          <w:sz w:val="21"/>
          <w:szCs w:val="21"/>
        </w:rPr>
        <w:t>S</w:t>
      </w:r>
      <w:r w:rsidRPr="00675892">
        <w:rPr>
          <w:rFonts w:eastAsia="Arial" w:cs="Arial"/>
          <w:sz w:val="21"/>
          <w:szCs w:val="21"/>
        </w:rPr>
        <w:t>er</w:t>
      </w:r>
      <w:r w:rsidRPr="00675892">
        <w:rPr>
          <w:rFonts w:eastAsia="Arial" w:cs="Arial"/>
          <w:spacing w:val="3"/>
          <w:sz w:val="21"/>
          <w:szCs w:val="21"/>
        </w:rPr>
        <w:t>v</w:t>
      </w:r>
      <w:r w:rsidRPr="00675892">
        <w:rPr>
          <w:rFonts w:eastAsia="Arial" w:cs="Arial"/>
          <w:spacing w:val="1"/>
          <w:sz w:val="21"/>
          <w:szCs w:val="21"/>
        </w:rPr>
        <w:t>ic</w:t>
      </w:r>
      <w:r w:rsidRPr="00675892">
        <w:rPr>
          <w:rFonts w:eastAsia="Arial" w:cs="Arial"/>
          <w:sz w:val="21"/>
          <w:szCs w:val="21"/>
        </w:rPr>
        <w:t>e</w:t>
      </w:r>
      <w:r w:rsidRPr="00675892">
        <w:rPr>
          <w:rFonts w:eastAsia="Arial" w:cs="Arial"/>
          <w:spacing w:val="1"/>
          <w:sz w:val="21"/>
          <w:szCs w:val="21"/>
        </w:rPr>
        <w:t>s</w:t>
      </w:r>
      <w:r w:rsidRPr="00675892">
        <w:rPr>
          <w:rFonts w:eastAsia="Arial" w:cs="Arial"/>
          <w:sz w:val="21"/>
          <w:szCs w:val="21"/>
        </w:rPr>
        <w:t>,</w:t>
      </w:r>
      <w:r w:rsidRPr="00675892">
        <w:rPr>
          <w:rFonts w:eastAsia="Arial" w:cs="Arial"/>
          <w:spacing w:val="-8"/>
          <w:sz w:val="21"/>
          <w:szCs w:val="21"/>
        </w:rPr>
        <w:t xml:space="preserve"> </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z w:val="21"/>
          <w:szCs w:val="21"/>
        </w:rPr>
        <w:t>al</w:t>
      </w:r>
      <w:r w:rsidRPr="00675892">
        <w:rPr>
          <w:rFonts w:eastAsia="Arial" w:cs="Arial"/>
          <w:spacing w:val="-5"/>
          <w:sz w:val="21"/>
          <w:szCs w:val="21"/>
        </w:rPr>
        <w:t xml:space="preserve"> </w:t>
      </w:r>
      <w:r w:rsidRPr="00675892">
        <w:rPr>
          <w:rFonts w:eastAsia="Arial" w:cs="Arial"/>
          <w:sz w:val="21"/>
          <w:szCs w:val="21"/>
        </w:rPr>
        <w:t>e</w:t>
      </w:r>
      <w:r w:rsidRPr="00675892">
        <w:rPr>
          <w:rFonts w:eastAsia="Arial" w:cs="Arial"/>
          <w:spacing w:val="1"/>
          <w:sz w:val="21"/>
          <w:szCs w:val="21"/>
        </w:rPr>
        <w:t>d</w:t>
      </w:r>
      <w:r w:rsidRPr="00675892">
        <w:rPr>
          <w:rFonts w:eastAsia="Arial" w:cs="Arial"/>
          <w:sz w:val="21"/>
          <w:szCs w:val="21"/>
        </w:rPr>
        <w:t>u</w:t>
      </w:r>
      <w:r w:rsidRPr="00675892">
        <w:rPr>
          <w:rFonts w:eastAsia="Arial" w:cs="Arial"/>
          <w:spacing w:val="1"/>
          <w:sz w:val="21"/>
          <w:szCs w:val="21"/>
        </w:rPr>
        <w:t>c</w:t>
      </w:r>
      <w:r w:rsidRPr="00675892">
        <w:rPr>
          <w:rFonts w:eastAsia="Arial" w:cs="Arial"/>
          <w:sz w:val="21"/>
          <w:szCs w:val="21"/>
        </w:rPr>
        <w:t>at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10"/>
          <w:sz w:val="21"/>
          <w:szCs w:val="21"/>
        </w:rPr>
        <w:t xml:space="preserve"> </w:t>
      </w:r>
      <w:r w:rsidRPr="00675892">
        <w:rPr>
          <w:rFonts w:eastAsia="Arial" w:cs="Arial"/>
          <w:spacing w:val="1"/>
          <w:sz w:val="21"/>
          <w:szCs w:val="21"/>
        </w:rPr>
        <w:t>c</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l</w:t>
      </w:r>
      <w:r w:rsidRPr="00675892">
        <w:rPr>
          <w:rFonts w:eastAsia="Arial" w:cs="Arial"/>
          <w:sz w:val="21"/>
          <w:szCs w:val="21"/>
        </w:rPr>
        <w:t>t</w:t>
      </w:r>
      <w:r w:rsidRPr="00675892">
        <w:rPr>
          <w:rFonts w:eastAsia="Arial" w:cs="Arial"/>
          <w:spacing w:val="2"/>
          <w:sz w:val="21"/>
          <w:szCs w:val="21"/>
        </w:rPr>
        <w:t>a</w:t>
      </w:r>
      <w:r w:rsidRPr="00675892">
        <w:rPr>
          <w:rFonts w:eastAsia="Arial" w:cs="Arial"/>
          <w:sz w:val="21"/>
          <w:szCs w:val="21"/>
        </w:rPr>
        <w:t>nts</w:t>
      </w:r>
      <w:r w:rsidRPr="00675892">
        <w:rPr>
          <w:rFonts w:eastAsia="Arial" w:cs="Arial"/>
          <w:spacing w:val="-10"/>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z w:val="21"/>
          <w:szCs w:val="21"/>
        </w:rPr>
        <w:t>co</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pacing w:val="2"/>
          <w:sz w:val="21"/>
          <w:szCs w:val="21"/>
        </w:rPr>
        <w:t>d</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a</w:t>
      </w:r>
      <w:r w:rsidRPr="00675892">
        <w:rPr>
          <w:rFonts w:eastAsia="Arial" w:cs="Arial"/>
          <w:spacing w:val="5"/>
          <w:sz w:val="21"/>
          <w:szCs w:val="21"/>
        </w:rPr>
        <w:t>t</w:t>
      </w:r>
      <w:r w:rsidRPr="00675892">
        <w:rPr>
          <w:rFonts w:eastAsia="Arial" w:cs="Arial"/>
          <w:sz w:val="21"/>
          <w:szCs w:val="21"/>
        </w:rPr>
        <w:t>ors</w:t>
      </w:r>
      <w:r w:rsidRPr="00675892">
        <w:rPr>
          <w:rFonts w:eastAsia="Arial" w:cs="Arial"/>
          <w:spacing w:val="-10"/>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pacing w:val="-1"/>
          <w:sz w:val="21"/>
          <w:szCs w:val="21"/>
        </w:rPr>
        <w:t>o</w:t>
      </w:r>
      <w:r w:rsidRPr="00675892">
        <w:rPr>
          <w:rFonts w:eastAsia="Arial" w:cs="Arial"/>
          <w:sz w:val="21"/>
          <w:szCs w:val="21"/>
        </w:rPr>
        <w:t>t</w:t>
      </w:r>
      <w:r w:rsidRPr="00675892">
        <w:rPr>
          <w:rFonts w:eastAsia="Arial" w:cs="Arial"/>
          <w:spacing w:val="2"/>
          <w:sz w:val="21"/>
          <w:szCs w:val="21"/>
        </w:rPr>
        <w:t>h</w:t>
      </w:r>
      <w:r w:rsidRPr="00675892">
        <w:rPr>
          <w:rFonts w:eastAsia="Arial" w:cs="Arial"/>
          <w:sz w:val="21"/>
          <w:szCs w:val="21"/>
        </w:rPr>
        <w:t>er b</w:t>
      </w:r>
      <w:r w:rsidRPr="00675892">
        <w:rPr>
          <w:rFonts w:eastAsia="Arial" w:cs="Arial"/>
          <w:spacing w:val="-1"/>
          <w:sz w:val="21"/>
          <w:szCs w:val="21"/>
        </w:rPr>
        <w:t>o</w:t>
      </w:r>
      <w:r w:rsidRPr="00675892">
        <w:rPr>
          <w:rFonts w:eastAsia="Arial" w:cs="Arial"/>
          <w:sz w:val="21"/>
          <w:szCs w:val="21"/>
        </w:rPr>
        <w:t>ard</w:t>
      </w:r>
      <w:r w:rsidRPr="00675892">
        <w:rPr>
          <w:rFonts w:eastAsia="Arial" w:cs="Arial"/>
          <w:spacing w:val="-3"/>
          <w:sz w:val="21"/>
          <w:szCs w:val="21"/>
        </w:rPr>
        <w:t xml:space="preserve"> </w:t>
      </w:r>
      <w:r w:rsidRPr="00675892">
        <w:rPr>
          <w:rFonts w:eastAsia="Arial" w:cs="Arial"/>
          <w:sz w:val="21"/>
          <w:szCs w:val="21"/>
        </w:rPr>
        <w:t>d</w:t>
      </w:r>
      <w:r w:rsidRPr="00675892">
        <w:rPr>
          <w:rFonts w:eastAsia="Arial" w:cs="Arial"/>
          <w:spacing w:val="-1"/>
          <w:sz w:val="21"/>
          <w:szCs w:val="21"/>
        </w:rPr>
        <w:t>e</w:t>
      </w:r>
      <w:r w:rsidRPr="00675892">
        <w:rPr>
          <w:rFonts w:eastAsia="Arial" w:cs="Arial"/>
          <w:spacing w:val="2"/>
          <w:sz w:val="21"/>
          <w:szCs w:val="21"/>
        </w:rPr>
        <w:t>p</w:t>
      </w:r>
      <w:r w:rsidRPr="00675892">
        <w:rPr>
          <w:rFonts w:eastAsia="Arial" w:cs="Arial"/>
          <w:sz w:val="21"/>
          <w:szCs w:val="21"/>
        </w:rPr>
        <w:t>art</w:t>
      </w:r>
      <w:r w:rsidRPr="00675892">
        <w:rPr>
          <w:rFonts w:eastAsia="Arial" w:cs="Arial"/>
          <w:spacing w:val="5"/>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9"/>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t</w:t>
      </w:r>
      <w:r w:rsidRPr="00675892">
        <w:rPr>
          <w:rFonts w:eastAsia="Arial" w:cs="Arial"/>
          <w:spacing w:val="2"/>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2"/>
          <w:sz w:val="21"/>
          <w:szCs w:val="21"/>
        </w:rPr>
        <w:t>f</w:t>
      </w:r>
      <w:r w:rsidRPr="00675892">
        <w:rPr>
          <w:rFonts w:eastAsia="Arial" w:cs="Arial"/>
          <w:spacing w:val="-1"/>
          <w:sz w:val="21"/>
          <w:szCs w:val="21"/>
        </w:rPr>
        <w:t>i</w:t>
      </w:r>
      <w:r w:rsidRPr="00675892">
        <w:rPr>
          <w:rFonts w:eastAsia="Arial" w:cs="Arial"/>
          <w:spacing w:val="1"/>
          <w:sz w:val="21"/>
          <w:szCs w:val="21"/>
        </w:rPr>
        <w:t>c</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10"/>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z w:val="21"/>
          <w:szCs w:val="21"/>
        </w:rPr>
        <w:t>tra</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g</w:t>
      </w:r>
      <w:r w:rsidRPr="00675892">
        <w:rPr>
          <w:rFonts w:eastAsia="Arial" w:cs="Arial"/>
          <w:spacing w:val="-7"/>
          <w:sz w:val="21"/>
          <w:szCs w:val="21"/>
        </w:rPr>
        <w:t xml:space="preserve"> </w:t>
      </w:r>
      <w:r w:rsidRPr="00675892">
        <w:rPr>
          <w:rFonts w:eastAsia="Arial" w:cs="Arial"/>
          <w:spacing w:val="-1"/>
          <w:sz w:val="21"/>
          <w:szCs w:val="21"/>
        </w:rPr>
        <w:t>a</w:t>
      </w:r>
      <w:r w:rsidRPr="00675892">
        <w:rPr>
          <w:rFonts w:eastAsia="Arial" w:cs="Arial"/>
          <w:spacing w:val="2"/>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pacing w:val="3"/>
          <w:sz w:val="21"/>
          <w:szCs w:val="21"/>
        </w:rPr>
        <w:t>r</w:t>
      </w:r>
      <w:r w:rsidRPr="00675892">
        <w:rPr>
          <w:rFonts w:eastAsia="Arial" w:cs="Arial"/>
          <w:sz w:val="21"/>
          <w:szCs w:val="21"/>
        </w:rPr>
        <w:t>e</w:t>
      </w:r>
      <w:r w:rsidRPr="00675892">
        <w:rPr>
          <w:rFonts w:eastAsia="Arial" w:cs="Arial"/>
          <w:spacing w:val="1"/>
          <w:sz w:val="21"/>
          <w:szCs w:val="21"/>
        </w:rPr>
        <w:t>s</w:t>
      </w:r>
      <w:r w:rsidRPr="00675892">
        <w:rPr>
          <w:rFonts w:eastAsia="Arial" w:cs="Arial"/>
          <w:sz w:val="21"/>
          <w:szCs w:val="21"/>
        </w:rPr>
        <w:t>o</w:t>
      </w:r>
      <w:r w:rsidRPr="00675892">
        <w:rPr>
          <w:rFonts w:eastAsia="Arial" w:cs="Arial"/>
          <w:spacing w:val="-1"/>
          <w:sz w:val="21"/>
          <w:szCs w:val="21"/>
        </w:rPr>
        <w:t>u</w:t>
      </w:r>
      <w:r w:rsidRPr="00675892">
        <w:rPr>
          <w:rFonts w:eastAsia="Arial" w:cs="Arial"/>
          <w:spacing w:val="1"/>
          <w:sz w:val="21"/>
          <w:szCs w:val="21"/>
        </w:rPr>
        <w:t>rc</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z w:val="21"/>
          <w:szCs w:val="21"/>
        </w:rPr>
        <w:t>req</w:t>
      </w:r>
      <w:r w:rsidRPr="00675892">
        <w:rPr>
          <w:rFonts w:eastAsia="Arial" w:cs="Arial"/>
          <w:spacing w:val="1"/>
          <w:sz w:val="21"/>
          <w:szCs w:val="21"/>
        </w:rPr>
        <w:t>u</w:t>
      </w:r>
      <w:r w:rsidRPr="00675892">
        <w:rPr>
          <w:rFonts w:eastAsia="Arial" w:cs="Arial"/>
          <w:spacing w:val="-1"/>
          <w:sz w:val="21"/>
          <w:szCs w:val="21"/>
        </w:rPr>
        <w:t>i</w:t>
      </w:r>
      <w:r w:rsidRPr="00675892">
        <w:rPr>
          <w:rFonts w:eastAsia="Arial" w:cs="Arial"/>
          <w:spacing w:val="1"/>
          <w:sz w:val="21"/>
          <w:szCs w:val="21"/>
        </w:rPr>
        <w:t>r</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11"/>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z w:val="21"/>
          <w:szCs w:val="21"/>
        </w:rPr>
        <w:t>t</w:t>
      </w:r>
      <w:r w:rsidRPr="00675892">
        <w:rPr>
          <w:rFonts w:eastAsia="Arial" w:cs="Arial"/>
          <w:spacing w:val="2"/>
          <w:sz w:val="21"/>
          <w:szCs w:val="21"/>
        </w:rPr>
        <w:t>h</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5"/>
          <w:sz w:val="21"/>
          <w:szCs w:val="21"/>
        </w:rPr>
        <w:t xml:space="preserve"> </w:t>
      </w:r>
      <w:r w:rsidRPr="00675892">
        <w:rPr>
          <w:rFonts w:eastAsia="Arial" w:cs="Arial"/>
          <w:spacing w:val="-1"/>
          <w:sz w:val="21"/>
          <w:szCs w:val="21"/>
        </w:rPr>
        <w:t>t</w:t>
      </w:r>
      <w:r w:rsidRPr="00675892">
        <w:rPr>
          <w:rFonts w:eastAsia="Arial" w:cs="Arial"/>
          <w:sz w:val="21"/>
          <w:szCs w:val="21"/>
        </w:rPr>
        <w:t>he</w:t>
      </w:r>
      <w:r w:rsidRPr="00675892">
        <w:rPr>
          <w:rFonts w:eastAsia="Arial" w:cs="Arial"/>
          <w:spacing w:val="-2"/>
          <w:sz w:val="21"/>
          <w:szCs w:val="21"/>
        </w:rPr>
        <w:t xml:space="preserve"> </w:t>
      </w:r>
      <w:r w:rsidRPr="00675892">
        <w:rPr>
          <w:rFonts w:eastAsia="Arial" w:cs="Arial"/>
          <w:spacing w:val="3"/>
          <w:sz w:val="21"/>
          <w:szCs w:val="21"/>
        </w:rPr>
        <w:t>T</w:t>
      </w:r>
      <w:r w:rsidRPr="00675892">
        <w:rPr>
          <w:rFonts w:eastAsia="Arial" w:cs="Arial"/>
          <w:sz w:val="21"/>
          <w:szCs w:val="21"/>
        </w:rPr>
        <w:t>D</w:t>
      </w:r>
      <w:r w:rsidRPr="00675892">
        <w:rPr>
          <w:rFonts w:eastAsia="Arial" w:cs="Arial"/>
          <w:spacing w:val="-1"/>
          <w:sz w:val="21"/>
          <w:szCs w:val="21"/>
        </w:rPr>
        <w:t>SB</w:t>
      </w:r>
    </w:p>
    <w:p w:rsidR="00B3079E" w:rsidRPr="00675892" w:rsidRDefault="00B3079E" w:rsidP="00DE0C2E">
      <w:pPr>
        <w:pStyle w:val="ListParagraph"/>
        <w:numPr>
          <w:ilvl w:val="0"/>
          <w:numId w:val="200"/>
        </w:numPr>
        <w:tabs>
          <w:tab w:val="left" w:pos="460"/>
        </w:tabs>
        <w:spacing w:before="80" w:after="80" w:line="227" w:lineRule="exact"/>
        <w:ind w:left="270" w:right="-20" w:hanging="270"/>
        <w:rPr>
          <w:rFonts w:eastAsia="Arial" w:cs="Arial"/>
          <w:sz w:val="21"/>
          <w:szCs w:val="21"/>
        </w:rPr>
      </w:pPr>
      <w:r w:rsidRPr="00675892">
        <w:rPr>
          <w:rFonts w:eastAsia="Arial" w:cs="Arial"/>
          <w:sz w:val="21"/>
          <w:szCs w:val="21"/>
        </w:rPr>
        <w:t>M</w:t>
      </w:r>
      <w:r w:rsidRPr="00675892">
        <w:rPr>
          <w:rFonts w:eastAsia="Arial" w:cs="Arial"/>
          <w:spacing w:val="-1"/>
          <w:sz w:val="21"/>
          <w:szCs w:val="21"/>
        </w:rPr>
        <w:t>o</w:t>
      </w:r>
      <w:r w:rsidRPr="00675892">
        <w:rPr>
          <w:rFonts w:eastAsia="Arial" w:cs="Arial"/>
          <w:spacing w:val="2"/>
          <w:sz w:val="21"/>
          <w:szCs w:val="21"/>
        </w:rPr>
        <w:t>n</w:t>
      </w:r>
      <w:r w:rsidRPr="00675892">
        <w:rPr>
          <w:rFonts w:eastAsia="Arial" w:cs="Arial"/>
          <w:spacing w:val="-1"/>
          <w:sz w:val="21"/>
          <w:szCs w:val="21"/>
        </w:rPr>
        <w:t>i</w:t>
      </w:r>
      <w:r w:rsidRPr="00675892">
        <w:rPr>
          <w:rFonts w:eastAsia="Arial" w:cs="Arial"/>
          <w:sz w:val="21"/>
          <w:szCs w:val="21"/>
        </w:rPr>
        <w:t>tor</w:t>
      </w:r>
      <w:r w:rsidRPr="00675892">
        <w:rPr>
          <w:rFonts w:eastAsia="Arial" w:cs="Arial"/>
          <w:spacing w:val="-7"/>
          <w:sz w:val="21"/>
          <w:szCs w:val="21"/>
        </w:rPr>
        <w:t xml:space="preserve"> </w:t>
      </w:r>
      <w:r w:rsidRPr="00675892">
        <w:rPr>
          <w:rFonts w:eastAsia="Arial" w:cs="Arial"/>
          <w:spacing w:val="2"/>
          <w:sz w:val="21"/>
          <w:szCs w:val="21"/>
        </w:rPr>
        <w:t>a</w:t>
      </w:r>
      <w:r w:rsidRPr="00675892">
        <w:rPr>
          <w:rFonts w:eastAsia="Arial" w:cs="Arial"/>
          <w:sz w:val="21"/>
          <w:szCs w:val="21"/>
        </w:rPr>
        <w:t>nd</w:t>
      </w:r>
      <w:r w:rsidRPr="00675892">
        <w:rPr>
          <w:rFonts w:eastAsia="Arial" w:cs="Arial"/>
          <w:spacing w:val="-4"/>
          <w:sz w:val="21"/>
          <w:szCs w:val="21"/>
        </w:rPr>
        <w:t xml:space="preserve"> </w:t>
      </w:r>
      <w:r w:rsidRPr="00675892">
        <w:rPr>
          <w:rFonts w:eastAsia="Arial" w:cs="Arial"/>
          <w:spacing w:val="4"/>
          <w:sz w:val="21"/>
          <w:szCs w:val="21"/>
        </w:rPr>
        <w:t>m</w:t>
      </w:r>
      <w:r w:rsidRPr="00675892">
        <w:rPr>
          <w:rFonts w:eastAsia="Arial" w:cs="Arial"/>
          <w:sz w:val="21"/>
          <w:szCs w:val="21"/>
        </w:rPr>
        <w:t>a</w:t>
      </w:r>
      <w:r w:rsidRPr="00675892">
        <w:rPr>
          <w:rFonts w:eastAsia="Arial" w:cs="Arial"/>
          <w:spacing w:val="-1"/>
          <w:sz w:val="21"/>
          <w:szCs w:val="21"/>
        </w:rPr>
        <w:t>i</w:t>
      </w:r>
      <w:r w:rsidRPr="00675892">
        <w:rPr>
          <w:rFonts w:eastAsia="Arial" w:cs="Arial"/>
          <w:sz w:val="21"/>
          <w:szCs w:val="21"/>
        </w:rPr>
        <w:t>nt</w:t>
      </w:r>
      <w:r w:rsidRPr="00675892">
        <w:rPr>
          <w:rFonts w:eastAsia="Arial" w:cs="Arial"/>
          <w:spacing w:val="1"/>
          <w:sz w:val="21"/>
          <w:szCs w:val="21"/>
        </w:rPr>
        <w:t>a</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7"/>
          <w:sz w:val="21"/>
          <w:szCs w:val="21"/>
        </w:rPr>
        <w:t xml:space="preserve"> </w:t>
      </w:r>
      <w:r w:rsidRPr="00675892">
        <w:rPr>
          <w:rFonts w:eastAsia="Arial" w:cs="Arial"/>
          <w:sz w:val="21"/>
          <w:szCs w:val="21"/>
        </w:rPr>
        <w:t>a</w:t>
      </w:r>
      <w:r w:rsidRPr="00675892">
        <w:rPr>
          <w:rFonts w:eastAsia="Arial" w:cs="Arial"/>
          <w:spacing w:val="-1"/>
          <w:sz w:val="21"/>
          <w:szCs w:val="21"/>
        </w:rPr>
        <w:t xml:space="preserve"> </w:t>
      </w:r>
      <w:r w:rsidRPr="00675892">
        <w:rPr>
          <w:rFonts w:eastAsia="Arial" w:cs="Arial"/>
          <w:spacing w:val="1"/>
          <w:sz w:val="21"/>
          <w:szCs w:val="21"/>
        </w:rPr>
        <w:t>d</w:t>
      </w:r>
      <w:r w:rsidRPr="00675892">
        <w:rPr>
          <w:rFonts w:eastAsia="Arial" w:cs="Arial"/>
          <w:sz w:val="21"/>
          <w:szCs w:val="21"/>
        </w:rPr>
        <w:t>a</w:t>
      </w:r>
      <w:r w:rsidRPr="00675892">
        <w:rPr>
          <w:rFonts w:eastAsia="Arial" w:cs="Arial"/>
          <w:spacing w:val="2"/>
          <w:sz w:val="21"/>
          <w:szCs w:val="21"/>
        </w:rPr>
        <w:t>t</w:t>
      </w:r>
      <w:r w:rsidRPr="00675892">
        <w:rPr>
          <w:rFonts w:eastAsia="Arial" w:cs="Arial"/>
          <w:sz w:val="21"/>
          <w:szCs w:val="21"/>
        </w:rPr>
        <w:t>a</w:t>
      </w:r>
      <w:r w:rsidRPr="00675892">
        <w:rPr>
          <w:rFonts w:eastAsia="Arial" w:cs="Arial"/>
          <w:spacing w:val="-1"/>
          <w:sz w:val="21"/>
          <w:szCs w:val="21"/>
        </w:rPr>
        <w:t>b</w:t>
      </w:r>
      <w:r w:rsidRPr="00675892">
        <w:rPr>
          <w:rFonts w:eastAsia="Arial" w:cs="Arial"/>
          <w:sz w:val="21"/>
          <w:szCs w:val="21"/>
        </w:rPr>
        <w:t>a</w:t>
      </w:r>
      <w:r w:rsidRPr="00675892">
        <w:rPr>
          <w:rFonts w:eastAsia="Arial" w:cs="Arial"/>
          <w:spacing w:val="1"/>
          <w:sz w:val="21"/>
          <w:szCs w:val="21"/>
        </w:rPr>
        <w:t>s</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pacing w:val="1"/>
          <w:sz w:val="21"/>
          <w:szCs w:val="21"/>
        </w:rPr>
        <w:t>s</w:t>
      </w:r>
      <w:r w:rsidRPr="00675892">
        <w:rPr>
          <w:rFonts w:eastAsia="Arial" w:cs="Arial"/>
          <w:sz w:val="21"/>
          <w:szCs w:val="21"/>
        </w:rPr>
        <w:t>tu</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5"/>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z w:val="21"/>
          <w:szCs w:val="21"/>
        </w:rPr>
        <w:t>th</w:t>
      </w:r>
      <w:r w:rsidRPr="00675892">
        <w:rPr>
          <w:rFonts w:eastAsia="Arial" w:cs="Arial"/>
          <w:spacing w:val="-3"/>
          <w:sz w:val="21"/>
          <w:szCs w:val="21"/>
        </w:rPr>
        <w:t xml:space="preserve"> </w:t>
      </w:r>
      <w:r w:rsidRPr="00675892">
        <w:rPr>
          <w:rFonts w:eastAsia="Arial" w:cs="Arial"/>
          <w:sz w:val="21"/>
          <w:szCs w:val="21"/>
        </w:rPr>
        <w:t>an</w:t>
      </w:r>
      <w:r w:rsidRPr="00675892">
        <w:rPr>
          <w:rFonts w:eastAsia="Arial" w:cs="Arial"/>
          <w:spacing w:val="-1"/>
          <w:sz w:val="21"/>
          <w:szCs w:val="21"/>
        </w:rPr>
        <w:t xml:space="preserve"> AS</w:t>
      </w:r>
      <w:r w:rsidRPr="00675892">
        <w:rPr>
          <w:rFonts w:eastAsia="Arial" w:cs="Arial"/>
          <w:spacing w:val="2"/>
          <w:sz w:val="21"/>
          <w:szCs w:val="21"/>
        </w:rPr>
        <w:t>D</w:t>
      </w:r>
      <w:r w:rsidRPr="00675892">
        <w:rPr>
          <w:rFonts w:eastAsia="Arial" w:cs="Arial"/>
          <w:sz w:val="21"/>
          <w:szCs w:val="21"/>
        </w:rPr>
        <w:t>,</w:t>
      </w:r>
      <w:r w:rsidRPr="00675892">
        <w:rPr>
          <w:rFonts w:eastAsia="Arial" w:cs="Arial"/>
          <w:spacing w:val="-5"/>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c</w:t>
      </w:r>
      <w:r w:rsidRPr="00675892">
        <w:rPr>
          <w:rFonts w:eastAsia="Arial" w:cs="Arial"/>
          <w:spacing w:val="-1"/>
          <w:sz w:val="21"/>
          <w:szCs w:val="21"/>
        </w:rPr>
        <w:t>l</w:t>
      </w:r>
      <w:r w:rsidRPr="00675892">
        <w:rPr>
          <w:rFonts w:eastAsia="Arial" w:cs="Arial"/>
          <w:sz w:val="21"/>
          <w:szCs w:val="21"/>
        </w:rPr>
        <w:t>u</w:t>
      </w:r>
      <w:r w:rsidRPr="00675892">
        <w:rPr>
          <w:rFonts w:eastAsia="Arial" w:cs="Arial"/>
          <w:spacing w:val="1"/>
          <w:sz w:val="21"/>
          <w:szCs w:val="21"/>
        </w:rPr>
        <w:t>d</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g</w:t>
      </w:r>
      <w:r w:rsidRPr="00675892">
        <w:rPr>
          <w:rFonts w:eastAsia="Arial" w:cs="Arial"/>
          <w:spacing w:val="-8"/>
          <w:sz w:val="21"/>
          <w:szCs w:val="21"/>
        </w:rPr>
        <w:t xml:space="preserve"> </w:t>
      </w:r>
      <w:r w:rsidRPr="00675892">
        <w:rPr>
          <w:rFonts w:eastAsia="Arial" w:cs="Arial"/>
          <w:spacing w:val="-1"/>
          <w:sz w:val="21"/>
          <w:szCs w:val="21"/>
        </w:rPr>
        <w:t>t</w:t>
      </w:r>
      <w:r w:rsidRPr="00675892">
        <w:rPr>
          <w:rFonts w:eastAsia="Arial" w:cs="Arial"/>
          <w:spacing w:val="2"/>
          <w:sz w:val="21"/>
          <w:szCs w:val="21"/>
        </w:rPr>
        <w:t>h</w:t>
      </w:r>
      <w:r w:rsidRPr="00675892">
        <w:rPr>
          <w:rFonts w:eastAsia="Arial" w:cs="Arial"/>
          <w:sz w:val="21"/>
          <w:szCs w:val="21"/>
        </w:rPr>
        <w:t>o</w:t>
      </w:r>
      <w:r w:rsidRPr="00675892">
        <w:rPr>
          <w:rFonts w:eastAsia="Arial" w:cs="Arial"/>
          <w:spacing w:val="1"/>
          <w:sz w:val="21"/>
          <w:szCs w:val="21"/>
        </w:rPr>
        <w:t>s</w:t>
      </w:r>
      <w:r w:rsidRPr="00675892">
        <w:rPr>
          <w:rFonts w:eastAsia="Arial" w:cs="Arial"/>
          <w:sz w:val="21"/>
          <w:szCs w:val="21"/>
        </w:rPr>
        <w:t>e</w:t>
      </w:r>
      <w:r w:rsidRPr="00675892">
        <w:rPr>
          <w:rFonts w:eastAsia="Arial" w:cs="Arial"/>
          <w:spacing w:val="-5"/>
          <w:sz w:val="21"/>
          <w:szCs w:val="21"/>
        </w:rPr>
        <w:t xml:space="preserve"> </w:t>
      </w:r>
      <w:r w:rsidRPr="00675892">
        <w:rPr>
          <w:rFonts w:eastAsia="Arial" w:cs="Arial"/>
          <w:spacing w:val="-1"/>
          <w:sz w:val="21"/>
          <w:szCs w:val="21"/>
        </w:rPr>
        <w:t>t</w:t>
      </w:r>
      <w:r w:rsidRPr="00675892">
        <w:rPr>
          <w:rFonts w:eastAsia="Arial" w:cs="Arial"/>
          <w:spacing w:val="1"/>
          <w:sz w:val="21"/>
          <w:szCs w:val="21"/>
        </w:rPr>
        <w:t>r</w:t>
      </w:r>
      <w:r w:rsidRPr="00675892">
        <w:rPr>
          <w:rFonts w:eastAsia="Arial" w:cs="Arial"/>
          <w:sz w:val="21"/>
          <w:szCs w:val="21"/>
        </w:rPr>
        <w:t>a</w:t>
      </w:r>
      <w:r w:rsidRPr="00675892">
        <w:rPr>
          <w:rFonts w:eastAsia="Arial" w:cs="Arial"/>
          <w:spacing w:val="-1"/>
          <w:sz w:val="21"/>
          <w:szCs w:val="21"/>
        </w:rPr>
        <w:t>n</w:t>
      </w:r>
      <w:r w:rsidRPr="00675892">
        <w:rPr>
          <w:rFonts w:eastAsia="Arial" w:cs="Arial"/>
          <w:spacing w:val="3"/>
          <w:sz w:val="21"/>
          <w:szCs w:val="21"/>
        </w:rPr>
        <w:t>s</w:t>
      </w:r>
      <w:r w:rsidRPr="00675892">
        <w:rPr>
          <w:rFonts w:eastAsia="Arial" w:cs="Arial"/>
          <w:spacing w:val="1"/>
          <w:sz w:val="21"/>
          <w:szCs w:val="21"/>
        </w:rPr>
        <w:t>i</w:t>
      </w:r>
      <w:r w:rsidRPr="00675892">
        <w:rPr>
          <w:rFonts w:eastAsia="Arial" w:cs="Arial"/>
          <w:sz w:val="21"/>
          <w:szCs w:val="21"/>
        </w:rPr>
        <w:t>t</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g</w:t>
      </w:r>
      <w:r w:rsidRPr="00675892">
        <w:rPr>
          <w:rFonts w:eastAsia="Arial" w:cs="Arial"/>
          <w:spacing w:val="-11"/>
          <w:sz w:val="21"/>
          <w:szCs w:val="21"/>
        </w:rPr>
        <w:t xml:space="preserve"> </w:t>
      </w:r>
      <w:r w:rsidRPr="00675892">
        <w:rPr>
          <w:rFonts w:eastAsia="Arial" w:cs="Arial"/>
          <w:spacing w:val="1"/>
          <w:sz w:val="21"/>
          <w:szCs w:val="21"/>
        </w:rPr>
        <w:t>i</w:t>
      </w:r>
      <w:r w:rsidRPr="00675892">
        <w:rPr>
          <w:rFonts w:eastAsia="Arial" w:cs="Arial"/>
          <w:sz w:val="21"/>
          <w:szCs w:val="21"/>
        </w:rPr>
        <w:t>nto</w:t>
      </w:r>
      <w:r w:rsidRPr="00675892">
        <w:rPr>
          <w:rFonts w:eastAsia="Arial" w:cs="Arial"/>
          <w:spacing w:val="-4"/>
          <w:sz w:val="21"/>
          <w:szCs w:val="21"/>
        </w:rPr>
        <w:t xml:space="preserve"> </w:t>
      </w:r>
      <w:r w:rsidRPr="00675892">
        <w:rPr>
          <w:rFonts w:eastAsia="Arial" w:cs="Arial"/>
          <w:spacing w:val="2"/>
          <w:sz w:val="21"/>
          <w:szCs w:val="21"/>
        </w:rPr>
        <w:t>t</w:t>
      </w:r>
      <w:r w:rsidRPr="00675892">
        <w:rPr>
          <w:rFonts w:eastAsia="Arial" w:cs="Arial"/>
          <w:sz w:val="21"/>
          <w:szCs w:val="21"/>
        </w:rPr>
        <w:t>he</w:t>
      </w:r>
      <w:r w:rsidRPr="00675892">
        <w:rPr>
          <w:rFonts w:eastAsia="Arial" w:cs="Arial"/>
          <w:spacing w:val="-4"/>
          <w:sz w:val="21"/>
          <w:szCs w:val="21"/>
        </w:rPr>
        <w:t xml:space="preserve"> </w:t>
      </w:r>
      <w:r w:rsidRPr="00675892">
        <w:rPr>
          <w:rFonts w:eastAsia="Arial" w:cs="Arial"/>
          <w:spacing w:val="3"/>
          <w:sz w:val="21"/>
          <w:szCs w:val="21"/>
        </w:rPr>
        <w:t>T</w:t>
      </w:r>
      <w:r w:rsidRPr="00675892">
        <w:rPr>
          <w:rFonts w:eastAsia="Arial" w:cs="Arial"/>
          <w:sz w:val="21"/>
          <w:szCs w:val="21"/>
        </w:rPr>
        <w:t>D</w:t>
      </w:r>
      <w:r w:rsidRPr="00675892">
        <w:rPr>
          <w:rFonts w:eastAsia="Arial" w:cs="Arial"/>
          <w:spacing w:val="2"/>
          <w:sz w:val="21"/>
          <w:szCs w:val="21"/>
        </w:rPr>
        <w:t>S</w:t>
      </w:r>
      <w:r w:rsidRPr="00675892">
        <w:rPr>
          <w:rFonts w:eastAsia="Arial" w:cs="Arial"/>
          <w:spacing w:val="-1"/>
          <w:sz w:val="21"/>
          <w:szCs w:val="21"/>
        </w:rPr>
        <w:t>B</w:t>
      </w:r>
    </w:p>
    <w:p w:rsidR="00B3079E" w:rsidRPr="00675892" w:rsidRDefault="00B3079E" w:rsidP="00DE0C2E">
      <w:pPr>
        <w:pStyle w:val="ListParagraph"/>
        <w:numPr>
          <w:ilvl w:val="0"/>
          <w:numId w:val="200"/>
        </w:numPr>
        <w:tabs>
          <w:tab w:val="left" w:pos="460"/>
        </w:tabs>
        <w:spacing w:before="80" w:after="80"/>
        <w:ind w:left="270" w:right="1174" w:hanging="270"/>
        <w:rPr>
          <w:rFonts w:eastAsia="Arial" w:cs="Arial"/>
          <w:sz w:val="21"/>
          <w:szCs w:val="21"/>
        </w:rPr>
      </w:pP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pacing w:val="1"/>
          <w:sz w:val="21"/>
          <w:szCs w:val="21"/>
        </w:rPr>
        <w:t>d</w:t>
      </w:r>
      <w:r w:rsidRPr="00675892">
        <w:rPr>
          <w:rFonts w:eastAsia="Arial" w:cs="Arial"/>
          <w:spacing w:val="-1"/>
          <w:sz w:val="21"/>
          <w:szCs w:val="21"/>
        </w:rPr>
        <w:t>i</w:t>
      </w:r>
      <w:r w:rsidRPr="00675892">
        <w:rPr>
          <w:rFonts w:eastAsia="Arial" w:cs="Arial"/>
          <w:spacing w:val="1"/>
          <w:sz w:val="21"/>
          <w:szCs w:val="21"/>
        </w:rPr>
        <w:t>r</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5"/>
          <w:sz w:val="21"/>
          <w:szCs w:val="21"/>
        </w:rPr>
        <w:t xml:space="preserve"> </w:t>
      </w:r>
      <w:r w:rsidRPr="00675892">
        <w:rPr>
          <w:rFonts w:eastAsia="Arial" w:cs="Arial"/>
          <w:spacing w:val="1"/>
          <w:sz w:val="21"/>
          <w:szCs w:val="21"/>
        </w:rPr>
        <w:t>s</w:t>
      </w:r>
      <w:r w:rsidRPr="00675892">
        <w:rPr>
          <w:rFonts w:eastAsia="Arial" w:cs="Arial"/>
          <w:sz w:val="21"/>
          <w:szCs w:val="21"/>
        </w:rPr>
        <w:t>er</w:t>
      </w:r>
      <w:r w:rsidRPr="00675892">
        <w:rPr>
          <w:rFonts w:eastAsia="Arial" w:cs="Arial"/>
          <w:spacing w:val="2"/>
          <w:sz w:val="21"/>
          <w:szCs w:val="21"/>
        </w:rPr>
        <w:t>v</w:t>
      </w:r>
      <w:r w:rsidRPr="00675892">
        <w:rPr>
          <w:rFonts w:eastAsia="Arial" w:cs="Arial"/>
          <w:spacing w:val="-1"/>
          <w:sz w:val="21"/>
          <w:szCs w:val="21"/>
        </w:rPr>
        <w:t>i</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6"/>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c</w:t>
      </w:r>
      <w:r w:rsidRPr="00675892">
        <w:rPr>
          <w:rFonts w:eastAsia="Arial" w:cs="Arial"/>
          <w:spacing w:val="-1"/>
          <w:sz w:val="21"/>
          <w:szCs w:val="21"/>
        </w:rPr>
        <w:t>l</w:t>
      </w:r>
      <w:r w:rsidRPr="00675892">
        <w:rPr>
          <w:rFonts w:eastAsia="Arial" w:cs="Arial"/>
          <w:spacing w:val="2"/>
          <w:sz w:val="21"/>
          <w:szCs w:val="21"/>
        </w:rPr>
        <w:t>u</w:t>
      </w:r>
      <w:r w:rsidRPr="00675892">
        <w:rPr>
          <w:rFonts w:eastAsia="Arial" w:cs="Arial"/>
          <w:sz w:val="21"/>
          <w:szCs w:val="21"/>
        </w:rPr>
        <w:t>d</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g</w:t>
      </w:r>
      <w:r w:rsidRPr="00675892">
        <w:rPr>
          <w:rFonts w:eastAsia="Arial" w:cs="Arial"/>
          <w:spacing w:val="-8"/>
          <w:sz w:val="21"/>
          <w:szCs w:val="21"/>
        </w:rPr>
        <w:t xml:space="preserve"> </w:t>
      </w:r>
      <w:r w:rsidRPr="00675892">
        <w:rPr>
          <w:rFonts w:eastAsia="Arial" w:cs="Arial"/>
          <w:spacing w:val="4"/>
          <w:sz w:val="21"/>
          <w:szCs w:val="21"/>
        </w:rPr>
        <w:t>m</w:t>
      </w:r>
      <w:r w:rsidRPr="00675892">
        <w:rPr>
          <w:rFonts w:eastAsia="Arial" w:cs="Arial"/>
          <w:sz w:val="21"/>
          <w:szCs w:val="21"/>
        </w:rPr>
        <w:t>o</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l</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9"/>
          <w:sz w:val="21"/>
          <w:szCs w:val="21"/>
        </w:rPr>
        <w:t xml:space="preserve"> </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5"/>
          <w:sz w:val="21"/>
          <w:szCs w:val="21"/>
        </w:rPr>
        <w:t>r</w:t>
      </w:r>
      <w:r w:rsidRPr="00675892">
        <w:rPr>
          <w:rFonts w:eastAsia="Arial" w:cs="Arial"/>
          <w:sz w:val="21"/>
          <w:szCs w:val="21"/>
        </w:rPr>
        <w:t>a</w:t>
      </w:r>
      <w:r w:rsidRPr="00675892">
        <w:rPr>
          <w:rFonts w:eastAsia="Arial" w:cs="Arial"/>
          <w:spacing w:val="2"/>
          <w:sz w:val="21"/>
          <w:szCs w:val="21"/>
        </w:rPr>
        <w:t>t</w:t>
      </w:r>
      <w:r w:rsidRPr="00675892">
        <w:rPr>
          <w:rFonts w:eastAsia="Arial" w:cs="Arial"/>
          <w:sz w:val="21"/>
          <w:szCs w:val="21"/>
        </w:rPr>
        <w:t>e</w:t>
      </w:r>
      <w:r w:rsidRPr="00675892">
        <w:rPr>
          <w:rFonts w:eastAsia="Arial" w:cs="Arial"/>
          <w:spacing w:val="-1"/>
          <w:sz w:val="21"/>
          <w:szCs w:val="21"/>
        </w:rPr>
        <w:t>g</w:t>
      </w:r>
      <w:r w:rsidRPr="00675892">
        <w:rPr>
          <w:rFonts w:eastAsia="Arial" w:cs="Arial"/>
          <w:spacing w:val="1"/>
          <w:sz w:val="21"/>
          <w:szCs w:val="21"/>
        </w:rPr>
        <w:t>i</w:t>
      </w:r>
      <w:r w:rsidRPr="00675892">
        <w:rPr>
          <w:rFonts w:eastAsia="Arial" w:cs="Arial"/>
          <w:sz w:val="21"/>
          <w:szCs w:val="21"/>
        </w:rPr>
        <w:t>es</w:t>
      </w:r>
      <w:r w:rsidRPr="00675892">
        <w:rPr>
          <w:rFonts w:eastAsia="Arial" w:cs="Arial"/>
          <w:spacing w:val="-7"/>
          <w:sz w:val="21"/>
          <w:szCs w:val="21"/>
        </w:rPr>
        <w:t xml:space="preserve"> </w:t>
      </w:r>
      <w:r w:rsidRPr="00675892">
        <w:rPr>
          <w:rFonts w:eastAsia="Arial" w:cs="Arial"/>
          <w:spacing w:val="-2"/>
          <w:sz w:val="21"/>
          <w:szCs w:val="21"/>
        </w:rPr>
        <w:t>w</w:t>
      </w:r>
      <w:r w:rsidRPr="00675892">
        <w:rPr>
          <w:rFonts w:eastAsia="Arial" w:cs="Arial"/>
          <w:spacing w:val="1"/>
          <w:sz w:val="21"/>
          <w:szCs w:val="21"/>
        </w:rPr>
        <w:t>i</w:t>
      </w:r>
      <w:r w:rsidRPr="00675892">
        <w:rPr>
          <w:rFonts w:eastAsia="Arial" w:cs="Arial"/>
          <w:sz w:val="21"/>
          <w:szCs w:val="21"/>
        </w:rPr>
        <w:t>th</w:t>
      </w:r>
      <w:r w:rsidRPr="00675892">
        <w:rPr>
          <w:rFonts w:eastAsia="Arial" w:cs="Arial"/>
          <w:spacing w:val="-5"/>
          <w:sz w:val="21"/>
          <w:szCs w:val="21"/>
        </w:rPr>
        <w:t xml:space="preserve"> </w:t>
      </w:r>
      <w:r w:rsidRPr="00675892">
        <w:rPr>
          <w:rFonts w:eastAsia="Arial" w:cs="Arial"/>
          <w:spacing w:val="1"/>
          <w:sz w:val="21"/>
          <w:szCs w:val="21"/>
        </w:rPr>
        <w:t>s</w:t>
      </w:r>
      <w:r w:rsidRPr="00675892">
        <w:rPr>
          <w:rFonts w:eastAsia="Arial" w:cs="Arial"/>
          <w:sz w:val="21"/>
          <w:szCs w:val="21"/>
        </w:rPr>
        <w:t>tu</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
          <w:sz w:val="21"/>
          <w:szCs w:val="21"/>
        </w:rPr>
        <w:t>s</w:t>
      </w:r>
      <w:r w:rsidRPr="00675892">
        <w:rPr>
          <w:rFonts w:eastAsia="Arial" w:cs="Arial"/>
          <w:sz w:val="21"/>
          <w:szCs w:val="21"/>
        </w:rPr>
        <w:t>,</w:t>
      </w:r>
      <w:r w:rsidRPr="00675892">
        <w:rPr>
          <w:rFonts w:eastAsia="Arial" w:cs="Arial"/>
          <w:spacing w:val="-8"/>
          <w:sz w:val="21"/>
          <w:szCs w:val="21"/>
        </w:rPr>
        <w:t xml:space="preserve"> </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o</w:t>
      </w:r>
      <w:r w:rsidRPr="00675892">
        <w:rPr>
          <w:rFonts w:eastAsia="Arial" w:cs="Arial"/>
          <w:spacing w:val="-1"/>
          <w:sz w:val="21"/>
          <w:szCs w:val="21"/>
        </w:rPr>
        <w:t>n</w:t>
      </w:r>
      <w:r w:rsidRPr="00675892">
        <w:rPr>
          <w:rFonts w:eastAsia="Arial" w:cs="Arial"/>
          <w:spacing w:val="1"/>
          <w:sz w:val="21"/>
          <w:szCs w:val="21"/>
        </w:rPr>
        <w:t>s</w:t>
      </w:r>
      <w:r w:rsidRPr="00675892">
        <w:rPr>
          <w:rFonts w:eastAsia="Arial" w:cs="Arial"/>
          <w:sz w:val="21"/>
          <w:szCs w:val="21"/>
        </w:rPr>
        <w:t>trat</w:t>
      </w:r>
      <w:r w:rsidRPr="00675892">
        <w:rPr>
          <w:rFonts w:eastAsia="Arial" w:cs="Arial"/>
          <w:spacing w:val="-2"/>
          <w:sz w:val="21"/>
          <w:szCs w:val="21"/>
        </w:rPr>
        <w:t>i</w:t>
      </w:r>
      <w:r w:rsidRPr="00675892">
        <w:rPr>
          <w:rFonts w:eastAsia="Arial" w:cs="Arial"/>
          <w:sz w:val="21"/>
          <w:szCs w:val="21"/>
        </w:rPr>
        <w:t>ng</w:t>
      </w:r>
      <w:r w:rsidRPr="00675892">
        <w:rPr>
          <w:rFonts w:eastAsia="Arial" w:cs="Arial"/>
          <w:spacing w:val="-12"/>
          <w:sz w:val="21"/>
          <w:szCs w:val="21"/>
        </w:rPr>
        <w:t xml:space="preserve"> </w:t>
      </w:r>
      <w:r w:rsidRPr="00675892">
        <w:rPr>
          <w:rFonts w:eastAsia="Arial" w:cs="Arial"/>
          <w:sz w:val="21"/>
          <w:szCs w:val="21"/>
        </w:rPr>
        <w:t>h</w:t>
      </w:r>
      <w:r w:rsidRPr="00675892">
        <w:rPr>
          <w:rFonts w:eastAsia="Arial" w:cs="Arial"/>
          <w:spacing w:val="1"/>
          <w:sz w:val="21"/>
          <w:szCs w:val="21"/>
        </w:rPr>
        <w:t>o</w:t>
      </w:r>
      <w:r w:rsidRPr="00675892">
        <w:rPr>
          <w:rFonts w:eastAsia="Arial" w:cs="Arial"/>
          <w:sz w:val="21"/>
          <w:szCs w:val="21"/>
        </w:rPr>
        <w:t>w</w:t>
      </w:r>
      <w:r w:rsidRPr="00675892">
        <w:rPr>
          <w:rFonts w:eastAsia="Arial" w:cs="Arial"/>
          <w:spacing w:val="-6"/>
          <w:sz w:val="21"/>
          <w:szCs w:val="21"/>
        </w:rPr>
        <w:t xml:space="preserve"> </w:t>
      </w:r>
      <w:r w:rsidRPr="00675892">
        <w:rPr>
          <w:rFonts w:eastAsia="Arial" w:cs="Arial"/>
          <w:spacing w:val="2"/>
          <w:sz w:val="21"/>
          <w:szCs w:val="21"/>
        </w:rPr>
        <w:t>t</w:t>
      </w:r>
      <w:r w:rsidRPr="00675892">
        <w:rPr>
          <w:rFonts w:eastAsia="Arial" w:cs="Arial"/>
          <w:sz w:val="21"/>
          <w:szCs w:val="21"/>
        </w:rPr>
        <w:t>o</w:t>
      </w:r>
      <w:r w:rsidRPr="00675892">
        <w:rPr>
          <w:rFonts w:eastAsia="Arial" w:cs="Arial"/>
          <w:spacing w:val="-2"/>
          <w:sz w:val="21"/>
          <w:szCs w:val="21"/>
        </w:rPr>
        <w:t xml:space="preserve"> </w:t>
      </w:r>
      <w:r w:rsidRPr="00675892">
        <w:rPr>
          <w:rFonts w:eastAsia="Arial" w:cs="Arial"/>
          <w:spacing w:val="-1"/>
          <w:sz w:val="21"/>
          <w:szCs w:val="21"/>
        </w:rPr>
        <w:t>u</w:t>
      </w:r>
      <w:r w:rsidRPr="00675892">
        <w:rPr>
          <w:rFonts w:eastAsia="Arial" w:cs="Arial"/>
          <w:spacing w:val="1"/>
          <w:sz w:val="21"/>
          <w:szCs w:val="21"/>
        </w:rPr>
        <w:t>s</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z w:val="21"/>
          <w:szCs w:val="21"/>
        </w:rPr>
        <w:t>re</w:t>
      </w:r>
      <w:r w:rsidRPr="00675892">
        <w:rPr>
          <w:rFonts w:eastAsia="Arial" w:cs="Arial"/>
          <w:spacing w:val="1"/>
          <w:sz w:val="21"/>
          <w:szCs w:val="21"/>
        </w:rPr>
        <w:t>s</w:t>
      </w:r>
      <w:r w:rsidRPr="00675892">
        <w:rPr>
          <w:rFonts w:eastAsia="Arial" w:cs="Arial"/>
          <w:spacing w:val="2"/>
          <w:sz w:val="21"/>
          <w:szCs w:val="21"/>
        </w:rPr>
        <w:t>o</w:t>
      </w:r>
      <w:r w:rsidRPr="00675892">
        <w:rPr>
          <w:rFonts w:eastAsia="Arial" w:cs="Arial"/>
          <w:sz w:val="21"/>
          <w:szCs w:val="21"/>
        </w:rPr>
        <w:t>ur</w:t>
      </w:r>
      <w:r w:rsidRPr="00675892">
        <w:rPr>
          <w:rFonts w:eastAsia="Arial" w:cs="Arial"/>
          <w:spacing w:val="2"/>
          <w:sz w:val="21"/>
          <w:szCs w:val="21"/>
        </w:rPr>
        <w:t>c</w:t>
      </w:r>
      <w:r w:rsidRPr="00675892">
        <w:rPr>
          <w:rFonts w:eastAsia="Arial" w:cs="Arial"/>
          <w:sz w:val="21"/>
          <w:szCs w:val="21"/>
        </w:rPr>
        <w:t>es</w:t>
      </w:r>
      <w:r w:rsidRPr="00675892">
        <w:rPr>
          <w:rFonts w:eastAsia="Arial" w:cs="Arial"/>
          <w:spacing w:val="-9"/>
          <w:sz w:val="21"/>
          <w:szCs w:val="21"/>
        </w:rPr>
        <w:t xml:space="preserve"> </w:t>
      </w:r>
      <w:r w:rsidRPr="00675892">
        <w:rPr>
          <w:rFonts w:eastAsia="Arial" w:cs="Arial"/>
          <w:sz w:val="21"/>
          <w:szCs w:val="21"/>
        </w:rPr>
        <w:t xml:space="preserve">or </w:t>
      </w:r>
      <w:r w:rsidRPr="00675892">
        <w:rPr>
          <w:rFonts w:eastAsia="Arial" w:cs="Arial"/>
          <w:spacing w:val="-1"/>
          <w:sz w:val="21"/>
          <w:szCs w:val="21"/>
        </w:rPr>
        <w:t>i</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13"/>
          <w:sz w:val="21"/>
          <w:szCs w:val="21"/>
        </w:rPr>
        <w:t xml:space="preserve"> </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g</w:t>
      </w:r>
      <w:r w:rsidRPr="00675892">
        <w:rPr>
          <w:rFonts w:eastAsia="Arial" w:cs="Arial"/>
          <w:sz w:val="21"/>
          <w:szCs w:val="21"/>
        </w:rPr>
        <w:t>g</w:t>
      </w:r>
      <w:r w:rsidRPr="00675892">
        <w:rPr>
          <w:rFonts w:eastAsia="Arial" w:cs="Arial"/>
          <w:spacing w:val="-1"/>
          <w:sz w:val="21"/>
          <w:szCs w:val="21"/>
        </w:rPr>
        <w:t>e</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r w:rsidRPr="00675892">
        <w:rPr>
          <w:rFonts w:eastAsia="Arial" w:cs="Arial"/>
          <w:sz w:val="21"/>
          <w:szCs w:val="21"/>
        </w:rPr>
        <w:t>s</w:t>
      </w:r>
      <w:r w:rsidRPr="00675892">
        <w:rPr>
          <w:rFonts w:eastAsia="Arial" w:cs="Arial"/>
          <w:spacing w:val="-8"/>
          <w:sz w:val="21"/>
          <w:szCs w:val="21"/>
        </w:rPr>
        <w:t xml:space="preserve"> </w:t>
      </w:r>
      <w:r w:rsidRPr="00675892">
        <w:rPr>
          <w:rFonts w:eastAsia="Arial" w:cs="Arial"/>
          <w:sz w:val="21"/>
          <w:szCs w:val="21"/>
        </w:rPr>
        <w:t>o</w:t>
      </w:r>
      <w:r w:rsidRPr="00675892">
        <w:rPr>
          <w:rFonts w:eastAsia="Arial" w:cs="Arial"/>
          <w:spacing w:val="2"/>
          <w:sz w:val="21"/>
          <w:szCs w:val="21"/>
        </w:rPr>
        <w:t>ff</w:t>
      </w:r>
      <w:r w:rsidRPr="00675892">
        <w:rPr>
          <w:rFonts w:eastAsia="Arial" w:cs="Arial"/>
          <w:sz w:val="21"/>
          <w:szCs w:val="21"/>
        </w:rPr>
        <w:t>ered</w:t>
      </w:r>
      <w:r w:rsidRPr="00675892">
        <w:rPr>
          <w:rFonts w:eastAsia="Arial" w:cs="Arial"/>
          <w:spacing w:val="-6"/>
          <w:sz w:val="21"/>
          <w:szCs w:val="21"/>
        </w:rPr>
        <w:t xml:space="preserve"> </w:t>
      </w:r>
      <w:r w:rsidRPr="00675892">
        <w:rPr>
          <w:rFonts w:eastAsia="Arial" w:cs="Arial"/>
          <w:sz w:val="21"/>
          <w:szCs w:val="21"/>
        </w:rPr>
        <w:t>to</w:t>
      </w:r>
      <w:r w:rsidRPr="00675892">
        <w:rPr>
          <w:rFonts w:eastAsia="Arial" w:cs="Arial"/>
          <w:spacing w:val="-3"/>
          <w:sz w:val="21"/>
          <w:szCs w:val="21"/>
        </w:rPr>
        <w:t xml:space="preserve"> </w:t>
      </w:r>
      <w:r w:rsidRPr="00675892">
        <w:rPr>
          <w:rFonts w:eastAsia="Arial" w:cs="Arial"/>
          <w:sz w:val="21"/>
          <w:szCs w:val="21"/>
        </w:rPr>
        <w:t>t</w:t>
      </w:r>
      <w:r w:rsidRPr="00675892">
        <w:rPr>
          <w:rFonts w:eastAsia="Arial" w:cs="Arial"/>
          <w:spacing w:val="-1"/>
          <w:sz w:val="21"/>
          <w:szCs w:val="21"/>
        </w:rPr>
        <w:t>e</w:t>
      </w:r>
      <w:r w:rsidRPr="00675892">
        <w:rPr>
          <w:rFonts w:eastAsia="Arial" w:cs="Arial"/>
          <w:sz w:val="21"/>
          <w:szCs w:val="21"/>
        </w:rPr>
        <w:t>a</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e</w:t>
      </w:r>
      <w:r w:rsidRPr="00675892">
        <w:rPr>
          <w:rFonts w:eastAsia="Arial" w:cs="Arial"/>
          <w:spacing w:val="1"/>
          <w:sz w:val="21"/>
          <w:szCs w:val="21"/>
        </w:rPr>
        <w:t>rs</w:t>
      </w:r>
    </w:p>
    <w:p w:rsidR="00B3079E" w:rsidRPr="00675892" w:rsidRDefault="00B3079E" w:rsidP="00DE0C2E">
      <w:pPr>
        <w:pStyle w:val="ListParagraph"/>
        <w:numPr>
          <w:ilvl w:val="0"/>
          <w:numId w:val="200"/>
        </w:numPr>
        <w:tabs>
          <w:tab w:val="left" w:pos="460"/>
        </w:tabs>
        <w:spacing w:before="80" w:after="80" w:line="230" w:lineRule="exact"/>
        <w:ind w:left="270" w:right="-20" w:hanging="270"/>
        <w:rPr>
          <w:rFonts w:eastAsia="Arial" w:cs="Arial"/>
          <w:sz w:val="21"/>
          <w:szCs w:val="21"/>
        </w:rPr>
      </w:pP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2"/>
          <w:sz w:val="21"/>
          <w:szCs w:val="21"/>
        </w:rPr>
        <w:t>t</w:t>
      </w:r>
      <w:r w:rsidRPr="00675892">
        <w:rPr>
          <w:rFonts w:eastAsia="Arial" w:cs="Arial"/>
          <w:sz w:val="21"/>
          <w:szCs w:val="21"/>
        </w:rPr>
        <w:t>he</w:t>
      </w:r>
      <w:r w:rsidRPr="00675892">
        <w:rPr>
          <w:rFonts w:eastAsia="Arial" w:cs="Arial"/>
          <w:spacing w:val="-2"/>
          <w:sz w:val="21"/>
          <w:szCs w:val="21"/>
        </w:rPr>
        <w:t xml:space="preserve"> </w:t>
      </w:r>
      <w:r w:rsidRPr="00675892">
        <w:rPr>
          <w:rFonts w:eastAsia="Arial" w:cs="Arial"/>
          <w:spacing w:val="-1"/>
          <w:sz w:val="21"/>
          <w:szCs w:val="21"/>
        </w:rPr>
        <w:t>i</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ta</w:t>
      </w:r>
      <w:r w:rsidRPr="00675892">
        <w:rPr>
          <w:rFonts w:eastAsia="Arial" w:cs="Arial"/>
          <w:spacing w:val="-1"/>
          <w:sz w:val="21"/>
          <w:szCs w:val="21"/>
        </w:rPr>
        <w:t>ti</w:t>
      </w:r>
      <w:r w:rsidRPr="00675892">
        <w:rPr>
          <w:rFonts w:eastAsia="Arial" w:cs="Arial"/>
          <w:sz w:val="21"/>
          <w:szCs w:val="21"/>
        </w:rPr>
        <w:t>on</w:t>
      </w:r>
      <w:r w:rsidRPr="00675892">
        <w:rPr>
          <w:rFonts w:eastAsia="Arial" w:cs="Arial"/>
          <w:spacing w:val="-13"/>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z w:val="21"/>
          <w:szCs w:val="21"/>
        </w:rPr>
        <w:t>a</w:t>
      </w:r>
      <w:r w:rsidRPr="00675892">
        <w:rPr>
          <w:rFonts w:eastAsia="Arial" w:cs="Arial"/>
          <w:spacing w:val="-2"/>
          <w:sz w:val="21"/>
          <w:szCs w:val="21"/>
        </w:rPr>
        <w:t>l</w:t>
      </w:r>
      <w:r w:rsidRPr="00675892">
        <w:rPr>
          <w:rFonts w:eastAsia="Arial" w:cs="Arial"/>
          <w:sz w:val="21"/>
          <w:szCs w:val="21"/>
        </w:rPr>
        <w:t>l</w:t>
      </w:r>
      <w:r w:rsidRPr="00675892">
        <w:rPr>
          <w:rFonts w:eastAsia="Arial" w:cs="Arial"/>
          <w:spacing w:val="-1"/>
          <w:sz w:val="21"/>
          <w:szCs w:val="21"/>
        </w:rPr>
        <w:t xml:space="preserve"> S</w:t>
      </w:r>
      <w:r w:rsidRPr="00675892">
        <w:rPr>
          <w:rFonts w:eastAsia="Arial" w:cs="Arial"/>
          <w:spacing w:val="2"/>
          <w:sz w:val="21"/>
          <w:szCs w:val="21"/>
        </w:rPr>
        <w:t>p</w:t>
      </w:r>
      <w:r w:rsidRPr="00675892">
        <w:rPr>
          <w:rFonts w:eastAsia="Arial" w:cs="Arial"/>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8"/>
          <w:sz w:val="21"/>
          <w:szCs w:val="21"/>
        </w:rPr>
        <w:t xml:space="preserve"> </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1"/>
          <w:sz w:val="21"/>
          <w:szCs w:val="21"/>
        </w:rPr>
        <w:t>c</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9"/>
          <w:sz w:val="21"/>
          <w:szCs w:val="21"/>
        </w:rPr>
        <w:t xml:space="preserve"> </w:t>
      </w:r>
      <w:r w:rsidRPr="00675892">
        <w:rPr>
          <w:rFonts w:eastAsia="Arial" w:cs="Arial"/>
          <w:spacing w:val="1"/>
          <w:sz w:val="21"/>
          <w:szCs w:val="21"/>
        </w:rPr>
        <w:t>P</w:t>
      </w:r>
      <w:r w:rsidRPr="00675892">
        <w:rPr>
          <w:rFonts w:eastAsia="Arial" w:cs="Arial"/>
          <w:spacing w:val="2"/>
          <w:sz w:val="21"/>
          <w:szCs w:val="21"/>
        </w:rPr>
        <w:t>o</w:t>
      </w:r>
      <w:r w:rsidRPr="00675892">
        <w:rPr>
          <w:rFonts w:eastAsia="Arial" w:cs="Arial"/>
          <w:spacing w:val="-1"/>
          <w:sz w:val="21"/>
          <w:szCs w:val="21"/>
        </w:rPr>
        <w:t>li</w:t>
      </w:r>
      <w:r w:rsidRPr="00675892">
        <w:rPr>
          <w:rFonts w:eastAsia="Arial" w:cs="Arial"/>
          <w:spacing w:val="1"/>
          <w:sz w:val="21"/>
          <w:szCs w:val="21"/>
        </w:rPr>
        <w:t>ci</w:t>
      </w:r>
      <w:r w:rsidRPr="00675892">
        <w:rPr>
          <w:rFonts w:eastAsia="Arial" w:cs="Arial"/>
          <w:sz w:val="21"/>
          <w:szCs w:val="21"/>
        </w:rPr>
        <w:t>e</w:t>
      </w:r>
      <w:r w:rsidRPr="00675892">
        <w:rPr>
          <w:rFonts w:eastAsia="Arial" w:cs="Arial"/>
          <w:spacing w:val="1"/>
          <w:sz w:val="21"/>
          <w:szCs w:val="21"/>
        </w:rPr>
        <w:t>s</w:t>
      </w:r>
      <w:r w:rsidRPr="00675892">
        <w:rPr>
          <w:rFonts w:eastAsia="Arial" w:cs="Arial"/>
          <w:sz w:val="21"/>
          <w:szCs w:val="21"/>
        </w:rPr>
        <w:t>,</w:t>
      </w:r>
      <w:r w:rsidRPr="00675892">
        <w:rPr>
          <w:rFonts w:eastAsia="Arial" w:cs="Arial"/>
          <w:spacing w:val="-7"/>
          <w:sz w:val="21"/>
          <w:szCs w:val="21"/>
        </w:rPr>
        <w:t xml:space="preserve"> </w:t>
      </w: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c</w:t>
      </w:r>
      <w:r w:rsidRPr="00675892">
        <w:rPr>
          <w:rFonts w:eastAsia="Arial" w:cs="Arial"/>
          <w:spacing w:val="2"/>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1"/>
          <w:sz w:val="21"/>
          <w:szCs w:val="21"/>
        </w:rPr>
        <w:t>r</w:t>
      </w:r>
      <w:r w:rsidRPr="00675892">
        <w:rPr>
          <w:rFonts w:eastAsia="Arial" w:cs="Arial"/>
          <w:sz w:val="21"/>
          <w:szCs w:val="21"/>
        </w:rPr>
        <w:t>e</w:t>
      </w:r>
      <w:r w:rsidRPr="00675892">
        <w:rPr>
          <w:rFonts w:eastAsia="Arial" w:cs="Arial"/>
          <w:spacing w:val="1"/>
          <w:sz w:val="21"/>
          <w:szCs w:val="21"/>
        </w:rPr>
        <w:t>s</w:t>
      </w:r>
      <w:r w:rsidRPr="00675892">
        <w:rPr>
          <w:rFonts w:eastAsia="Arial" w:cs="Arial"/>
          <w:sz w:val="21"/>
          <w:szCs w:val="21"/>
        </w:rPr>
        <w:t>,</w:t>
      </w:r>
      <w:r w:rsidRPr="00675892">
        <w:rPr>
          <w:rFonts w:eastAsia="Arial" w:cs="Arial"/>
          <w:spacing w:val="-11"/>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6"/>
          <w:sz w:val="21"/>
          <w:szCs w:val="21"/>
        </w:rPr>
        <w:t xml:space="preserve"> </w:t>
      </w:r>
      <w:r w:rsidRPr="00675892">
        <w:rPr>
          <w:rFonts w:eastAsia="Arial" w:cs="Arial"/>
          <w:spacing w:val="-1"/>
          <w:sz w:val="21"/>
          <w:szCs w:val="21"/>
        </w:rPr>
        <w:t>P</w:t>
      </w:r>
      <w:r w:rsidRPr="00675892">
        <w:rPr>
          <w:rFonts w:eastAsia="Arial" w:cs="Arial"/>
          <w:spacing w:val="2"/>
          <w:sz w:val="21"/>
          <w:szCs w:val="21"/>
        </w:rPr>
        <w:t>o</w:t>
      </w:r>
      <w:r w:rsidRPr="00675892">
        <w:rPr>
          <w:rFonts w:eastAsia="Arial" w:cs="Arial"/>
          <w:spacing w:val="-1"/>
          <w:sz w:val="21"/>
          <w:szCs w:val="21"/>
        </w:rPr>
        <w:t>l</w:t>
      </w:r>
      <w:r w:rsidRPr="00675892">
        <w:rPr>
          <w:rFonts w:eastAsia="Arial" w:cs="Arial"/>
          <w:spacing w:val="1"/>
          <w:sz w:val="21"/>
          <w:szCs w:val="21"/>
        </w:rPr>
        <w:t>i</w:t>
      </w:r>
      <w:r w:rsidRPr="00675892">
        <w:rPr>
          <w:rFonts w:eastAsia="Arial" w:cs="Arial"/>
          <w:spacing w:val="3"/>
          <w:sz w:val="21"/>
          <w:szCs w:val="21"/>
        </w:rPr>
        <w:t>c</w:t>
      </w:r>
      <w:r w:rsidRPr="00675892">
        <w:rPr>
          <w:rFonts w:eastAsia="Arial" w:cs="Arial"/>
          <w:spacing w:val="-6"/>
          <w:sz w:val="21"/>
          <w:szCs w:val="21"/>
        </w:rPr>
        <w:t>y</w:t>
      </w:r>
      <w:r w:rsidRPr="00675892">
        <w:rPr>
          <w:rFonts w:eastAsia="Arial" w:cs="Arial"/>
          <w:spacing w:val="3"/>
          <w:sz w:val="21"/>
          <w:szCs w:val="21"/>
        </w:rPr>
        <w:t>/</w:t>
      </w: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pacing w:val="2"/>
          <w:sz w:val="21"/>
          <w:szCs w:val="21"/>
        </w:rPr>
        <w:t>o</w:t>
      </w:r>
      <w:r w:rsidRPr="00675892">
        <w:rPr>
          <w:rFonts w:eastAsia="Arial" w:cs="Arial"/>
          <w:sz w:val="21"/>
          <w:szCs w:val="21"/>
        </w:rPr>
        <w:t>gram</w:t>
      </w:r>
      <w:r w:rsidRPr="00675892">
        <w:rPr>
          <w:rFonts w:eastAsia="Arial" w:cs="Arial"/>
          <w:spacing w:val="-10"/>
          <w:sz w:val="21"/>
          <w:szCs w:val="21"/>
        </w:rPr>
        <w:t xml:space="preserve"> </w:t>
      </w:r>
      <w:r w:rsidRPr="00675892">
        <w:rPr>
          <w:rFonts w:eastAsia="Arial" w:cs="Arial"/>
          <w:sz w:val="21"/>
          <w:szCs w:val="21"/>
        </w:rPr>
        <w:t>M</w:t>
      </w:r>
      <w:r w:rsidRPr="00675892">
        <w:rPr>
          <w:rFonts w:eastAsia="Arial" w:cs="Arial"/>
          <w:spacing w:val="-3"/>
          <w:sz w:val="21"/>
          <w:szCs w:val="21"/>
        </w:rPr>
        <w:t>e</w:t>
      </w:r>
      <w:r w:rsidRPr="00675892">
        <w:rPr>
          <w:rFonts w:eastAsia="Arial" w:cs="Arial"/>
          <w:spacing w:val="4"/>
          <w:sz w:val="21"/>
          <w:szCs w:val="21"/>
        </w:rPr>
        <w:t>m</w:t>
      </w:r>
      <w:r w:rsidRPr="00675892">
        <w:rPr>
          <w:rFonts w:eastAsia="Arial" w:cs="Arial"/>
          <w:sz w:val="21"/>
          <w:szCs w:val="21"/>
        </w:rPr>
        <w:t xml:space="preserve">oranda </w:t>
      </w:r>
      <w:r w:rsidRPr="00675892">
        <w:rPr>
          <w:rFonts w:eastAsia="Arial" w:cs="Arial"/>
          <w:spacing w:val="1"/>
          <w:sz w:val="21"/>
          <w:szCs w:val="21"/>
        </w:rPr>
        <w:t>(</w:t>
      </w:r>
      <w:r w:rsidRPr="00675892">
        <w:rPr>
          <w:rFonts w:eastAsia="Arial" w:cs="Arial"/>
          <w:sz w:val="21"/>
          <w:szCs w:val="21"/>
        </w:rPr>
        <w:t>e.</w:t>
      </w:r>
      <w:r w:rsidRPr="00675892">
        <w:rPr>
          <w:rFonts w:eastAsia="Arial" w:cs="Arial"/>
          <w:spacing w:val="-1"/>
          <w:sz w:val="21"/>
          <w:szCs w:val="21"/>
        </w:rPr>
        <w:t>g</w:t>
      </w:r>
      <w:r w:rsidRPr="00675892">
        <w:rPr>
          <w:rFonts w:eastAsia="Arial" w:cs="Arial"/>
          <w:sz w:val="21"/>
          <w:szCs w:val="21"/>
        </w:rPr>
        <w:t>.</w:t>
      </w:r>
      <w:r w:rsidRPr="00675892">
        <w:rPr>
          <w:rFonts w:eastAsia="Arial" w:cs="Arial"/>
          <w:spacing w:val="-2"/>
          <w:sz w:val="21"/>
          <w:szCs w:val="21"/>
        </w:rPr>
        <w:t xml:space="preserve"> </w:t>
      </w:r>
      <w:r w:rsidRPr="00675892">
        <w:rPr>
          <w:rFonts w:eastAsia="Arial" w:cs="Arial"/>
          <w:spacing w:val="-1"/>
          <w:sz w:val="21"/>
          <w:szCs w:val="21"/>
        </w:rPr>
        <w:t>P</w:t>
      </w:r>
      <w:r w:rsidRPr="00675892">
        <w:rPr>
          <w:rFonts w:eastAsia="Arial" w:cs="Arial"/>
          <w:spacing w:val="1"/>
          <w:sz w:val="21"/>
          <w:szCs w:val="21"/>
        </w:rPr>
        <w:t>P</w:t>
      </w:r>
      <w:r w:rsidRPr="00675892">
        <w:rPr>
          <w:rFonts w:eastAsia="Arial" w:cs="Arial"/>
          <w:sz w:val="21"/>
          <w:szCs w:val="21"/>
        </w:rPr>
        <w:t>M</w:t>
      </w:r>
      <w:r w:rsidRPr="00675892">
        <w:rPr>
          <w:rFonts w:eastAsia="Arial" w:cs="Arial"/>
          <w:spacing w:val="-4"/>
          <w:sz w:val="21"/>
          <w:szCs w:val="21"/>
        </w:rPr>
        <w:t xml:space="preserve"> </w:t>
      </w:r>
      <w:r w:rsidRPr="00675892">
        <w:rPr>
          <w:rFonts w:eastAsia="Arial" w:cs="Arial"/>
          <w:spacing w:val="-1"/>
          <w:sz w:val="21"/>
          <w:szCs w:val="21"/>
        </w:rPr>
        <w:t>8</w:t>
      </w:r>
      <w:r w:rsidRPr="00675892">
        <w:rPr>
          <w:rFonts w:eastAsia="Arial" w:cs="Arial"/>
          <w:sz w:val="21"/>
          <w:szCs w:val="21"/>
        </w:rPr>
        <w:t xml:space="preserve">, </w:t>
      </w:r>
      <w:r w:rsidRPr="00675892">
        <w:rPr>
          <w:rFonts w:eastAsia="Arial" w:cs="Arial"/>
          <w:spacing w:val="-1"/>
          <w:sz w:val="21"/>
          <w:szCs w:val="21"/>
        </w:rPr>
        <w:t>P</w:t>
      </w:r>
      <w:r w:rsidRPr="00675892">
        <w:rPr>
          <w:rFonts w:eastAsia="Arial" w:cs="Arial"/>
          <w:spacing w:val="1"/>
          <w:sz w:val="21"/>
          <w:szCs w:val="21"/>
        </w:rPr>
        <w:t>P</w:t>
      </w:r>
      <w:r w:rsidRPr="00675892">
        <w:rPr>
          <w:rFonts w:eastAsia="Arial" w:cs="Arial"/>
          <w:sz w:val="21"/>
          <w:szCs w:val="21"/>
        </w:rPr>
        <w:t>M</w:t>
      </w:r>
      <w:r w:rsidRPr="00675892">
        <w:rPr>
          <w:rFonts w:eastAsia="Arial" w:cs="Arial"/>
          <w:spacing w:val="-4"/>
          <w:sz w:val="21"/>
          <w:szCs w:val="21"/>
        </w:rPr>
        <w:t xml:space="preserve"> </w:t>
      </w:r>
      <w:r w:rsidRPr="00675892">
        <w:rPr>
          <w:rFonts w:eastAsia="Arial" w:cs="Arial"/>
          <w:spacing w:val="1"/>
          <w:sz w:val="21"/>
          <w:szCs w:val="21"/>
        </w:rPr>
        <w:t>1</w:t>
      </w:r>
      <w:r w:rsidRPr="00675892">
        <w:rPr>
          <w:rFonts w:eastAsia="Arial" w:cs="Arial"/>
          <w:sz w:val="21"/>
          <w:szCs w:val="21"/>
        </w:rPr>
        <w:t>4</w:t>
      </w:r>
      <w:r w:rsidRPr="00675892">
        <w:rPr>
          <w:rFonts w:eastAsia="Arial" w:cs="Arial"/>
          <w:spacing w:val="-1"/>
          <w:sz w:val="21"/>
          <w:szCs w:val="21"/>
        </w:rPr>
        <w:t>0</w:t>
      </w:r>
      <w:r w:rsidRPr="00675892">
        <w:rPr>
          <w:rFonts w:eastAsia="Arial" w:cs="Arial"/>
          <w:sz w:val="21"/>
          <w:szCs w:val="21"/>
        </w:rPr>
        <w:t>,</w:t>
      </w:r>
      <w:r w:rsidRPr="00675892">
        <w:rPr>
          <w:rFonts w:eastAsia="Arial" w:cs="Arial"/>
          <w:spacing w:val="-2"/>
          <w:sz w:val="21"/>
          <w:szCs w:val="21"/>
        </w:rPr>
        <w:t xml:space="preserve"> </w:t>
      </w:r>
      <w:r w:rsidRPr="00675892">
        <w:rPr>
          <w:rFonts w:eastAsia="Arial" w:cs="Arial"/>
          <w:spacing w:val="1"/>
          <w:sz w:val="21"/>
          <w:szCs w:val="21"/>
        </w:rPr>
        <w:t>PP</w:t>
      </w:r>
      <w:r w:rsidRPr="00675892">
        <w:rPr>
          <w:rFonts w:eastAsia="Arial" w:cs="Arial"/>
          <w:sz w:val="21"/>
          <w:szCs w:val="21"/>
        </w:rPr>
        <w:t>M</w:t>
      </w:r>
      <w:r w:rsidRPr="00675892">
        <w:rPr>
          <w:rFonts w:eastAsia="Arial" w:cs="Arial"/>
          <w:spacing w:val="-4"/>
          <w:sz w:val="21"/>
          <w:szCs w:val="21"/>
        </w:rPr>
        <w:t xml:space="preserve"> </w:t>
      </w:r>
      <w:r w:rsidRPr="00675892">
        <w:rPr>
          <w:rFonts w:eastAsia="Arial" w:cs="Arial"/>
          <w:spacing w:val="-1"/>
          <w:sz w:val="21"/>
          <w:szCs w:val="21"/>
        </w:rPr>
        <w:t>1</w:t>
      </w:r>
      <w:r w:rsidRPr="00675892">
        <w:rPr>
          <w:rFonts w:eastAsia="Arial" w:cs="Arial"/>
          <w:spacing w:val="2"/>
          <w:sz w:val="21"/>
          <w:szCs w:val="21"/>
        </w:rPr>
        <w:t>5</w:t>
      </w:r>
      <w:r w:rsidRPr="00675892">
        <w:rPr>
          <w:rFonts w:eastAsia="Arial" w:cs="Arial"/>
          <w:sz w:val="21"/>
          <w:szCs w:val="21"/>
        </w:rPr>
        <w:t>6)</w:t>
      </w:r>
      <w:r w:rsidRPr="00675892">
        <w:rPr>
          <w:rFonts w:eastAsia="Arial" w:cs="Arial"/>
          <w:spacing w:val="-1"/>
          <w:sz w:val="21"/>
          <w:szCs w:val="21"/>
        </w:rPr>
        <w:t xml:space="preserve"> i</w:t>
      </w:r>
      <w:r w:rsidRPr="00675892">
        <w:rPr>
          <w:rFonts w:eastAsia="Arial" w:cs="Arial"/>
          <w:sz w:val="21"/>
          <w:szCs w:val="21"/>
        </w:rPr>
        <w:t>n</w:t>
      </w:r>
      <w:r w:rsidRPr="00675892">
        <w:rPr>
          <w:rFonts w:eastAsia="Arial" w:cs="Arial"/>
          <w:spacing w:val="3"/>
          <w:sz w:val="21"/>
          <w:szCs w:val="21"/>
        </w:rPr>
        <w:t>c</w:t>
      </w:r>
      <w:r w:rsidRPr="00675892">
        <w:rPr>
          <w:rFonts w:eastAsia="Arial" w:cs="Arial"/>
          <w:spacing w:val="-1"/>
          <w:sz w:val="21"/>
          <w:szCs w:val="21"/>
        </w:rPr>
        <w:t>l</w:t>
      </w:r>
      <w:r w:rsidRPr="00675892">
        <w:rPr>
          <w:rFonts w:eastAsia="Arial" w:cs="Arial"/>
          <w:sz w:val="21"/>
          <w:szCs w:val="21"/>
        </w:rPr>
        <w:t>u</w:t>
      </w:r>
      <w:r w:rsidRPr="00675892">
        <w:rPr>
          <w:rFonts w:eastAsia="Arial" w:cs="Arial"/>
          <w:spacing w:val="1"/>
          <w:sz w:val="21"/>
          <w:szCs w:val="21"/>
        </w:rPr>
        <w:t>d</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7"/>
          <w:sz w:val="21"/>
          <w:szCs w:val="21"/>
        </w:rPr>
        <w:t xml:space="preserve"> </w:t>
      </w:r>
      <w:r w:rsidRPr="00675892">
        <w:rPr>
          <w:rFonts w:eastAsia="Arial" w:cs="Arial"/>
          <w:sz w:val="21"/>
          <w:szCs w:val="21"/>
        </w:rPr>
        <w:t>t</w:t>
      </w:r>
      <w:r w:rsidRPr="00675892">
        <w:rPr>
          <w:rFonts w:eastAsia="Arial" w:cs="Arial"/>
          <w:spacing w:val="1"/>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pacing w:val="2"/>
          <w:sz w:val="21"/>
          <w:szCs w:val="21"/>
        </w:rPr>
        <w:t>T</w:t>
      </w:r>
      <w:r w:rsidRPr="00675892">
        <w:rPr>
          <w:rFonts w:eastAsia="Arial" w:cs="Arial"/>
          <w:sz w:val="21"/>
          <w:szCs w:val="21"/>
        </w:rPr>
        <w:t>D</w:t>
      </w:r>
      <w:r w:rsidRPr="00675892">
        <w:rPr>
          <w:rFonts w:eastAsia="Arial" w:cs="Arial"/>
          <w:spacing w:val="-1"/>
          <w:sz w:val="21"/>
          <w:szCs w:val="21"/>
        </w:rPr>
        <w:t>S</w:t>
      </w:r>
      <w:r w:rsidRPr="00675892">
        <w:rPr>
          <w:rFonts w:eastAsia="Arial" w:cs="Arial"/>
          <w:sz w:val="21"/>
          <w:szCs w:val="21"/>
        </w:rPr>
        <w:t>B</w:t>
      </w:r>
      <w:r w:rsidRPr="00675892">
        <w:rPr>
          <w:rFonts w:eastAsia="Arial" w:cs="Arial"/>
          <w:spacing w:val="-4"/>
          <w:sz w:val="21"/>
          <w:szCs w:val="21"/>
        </w:rPr>
        <w:t xml:space="preserve"> </w:t>
      </w:r>
      <w:r w:rsidRPr="00675892">
        <w:rPr>
          <w:rFonts w:eastAsia="Arial" w:cs="Arial"/>
          <w:sz w:val="21"/>
          <w:szCs w:val="21"/>
        </w:rPr>
        <w:t>Inc</w:t>
      </w:r>
      <w:r w:rsidRPr="00675892">
        <w:rPr>
          <w:rFonts w:eastAsia="Arial" w:cs="Arial"/>
          <w:spacing w:val="-1"/>
          <w:sz w:val="21"/>
          <w:szCs w:val="21"/>
        </w:rPr>
        <w:t>l</w:t>
      </w:r>
      <w:r w:rsidRPr="00675892">
        <w:rPr>
          <w:rFonts w:eastAsia="Arial" w:cs="Arial"/>
          <w:sz w:val="21"/>
          <w:szCs w:val="21"/>
        </w:rPr>
        <w:t>u</w:t>
      </w:r>
      <w:r w:rsidRPr="00675892">
        <w:rPr>
          <w:rFonts w:eastAsia="Arial" w:cs="Arial"/>
          <w:spacing w:val="1"/>
          <w:sz w:val="21"/>
          <w:szCs w:val="21"/>
        </w:rPr>
        <w:t>si</w:t>
      </w:r>
      <w:r w:rsidRPr="00675892">
        <w:rPr>
          <w:rFonts w:eastAsia="Arial" w:cs="Arial"/>
          <w:sz w:val="21"/>
          <w:szCs w:val="21"/>
        </w:rPr>
        <w:t>on</w:t>
      </w:r>
      <w:r w:rsidRPr="00675892">
        <w:rPr>
          <w:rFonts w:eastAsia="Arial" w:cs="Arial"/>
          <w:spacing w:val="-9"/>
          <w:sz w:val="21"/>
          <w:szCs w:val="21"/>
        </w:rPr>
        <w:t xml:space="preserve"> </w:t>
      </w:r>
      <w:r w:rsidRPr="00675892">
        <w:rPr>
          <w:rFonts w:eastAsia="Arial" w:cs="Arial"/>
          <w:spacing w:val="2"/>
          <w:sz w:val="21"/>
          <w:szCs w:val="21"/>
        </w:rPr>
        <w:t>I</w:t>
      </w:r>
      <w:r w:rsidRPr="00675892">
        <w:rPr>
          <w:rFonts w:eastAsia="Arial" w:cs="Arial"/>
          <w:sz w:val="21"/>
          <w:szCs w:val="21"/>
        </w:rPr>
        <w:t>n</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pacing w:val="3"/>
          <w:sz w:val="21"/>
          <w:szCs w:val="21"/>
        </w:rPr>
        <w:t>e</w:t>
      </w:r>
    </w:p>
    <w:p w:rsidR="00B3079E" w:rsidRPr="00675892" w:rsidRDefault="00B3079E" w:rsidP="00DE0C2E">
      <w:pPr>
        <w:pStyle w:val="ListParagraph"/>
        <w:numPr>
          <w:ilvl w:val="0"/>
          <w:numId w:val="200"/>
        </w:numPr>
        <w:tabs>
          <w:tab w:val="left" w:pos="460"/>
        </w:tabs>
        <w:spacing w:before="80" w:after="80" w:line="230" w:lineRule="exact"/>
        <w:ind w:left="270" w:right="530" w:hanging="270"/>
        <w:rPr>
          <w:rFonts w:eastAsia="Arial" w:cs="Arial"/>
          <w:sz w:val="21"/>
          <w:szCs w:val="21"/>
        </w:rPr>
      </w:pPr>
      <w:r w:rsidRPr="00675892">
        <w:rPr>
          <w:rFonts w:eastAsia="Arial" w:cs="Arial"/>
          <w:sz w:val="21"/>
          <w:szCs w:val="21"/>
        </w:rPr>
        <w:t>De</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l</w:t>
      </w:r>
      <w:r w:rsidRPr="00675892">
        <w:rPr>
          <w:rFonts w:eastAsia="Arial" w:cs="Arial"/>
          <w:spacing w:val="2"/>
          <w:sz w:val="21"/>
          <w:szCs w:val="21"/>
        </w:rPr>
        <w:t>o</w:t>
      </w:r>
      <w:r w:rsidRPr="00675892">
        <w:rPr>
          <w:rFonts w:eastAsia="Arial" w:cs="Arial"/>
          <w:sz w:val="21"/>
          <w:szCs w:val="21"/>
        </w:rPr>
        <w:t>p,</w:t>
      </w:r>
      <w:r w:rsidRPr="00675892">
        <w:rPr>
          <w:rFonts w:eastAsia="Arial" w:cs="Arial"/>
          <w:spacing w:val="-7"/>
          <w:sz w:val="21"/>
          <w:szCs w:val="21"/>
        </w:rPr>
        <w:t xml:space="preserve"> </w:t>
      </w:r>
      <w:r w:rsidRPr="00675892">
        <w:rPr>
          <w:rFonts w:eastAsia="Arial" w:cs="Arial"/>
          <w:spacing w:val="-1"/>
          <w:sz w:val="21"/>
          <w:szCs w:val="21"/>
        </w:rPr>
        <w:t>i</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9"/>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4"/>
          <w:sz w:val="21"/>
          <w:szCs w:val="21"/>
        </w:rPr>
        <w:t xml:space="preserve"> </w:t>
      </w:r>
      <w:r w:rsidRPr="00675892">
        <w:rPr>
          <w:rFonts w:eastAsia="Arial" w:cs="Arial"/>
          <w:sz w:val="21"/>
          <w:szCs w:val="21"/>
        </w:rPr>
        <w:t>p</w:t>
      </w:r>
      <w:r w:rsidRPr="00675892">
        <w:rPr>
          <w:rFonts w:eastAsia="Arial" w:cs="Arial"/>
          <w:spacing w:val="3"/>
          <w:sz w:val="21"/>
          <w:szCs w:val="21"/>
        </w:rPr>
        <w:t>r</w:t>
      </w:r>
      <w:r w:rsidRPr="00675892">
        <w:rPr>
          <w:rFonts w:eastAsia="Arial" w:cs="Arial"/>
          <w:sz w:val="21"/>
          <w:szCs w:val="21"/>
        </w:rPr>
        <w:t>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z w:val="21"/>
          <w:szCs w:val="21"/>
        </w:rPr>
        <w:t>de</w:t>
      </w:r>
      <w:r w:rsidRPr="00675892">
        <w:rPr>
          <w:rFonts w:eastAsia="Arial" w:cs="Arial"/>
          <w:spacing w:val="-6"/>
          <w:sz w:val="21"/>
          <w:szCs w:val="21"/>
        </w:rPr>
        <w:t xml:space="preserve"> </w:t>
      </w:r>
      <w:r w:rsidRPr="00675892">
        <w:rPr>
          <w:rFonts w:eastAsia="Arial" w:cs="Arial"/>
          <w:sz w:val="21"/>
          <w:szCs w:val="21"/>
        </w:rPr>
        <w:t>e</w:t>
      </w:r>
      <w:r w:rsidRPr="00675892">
        <w:rPr>
          <w:rFonts w:eastAsia="Arial" w:cs="Arial"/>
          <w:spacing w:val="2"/>
          <w:sz w:val="21"/>
          <w:szCs w:val="21"/>
        </w:rPr>
        <w:t>ff</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1"/>
          <w:sz w:val="21"/>
          <w:szCs w:val="21"/>
        </w:rPr>
        <w:t>iv</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pacing w:val="-1"/>
          <w:sz w:val="21"/>
          <w:szCs w:val="21"/>
        </w:rPr>
        <w:t>P</w:t>
      </w:r>
      <w:r w:rsidRPr="00675892">
        <w:rPr>
          <w:rFonts w:eastAsia="Arial" w:cs="Arial"/>
          <w:spacing w:val="3"/>
          <w:sz w:val="21"/>
          <w:szCs w:val="21"/>
        </w:rPr>
        <w:t>r</w:t>
      </w:r>
      <w:r w:rsidRPr="00675892">
        <w:rPr>
          <w:rFonts w:eastAsia="Arial" w:cs="Arial"/>
          <w:sz w:val="21"/>
          <w:szCs w:val="21"/>
        </w:rPr>
        <w:t>o</w:t>
      </w:r>
      <w:r w:rsidRPr="00675892">
        <w:rPr>
          <w:rFonts w:eastAsia="Arial" w:cs="Arial"/>
          <w:spacing w:val="2"/>
          <w:sz w:val="21"/>
          <w:szCs w:val="21"/>
        </w:rPr>
        <w:t>f</w:t>
      </w:r>
      <w:r w:rsidRPr="00675892">
        <w:rPr>
          <w:rFonts w:eastAsia="Arial" w:cs="Arial"/>
          <w:sz w:val="21"/>
          <w:szCs w:val="21"/>
        </w:rPr>
        <w:t>e</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10"/>
          <w:sz w:val="21"/>
          <w:szCs w:val="21"/>
        </w:rPr>
        <w:t xml:space="preserve"> </w:t>
      </w:r>
      <w:r w:rsidRPr="00675892">
        <w:rPr>
          <w:rFonts w:eastAsia="Arial" w:cs="Arial"/>
          <w:sz w:val="21"/>
          <w:szCs w:val="21"/>
        </w:rPr>
        <w:t>L</w:t>
      </w:r>
      <w:r w:rsidRPr="00675892">
        <w:rPr>
          <w:rFonts w:eastAsia="Arial" w:cs="Arial"/>
          <w:spacing w:val="-1"/>
          <w:sz w:val="21"/>
          <w:szCs w:val="21"/>
        </w:rPr>
        <w:t>e</w:t>
      </w:r>
      <w:r w:rsidRPr="00675892">
        <w:rPr>
          <w:rFonts w:eastAsia="Arial" w:cs="Arial"/>
          <w:sz w:val="21"/>
          <w:szCs w:val="21"/>
        </w:rPr>
        <w:t>ar</w:t>
      </w:r>
      <w:r w:rsidRPr="00675892">
        <w:rPr>
          <w:rFonts w:eastAsia="Arial" w:cs="Arial"/>
          <w:spacing w:val="2"/>
          <w:sz w:val="21"/>
          <w:szCs w:val="21"/>
        </w:rPr>
        <w:t>n</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g</w:t>
      </w:r>
      <w:r w:rsidRPr="00675892">
        <w:rPr>
          <w:rFonts w:eastAsia="Arial" w:cs="Arial"/>
          <w:spacing w:val="-8"/>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z w:val="21"/>
          <w:szCs w:val="21"/>
        </w:rPr>
        <w:t>re</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o</w:t>
      </w:r>
      <w:r w:rsidRPr="00675892">
        <w:rPr>
          <w:rFonts w:eastAsia="Arial" w:cs="Arial"/>
          <w:sz w:val="21"/>
          <w:szCs w:val="21"/>
        </w:rPr>
        <w:t>n</w:t>
      </w:r>
      <w:r w:rsidRPr="00675892">
        <w:rPr>
          <w:rFonts w:eastAsia="Arial" w:cs="Arial"/>
          <w:spacing w:val="1"/>
          <w:sz w:val="21"/>
          <w:szCs w:val="21"/>
        </w:rPr>
        <w:t>s</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pacing w:val="-1"/>
          <w:sz w:val="21"/>
          <w:szCs w:val="21"/>
        </w:rPr>
        <w:t>t</w:t>
      </w:r>
      <w:r w:rsidRPr="00675892">
        <w:rPr>
          <w:rFonts w:eastAsia="Arial" w:cs="Arial"/>
          <w:sz w:val="21"/>
          <w:szCs w:val="21"/>
        </w:rPr>
        <w:t>o</w:t>
      </w:r>
      <w:r w:rsidRPr="00675892">
        <w:rPr>
          <w:rFonts w:eastAsia="Arial" w:cs="Arial"/>
          <w:spacing w:val="-1"/>
          <w:sz w:val="21"/>
          <w:szCs w:val="21"/>
        </w:rPr>
        <w:t xml:space="preserve"> </w:t>
      </w:r>
      <w:r w:rsidRPr="00675892">
        <w:rPr>
          <w:rFonts w:eastAsia="Arial" w:cs="Arial"/>
          <w:sz w:val="21"/>
          <w:szCs w:val="21"/>
        </w:rPr>
        <w:t>t</w:t>
      </w:r>
      <w:r w:rsidRPr="00675892">
        <w:rPr>
          <w:rFonts w:eastAsia="Arial" w:cs="Arial"/>
          <w:spacing w:val="2"/>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pacing w:val="-1"/>
          <w:sz w:val="21"/>
          <w:szCs w:val="21"/>
        </w:rPr>
        <w:t>n</w:t>
      </w:r>
      <w:r w:rsidRPr="00675892">
        <w:rPr>
          <w:rFonts w:eastAsia="Arial" w:cs="Arial"/>
          <w:spacing w:val="2"/>
          <w:sz w:val="21"/>
          <w:szCs w:val="21"/>
        </w:rPr>
        <w:t>e</w:t>
      </w:r>
      <w:r w:rsidRPr="00675892">
        <w:rPr>
          <w:rFonts w:eastAsia="Arial" w:cs="Arial"/>
          <w:sz w:val="21"/>
          <w:szCs w:val="21"/>
        </w:rPr>
        <w:t>e</w:t>
      </w:r>
      <w:r w:rsidRPr="00675892">
        <w:rPr>
          <w:rFonts w:eastAsia="Arial" w:cs="Arial"/>
          <w:spacing w:val="-1"/>
          <w:sz w:val="21"/>
          <w:szCs w:val="21"/>
        </w:rPr>
        <w:t>d</w:t>
      </w:r>
      <w:r w:rsidRPr="00675892">
        <w:rPr>
          <w:rFonts w:eastAsia="Arial" w:cs="Arial"/>
          <w:sz w:val="21"/>
          <w:szCs w:val="21"/>
        </w:rPr>
        <w:t>s</w:t>
      </w:r>
      <w:r w:rsidRPr="00675892">
        <w:rPr>
          <w:rFonts w:eastAsia="Arial" w:cs="Arial"/>
          <w:spacing w:val="-4"/>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pacing w:val="3"/>
          <w:sz w:val="21"/>
          <w:szCs w:val="21"/>
        </w:rPr>
        <w:t>T</w:t>
      </w:r>
      <w:r w:rsidRPr="00675892">
        <w:rPr>
          <w:rFonts w:eastAsia="Arial" w:cs="Arial"/>
          <w:sz w:val="21"/>
          <w:szCs w:val="21"/>
        </w:rPr>
        <w:t>D</w:t>
      </w:r>
      <w:r w:rsidRPr="00675892">
        <w:rPr>
          <w:rFonts w:eastAsia="Arial" w:cs="Arial"/>
          <w:spacing w:val="-1"/>
          <w:sz w:val="21"/>
          <w:szCs w:val="21"/>
        </w:rPr>
        <w:t>S</w:t>
      </w:r>
      <w:r w:rsidRPr="00675892">
        <w:rPr>
          <w:rFonts w:eastAsia="Arial" w:cs="Arial"/>
          <w:sz w:val="21"/>
          <w:szCs w:val="21"/>
        </w:rPr>
        <w:t>B</w:t>
      </w:r>
      <w:r w:rsidRPr="00675892">
        <w:rPr>
          <w:rFonts w:eastAsia="Arial" w:cs="Arial"/>
          <w:spacing w:val="-6"/>
          <w:sz w:val="21"/>
          <w:szCs w:val="21"/>
        </w:rPr>
        <w:t xml:space="preserve"> </w:t>
      </w:r>
      <w:r w:rsidRPr="00675892">
        <w:rPr>
          <w:rFonts w:eastAsia="Arial" w:cs="Arial"/>
          <w:spacing w:val="1"/>
          <w:sz w:val="21"/>
          <w:szCs w:val="21"/>
        </w:rPr>
        <w:t>s</w:t>
      </w:r>
      <w:r w:rsidRPr="00675892">
        <w:rPr>
          <w:rFonts w:eastAsia="Arial" w:cs="Arial"/>
          <w:sz w:val="21"/>
          <w:szCs w:val="21"/>
        </w:rPr>
        <w:t>ta</w:t>
      </w:r>
      <w:r w:rsidRPr="00675892">
        <w:rPr>
          <w:rFonts w:eastAsia="Arial" w:cs="Arial"/>
          <w:spacing w:val="1"/>
          <w:sz w:val="21"/>
          <w:szCs w:val="21"/>
        </w:rPr>
        <w:t>f</w:t>
      </w:r>
      <w:r w:rsidRPr="00675892">
        <w:rPr>
          <w:rFonts w:eastAsia="Arial" w:cs="Arial"/>
          <w:sz w:val="21"/>
          <w:szCs w:val="21"/>
        </w:rPr>
        <w:t>f</w:t>
      </w:r>
      <w:r w:rsidRPr="00675892">
        <w:rPr>
          <w:rFonts w:eastAsia="Arial" w:cs="Arial"/>
          <w:spacing w:val="-2"/>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2"/>
          <w:sz w:val="21"/>
          <w:szCs w:val="21"/>
        </w:rPr>
        <w:t xml:space="preserve"> </w:t>
      </w:r>
      <w:r w:rsidRPr="00675892">
        <w:rPr>
          <w:rFonts w:eastAsia="Arial" w:cs="Arial"/>
          <w:sz w:val="21"/>
          <w:szCs w:val="21"/>
        </w:rPr>
        <w:t>th</w:t>
      </w:r>
      <w:r w:rsidRPr="00675892">
        <w:rPr>
          <w:rFonts w:eastAsia="Arial" w:cs="Arial"/>
          <w:spacing w:val="-1"/>
          <w:sz w:val="21"/>
          <w:szCs w:val="21"/>
        </w:rPr>
        <w:t>ei</w:t>
      </w:r>
      <w:r w:rsidRPr="00675892">
        <w:rPr>
          <w:rFonts w:eastAsia="Arial" w:cs="Arial"/>
          <w:sz w:val="21"/>
          <w:szCs w:val="21"/>
        </w:rPr>
        <w:t xml:space="preserve">r </w:t>
      </w:r>
      <w:r w:rsidRPr="00675892">
        <w:rPr>
          <w:rFonts w:eastAsia="Arial" w:cs="Arial"/>
          <w:spacing w:val="1"/>
          <w:sz w:val="21"/>
          <w:szCs w:val="21"/>
        </w:rPr>
        <w:t>s</w:t>
      </w:r>
      <w:r w:rsidRPr="00675892">
        <w:rPr>
          <w:rFonts w:eastAsia="Arial" w:cs="Arial"/>
          <w:sz w:val="21"/>
          <w:szCs w:val="21"/>
        </w:rPr>
        <w:t>tu</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5"/>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z w:val="21"/>
          <w:szCs w:val="21"/>
        </w:rPr>
        <w:t>th</w:t>
      </w:r>
      <w:r w:rsidRPr="00675892">
        <w:rPr>
          <w:rFonts w:eastAsia="Arial" w:cs="Arial"/>
          <w:spacing w:val="-3"/>
          <w:sz w:val="21"/>
          <w:szCs w:val="21"/>
        </w:rPr>
        <w:t xml:space="preserve"> </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7"/>
          <w:sz w:val="21"/>
          <w:szCs w:val="21"/>
        </w:rPr>
        <w:t xml:space="preserve"> </w:t>
      </w:r>
      <w:r w:rsidRPr="00675892">
        <w:rPr>
          <w:rFonts w:eastAsia="Arial" w:cs="Arial"/>
          <w:spacing w:val="2"/>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1"/>
          <w:sz w:val="21"/>
          <w:szCs w:val="21"/>
        </w:rPr>
        <w:t>c</w:t>
      </w:r>
      <w:r w:rsidRPr="00675892">
        <w:rPr>
          <w:rFonts w:eastAsia="Arial" w:cs="Arial"/>
          <w:spacing w:val="2"/>
          <w:sz w:val="21"/>
          <w:szCs w:val="21"/>
        </w:rPr>
        <w:t>a</w:t>
      </w:r>
      <w:r w:rsidRPr="00675892">
        <w:rPr>
          <w:rFonts w:eastAsia="Arial" w:cs="Arial"/>
          <w:sz w:val="21"/>
          <w:szCs w:val="21"/>
        </w:rPr>
        <w:t>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8"/>
          <w:sz w:val="21"/>
          <w:szCs w:val="21"/>
        </w:rPr>
        <w:t xml:space="preserve"> </w:t>
      </w:r>
      <w:r w:rsidRPr="00675892">
        <w:rPr>
          <w:rFonts w:eastAsia="Arial" w:cs="Arial"/>
          <w:sz w:val="21"/>
          <w:szCs w:val="21"/>
        </w:rPr>
        <w:t>n</w:t>
      </w:r>
      <w:r w:rsidRPr="00675892">
        <w:rPr>
          <w:rFonts w:eastAsia="Arial" w:cs="Arial"/>
          <w:spacing w:val="1"/>
          <w:sz w:val="21"/>
          <w:szCs w:val="21"/>
        </w:rPr>
        <w:t>e</w:t>
      </w:r>
      <w:r w:rsidRPr="00675892">
        <w:rPr>
          <w:rFonts w:eastAsia="Arial" w:cs="Arial"/>
          <w:sz w:val="21"/>
          <w:szCs w:val="21"/>
        </w:rPr>
        <w:t>e</w:t>
      </w:r>
      <w:r w:rsidRPr="00675892">
        <w:rPr>
          <w:rFonts w:eastAsia="Arial" w:cs="Arial"/>
          <w:spacing w:val="-1"/>
          <w:sz w:val="21"/>
          <w:szCs w:val="21"/>
        </w:rPr>
        <w:t>d</w:t>
      </w:r>
      <w:r w:rsidRPr="00675892">
        <w:rPr>
          <w:rFonts w:eastAsia="Arial" w:cs="Arial"/>
          <w:sz w:val="21"/>
          <w:szCs w:val="21"/>
        </w:rPr>
        <w:t xml:space="preserve">s </w:t>
      </w:r>
      <w:r w:rsidRPr="00675892">
        <w:rPr>
          <w:rFonts w:eastAsia="Arial" w:cs="Arial"/>
          <w:spacing w:val="1"/>
          <w:sz w:val="21"/>
          <w:szCs w:val="21"/>
        </w:rPr>
        <w:t>(</w:t>
      </w:r>
      <w:r w:rsidRPr="00675892">
        <w:rPr>
          <w:rFonts w:eastAsia="Arial" w:cs="Arial"/>
          <w:sz w:val="21"/>
          <w:szCs w:val="21"/>
        </w:rPr>
        <w:t>e.</w:t>
      </w:r>
      <w:r w:rsidRPr="00675892">
        <w:rPr>
          <w:rFonts w:eastAsia="Arial" w:cs="Arial"/>
          <w:spacing w:val="1"/>
          <w:sz w:val="21"/>
          <w:szCs w:val="21"/>
        </w:rPr>
        <w:t>g</w:t>
      </w:r>
      <w:r w:rsidRPr="00675892">
        <w:rPr>
          <w:rFonts w:eastAsia="Arial" w:cs="Arial"/>
          <w:sz w:val="21"/>
          <w:szCs w:val="21"/>
        </w:rPr>
        <w:t>.</w:t>
      </w:r>
      <w:r w:rsidRPr="00675892">
        <w:rPr>
          <w:rFonts w:eastAsia="Arial" w:cs="Arial"/>
          <w:spacing w:val="-4"/>
          <w:sz w:val="21"/>
          <w:szCs w:val="21"/>
        </w:rPr>
        <w:t xml:space="preserve"> </w:t>
      </w:r>
      <w:r w:rsidRPr="00675892">
        <w:rPr>
          <w:rFonts w:eastAsia="Arial" w:cs="Arial"/>
          <w:sz w:val="21"/>
          <w:szCs w:val="21"/>
        </w:rPr>
        <w:t>I</w:t>
      </w:r>
      <w:r w:rsidRPr="00675892">
        <w:rPr>
          <w:rFonts w:eastAsia="Arial" w:cs="Arial"/>
          <w:spacing w:val="1"/>
          <w:sz w:val="21"/>
          <w:szCs w:val="21"/>
        </w:rPr>
        <w:t>E</w:t>
      </w:r>
      <w:r w:rsidRPr="00675892">
        <w:rPr>
          <w:rFonts w:eastAsia="Arial" w:cs="Arial"/>
          <w:sz w:val="21"/>
          <w:szCs w:val="21"/>
        </w:rPr>
        <w:t>P</w:t>
      </w:r>
      <w:r w:rsidRPr="00675892">
        <w:rPr>
          <w:rFonts w:eastAsia="Arial" w:cs="Arial"/>
          <w:spacing w:val="-4"/>
          <w:sz w:val="21"/>
          <w:szCs w:val="21"/>
        </w:rPr>
        <w:t xml:space="preserve"> </w:t>
      </w:r>
      <w:r w:rsidRPr="00675892">
        <w:rPr>
          <w:rFonts w:eastAsia="Arial" w:cs="Arial"/>
          <w:spacing w:val="2"/>
          <w:sz w:val="21"/>
          <w:szCs w:val="21"/>
        </w:rPr>
        <w:t>de</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l</w:t>
      </w:r>
      <w:r w:rsidRPr="00675892">
        <w:rPr>
          <w:rFonts w:eastAsia="Arial" w:cs="Arial"/>
          <w:spacing w:val="2"/>
          <w:sz w:val="21"/>
          <w:szCs w:val="21"/>
        </w:rPr>
        <w:t>o</w:t>
      </w:r>
      <w:r w:rsidRPr="00675892">
        <w:rPr>
          <w:rFonts w:eastAsia="Arial" w:cs="Arial"/>
          <w:sz w:val="21"/>
          <w:szCs w:val="21"/>
        </w:rPr>
        <w:t>p</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2"/>
          <w:sz w:val="21"/>
          <w:szCs w:val="21"/>
        </w:rPr>
        <w:t xml:space="preserve"> </w:t>
      </w:r>
      <w:r w:rsidRPr="00675892">
        <w:rPr>
          <w:rFonts w:eastAsia="Arial" w:cs="Arial"/>
          <w:spacing w:val="-1"/>
          <w:sz w:val="21"/>
          <w:szCs w:val="21"/>
        </w:rPr>
        <w:t>IP</w:t>
      </w:r>
      <w:r w:rsidRPr="00675892">
        <w:rPr>
          <w:rFonts w:eastAsia="Arial" w:cs="Arial"/>
          <w:sz w:val="21"/>
          <w:szCs w:val="21"/>
        </w:rPr>
        <w:t>RC</w:t>
      </w:r>
      <w:r w:rsidRPr="00675892">
        <w:rPr>
          <w:rFonts w:eastAsia="Arial" w:cs="Arial"/>
          <w:spacing w:val="-5"/>
          <w:sz w:val="21"/>
          <w:szCs w:val="21"/>
        </w:rPr>
        <w:t xml:space="preserve"> </w:t>
      </w:r>
      <w:r w:rsidRPr="00675892">
        <w:rPr>
          <w:rFonts w:eastAsia="Arial" w:cs="Arial"/>
          <w:spacing w:val="3"/>
          <w:sz w:val="21"/>
          <w:szCs w:val="21"/>
        </w:rPr>
        <w:t>R</w:t>
      </w:r>
      <w:r w:rsidRPr="00675892">
        <w:rPr>
          <w:rFonts w:eastAsia="Arial" w:cs="Arial"/>
          <w:sz w:val="21"/>
          <w:szCs w:val="21"/>
        </w:rPr>
        <w:t>e</w:t>
      </w:r>
      <w:r w:rsidRPr="00675892">
        <w:rPr>
          <w:rFonts w:eastAsia="Arial" w:cs="Arial"/>
          <w:spacing w:val="2"/>
          <w:sz w:val="21"/>
          <w:szCs w:val="21"/>
        </w:rPr>
        <w:t>f</w:t>
      </w:r>
      <w:r w:rsidRPr="00675892">
        <w:rPr>
          <w:rFonts w:eastAsia="Arial" w:cs="Arial"/>
          <w:sz w:val="21"/>
          <w:szCs w:val="21"/>
        </w:rPr>
        <w:t>er</w:t>
      </w:r>
      <w:r w:rsidRPr="00675892">
        <w:rPr>
          <w:rFonts w:eastAsia="Arial" w:cs="Arial"/>
          <w:spacing w:val="1"/>
          <w:sz w:val="21"/>
          <w:szCs w:val="21"/>
        </w:rPr>
        <w:t>r</w:t>
      </w:r>
      <w:r w:rsidRPr="00675892">
        <w:rPr>
          <w:rFonts w:eastAsia="Arial" w:cs="Arial"/>
          <w:sz w:val="21"/>
          <w:szCs w:val="21"/>
        </w:rPr>
        <w:t>a</w:t>
      </w:r>
      <w:r w:rsidRPr="00675892">
        <w:rPr>
          <w:rFonts w:eastAsia="Arial" w:cs="Arial"/>
          <w:spacing w:val="-1"/>
          <w:sz w:val="21"/>
          <w:szCs w:val="21"/>
        </w:rPr>
        <w:t>l</w:t>
      </w:r>
      <w:r w:rsidRPr="00675892">
        <w:rPr>
          <w:rFonts w:eastAsia="Arial" w:cs="Arial"/>
          <w:spacing w:val="1"/>
          <w:sz w:val="21"/>
          <w:szCs w:val="21"/>
        </w:rPr>
        <w:t>s</w:t>
      </w:r>
      <w:r w:rsidRPr="00675892">
        <w:rPr>
          <w:rFonts w:eastAsia="Arial" w:cs="Arial"/>
          <w:sz w:val="21"/>
          <w:szCs w:val="21"/>
        </w:rPr>
        <w:t>,</w:t>
      </w:r>
      <w:r w:rsidRPr="00675892">
        <w:rPr>
          <w:rFonts w:eastAsia="Arial" w:cs="Arial"/>
          <w:spacing w:val="-9"/>
          <w:sz w:val="21"/>
          <w:szCs w:val="21"/>
        </w:rPr>
        <w:t xml:space="preserve"> </w:t>
      </w:r>
      <w:r w:rsidRPr="00675892">
        <w:rPr>
          <w:rFonts w:eastAsia="Arial" w:cs="Arial"/>
          <w:spacing w:val="1"/>
          <w:sz w:val="21"/>
          <w:szCs w:val="21"/>
        </w:rPr>
        <w:t>B</w:t>
      </w:r>
      <w:r w:rsidRPr="00675892">
        <w:rPr>
          <w:rFonts w:eastAsia="Arial" w:cs="Arial"/>
          <w:spacing w:val="2"/>
          <w:sz w:val="21"/>
          <w:szCs w:val="21"/>
        </w:rPr>
        <w:t>e</w:t>
      </w:r>
      <w:r w:rsidRPr="00675892">
        <w:rPr>
          <w:rFonts w:eastAsia="Arial" w:cs="Arial"/>
          <w:sz w:val="21"/>
          <w:szCs w:val="21"/>
        </w:rPr>
        <w:t>h</w:t>
      </w:r>
      <w:r w:rsidRPr="00675892">
        <w:rPr>
          <w:rFonts w:eastAsia="Arial" w:cs="Arial"/>
          <w:spacing w:val="-1"/>
          <w:sz w:val="21"/>
          <w:szCs w:val="21"/>
        </w:rPr>
        <w:t>a</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o</w:t>
      </w:r>
      <w:r w:rsidRPr="00675892">
        <w:rPr>
          <w:rFonts w:eastAsia="Arial" w:cs="Arial"/>
          <w:sz w:val="21"/>
          <w:szCs w:val="21"/>
        </w:rPr>
        <w:t>ur</w:t>
      </w:r>
      <w:r w:rsidRPr="00675892">
        <w:rPr>
          <w:rFonts w:eastAsia="Arial" w:cs="Arial"/>
          <w:spacing w:val="-9"/>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a</w:t>
      </w:r>
      <w:r w:rsidRPr="00675892">
        <w:rPr>
          <w:rFonts w:eastAsia="Arial" w:cs="Arial"/>
          <w:spacing w:val="3"/>
          <w:sz w:val="21"/>
          <w:szCs w:val="21"/>
        </w:rPr>
        <w:t>l</w:t>
      </w:r>
      <w:r w:rsidRPr="00675892">
        <w:rPr>
          <w:rFonts w:eastAsia="Arial" w:cs="Arial"/>
          <w:spacing w:val="-4"/>
          <w:sz w:val="21"/>
          <w:szCs w:val="21"/>
        </w:rPr>
        <w:t>y</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pacing w:val="6"/>
          <w:sz w:val="21"/>
          <w:szCs w:val="21"/>
        </w:rPr>
        <w:t>)</w:t>
      </w:r>
    </w:p>
    <w:p w:rsidR="00B3079E" w:rsidRPr="00675892" w:rsidRDefault="00B3079E" w:rsidP="00DE0C2E">
      <w:pPr>
        <w:pStyle w:val="ListParagraph"/>
        <w:numPr>
          <w:ilvl w:val="0"/>
          <w:numId w:val="200"/>
        </w:numPr>
        <w:tabs>
          <w:tab w:val="left" w:pos="460"/>
        </w:tabs>
        <w:spacing w:before="80" w:after="80" w:line="230" w:lineRule="exact"/>
        <w:ind w:left="270" w:right="762" w:hanging="270"/>
        <w:rPr>
          <w:rFonts w:eastAsia="Arial" w:cs="Arial"/>
          <w:sz w:val="21"/>
          <w:szCs w:val="21"/>
        </w:rPr>
      </w:pPr>
      <w:r w:rsidRPr="00675892">
        <w:rPr>
          <w:rFonts w:eastAsia="Arial" w:cs="Arial"/>
          <w:sz w:val="21"/>
          <w:szCs w:val="21"/>
        </w:rPr>
        <w:t>Co</w:t>
      </w:r>
      <w:r w:rsidRPr="00675892">
        <w:rPr>
          <w:rFonts w:eastAsia="Arial" w:cs="Arial"/>
          <w:spacing w:val="2"/>
          <w:sz w:val="21"/>
          <w:szCs w:val="21"/>
        </w:rPr>
        <w:t>l</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1"/>
          <w:sz w:val="21"/>
          <w:szCs w:val="21"/>
        </w:rPr>
        <w:t>b</w:t>
      </w:r>
      <w:r w:rsidRPr="00675892">
        <w:rPr>
          <w:rFonts w:eastAsia="Arial" w:cs="Arial"/>
          <w:sz w:val="21"/>
          <w:szCs w:val="21"/>
        </w:rPr>
        <w:t>orate</w:t>
      </w:r>
      <w:r w:rsidRPr="00675892">
        <w:rPr>
          <w:rFonts w:eastAsia="Arial" w:cs="Arial"/>
          <w:spacing w:val="-8"/>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4"/>
          <w:sz w:val="21"/>
          <w:szCs w:val="21"/>
        </w:rPr>
        <w:t xml:space="preserve"> </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1"/>
          <w:sz w:val="21"/>
          <w:szCs w:val="21"/>
        </w:rPr>
        <w:t>ci</w:t>
      </w:r>
      <w:r w:rsidRPr="00675892">
        <w:rPr>
          <w:rFonts w:eastAsia="Arial" w:cs="Arial"/>
          <w:sz w:val="21"/>
          <w:szCs w:val="21"/>
        </w:rPr>
        <w:t>al</w:t>
      </w:r>
      <w:r w:rsidRPr="00675892">
        <w:rPr>
          <w:rFonts w:eastAsia="Arial" w:cs="Arial"/>
          <w:spacing w:val="-7"/>
          <w:sz w:val="21"/>
          <w:szCs w:val="21"/>
        </w:rPr>
        <w:t xml:space="preserve"> </w:t>
      </w:r>
      <w:r w:rsidRPr="00675892">
        <w:rPr>
          <w:rFonts w:eastAsia="Arial" w:cs="Arial"/>
          <w:spacing w:val="-1"/>
          <w:sz w:val="21"/>
          <w:szCs w:val="21"/>
        </w:rPr>
        <w:t>E</w:t>
      </w:r>
      <w:r w:rsidRPr="00675892">
        <w:rPr>
          <w:rFonts w:eastAsia="Arial" w:cs="Arial"/>
          <w:spacing w:val="2"/>
          <w:sz w:val="21"/>
          <w:szCs w:val="21"/>
        </w:rPr>
        <w:t>d</w:t>
      </w:r>
      <w:r w:rsidRPr="00675892">
        <w:rPr>
          <w:rFonts w:eastAsia="Arial" w:cs="Arial"/>
          <w:sz w:val="21"/>
          <w:szCs w:val="21"/>
        </w:rPr>
        <w:t>u</w:t>
      </w:r>
      <w:r w:rsidRPr="00675892">
        <w:rPr>
          <w:rFonts w:eastAsia="Arial" w:cs="Arial"/>
          <w:spacing w:val="1"/>
          <w:sz w:val="21"/>
          <w:szCs w:val="21"/>
        </w:rPr>
        <w:t>c</w:t>
      </w:r>
      <w:r w:rsidRPr="00675892">
        <w:rPr>
          <w:rFonts w:eastAsia="Arial" w:cs="Arial"/>
          <w:sz w:val="21"/>
          <w:szCs w:val="21"/>
        </w:rPr>
        <w:t>at</w:t>
      </w:r>
      <w:r w:rsidRPr="00675892">
        <w:rPr>
          <w:rFonts w:eastAsia="Arial" w:cs="Arial"/>
          <w:spacing w:val="-2"/>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9"/>
          <w:sz w:val="21"/>
          <w:szCs w:val="21"/>
        </w:rPr>
        <w:t xml:space="preserve"> </w:t>
      </w:r>
      <w:r w:rsidRPr="00675892">
        <w:rPr>
          <w:rFonts w:eastAsia="Arial" w:cs="Arial"/>
          <w:sz w:val="21"/>
          <w:szCs w:val="21"/>
        </w:rPr>
        <w:t>C</w:t>
      </w:r>
      <w:r w:rsidRPr="00675892">
        <w:rPr>
          <w:rFonts w:eastAsia="Arial" w:cs="Arial"/>
          <w:spacing w:val="1"/>
          <w:sz w:val="21"/>
          <w:szCs w:val="21"/>
        </w:rPr>
        <w:t>o</w:t>
      </w:r>
      <w:r w:rsidRPr="00675892">
        <w:rPr>
          <w:rFonts w:eastAsia="Arial" w:cs="Arial"/>
          <w:sz w:val="21"/>
          <w:szCs w:val="21"/>
        </w:rPr>
        <w:t>n</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l</w:t>
      </w:r>
      <w:r w:rsidRPr="00675892">
        <w:rPr>
          <w:rFonts w:eastAsia="Arial" w:cs="Arial"/>
          <w:spacing w:val="2"/>
          <w:sz w:val="21"/>
          <w:szCs w:val="21"/>
        </w:rPr>
        <w:t>t</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10"/>
          <w:sz w:val="21"/>
          <w:szCs w:val="21"/>
        </w:rPr>
        <w:t xml:space="preserve"> </w:t>
      </w:r>
      <w:r w:rsidRPr="00675892">
        <w:rPr>
          <w:rFonts w:eastAsia="Arial" w:cs="Arial"/>
          <w:spacing w:val="2"/>
          <w:sz w:val="21"/>
          <w:szCs w:val="21"/>
        </w:rPr>
        <w:t>a</w:t>
      </w:r>
      <w:r w:rsidRPr="00675892">
        <w:rPr>
          <w:rFonts w:eastAsia="Arial" w:cs="Arial"/>
          <w:sz w:val="21"/>
          <w:szCs w:val="21"/>
        </w:rPr>
        <w:t>nd</w:t>
      </w:r>
      <w:r w:rsidRPr="00675892">
        <w:rPr>
          <w:rFonts w:eastAsia="Arial" w:cs="Arial"/>
          <w:spacing w:val="-2"/>
          <w:sz w:val="21"/>
          <w:szCs w:val="21"/>
        </w:rPr>
        <w:t xml:space="preserve"> </w:t>
      </w:r>
      <w:r w:rsidRPr="00675892">
        <w:rPr>
          <w:rFonts w:eastAsia="Arial" w:cs="Arial"/>
          <w:spacing w:val="2"/>
          <w:sz w:val="21"/>
          <w:szCs w:val="21"/>
        </w:rPr>
        <w:t>C</w:t>
      </w:r>
      <w:r w:rsidRPr="00675892">
        <w:rPr>
          <w:rFonts w:eastAsia="Arial" w:cs="Arial"/>
          <w:sz w:val="21"/>
          <w:szCs w:val="21"/>
        </w:rPr>
        <w:t>o</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d</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a</w:t>
      </w:r>
      <w:r w:rsidRPr="00675892">
        <w:rPr>
          <w:rFonts w:eastAsia="Arial" w:cs="Arial"/>
          <w:spacing w:val="2"/>
          <w:sz w:val="21"/>
          <w:szCs w:val="21"/>
        </w:rPr>
        <w:t>t</w:t>
      </w:r>
      <w:r w:rsidRPr="00675892">
        <w:rPr>
          <w:rFonts w:eastAsia="Arial" w:cs="Arial"/>
          <w:sz w:val="21"/>
          <w:szCs w:val="21"/>
        </w:rPr>
        <w:t>ors</w:t>
      </w:r>
      <w:r w:rsidRPr="00675892">
        <w:rPr>
          <w:rFonts w:eastAsia="Arial" w:cs="Arial"/>
          <w:spacing w:val="-10"/>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2"/>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4"/>
          <w:sz w:val="21"/>
          <w:szCs w:val="21"/>
        </w:rPr>
        <w:t xml:space="preserve"> </w:t>
      </w:r>
      <w:r w:rsidRPr="00675892">
        <w:rPr>
          <w:rFonts w:eastAsia="Arial" w:cs="Arial"/>
          <w:spacing w:val="-1"/>
          <w:sz w:val="21"/>
          <w:szCs w:val="21"/>
        </w:rPr>
        <w:t>o</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1"/>
          <w:sz w:val="21"/>
          <w:szCs w:val="21"/>
        </w:rPr>
        <w:t>e</w:t>
      </w:r>
      <w:r w:rsidRPr="00675892">
        <w:rPr>
          <w:rFonts w:eastAsia="Arial" w:cs="Arial"/>
          <w:sz w:val="21"/>
          <w:szCs w:val="21"/>
        </w:rPr>
        <w:t>r</w:t>
      </w:r>
      <w:r w:rsidRPr="00675892">
        <w:rPr>
          <w:rFonts w:eastAsia="Arial" w:cs="Arial"/>
          <w:spacing w:val="-3"/>
          <w:sz w:val="21"/>
          <w:szCs w:val="21"/>
        </w:rPr>
        <w:t xml:space="preserve"> </w:t>
      </w:r>
      <w:r w:rsidRPr="00675892">
        <w:rPr>
          <w:rFonts w:eastAsia="Arial" w:cs="Arial"/>
          <w:spacing w:val="-1"/>
          <w:sz w:val="21"/>
          <w:szCs w:val="21"/>
        </w:rPr>
        <w:t>B</w:t>
      </w:r>
      <w:r w:rsidRPr="00675892">
        <w:rPr>
          <w:rFonts w:eastAsia="Arial" w:cs="Arial"/>
          <w:sz w:val="21"/>
          <w:szCs w:val="21"/>
        </w:rPr>
        <w:t>o</w:t>
      </w:r>
      <w:r w:rsidRPr="00675892">
        <w:rPr>
          <w:rFonts w:eastAsia="Arial" w:cs="Arial"/>
          <w:spacing w:val="-1"/>
          <w:sz w:val="21"/>
          <w:szCs w:val="21"/>
        </w:rPr>
        <w:t>a</w:t>
      </w:r>
      <w:r w:rsidRPr="00675892">
        <w:rPr>
          <w:rFonts w:eastAsia="Arial" w:cs="Arial"/>
          <w:spacing w:val="1"/>
          <w:sz w:val="21"/>
          <w:szCs w:val="21"/>
        </w:rPr>
        <w:t>r</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z w:val="21"/>
          <w:szCs w:val="21"/>
        </w:rPr>
        <w:t>d</w:t>
      </w:r>
      <w:r w:rsidRPr="00675892">
        <w:rPr>
          <w:rFonts w:eastAsia="Arial" w:cs="Arial"/>
          <w:spacing w:val="1"/>
          <w:sz w:val="21"/>
          <w:szCs w:val="21"/>
        </w:rPr>
        <w:t>e</w:t>
      </w:r>
      <w:r w:rsidRPr="00675892">
        <w:rPr>
          <w:rFonts w:eastAsia="Arial" w:cs="Arial"/>
          <w:sz w:val="21"/>
          <w:szCs w:val="21"/>
        </w:rPr>
        <w:t>p</w:t>
      </w:r>
      <w:r w:rsidRPr="00675892">
        <w:rPr>
          <w:rFonts w:eastAsia="Arial" w:cs="Arial"/>
          <w:spacing w:val="-1"/>
          <w:sz w:val="21"/>
          <w:szCs w:val="21"/>
        </w:rPr>
        <w:t>a</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10"/>
          <w:sz w:val="21"/>
          <w:szCs w:val="21"/>
        </w:rPr>
        <w:t xml:space="preserve"> </w:t>
      </w:r>
      <w:r w:rsidRPr="00675892">
        <w:rPr>
          <w:rFonts w:eastAsia="Arial" w:cs="Arial"/>
          <w:sz w:val="21"/>
          <w:szCs w:val="21"/>
        </w:rPr>
        <w:t>to</w:t>
      </w:r>
      <w:r w:rsidRPr="00675892">
        <w:rPr>
          <w:rFonts w:eastAsia="Arial" w:cs="Arial"/>
          <w:spacing w:val="-3"/>
          <w:sz w:val="21"/>
          <w:szCs w:val="21"/>
        </w:rPr>
        <w:t xml:space="preserve"> </w:t>
      </w:r>
      <w:r w:rsidRPr="00675892">
        <w:rPr>
          <w:rFonts w:eastAsia="Arial" w:cs="Arial"/>
          <w:sz w:val="21"/>
          <w:szCs w:val="21"/>
        </w:rPr>
        <w:t>e</w:t>
      </w:r>
      <w:r w:rsidRPr="00675892">
        <w:rPr>
          <w:rFonts w:eastAsia="Arial" w:cs="Arial"/>
          <w:spacing w:val="-1"/>
          <w:sz w:val="21"/>
          <w:szCs w:val="21"/>
        </w:rPr>
        <w:t>n</w:t>
      </w:r>
      <w:r w:rsidRPr="00675892">
        <w:rPr>
          <w:rFonts w:eastAsia="Arial" w:cs="Arial"/>
          <w:spacing w:val="1"/>
          <w:sz w:val="21"/>
          <w:szCs w:val="21"/>
        </w:rPr>
        <w:t>s</w:t>
      </w:r>
      <w:r w:rsidRPr="00675892">
        <w:rPr>
          <w:rFonts w:eastAsia="Arial" w:cs="Arial"/>
          <w:spacing w:val="2"/>
          <w:sz w:val="21"/>
          <w:szCs w:val="21"/>
        </w:rPr>
        <w:t>u</w:t>
      </w:r>
      <w:r w:rsidRPr="00675892">
        <w:rPr>
          <w:rFonts w:eastAsia="Arial" w:cs="Arial"/>
          <w:spacing w:val="1"/>
          <w:sz w:val="21"/>
          <w:szCs w:val="21"/>
        </w:rPr>
        <w:t>r</w:t>
      </w:r>
      <w:r w:rsidRPr="00675892">
        <w:rPr>
          <w:rFonts w:eastAsia="Arial" w:cs="Arial"/>
          <w:sz w:val="21"/>
          <w:szCs w:val="21"/>
        </w:rPr>
        <w:t>e p</w:t>
      </w:r>
      <w:r w:rsidRPr="00675892">
        <w:rPr>
          <w:rFonts w:eastAsia="Arial" w:cs="Arial"/>
          <w:spacing w:val="-1"/>
          <w:sz w:val="21"/>
          <w:szCs w:val="21"/>
        </w:rPr>
        <w:t>o</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pacing w:val="-1"/>
          <w:sz w:val="21"/>
          <w:szCs w:val="21"/>
        </w:rPr>
        <w:t>o</w:t>
      </w:r>
      <w:r w:rsidRPr="00675892">
        <w:rPr>
          <w:rFonts w:eastAsia="Arial" w:cs="Arial"/>
          <w:spacing w:val="2"/>
          <w:sz w:val="21"/>
          <w:szCs w:val="21"/>
        </w:rPr>
        <w:t>u</w:t>
      </w:r>
      <w:r w:rsidRPr="00675892">
        <w:rPr>
          <w:rFonts w:eastAsia="Arial" w:cs="Arial"/>
          <w:sz w:val="21"/>
          <w:szCs w:val="21"/>
        </w:rPr>
        <w:t>t</w:t>
      </w:r>
      <w:r w:rsidRPr="00675892">
        <w:rPr>
          <w:rFonts w:eastAsia="Arial" w:cs="Arial"/>
          <w:spacing w:val="1"/>
          <w:sz w:val="21"/>
          <w:szCs w:val="21"/>
        </w:rPr>
        <w:t>c</w:t>
      </w:r>
      <w:r w:rsidRPr="00675892">
        <w:rPr>
          <w:rFonts w:eastAsia="Arial" w:cs="Arial"/>
          <w:sz w:val="21"/>
          <w:szCs w:val="21"/>
        </w:rPr>
        <w:t>o</w:t>
      </w:r>
      <w:r w:rsidRPr="00675892">
        <w:rPr>
          <w:rFonts w:eastAsia="Arial" w:cs="Arial"/>
          <w:spacing w:val="4"/>
          <w:sz w:val="21"/>
          <w:szCs w:val="21"/>
        </w:rPr>
        <w:t>m</w:t>
      </w:r>
      <w:r w:rsidRPr="00675892">
        <w:rPr>
          <w:rFonts w:eastAsia="Arial" w:cs="Arial"/>
          <w:sz w:val="21"/>
          <w:szCs w:val="21"/>
        </w:rPr>
        <w:t>es</w:t>
      </w:r>
      <w:r w:rsidRPr="00675892">
        <w:rPr>
          <w:rFonts w:eastAsia="Arial" w:cs="Arial"/>
          <w:spacing w:val="-11"/>
          <w:sz w:val="21"/>
          <w:szCs w:val="21"/>
        </w:rPr>
        <w:t xml:space="preserve"> </w:t>
      </w:r>
      <w:r w:rsidRPr="00675892">
        <w:rPr>
          <w:rFonts w:eastAsia="Arial" w:cs="Arial"/>
          <w:spacing w:val="2"/>
          <w:sz w:val="21"/>
          <w:szCs w:val="21"/>
        </w:rPr>
        <w:t>f</w:t>
      </w:r>
      <w:r w:rsidRPr="00675892">
        <w:rPr>
          <w:rFonts w:eastAsia="Arial" w:cs="Arial"/>
          <w:sz w:val="21"/>
          <w:szCs w:val="21"/>
        </w:rPr>
        <w:t>or</w:t>
      </w:r>
      <w:r w:rsidRPr="00675892">
        <w:rPr>
          <w:rFonts w:eastAsia="Arial" w:cs="Arial"/>
          <w:spacing w:val="-2"/>
          <w:sz w:val="21"/>
          <w:szCs w:val="21"/>
        </w:rPr>
        <w:t xml:space="preserve"> </w:t>
      </w:r>
      <w:r w:rsidRPr="00675892">
        <w:rPr>
          <w:rFonts w:eastAsia="Arial" w:cs="Arial"/>
          <w:spacing w:val="1"/>
          <w:sz w:val="21"/>
          <w:szCs w:val="21"/>
        </w:rPr>
        <w:t>s</w:t>
      </w:r>
      <w:r w:rsidRPr="00675892">
        <w:rPr>
          <w:rFonts w:eastAsia="Arial" w:cs="Arial"/>
          <w:sz w:val="21"/>
          <w:szCs w:val="21"/>
        </w:rPr>
        <w:t>tu</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
          <w:sz w:val="21"/>
          <w:szCs w:val="21"/>
        </w:rPr>
        <w:t>s</w:t>
      </w:r>
    </w:p>
    <w:p w:rsidR="00B3079E" w:rsidRPr="00675892" w:rsidRDefault="00B3079E" w:rsidP="00DE0C2E">
      <w:pPr>
        <w:pStyle w:val="ListParagraph"/>
        <w:numPr>
          <w:ilvl w:val="0"/>
          <w:numId w:val="200"/>
        </w:numPr>
        <w:tabs>
          <w:tab w:val="left" w:pos="460"/>
        </w:tabs>
        <w:spacing w:before="80" w:after="80" w:line="227" w:lineRule="exact"/>
        <w:ind w:left="270" w:right="-20" w:hanging="270"/>
        <w:rPr>
          <w:rFonts w:eastAsia="Arial" w:cs="Arial"/>
          <w:sz w:val="21"/>
          <w:szCs w:val="21"/>
        </w:rPr>
      </w:pPr>
      <w:r w:rsidRPr="00675892">
        <w:rPr>
          <w:rFonts w:eastAsia="Arial" w:cs="Arial"/>
          <w:spacing w:val="-1"/>
          <w:sz w:val="21"/>
          <w:szCs w:val="21"/>
        </w:rPr>
        <w:t>P</w:t>
      </w:r>
      <w:r w:rsidRPr="00675892">
        <w:rPr>
          <w:rFonts w:eastAsia="Arial" w:cs="Arial"/>
          <w:sz w:val="21"/>
          <w:szCs w:val="21"/>
        </w:rPr>
        <w:t>er</w:t>
      </w:r>
      <w:r w:rsidRPr="00675892">
        <w:rPr>
          <w:rFonts w:eastAsia="Arial" w:cs="Arial"/>
          <w:spacing w:val="3"/>
          <w:sz w:val="21"/>
          <w:szCs w:val="21"/>
        </w:rPr>
        <w:t>f</w:t>
      </w:r>
      <w:r w:rsidRPr="00675892">
        <w:rPr>
          <w:rFonts w:eastAsia="Arial" w:cs="Arial"/>
          <w:sz w:val="21"/>
          <w:szCs w:val="21"/>
        </w:rPr>
        <w:t>o</w:t>
      </w:r>
      <w:r w:rsidRPr="00675892">
        <w:rPr>
          <w:rFonts w:eastAsia="Arial" w:cs="Arial"/>
          <w:spacing w:val="-2"/>
          <w:sz w:val="21"/>
          <w:szCs w:val="21"/>
        </w:rPr>
        <w:t>r</w:t>
      </w:r>
      <w:r w:rsidRPr="00675892">
        <w:rPr>
          <w:rFonts w:eastAsia="Arial" w:cs="Arial"/>
          <w:sz w:val="21"/>
          <w:szCs w:val="21"/>
        </w:rPr>
        <w:t>m</w:t>
      </w:r>
      <w:r w:rsidRPr="00675892">
        <w:rPr>
          <w:rFonts w:eastAsia="Arial" w:cs="Arial"/>
          <w:spacing w:val="-3"/>
          <w:sz w:val="21"/>
          <w:szCs w:val="21"/>
        </w:rPr>
        <w:t xml:space="preserve"> </w:t>
      </w:r>
      <w:r w:rsidRPr="00675892">
        <w:rPr>
          <w:rFonts w:eastAsia="Arial" w:cs="Arial"/>
          <w:sz w:val="21"/>
          <w:szCs w:val="21"/>
        </w:rPr>
        <w:t>o</w:t>
      </w:r>
      <w:r w:rsidRPr="00675892">
        <w:rPr>
          <w:rFonts w:eastAsia="Arial" w:cs="Arial"/>
          <w:spacing w:val="-1"/>
          <w:sz w:val="21"/>
          <w:szCs w:val="21"/>
        </w:rPr>
        <w:t>t</w:t>
      </w:r>
      <w:r w:rsidRPr="00675892">
        <w:rPr>
          <w:rFonts w:eastAsia="Arial" w:cs="Arial"/>
          <w:sz w:val="21"/>
          <w:szCs w:val="21"/>
        </w:rPr>
        <w:t>h</w:t>
      </w:r>
      <w:r w:rsidRPr="00675892">
        <w:rPr>
          <w:rFonts w:eastAsia="Arial" w:cs="Arial"/>
          <w:spacing w:val="-1"/>
          <w:sz w:val="21"/>
          <w:szCs w:val="21"/>
        </w:rPr>
        <w:t>e</w:t>
      </w:r>
      <w:r w:rsidRPr="00675892">
        <w:rPr>
          <w:rFonts w:eastAsia="Arial" w:cs="Arial"/>
          <w:sz w:val="21"/>
          <w:szCs w:val="21"/>
        </w:rPr>
        <w:t>r</w:t>
      </w:r>
      <w:r w:rsidRPr="00675892">
        <w:rPr>
          <w:rFonts w:eastAsia="Arial" w:cs="Arial"/>
          <w:spacing w:val="-5"/>
          <w:sz w:val="21"/>
          <w:szCs w:val="21"/>
        </w:rPr>
        <w:t xml:space="preserve"> </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es</w:t>
      </w:r>
      <w:r w:rsidRPr="00675892">
        <w:rPr>
          <w:rFonts w:eastAsia="Arial" w:cs="Arial"/>
          <w:spacing w:val="-3"/>
          <w:sz w:val="21"/>
          <w:szCs w:val="21"/>
        </w:rPr>
        <w:t xml:space="preserve"> </w:t>
      </w:r>
      <w:r w:rsidRPr="00675892">
        <w:rPr>
          <w:rFonts w:eastAsia="Arial" w:cs="Arial"/>
          <w:sz w:val="21"/>
          <w:szCs w:val="21"/>
        </w:rPr>
        <w:t>as</w:t>
      </w:r>
      <w:r w:rsidRPr="00675892">
        <w:rPr>
          <w:rFonts w:eastAsia="Arial" w:cs="Arial"/>
          <w:spacing w:val="-2"/>
          <w:sz w:val="21"/>
          <w:szCs w:val="21"/>
        </w:rPr>
        <w:t xml:space="preserve"> </w:t>
      </w:r>
      <w:r w:rsidRPr="00675892">
        <w:rPr>
          <w:rFonts w:eastAsia="Arial" w:cs="Arial"/>
          <w:sz w:val="21"/>
          <w:szCs w:val="21"/>
        </w:rPr>
        <w:t>as</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z w:val="21"/>
          <w:szCs w:val="21"/>
        </w:rPr>
        <w:t>g</w:t>
      </w:r>
      <w:r w:rsidRPr="00675892">
        <w:rPr>
          <w:rFonts w:eastAsia="Arial" w:cs="Arial"/>
          <w:spacing w:val="1"/>
          <w:sz w:val="21"/>
          <w:szCs w:val="21"/>
        </w:rPr>
        <w:t>n</w:t>
      </w:r>
      <w:r w:rsidRPr="00675892">
        <w:rPr>
          <w:rFonts w:eastAsia="Arial" w:cs="Arial"/>
          <w:sz w:val="21"/>
          <w:szCs w:val="21"/>
        </w:rPr>
        <w:t>ed</w:t>
      </w:r>
      <w:r w:rsidRPr="00675892">
        <w:rPr>
          <w:rFonts w:eastAsia="Arial" w:cs="Arial"/>
          <w:spacing w:val="-7"/>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z w:val="21"/>
          <w:szCs w:val="21"/>
        </w:rPr>
        <w:t>th</w:t>
      </w:r>
      <w:r w:rsidRPr="00675892">
        <w:rPr>
          <w:rFonts w:eastAsia="Arial" w:cs="Arial"/>
          <w:spacing w:val="-5"/>
          <w:sz w:val="21"/>
          <w:szCs w:val="21"/>
        </w:rPr>
        <w:t xml:space="preserve"> </w:t>
      </w:r>
      <w:r w:rsidRPr="00675892">
        <w:rPr>
          <w:rFonts w:eastAsia="Arial" w:cs="Arial"/>
          <w:spacing w:val="1"/>
          <w:sz w:val="21"/>
          <w:szCs w:val="21"/>
        </w:rPr>
        <w:t>c</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z w:val="21"/>
          <w:szCs w:val="21"/>
        </w:rPr>
        <w:t>erat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13"/>
          <w:sz w:val="21"/>
          <w:szCs w:val="21"/>
        </w:rPr>
        <w:t xml:space="preserve"> </w:t>
      </w:r>
      <w:r w:rsidRPr="00675892">
        <w:rPr>
          <w:rFonts w:eastAsia="Arial" w:cs="Arial"/>
          <w:spacing w:val="2"/>
          <w:sz w:val="21"/>
          <w:szCs w:val="21"/>
        </w:rPr>
        <w:t>t</w:t>
      </w:r>
      <w:r w:rsidRPr="00675892">
        <w:rPr>
          <w:rFonts w:eastAsia="Arial" w:cs="Arial"/>
          <w:sz w:val="21"/>
          <w:szCs w:val="21"/>
        </w:rPr>
        <w:t>o</w:t>
      </w:r>
      <w:r w:rsidRPr="00675892">
        <w:rPr>
          <w:rFonts w:eastAsia="Arial" w:cs="Arial"/>
          <w:spacing w:val="5"/>
          <w:sz w:val="21"/>
          <w:szCs w:val="21"/>
        </w:rPr>
        <w:t xml:space="preserve"> </w:t>
      </w:r>
      <w:r w:rsidRPr="00675892">
        <w:rPr>
          <w:rFonts w:eastAsia="Arial" w:cs="Arial"/>
          <w:sz w:val="21"/>
          <w:szCs w:val="21"/>
        </w:rPr>
        <w:t>the</w:t>
      </w:r>
      <w:r w:rsidRPr="00675892">
        <w:rPr>
          <w:rFonts w:eastAsia="Arial" w:cs="Arial"/>
          <w:spacing w:val="-4"/>
          <w:sz w:val="21"/>
          <w:szCs w:val="21"/>
        </w:rPr>
        <w:t xml:space="preserve"> </w:t>
      </w:r>
      <w:r w:rsidRPr="00675892">
        <w:rPr>
          <w:rFonts w:eastAsia="Arial" w:cs="Arial"/>
          <w:spacing w:val="2"/>
          <w:sz w:val="21"/>
          <w:szCs w:val="21"/>
        </w:rPr>
        <w:t>u</w:t>
      </w:r>
      <w:r w:rsidRPr="00675892">
        <w:rPr>
          <w:rFonts w:eastAsia="Arial" w:cs="Arial"/>
          <w:sz w:val="21"/>
          <w:szCs w:val="21"/>
        </w:rPr>
        <w:t>n</w:t>
      </w:r>
      <w:r w:rsidRPr="00675892">
        <w:rPr>
          <w:rFonts w:eastAsia="Arial" w:cs="Arial"/>
          <w:spacing w:val="1"/>
          <w:sz w:val="21"/>
          <w:szCs w:val="21"/>
        </w:rPr>
        <w:t>i</w:t>
      </w:r>
      <w:r w:rsidRPr="00675892">
        <w:rPr>
          <w:rFonts w:eastAsia="Arial" w:cs="Arial"/>
          <w:sz w:val="21"/>
          <w:szCs w:val="21"/>
        </w:rPr>
        <w:t>q</w:t>
      </w:r>
      <w:r w:rsidRPr="00675892">
        <w:rPr>
          <w:rFonts w:eastAsia="Arial" w:cs="Arial"/>
          <w:spacing w:val="-1"/>
          <w:sz w:val="21"/>
          <w:szCs w:val="21"/>
        </w:rPr>
        <w:t>u</w:t>
      </w:r>
      <w:r w:rsidRPr="00675892">
        <w:rPr>
          <w:rFonts w:eastAsia="Arial" w:cs="Arial"/>
          <w:sz w:val="21"/>
          <w:szCs w:val="21"/>
        </w:rPr>
        <w:t>e</w:t>
      </w:r>
      <w:r w:rsidRPr="00675892">
        <w:rPr>
          <w:rFonts w:eastAsia="Arial" w:cs="Arial"/>
          <w:spacing w:val="-5"/>
          <w:sz w:val="21"/>
          <w:szCs w:val="21"/>
        </w:rPr>
        <w:t xml:space="preserve"> </w:t>
      </w:r>
      <w:r w:rsidRPr="00675892">
        <w:rPr>
          <w:rFonts w:eastAsia="Arial" w:cs="Arial"/>
          <w:sz w:val="21"/>
          <w:szCs w:val="21"/>
        </w:rPr>
        <w:t>n</w:t>
      </w:r>
      <w:r w:rsidRPr="00675892">
        <w:rPr>
          <w:rFonts w:eastAsia="Arial" w:cs="Arial"/>
          <w:spacing w:val="-1"/>
          <w:sz w:val="21"/>
          <w:szCs w:val="21"/>
        </w:rPr>
        <w:t>e</w:t>
      </w:r>
      <w:r w:rsidRPr="00675892">
        <w:rPr>
          <w:rFonts w:eastAsia="Arial" w:cs="Arial"/>
          <w:spacing w:val="2"/>
          <w:sz w:val="21"/>
          <w:szCs w:val="21"/>
        </w:rPr>
        <w:t>e</w:t>
      </w:r>
      <w:r w:rsidRPr="00675892">
        <w:rPr>
          <w:rFonts w:eastAsia="Arial" w:cs="Arial"/>
          <w:sz w:val="21"/>
          <w:szCs w:val="21"/>
        </w:rPr>
        <w:t>ds</w:t>
      </w:r>
      <w:r w:rsidRPr="00675892">
        <w:rPr>
          <w:rFonts w:eastAsia="Arial" w:cs="Arial"/>
          <w:spacing w:val="-5"/>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z w:val="21"/>
          <w:szCs w:val="21"/>
        </w:rPr>
        <w:t>t</w:t>
      </w:r>
      <w:r w:rsidRPr="00675892">
        <w:rPr>
          <w:rFonts w:eastAsia="Arial" w:cs="Arial"/>
          <w:spacing w:val="-1"/>
          <w:sz w:val="21"/>
          <w:szCs w:val="21"/>
        </w:rPr>
        <w:t>h</w:t>
      </w:r>
      <w:r w:rsidRPr="00675892">
        <w:rPr>
          <w:rFonts w:eastAsia="Arial" w:cs="Arial"/>
          <w:sz w:val="21"/>
          <w:szCs w:val="21"/>
        </w:rPr>
        <w:t>e</w:t>
      </w:r>
      <w:r w:rsidRPr="00675892">
        <w:rPr>
          <w:rFonts w:eastAsia="Arial" w:cs="Arial"/>
          <w:spacing w:val="-2"/>
          <w:sz w:val="21"/>
          <w:szCs w:val="21"/>
        </w:rPr>
        <w:t xml:space="preserve"> </w:t>
      </w:r>
      <w:r w:rsidRPr="00675892">
        <w:rPr>
          <w:rFonts w:eastAsia="Arial" w:cs="Arial"/>
          <w:sz w:val="21"/>
          <w:szCs w:val="21"/>
        </w:rPr>
        <w:t>d</w:t>
      </w:r>
      <w:r w:rsidRPr="00675892">
        <w:rPr>
          <w:rFonts w:eastAsia="Arial" w:cs="Arial"/>
          <w:spacing w:val="1"/>
          <w:sz w:val="21"/>
          <w:szCs w:val="21"/>
        </w:rPr>
        <w:t>e</w:t>
      </w:r>
      <w:r w:rsidRPr="00675892">
        <w:rPr>
          <w:rFonts w:eastAsia="Arial" w:cs="Arial"/>
          <w:sz w:val="21"/>
          <w:szCs w:val="21"/>
        </w:rPr>
        <w:t>p</w:t>
      </w:r>
      <w:r w:rsidRPr="00675892">
        <w:rPr>
          <w:rFonts w:eastAsia="Arial" w:cs="Arial"/>
          <w:spacing w:val="-1"/>
          <w:sz w:val="21"/>
          <w:szCs w:val="21"/>
        </w:rPr>
        <w:t>a</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pacing w:val="3"/>
          <w:sz w:val="21"/>
          <w:szCs w:val="21"/>
        </w:rPr>
        <w:t>t</w:t>
      </w:r>
    </w:p>
    <w:p w:rsidR="00E654B6" w:rsidRDefault="00E654B6" w:rsidP="00B3079E">
      <w:pPr>
        <w:spacing w:before="200"/>
        <w:rPr>
          <w:rFonts w:ascii="Times New Roman" w:hAnsi="Times New Roman"/>
          <w:b/>
          <w:sz w:val="28"/>
          <w:szCs w:val="28"/>
        </w:rPr>
      </w:pPr>
    </w:p>
    <w:p w:rsidR="00E654B6" w:rsidRDefault="00E654B6" w:rsidP="00B3079E">
      <w:pPr>
        <w:spacing w:before="200"/>
        <w:rPr>
          <w:rFonts w:ascii="Times New Roman" w:hAnsi="Times New Roman"/>
          <w:b/>
          <w:sz w:val="28"/>
          <w:szCs w:val="28"/>
        </w:rPr>
      </w:pPr>
    </w:p>
    <w:p w:rsidR="00B3079E" w:rsidRPr="00675892" w:rsidRDefault="00B3079E" w:rsidP="00B3079E">
      <w:pPr>
        <w:spacing w:before="200"/>
        <w:rPr>
          <w:rFonts w:ascii="Times New Roman" w:hAnsi="Times New Roman"/>
          <w:b/>
          <w:sz w:val="28"/>
          <w:szCs w:val="28"/>
        </w:rPr>
      </w:pPr>
      <w:r w:rsidRPr="00675892">
        <w:rPr>
          <w:rFonts w:ascii="Times New Roman" w:hAnsi="Times New Roman"/>
          <w:b/>
          <w:sz w:val="28"/>
          <w:szCs w:val="28"/>
        </w:rPr>
        <w:t>Special Education Consultant – Assistive Technology (SEA)</w:t>
      </w:r>
    </w:p>
    <w:p w:rsidR="00B3079E" w:rsidRPr="00675892" w:rsidRDefault="00B3079E" w:rsidP="00B3079E">
      <w:pPr>
        <w:spacing w:before="80" w:after="80"/>
        <w:rPr>
          <w:szCs w:val="20"/>
        </w:rPr>
      </w:pPr>
      <w:r w:rsidRPr="00675892">
        <w:rPr>
          <w:szCs w:val="20"/>
        </w:rPr>
        <w:t>Across the system and as assigned:</w:t>
      </w:r>
    </w:p>
    <w:p w:rsidR="00B3079E" w:rsidRPr="00675892" w:rsidRDefault="00B3079E" w:rsidP="00DE0C2E">
      <w:pPr>
        <w:numPr>
          <w:ilvl w:val="0"/>
          <w:numId w:val="193"/>
        </w:numPr>
        <w:spacing w:before="80" w:after="80"/>
        <w:ind w:left="270" w:hanging="270"/>
        <w:rPr>
          <w:sz w:val="21"/>
          <w:szCs w:val="21"/>
        </w:rPr>
      </w:pPr>
      <w:r w:rsidRPr="00675892">
        <w:rPr>
          <w:sz w:val="21"/>
          <w:szCs w:val="21"/>
        </w:rPr>
        <w:t>Provides leadership in fostering equity and inclusiveness in the development and implementation of programs and services</w:t>
      </w:r>
    </w:p>
    <w:p w:rsidR="00B3079E" w:rsidRPr="00675892" w:rsidRDefault="00B3079E" w:rsidP="00DE0C2E">
      <w:pPr>
        <w:numPr>
          <w:ilvl w:val="0"/>
          <w:numId w:val="193"/>
        </w:numPr>
        <w:spacing w:before="80" w:after="80"/>
        <w:ind w:left="270" w:hanging="270"/>
        <w:rPr>
          <w:sz w:val="21"/>
          <w:szCs w:val="21"/>
        </w:rPr>
      </w:pPr>
      <w:r w:rsidRPr="00675892">
        <w:rPr>
          <w:sz w:val="21"/>
          <w:szCs w:val="21"/>
        </w:rPr>
        <w:t>Acts as an expert resource and provide training as necessary to the principals, staff, school support teams, special education staff, instructional leaders, teachers and parents about the SEA and SIP processes</w:t>
      </w:r>
    </w:p>
    <w:p w:rsidR="00B3079E" w:rsidRPr="00675892" w:rsidRDefault="00B3079E" w:rsidP="00DE0C2E">
      <w:pPr>
        <w:numPr>
          <w:ilvl w:val="0"/>
          <w:numId w:val="193"/>
        </w:numPr>
        <w:spacing w:before="80" w:after="80"/>
        <w:ind w:left="270" w:hanging="270"/>
        <w:rPr>
          <w:sz w:val="21"/>
          <w:szCs w:val="21"/>
        </w:rPr>
      </w:pPr>
      <w:r w:rsidRPr="00675892">
        <w:rPr>
          <w:bCs/>
          <w:sz w:val="21"/>
          <w:szCs w:val="21"/>
        </w:rPr>
        <w:t xml:space="preserve">Audits and completes SEA and SIP application packages to meet Ministry standards </w:t>
      </w:r>
      <w:r w:rsidRPr="00675892">
        <w:rPr>
          <w:sz w:val="21"/>
          <w:szCs w:val="21"/>
        </w:rPr>
        <w:t>and participate in Ministry audits</w:t>
      </w:r>
    </w:p>
    <w:p w:rsidR="00B3079E" w:rsidRPr="00675892" w:rsidRDefault="00B3079E" w:rsidP="00DE0C2E">
      <w:pPr>
        <w:numPr>
          <w:ilvl w:val="0"/>
          <w:numId w:val="193"/>
        </w:numPr>
        <w:spacing w:before="80" w:after="80"/>
        <w:ind w:left="270" w:hanging="270"/>
        <w:rPr>
          <w:sz w:val="21"/>
          <w:szCs w:val="21"/>
        </w:rPr>
      </w:pPr>
      <w:r w:rsidRPr="00675892">
        <w:rPr>
          <w:sz w:val="21"/>
          <w:szCs w:val="21"/>
        </w:rPr>
        <w:t>Supports the implementation of the Special Education component of the Board Improvement Plan</w:t>
      </w:r>
    </w:p>
    <w:p w:rsidR="00B3079E" w:rsidRPr="00675892" w:rsidRDefault="00B3079E" w:rsidP="00DE0C2E">
      <w:pPr>
        <w:numPr>
          <w:ilvl w:val="0"/>
          <w:numId w:val="193"/>
        </w:numPr>
        <w:spacing w:before="80" w:after="80"/>
        <w:ind w:left="270" w:hanging="270"/>
        <w:rPr>
          <w:sz w:val="21"/>
          <w:szCs w:val="21"/>
        </w:rPr>
      </w:pPr>
      <w:r w:rsidRPr="00675892">
        <w:rPr>
          <w:sz w:val="21"/>
          <w:szCs w:val="21"/>
        </w:rPr>
        <w:t>Supports SEA and SIP processes by ensuring appropriate data is collected for Ministry and maintained on SAP</w:t>
      </w:r>
    </w:p>
    <w:p w:rsidR="00B3079E" w:rsidRPr="00675892" w:rsidRDefault="00B3079E" w:rsidP="00DE0C2E">
      <w:pPr>
        <w:numPr>
          <w:ilvl w:val="0"/>
          <w:numId w:val="193"/>
        </w:numPr>
        <w:spacing w:before="80" w:after="80"/>
        <w:ind w:left="270" w:hanging="270"/>
        <w:rPr>
          <w:sz w:val="21"/>
          <w:szCs w:val="21"/>
        </w:rPr>
      </w:pPr>
      <w:r w:rsidRPr="00675892">
        <w:rPr>
          <w:sz w:val="21"/>
          <w:szCs w:val="21"/>
        </w:rPr>
        <w:t>Works together with Central Coordinator responsible for SEA/SIP and Assistive Technicians as a member of a team</w:t>
      </w:r>
    </w:p>
    <w:p w:rsidR="00B3079E" w:rsidRPr="00675892" w:rsidRDefault="00B3079E" w:rsidP="00DE0C2E">
      <w:pPr>
        <w:numPr>
          <w:ilvl w:val="0"/>
          <w:numId w:val="193"/>
        </w:numPr>
        <w:spacing w:before="80" w:after="80"/>
        <w:ind w:left="270" w:hanging="270"/>
        <w:rPr>
          <w:sz w:val="21"/>
          <w:szCs w:val="21"/>
        </w:rPr>
      </w:pPr>
      <w:r w:rsidRPr="00675892">
        <w:rPr>
          <w:sz w:val="21"/>
          <w:szCs w:val="21"/>
        </w:rPr>
        <w:t>Supports and promotes initiatives through social media</w:t>
      </w:r>
    </w:p>
    <w:p w:rsidR="00B3079E" w:rsidRPr="00675892" w:rsidRDefault="00B3079E" w:rsidP="00DE0C2E">
      <w:pPr>
        <w:numPr>
          <w:ilvl w:val="0"/>
          <w:numId w:val="193"/>
        </w:numPr>
        <w:spacing w:before="80" w:after="80"/>
        <w:ind w:left="270" w:hanging="270"/>
        <w:rPr>
          <w:sz w:val="21"/>
          <w:szCs w:val="21"/>
        </w:rPr>
      </w:pPr>
      <w:r w:rsidRPr="00675892">
        <w:rPr>
          <w:sz w:val="21"/>
          <w:szCs w:val="21"/>
        </w:rPr>
        <w:t xml:space="preserve">Works alone or in collaboration with other  staff to implement &amp; provide effective Professional Learning and training , guided by the TDSB System Standards for Professional Learning, to support system-wide specific initiatives, assist staff in incorporating assistive technology in their teaching methods, and to educate students and staff on the software programs in order that students are able to access the curriculum and meet the goals set out by the IEP </w:t>
      </w:r>
    </w:p>
    <w:p w:rsidR="00B3079E" w:rsidRPr="00675892" w:rsidRDefault="00B3079E" w:rsidP="00DE0C2E">
      <w:pPr>
        <w:numPr>
          <w:ilvl w:val="0"/>
          <w:numId w:val="193"/>
        </w:numPr>
        <w:spacing w:before="80" w:after="80"/>
        <w:ind w:left="270" w:hanging="270"/>
        <w:rPr>
          <w:sz w:val="21"/>
          <w:szCs w:val="21"/>
        </w:rPr>
      </w:pPr>
      <w:r w:rsidRPr="00675892">
        <w:rPr>
          <w:sz w:val="21"/>
          <w:szCs w:val="21"/>
        </w:rPr>
        <w:t>Aids teachers in development of IEPs to reflect use of assistive technology for SEA claims and behaviour management strategies for SIP claims</w:t>
      </w:r>
    </w:p>
    <w:p w:rsidR="00B3079E" w:rsidRPr="00675892" w:rsidRDefault="00B3079E" w:rsidP="00DE0C2E">
      <w:pPr>
        <w:numPr>
          <w:ilvl w:val="0"/>
          <w:numId w:val="193"/>
        </w:numPr>
        <w:spacing w:before="80" w:after="80"/>
        <w:ind w:left="270" w:hanging="270"/>
        <w:rPr>
          <w:sz w:val="21"/>
          <w:szCs w:val="21"/>
        </w:rPr>
      </w:pPr>
      <w:r w:rsidRPr="00675892">
        <w:rPr>
          <w:sz w:val="21"/>
          <w:szCs w:val="21"/>
        </w:rPr>
        <w:t>Supports the implementation of Read and Write across TDSB and other initiatives supported by the SEA claim process, i.e., Ministry software, Interactive whiteboards and/or other initiatives</w:t>
      </w:r>
    </w:p>
    <w:p w:rsidR="00B3079E" w:rsidRPr="00675892" w:rsidRDefault="00B3079E" w:rsidP="00DE0C2E">
      <w:pPr>
        <w:numPr>
          <w:ilvl w:val="0"/>
          <w:numId w:val="193"/>
        </w:numPr>
        <w:spacing w:before="80" w:after="80"/>
        <w:ind w:left="274" w:hanging="274"/>
        <w:jc w:val="both"/>
        <w:rPr>
          <w:sz w:val="21"/>
          <w:szCs w:val="21"/>
        </w:rPr>
      </w:pPr>
      <w:r w:rsidRPr="00675892">
        <w:rPr>
          <w:sz w:val="21"/>
          <w:szCs w:val="21"/>
        </w:rPr>
        <w:t xml:space="preserve">Provides professional development support for parents re assistive technology software via online resources and workshops throughout the year </w:t>
      </w:r>
    </w:p>
    <w:p w:rsidR="00B3079E" w:rsidRPr="00675892" w:rsidRDefault="00B3079E" w:rsidP="00DE0C2E">
      <w:pPr>
        <w:numPr>
          <w:ilvl w:val="0"/>
          <w:numId w:val="193"/>
        </w:numPr>
        <w:spacing w:before="80" w:after="80"/>
        <w:ind w:left="274" w:hanging="274"/>
        <w:rPr>
          <w:sz w:val="21"/>
          <w:szCs w:val="21"/>
        </w:rPr>
      </w:pPr>
      <w:r w:rsidRPr="00675892">
        <w:rPr>
          <w:sz w:val="21"/>
          <w:szCs w:val="21"/>
        </w:rPr>
        <w:t>Maintains a central database and records, including student achievement data to assist in assessing the effectiveness of specific initiatives</w:t>
      </w:r>
    </w:p>
    <w:p w:rsidR="00B3079E" w:rsidRDefault="00B3079E" w:rsidP="00DE0C2E">
      <w:pPr>
        <w:numPr>
          <w:ilvl w:val="0"/>
          <w:numId w:val="193"/>
        </w:numPr>
        <w:spacing w:before="80" w:after="80"/>
        <w:ind w:left="270" w:hanging="270"/>
        <w:rPr>
          <w:sz w:val="21"/>
          <w:szCs w:val="21"/>
        </w:rPr>
      </w:pPr>
      <w:r w:rsidRPr="00675892">
        <w:rPr>
          <w:sz w:val="21"/>
          <w:szCs w:val="21"/>
        </w:rPr>
        <w:t>Other duties as assigned</w:t>
      </w:r>
    </w:p>
    <w:p w:rsidR="00675892" w:rsidRDefault="00675892" w:rsidP="00675892">
      <w:pPr>
        <w:spacing w:before="80" w:after="80"/>
        <w:ind w:left="270"/>
        <w:rPr>
          <w:sz w:val="21"/>
          <w:szCs w:val="21"/>
        </w:rPr>
      </w:pPr>
    </w:p>
    <w:p w:rsidR="00675892" w:rsidRDefault="00675892" w:rsidP="00675892">
      <w:pPr>
        <w:spacing w:before="80" w:after="80"/>
        <w:rPr>
          <w:rFonts w:ascii="Times New Roman" w:hAnsi="Times New Roman"/>
          <w:b/>
          <w:sz w:val="28"/>
          <w:szCs w:val="28"/>
        </w:rPr>
      </w:pPr>
      <w:r>
        <w:rPr>
          <w:rFonts w:ascii="Times New Roman" w:hAnsi="Times New Roman"/>
          <w:b/>
          <w:sz w:val="28"/>
          <w:szCs w:val="28"/>
        </w:rPr>
        <w:t xml:space="preserve">K-12 Special Education Inclusion </w:t>
      </w:r>
      <w:r w:rsidR="00EE5D43">
        <w:rPr>
          <w:rFonts w:ascii="Times New Roman" w:hAnsi="Times New Roman"/>
          <w:b/>
          <w:sz w:val="28"/>
          <w:szCs w:val="28"/>
        </w:rPr>
        <w:t xml:space="preserve">Learning </w:t>
      </w:r>
      <w:r>
        <w:rPr>
          <w:rFonts w:ascii="Times New Roman" w:hAnsi="Times New Roman"/>
          <w:b/>
          <w:sz w:val="28"/>
          <w:szCs w:val="28"/>
        </w:rPr>
        <w:t>Coach</w:t>
      </w:r>
    </w:p>
    <w:p w:rsidR="00933DF6" w:rsidRDefault="00933DF6" w:rsidP="00DE0C2E">
      <w:pPr>
        <w:numPr>
          <w:ilvl w:val="0"/>
          <w:numId w:val="204"/>
        </w:numPr>
        <w:spacing w:before="80" w:after="80"/>
        <w:rPr>
          <w:sz w:val="21"/>
          <w:szCs w:val="21"/>
        </w:rPr>
      </w:pPr>
      <w:r w:rsidRPr="00675892">
        <w:rPr>
          <w:sz w:val="21"/>
          <w:szCs w:val="21"/>
        </w:rPr>
        <w:t>Other duties as assigned</w:t>
      </w:r>
    </w:p>
    <w:p w:rsidR="00933DF6" w:rsidRPr="00933DF6" w:rsidRDefault="00933DF6" w:rsidP="00DE0C2E">
      <w:pPr>
        <w:numPr>
          <w:ilvl w:val="0"/>
          <w:numId w:val="204"/>
        </w:numPr>
        <w:spacing w:before="80" w:after="80"/>
        <w:rPr>
          <w:sz w:val="21"/>
          <w:szCs w:val="21"/>
        </w:rPr>
      </w:pPr>
      <w:r w:rsidRPr="00933DF6">
        <w:rPr>
          <w:color w:val="000000"/>
          <w:sz w:val="21"/>
          <w:szCs w:val="21"/>
        </w:rPr>
        <w:t xml:space="preserve">Provide leadership in fostering equity and inclusiveness in the development and implementation of programs and services; </w:t>
      </w:r>
    </w:p>
    <w:p w:rsidR="00933DF6" w:rsidRDefault="00933DF6" w:rsidP="00DE0C2E">
      <w:pPr>
        <w:numPr>
          <w:ilvl w:val="0"/>
          <w:numId w:val="204"/>
        </w:numPr>
        <w:spacing w:before="80" w:after="80"/>
        <w:rPr>
          <w:sz w:val="21"/>
          <w:szCs w:val="21"/>
        </w:rPr>
      </w:pPr>
      <w:r w:rsidRPr="00933DF6">
        <w:rPr>
          <w:sz w:val="21"/>
          <w:szCs w:val="21"/>
        </w:rPr>
        <w:t>Support staff and students so that all students can achieve success to the best of their abilities;</w:t>
      </w:r>
    </w:p>
    <w:p w:rsidR="00933DF6" w:rsidRDefault="00933DF6" w:rsidP="00DE0C2E">
      <w:pPr>
        <w:numPr>
          <w:ilvl w:val="0"/>
          <w:numId w:val="204"/>
        </w:numPr>
        <w:spacing w:before="80" w:after="80"/>
        <w:rPr>
          <w:sz w:val="21"/>
          <w:szCs w:val="21"/>
        </w:rPr>
      </w:pPr>
      <w:r w:rsidRPr="00933DF6">
        <w:rPr>
          <w:sz w:val="21"/>
          <w:szCs w:val="21"/>
        </w:rPr>
        <w:t>Advocate for learning for all and inclusive education;</w:t>
      </w:r>
    </w:p>
    <w:p w:rsidR="00933DF6" w:rsidRDefault="00933DF6" w:rsidP="00DE0C2E">
      <w:pPr>
        <w:numPr>
          <w:ilvl w:val="0"/>
          <w:numId w:val="204"/>
        </w:numPr>
        <w:spacing w:before="80" w:after="80"/>
        <w:rPr>
          <w:sz w:val="21"/>
          <w:szCs w:val="21"/>
        </w:rPr>
      </w:pPr>
      <w:r w:rsidRPr="00933DF6">
        <w:rPr>
          <w:sz w:val="21"/>
          <w:szCs w:val="21"/>
        </w:rPr>
        <w:t>Coach and support administration and teachers at the school, as they are a part of the team that is advancing the Vision for Learning;</w:t>
      </w:r>
    </w:p>
    <w:p w:rsidR="00933DF6" w:rsidRDefault="00933DF6" w:rsidP="00DE0C2E">
      <w:pPr>
        <w:numPr>
          <w:ilvl w:val="0"/>
          <w:numId w:val="204"/>
        </w:numPr>
        <w:spacing w:before="80" w:after="80"/>
        <w:rPr>
          <w:sz w:val="21"/>
          <w:szCs w:val="21"/>
        </w:rPr>
      </w:pPr>
      <w:r w:rsidRPr="00933DF6">
        <w:rPr>
          <w:sz w:val="21"/>
          <w:szCs w:val="21"/>
        </w:rPr>
        <w:t>Plan, support, and monitor the school’s improvement goals and ensure an inclusive lens is present during team planning. This may include: involvement in school goal creation, supporting staff through co-assessing, co-planning, co-teaching and co-facilitating staff professional learning;</w:t>
      </w:r>
    </w:p>
    <w:p w:rsidR="00933DF6" w:rsidRDefault="00933DF6" w:rsidP="00DE0C2E">
      <w:pPr>
        <w:numPr>
          <w:ilvl w:val="0"/>
          <w:numId w:val="204"/>
        </w:numPr>
        <w:spacing w:before="80" w:after="80"/>
        <w:rPr>
          <w:sz w:val="21"/>
          <w:szCs w:val="21"/>
        </w:rPr>
      </w:pPr>
      <w:r w:rsidRPr="00933DF6">
        <w:rPr>
          <w:sz w:val="21"/>
          <w:szCs w:val="21"/>
        </w:rPr>
        <w:t>Provide the lens of inclusion and provision of resources and support to address the needs of all students including those with diverse learning needs;</w:t>
      </w:r>
    </w:p>
    <w:p w:rsidR="00933DF6" w:rsidRDefault="00933DF6" w:rsidP="00DE0C2E">
      <w:pPr>
        <w:numPr>
          <w:ilvl w:val="0"/>
          <w:numId w:val="204"/>
        </w:numPr>
        <w:spacing w:before="80" w:after="80"/>
        <w:rPr>
          <w:sz w:val="21"/>
          <w:szCs w:val="21"/>
        </w:rPr>
      </w:pPr>
      <w:r w:rsidRPr="00933DF6">
        <w:rPr>
          <w:sz w:val="21"/>
          <w:szCs w:val="21"/>
        </w:rPr>
        <w:t>Work in classroom with the teacher to provide instruction that will allow students to receive education in the most enabling learning environment possible;</w:t>
      </w:r>
    </w:p>
    <w:p w:rsidR="00933DF6" w:rsidRDefault="00933DF6" w:rsidP="00DE0C2E">
      <w:pPr>
        <w:numPr>
          <w:ilvl w:val="0"/>
          <w:numId w:val="204"/>
        </w:numPr>
        <w:spacing w:before="80" w:after="80"/>
        <w:rPr>
          <w:sz w:val="21"/>
          <w:szCs w:val="21"/>
        </w:rPr>
      </w:pPr>
      <w:r w:rsidRPr="00933DF6">
        <w:rPr>
          <w:sz w:val="21"/>
          <w:szCs w:val="21"/>
        </w:rPr>
        <w:t>Will be familiar with Differentiated Instruction and Universal Design for Learning, so as to support teachers in accommodating the learning needs of all students in their classrooms;</w:t>
      </w:r>
    </w:p>
    <w:p w:rsidR="00933DF6" w:rsidRDefault="00933DF6" w:rsidP="00DE0C2E">
      <w:pPr>
        <w:numPr>
          <w:ilvl w:val="0"/>
          <w:numId w:val="204"/>
        </w:numPr>
        <w:spacing w:before="80" w:after="80"/>
        <w:rPr>
          <w:sz w:val="21"/>
          <w:szCs w:val="21"/>
        </w:rPr>
      </w:pPr>
      <w:r w:rsidRPr="00933DF6">
        <w:rPr>
          <w:sz w:val="21"/>
          <w:szCs w:val="21"/>
        </w:rPr>
        <w:t>Build teacher capacity by adding to teachers’ repertoire of skills and strategies, so they acquire the knowledge and skills to accommodate a variety of students;</w:t>
      </w:r>
    </w:p>
    <w:p w:rsidR="00933DF6" w:rsidRDefault="00933DF6" w:rsidP="00DE0C2E">
      <w:pPr>
        <w:numPr>
          <w:ilvl w:val="0"/>
          <w:numId w:val="204"/>
        </w:numPr>
        <w:spacing w:before="80" w:after="80"/>
        <w:rPr>
          <w:sz w:val="21"/>
          <w:szCs w:val="21"/>
        </w:rPr>
      </w:pPr>
      <w:r w:rsidRPr="00933DF6">
        <w:rPr>
          <w:sz w:val="21"/>
          <w:szCs w:val="21"/>
        </w:rPr>
        <w:t>Use a variety of assessment procedures to gather additional information necessary to determine appropriate interventions and programming for students with diverse learning needs. This may include observations, analysis of work samples, interviews, meetings with parents, informal inventories and checklists, and formal assessments as necessary;</w:t>
      </w:r>
    </w:p>
    <w:p w:rsidR="00933DF6" w:rsidRDefault="00933DF6" w:rsidP="00DE0C2E">
      <w:pPr>
        <w:numPr>
          <w:ilvl w:val="0"/>
          <w:numId w:val="204"/>
        </w:numPr>
        <w:spacing w:before="80" w:after="80"/>
        <w:rPr>
          <w:sz w:val="21"/>
          <w:szCs w:val="21"/>
        </w:rPr>
      </w:pPr>
      <w:r w:rsidRPr="00933DF6">
        <w:rPr>
          <w:sz w:val="21"/>
          <w:szCs w:val="21"/>
        </w:rPr>
        <w:t>Assist the classroom teacher in identifying and accessing appropriate resources;</w:t>
      </w:r>
    </w:p>
    <w:p w:rsidR="00933DF6" w:rsidRDefault="00933DF6" w:rsidP="00DE0C2E">
      <w:pPr>
        <w:numPr>
          <w:ilvl w:val="0"/>
          <w:numId w:val="204"/>
        </w:numPr>
        <w:spacing w:before="80" w:after="80"/>
        <w:rPr>
          <w:sz w:val="21"/>
          <w:szCs w:val="21"/>
        </w:rPr>
      </w:pPr>
      <w:r w:rsidRPr="00933DF6">
        <w:rPr>
          <w:sz w:val="21"/>
          <w:szCs w:val="21"/>
        </w:rPr>
        <w:t>Provide direct service to students with preference being given to supporting the classroom teacher.  This may include individual and small group instruction in the classroom.  Instruction provided outside of the classroom (withdrawal) is done for a specific purpose, for a predetermined amount of time, and with the goal of increasing the student(s) skill level and independence to facilitate full participation in, and benefit from, regular classroom instruction as defined in the student’s Individual Education Plan;</w:t>
      </w:r>
    </w:p>
    <w:p w:rsidR="00933DF6" w:rsidRDefault="00933DF6" w:rsidP="00DE0C2E">
      <w:pPr>
        <w:numPr>
          <w:ilvl w:val="0"/>
          <w:numId w:val="204"/>
        </w:numPr>
        <w:spacing w:before="80" w:after="80"/>
        <w:rPr>
          <w:sz w:val="21"/>
          <w:szCs w:val="21"/>
        </w:rPr>
      </w:pPr>
      <w:r w:rsidRPr="00933DF6">
        <w:rPr>
          <w:sz w:val="21"/>
          <w:szCs w:val="21"/>
        </w:rPr>
        <w:t>Continually increase professional knowledge and skills through participation in professional learning activities and personal research; share knowledge and expertise with colleagues</w:t>
      </w:r>
      <w:r w:rsidRPr="00933DF6">
        <w:rPr>
          <w:b/>
          <w:sz w:val="21"/>
          <w:szCs w:val="21"/>
        </w:rPr>
        <w:t xml:space="preserve"> </w:t>
      </w:r>
      <w:r w:rsidRPr="00933DF6">
        <w:rPr>
          <w:sz w:val="21"/>
          <w:szCs w:val="21"/>
        </w:rPr>
        <w:t>in the school and Learning Centre. This may be on an informal basis as well as through formal presentations; and</w:t>
      </w:r>
    </w:p>
    <w:p w:rsidR="00933DF6" w:rsidRPr="00933DF6" w:rsidRDefault="00933DF6" w:rsidP="00DE0C2E">
      <w:pPr>
        <w:numPr>
          <w:ilvl w:val="0"/>
          <w:numId w:val="204"/>
        </w:numPr>
        <w:spacing w:before="80" w:after="80"/>
        <w:rPr>
          <w:sz w:val="21"/>
          <w:szCs w:val="21"/>
        </w:rPr>
      </w:pPr>
      <w:r w:rsidRPr="00933DF6">
        <w:rPr>
          <w:sz w:val="21"/>
          <w:szCs w:val="21"/>
        </w:rPr>
        <w:t>Perform other duties as assigned with consideration to the needs of the Learning Centre and beyond to meet system need.</w:t>
      </w:r>
    </w:p>
    <w:p w:rsidR="00B3079E" w:rsidRPr="00675892" w:rsidRDefault="00B3079E" w:rsidP="00B3079E">
      <w:pPr>
        <w:pStyle w:val="Heading3"/>
        <w:jc w:val="center"/>
        <w:rPr>
          <w:color w:val="auto"/>
        </w:rPr>
      </w:pPr>
      <w:bookmarkStart w:id="718" w:name="_Toc489356119"/>
      <w:bookmarkStart w:id="719" w:name="_Toc523238352"/>
      <w:bookmarkStart w:id="720" w:name="_Toc523238788"/>
      <w:r w:rsidRPr="00675892">
        <w:rPr>
          <w:color w:val="auto"/>
        </w:rPr>
        <w:t>Special Education Itinerant Teachers</w:t>
      </w:r>
      <w:bookmarkEnd w:id="718"/>
      <w:bookmarkEnd w:id="719"/>
      <w:bookmarkEnd w:id="720"/>
    </w:p>
    <w:p w:rsidR="00B3079E" w:rsidRPr="00675892" w:rsidRDefault="00B3079E" w:rsidP="00B3079E">
      <w:pPr>
        <w:spacing w:before="200" w:after="80" w:line="240" w:lineRule="auto"/>
        <w:rPr>
          <w:rFonts w:ascii="Times New Roman" w:hAnsi="Times New Roman"/>
          <w:b/>
          <w:sz w:val="28"/>
          <w:szCs w:val="28"/>
        </w:rPr>
      </w:pPr>
      <w:r w:rsidRPr="00675892">
        <w:rPr>
          <w:rFonts w:ascii="Times New Roman" w:hAnsi="Times New Roman"/>
          <w:b/>
          <w:sz w:val="28"/>
          <w:szCs w:val="28"/>
        </w:rPr>
        <w:t>Special Education Itinerant Teacher – Behaviour (Elementary &amp; Secondary)</w:t>
      </w:r>
    </w:p>
    <w:p w:rsidR="00B3079E" w:rsidRPr="00675892" w:rsidRDefault="00B3079E" w:rsidP="00B3079E">
      <w:pPr>
        <w:spacing w:before="80" w:after="80"/>
        <w:rPr>
          <w:rFonts w:ascii="Times New Roman" w:hAnsi="Times New Roman"/>
          <w:sz w:val="28"/>
          <w:szCs w:val="28"/>
        </w:rPr>
      </w:pPr>
      <w:bookmarkStart w:id="721" w:name="OLE_LINK9"/>
      <w:bookmarkStart w:id="722" w:name="OLE_LINK10"/>
      <w:r w:rsidRPr="00675892">
        <w:rPr>
          <w:szCs w:val="20"/>
        </w:rPr>
        <w:t>Within a Learning Centre and as assigned:</w:t>
      </w:r>
      <w:r w:rsidRPr="00675892">
        <w:rPr>
          <w:rFonts w:ascii="Times New Roman" w:hAnsi="Times New Roman"/>
          <w:b/>
          <w:sz w:val="28"/>
          <w:szCs w:val="28"/>
        </w:rPr>
        <w:t xml:space="preserve"> </w:t>
      </w:r>
    </w:p>
    <w:bookmarkEnd w:id="721"/>
    <w:bookmarkEnd w:id="722"/>
    <w:p w:rsidR="00B3079E" w:rsidRPr="00675892" w:rsidRDefault="00B3079E" w:rsidP="00DE0C2E">
      <w:pPr>
        <w:pStyle w:val="ListParagraph"/>
        <w:numPr>
          <w:ilvl w:val="0"/>
          <w:numId w:val="202"/>
        </w:numPr>
        <w:spacing w:before="80" w:after="80"/>
        <w:ind w:left="270" w:hanging="270"/>
        <w:contextualSpacing/>
        <w:rPr>
          <w:rFonts w:cs="Arial"/>
          <w:sz w:val="21"/>
          <w:szCs w:val="21"/>
          <w:lang w:val="en-GB"/>
        </w:rPr>
      </w:pPr>
      <w:r w:rsidRPr="00675892">
        <w:rPr>
          <w:rFonts w:cs="Arial"/>
          <w:sz w:val="21"/>
          <w:szCs w:val="21"/>
          <w:lang w:val="en-GB"/>
        </w:rPr>
        <w:t>Provide leadership in fostering equity and inclusiveness in the development and implementation of programs and services, while improving student achievement and well-being and ensuring equitable access and outcomes</w:t>
      </w:r>
    </w:p>
    <w:p w:rsidR="00B3079E" w:rsidRPr="00675892" w:rsidRDefault="00B3079E" w:rsidP="00DE0C2E">
      <w:pPr>
        <w:numPr>
          <w:ilvl w:val="0"/>
          <w:numId w:val="202"/>
        </w:numPr>
        <w:spacing w:before="80" w:after="80"/>
        <w:ind w:left="270" w:hanging="270"/>
        <w:rPr>
          <w:sz w:val="21"/>
          <w:szCs w:val="21"/>
        </w:rPr>
      </w:pPr>
      <w:r w:rsidRPr="00675892">
        <w:rPr>
          <w:sz w:val="21"/>
          <w:szCs w:val="21"/>
        </w:rPr>
        <w:t>Support teachers, in both regular and special education classes, in the development and implementation of a range of programming interventions, strategies and resources that address the needs of students with behavioural challenges</w:t>
      </w:r>
    </w:p>
    <w:p w:rsidR="00B3079E" w:rsidRPr="00675892" w:rsidRDefault="00B3079E" w:rsidP="00DE0C2E">
      <w:pPr>
        <w:numPr>
          <w:ilvl w:val="0"/>
          <w:numId w:val="202"/>
        </w:numPr>
        <w:spacing w:before="80" w:after="80"/>
        <w:ind w:left="270" w:hanging="270"/>
        <w:rPr>
          <w:sz w:val="21"/>
          <w:szCs w:val="21"/>
        </w:rPr>
      </w:pPr>
      <w:r w:rsidRPr="00675892">
        <w:rPr>
          <w:sz w:val="21"/>
          <w:szCs w:val="21"/>
        </w:rPr>
        <w:t>Write reports to document recommended interventions, strategies and resources</w:t>
      </w:r>
    </w:p>
    <w:p w:rsidR="00B3079E" w:rsidRPr="00675892" w:rsidRDefault="00B3079E" w:rsidP="00DE0C2E">
      <w:pPr>
        <w:numPr>
          <w:ilvl w:val="0"/>
          <w:numId w:val="202"/>
        </w:numPr>
        <w:spacing w:before="80" w:after="80"/>
        <w:ind w:left="270" w:hanging="270"/>
        <w:rPr>
          <w:sz w:val="21"/>
          <w:szCs w:val="21"/>
        </w:rPr>
      </w:pPr>
      <w:r w:rsidRPr="00675892">
        <w:rPr>
          <w:sz w:val="21"/>
          <w:szCs w:val="21"/>
        </w:rPr>
        <w:t>Work as part of a multi-disciplinary team to promote positive behaviour support strategies that enhance student understanding of the school environment and its expectations</w:t>
      </w:r>
    </w:p>
    <w:p w:rsidR="00B3079E" w:rsidRPr="00675892" w:rsidRDefault="00B3079E" w:rsidP="00DE0C2E">
      <w:pPr>
        <w:numPr>
          <w:ilvl w:val="0"/>
          <w:numId w:val="202"/>
        </w:numPr>
        <w:spacing w:before="80" w:after="80"/>
        <w:ind w:left="270" w:hanging="270"/>
        <w:rPr>
          <w:sz w:val="21"/>
          <w:szCs w:val="21"/>
        </w:rPr>
      </w:pPr>
      <w:r w:rsidRPr="00675892">
        <w:rPr>
          <w:sz w:val="21"/>
          <w:szCs w:val="21"/>
        </w:rPr>
        <w:t>Support and collaborate with teachers in the development, implementation, and monitoring of Individual Education Plans (Behaviour Support Plans), Safety Plans, ABC Chart Data, functional behaviour approaches and procedures related to PR 699</w:t>
      </w:r>
    </w:p>
    <w:p w:rsidR="00B3079E" w:rsidRPr="00675892" w:rsidRDefault="00B3079E" w:rsidP="00DE0C2E">
      <w:pPr>
        <w:numPr>
          <w:ilvl w:val="0"/>
          <w:numId w:val="202"/>
        </w:numPr>
        <w:spacing w:before="80" w:after="80"/>
        <w:ind w:left="270" w:hanging="270"/>
        <w:rPr>
          <w:sz w:val="21"/>
          <w:szCs w:val="21"/>
        </w:rPr>
      </w:pPr>
      <w:r w:rsidRPr="00675892">
        <w:rPr>
          <w:sz w:val="21"/>
          <w:szCs w:val="21"/>
        </w:rPr>
        <w:t>Support and collaborate with teachers in the collection and analysis of data to support student success</w:t>
      </w:r>
    </w:p>
    <w:p w:rsidR="00B3079E" w:rsidRPr="00675892" w:rsidRDefault="00B3079E" w:rsidP="00DE0C2E">
      <w:pPr>
        <w:numPr>
          <w:ilvl w:val="0"/>
          <w:numId w:val="202"/>
        </w:numPr>
        <w:spacing w:before="80" w:after="80"/>
        <w:ind w:left="270" w:hanging="270"/>
        <w:rPr>
          <w:sz w:val="21"/>
          <w:szCs w:val="21"/>
        </w:rPr>
      </w:pPr>
      <w:r w:rsidRPr="00675892">
        <w:rPr>
          <w:sz w:val="21"/>
          <w:szCs w:val="21"/>
        </w:rPr>
        <w:t>Attend regular BRS meetings to develop and promote best practices</w:t>
      </w:r>
    </w:p>
    <w:p w:rsidR="00B3079E" w:rsidRPr="00675892" w:rsidRDefault="00B3079E" w:rsidP="00DE0C2E">
      <w:pPr>
        <w:pStyle w:val="ListParagraph"/>
        <w:numPr>
          <w:ilvl w:val="0"/>
          <w:numId w:val="202"/>
        </w:numPr>
        <w:spacing w:before="80" w:after="80"/>
        <w:ind w:left="270" w:hanging="270"/>
        <w:contextualSpacing/>
        <w:rPr>
          <w:rFonts w:cs="Arial"/>
          <w:sz w:val="21"/>
          <w:szCs w:val="21"/>
        </w:rPr>
      </w:pPr>
      <w:r w:rsidRPr="00675892">
        <w:rPr>
          <w:rFonts w:cs="Arial"/>
          <w:sz w:val="21"/>
          <w:szCs w:val="21"/>
          <w:lang w:val="en-US"/>
        </w:rPr>
        <w:t>Support the implementation of all Special Education Policies, Procedures, and Policy/Program Memoranda (e.g., PPM 8, PPM 140, PPM 156)</w:t>
      </w:r>
    </w:p>
    <w:p w:rsidR="00B3079E" w:rsidRPr="00675892" w:rsidRDefault="00B3079E" w:rsidP="00DE0C2E">
      <w:pPr>
        <w:pStyle w:val="ListParagraph"/>
        <w:numPr>
          <w:ilvl w:val="0"/>
          <w:numId w:val="202"/>
        </w:numPr>
        <w:spacing w:before="80" w:after="80"/>
        <w:ind w:left="270" w:hanging="270"/>
        <w:contextualSpacing/>
        <w:rPr>
          <w:rFonts w:cs="Arial"/>
          <w:sz w:val="21"/>
          <w:szCs w:val="21"/>
        </w:rPr>
      </w:pPr>
      <w:r w:rsidRPr="00675892">
        <w:rPr>
          <w:rFonts w:cs="Arial"/>
          <w:sz w:val="21"/>
          <w:szCs w:val="21"/>
        </w:rPr>
        <w:t>Gather information through observations, consultation with school staff and the collection of data to determine variables contributing to the challenging behaviour</w:t>
      </w:r>
    </w:p>
    <w:p w:rsidR="00B3079E" w:rsidRPr="00675892" w:rsidRDefault="00B3079E" w:rsidP="00DE0C2E">
      <w:pPr>
        <w:pStyle w:val="ListParagraph"/>
        <w:numPr>
          <w:ilvl w:val="0"/>
          <w:numId w:val="202"/>
        </w:numPr>
        <w:spacing w:before="80" w:after="80"/>
        <w:ind w:left="270" w:hanging="270"/>
        <w:contextualSpacing/>
        <w:rPr>
          <w:rFonts w:cs="Arial"/>
          <w:sz w:val="21"/>
          <w:szCs w:val="21"/>
        </w:rPr>
      </w:pPr>
      <w:r w:rsidRPr="00675892">
        <w:rPr>
          <w:rFonts w:cs="Arial"/>
          <w:sz w:val="21"/>
          <w:szCs w:val="21"/>
        </w:rPr>
        <w:t>Maintain written records and documentation related to services provided (e.g., log notes, report writing, tracking forms)</w:t>
      </w:r>
    </w:p>
    <w:p w:rsidR="00B3079E" w:rsidRPr="00675892" w:rsidRDefault="00B3079E" w:rsidP="00DE0C2E">
      <w:pPr>
        <w:numPr>
          <w:ilvl w:val="0"/>
          <w:numId w:val="202"/>
        </w:numPr>
        <w:spacing w:before="80" w:after="80"/>
        <w:ind w:left="270" w:hanging="270"/>
        <w:rPr>
          <w:sz w:val="21"/>
          <w:szCs w:val="21"/>
        </w:rPr>
      </w:pPr>
      <w:r w:rsidRPr="00675892">
        <w:rPr>
          <w:sz w:val="21"/>
          <w:szCs w:val="21"/>
        </w:rPr>
        <w:t>Develop, implement and provide effective professional learning in response to the needs of TDSB staff and their students with behavioural challenges</w:t>
      </w:r>
    </w:p>
    <w:p w:rsidR="00B3079E" w:rsidRPr="00675892" w:rsidRDefault="00B3079E" w:rsidP="00DE0C2E">
      <w:pPr>
        <w:numPr>
          <w:ilvl w:val="0"/>
          <w:numId w:val="202"/>
        </w:numPr>
        <w:spacing w:before="80" w:after="80"/>
        <w:ind w:left="270" w:hanging="270"/>
        <w:rPr>
          <w:sz w:val="21"/>
          <w:szCs w:val="21"/>
        </w:rPr>
      </w:pPr>
      <w:r w:rsidRPr="00675892">
        <w:rPr>
          <w:sz w:val="21"/>
          <w:szCs w:val="21"/>
        </w:rPr>
        <w:t>Support the implementation of the Special Education Plan, including the TDSB Inclusion Initiative</w:t>
      </w:r>
    </w:p>
    <w:p w:rsidR="00B3079E" w:rsidRPr="00675892" w:rsidRDefault="00B3079E" w:rsidP="00DE0C2E">
      <w:pPr>
        <w:numPr>
          <w:ilvl w:val="0"/>
          <w:numId w:val="202"/>
        </w:numPr>
        <w:spacing w:before="80" w:after="80"/>
        <w:ind w:left="270" w:hanging="270"/>
        <w:rPr>
          <w:sz w:val="21"/>
          <w:szCs w:val="21"/>
        </w:rPr>
      </w:pPr>
      <w:r w:rsidRPr="00675892">
        <w:rPr>
          <w:sz w:val="21"/>
          <w:szCs w:val="21"/>
        </w:rPr>
        <w:t>Partner with TDSB staff, parents and appropriate community services in ongoing program development, implementation and evaluation</w:t>
      </w:r>
    </w:p>
    <w:p w:rsidR="00B3079E" w:rsidRPr="00675892" w:rsidRDefault="00B3079E" w:rsidP="00DE0C2E">
      <w:pPr>
        <w:numPr>
          <w:ilvl w:val="0"/>
          <w:numId w:val="202"/>
        </w:numPr>
        <w:spacing w:before="80" w:after="80"/>
        <w:ind w:left="270" w:hanging="270"/>
        <w:rPr>
          <w:sz w:val="21"/>
          <w:szCs w:val="21"/>
        </w:rPr>
      </w:pPr>
      <w:r w:rsidRPr="00675892">
        <w:rPr>
          <w:sz w:val="21"/>
          <w:szCs w:val="21"/>
        </w:rPr>
        <w:t>Communicate as necessary with teachers and parents with respect to student behaviour support plans</w:t>
      </w:r>
    </w:p>
    <w:p w:rsidR="00B3079E" w:rsidRPr="00675892" w:rsidRDefault="00B3079E" w:rsidP="00DE0C2E">
      <w:pPr>
        <w:numPr>
          <w:ilvl w:val="0"/>
          <w:numId w:val="202"/>
        </w:numPr>
        <w:spacing w:before="80" w:after="80"/>
        <w:ind w:left="270" w:hanging="270"/>
        <w:rPr>
          <w:sz w:val="21"/>
          <w:szCs w:val="21"/>
        </w:rPr>
      </w:pPr>
      <w:r w:rsidRPr="00675892">
        <w:rPr>
          <w:sz w:val="21"/>
          <w:szCs w:val="21"/>
        </w:rPr>
        <w:t xml:space="preserve">Provide expertise in programming and assessment for students with behavioural challenges through mentoring, demonstration, and the provision of professional learning opportunities </w:t>
      </w:r>
    </w:p>
    <w:p w:rsidR="00B3079E" w:rsidRPr="00675892" w:rsidRDefault="00B3079E" w:rsidP="00DE0C2E">
      <w:pPr>
        <w:numPr>
          <w:ilvl w:val="0"/>
          <w:numId w:val="202"/>
        </w:numPr>
        <w:spacing w:before="80" w:after="80"/>
        <w:ind w:left="270" w:hanging="270"/>
        <w:rPr>
          <w:sz w:val="21"/>
          <w:szCs w:val="21"/>
        </w:rPr>
      </w:pPr>
      <w:r w:rsidRPr="00675892">
        <w:rPr>
          <w:sz w:val="21"/>
          <w:szCs w:val="21"/>
        </w:rPr>
        <w:t>Participate in the prioritization of referrals and management of complex cases</w:t>
      </w:r>
    </w:p>
    <w:p w:rsidR="00B3079E" w:rsidRPr="00675892" w:rsidRDefault="00B3079E" w:rsidP="00DE0C2E">
      <w:pPr>
        <w:numPr>
          <w:ilvl w:val="0"/>
          <w:numId w:val="202"/>
        </w:numPr>
        <w:spacing w:before="80" w:after="80"/>
        <w:ind w:left="270" w:hanging="270"/>
        <w:rPr>
          <w:sz w:val="21"/>
          <w:szCs w:val="21"/>
        </w:rPr>
      </w:pPr>
      <w:r w:rsidRPr="00675892">
        <w:rPr>
          <w:sz w:val="21"/>
          <w:szCs w:val="21"/>
        </w:rPr>
        <w:t>Attend training and professional learning sessions commensurate with the role</w:t>
      </w:r>
    </w:p>
    <w:p w:rsidR="00B3079E" w:rsidRPr="00675892" w:rsidRDefault="00B3079E" w:rsidP="00DE0C2E">
      <w:pPr>
        <w:pStyle w:val="ListParagraph"/>
        <w:numPr>
          <w:ilvl w:val="0"/>
          <w:numId w:val="202"/>
        </w:numPr>
        <w:spacing w:before="80" w:after="80"/>
        <w:ind w:left="270" w:hanging="270"/>
        <w:contextualSpacing/>
        <w:rPr>
          <w:rFonts w:cs="Arial"/>
          <w:sz w:val="21"/>
          <w:szCs w:val="21"/>
        </w:rPr>
      </w:pPr>
      <w:r w:rsidRPr="00675892">
        <w:rPr>
          <w:rFonts w:cs="Arial"/>
          <w:sz w:val="21"/>
          <w:szCs w:val="21"/>
        </w:rPr>
        <w:t>Perform other duties as assigned with consideration to the unique needs of the department</w:t>
      </w:r>
    </w:p>
    <w:p w:rsidR="00B3079E" w:rsidRPr="00675892" w:rsidRDefault="00B3079E" w:rsidP="00B3079E">
      <w:pPr>
        <w:spacing w:before="200" w:after="80"/>
        <w:rPr>
          <w:rFonts w:ascii="Times New Roman" w:hAnsi="Times New Roman"/>
          <w:b/>
          <w:sz w:val="28"/>
          <w:szCs w:val="28"/>
        </w:rPr>
      </w:pPr>
      <w:r w:rsidRPr="00675892">
        <w:rPr>
          <w:rFonts w:ascii="Times New Roman" w:hAnsi="Times New Roman"/>
          <w:b/>
          <w:sz w:val="28"/>
          <w:szCs w:val="28"/>
        </w:rPr>
        <w:t>Special Education Itinerant Teacher – Assistive Technology (SEA)</w:t>
      </w:r>
    </w:p>
    <w:p w:rsidR="00B3079E" w:rsidRPr="00675892" w:rsidRDefault="00B3079E" w:rsidP="00B3079E">
      <w:pPr>
        <w:spacing w:before="80" w:after="80"/>
        <w:rPr>
          <w:rFonts w:ascii="Times New Roman" w:hAnsi="Times New Roman"/>
          <w:sz w:val="28"/>
          <w:szCs w:val="28"/>
        </w:rPr>
      </w:pPr>
      <w:r w:rsidRPr="00675892">
        <w:rPr>
          <w:szCs w:val="20"/>
        </w:rPr>
        <w:t>Within a Learning Centre and as assigned:</w:t>
      </w:r>
      <w:r w:rsidRPr="00675892">
        <w:rPr>
          <w:rFonts w:ascii="Times New Roman" w:hAnsi="Times New Roman"/>
          <w:b/>
          <w:sz w:val="28"/>
          <w:szCs w:val="28"/>
        </w:rPr>
        <w:t xml:space="preserve"> </w:t>
      </w:r>
    </w:p>
    <w:p w:rsidR="00B3079E" w:rsidRPr="00675892" w:rsidRDefault="00B3079E" w:rsidP="00DE0C2E">
      <w:pPr>
        <w:pStyle w:val="ListParagraph"/>
        <w:numPr>
          <w:ilvl w:val="0"/>
          <w:numId w:val="203"/>
        </w:numPr>
        <w:tabs>
          <w:tab w:val="left" w:pos="460"/>
        </w:tabs>
        <w:spacing w:before="80" w:after="80"/>
        <w:ind w:left="270" w:right="535" w:hanging="270"/>
        <w:rPr>
          <w:rFonts w:eastAsia="Arial" w:cs="Arial"/>
          <w:sz w:val="21"/>
          <w:szCs w:val="21"/>
        </w:rPr>
      </w:pP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1"/>
          <w:sz w:val="21"/>
          <w:szCs w:val="21"/>
        </w:rPr>
        <w:t>a</w:t>
      </w:r>
      <w:r w:rsidRPr="00675892">
        <w:rPr>
          <w:rFonts w:eastAsia="Arial" w:cs="Arial"/>
          <w:spacing w:val="2"/>
          <w:sz w:val="21"/>
          <w:szCs w:val="21"/>
        </w:rPr>
        <w:t>d</w:t>
      </w:r>
      <w:r w:rsidRPr="00675892">
        <w:rPr>
          <w:rFonts w:eastAsia="Arial" w:cs="Arial"/>
          <w:sz w:val="21"/>
          <w:szCs w:val="21"/>
        </w:rPr>
        <w:t>er</w:t>
      </w:r>
      <w:r w:rsidRPr="00675892">
        <w:rPr>
          <w:rFonts w:eastAsia="Arial" w:cs="Arial"/>
          <w:spacing w:val="2"/>
          <w:sz w:val="21"/>
          <w:szCs w:val="21"/>
        </w:rPr>
        <w:t>s</w:t>
      </w:r>
      <w:r w:rsidRPr="00675892">
        <w:rPr>
          <w:rFonts w:eastAsia="Arial" w:cs="Arial"/>
          <w:sz w:val="21"/>
          <w:szCs w:val="21"/>
        </w:rPr>
        <w:t>h</w:t>
      </w:r>
      <w:r w:rsidRPr="00675892">
        <w:rPr>
          <w:rFonts w:eastAsia="Arial" w:cs="Arial"/>
          <w:spacing w:val="-1"/>
          <w:sz w:val="21"/>
          <w:szCs w:val="21"/>
        </w:rPr>
        <w:t>i</w:t>
      </w:r>
      <w:r w:rsidRPr="00675892">
        <w:rPr>
          <w:rFonts w:eastAsia="Arial" w:cs="Arial"/>
          <w:sz w:val="21"/>
          <w:szCs w:val="21"/>
        </w:rPr>
        <w:t>p</w:t>
      </w:r>
      <w:r w:rsidRPr="00675892">
        <w:rPr>
          <w:rFonts w:eastAsia="Arial" w:cs="Arial"/>
          <w:spacing w:val="-8"/>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f</w:t>
      </w:r>
      <w:r w:rsidRPr="00675892">
        <w:rPr>
          <w:rFonts w:eastAsia="Arial" w:cs="Arial"/>
          <w:sz w:val="21"/>
          <w:szCs w:val="21"/>
        </w:rPr>
        <w:t>o</w:t>
      </w:r>
      <w:r w:rsidRPr="00675892">
        <w:rPr>
          <w:rFonts w:eastAsia="Arial" w:cs="Arial"/>
          <w:spacing w:val="1"/>
          <w:sz w:val="21"/>
          <w:szCs w:val="21"/>
        </w:rPr>
        <w:t>s</w:t>
      </w:r>
      <w:r w:rsidRPr="00675892">
        <w:rPr>
          <w:rFonts w:eastAsia="Arial" w:cs="Arial"/>
          <w:sz w:val="21"/>
          <w:szCs w:val="21"/>
        </w:rPr>
        <w:t>te</w:t>
      </w:r>
      <w:r w:rsidRPr="00675892">
        <w:rPr>
          <w:rFonts w:eastAsia="Arial" w:cs="Arial"/>
          <w:spacing w:val="3"/>
          <w:sz w:val="21"/>
          <w:szCs w:val="21"/>
        </w:rPr>
        <w:t>r</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7"/>
          <w:sz w:val="21"/>
          <w:szCs w:val="21"/>
        </w:rPr>
        <w:t xml:space="preserve"> </w:t>
      </w:r>
      <w:r w:rsidRPr="00675892">
        <w:rPr>
          <w:rFonts w:eastAsia="Arial" w:cs="Arial"/>
          <w:sz w:val="21"/>
          <w:szCs w:val="21"/>
        </w:rPr>
        <w:t>e</w:t>
      </w:r>
      <w:r w:rsidRPr="00675892">
        <w:rPr>
          <w:rFonts w:eastAsia="Arial" w:cs="Arial"/>
          <w:spacing w:val="-1"/>
          <w:sz w:val="21"/>
          <w:szCs w:val="21"/>
        </w:rPr>
        <w:t>q</w:t>
      </w:r>
      <w:r w:rsidRPr="00675892">
        <w:rPr>
          <w:rFonts w:eastAsia="Arial" w:cs="Arial"/>
          <w:spacing w:val="2"/>
          <w:sz w:val="21"/>
          <w:szCs w:val="21"/>
        </w:rPr>
        <w:t>u</w:t>
      </w:r>
      <w:r w:rsidRPr="00675892">
        <w:rPr>
          <w:rFonts w:eastAsia="Arial" w:cs="Arial"/>
          <w:spacing w:val="-1"/>
          <w:sz w:val="21"/>
          <w:szCs w:val="21"/>
        </w:rPr>
        <w:t>i</w:t>
      </w:r>
      <w:r w:rsidRPr="00675892">
        <w:rPr>
          <w:rFonts w:eastAsia="Arial" w:cs="Arial"/>
          <w:spacing w:val="4"/>
          <w:sz w:val="21"/>
          <w:szCs w:val="21"/>
        </w:rPr>
        <w:t>t</w:t>
      </w:r>
      <w:r w:rsidRPr="00675892">
        <w:rPr>
          <w:rFonts w:eastAsia="Arial" w:cs="Arial"/>
          <w:sz w:val="21"/>
          <w:szCs w:val="21"/>
        </w:rPr>
        <w:t>y</w:t>
      </w:r>
      <w:r w:rsidRPr="00675892">
        <w:rPr>
          <w:rFonts w:eastAsia="Arial" w:cs="Arial"/>
          <w:spacing w:val="-9"/>
          <w:sz w:val="21"/>
          <w:szCs w:val="21"/>
        </w:rPr>
        <w:t xml:space="preserve"> </w:t>
      </w:r>
      <w:r w:rsidRPr="00675892">
        <w:rPr>
          <w:rFonts w:eastAsia="Arial" w:cs="Arial"/>
          <w:spacing w:val="2"/>
          <w:sz w:val="21"/>
          <w:szCs w:val="21"/>
        </w:rPr>
        <w:t>a</w:t>
      </w:r>
      <w:r w:rsidRPr="00675892">
        <w:rPr>
          <w:rFonts w:eastAsia="Arial" w:cs="Arial"/>
          <w:spacing w:val="4"/>
          <w:sz w:val="21"/>
          <w:szCs w:val="21"/>
        </w:rPr>
        <w:t>n</w:t>
      </w:r>
      <w:r w:rsidRPr="00675892">
        <w:rPr>
          <w:rFonts w:eastAsia="Arial" w:cs="Arial"/>
          <w:sz w:val="21"/>
          <w:szCs w:val="21"/>
        </w:rPr>
        <w:t>d</w:t>
      </w:r>
      <w:r w:rsidRPr="00675892">
        <w:rPr>
          <w:rFonts w:eastAsia="Arial" w:cs="Arial"/>
          <w:spacing w:val="-2"/>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cl</w:t>
      </w:r>
      <w:r w:rsidRPr="00675892">
        <w:rPr>
          <w:rFonts w:eastAsia="Arial" w:cs="Arial"/>
          <w:sz w:val="21"/>
          <w:szCs w:val="21"/>
        </w:rPr>
        <w:t>u</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e</w:t>
      </w:r>
      <w:r w:rsidRPr="00675892">
        <w:rPr>
          <w:rFonts w:eastAsia="Arial" w:cs="Arial"/>
          <w:spacing w:val="3"/>
          <w:sz w:val="21"/>
          <w:szCs w:val="21"/>
        </w:rPr>
        <w:t>s</w:t>
      </w:r>
      <w:r w:rsidRPr="00675892">
        <w:rPr>
          <w:rFonts w:eastAsia="Arial" w:cs="Arial"/>
          <w:sz w:val="21"/>
          <w:szCs w:val="21"/>
        </w:rPr>
        <w:t>s</w:t>
      </w:r>
      <w:r w:rsidRPr="00675892">
        <w:rPr>
          <w:rFonts w:eastAsia="Arial" w:cs="Arial"/>
          <w:spacing w:val="-11"/>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t</w:t>
      </w:r>
      <w:r w:rsidRPr="00675892">
        <w:rPr>
          <w:rFonts w:eastAsia="Arial" w:cs="Arial"/>
          <w:spacing w:val="2"/>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l</w:t>
      </w:r>
      <w:r w:rsidRPr="00675892">
        <w:rPr>
          <w:rFonts w:eastAsia="Arial" w:cs="Arial"/>
          <w:spacing w:val="2"/>
          <w:sz w:val="21"/>
          <w:szCs w:val="21"/>
        </w:rPr>
        <w:t>o</w:t>
      </w:r>
      <w:r w:rsidRPr="00675892">
        <w:rPr>
          <w:rFonts w:eastAsia="Arial" w:cs="Arial"/>
          <w:sz w:val="21"/>
          <w:szCs w:val="21"/>
        </w:rPr>
        <w:t>p</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1"/>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2"/>
          <w:sz w:val="21"/>
          <w:szCs w:val="21"/>
        </w:rPr>
        <w:t xml:space="preserve"> </w:t>
      </w:r>
      <w:r w:rsidRPr="00675892">
        <w:rPr>
          <w:rFonts w:eastAsia="Arial" w:cs="Arial"/>
          <w:spacing w:val="1"/>
          <w:sz w:val="21"/>
          <w:szCs w:val="21"/>
        </w:rPr>
        <w:t>i</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pacing w:val="-3"/>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pacing w:val="4"/>
          <w:sz w:val="21"/>
          <w:szCs w:val="21"/>
        </w:rPr>
        <w:t>t</w:t>
      </w:r>
      <w:r w:rsidRPr="00675892">
        <w:rPr>
          <w:rFonts w:eastAsia="Arial" w:cs="Arial"/>
          <w:sz w:val="21"/>
          <w:szCs w:val="21"/>
        </w:rPr>
        <w:t>at</w:t>
      </w:r>
      <w:r w:rsidRPr="00675892">
        <w:rPr>
          <w:rFonts w:eastAsia="Arial" w:cs="Arial"/>
          <w:spacing w:val="-2"/>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14"/>
          <w:sz w:val="21"/>
          <w:szCs w:val="21"/>
        </w:rPr>
        <w:t xml:space="preserve"> </w:t>
      </w:r>
      <w:r w:rsidRPr="00675892">
        <w:rPr>
          <w:rFonts w:eastAsia="Arial" w:cs="Arial"/>
          <w:spacing w:val="-1"/>
          <w:sz w:val="21"/>
          <w:szCs w:val="21"/>
        </w:rPr>
        <w:t>o</w:t>
      </w:r>
      <w:r w:rsidRPr="00675892">
        <w:rPr>
          <w:rFonts w:eastAsia="Arial" w:cs="Arial"/>
          <w:sz w:val="21"/>
          <w:szCs w:val="21"/>
        </w:rPr>
        <w:t>f progra</w:t>
      </w:r>
      <w:r w:rsidRPr="00675892">
        <w:rPr>
          <w:rFonts w:eastAsia="Arial" w:cs="Arial"/>
          <w:spacing w:val="4"/>
          <w:sz w:val="21"/>
          <w:szCs w:val="21"/>
        </w:rPr>
        <w:t>m</w:t>
      </w:r>
      <w:r w:rsidRPr="00675892">
        <w:rPr>
          <w:rFonts w:eastAsia="Arial" w:cs="Arial"/>
          <w:sz w:val="21"/>
          <w:szCs w:val="21"/>
        </w:rPr>
        <w:t>s</w:t>
      </w:r>
      <w:r w:rsidRPr="00675892">
        <w:rPr>
          <w:rFonts w:eastAsia="Arial" w:cs="Arial"/>
          <w:spacing w:val="-9"/>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 xml:space="preserve">d </w:t>
      </w:r>
      <w:r w:rsidRPr="00675892">
        <w:rPr>
          <w:rFonts w:eastAsia="Arial" w:cs="Arial"/>
          <w:spacing w:val="1"/>
          <w:sz w:val="21"/>
          <w:szCs w:val="21"/>
        </w:rPr>
        <w:t>s</w:t>
      </w:r>
      <w:r w:rsidRPr="00675892">
        <w:rPr>
          <w:rFonts w:eastAsia="Arial" w:cs="Arial"/>
          <w:sz w:val="21"/>
          <w:szCs w:val="21"/>
        </w:rPr>
        <w:t>er</w:t>
      </w:r>
      <w:r w:rsidRPr="00675892">
        <w:rPr>
          <w:rFonts w:eastAsia="Arial" w:cs="Arial"/>
          <w:spacing w:val="-1"/>
          <w:sz w:val="21"/>
          <w:szCs w:val="21"/>
        </w:rPr>
        <w:t>vi</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2"/>
          <w:sz w:val="21"/>
          <w:szCs w:val="21"/>
        </w:rPr>
        <w:t>s</w:t>
      </w:r>
    </w:p>
    <w:p w:rsidR="00B3079E" w:rsidRPr="00675892" w:rsidRDefault="00B3079E" w:rsidP="00DE0C2E">
      <w:pPr>
        <w:pStyle w:val="ListParagraph"/>
        <w:numPr>
          <w:ilvl w:val="0"/>
          <w:numId w:val="203"/>
        </w:numPr>
        <w:tabs>
          <w:tab w:val="left" w:pos="460"/>
        </w:tabs>
        <w:spacing w:before="80" w:after="80" w:line="230" w:lineRule="exact"/>
        <w:ind w:left="270" w:right="332" w:hanging="270"/>
        <w:rPr>
          <w:rFonts w:eastAsia="Arial" w:cs="Arial"/>
          <w:sz w:val="21"/>
          <w:szCs w:val="21"/>
        </w:rPr>
      </w:pP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z w:val="21"/>
          <w:szCs w:val="21"/>
        </w:rPr>
        <w:t>su</w:t>
      </w:r>
      <w:r w:rsidRPr="00675892">
        <w:rPr>
          <w:rFonts w:eastAsia="Arial" w:cs="Arial"/>
          <w:spacing w:val="-1"/>
          <w:sz w:val="21"/>
          <w:szCs w:val="21"/>
        </w:rPr>
        <w:t>p</w:t>
      </w:r>
      <w:r w:rsidRPr="00675892">
        <w:rPr>
          <w:rFonts w:eastAsia="Arial" w:cs="Arial"/>
          <w:spacing w:val="2"/>
          <w:sz w:val="21"/>
          <w:szCs w:val="21"/>
        </w:rPr>
        <w:t>p</w:t>
      </w:r>
      <w:r w:rsidRPr="00675892">
        <w:rPr>
          <w:rFonts w:eastAsia="Arial" w:cs="Arial"/>
          <w:sz w:val="21"/>
          <w:szCs w:val="21"/>
        </w:rPr>
        <w:t>ort</w:t>
      </w:r>
      <w:r w:rsidRPr="00675892">
        <w:rPr>
          <w:rFonts w:eastAsia="Arial" w:cs="Arial"/>
          <w:spacing w:val="-7"/>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a</w:t>
      </w:r>
      <w:r w:rsidRPr="00675892">
        <w:rPr>
          <w:rFonts w:eastAsia="Arial" w:cs="Arial"/>
          <w:spacing w:val="-1"/>
          <w:sz w:val="21"/>
          <w:szCs w:val="21"/>
        </w:rPr>
        <w:t>l</w:t>
      </w:r>
      <w:r w:rsidRPr="00675892">
        <w:rPr>
          <w:rFonts w:eastAsia="Arial" w:cs="Arial"/>
          <w:sz w:val="21"/>
          <w:szCs w:val="21"/>
        </w:rPr>
        <w:t>l</w:t>
      </w:r>
      <w:r w:rsidRPr="00675892">
        <w:rPr>
          <w:rFonts w:eastAsia="Arial" w:cs="Arial"/>
          <w:spacing w:val="-1"/>
          <w:sz w:val="21"/>
          <w:szCs w:val="21"/>
        </w:rPr>
        <w:t xml:space="preserve"> </w:t>
      </w:r>
      <w:r w:rsidRPr="00675892">
        <w:rPr>
          <w:rFonts w:eastAsia="Arial" w:cs="Arial"/>
          <w:sz w:val="21"/>
          <w:szCs w:val="21"/>
        </w:rPr>
        <w:t>a</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ec</w:t>
      </w:r>
      <w:r w:rsidRPr="00675892">
        <w:rPr>
          <w:rFonts w:eastAsia="Arial" w:cs="Arial"/>
          <w:sz w:val="21"/>
          <w:szCs w:val="21"/>
        </w:rPr>
        <w:t>ts</w:t>
      </w:r>
      <w:r w:rsidRPr="00675892">
        <w:rPr>
          <w:rFonts w:eastAsia="Arial" w:cs="Arial"/>
          <w:spacing w:val="-6"/>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pacing w:val="-4"/>
          <w:sz w:val="21"/>
          <w:szCs w:val="21"/>
        </w:rPr>
        <w:t>i</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13"/>
          <w:sz w:val="21"/>
          <w:szCs w:val="21"/>
        </w:rPr>
        <w:t xml:space="preserve"> </w:t>
      </w:r>
      <w:r w:rsidRPr="00675892">
        <w:rPr>
          <w:rFonts w:eastAsia="Arial" w:cs="Arial"/>
          <w:sz w:val="21"/>
          <w:szCs w:val="21"/>
        </w:rPr>
        <w:t>p</w:t>
      </w:r>
      <w:r w:rsidRPr="00675892">
        <w:rPr>
          <w:rFonts w:eastAsia="Arial" w:cs="Arial"/>
          <w:spacing w:val="3"/>
          <w:sz w:val="21"/>
          <w:szCs w:val="21"/>
        </w:rPr>
        <w:t>r</w:t>
      </w:r>
      <w:r w:rsidRPr="00675892">
        <w:rPr>
          <w:rFonts w:eastAsia="Arial" w:cs="Arial"/>
          <w:sz w:val="21"/>
          <w:szCs w:val="21"/>
        </w:rPr>
        <w:t>o</w:t>
      </w:r>
      <w:r w:rsidRPr="00675892">
        <w:rPr>
          <w:rFonts w:eastAsia="Arial" w:cs="Arial"/>
          <w:spacing w:val="1"/>
          <w:sz w:val="21"/>
          <w:szCs w:val="21"/>
        </w:rPr>
        <w:t>j</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ts</w:t>
      </w:r>
      <w:r w:rsidRPr="00675892">
        <w:rPr>
          <w:rFonts w:eastAsia="Arial" w:cs="Arial"/>
          <w:spacing w:val="-1"/>
          <w:sz w:val="21"/>
          <w:szCs w:val="21"/>
        </w:rPr>
        <w:t xml:space="preserve"> </w:t>
      </w:r>
      <w:r w:rsidRPr="00675892">
        <w:rPr>
          <w:rFonts w:eastAsia="Arial" w:cs="Arial"/>
          <w:spacing w:val="1"/>
          <w:sz w:val="21"/>
          <w:szCs w:val="21"/>
        </w:rPr>
        <w:t>(</w:t>
      </w:r>
      <w:r w:rsidRPr="00675892">
        <w:rPr>
          <w:rFonts w:eastAsia="Arial" w:cs="Arial"/>
          <w:spacing w:val="-1"/>
          <w:sz w:val="21"/>
          <w:szCs w:val="21"/>
        </w:rPr>
        <w:t>K</w:t>
      </w:r>
      <w:r w:rsidRPr="00675892">
        <w:rPr>
          <w:rFonts w:eastAsia="Arial" w:cs="Arial"/>
          <w:spacing w:val="1"/>
          <w:sz w:val="21"/>
          <w:szCs w:val="21"/>
        </w:rPr>
        <w:t>-</w:t>
      </w:r>
      <w:r w:rsidRPr="00675892">
        <w:rPr>
          <w:rFonts w:eastAsia="Arial" w:cs="Arial"/>
          <w:sz w:val="21"/>
          <w:szCs w:val="21"/>
        </w:rPr>
        <w:t>12)</w:t>
      </w:r>
      <w:r w:rsidRPr="00675892">
        <w:rPr>
          <w:rFonts w:eastAsia="Arial" w:cs="Arial"/>
          <w:spacing w:val="-6"/>
          <w:sz w:val="21"/>
          <w:szCs w:val="21"/>
        </w:rPr>
        <w:t xml:space="preserve"> </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pacing w:val="-1"/>
          <w:sz w:val="21"/>
          <w:szCs w:val="21"/>
        </w:rPr>
        <w:t>v</w:t>
      </w:r>
      <w:r w:rsidRPr="00675892">
        <w:rPr>
          <w:rFonts w:eastAsia="Arial" w:cs="Arial"/>
          <w:spacing w:val="2"/>
          <w:sz w:val="21"/>
          <w:szCs w:val="21"/>
        </w:rPr>
        <w:t>o</w:t>
      </w:r>
      <w:r w:rsidRPr="00675892">
        <w:rPr>
          <w:rFonts w:eastAsia="Arial" w:cs="Arial"/>
          <w:spacing w:val="1"/>
          <w:sz w:val="21"/>
          <w:szCs w:val="21"/>
        </w:rPr>
        <w:t>l</w:t>
      </w:r>
      <w:r w:rsidRPr="00675892">
        <w:rPr>
          <w:rFonts w:eastAsia="Arial" w:cs="Arial"/>
          <w:spacing w:val="-1"/>
          <w:sz w:val="21"/>
          <w:szCs w:val="21"/>
        </w:rPr>
        <w:t>vi</w:t>
      </w:r>
      <w:r w:rsidRPr="00675892">
        <w:rPr>
          <w:rFonts w:eastAsia="Arial" w:cs="Arial"/>
          <w:spacing w:val="2"/>
          <w:sz w:val="21"/>
          <w:szCs w:val="21"/>
        </w:rPr>
        <w:t>n</w:t>
      </w:r>
      <w:r w:rsidRPr="00675892">
        <w:rPr>
          <w:rFonts w:eastAsia="Arial" w:cs="Arial"/>
          <w:sz w:val="21"/>
          <w:szCs w:val="21"/>
        </w:rPr>
        <w:t>g</w:t>
      </w:r>
      <w:r w:rsidRPr="00675892">
        <w:rPr>
          <w:rFonts w:eastAsia="Arial" w:cs="Arial"/>
          <w:spacing w:val="-8"/>
          <w:sz w:val="21"/>
          <w:szCs w:val="21"/>
        </w:rPr>
        <w:t xml:space="preserve"> </w:t>
      </w:r>
      <w:r w:rsidRPr="00675892">
        <w:rPr>
          <w:rFonts w:eastAsia="Arial" w:cs="Arial"/>
          <w:spacing w:val="-1"/>
          <w:sz w:val="21"/>
          <w:szCs w:val="21"/>
        </w:rPr>
        <w:t>a</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pacing w:val="2"/>
          <w:sz w:val="21"/>
          <w:szCs w:val="21"/>
        </w:rPr>
        <w:t>t</w:t>
      </w:r>
      <w:r w:rsidRPr="00675892">
        <w:rPr>
          <w:rFonts w:eastAsia="Arial" w:cs="Arial"/>
          <w:spacing w:val="1"/>
          <w:sz w:val="21"/>
          <w:szCs w:val="21"/>
        </w:rPr>
        <w:t>iv</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z w:val="21"/>
          <w:szCs w:val="21"/>
        </w:rPr>
        <w:t>tech</w:t>
      </w:r>
      <w:r w:rsidRPr="00675892">
        <w:rPr>
          <w:rFonts w:eastAsia="Arial" w:cs="Arial"/>
          <w:spacing w:val="-1"/>
          <w:sz w:val="21"/>
          <w:szCs w:val="21"/>
        </w:rPr>
        <w:t>n</w:t>
      </w:r>
      <w:r w:rsidRPr="00675892">
        <w:rPr>
          <w:rFonts w:eastAsia="Arial" w:cs="Arial"/>
          <w:spacing w:val="2"/>
          <w:sz w:val="21"/>
          <w:szCs w:val="21"/>
        </w:rPr>
        <w:t>o</w:t>
      </w:r>
      <w:r w:rsidRPr="00675892">
        <w:rPr>
          <w:rFonts w:eastAsia="Arial" w:cs="Arial"/>
          <w:spacing w:val="-1"/>
          <w:sz w:val="21"/>
          <w:szCs w:val="21"/>
        </w:rPr>
        <w:t>l</w:t>
      </w:r>
      <w:r w:rsidRPr="00675892">
        <w:rPr>
          <w:rFonts w:eastAsia="Arial" w:cs="Arial"/>
          <w:sz w:val="21"/>
          <w:szCs w:val="21"/>
        </w:rPr>
        <w:t>o</w:t>
      </w:r>
      <w:r w:rsidRPr="00675892">
        <w:rPr>
          <w:rFonts w:eastAsia="Arial" w:cs="Arial"/>
          <w:spacing w:val="4"/>
          <w:sz w:val="21"/>
          <w:szCs w:val="21"/>
        </w:rPr>
        <w:t>g</w:t>
      </w:r>
      <w:r w:rsidRPr="00675892">
        <w:rPr>
          <w:rFonts w:eastAsia="Arial" w:cs="Arial"/>
          <w:spacing w:val="-4"/>
          <w:sz w:val="21"/>
          <w:szCs w:val="21"/>
        </w:rPr>
        <w:t>y</w:t>
      </w:r>
      <w:r w:rsidRPr="00675892">
        <w:rPr>
          <w:rFonts w:eastAsia="Arial" w:cs="Arial"/>
          <w:sz w:val="21"/>
          <w:szCs w:val="21"/>
        </w:rPr>
        <w:t>;</w:t>
      </w:r>
      <w:r w:rsidRPr="00675892">
        <w:rPr>
          <w:rFonts w:eastAsia="Arial" w:cs="Arial"/>
          <w:spacing w:val="-8"/>
          <w:sz w:val="21"/>
          <w:szCs w:val="21"/>
        </w:rPr>
        <w:t xml:space="preserve"> </w:t>
      </w:r>
      <w:r w:rsidRPr="00675892">
        <w:rPr>
          <w:rFonts w:eastAsia="Arial" w:cs="Arial"/>
          <w:sz w:val="21"/>
          <w:szCs w:val="21"/>
        </w:rPr>
        <w:t>th</w:t>
      </w:r>
      <w:r w:rsidRPr="00675892">
        <w:rPr>
          <w:rFonts w:eastAsia="Arial" w:cs="Arial"/>
          <w:spacing w:val="-2"/>
          <w:sz w:val="21"/>
          <w:szCs w:val="21"/>
        </w:rPr>
        <w:t>i</w:t>
      </w:r>
      <w:r w:rsidRPr="00675892">
        <w:rPr>
          <w:rFonts w:eastAsia="Arial" w:cs="Arial"/>
          <w:sz w:val="21"/>
          <w:szCs w:val="21"/>
        </w:rPr>
        <w:t>s</w:t>
      </w:r>
      <w:r w:rsidRPr="00675892">
        <w:rPr>
          <w:rFonts w:eastAsia="Arial" w:cs="Arial"/>
          <w:spacing w:val="-2"/>
          <w:sz w:val="21"/>
          <w:szCs w:val="21"/>
        </w:rPr>
        <w:t xml:space="preserve"> </w:t>
      </w:r>
      <w:r w:rsidRPr="00675892">
        <w:rPr>
          <w:rFonts w:eastAsia="Arial" w:cs="Arial"/>
          <w:spacing w:val="1"/>
          <w:sz w:val="21"/>
          <w:szCs w:val="21"/>
        </w:rPr>
        <w:t>c</w:t>
      </w:r>
      <w:r w:rsidRPr="00675892">
        <w:rPr>
          <w:rFonts w:eastAsia="Arial" w:cs="Arial"/>
          <w:spacing w:val="2"/>
          <w:sz w:val="21"/>
          <w:szCs w:val="21"/>
        </w:rPr>
        <w:t>a</w:t>
      </w:r>
      <w:r w:rsidRPr="00675892">
        <w:rPr>
          <w:rFonts w:eastAsia="Arial" w:cs="Arial"/>
          <w:sz w:val="21"/>
          <w:szCs w:val="21"/>
        </w:rPr>
        <w:t>n</w:t>
      </w:r>
      <w:r w:rsidRPr="00675892">
        <w:rPr>
          <w:rFonts w:eastAsia="Arial" w:cs="Arial"/>
          <w:spacing w:val="-3"/>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c</w:t>
      </w:r>
      <w:r w:rsidRPr="00675892">
        <w:rPr>
          <w:rFonts w:eastAsia="Arial" w:cs="Arial"/>
          <w:spacing w:val="-1"/>
          <w:sz w:val="21"/>
          <w:szCs w:val="21"/>
        </w:rPr>
        <w:t>l</w:t>
      </w:r>
      <w:r w:rsidRPr="00675892">
        <w:rPr>
          <w:rFonts w:eastAsia="Arial" w:cs="Arial"/>
          <w:spacing w:val="2"/>
          <w:sz w:val="21"/>
          <w:szCs w:val="21"/>
        </w:rPr>
        <w:t>ud</w:t>
      </w:r>
      <w:r w:rsidRPr="00675892">
        <w:rPr>
          <w:rFonts w:eastAsia="Arial" w:cs="Arial"/>
          <w:sz w:val="21"/>
          <w:szCs w:val="21"/>
        </w:rPr>
        <w:t xml:space="preserve">e </w:t>
      </w:r>
      <w:r w:rsidRPr="00675892">
        <w:rPr>
          <w:rFonts w:eastAsia="Arial" w:cs="Arial"/>
          <w:spacing w:val="1"/>
          <w:sz w:val="21"/>
          <w:szCs w:val="21"/>
        </w:rPr>
        <w:t>c</w:t>
      </w:r>
      <w:r w:rsidRPr="00675892">
        <w:rPr>
          <w:rFonts w:eastAsia="Arial" w:cs="Arial"/>
          <w:sz w:val="21"/>
          <w:szCs w:val="21"/>
        </w:rPr>
        <w:t>o</w:t>
      </w:r>
      <w:r w:rsidRPr="00675892">
        <w:rPr>
          <w:rFonts w:eastAsia="Arial" w:cs="Arial"/>
          <w:spacing w:val="-1"/>
          <w:sz w:val="21"/>
          <w:szCs w:val="21"/>
        </w:rPr>
        <w:t>n</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l</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8"/>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4"/>
          <w:sz w:val="21"/>
          <w:szCs w:val="21"/>
        </w:rPr>
        <w:t xml:space="preserve"> </w:t>
      </w:r>
      <w:r w:rsidRPr="00675892">
        <w:rPr>
          <w:rFonts w:eastAsia="Arial" w:cs="Arial"/>
          <w:spacing w:val="-1"/>
          <w:sz w:val="21"/>
          <w:szCs w:val="21"/>
        </w:rPr>
        <w:t>t</w:t>
      </w:r>
      <w:r w:rsidRPr="00675892">
        <w:rPr>
          <w:rFonts w:eastAsia="Arial" w:cs="Arial"/>
          <w:spacing w:val="2"/>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z w:val="21"/>
          <w:szCs w:val="21"/>
        </w:rPr>
        <w:t>s</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o</w:t>
      </w:r>
      <w:r w:rsidRPr="00675892">
        <w:rPr>
          <w:rFonts w:eastAsia="Arial" w:cs="Arial"/>
          <w:spacing w:val="2"/>
          <w:sz w:val="21"/>
          <w:szCs w:val="21"/>
        </w:rPr>
        <w:t>o</w:t>
      </w:r>
      <w:r w:rsidRPr="00675892">
        <w:rPr>
          <w:rFonts w:eastAsia="Arial" w:cs="Arial"/>
          <w:sz w:val="21"/>
          <w:szCs w:val="21"/>
        </w:rPr>
        <w:t>l</w:t>
      </w:r>
      <w:r w:rsidRPr="00675892">
        <w:rPr>
          <w:rFonts w:eastAsia="Arial" w:cs="Arial"/>
          <w:spacing w:val="-7"/>
          <w:sz w:val="21"/>
          <w:szCs w:val="21"/>
        </w:rPr>
        <w:t xml:space="preserve"> </w:t>
      </w:r>
      <w:r w:rsidRPr="00675892">
        <w:rPr>
          <w:rFonts w:eastAsia="Arial" w:cs="Arial"/>
          <w:spacing w:val="3"/>
          <w:sz w:val="21"/>
          <w:szCs w:val="21"/>
        </w:rPr>
        <w:t>r</w:t>
      </w:r>
      <w:r w:rsidRPr="00675892">
        <w:rPr>
          <w:rFonts w:eastAsia="Arial" w:cs="Arial"/>
          <w:sz w:val="21"/>
          <w:szCs w:val="21"/>
        </w:rPr>
        <w:t>e</w:t>
      </w:r>
      <w:r w:rsidRPr="00675892">
        <w:rPr>
          <w:rFonts w:eastAsia="Arial" w:cs="Arial"/>
          <w:spacing w:val="-1"/>
          <w:sz w:val="21"/>
          <w:szCs w:val="21"/>
        </w:rPr>
        <w:t>g</w:t>
      </w:r>
      <w:r w:rsidRPr="00675892">
        <w:rPr>
          <w:rFonts w:eastAsia="Arial" w:cs="Arial"/>
          <w:sz w:val="21"/>
          <w:szCs w:val="21"/>
        </w:rPr>
        <w:t>ar</w:t>
      </w:r>
      <w:r w:rsidRPr="00675892">
        <w:rPr>
          <w:rFonts w:eastAsia="Arial" w:cs="Arial"/>
          <w:spacing w:val="2"/>
          <w:sz w:val="21"/>
          <w:szCs w:val="21"/>
        </w:rPr>
        <w:t>d</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7"/>
          <w:sz w:val="21"/>
          <w:szCs w:val="21"/>
        </w:rPr>
        <w:t xml:space="preserve"> </w:t>
      </w:r>
      <w:r w:rsidRPr="00675892">
        <w:rPr>
          <w:rFonts w:eastAsia="Arial" w:cs="Arial"/>
          <w:sz w:val="21"/>
          <w:szCs w:val="21"/>
        </w:rPr>
        <w:t>h</w:t>
      </w:r>
      <w:r w:rsidRPr="00675892">
        <w:rPr>
          <w:rFonts w:eastAsia="Arial" w:cs="Arial"/>
          <w:spacing w:val="-1"/>
          <w:sz w:val="21"/>
          <w:szCs w:val="21"/>
        </w:rPr>
        <w:t>a</w:t>
      </w:r>
      <w:r w:rsidRPr="00675892">
        <w:rPr>
          <w:rFonts w:eastAsia="Arial" w:cs="Arial"/>
          <w:spacing w:val="1"/>
          <w:sz w:val="21"/>
          <w:szCs w:val="21"/>
        </w:rPr>
        <w:t>r</w:t>
      </w:r>
      <w:r w:rsidRPr="00675892">
        <w:rPr>
          <w:rFonts w:eastAsia="Arial" w:cs="Arial"/>
          <w:spacing w:val="2"/>
          <w:sz w:val="21"/>
          <w:szCs w:val="21"/>
        </w:rPr>
        <w:t>d</w:t>
      </w:r>
      <w:r w:rsidRPr="00675892">
        <w:rPr>
          <w:rFonts w:eastAsia="Arial" w:cs="Arial"/>
          <w:sz w:val="21"/>
          <w:szCs w:val="21"/>
        </w:rPr>
        <w:t>wa</w:t>
      </w:r>
      <w:r w:rsidRPr="00675892">
        <w:rPr>
          <w:rFonts w:eastAsia="Arial" w:cs="Arial"/>
          <w:spacing w:val="5"/>
          <w:sz w:val="21"/>
          <w:szCs w:val="21"/>
        </w:rPr>
        <w:t>r</w:t>
      </w:r>
      <w:r w:rsidRPr="00675892">
        <w:rPr>
          <w:rFonts w:eastAsia="Arial" w:cs="Arial"/>
          <w:sz w:val="21"/>
          <w:szCs w:val="21"/>
        </w:rPr>
        <w:t>e,</w:t>
      </w:r>
      <w:r w:rsidRPr="00675892">
        <w:rPr>
          <w:rFonts w:eastAsia="Arial" w:cs="Arial"/>
          <w:spacing w:val="-10"/>
          <w:sz w:val="21"/>
          <w:szCs w:val="21"/>
        </w:rPr>
        <w:t xml:space="preserve"> </w:t>
      </w:r>
      <w:r w:rsidRPr="00675892">
        <w:rPr>
          <w:rFonts w:eastAsia="Arial" w:cs="Arial"/>
          <w:spacing w:val="1"/>
          <w:sz w:val="21"/>
          <w:szCs w:val="21"/>
        </w:rPr>
        <w:t>s</w:t>
      </w:r>
      <w:r w:rsidRPr="00675892">
        <w:rPr>
          <w:rFonts w:eastAsia="Arial" w:cs="Arial"/>
          <w:sz w:val="21"/>
          <w:szCs w:val="21"/>
        </w:rPr>
        <w:t>o</w:t>
      </w:r>
      <w:r w:rsidRPr="00675892">
        <w:rPr>
          <w:rFonts w:eastAsia="Arial" w:cs="Arial"/>
          <w:spacing w:val="2"/>
          <w:sz w:val="21"/>
          <w:szCs w:val="21"/>
        </w:rPr>
        <w:t>ft</w:t>
      </w:r>
      <w:r w:rsidRPr="00675892">
        <w:rPr>
          <w:rFonts w:eastAsia="Arial" w:cs="Arial"/>
          <w:spacing w:val="-2"/>
          <w:sz w:val="21"/>
          <w:szCs w:val="21"/>
        </w:rPr>
        <w:t>w</w:t>
      </w:r>
      <w:r w:rsidRPr="00675892">
        <w:rPr>
          <w:rFonts w:eastAsia="Arial" w:cs="Arial"/>
          <w:sz w:val="21"/>
          <w:szCs w:val="21"/>
        </w:rPr>
        <w:t>a</w:t>
      </w:r>
      <w:r w:rsidRPr="00675892">
        <w:rPr>
          <w:rFonts w:eastAsia="Arial" w:cs="Arial"/>
          <w:spacing w:val="3"/>
          <w:sz w:val="21"/>
          <w:szCs w:val="21"/>
        </w:rPr>
        <w:t>r</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pacing w:val="-1"/>
          <w:sz w:val="21"/>
          <w:szCs w:val="21"/>
        </w:rPr>
        <w:t>a</w:t>
      </w:r>
      <w:r w:rsidRPr="00675892">
        <w:rPr>
          <w:rFonts w:eastAsia="Arial" w:cs="Arial"/>
          <w:spacing w:val="2"/>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z w:val="21"/>
          <w:szCs w:val="21"/>
        </w:rPr>
        <w:t>tra</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6"/>
          <w:sz w:val="21"/>
          <w:szCs w:val="21"/>
        </w:rPr>
        <w:t xml:space="preserve"> </w:t>
      </w:r>
      <w:r w:rsidRPr="00675892">
        <w:rPr>
          <w:rFonts w:eastAsia="Arial" w:cs="Arial"/>
          <w:sz w:val="21"/>
          <w:szCs w:val="21"/>
        </w:rPr>
        <w:t>n</w:t>
      </w:r>
      <w:r w:rsidRPr="00675892">
        <w:rPr>
          <w:rFonts w:eastAsia="Arial" w:cs="Arial"/>
          <w:spacing w:val="-1"/>
          <w:sz w:val="21"/>
          <w:szCs w:val="21"/>
        </w:rPr>
        <w:t>e</w:t>
      </w:r>
      <w:r w:rsidRPr="00675892">
        <w:rPr>
          <w:rFonts w:eastAsia="Arial" w:cs="Arial"/>
          <w:spacing w:val="2"/>
          <w:sz w:val="21"/>
          <w:szCs w:val="21"/>
        </w:rPr>
        <w:t>e</w:t>
      </w:r>
      <w:r w:rsidRPr="00675892">
        <w:rPr>
          <w:rFonts w:eastAsia="Arial" w:cs="Arial"/>
          <w:sz w:val="21"/>
          <w:szCs w:val="21"/>
        </w:rPr>
        <w:t>d</w:t>
      </w:r>
      <w:r w:rsidRPr="00675892">
        <w:rPr>
          <w:rFonts w:eastAsia="Arial" w:cs="Arial"/>
          <w:spacing w:val="1"/>
          <w:sz w:val="21"/>
          <w:szCs w:val="21"/>
        </w:rPr>
        <w:t>s</w:t>
      </w:r>
      <w:r w:rsidRPr="00675892">
        <w:rPr>
          <w:rFonts w:eastAsia="Arial" w:cs="Arial"/>
          <w:sz w:val="21"/>
          <w:szCs w:val="21"/>
        </w:rPr>
        <w:t>,</w:t>
      </w:r>
      <w:r w:rsidRPr="00675892">
        <w:rPr>
          <w:rFonts w:eastAsia="Arial" w:cs="Arial"/>
          <w:spacing w:val="-5"/>
          <w:sz w:val="21"/>
          <w:szCs w:val="21"/>
        </w:rPr>
        <w:t xml:space="preserve"> </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1"/>
          <w:sz w:val="21"/>
          <w:szCs w:val="21"/>
        </w:rPr>
        <w:t>n</w:t>
      </w:r>
      <w:r w:rsidRPr="00675892">
        <w:rPr>
          <w:rFonts w:eastAsia="Arial" w:cs="Arial"/>
          <w:spacing w:val="2"/>
          <w:sz w:val="21"/>
          <w:szCs w:val="21"/>
        </w:rPr>
        <w:t>n</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7"/>
          <w:sz w:val="21"/>
          <w:szCs w:val="21"/>
        </w:rPr>
        <w:t xml:space="preserve"> </w:t>
      </w:r>
      <w:r w:rsidRPr="00675892">
        <w:rPr>
          <w:rFonts w:eastAsia="Arial" w:cs="Arial"/>
          <w:sz w:val="21"/>
          <w:szCs w:val="21"/>
        </w:rPr>
        <w:t>the</w:t>
      </w:r>
      <w:r w:rsidRPr="00675892">
        <w:rPr>
          <w:rFonts w:eastAsia="Arial" w:cs="Arial"/>
          <w:spacing w:val="-2"/>
          <w:sz w:val="21"/>
          <w:szCs w:val="21"/>
        </w:rPr>
        <w:t xml:space="preserve"> </w:t>
      </w:r>
      <w:r w:rsidRPr="00675892">
        <w:rPr>
          <w:rFonts w:eastAsia="Arial" w:cs="Arial"/>
          <w:sz w:val="21"/>
          <w:szCs w:val="21"/>
        </w:rPr>
        <w:t>u</w:t>
      </w:r>
      <w:r w:rsidRPr="00675892">
        <w:rPr>
          <w:rFonts w:eastAsia="Arial" w:cs="Arial"/>
          <w:spacing w:val="1"/>
          <w:sz w:val="21"/>
          <w:szCs w:val="21"/>
        </w:rPr>
        <w:t>s</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pacing w:val="-1"/>
          <w:sz w:val="21"/>
          <w:szCs w:val="21"/>
        </w:rPr>
        <w:t>o</w:t>
      </w:r>
      <w:r w:rsidRPr="00675892">
        <w:rPr>
          <w:rFonts w:eastAsia="Arial" w:cs="Arial"/>
          <w:sz w:val="21"/>
          <w:szCs w:val="21"/>
        </w:rPr>
        <w:t>f t</w:t>
      </w:r>
      <w:r w:rsidRPr="00675892">
        <w:rPr>
          <w:rFonts w:eastAsia="Arial" w:cs="Arial"/>
          <w:spacing w:val="-1"/>
          <w:sz w:val="21"/>
          <w:szCs w:val="21"/>
        </w:rPr>
        <w:t>e</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n</w:t>
      </w:r>
      <w:r w:rsidRPr="00675892">
        <w:rPr>
          <w:rFonts w:eastAsia="Arial" w:cs="Arial"/>
          <w:sz w:val="21"/>
          <w:szCs w:val="21"/>
        </w:rPr>
        <w:t>o</w:t>
      </w:r>
      <w:r w:rsidRPr="00675892">
        <w:rPr>
          <w:rFonts w:eastAsia="Arial" w:cs="Arial"/>
          <w:spacing w:val="1"/>
          <w:sz w:val="21"/>
          <w:szCs w:val="21"/>
        </w:rPr>
        <w:t>l</w:t>
      </w:r>
      <w:r w:rsidRPr="00675892">
        <w:rPr>
          <w:rFonts w:eastAsia="Arial" w:cs="Arial"/>
          <w:sz w:val="21"/>
          <w:szCs w:val="21"/>
        </w:rPr>
        <w:t>o</w:t>
      </w:r>
      <w:r w:rsidRPr="00675892">
        <w:rPr>
          <w:rFonts w:eastAsia="Arial" w:cs="Arial"/>
          <w:spacing w:val="4"/>
          <w:sz w:val="21"/>
          <w:szCs w:val="21"/>
        </w:rPr>
        <w:t>g</w:t>
      </w:r>
      <w:r w:rsidRPr="00675892">
        <w:rPr>
          <w:rFonts w:eastAsia="Arial" w:cs="Arial"/>
          <w:sz w:val="21"/>
          <w:szCs w:val="21"/>
        </w:rPr>
        <w:t>y</w:t>
      </w:r>
      <w:r w:rsidRPr="00675892">
        <w:rPr>
          <w:rFonts w:eastAsia="Arial" w:cs="Arial"/>
          <w:spacing w:val="-14"/>
          <w:sz w:val="21"/>
          <w:szCs w:val="21"/>
        </w:rPr>
        <w:t xml:space="preserve"> </w:t>
      </w:r>
      <w:r w:rsidRPr="00675892">
        <w:rPr>
          <w:rFonts w:eastAsia="Arial" w:cs="Arial"/>
          <w:spacing w:val="1"/>
          <w:sz w:val="21"/>
          <w:szCs w:val="21"/>
        </w:rPr>
        <w:t>i</w:t>
      </w:r>
      <w:r w:rsidRPr="00675892">
        <w:rPr>
          <w:rFonts w:eastAsia="Arial" w:cs="Arial"/>
          <w:sz w:val="21"/>
          <w:szCs w:val="21"/>
        </w:rPr>
        <w:t>n t</w:t>
      </w:r>
      <w:r w:rsidRPr="00675892">
        <w:rPr>
          <w:rFonts w:eastAsia="Arial" w:cs="Arial"/>
          <w:spacing w:val="-1"/>
          <w:sz w:val="21"/>
          <w:szCs w:val="21"/>
        </w:rPr>
        <w:t>h</w:t>
      </w:r>
      <w:r w:rsidRPr="00675892">
        <w:rPr>
          <w:rFonts w:eastAsia="Arial" w:cs="Arial"/>
          <w:sz w:val="21"/>
          <w:szCs w:val="21"/>
        </w:rPr>
        <w:t xml:space="preserve">e </w:t>
      </w:r>
      <w:r w:rsidRPr="00675892">
        <w:rPr>
          <w:rFonts w:eastAsia="Arial" w:cs="Arial"/>
          <w:spacing w:val="1"/>
          <w:sz w:val="21"/>
          <w:szCs w:val="21"/>
        </w:rPr>
        <w:t>sc</w:t>
      </w:r>
      <w:r w:rsidRPr="00675892">
        <w:rPr>
          <w:rFonts w:eastAsia="Arial" w:cs="Arial"/>
          <w:sz w:val="21"/>
          <w:szCs w:val="21"/>
        </w:rPr>
        <w:t>h</w:t>
      </w:r>
      <w:r w:rsidRPr="00675892">
        <w:rPr>
          <w:rFonts w:eastAsia="Arial" w:cs="Arial"/>
          <w:spacing w:val="-1"/>
          <w:sz w:val="21"/>
          <w:szCs w:val="21"/>
        </w:rPr>
        <w:t>o</w:t>
      </w:r>
      <w:r w:rsidRPr="00675892">
        <w:rPr>
          <w:rFonts w:eastAsia="Arial" w:cs="Arial"/>
          <w:sz w:val="21"/>
          <w:szCs w:val="21"/>
        </w:rPr>
        <w:t>o</w:t>
      </w:r>
      <w:r w:rsidRPr="00675892">
        <w:rPr>
          <w:rFonts w:eastAsia="Arial" w:cs="Arial"/>
          <w:spacing w:val="-1"/>
          <w:sz w:val="21"/>
          <w:szCs w:val="21"/>
        </w:rPr>
        <w:t>l</w:t>
      </w:r>
      <w:r w:rsidRPr="00675892">
        <w:rPr>
          <w:rFonts w:eastAsia="Arial" w:cs="Arial"/>
          <w:sz w:val="21"/>
          <w:szCs w:val="21"/>
        </w:rPr>
        <w:t>,</w:t>
      </w:r>
      <w:r w:rsidRPr="00675892">
        <w:rPr>
          <w:rFonts w:eastAsia="Arial" w:cs="Arial"/>
          <w:spacing w:val="-4"/>
          <w:sz w:val="21"/>
          <w:szCs w:val="21"/>
        </w:rPr>
        <w:t xml:space="preserve"> </w:t>
      </w:r>
      <w:r w:rsidRPr="00675892">
        <w:rPr>
          <w:rFonts w:eastAsia="Arial" w:cs="Arial"/>
          <w:sz w:val="21"/>
          <w:szCs w:val="21"/>
        </w:rPr>
        <w:t>pro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7"/>
          <w:sz w:val="21"/>
          <w:szCs w:val="21"/>
        </w:rPr>
        <w:t xml:space="preserve"> </w:t>
      </w:r>
      <w:r w:rsidRPr="00675892">
        <w:rPr>
          <w:rFonts w:eastAsia="Arial" w:cs="Arial"/>
          <w:sz w:val="21"/>
          <w:szCs w:val="21"/>
        </w:rPr>
        <w:t>o</w:t>
      </w:r>
      <w:r w:rsidRPr="00675892">
        <w:rPr>
          <w:rFonts w:eastAsia="Arial" w:cs="Arial"/>
          <w:spacing w:val="1"/>
          <w:sz w:val="21"/>
          <w:szCs w:val="21"/>
        </w:rPr>
        <w:t>n</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pacing w:val="-1"/>
          <w:sz w:val="21"/>
          <w:szCs w:val="21"/>
        </w:rPr>
        <w:t>t</w:t>
      </w:r>
      <w:r w:rsidRPr="00675892">
        <w:rPr>
          <w:rFonts w:eastAsia="Arial" w:cs="Arial"/>
          <w:sz w:val="21"/>
          <w:szCs w:val="21"/>
        </w:rPr>
        <w:t>o</w:t>
      </w:r>
      <w:r w:rsidRPr="00675892">
        <w:rPr>
          <w:rFonts w:eastAsia="Arial" w:cs="Arial"/>
          <w:spacing w:val="-1"/>
          <w:sz w:val="21"/>
          <w:szCs w:val="21"/>
        </w:rPr>
        <w:t xml:space="preserve"> </w:t>
      </w:r>
      <w:r w:rsidRPr="00675892">
        <w:rPr>
          <w:rFonts w:eastAsia="Arial" w:cs="Arial"/>
          <w:sz w:val="21"/>
          <w:szCs w:val="21"/>
        </w:rPr>
        <w:t>o</w:t>
      </w:r>
      <w:r w:rsidRPr="00675892">
        <w:rPr>
          <w:rFonts w:eastAsia="Arial" w:cs="Arial"/>
          <w:spacing w:val="1"/>
          <w:sz w:val="21"/>
          <w:szCs w:val="21"/>
        </w:rPr>
        <w:t>n</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z w:val="21"/>
          <w:szCs w:val="21"/>
        </w:rPr>
        <w:t>su</w:t>
      </w:r>
      <w:r w:rsidRPr="00675892">
        <w:rPr>
          <w:rFonts w:eastAsia="Arial" w:cs="Arial"/>
          <w:spacing w:val="-1"/>
          <w:sz w:val="21"/>
          <w:szCs w:val="21"/>
        </w:rPr>
        <w:t>p</w:t>
      </w:r>
      <w:r w:rsidRPr="00675892">
        <w:rPr>
          <w:rFonts w:eastAsia="Arial" w:cs="Arial"/>
          <w:spacing w:val="2"/>
          <w:sz w:val="21"/>
          <w:szCs w:val="21"/>
        </w:rPr>
        <w:t>p</w:t>
      </w:r>
      <w:r w:rsidRPr="00675892">
        <w:rPr>
          <w:rFonts w:eastAsia="Arial" w:cs="Arial"/>
          <w:sz w:val="21"/>
          <w:szCs w:val="21"/>
        </w:rPr>
        <w:t>ort</w:t>
      </w:r>
      <w:r w:rsidRPr="00675892">
        <w:rPr>
          <w:rFonts w:eastAsia="Arial" w:cs="Arial"/>
          <w:spacing w:val="-7"/>
          <w:sz w:val="21"/>
          <w:szCs w:val="21"/>
        </w:rPr>
        <w:t xml:space="preserve"> </w:t>
      </w:r>
      <w:r w:rsidRPr="00675892">
        <w:rPr>
          <w:rFonts w:eastAsia="Arial" w:cs="Arial"/>
          <w:sz w:val="21"/>
          <w:szCs w:val="21"/>
        </w:rPr>
        <w:t>to</w:t>
      </w:r>
      <w:r w:rsidRPr="00675892">
        <w:rPr>
          <w:rFonts w:eastAsia="Arial" w:cs="Arial"/>
          <w:spacing w:val="-2"/>
          <w:sz w:val="21"/>
          <w:szCs w:val="21"/>
        </w:rPr>
        <w:t xml:space="preserve"> </w:t>
      </w:r>
      <w:r w:rsidRPr="00675892">
        <w:rPr>
          <w:rFonts w:eastAsia="Arial" w:cs="Arial"/>
          <w:sz w:val="21"/>
          <w:szCs w:val="21"/>
        </w:rPr>
        <w:t>st</w:t>
      </w:r>
      <w:r w:rsidRPr="00675892">
        <w:rPr>
          <w:rFonts w:eastAsia="Arial" w:cs="Arial"/>
          <w:spacing w:val="2"/>
          <w:sz w:val="21"/>
          <w:szCs w:val="21"/>
        </w:rPr>
        <w:t>u</w:t>
      </w:r>
      <w:r w:rsidRPr="00675892">
        <w:rPr>
          <w:rFonts w:eastAsia="Arial" w:cs="Arial"/>
          <w:sz w:val="21"/>
          <w:szCs w:val="21"/>
        </w:rPr>
        <w:t>d</w:t>
      </w:r>
      <w:r w:rsidRPr="00675892">
        <w:rPr>
          <w:rFonts w:eastAsia="Arial" w:cs="Arial"/>
          <w:spacing w:val="1"/>
          <w:sz w:val="21"/>
          <w:szCs w:val="21"/>
        </w:rPr>
        <w:t>e</w:t>
      </w:r>
      <w:r w:rsidRPr="00675892">
        <w:rPr>
          <w:rFonts w:eastAsia="Arial" w:cs="Arial"/>
          <w:sz w:val="21"/>
          <w:szCs w:val="21"/>
        </w:rPr>
        <w:t>nts</w:t>
      </w:r>
      <w:r w:rsidRPr="00675892">
        <w:rPr>
          <w:rFonts w:eastAsia="Arial" w:cs="Arial"/>
          <w:spacing w:val="-8"/>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pacing w:val="1"/>
          <w:sz w:val="21"/>
          <w:szCs w:val="21"/>
        </w:rPr>
        <w:t>t</w:t>
      </w:r>
      <w:r w:rsidRPr="00675892">
        <w:rPr>
          <w:rFonts w:eastAsia="Arial" w:cs="Arial"/>
          <w:sz w:val="21"/>
          <w:szCs w:val="21"/>
        </w:rPr>
        <w:t>e</w:t>
      </w:r>
      <w:r w:rsidRPr="00675892">
        <w:rPr>
          <w:rFonts w:eastAsia="Arial" w:cs="Arial"/>
          <w:spacing w:val="-1"/>
          <w:sz w:val="21"/>
          <w:szCs w:val="21"/>
        </w:rPr>
        <w:t>a</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e</w:t>
      </w:r>
      <w:r w:rsidRPr="00675892">
        <w:rPr>
          <w:rFonts w:eastAsia="Arial" w:cs="Arial"/>
          <w:spacing w:val="1"/>
          <w:sz w:val="21"/>
          <w:szCs w:val="21"/>
        </w:rPr>
        <w:t>r</w:t>
      </w:r>
      <w:r w:rsidRPr="00675892">
        <w:rPr>
          <w:rFonts w:eastAsia="Arial" w:cs="Arial"/>
          <w:sz w:val="21"/>
          <w:szCs w:val="21"/>
        </w:rPr>
        <w:t>s</w:t>
      </w:r>
      <w:r w:rsidRPr="00675892">
        <w:rPr>
          <w:rFonts w:eastAsia="Arial" w:cs="Arial"/>
          <w:spacing w:val="-7"/>
          <w:sz w:val="21"/>
          <w:szCs w:val="21"/>
        </w:rPr>
        <w:t xml:space="preserve"> </w:t>
      </w:r>
      <w:r w:rsidRPr="00675892">
        <w:rPr>
          <w:rFonts w:eastAsia="Arial" w:cs="Arial"/>
          <w:sz w:val="21"/>
          <w:szCs w:val="21"/>
        </w:rPr>
        <w:t>to</w:t>
      </w:r>
      <w:r w:rsidRPr="00675892">
        <w:rPr>
          <w:rFonts w:eastAsia="Arial" w:cs="Arial"/>
          <w:spacing w:val="-1"/>
          <w:sz w:val="21"/>
          <w:szCs w:val="21"/>
        </w:rPr>
        <w:t xml:space="preserve"> i</w:t>
      </w:r>
      <w:r w:rsidRPr="00675892">
        <w:rPr>
          <w:rFonts w:eastAsia="Arial" w:cs="Arial"/>
          <w:sz w:val="21"/>
          <w:szCs w:val="21"/>
        </w:rPr>
        <w:t>n</w:t>
      </w:r>
      <w:r w:rsidRPr="00675892">
        <w:rPr>
          <w:rFonts w:eastAsia="Arial" w:cs="Arial"/>
          <w:spacing w:val="1"/>
          <w:sz w:val="21"/>
          <w:szCs w:val="21"/>
        </w:rPr>
        <w:t>c</w:t>
      </w:r>
      <w:r w:rsidRPr="00675892">
        <w:rPr>
          <w:rFonts w:eastAsia="Arial" w:cs="Arial"/>
          <w:sz w:val="21"/>
          <w:szCs w:val="21"/>
        </w:rPr>
        <w:t>or</w:t>
      </w:r>
      <w:r w:rsidRPr="00675892">
        <w:rPr>
          <w:rFonts w:eastAsia="Arial" w:cs="Arial"/>
          <w:spacing w:val="2"/>
          <w:sz w:val="21"/>
          <w:szCs w:val="21"/>
        </w:rPr>
        <w:t>p</w:t>
      </w:r>
      <w:r w:rsidRPr="00675892">
        <w:rPr>
          <w:rFonts w:eastAsia="Arial" w:cs="Arial"/>
          <w:sz w:val="21"/>
          <w:szCs w:val="21"/>
        </w:rPr>
        <w:t>orate</w:t>
      </w:r>
      <w:r w:rsidRPr="00675892">
        <w:rPr>
          <w:rFonts w:eastAsia="Arial" w:cs="Arial"/>
          <w:spacing w:val="-9"/>
          <w:sz w:val="21"/>
          <w:szCs w:val="21"/>
        </w:rPr>
        <w:t xml:space="preserve"> </w:t>
      </w:r>
      <w:r w:rsidRPr="00675892">
        <w:rPr>
          <w:rFonts w:eastAsia="Arial" w:cs="Arial"/>
          <w:sz w:val="21"/>
          <w:szCs w:val="21"/>
        </w:rPr>
        <w:t>tec</w:t>
      </w:r>
      <w:r w:rsidRPr="00675892">
        <w:rPr>
          <w:rFonts w:eastAsia="Arial" w:cs="Arial"/>
          <w:spacing w:val="2"/>
          <w:sz w:val="21"/>
          <w:szCs w:val="21"/>
        </w:rPr>
        <w:t>h</w:t>
      </w:r>
      <w:r w:rsidRPr="00675892">
        <w:rPr>
          <w:rFonts w:eastAsia="Arial" w:cs="Arial"/>
          <w:sz w:val="21"/>
          <w:szCs w:val="21"/>
        </w:rPr>
        <w:t>n</w:t>
      </w:r>
      <w:r w:rsidRPr="00675892">
        <w:rPr>
          <w:rFonts w:eastAsia="Arial" w:cs="Arial"/>
          <w:spacing w:val="-1"/>
          <w:sz w:val="21"/>
          <w:szCs w:val="21"/>
        </w:rPr>
        <w:t>o</w:t>
      </w:r>
      <w:r w:rsidRPr="00675892">
        <w:rPr>
          <w:rFonts w:eastAsia="Arial" w:cs="Arial"/>
          <w:spacing w:val="1"/>
          <w:sz w:val="21"/>
          <w:szCs w:val="21"/>
        </w:rPr>
        <w:t>l</w:t>
      </w:r>
      <w:r w:rsidRPr="00675892">
        <w:rPr>
          <w:rFonts w:eastAsia="Arial" w:cs="Arial"/>
          <w:sz w:val="21"/>
          <w:szCs w:val="21"/>
        </w:rPr>
        <w:t>o</w:t>
      </w:r>
      <w:r w:rsidRPr="00675892">
        <w:rPr>
          <w:rFonts w:eastAsia="Arial" w:cs="Arial"/>
          <w:spacing w:val="4"/>
          <w:sz w:val="21"/>
          <w:szCs w:val="21"/>
        </w:rPr>
        <w:t>g</w:t>
      </w:r>
      <w:r w:rsidRPr="00675892">
        <w:rPr>
          <w:rFonts w:eastAsia="Arial" w:cs="Arial"/>
          <w:sz w:val="21"/>
          <w:szCs w:val="21"/>
        </w:rPr>
        <w:t>y</w:t>
      </w:r>
      <w:r w:rsidRPr="00675892">
        <w:rPr>
          <w:rFonts w:eastAsia="Arial" w:cs="Arial"/>
          <w:spacing w:val="-14"/>
          <w:sz w:val="21"/>
          <w:szCs w:val="21"/>
        </w:rPr>
        <w:t xml:space="preserve"> </w:t>
      </w:r>
      <w:r w:rsidRPr="00675892">
        <w:rPr>
          <w:rFonts w:eastAsia="Arial" w:cs="Arial"/>
          <w:spacing w:val="1"/>
          <w:sz w:val="21"/>
          <w:szCs w:val="21"/>
        </w:rPr>
        <w:t>i</w:t>
      </w:r>
      <w:r w:rsidRPr="00675892">
        <w:rPr>
          <w:rFonts w:eastAsia="Arial" w:cs="Arial"/>
          <w:spacing w:val="8"/>
          <w:sz w:val="21"/>
          <w:szCs w:val="21"/>
        </w:rPr>
        <w:t>n</w:t>
      </w:r>
      <w:r w:rsidRPr="00675892">
        <w:rPr>
          <w:rFonts w:eastAsia="Arial" w:cs="Arial"/>
          <w:sz w:val="21"/>
          <w:szCs w:val="21"/>
        </w:rPr>
        <w:t>to</w:t>
      </w:r>
      <w:r w:rsidRPr="00675892">
        <w:rPr>
          <w:rFonts w:eastAsia="Arial" w:cs="Arial"/>
          <w:spacing w:val="-4"/>
          <w:sz w:val="21"/>
          <w:szCs w:val="21"/>
        </w:rPr>
        <w:t xml:space="preserve"> </w:t>
      </w:r>
      <w:r w:rsidRPr="00675892">
        <w:rPr>
          <w:rFonts w:eastAsia="Arial" w:cs="Arial"/>
          <w:spacing w:val="2"/>
          <w:sz w:val="21"/>
          <w:szCs w:val="21"/>
        </w:rPr>
        <w:t>t</w:t>
      </w:r>
      <w:r w:rsidRPr="00675892">
        <w:rPr>
          <w:rFonts w:eastAsia="Arial" w:cs="Arial"/>
          <w:sz w:val="21"/>
          <w:szCs w:val="21"/>
        </w:rPr>
        <w:t>e</w:t>
      </w:r>
      <w:r w:rsidRPr="00675892">
        <w:rPr>
          <w:rFonts w:eastAsia="Arial" w:cs="Arial"/>
          <w:spacing w:val="-1"/>
          <w:sz w:val="21"/>
          <w:szCs w:val="21"/>
        </w:rPr>
        <w:t>a</w:t>
      </w:r>
      <w:r w:rsidRPr="00675892">
        <w:rPr>
          <w:rFonts w:eastAsia="Arial" w:cs="Arial"/>
          <w:spacing w:val="1"/>
          <w:sz w:val="21"/>
          <w:szCs w:val="21"/>
        </w:rPr>
        <w:t>c</w:t>
      </w:r>
      <w:r w:rsidRPr="00675892">
        <w:rPr>
          <w:rFonts w:eastAsia="Arial" w:cs="Arial"/>
          <w:spacing w:val="2"/>
          <w:sz w:val="21"/>
          <w:szCs w:val="21"/>
        </w:rPr>
        <w:t>h</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7"/>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pacing w:val="1"/>
          <w:sz w:val="21"/>
          <w:szCs w:val="21"/>
        </w:rPr>
        <w:t>l</w:t>
      </w:r>
      <w:r w:rsidRPr="00675892">
        <w:rPr>
          <w:rFonts w:eastAsia="Arial" w:cs="Arial"/>
          <w:spacing w:val="2"/>
          <w:sz w:val="21"/>
          <w:szCs w:val="21"/>
        </w:rPr>
        <w:t>e</w:t>
      </w:r>
      <w:r w:rsidRPr="00675892">
        <w:rPr>
          <w:rFonts w:eastAsia="Arial" w:cs="Arial"/>
          <w:sz w:val="21"/>
          <w:szCs w:val="21"/>
        </w:rPr>
        <w:t>arn</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g, and</w:t>
      </w:r>
      <w:r w:rsidRPr="00675892">
        <w:rPr>
          <w:rFonts w:eastAsia="Arial" w:cs="Arial"/>
          <w:spacing w:val="-3"/>
          <w:sz w:val="21"/>
          <w:szCs w:val="21"/>
        </w:rPr>
        <w:t xml:space="preserve"> </w:t>
      </w:r>
      <w:r w:rsidRPr="00675892">
        <w:rPr>
          <w:rFonts w:eastAsia="Arial" w:cs="Arial"/>
          <w:spacing w:val="2"/>
          <w:sz w:val="21"/>
          <w:szCs w:val="21"/>
        </w:rPr>
        <w:t>f</w:t>
      </w:r>
      <w:r w:rsidRPr="00675892">
        <w:rPr>
          <w:rFonts w:eastAsia="Arial" w:cs="Arial"/>
          <w:sz w:val="21"/>
          <w:szCs w:val="21"/>
        </w:rPr>
        <w:t>o</w:t>
      </w:r>
      <w:r w:rsidRPr="00675892">
        <w:rPr>
          <w:rFonts w:eastAsia="Arial" w:cs="Arial"/>
          <w:spacing w:val="1"/>
          <w:sz w:val="21"/>
          <w:szCs w:val="21"/>
        </w:rPr>
        <w:t>l</w:t>
      </w:r>
      <w:r w:rsidRPr="00675892">
        <w:rPr>
          <w:rFonts w:eastAsia="Arial" w:cs="Arial"/>
          <w:spacing w:val="-1"/>
          <w:sz w:val="21"/>
          <w:szCs w:val="21"/>
        </w:rPr>
        <w:t>l</w:t>
      </w:r>
      <w:r w:rsidRPr="00675892">
        <w:rPr>
          <w:rFonts w:eastAsia="Arial" w:cs="Arial"/>
          <w:spacing w:val="2"/>
          <w:sz w:val="21"/>
          <w:szCs w:val="21"/>
        </w:rPr>
        <w:t>o</w:t>
      </w:r>
      <w:r w:rsidRPr="00675892">
        <w:rPr>
          <w:rFonts w:eastAsia="Arial" w:cs="Arial"/>
          <w:sz w:val="21"/>
          <w:szCs w:val="21"/>
        </w:rPr>
        <w:t>w</w:t>
      </w:r>
      <w:r w:rsidRPr="00675892">
        <w:rPr>
          <w:rFonts w:eastAsia="Arial" w:cs="Arial"/>
          <w:spacing w:val="-5"/>
          <w:sz w:val="21"/>
          <w:szCs w:val="21"/>
        </w:rPr>
        <w:t xml:space="preserve"> </w:t>
      </w:r>
      <w:r w:rsidRPr="00675892">
        <w:rPr>
          <w:rFonts w:eastAsia="Arial" w:cs="Arial"/>
          <w:sz w:val="21"/>
          <w:szCs w:val="21"/>
        </w:rPr>
        <w:t>up</w:t>
      </w:r>
      <w:r w:rsidRPr="00675892">
        <w:rPr>
          <w:rFonts w:eastAsia="Arial" w:cs="Arial"/>
          <w:spacing w:val="-1"/>
          <w:sz w:val="21"/>
          <w:szCs w:val="21"/>
        </w:rPr>
        <w:t xml:space="preserve"> </w:t>
      </w:r>
      <w:r w:rsidRPr="00675892">
        <w:rPr>
          <w:rFonts w:eastAsia="Arial" w:cs="Arial"/>
          <w:sz w:val="21"/>
          <w:szCs w:val="21"/>
        </w:rPr>
        <w:t>on</w:t>
      </w:r>
      <w:r w:rsidRPr="00675892">
        <w:rPr>
          <w:rFonts w:eastAsia="Arial" w:cs="Arial"/>
          <w:spacing w:val="-3"/>
          <w:sz w:val="21"/>
          <w:szCs w:val="21"/>
        </w:rPr>
        <w:t xml:space="preserve"> </w:t>
      </w:r>
      <w:r w:rsidRPr="00675892">
        <w:rPr>
          <w:rFonts w:eastAsia="Arial" w:cs="Arial"/>
          <w:spacing w:val="2"/>
          <w:sz w:val="21"/>
          <w:szCs w:val="21"/>
        </w:rPr>
        <w:t>a</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o</w:t>
      </w:r>
      <w:r w:rsidRPr="00675892">
        <w:rPr>
          <w:rFonts w:eastAsia="Arial" w:cs="Arial"/>
          <w:sz w:val="21"/>
          <w:szCs w:val="21"/>
        </w:rPr>
        <w:t>n</w:t>
      </w:r>
      <w:r w:rsidRPr="00675892">
        <w:rPr>
          <w:rFonts w:eastAsia="Arial" w:cs="Arial"/>
          <w:spacing w:val="-1"/>
          <w:sz w:val="21"/>
          <w:szCs w:val="21"/>
        </w:rPr>
        <w:t>g</w:t>
      </w:r>
      <w:r w:rsidRPr="00675892">
        <w:rPr>
          <w:rFonts w:eastAsia="Arial" w:cs="Arial"/>
          <w:spacing w:val="2"/>
          <w:sz w:val="21"/>
          <w:szCs w:val="21"/>
        </w:rPr>
        <w:t>o</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g</w:t>
      </w:r>
      <w:r w:rsidRPr="00675892">
        <w:rPr>
          <w:rFonts w:eastAsia="Arial" w:cs="Arial"/>
          <w:spacing w:val="-7"/>
          <w:sz w:val="21"/>
          <w:szCs w:val="21"/>
        </w:rPr>
        <w:t xml:space="preserve"> </w:t>
      </w:r>
      <w:r w:rsidRPr="00675892">
        <w:rPr>
          <w:rFonts w:eastAsia="Arial" w:cs="Arial"/>
          <w:spacing w:val="-1"/>
          <w:sz w:val="21"/>
          <w:szCs w:val="21"/>
        </w:rPr>
        <w:t>b</w:t>
      </w:r>
      <w:r w:rsidRPr="00675892">
        <w:rPr>
          <w:rFonts w:eastAsia="Arial" w:cs="Arial"/>
          <w:sz w:val="21"/>
          <w:szCs w:val="21"/>
        </w:rPr>
        <w:t>a</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pacing w:val="1"/>
          <w:sz w:val="21"/>
          <w:szCs w:val="21"/>
        </w:rPr>
        <w:t>s</w:t>
      </w:r>
    </w:p>
    <w:p w:rsidR="00B3079E" w:rsidRPr="00675892" w:rsidRDefault="00B3079E" w:rsidP="00DE0C2E">
      <w:pPr>
        <w:pStyle w:val="ListParagraph"/>
        <w:numPr>
          <w:ilvl w:val="0"/>
          <w:numId w:val="203"/>
        </w:numPr>
        <w:tabs>
          <w:tab w:val="left" w:pos="460"/>
        </w:tabs>
        <w:spacing w:before="80" w:after="80" w:line="228" w:lineRule="exact"/>
        <w:ind w:left="270" w:right="404" w:hanging="270"/>
        <w:rPr>
          <w:rFonts w:eastAsia="Arial" w:cs="Arial"/>
          <w:sz w:val="21"/>
          <w:szCs w:val="21"/>
        </w:rPr>
      </w:pP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pacing w:val="3"/>
          <w:sz w:val="21"/>
          <w:szCs w:val="21"/>
        </w:rPr>
        <w:t>d</w:t>
      </w:r>
      <w:r w:rsidRPr="00675892">
        <w:rPr>
          <w:rFonts w:eastAsia="Arial" w:cs="Arial"/>
          <w:spacing w:val="-1"/>
          <w:sz w:val="21"/>
          <w:szCs w:val="21"/>
        </w:rPr>
        <w:t>i</w:t>
      </w:r>
      <w:r w:rsidRPr="00675892">
        <w:rPr>
          <w:rFonts w:eastAsia="Arial" w:cs="Arial"/>
          <w:spacing w:val="1"/>
          <w:sz w:val="21"/>
          <w:szCs w:val="21"/>
        </w:rPr>
        <w:t>r</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5"/>
          <w:sz w:val="21"/>
          <w:szCs w:val="21"/>
        </w:rPr>
        <w:t xml:space="preserve"> </w:t>
      </w:r>
      <w:r w:rsidRPr="00675892">
        <w:rPr>
          <w:rFonts w:eastAsia="Arial" w:cs="Arial"/>
          <w:spacing w:val="4"/>
          <w:sz w:val="21"/>
          <w:szCs w:val="21"/>
        </w:rPr>
        <w:t>m</w:t>
      </w:r>
      <w:r w:rsidRPr="00675892">
        <w:rPr>
          <w:rFonts w:eastAsia="Arial" w:cs="Arial"/>
          <w:sz w:val="21"/>
          <w:szCs w:val="21"/>
        </w:rPr>
        <w:t>o</w:t>
      </w:r>
      <w:r w:rsidRPr="00675892">
        <w:rPr>
          <w:rFonts w:eastAsia="Arial" w:cs="Arial"/>
          <w:spacing w:val="-1"/>
          <w:sz w:val="21"/>
          <w:szCs w:val="21"/>
        </w:rPr>
        <w:t>d</w:t>
      </w:r>
      <w:r w:rsidRPr="00675892">
        <w:rPr>
          <w:rFonts w:eastAsia="Arial" w:cs="Arial"/>
          <w:sz w:val="21"/>
          <w:szCs w:val="21"/>
        </w:rPr>
        <w:t>el</w:t>
      </w:r>
      <w:r w:rsidRPr="00675892">
        <w:rPr>
          <w:rFonts w:eastAsia="Arial" w:cs="Arial"/>
          <w:spacing w:val="1"/>
          <w:sz w:val="21"/>
          <w:szCs w:val="21"/>
        </w:rPr>
        <w:t>l</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g</w:t>
      </w:r>
      <w:r w:rsidRPr="00675892">
        <w:rPr>
          <w:rFonts w:eastAsia="Arial" w:cs="Arial"/>
          <w:sz w:val="21"/>
          <w:szCs w:val="21"/>
        </w:rPr>
        <w:t>,</w:t>
      </w:r>
      <w:r w:rsidRPr="00675892">
        <w:rPr>
          <w:rFonts w:eastAsia="Arial" w:cs="Arial"/>
          <w:spacing w:val="-9"/>
          <w:sz w:val="21"/>
          <w:szCs w:val="21"/>
        </w:rPr>
        <w:t xml:space="preserve"> </w:t>
      </w:r>
      <w:r w:rsidRPr="00675892">
        <w:rPr>
          <w:rFonts w:eastAsia="Arial" w:cs="Arial"/>
          <w:spacing w:val="1"/>
          <w:sz w:val="21"/>
          <w:szCs w:val="21"/>
        </w:rPr>
        <w:t>j</w:t>
      </w:r>
      <w:r w:rsidRPr="00675892">
        <w:rPr>
          <w:rFonts w:eastAsia="Arial" w:cs="Arial"/>
          <w:spacing w:val="2"/>
          <w:sz w:val="21"/>
          <w:szCs w:val="21"/>
        </w:rPr>
        <w:t>o</w:t>
      </w:r>
      <w:r w:rsidRPr="00675892">
        <w:rPr>
          <w:rFonts w:eastAsia="Arial" w:cs="Arial"/>
          <w:sz w:val="21"/>
          <w:szCs w:val="21"/>
        </w:rPr>
        <w:t>b</w:t>
      </w:r>
      <w:r w:rsidRPr="00675892">
        <w:rPr>
          <w:rFonts w:eastAsia="Arial" w:cs="Arial"/>
          <w:spacing w:val="-3"/>
          <w:sz w:val="21"/>
          <w:szCs w:val="21"/>
        </w:rPr>
        <w:t xml:space="preserve"> </w:t>
      </w:r>
      <w:r w:rsidRPr="00675892">
        <w:rPr>
          <w:rFonts w:eastAsia="Arial" w:cs="Arial"/>
          <w:spacing w:val="1"/>
          <w:sz w:val="21"/>
          <w:szCs w:val="21"/>
        </w:rPr>
        <w:t>e</w:t>
      </w:r>
      <w:r w:rsidRPr="00675892">
        <w:rPr>
          <w:rFonts w:eastAsia="Arial" w:cs="Arial"/>
          <w:spacing w:val="4"/>
          <w:sz w:val="21"/>
          <w:szCs w:val="21"/>
        </w:rPr>
        <w:t>m</w:t>
      </w:r>
      <w:r w:rsidRPr="00675892">
        <w:rPr>
          <w:rFonts w:eastAsia="Arial" w:cs="Arial"/>
          <w:sz w:val="21"/>
          <w:szCs w:val="21"/>
        </w:rPr>
        <w:t>b</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1"/>
          <w:sz w:val="21"/>
          <w:szCs w:val="21"/>
        </w:rPr>
        <w:t>d</w:t>
      </w:r>
      <w:r w:rsidRPr="00675892">
        <w:rPr>
          <w:rFonts w:eastAsia="Arial" w:cs="Arial"/>
          <w:sz w:val="21"/>
          <w:szCs w:val="21"/>
        </w:rPr>
        <w:t>ed</w:t>
      </w:r>
      <w:r w:rsidRPr="00675892">
        <w:rPr>
          <w:rFonts w:eastAsia="Arial" w:cs="Arial"/>
          <w:spacing w:val="-8"/>
          <w:sz w:val="21"/>
          <w:szCs w:val="21"/>
        </w:rPr>
        <w:t xml:space="preserve"> </w:t>
      </w:r>
      <w:r w:rsidRPr="00675892">
        <w:rPr>
          <w:rFonts w:eastAsia="Arial" w:cs="Arial"/>
          <w:sz w:val="21"/>
          <w:szCs w:val="21"/>
        </w:rPr>
        <w:t>pro</w:t>
      </w:r>
      <w:r w:rsidRPr="00675892">
        <w:rPr>
          <w:rFonts w:eastAsia="Arial" w:cs="Arial"/>
          <w:spacing w:val="2"/>
          <w:sz w:val="21"/>
          <w:szCs w:val="21"/>
        </w:rPr>
        <w:t>f</w:t>
      </w:r>
      <w:r w:rsidRPr="00675892">
        <w:rPr>
          <w:rFonts w:eastAsia="Arial" w:cs="Arial"/>
          <w:sz w:val="21"/>
          <w:szCs w:val="21"/>
        </w:rPr>
        <w:t>e</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8"/>
          <w:sz w:val="21"/>
          <w:szCs w:val="21"/>
        </w:rPr>
        <w:t xml:space="preserve"> </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1"/>
          <w:sz w:val="21"/>
          <w:szCs w:val="21"/>
        </w:rPr>
        <w:t>a</w:t>
      </w:r>
      <w:r w:rsidRPr="00675892">
        <w:rPr>
          <w:rFonts w:eastAsia="Arial" w:cs="Arial"/>
          <w:spacing w:val="1"/>
          <w:sz w:val="21"/>
          <w:szCs w:val="21"/>
        </w:rPr>
        <w:t>r</w:t>
      </w:r>
      <w:r w:rsidRPr="00675892">
        <w:rPr>
          <w:rFonts w:eastAsia="Arial" w:cs="Arial"/>
          <w:sz w:val="21"/>
          <w:szCs w:val="21"/>
        </w:rPr>
        <w:t>n</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5"/>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z w:val="21"/>
          <w:szCs w:val="21"/>
        </w:rPr>
        <w:t>c</w:t>
      </w:r>
      <w:r w:rsidRPr="00675892">
        <w:rPr>
          <w:rFonts w:eastAsia="Arial" w:cs="Arial"/>
          <w:spacing w:val="2"/>
          <w:sz w:val="21"/>
          <w:szCs w:val="21"/>
        </w:rPr>
        <w:t>o</w:t>
      </w:r>
      <w:r w:rsidRPr="00675892">
        <w:rPr>
          <w:rFonts w:eastAsia="Arial" w:cs="Arial"/>
          <w:sz w:val="21"/>
          <w:szCs w:val="21"/>
        </w:rPr>
        <w:t>a</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9"/>
          <w:sz w:val="21"/>
          <w:szCs w:val="21"/>
        </w:rPr>
        <w:t xml:space="preserve"> </w:t>
      </w:r>
      <w:r w:rsidRPr="00675892">
        <w:rPr>
          <w:rFonts w:eastAsia="Arial" w:cs="Arial"/>
          <w:spacing w:val="2"/>
          <w:sz w:val="21"/>
          <w:szCs w:val="21"/>
        </w:rPr>
        <w:t>t</w:t>
      </w:r>
      <w:r w:rsidRPr="00675892">
        <w:rPr>
          <w:rFonts w:eastAsia="Arial" w:cs="Arial"/>
          <w:sz w:val="21"/>
          <w:szCs w:val="21"/>
        </w:rPr>
        <w:t>o</w:t>
      </w:r>
      <w:r w:rsidRPr="00675892">
        <w:rPr>
          <w:rFonts w:eastAsia="Arial" w:cs="Arial"/>
          <w:spacing w:val="-2"/>
          <w:sz w:val="21"/>
          <w:szCs w:val="21"/>
        </w:rPr>
        <w:t xml:space="preserve"> </w:t>
      </w:r>
      <w:r w:rsidRPr="00675892">
        <w:rPr>
          <w:rFonts w:eastAsia="Arial" w:cs="Arial"/>
          <w:spacing w:val="-1"/>
          <w:sz w:val="21"/>
          <w:szCs w:val="21"/>
        </w:rPr>
        <w:t>t</w:t>
      </w:r>
      <w:r w:rsidRPr="00675892">
        <w:rPr>
          <w:rFonts w:eastAsia="Arial" w:cs="Arial"/>
          <w:spacing w:val="2"/>
          <w:sz w:val="21"/>
          <w:szCs w:val="21"/>
        </w:rPr>
        <w:t>e</w:t>
      </w:r>
      <w:r w:rsidRPr="00675892">
        <w:rPr>
          <w:rFonts w:eastAsia="Arial" w:cs="Arial"/>
          <w:sz w:val="21"/>
          <w:szCs w:val="21"/>
        </w:rPr>
        <w:t>a</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e</w:t>
      </w:r>
      <w:r w:rsidRPr="00675892">
        <w:rPr>
          <w:rFonts w:eastAsia="Arial" w:cs="Arial"/>
          <w:spacing w:val="1"/>
          <w:sz w:val="21"/>
          <w:szCs w:val="21"/>
        </w:rPr>
        <w:t>r</w:t>
      </w:r>
      <w:r w:rsidRPr="00675892">
        <w:rPr>
          <w:rFonts w:eastAsia="Arial" w:cs="Arial"/>
          <w:sz w:val="21"/>
          <w:szCs w:val="21"/>
        </w:rPr>
        <w:t>s</w:t>
      </w:r>
      <w:r w:rsidRPr="00675892">
        <w:rPr>
          <w:rFonts w:eastAsia="Arial" w:cs="Arial"/>
          <w:spacing w:val="-7"/>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z w:val="21"/>
          <w:szCs w:val="21"/>
        </w:rPr>
        <w:t>s</w:t>
      </w:r>
      <w:r w:rsidRPr="00675892">
        <w:rPr>
          <w:rFonts w:eastAsia="Arial" w:cs="Arial"/>
          <w:spacing w:val="2"/>
          <w:sz w:val="21"/>
          <w:szCs w:val="21"/>
        </w:rPr>
        <w:t>t</w:t>
      </w:r>
      <w:r w:rsidRPr="00675892">
        <w:rPr>
          <w:rFonts w:eastAsia="Arial" w:cs="Arial"/>
          <w:sz w:val="21"/>
          <w:szCs w:val="21"/>
        </w:rPr>
        <w:t>u</w:t>
      </w:r>
      <w:r w:rsidRPr="00675892">
        <w:rPr>
          <w:rFonts w:eastAsia="Arial" w:cs="Arial"/>
          <w:spacing w:val="-1"/>
          <w:sz w:val="21"/>
          <w:szCs w:val="21"/>
        </w:rPr>
        <w:t>d</w:t>
      </w:r>
      <w:r w:rsidRPr="00675892">
        <w:rPr>
          <w:rFonts w:eastAsia="Arial" w:cs="Arial"/>
          <w:spacing w:val="2"/>
          <w:sz w:val="21"/>
          <w:szCs w:val="21"/>
        </w:rPr>
        <w:t>e</w:t>
      </w:r>
      <w:r w:rsidRPr="00675892">
        <w:rPr>
          <w:rFonts w:eastAsia="Arial" w:cs="Arial"/>
          <w:sz w:val="21"/>
          <w:szCs w:val="21"/>
        </w:rPr>
        <w:t>nts</w:t>
      </w:r>
      <w:r w:rsidRPr="00675892">
        <w:rPr>
          <w:rFonts w:eastAsia="Arial" w:cs="Arial"/>
          <w:spacing w:val="-8"/>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u</w:t>
      </w:r>
      <w:r w:rsidRPr="00675892">
        <w:rPr>
          <w:rFonts w:eastAsia="Arial" w:cs="Arial"/>
          <w:spacing w:val="1"/>
          <w:sz w:val="21"/>
          <w:szCs w:val="21"/>
        </w:rPr>
        <w:t>si</w:t>
      </w:r>
      <w:r w:rsidRPr="00675892">
        <w:rPr>
          <w:rFonts w:eastAsia="Arial" w:cs="Arial"/>
          <w:spacing w:val="2"/>
          <w:sz w:val="21"/>
          <w:szCs w:val="21"/>
        </w:rPr>
        <w:t>n</w:t>
      </w:r>
      <w:r w:rsidRPr="00675892">
        <w:rPr>
          <w:rFonts w:eastAsia="Arial" w:cs="Arial"/>
          <w:sz w:val="21"/>
          <w:szCs w:val="21"/>
        </w:rPr>
        <w:t>g a</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pacing w:val="-1"/>
          <w:sz w:val="21"/>
          <w:szCs w:val="21"/>
        </w:rPr>
        <w:t>t</w:t>
      </w:r>
      <w:r w:rsidRPr="00675892">
        <w:rPr>
          <w:rFonts w:eastAsia="Arial" w:cs="Arial"/>
          <w:sz w:val="21"/>
          <w:szCs w:val="21"/>
        </w:rPr>
        <w:t>e</w:t>
      </w:r>
      <w:r w:rsidRPr="00675892">
        <w:rPr>
          <w:rFonts w:eastAsia="Arial" w:cs="Arial"/>
          <w:spacing w:val="1"/>
          <w:sz w:val="21"/>
          <w:szCs w:val="21"/>
        </w:rPr>
        <w:t>c</w:t>
      </w:r>
      <w:r w:rsidRPr="00675892">
        <w:rPr>
          <w:rFonts w:eastAsia="Arial" w:cs="Arial"/>
          <w:spacing w:val="2"/>
          <w:sz w:val="21"/>
          <w:szCs w:val="21"/>
        </w:rPr>
        <w:t>h</w:t>
      </w:r>
      <w:r w:rsidRPr="00675892">
        <w:rPr>
          <w:rFonts w:eastAsia="Arial" w:cs="Arial"/>
          <w:sz w:val="21"/>
          <w:szCs w:val="21"/>
        </w:rPr>
        <w:t>n</w:t>
      </w:r>
      <w:r w:rsidRPr="00675892">
        <w:rPr>
          <w:rFonts w:eastAsia="Arial" w:cs="Arial"/>
          <w:spacing w:val="-1"/>
          <w:sz w:val="21"/>
          <w:szCs w:val="21"/>
        </w:rPr>
        <w:t>o</w:t>
      </w:r>
      <w:r w:rsidRPr="00675892">
        <w:rPr>
          <w:rFonts w:eastAsia="Arial" w:cs="Arial"/>
          <w:spacing w:val="1"/>
          <w:sz w:val="21"/>
          <w:szCs w:val="21"/>
        </w:rPr>
        <w:t>l</w:t>
      </w:r>
      <w:r w:rsidRPr="00675892">
        <w:rPr>
          <w:rFonts w:eastAsia="Arial" w:cs="Arial"/>
          <w:sz w:val="21"/>
          <w:szCs w:val="21"/>
        </w:rPr>
        <w:t>o</w:t>
      </w:r>
      <w:r w:rsidRPr="00675892">
        <w:rPr>
          <w:rFonts w:eastAsia="Arial" w:cs="Arial"/>
          <w:spacing w:val="4"/>
          <w:sz w:val="21"/>
          <w:szCs w:val="21"/>
        </w:rPr>
        <w:t>g</w:t>
      </w:r>
      <w:r w:rsidRPr="00675892">
        <w:rPr>
          <w:rFonts w:eastAsia="Arial" w:cs="Arial"/>
          <w:sz w:val="21"/>
          <w:szCs w:val="21"/>
        </w:rPr>
        <w:t>y</w:t>
      </w:r>
      <w:r w:rsidRPr="00675892">
        <w:rPr>
          <w:rFonts w:eastAsia="Arial" w:cs="Arial"/>
          <w:spacing w:val="-14"/>
          <w:sz w:val="21"/>
          <w:szCs w:val="21"/>
        </w:rPr>
        <w:t xml:space="preserve"> </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a</w:t>
      </w:r>
      <w:r w:rsidRPr="00675892">
        <w:rPr>
          <w:rFonts w:eastAsia="Arial" w:cs="Arial"/>
          <w:sz w:val="21"/>
          <w:szCs w:val="21"/>
        </w:rPr>
        <w:t>n</w:t>
      </w:r>
      <w:r w:rsidRPr="00675892">
        <w:rPr>
          <w:rFonts w:eastAsia="Arial" w:cs="Arial"/>
          <w:spacing w:val="-1"/>
          <w:sz w:val="21"/>
          <w:szCs w:val="21"/>
        </w:rPr>
        <w:t xml:space="preserve"> </w:t>
      </w:r>
      <w:r w:rsidRPr="00675892">
        <w:rPr>
          <w:rFonts w:eastAsia="Arial" w:cs="Arial"/>
          <w:sz w:val="21"/>
          <w:szCs w:val="21"/>
        </w:rPr>
        <w:t>o</w:t>
      </w:r>
      <w:r w:rsidRPr="00675892">
        <w:rPr>
          <w:rFonts w:eastAsia="Arial" w:cs="Arial"/>
          <w:spacing w:val="-1"/>
          <w:sz w:val="21"/>
          <w:szCs w:val="21"/>
        </w:rPr>
        <w:t>n</w:t>
      </w:r>
      <w:r w:rsidRPr="00675892">
        <w:rPr>
          <w:rFonts w:eastAsia="Arial" w:cs="Arial"/>
          <w:sz w:val="21"/>
          <w:szCs w:val="21"/>
        </w:rPr>
        <w:t>g</w:t>
      </w:r>
      <w:r w:rsidRPr="00675892">
        <w:rPr>
          <w:rFonts w:eastAsia="Arial" w:cs="Arial"/>
          <w:spacing w:val="1"/>
          <w:sz w:val="21"/>
          <w:szCs w:val="21"/>
        </w:rPr>
        <w:t>o</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g</w:t>
      </w:r>
      <w:r w:rsidRPr="00675892">
        <w:rPr>
          <w:rFonts w:eastAsia="Arial" w:cs="Arial"/>
          <w:spacing w:val="-7"/>
          <w:sz w:val="21"/>
          <w:szCs w:val="21"/>
        </w:rPr>
        <w:t xml:space="preserve"> </w:t>
      </w:r>
      <w:r w:rsidRPr="00675892">
        <w:rPr>
          <w:rFonts w:eastAsia="Arial" w:cs="Arial"/>
          <w:spacing w:val="-1"/>
          <w:sz w:val="21"/>
          <w:szCs w:val="21"/>
        </w:rPr>
        <w:t>b</w:t>
      </w:r>
      <w:r w:rsidRPr="00675892">
        <w:rPr>
          <w:rFonts w:eastAsia="Arial" w:cs="Arial"/>
          <w:sz w:val="21"/>
          <w:szCs w:val="21"/>
        </w:rPr>
        <w:t>a</w:t>
      </w:r>
      <w:r w:rsidRPr="00675892">
        <w:rPr>
          <w:rFonts w:eastAsia="Arial" w:cs="Arial"/>
          <w:spacing w:val="3"/>
          <w:sz w:val="21"/>
          <w:szCs w:val="21"/>
        </w:rPr>
        <w:t>s</w:t>
      </w:r>
      <w:r w:rsidRPr="00675892">
        <w:rPr>
          <w:rFonts w:eastAsia="Arial" w:cs="Arial"/>
          <w:spacing w:val="-1"/>
          <w:sz w:val="21"/>
          <w:szCs w:val="21"/>
        </w:rPr>
        <w:t>i</w:t>
      </w:r>
      <w:r w:rsidRPr="00675892">
        <w:rPr>
          <w:rFonts w:eastAsia="Arial" w:cs="Arial"/>
          <w:sz w:val="21"/>
          <w:szCs w:val="21"/>
        </w:rPr>
        <w:t xml:space="preserve">s </w:t>
      </w:r>
      <w:r w:rsidRPr="00675892">
        <w:rPr>
          <w:rFonts w:eastAsia="Arial" w:cs="Arial"/>
          <w:spacing w:val="1"/>
          <w:sz w:val="21"/>
          <w:szCs w:val="21"/>
        </w:rPr>
        <w:t>(</w:t>
      </w:r>
      <w:r w:rsidRPr="00675892">
        <w:rPr>
          <w:rFonts w:eastAsia="Arial" w:cs="Arial"/>
          <w:spacing w:val="-1"/>
          <w:sz w:val="21"/>
          <w:szCs w:val="21"/>
        </w:rPr>
        <w:t>i</w:t>
      </w:r>
      <w:r w:rsidRPr="00675892">
        <w:rPr>
          <w:rFonts w:eastAsia="Arial" w:cs="Arial"/>
          <w:sz w:val="21"/>
          <w:szCs w:val="21"/>
        </w:rPr>
        <w:t>e.</w:t>
      </w:r>
      <w:r w:rsidRPr="00675892">
        <w:rPr>
          <w:rFonts w:eastAsia="Arial" w:cs="Arial"/>
          <w:spacing w:val="-2"/>
          <w:sz w:val="21"/>
          <w:szCs w:val="21"/>
        </w:rPr>
        <w:t xml:space="preserve"> </w:t>
      </w:r>
      <w:r w:rsidRPr="00675892">
        <w:rPr>
          <w:rFonts w:eastAsia="Arial" w:cs="Arial"/>
          <w:sz w:val="21"/>
          <w:szCs w:val="21"/>
        </w:rPr>
        <w:t>M</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3"/>
          <w:sz w:val="21"/>
          <w:szCs w:val="21"/>
        </w:rPr>
        <w:t>r</w:t>
      </w:r>
      <w:r w:rsidRPr="00675892">
        <w:rPr>
          <w:rFonts w:eastAsia="Arial" w:cs="Arial"/>
          <w:sz w:val="21"/>
          <w:szCs w:val="21"/>
        </w:rPr>
        <w:t>y</w:t>
      </w:r>
      <w:r w:rsidRPr="00675892">
        <w:rPr>
          <w:rFonts w:eastAsia="Arial" w:cs="Arial"/>
          <w:spacing w:val="-6"/>
          <w:sz w:val="21"/>
          <w:szCs w:val="21"/>
        </w:rPr>
        <w:t xml:space="preserve"> </w:t>
      </w:r>
      <w:r w:rsidRPr="00675892">
        <w:rPr>
          <w:rFonts w:eastAsia="Arial" w:cs="Arial"/>
          <w:spacing w:val="1"/>
          <w:sz w:val="21"/>
          <w:szCs w:val="21"/>
        </w:rPr>
        <w:t>s</w:t>
      </w:r>
      <w:r w:rsidRPr="00675892">
        <w:rPr>
          <w:rFonts w:eastAsia="Arial" w:cs="Arial"/>
          <w:sz w:val="21"/>
          <w:szCs w:val="21"/>
        </w:rPr>
        <w:t>o</w:t>
      </w:r>
      <w:r w:rsidRPr="00675892">
        <w:rPr>
          <w:rFonts w:eastAsia="Arial" w:cs="Arial"/>
          <w:spacing w:val="2"/>
          <w:sz w:val="21"/>
          <w:szCs w:val="21"/>
        </w:rPr>
        <w:t>f</w:t>
      </w:r>
      <w:r w:rsidRPr="00675892">
        <w:rPr>
          <w:rFonts w:eastAsia="Arial" w:cs="Arial"/>
          <w:sz w:val="21"/>
          <w:szCs w:val="21"/>
        </w:rPr>
        <w:t>t</w:t>
      </w:r>
      <w:r w:rsidRPr="00675892">
        <w:rPr>
          <w:rFonts w:eastAsia="Arial" w:cs="Arial"/>
          <w:spacing w:val="-2"/>
          <w:sz w:val="21"/>
          <w:szCs w:val="21"/>
        </w:rPr>
        <w:t>w</w:t>
      </w:r>
      <w:r w:rsidRPr="00675892">
        <w:rPr>
          <w:rFonts w:eastAsia="Arial" w:cs="Arial"/>
          <w:sz w:val="21"/>
          <w:szCs w:val="21"/>
        </w:rPr>
        <w:t>are,</w:t>
      </w:r>
      <w:r w:rsidRPr="00675892">
        <w:rPr>
          <w:rFonts w:eastAsia="Arial" w:cs="Arial"/>
          <w:spacing w:val="-6"/>
          <w:sz w:val="21"/>
          <w:szCs w:val="21"/>
        </w:rPr>
        <w:t xml:space="preserve"> </w:t>
      </w:r>
      <w:r w:rsidRPr="00675892">
        <w:rPr>
          <w:rFonts w:eastAsia="Arial" w:cs="Arial"/>
          <w:spacing w:val="-1"/>
          <w:sz w:val="21"/>
          <w:szCs w:val="21"/>
        </w:rPr>
        <w:t>S</w:t>
      </w:r>
      <w:r w:rsidRPr="00675892">
        <w:rPr>
          <w:rFonts w:eastAsia="Arial" w:cs="Arial"/>
          <w:spacing w:val="1"/>
          <w:sz w:val="21"/>
          <w:szCs w:val="21"/>
        </w:rPr>
        <w:t>E</w:t>
      </w:r>
      <w:r w:rsidRPr="00675892">
        <w:rPr>
          <w:rFonts w:eastAsia="Arial" w:cs="Arial"/>
          <w:sz w:val="21"/>
          <w:szCs w:val="21"/>
        </w:rPr>
        <w:t>A</w:t>
      </w:r>
      <w:r w:rsidRPr="00675892">
        <w:rPr>
          <w:rFonts w:eastAsia="Arial" w:cs="Arial"/>
          <w:spacing w:val="-5"/>
          <w:sz w:val="21"/>
          <w:szCs w:val="21"/>
        </w:rPr>
        <w:t xml:space="preserve"> </w:t>
      </w:r>
      <w:r w:rsidRPr="00675892">
        <w:rPr>
          <w:rFonts w:eastAsia="Arial" w:cs="Arial"/>
          <w:spacing w:val="1"/>
          <w:sz w:val="21"/>
          <w:szCs w:val="21"/>
        </w:rPr>
        <w:t>s</w:t>
      </w:r>
      <w:r w:rsidRPr="00675892">
        <w:rPr>
          <w:rFonts w:eastAsia="Arial" w:cs="Arial"/>
          <w:sz w:val="21"/>
          <w:szCs w:val="21"/>
        </w:rPr>
        <w:t>o</w:t>
      </w:r>
      <w:r w:rsidRPr="00675892">
        <w:rPr>
          <w:rFonts w:eastAsia="Arial" w:cs="Arial"/>
          <w:spacing w:val="2"/>
          <w:sz w:val="21"/>
          <w:szCs w:val="21"/>
        </w:rPr>
        <w:t>ft</w:t>
      </w:r>
      <w:r w:rsidRPr="00675892">
        <w:rPr>
          <w:rFonts w:eastAsia="Arial" w:cs="Arial"/>
          <w:spacing w:val="-2"/>
          <w:sz w:val="21"/>
          <w:szCs w:val="21"/>
        </w:rPr>
        <w:t>w</w:t>
      </w:r>
      <w:r w:rsidRPr="00675892">
        <w:rPr>
          <w:rFonts w:eastAsia="Arial" w:cs="Arial"/>
          <w:sz w:val="21"/>
          <w:szCs w:val="21"/>
        </w:rPr>
        <w:t>are,</w:t>
      </w:r>
      <w:r w:rsidRPr="00675892">
        <w:rPr>
          <w:rFonts w:eastAsia="Arial" w:cs="Arial"/>
          <w:spacing w:val="-6"/>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t</w:t>
      </w:r>
      <w:r w:rsidRPr="00675892">
        <w:rPr>
          <w:rFonts w:eastAsia="Arial" w:cs="Arial"/>
          <w:sz w:val="21"/>
          <w:szCs w:val="21"/>
        </w:rPr>
        <w:t>era</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z w:val="21"/>
          <w:szCs w:val="21"/>
        </w:rPr>
        <w:t>wh</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z w:val="21"/>
          <w:szCs w:val="21"/>
        </w:rPr>
        <w:t>e</w:t>
      </w:r>
      <w:r w:rsidRPr="00675892">
        <w:rPr>
          <w:rFonts w:eastAsia="Arial" w:cs="Arial"/>
          <w:spacing w:val="-1"/>
          <w:sz w:val="21"/>
          <w:szCs w:val="21"/>
        </w:rPr>
        <w:t>b</w:t>
      </w:r>
      <w:r w:rsidRPr="00675892">
        <w:rPr>
          <w:rFonts w:eastAsia="Arial" w:cs="Arial"/>
          <w:spacing w:val="2"/>
          <w:sz w:val="21"/>
          <w:szCs w:val="21"/>
        </w:rPr>
        <w:t>o</w:t>
      </w:r>
      <w:r w:rsidRPr="00675892">
        <w:rPr>
          <w:rFonts w:eastAsia="Arial" w:cs="Arial"/>
          <w:sz w:val="21"/>
          <w:szCs w:val="21"/>
        </w:rPr>
        <w:t>ards</w:t>
      </w:r>
      <w:r w:rsidRPr="00675892">
        <w:rPr>
          <w:rFonts w:eastAsia="Arial" w:cs="Arial"/>
          <w:spacing w:val="-10"/>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pacing w:val="-1"/>
          <w:sz w:val="21"/>
          <w:szCs w:val="21"/>
        </w:rPr>
        <w:t>/</w:t>
      </w:r>
      <w:r w:rsidRPr="00675892">
        <w:rPr>
          <w:rFonts w:eastAsia="Arial" w:cs="Arial"/>
          <w:spacing w:val="2"/>
          <w:sz w:val="21"/>
          <w:szCs w:val="21"/>
        </w:rPr>
        <w:t>o</w:t>
      </w:r>
      <w:r w:rsidRPr="00675892">
        <w:rPr>
          <w:rFonts w:eastAsia="Arial" w:cs="Arial"/>
          <w:sz w:val="21"/>
          <w:szCs w:val="21"/>
        </w:rPr>
        <w:t>r</w:t>
      </w:r>
      <w:r w:rsidRPr="00675892">
        <w:rPr>
          <w:rFonts w:eastAsia="Arial" w:cs="Arial"/>
          <w:spacing w:val="-2"/>
          <w:sz w:val="21"/>
          <w:szCs w:val="21"/>
        </w:rPr>
        <w:t xml:space="preserve"> </w:t>
      </w:r>
      <w:r w:rsidRPr="00675892">
        <w:rPr>
          <w:rFonts w:eastAsia="Arial" w:cs="Arial"/>
          <w:sz w:val="21"/>
          <w:szCs w:val="21"/>
        </w:rPr>
        <w:t>n</w:t>
      </w:r>
      <w:r w:rsidRPr="00675892">
        <w:rPr>
          <w:rFonts w:eastAsia="Arial" w:cs="Arial"/>
          <w:spacing w:val="1"/>
          <w:sz w:val="21"/>
          <w:szCs w:val="21"/>
        </w:rPr>
        <w:t>e</w:t>
      </w:r>
      <w:r w:rsidRPr="00675892">
        <w:rPr>
          <w:rFonts w:eastAsia="Arial" w:cs="Arial"/>
          <w:sz w:val="21"/>
          <w:szCs w:val="21"/>
        </w:rPr>
        <w:t>w pro</w:t>
      </w:r>
      <w:r w:rsidRPr="00675892">
        <w:rPr>
          <w:rFonts w:eastAsia="Arial" w:cs="Arial"/>
          <w:spacing w:val="1"/>
          <w:sz w:val="21"/>
          <w:szCs w:val="21"/>
        </w:rPr>
        <w:t>j</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ts</w:t>
      </w:r>
      <w:r w:rsidRPr="00675892">
        <w:rPr>
          <w:rFonts w:eastAsia="Arial" w:cs="Arial"/>
          <w:spacing w:val="-6"/>
          <w:sz w:val="21"/>
          <w:szCs w:val="21"/>
        </w:rPr>
        <w:t xml:space="preserve"> </w:t>
      </w:r>
      <w:r w:rsidRPr="00675892">
        <w:rPr>
          <w:rFonts w:eastAsia="Arial" w:cs="Arial"/>
          <w:sz w:val="21"/>
          <w:szCs w:val="21"/>
        </w:rPr>
        <w:t>b</w:t>
      </w:r>
      <w:r w:rsidRPr="00675892">
        <w:rPr>
          <w:rFonts w:eastAsia="Arial" w:cs="Arial"/>
          <w:spacing w:val="-1"/>
          <w:sz w:val="21"/>
          <w:szCs w:val="21"/>
        </w:rPr>
        <w:t>e</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6"/>
          <w:sz w:val="21"/>
          <w:szCs w:val="21"/>
        </w:rPr>
        <w:t xml:space="preserve"> </w:t>
      </w:r>
      <w:r w:rsidRPr="00675892">
        <w:rPr>
          <w:rFonts w:eastAsia="Arial" w:cs="Arial"/>
          <w:sz w:val="21"/>
          <w:szCs w:val="21"/>
        </w:rPr>
        <w:t>ex</w:t>
      </w:r>
      <w:r w:rsidRPr="00675892">
        <w:rPr>
          <w:rFonts w:eastAsia="Arial" w:cs="Arial"/>
          <w:spacing w:val="2"/>
          <w:sz w:val="21"/>
          <w:szCs w:val="21"/>
        </w:rPr>
        <w:t>p</w:t>
      </w:r>
      <w:r w:rsidRPr="00675892">
        <w:rPr>
          <w:rFonts w:eastAsia="Arial" w:cs="Arial"/>
          <w:spacing w:val="-1"/>
          <w:sz w:val="21"/>
          <w:szCs w:val="21"/>
        </w:rPr>
        <w:t>l</w:t>
      </w:r>
      <w:r w:rsidRPr="00675892">
        <w:rPr>
          <w:rFonts w:eastAsia="Arial" w:cs="Arial"/>
          <w:sz w:val="21"/>
          <w:szCs w:val="21"/>
        </w:rPr>
        <w:t>or</w:t>
      </w:r>
      <w:r w:rsidRPr="00675892">
        <w:rPr>
          <w:rFonts w:eastAsia="Arial" w:cs="Arial"/>
          <w:spacing w:val="2"/>
          <w:sz w:val="21"/>
          <w:szCs w:val="21"/>
        </w:rPr>
        <w:t>e</w:t>
      </w:r>
      <w:r w:rsidRPr="00675892">
        <w:rPr>
          <w:rFonts w:eastAsia="Arial" w:cs="Arial"/>
          <w:sz w:val="21"/>
          <w:szCs w:val="21"/>
        </w:rPr>
        <w:t>d</w:t>
      </w:r>
      <w:r w:rsidRPr="00675892">
        <w:rPr>
          <w:rFonts w:eastAsia="Arial" w:cs="Arial"/>
          <w:spacing w:val="-8"/>
          <w:sz w:val="21"/>
          <w:szCs w:val="21"/>
        </w:rPr>
        <w:t xml:space="preserve"> </w:t>
      </w:r>
      <w:r w:rsidRPr="00675892">
        <w:rPr>
          <w:rFonts w:eastAsia="Arial" w:cs="Arial"/>
          <w:spacing w:val="1"/>
          <w:sz w:val="21"/>
          <w:szCs w:val="21"/>
        </w:rPr>
        <w:t>f</w:t>
      </w:r>
      <w:r w:rsidRPr="00675892">
        <w:rPr>
          <w:rFonts w:eastAsia="Arial" w:cs="Arial"/>
          <w:sz w:val="21"/>
          <w:szCs w:val="21"/>
        </w:rPr>
        <w:t>or</w:t>
      </w:r>
      <w:r w:rsidRPr="00675892">
        <w:rPr>
          <w:rFonts w:eastAsia="Arial" w:cs="Arial"/>
          <w:spacing w:val="-2"/>
          <w:sz w:val="21"/>
          <w:szCs w:val="21"/>
        </w:rPr>
        <w:t xml:space="preserve"> </w:t>
      </w:r>
      <w:r w:rsidRPr="00675892">
        <w:rPr>
          <w:rFonts w:eastAsia="Arial" w:cs="Arial"/>
          <w:spacing w:val="1"/>
          <w:sz w:val="21"/>
          <w:szCs w:val="21"/>
        </w:rPr>
        <w:t>s</w:t>
      </w:r>
      <w:r w:rsidRPr="00675892">
        <w:rPr>
          <w:rFonts w:eastAsia="Arial" w:cs="Arial"/>
          <w:sz w:val="21"/>
          <w:szCs w:val="21"/>
        </w:rPr>
        <w:t>tu</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5"/>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 xml:space="preserve"> S</w:t>
      </w:r>
      <w:r w:rsidRPr="00675892">
        <w:rPr>
          <w:rFonts w:eastAsia="Arial" w:cs="Arial"/>
          <w:spacing w:val="2"/>
          <w:sz w:val="21"/>
          <w:szCs w:val="21"/>
        </w:rPr>
        <w:t>p</w:t>
      </w:r>
      <w:r w:rsidRPr="00675892">
        <w:rPr>
          <w:rFonts w:eastAsia="Arial" w:cs="Arial"/>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8"/>
          <w:sz w:val="21"/>
          <w:szCs w:val="21"/>
        </w:rPr>
        <w:t xml:space="preserve"> </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1"/>
          <w:sz w:val="21"/>
          <w:szCs w:val="21"/>
        </w:rPr>
        <w:t>c</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r w:rsidRPr="00675892">
        <w:rPr>
          <w:rFonts w:eastAsia="Arial" w:cs="Arial"/>
          <w:spacing w:val="6"/>
          <w:sz w:val="21"/>
          <w:szCs w:val="21"/>
        </w:rPr>
        <w:t>)</w:t>
      </w:r>
    </w:p>
    <w:p w:rsidR="00B3079E" w:rsidRPr="00675892" w:rsidRDefault="00B3079E" w:rsidP="00DE0C2E">
      <w:pPr>
        <w:pStyle w:val="ListParagraph"/>
        <w:numPr>
          <w:ilvl w:val="0"/>
          <w:numId w:val="203"/>
        </w:numPr>
        <w:tabs>
          <w:tab w:val="left" w:pos="460"/>
        </w:tabs>
        <w:spacing w:before="80" w:after="80"/>
        <w:ind w:left="270" w:right="239" w:hanging="270"/>
        <w:rPr>
          <w:rFonts w:eastAsia="Arial" w:cs="Arial"/>
          <w:sz w:val="21"/>
          <w:szCs w:val="21"/>
        </w:rPr>
      </w:pP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2"/>
          <w:sz w:val="21"/>
          <w:szCs w:val="21"/>
        </w:rPr>
        <w:t>t</w:t>
      </w:r>
      <w:r w:rsidRPr="00675892">
        <w:rPr>
          <w:rFonts w:eastAsia="Arial" w:cs="Arial"/>
          <w:sz w:val="21"/>
          <w:szCs w:val="21"/>
        </w:rPr>
        <w:t>e</w:t>
      </w:r>
      <w:r w:rsidRPr="00675892">
        <w:rPr>
          <w:rFonts w:eastAsia="Arial" w:cs="Arial"/>
          <w:spacing w:val="-1"/>
          <w:sz w:val="21"/>
          <w:szCs w:val="21"/>
        </w:rPr>
        <w:t>a</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e</w:t>
      </w:r>
      <w:r w:rsidRPr="00675892">
        <w:rPr>
          <w:rFonts w:eastAsia="Arial" w:cs="Arial"/>
          <w:spacing w:val="1"/>
          <w:sz w:val="21"/>
          <w:szCs w:val="21"/>
        </w:rPr>
        <w:t>r</w:t>
      </w:r>
      <w:r w:rsidRPr="00675892">
        <w:rPr>
          <w:rFonts w:eastAsia="Arial" w:cs="Arial"/>
          <w:sz w:val="21"/>
          <w:szCs w:val="21"/>
        </w:rPr>
        <w:t>s</w:t>
      </w:r>
      <w:r w:rsidRPr="00675892">
        <w:rPr>
          <w:rFonts w:eastAsia="Arial" w:cs="Arial"/>
          <w:spacing w:val="-7"/>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u</w:t>
      </w:r>
      <w:r w:rsidRPr="00675892">
        <w:rPr>
          <w:rFonts w:eastAsia="Arial" w:cs="Arial"/>
          <w:spacing w:val="1"/>
          <w:sz w:val="21"/>
          <w:szCs w:val="21"/>
        </w:rPr>
        <w:t>si</w:t>
      </w:r>
      <w:r w:rsidRPr="00675892">
        <w:rPr>
          <w:rFonts w:eastAsia="Arial" w:cs="Arial"/>
          <w:spacing w:val="2"/>
          <w:sz w:val="21"/>
          <w:szCs w:val="21"/>
        </w:rPr>
        <w:t>n</w:t>
      </w:r>
      <w:r w:rsidRPr="00675892">
        <w:rPr>
          <w:rFonts w:eastAsia="Arial" w:cs="Arial"/>
          <w:sz w:val="21"/>
          <w:szCs w:val="21"/>
        </w:rPr>
        <w:t>g</w:t>
      </w:r>
      <w:r w:rsidRPr="00675892">
        <w:rPr>
          <w:rFonts w:eastAsia="Arial" w:cs="Arial"/>
          <w:spacing w:val="-4"/>
          <w:sz w:val="21"/>
          <w:szCs w:val="21"/>
        </w:rPr>
        <w:t xml:space="preserve"> </w:t>
      </w:r>
      <w:r w:rsidRPr="00675892">
        <w:rPr>
          <w:rFonts w:eastAsia="Arial" w:cs="Arial"/>
          <w:spacing w:val="2"/>
          <w:sz w:val="21"/>
          <w:szCs w:val="21"/>
        </w:rPr>
        <w:t>a</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1"/>
          <w:sz w:val="21"/>
          <w:szCs w:val="21"/>
        </w:rPr>
        <w:t>iv</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z w:val="21"/>
          <w:szCs w:val="21"/>
        </w:rPr>
        <w:t>tech</w:t>
      </w:r>
      <w:r w:rsidRPr="00675892">
        <w:rPr>
          <w:rFonts w:eastAsia="Arial" w:cs="Arial"/>
          <w:spacing w:val="1"/>
          <w:sz w:val="21"/>
          <w:szCs w:val="21"/>
        </w:rPr>
        <w:t>n</w:t>
      </w:r>
      <w:r w:rsidRPr="00675892">
        <w:rPr>
          <w:rFonts w:eastAsia="Arial" w:cs="Arial"/>
          <w:sz w:val="21"/>
          <w:szCs w:val="21"/>
        </w:rPr>
        <w:t>o</w:t>
      </w:r>
      <w:r w:rsidRPr="00675892">
        <w:rPr>
          <w:rFonts w:eastAsia="Arial" w:cs="Arial"/>
          <w:spacing w:val="-1"/>
          <w:sz w:val="21"/>
          <w:szCs w:val="21"/>
        </w:rPr>
        <w:t>l</w:t>
      </w:r>
      <w:r w:rsidRPr="00675892">
        <w:rPr>
          <w:rFonts w:eastAsia="Arial" w:cs="Arial"/>
          <w:spacing w:val="2"/>
          <w:sz w:val="21"/>
          <w:szCs w:val="21"/>
        </w:rPr>
        <w:t>og</w:t>
      </w:r>
      <w:r w:rsidRPr="00675892">
        <w:rPr>
          <w:rFonts w:eastAsia="Arial" w:cs="Arial"/>
          <w:sz w:val="21"/>
          <w:szCs w:val="21"/>
        </w:rPr>
        <w:t>y</w:t>
      </w:r>
      <w:r w:rsidRPr="00675892">
        <w:rPr>
          <w:rFonts w:eastAsia="Arial" w:cs="Arial"/>
          <w:spacing w:val="-12"/>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4"/>
          <w:sz w:val="21"/>
          <w:szCs w:val="21"/>
        </w:rPr>
        <w:t xml:space="preserve"> </w:t>
      </w:r>
      <w:r w:rsidRPr="00675892">
        <w:rPr>
          <w:rFonts w:eastAsia="Arial" w:cs="Arial"/>
          <w:sz w:val="21"/>
          <w:szCs w:val="21"/>
        </w:rPr>
        <w:t>st</w:t>
      </w:r>
      <w:r w:rsidRPr="00675892">
        <w:rPr>
          <w:rFonts w:eastAsia="Arial" w:cs="Arial"/>
          <w:spacing w:val="2"/>
          <w:sz w:val="21"/>
          <w:szCs w:val="21"/>
        </w:rPr>
        <w:t>u</w:t>
      </w:r>
      <w:r w:rsidRPr="00675892">
        <w:rPr>
          <w:rFonts w:eastAsia="Arial" w:cs="Arial"/>
          <w:sz w:val="21"/>
          <w:szCs w:val="21"/>
        </w:rPr>
        <w:t>d</w:t>
      </w:r>
      <w:r w:rsidRPr="00675892">
        <w:rPr>
          <w:rFonts w:eastAsia="Arial" w:cs="Arial"/>
          <w:spacing w:val="-1"/>
          <w:sz w:val="21"/>
          <w:szCs w:val="21"/>
        </w:rPr>
        <w:t>e</w:t>
      </w:r>
      <w:r w:rsidRPr="00675892">
        <w:rPr>
          <w:rFonts w:eastAsia="Arial" w:cs="Arial"/>
          <w:sz w:val="21"/>
          <w:szCs w:val="21"/>
        </w:rPr>
        <w:t>nts</w:t>
      </w:r>
      <w:r w:rsidRPr="00675892">
        <w:rPr>
          <w:rFonts w:eastAsia="Arial" w:cs="Arial"/>
          <w:spacing w:val="-6"/>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pacing w:val="2"/>
          <w:sz w:val="21"/>
          <w:szCs w:val="21"/>
        </w:rPr>
        <w:t>d</w:t>
      </w:r>
      <w:r w:rsidRPr="00675892">
        <w:rPr>
          <w:rFonts w:eastAsia="Arial" w:cs="Arial"/>
          <w:sz w:val="21"/>
          <w:szCs w:val="21"/>
        </w:rPr>
        <w:t>er</w:t>
      </w:r>
      <w:r w:rsidRPr="00675892">
        <w:rPr>
          <w:rFonts w:eastAsia="Arial" w:cs="Arial"/>
          <w:spacing w:val="-5"/>
          <w:sz w:val="21"/>
          <w:szCs w:val="21"/>
        </w:rPr>
        <w:t xml:space="preserve"> </w:t>
      </w:r>
      <w:r w:rsidRPr="00675892">
        <w:rPr>
          <w:rFonts w:eastAsia="Arial" w:cs="Arial"/>
          <w:sz w:val="21"/>
          <w:szCs w:val="21"/>
        </w:rPr>
        <w:t>t</w:t>
      </w:r>
      <w:r w:rsidRPr="00675892">
        <w:rPr>
          <w:rFonts w:eastAsia="Arial" w:cs="Arial"/>
          <w:spacing w:val="2"/>
          <w:sz w:val="21"/>
          <w:szCs w:val="21"/>
        </w:rPr>
        <w:t>h</w:t>
      </w:r>
      <w:r w:rsidRPr="00675892">
        <w:rPr>
          <w:rFonts w:eastAsia="Arial" w:cs="Arial"/>
          <w:sz w:val="21"/>
          <w:szCs w:val="21"/>
        </w:rPr>
        <w:t>at</w:t>
      </w:r>
      <w:r w:rsidRPr="00675892">
        <w:rPr>
          <w:rFonts w:eastAsia="Arial" w:cs="Arial"/>
          <w:spacing w:val="-4"/>
          <w:sz w:val="21"/>
          <w:szCs w:val="21"/>
        </w:rPr>
        <w:t xml:space="preserve"> </w:t>
      </w:r>
      <w:r w:rsidRPr="00675892">
        <w:rPr>
          <w:rFonts w:eastAsia="Arial" w:cs="Arial"/>
          <w:sz w:val="21"/>
          <w:szCs w:val="21"/>
        </w:rPr>
        <w:t>t</w:t>
      </w:r>
      <w:r w:rsidRPr="00675892">
        <w:rPr>
          <w:rFonts w:eastAsia="Arial" w:cs="Arial"/>
          <w:spacing w:val="2"/>
          <w:sz w:val="21"/>
          <w:szCs w:val="21"/>
        </w:rPr>
        <w:t>he</w:t>
      </w:r>
      <w:r w:rsidRPr="00675892">
        <w:rPr>
          <w:rFonts w:eastAsia="Arial" w:cs="Arial"/>
          <w:sz w:val="21"/>
          <w:szCs w:val="21"/>
        </w:rPr>
        <w:t>y</w:t>
      </w:r>
      <w:r w:rsidRPr="00675892">
        <w:rPr>
          <w:rFonts w:eastAsia="Arial" w:cs="Arial"/>
          <w:spacing w:val="-6"/>
          <w:sz w:val="21"/>
          <w:szCs w:val="21"/>
        </w:rPr>
        <w:t xml:space="preserve"> </w:t>
      </w:r>
      <w:r w:rsidRPr="00675892">
        <w:rPr>
          <w:rFonts w:eastAsia="Arial" w:cs="Arial"/>
          <w:sz w:val="21"/>
          <w:szCs w:val="21"/>
        </w:rPr>
        <w:t>are</w:t>
      </w:r>
      <w:r w:rsidRPr="00675892">
        <w:rPr>
          <w:rFonts w:eastAsia="Arial" w:cs="Arial"/>
          <w:spacing w:val="-1"/>
          <w:sz w:val="21"/>
          <w:szCs w:val="21"/>
        </w:rPr>
        <w:t xml:space="preserve"> </w:t>
      </w:r>
      <w:r w:rsidRPr="00675892">
        <w:rPr>
          <w:rFonts w:eastAsia="Arial" w:cs="Arial"/>
          <w:sz w:val="21"/>
          <w:szCs w:val="21"/>
        </w:rPr>
        <w:t>a</w:t>
      </w:r>
      <w:r w:rsidRPr="00675892">
        <w:rPr>
          <w:rFonts w:eastAsia="Arial" w:cs="Arial"/>
          <w:spacing w:val="-1"/>
          <w:sz w:val="21"/>
          <w:szCs w:val="21"/>
        </w:rPr>
        <w:t>b</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4"/>
          <w:sz w:val="21"/>
          <w:szCs w:val="21"/>
        </w:rPr>
        <w:t xml:space="preserve"> </w:t>
      </w:r>
      <w:r w:rsidRPr="00675892">
        <w:rPr>
          <w:rFonts w:eastAsia="Arial" w:cs="Arial"/>
          <w:spacing w:val="-1"/>
          <w:sz w:val="21"/>
          <w:szCs w:val="21"/>
        </w:rPr>
        <w:t>t</w:t>
      </w:r>
      <w:r w:rsidRPr="00675892">
        <w:rPr>
          <w:rFonts w:eastAsia="Arial" w:cs="Arial"/>
          <w:sz w:val="21"/>
          <w:szCs w:val="21"/>
        </w:rPr>
        <w:t>o</w:t>
      </w:r>
      <w:r w:rsidRPr="00675892">
        <w:rPr>
          <w:rFonts w:eastAsia="Arial" w:cs="Arial"/>
          <w:spacing w:val="-1"/>
          <w:sz w:val="21"/>
          <w:szCs w:val="21"/>
        </w:rPr>
        <w:t xml:space="preserve"> </w:t>
      </w:r>
      <w:r w:rsidRPr="00675892">
        <w:rPr>
          <w:rFonts w:eastAsia="Arial" w:cs="Arial"/>
          <w:sz w:val="21"/>
          <w:szCs w:val="21"/>
        </w:rPr>
        <w:t>a</w:t>
      </w:r>
      <w:r w:rsidRPr="00675892">
        <w:rPr>
          <w:rFonts w:eastAsia="Arial" w:cs="Arial"/>
          <w:spacing w:val="1"/>
          <w:sz w:val="21"/>
          <w:szCs w:val="21"/>
        </w:rPr>
        <w:t>cc</w:t>
      </w:r>
      <w:r w:rsidRPr="00675892">
        <w:rPr>
          <w:rFonts w:eastAsia="Arial" w:cs="Arial"/>
          <w:sz w:val="21"/>
          <w:szCs w:val="21"/>
        </w:rPr>
        <w:t>e</w:t>
      </w:r>
      <w:r w:rsidRPr="00675892">
        <w:rPr>
          <w:rFonts w:eastAsia="Arial" w:cs="Arial"/>
          <w:spacing w:val="1"/>
          <w:sz w:val="21"/>
          <w:szCs w:val="21"/>
        </w:rPr>
        <w:t>s</w:t>
      </w:r>
      <w:r w:rsidRPr="00675892">
        <w:rPr>
          <w:rFonts w:eastAsia="Arial" w:cs="Arial"/>
          <w:sz w:val="21"/>
          <w:szCs w:val="21"/>
        </w:rPr>
        <w:t>s</w:t>
      </w:r>
      <w:r w:rsidRPr="00675892">
        <w:rPr>
          <w:rFonts w:eastAsia="Arial" w:cs="Arial"/>
          <w:spacing w:val="-5"/>
          <w:sz w:val="21"/>
          <w:szCs w:val="21"/>
        </w:rPr>
        <w:t xml:space="preserve"> </w:t>
      </w:r>
      <w:r w:rsidRPr="00675892">
        <w:rPr>
          <w:rFonts w:eastAsia="Arial" w:cs="Arial"/>
          <w:sz w:val="21"/>
          <w:szCs w:val="21"/>
        </w:rPr>
        <w:t>t</w:t>
      </w:r>
      <w:r w:rsidRPr="00675892">
        <w:rPr>
          <w:rFonts w:eastAsia="Arial" w:cs="Arial"/>
          <w:spacing w:val="-1"/>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z w:val="21"/>
          <w:szCs w:val="21"/>
        </w:rPr>
        <w:t>cur</w:t>
      </w:r>
      <w:r w:rsidRPr="00675892">
        <w:rPr>
          <w:rFonts w:eastAsia="Arial" w:cs="Arial"/>
          <w:spacing w:val="1"/>
          <w:sz w:val="21"/>
          <w:szCs w:val="21"/>
        </w:rPr>
        <w:t>r</w:t>
      </w:r>
      <w:r w:rsidRPr="00675892">
        <w:rPr>
          <w:rFonts w:eastAsia="Arial" w:cs="Arial"/>
          <w:spacing w:val="-1"/>
          <w:sz w:val="21"/>
          <w:szCs w:val="21"/>
        </w:rPr>
        <w:t>i</w:t>
      </w:r>
      <w:r w:rsidRPr="00675892">
        <w:rPr>
          <w:rFonts w:eastAsia="Arial" w:cs="Arial"/>
          <w:spacing w:val="1"/>
          <w:sz w:val="21"/>
          <w:szCs w:val="21"/>
        </w:rPr>
        <w:t>c</w:t>
      </w:r>
      <w:r w:rsidRPr="00675892">
        <w:rPr>
          <w:rFonts w:eastAsia="Arial" w:cs="Arial"/>
          <w:sz w:val="21"/>
          <w:szCs w:val="21"/>
        </w:rPr>
        <w:t>u</w:t>
      </w:r>
      <w:r w:rsidRPr="00675892">
        <w:rPr>
          <w:rFonts w:eastAsia="Arial" w:cs="Arial"/>
          <w:spacing w:val="1"/>
          <w:sz w:val="21"/>
          <w:szCs w:val="21"/>
        </w:rPr>
        <w:t>l</w:t>
      </w:r>
      <w:r w:rsidRPr="00675892">
        <w:rPr>
          <w:rFonts w:eastAsia="Arial" w:cs="Arial"/>
          <w:spacing w:val="2"/>
          <w:sz w:val="21"/>
          <w:szCs w:val="21"/>
        </w:rPr>
        <w:t>u</w:t>
      </w:r>
      <w:r w:rsidRPr="00675892">
        <w:rPr>
          <w:rFonts w:eastAsia="Arial" w:cs="Arial"/>
          <w:sz w:val="21"/>
          <w:szCs w:val="21"/>
        </w:rPr>
        <w:t>m</w:t>
      </w:r>
      <w:r w:rsidRPr="00675892">
        <w:rPr>
          <w:rFonts w:eastAsia="Arial" w:cs="Arial"/>
          <w:spacing w:val="-5"/>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 xml:space="preserve">d </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e</w:t>
      </w:r>
      <w:r w:rsidRPr="00675892">
        <w:rPr>
          <w:rFonts w:eastAsia="Arial" w:cs="Arial"/>
          <w:sz w:val="21"/>
          <w:szCs w:val="21"/>
        </w:rPr>
        <w:t>t</w:t>
      </w:r>
      <w:r w:rsidRPr="00675892">
        <w:rPr>
          <w:rFonts w:eastAsia="Arial" w:cs="Arial"/>
          <w:spacing w:val="-4"/>
          <w:sz w:val="21"/>
          <w:szCs w:val="21"/>
        </w:rPr>
        <w:t xml:space="preserve"> </w:t>
      </w:r>
      <w:r w:rsidRPr="00675892">
        <w:rPr>
          <w:rFonts w:eastAsia="Arial" w:cs="Arial"/>
          <w:sz w:val="21"/>
          <w:szCs w:val="21"/>
        </w:rPr>
        <w:t>t</w:t>
      </w:r>
      <w:r w:rsidRPr="00675892">
        <w:rPr>
          <w:rFonts w:eastAsia="Arial" w:cs="Arial"/>
          <w:spacing w:val="-1"/>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pacing w:val="-1"/>
          <w:sz w:val="21"/>
          <w:szCs w:val="21"/>
        </w:rPr>
        <w:t>g</w:t>
      </w:r>
      <w:r w:rsidRPr="00675892">
        <w:rPr>
          <w:rFonts w:eastAsia="Arial" w:cs="Arial"/>
          <w:sz w:val="21"/>
          <w:szCs w:val="21"/>
        </w:rPr>
        <w:t>o</w:t>
      </w:r>
      <w:r w:rsidRPr="00675892">
        <w:rPr>
          <w:rFonts w:eastAsia="Arial" w:cs="Arial"/>
          <w:spacing w:val="1"/>
          <w:sz w:val="21"/>
          <w:szCs w:val="21"/>
        </w:rPr>
        <w:t>a</w:t>
      </w:r>
      <w:r w:rsidRPr="00675892">
        <w:rPr>
          <w:rFonts w:eastAsia="Arial" w:cs="Arial"/>
          <w:spacing w:val="-1"/>
          <w:sz w:val="21"/>
          <w:szCs w:val="21"/>
        </w:rPr>
        <w:t>l</w:t>
      </w:r>
      <w:r w:rsidRPr="00675892">
        <w:rPr>
          <w:rFonts w:eastAsia="Arial" w:cs="Arial"/>
          <w:sz w:val="21"/>
          <w:szCs w:val="21"/>
        </w:rPr>
        <w:t>s</w:t>
      </w:r>
      <w:r w:rsidRPr="00675892">
        <w:rPr>
          <w:rFonts w:eastAsia="Arial" w:cs="Arial"/>
          <w:spacing w:val="-4"/>
          <w:sz w:val="21"/>
          <w:szCs w:val="21"/>
        </w:rPr>
        <w:t xml:space="preserve"> </w:t>
      </w:r>
      <w:r w:rsidRPr="00675892">
        <w:rPr>
          <w:rFonts w:eastAsia="Arial" w:cs="Arial"/>
          <w:spacing w:val="1"/>
          <w:sz w:val="21"/>
          <w:szCs w:val="21"/>
        </w:rPr>
        <w:t>s</w:t>
      </w:r>
      <w:r w:rsidRPr="00675892">
        <w:rPr>
          <w:rFonts w:eastAsia="Arial" w:cs="Arial"/>
          <w:sz w:val="21"/>
          <w:szCs w:val="21"/>
        </w:rPr>
        <w:t>et</w:t>
      </w:r>
      <w:r w:rsidRPr="00675892">
        <w:rPr>
          <w:rFonts w:eastAsia="Arial" w:cs="Arial"/>
          <w:spacing w:val="-2"/>
          <w:sz w:val="21"/>
          <w:szCs w:val="21"/>
        </w:rPr>
        <w:t xml:space="preserve"> </w:t>
      </w:r>
      <w:r w:rsidRPr="00675892">
        <w:rPr>
          <w:rFonts w:eastAsia="Arial" w:cs="Arial"/>
          <w:sz w:val="21"/>
          <w:szCs w:val="21"/>
        </w:rPr>
        <w:t>o</w:t>
      </w:r>
      <w:r w:rsidRPr="00675892">
        <w:rPr>
          <w:rFonts w:eastAsia="Arial" w:cs="Arial"/>
          <w:spacing w:val="-1"/>
          <w:sz w:val="21"/>
          <w:szCs w:val="21"/>
        </w:rPr>
        <w:t>u</w:t>
      </w:r>
      <w:r w:rsidRPr="00675892">
        <w:rPr>
          <w:rFonts w:eastAsia="Arial" w:cs="Arial"/>
          <w:sz w:val="21"/>
          <w:szCs w:val="21"/>
        </w:rPr>
        <w:t>t</w:t>
      </w:r>
      <w:r w:rsidRPr="00675892">
        <w:rPr>
          <w:rFonts w:eastAsia="Arial" w:cs="Arial"/>
          <w:spacing w:val="-1"/>
          <w:sz w:val="21"/>
          <w:szCs w:val="21"/>
        </w:rPr>
        <w:t xml:space="preserve"> </w:t>
      </w:r>
      <w:r w:rsidRPr="00675892">
        <w:rPr>
          <w:rFonts w:eastAsia="Arial" w:cs="Arial"/>
          <w:spacing w:val="2"/>
          <w:sz w:val="21"/>
          <w:szCs w:val="21"/>
        </w:rPr>
        <w:t>b</w:t>
      </w:r>
      <w:r w:rsidRPr="00675892">
        <w:rPr>
          <w:rFonts w:eastAsia="Arial" w:cs="Arial"/>
          <w:sz w:val="21"/>
          <w:szCs w:val="21"/>
        </w:rPr>
        <w:t>y</w:t>
      </w:r>
      <w:r w:rsidRPr="00675892">
        <w:rPr>
          <w:rFonts w:eastAsia="Arial" w:cs="Arial"/>
          <w:spacing w:val="-6"/>
          <w:sz w:val="21"/>
          <w:szCs w:val="21"/>
        </w:rPr>
        <w:t xml:space="preserve"> </w:t>
      </w:r>
      <w:r w:rsidRPr="00675892">
        <w:rPr>
          <w:rFonts w:eastAsia="Arial" w:cs="Arial"/>
          <w:spacing w:val="2"/>
          <w:sz w:val="21"/>
          <w:szCs w:val="21"/>
        </w:rPr>
        <w:t>t</w:t>
      </w:r>
      <w:r w:rsidRPr="00675892">
        <w:rPr>
          <w:rFonts w:eastAsia="Arial" w:cs="Arial"/>
          <w:sz w:val="21"/>
          <w:szCs w:val="21"/>
        </w:rPr>
        <w:t>he</w:t>
      </w:r>
      <w:r w:rsidRPr="00675892">
        <w:rPr>
          <w:rFonts w:eastAsia="Arial" w:cs="Arial"/>
          <w:spacing w:val="-4"/>
          <w:sz w:val="21"/>
          <w:szCs w:val="21"/>
        </w:rPr>
        <w:t xml:space="preserve"> </w:t>
      </w:r>
      <w:r w:rsidRPr="00675892">
        <w:rPr>
          <w:rFonts w:eastAsia="Arial" w:cs="Arial"/>
          <w:spacing w:val="2"/>
          <w:sz w:val="21"/>
          <w:szCs w:val="21"/>
        </w:rPr>
        <w:t>I</w:t>
      </w:r>
      <w:r w:rsidRPr="00675892">
        <w:rPr>
          <w:rFonts w:eastAsia="Arial" w:cs="Arial"/>
          <w:spacing w:val="-1"/>
          <w:sz w:val="21"/>
          <w:szCs w:val="21"/>
        </w:rPr>
        <w:t>EP</w:t>
      </w:r>
    </w:p>
    <w:p w:rsidR="00B3079E" w:rsidRPr="00675892" w:rsidRDefault="00B3079E" w:rsidP="00DE0C2E">
      <w:pPr>
        <w:pStyle w:val="ListParagraph"/>
        <w:numPr>
          <w:ilvl w:val="0"/>
          <w:numId w:val="203"/>
        </w:numPr>
        <w:tabs>
          <w:tab w:val="left" w:pos="460"/>
        </w:tabs>
        <w:spacing w:before="80" w:after="80"/>
        <w:ind w:left="270" w:right="239" w:hanging="270"/>
        <w:rPr>
          <w:rFonts w:eastAsia="Arial" w:cs="Arial"/>
          <w:sz w:val="21"/>
          <w:szCs w:val="21"/>
        </w:rPr>
      </w:pPr>
      <w:r w:rsidRPr="00675892">
        <w:rPr>
          <w:rFonts w:eastAsia="Arial" w:cs="Arial"/>
          <w:sz w:val="21"/>
          <w:szCs w:val="21"/>
        </w:rPr>
        <w:t>D</w:t>
      </w:r>
      <w:r w:rsidRPr="00675892">
        <w:rPr>
          <w:rFonts w:eastAsia="Arial" w:cs="Arial"/>
          <w:spacing w:val="-1"/>
          <w:sz w:val="21"/>
          <w:szCs w:val="21"/>
        </w:rPr>
        <w:t>i</w:t>
      </w:r>
      <w:r w:rsidRPr="00675892">
        <w:rPr>
          <w:rFonts w:eastAsia="Arial" w:cs="Arial"/>
          <w:spacing w:val="1"/>
          <w:sz w:val="21"/>
          <w:szCs w:val="21"/>
        </w:rPr>
        <w:t>r</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3"/>
          <w:sz w:val="21"/>
          <w:szCs w:val="21"/>
        </w:rPr>
        <w:t>l</w:t>
      </w:r>
      <w:r w:rsidRPr="00675892">
        <w:rPr>
          <w:rFonts w:eastAsia="Arial" w:cs="Arial"/>
          <w:sz w:val="21"/>
          <w:szCs w:val="21"/>
        </w:rPr>
        <w:t>y</w:t>
      </w:r>
      <w:r w:rsidRPr="00675892">
        <w:rPr>
          <w:rFonts w:eastAsia="Arial" w:cs="Arial"/>
          <w:spacing w:val="-11"/>
          <w:sz w:val="21"/>
          <w:szCs w:val="21"/>
        </w:rPr>
        <w:t xml:space="preserve"> </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1"/>
          <w:sz w:val="21"/>
          <w:szCs w:val="21"/>
        </w:rPr>
        <w:t>a</w:t>
      </w:r>
      <w:r w:rsidRPr="00675892">
        <w:rPr>
          <w:rFonts w:eastAsia="Arial" w:cs="Arial"/>
          <w:sz w:val="21"/>
          <w:szCs w:val="21"/>
        </w:rPr>
        <w:t>nd</w:t>
      </w:r>
      <w:r w:rsidRPr="00675892">
        <w:rPr>
          <w:rFonts w:eastAsia="Arial" w:cs="Arial"/>
          <w:spacing w:val="-4"/>
          <w:sz w:val="21"/>
          <w:szCs w:val="21"/>
        </w:rPr>
        <w:t xml:space="preserve"> </w:t>
      </w:r>
      <w:r w:rsidRPr="00675892">
        <w:rPr>
          <w:rFonts w:eastAsia="Arial" w:cs="Arial"/>
          <w:spacing w:val="1"/>
          <w:sz w:val="21"/>
          <w:szCs w:val="21"/>
        </w:rPr>
        <w:t>c</w:t>
      </w:r>
      <w:r w:rsidRPr="00675892">
        <w:rPr>
          <w:rFonts w:eastAsia="Arial" w:cs="Arial"/>
          <w:spacing w:val="2"/>
          <w:sz w:val="21"/>
          <w:szCs w:val="21"/>
        </w:rPr>
        <w:t>o</w:t>
      </w:r>
      <w:r w:rsidRPr="00675892">
        <w:rPr>
          <w:rFonts w:eastAsia="Arial" w:cs="Arial"/>
          <w:spacing w:val="-1"/>
          <w:sz w:val="21"/>
          <w:szCs w:val="21"/>
        </w:rPr>
        <w:t>l</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1"/>
          <w:sz w:val="21"/>
          <w:szCs w:val="21"/>
        </w:rPr>
        <w:t>b</w:t>
      </w:r>
      <w:r w:rsidRPr="00675892">
        <w:rPr>
          <w:rFonts w:eastAsia="Arial" w:cs="Arial"/>
          <w:sz w:val="21"/>
          <w:szCs w:val="21"/>
        </w:rPr>
        <w:t>orate</w:t>
      </w:r>
      <w:r w:rsidRPr="00675892">
        <w:rPr>
          <w:rFonts w:eastAsia="Arial" w:cs="Arial"/>
          <w:spacing w:val="-9"/>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z w:val="21"/>
          <w:szCs w:val="21"/>
        </w:rPr>
        <w:t>th</w:t>
      </w:r>
      <w:r w:rsidRPr="00675892">
        <w:rPr>
          <w:rFonts w:eastAsia="Arial" w:cs="Arial"/>
          <w:spacing w:val="2"/>
          <w:sz w:val="21"/>
          <w:szCs w:val="21"/>
        </w:rPr>
        <w:t xml:space="preserve"> </w:t>
      </w:r>
      <w:r w:rsidRPr="00675892">
        <w:rPr>
          <w:rFonts w:eastAsia="Arial" w:cs="Arial"/>
          <w:sz w:val="21"/>
          <w:szCs w:val="21"/>
        </w:rPr>
        <w:t>te</w:t>
      </w:r>
      <w:r w:rsidRPr="00675892">
        <w:rPr>
          <w:rFonts w:eastAsia="Arial" w:cs="Arial"/>
          <w:spacing w:val="-1"/>
          <w:sz w:val="21"/>
          <w:szCs w:val="21"/>
        </w:rPr>
        <w:t>a</w:t>
      </w:r>
      <w:r w:rsidRPr="00675892">
        <w:rPr>
          <w:rFonts w:eastAsia="Arial" w:cs="Arial"/>
          <w:spacing w:val="1"/>
          <w:sz w:val="21"/>
          <w:szCs w:val="21"/>
        </w:rPr>
        <w:t>c</w:t>
      </w:r>
      <w:r w:rsidRPr="00675892">
        <w:rPr>
          <w:rFonts w:eastAsia="Arial" w:cs="Arial"/>
          <w:spacing w:val="2"/>
          <w:sz w:val="21"/>
          <w:szCs w:val="21"/>
        </w:rPr>
        <w:t>h</w:t>
      </w:r>
      <w:r w:rsidRPr="00675892">
        <w:rPr>
          <w:rFonts w:eastAsia="Arial" w:cs="Arial"/>
          <w:sz w:val="21"/>
          <w:szCs w:val="21"/>
        </w:rPr>
        <w:t>ers</w:t>
      </w:r>
      <w:r w:rsidRPr="00675892">
        <w:rPr>
          <w:rFonts w:eastAsia="Arial" w:cs="Arial"/>
          <w:spacing w:val="-7"/>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t</w:t>
      </w:r>
      <w:r w:rsidRPr="00675892">
        <w:rPr>
          <w:rFonts w:eastAsia="Arial" w:cs="Arial"/>
          <w:sz w:val="21"/>
          <w:szCs w:val="21"/>
        </w:rPr>
        <w:t>he</w:t>
      </w:r>
      <w:r w:rsidRPr="00675892">
        <w:rPr>
          <w:rFonts w:eastAsia="Arial" w:cs="Arial"/>
          <w:spacing w:val="-2"/>
          <w:sz w:val="21"/>
          <w:szCs w:val="21"/>
        </w:rPr>
        <w:t xml:space="preserve"> </w:t>
      </w:r>
      <w:r w:rsidRPr="00675892">
        <w:rPr>
          <w:rFonts w:eastAsia="Arial" w:cs="Arial"/>
          <w:spacing w:val="2"/>
          <w:sz w:val="21"/>
          <w:szCs w:val="21"/>
        </w:rPr>
        <w:t>d</w:t>
      </w:r>
      <w:r w:rsidRPr="00675892">
        <w:rPr>
          <w:rFonts w:eastAsia="Arial" w:cs="Arial"/>
          <w:sz w:val="21"/>
          <w:szCs w:val="21"/>
        </w:rPr>
        <w:t>e</w:t>
      </w:r>
      <w:r w:rsidRPr="00675892">
        <w:rPr>
          <w:rFonts w:eastAsia="Arial" w:cs="Arial"/>
          <w:spacing w:val="-2"/>
          <w:sz w:val="21"/>
          <w:szCs w:val="21"/>
        </w:rPr>
        <w:t>v</w:t>
      </w:r>
      <w:r w:rsidRPr="00675892">
        <w:rPr>
          <w:rFonts w:eastAsia="Arial" w:cs="Arial"/>
          <w:spacing w:val="2"/>
          <w:sz w:val="21"/>
          <w:szCs w:val="21"/>
        </w:rPr>
        <w:t>e</w:t>
      </w:r>
      <w:r w:rsidRPr="00675892">
        <w:rPr>
          <w:rFonts w:eastAsia="Arial" w:cs="Arial"/>
          <w:spacing w:val="-1"/>
          <w:sz w:val="21"/>
          <w:szCs w:val="21"/>
        </w:rPr>
        <w:t>l</w:t>
      </w:r>
      <w:r w:rsidRPr="00675892">
        <w:rPr>
          <w:rFonts w:eastAsia="Arial" w:cs="Arial"/>
          <w:spacing w:val="2"/>
          <w:sz w:val="21"/>
          <w:szCs w:val="21"/>
        </w:rPr>
        <w:t>o</w:t>
      </w:r>
      <w:r w:rsidRPr="00675892">
        <w:rPr>
          <w:rFonts w:eastAsia="Arial" w:cs="Arial"/>
          <w:sz w:val="21"/>
          <w:szCs w:val="21"/>
        </w:rPr>
        <w:t>p</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1"/>
          <w:sz w:val="21"/>
          <w:szCs w:val="21"/>
        </w:rPr>
        <w:t xml:space="preserve"> </w:t>
      </w:r>
      <w:r w:rsidRPr="00675892">
        <w:rPr>
          <w:rFonts w:eastAsia="Arial" w:cs="Arial"/>
          <w:spacing w:val="-1"/>
          <w:sz w:val="21"/>
          <w:szCs w:val="21"/>
        </w:rPr>
        <w:t>o</w:t>
      </w:r>
      <w:r w:rsidRPr="00675892">
        <w:rPr>
          <w:rFonts w:eastAsia="Arial" w:cs="Arial"/>
          <w:sz w:val="21"/>
          <w:szCs w:val="21"/>
        </w:rPr>
        <w:t>f I</w:t>
      </w:r>
      <w:r w:rsidRPr="00675892">
        <w:rPr>
          <w:rFonts w:eastAsia="Arial" w:cs="Arial"/>
          <w:spacing w:val="-1"/>
          <w:sz w:val="21"/>
          <w:szCs w:val="21"/>
        </w:rPr>
        <w:t>EP</w:t>
      </w:r>
      <w:r w:rsidRPr="00675892">
        <w:rPr>
          <w:rFonts w:eastAsia="Arial" w:cs="Arial"/>
          <w:sz w:val="21"/>
          <w:szCs w:val="21"/>
        </w:rPr>
        <w:t>s</w:t>
      </w:r>
      <w:r w:rsidRPr="00675892">
        <w:rPr>
          <w:rFonts w:eastAsia="Arial" w:cs="Arial"/>
          <w:spacing w:val="-3"/>
          <w:sz w:val="21"/>
          <w:szCs w:val="21"/>
        </w:rPr>
        <w:t xml:space="preserve"> </w:t>
      </w:r>
      <w:r w:rsidRPr="00675892">
        <w:rPr>
          <w:rFonts w:eastAsia="Arial" w:cs="Arial"/>
          <w:sz w:val="21"/>
          <w:szCs w:val="21"/>
        </w:rPr>
        <w:t>to</w:t>
      </w:r>
      <w:r w:rsidRPr="00675892">
        <w:rPr>
          <w:rFonts w:eastAsia="Arial" w:cs="Arial"/>
          <w:spacing w:val="-3"/>
          <w:sz w:val="21"/>
          <w:szCs w:val="21"/>
        </w:rPr>
        <w:t xml:space="preserve"> </w:t>
      </w:r>
      <w:r w:rsidRPr="00675892">
        <w:rPr>
          <w:rFonts w:eastAsia="Arial" w:cs="Arial"/>
          <w:spacing w:val="3"/>
          <w:sz w:val="21"/>
          <w:szCs w:val="21"/>
        </w:rPr>
        <w:t>r</w:t>
      </w:r>
      <w:r w:rsidRPr="00675892">
        <w:rPr>
          <w:rFonts w:eastAsia="Arial" w:cs="Arial"/>
          <w:sz w:val="21"/>
          <w:szCs w:val="21"/>
        </w:rPr>
        <w:t>e</w:t>
      </w:r>
      <w:r w:rsidRPr="00675892">
        <w:rPr>
          <w:rFonts w:eastAsia="Arial" w:cs="Arial"/>
          <w:spacing w:val="2"/>
          <w:sz w:val="21"/>
          <w:szCs w:val="21"/>
        </w:rPr>
        <w:t>f</w:t>
      </w:r>
      <w:r w:rsidRPr="00675892">
        <w:rPr>
          <w:rFonts w:eastAsia="Arial" w:cs="Arial"/>
          <w:spacing w:val="-1"/>
          <w:sz w:val="21"/>
          <w:szCs w:val="21"/>
        </w:rPr>
        <w:t>l</w:t>
      </w:r>
      <w:r w:rsidRPr="00675892">
        <w:rPr>
          <w:rFonts w:eastAsia="Arial" w:cs="Arial"/>
          <w:spacing w:val="2"/>
          <w:sz w:val="21"/>
          <w:szCs w:val="21"/>
        </w:rPr>
        <w:t>e</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5"/>
          <w:sz w:val="21"/>
          <w:szCs w:val="21"/>
        </w:rPr>
        <w:t xml:space="preserve"> </w:t>
      </w:r>
      <w:r w:rsidRPr="00675892">
        <w:rPr>
          <w:rFonts w:eastAsia="Arial" w:cs="Arial"/>
          <w:sz w:val="21"/>
          <w:szCs w:val="21"/>
        </w:rPr>
        <w:t>t</w:t>
      </w:r>
      <w:r w:rsidRPr="00675892">
        <w:rPr>
          <w:rFonts w:eastAsia="Arial" w:cs="Arial"/>
          <w:spacing w:val="-1"/>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pacing w:val="-1"/>
          <w:sz w:val="21"/>
          <w:szCs w:val="21"/>
        </w:rPr>
        <w:t>u</w:t>
      </w:r>
      <w:r w:rsidRPr="00675892">
        <w:rPr>
          <w:rFonts w:eastAsia="Arial" w:cs="Arial"/>
          <w:spacing w:val="1"/>
          <w:sz w:val="21"/>
          <w:szCs w:val="21"/>
        </w:rPr>
        <w:t>s</w:t>
      </w:r>
      <w:r w:rsidRPr="00675892">
        <w:rPr>
          <w:rFonts w:eastAsia="Arial" w:cs="Arial"/>
          <w:sz w:val="21"/>
          <w:szCs w:val="21"/>
        </w:rPr>
        <w:t>e</w:t>
      </w:r>
      <w:r w:rsidRPr="00675892">
        <w:rPr>
          <w:rFonts w:eastAsia="Arial" w:cs="Arial"/>
          <w:spacing w:val="-1"/>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z w:val="21"/>
          <w:szCs w:val="21"/>
        </w:rPr>
        <w:t>as</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pacing w:val="-1"/>
          <w:sz w:val="21"/>
          <w:szCs w:val="21"/>
        </w:rPr>
        <w:t>t</w:t>
      </w:r>
      <w:r w:rsidRPr="00675892">
        <w:rPr>
          <w:rFonts w:eastAsia="Arial" w:cs="Arial"/>
          <w:sz w:val="21"/>
          <w:szCs w:val="21"/>
        </w:rPr>
        <w:t>e</w:t>
      </w:r>
      <w:r w:rsidRPr="00675892">
        <w:rPr>
          <w:rFonts w:eastAsia="Arial" w:cs="Arial"/>
          <w:spacing w:val="1"/>
          <w:sz w:val="21"/>
          <w:szCs w:val="21"/>
        </w:rPr>
        <w:t>c</w:t>
      </w:r>
      <w:r w:rsidRPr="00675892">
        <w:rPr>
          <w:rFonts w:eastAsia="Arial" w:cs="Arial"/>
          <w:spacing w:val="2"/>
          <w:sz w:val="21"/>
          <w:szCs w:val="21"/>
        </w:rPr>
        <w:t>h</w:t>
      </w:r>
      <w:r w:rsidRPr="00675892">
        <w:rPr>
          <w:rFonts w:eastAsia="Arial" w:cs="Arial"/>
          <w:sz w:val="21"/>
          <w:szCs w:val="21"/>
        </w:rPr>
        <w:t>n</w:t>
      </w:r>
      <w:r w:rsidRPr="00675892">
        <w:rPr>
          <w:rFonts w:eastAsia="Arial" w:cs="Arial"/>
          <w:spacing w:val="-1"/>
          <w:sz w:val="21"/>
          <w:szCs w:val="21"/>
        </w:rPr>
        <w:t>o</w:t>
      </w:r>
      <w:r w:rsidRPr="00675892">
        <w:rPr>
          <w:rFonts w:eastAsia="Arial" w:cs="Arial"/>
          <w:spacing w:val="1"/>
          <w:sz w:val="21"/>
          <w:szCs w:val="21"/>
        </w:rPr>
        <w:t>l</w:t>
      </w:r>
      <w:r w:rsidRPr="00675892">
        <w:rPr>
          <w:rFonts w:eastAsia="Arial" w:cs="Arial"/>
          <w:sz w:val="21"/>
          <w:szCs w:val="21"/>
        </w:rPr>
        <w:t>o</w:t>
      </w:r>
      <w:r w:rsidRPr="00675892">
        <w:rPr>
          <w:rFonts w:eastAsia="Arial" w:cs="Arial"/>
          <w:spacing w:val="4"/>
          <w:sz w:val="21"/>
          <w:szCs w:val="21"/>
        </w:rPr>
        <w:t>g</w:t>
      </w:r>
      <w:r w:rsidRPr="00675892">
        <w:rPr>
          <w:rFonts w:eastAsia="Arial" w:cs="Arial"/>
          <w:sz w:val="21"/>
          <w:szCs w:val="21"/>
        </w:rPr>
        <w:t>y</w:t>
      </w:r>
      <w:r w:rsidRPr="00675892">
        <w:rPr>
          <w:rFonts w:eastAsia="Arial" w:cs="Arial"/>
          <w:spacing w:val="-14"/>
          <w:sz w:val="21"/>
          <w:szCs w:val="21"/>
        </w:rPr>
        <w:t xml:space="preserve"> </w:t>
      </w:r>
      <w:r w:rsidRPr="00675892">
        <w:rPr>
          <w:rFonts w:eastAsia="Arial" w:cs="Arial"/>
          <w:spacing w:val="2"/>
          <w:w w:val="99"/>
          <w:sz w:val="21"/>
          <w:szCs w:val="21"/>
        </w:rPr>
        <w:t>f</w:t>
      </w:r>
      <w:r w:rsidRPr="00675892">
        <w:rPr>
          <w:rFonts w:eastAsia="Arial" w:cs="Arial"/>
          <w:w w:val="99"/>
          <w:sz w:val="21"/>
          <w:szCs w:val="21"/>
        </w:rPr>
        <w:t xml:space="preserve">or </w:t>
      </w:r>
      <w:r w:rsidRPr="00675892">
        <w:rPr>
          <w:rFonts w:eastAsia="Arial" w:cs="Arial"/>
          <w:spacing w:val="-1"/>
          <w:sz w:val="21"/>
          <w:szCs w:val="21"/>
        </w:rPr>
        <w:t>S</w:t>
      </w:r>
      <w:r w:rsidRPr="00675892">
        <w:rPr>
          <w:rFonts w:eastAsia="Arial" w:cs="Arial"/>
          <w:spacing w:val="1"/>
          <w:sz w:val="21"/>
          <w:szCs w:val="21"/>
        </w:rPr>
        <w:t>E</w:t>
      </w:r>
      <w:r w:rsidRPr="00675892">
        <w:rPr>
          <w:rFonts w:eastAsia="Arial" w:cs="Arial"/>
          <w:sz w:val="21"/>
          <w:szCs w:val="21"/>
        </w:rPr>
        <w:t>A</w:t>
      </w:r>
      <w:r w:rsidRPr="00675892">
        <w:rPr>
          <w:rFonts w:eastAsia="Arial" w:cs="Arial"/>
          <w:spacing w:val="-5"/>
          <w:sz w:val="21"/>
          <w:szCs w:val="21"/>
        </w:rPr>
        <w:t xml:space="preserve"> </w:t>
      </w:r>
      <w:r w:rsidRPr="00675892">
        <w:rPr>
          <w:rFonts w:eastAsia="Arial" w:cs="Arial"/>
          <w:spacing w:val="1"/>
          <w:sz w:val="21"/>
          <w:szCs w:val="21"/>
        </w:rPr>
        <w:t>c</w:t>
      </w:r>
      <w:r w:rsidRPr="00675892">
        <w:rPr>
          <w:rFonts w:eastAsia="Arial" w:cs="Arial"/>
          <w:spacing w:val="-1"/>
          <w:sz w:val="21"/>
          <w:szCs w:val="21"/>
        </w:rPr>
        <w:t>l</w:t>
      </w:r>
      <w:r w:rsidRPr="00675892">
        <w:rPr>
          <w:rFonts w:eastAsia="Arial" w:cs="Arial"/>
          <w:spacing w:val="2"/>
          <w:sz w:val="21"/>
          <w:szCs w:val="21"/>
        </w:rPr>
        <w:t>a</w:t>
      </w:r>
      <w:r w:rsidRPr="00675892">
        <w:rPr>
          <w:rFonts w:eastAsia="Arial" w:cs="Arial"/>
          <w:spacing w:val="-1"/>
          <w:sz w:val="21"/>
          <w:szCs w:val="21"/>
        </w:rPr>
        <w:t>i</w:t>
      </w:r>
      <w:r w:rsidRPr="00675892">
        <w:rPr>
          <w:rFonts w:eastAsia="Arial" w:cs="Arial"/>
          <w:spacing w:val="4"/>
          <w:sz w:val="21"/>
          <w:szCs w:val="21"/>
        </w:rPr>
        <w:t>m</w:t>
      </w:r>
      <w:r w:rsidRPr="00675892">
        <w:rPr>
          <w:rFonts w:eastAsia="Arial" w:cs="Arial"/>
          <w:spacing w:val="1"/>
          <w:sz w:val="21"/>
          <w:szCs w:val="21"/>
        </w:rPr>
        <w:t>s</w:t>
      </w:r>
    </w:p>
    <w:p w:rsidR="00B3079E" w:rsidRPr="00675892" w:rsidRDefault="00B3079E" w:rsidP="00DE0C2E">
      <w:pPr>
        <w:pStyle w:val="ListParagraph"/>
        <w:numPr>
          <w:ilvl w:val="0"/>
          <w:numId w:val="203"/>
        </w:numPr>
        <w:tabs>
          <w:tab w:val="left" w:pos="460"/>
        </w:tabs>
        <w:spacing w:before="80" w:after="80" w:line="228" w:lineRule="exact"/>
        <w:ind w:left="270" w:right="-20" w:hanging="270"/>
        <w:rPr>
          <w:rFonts w:eastAsia="Arial" w:cs="Arial"/>
          <w:sz w:val="21"/>
          <w:szCs w:val="21"/>
        </w:rPr>
      </w:pPr>
      <w:r w:rsidRPr="00675892">
        <w:rPr>
          <w:rFonts w:eastAsia="Arial" w:cs="Arial"/>
          <w:spacing w:val="-1"/>
          <w:sz w:val="21"/>
          <w:szCs w:val="21"/>
        </w:rPr>
        <w:t>A</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5"/>
          <w:sz w:val="21"/>
          <w:szCs w:val="21"/>
        </w:rPr>
        <w:t xml:space="preserve"> </w:t>
      </w:r>
      <w:r w:rsidRPr="00675892">
        <w:rPr>
          <w:rFonts w:eastAsia="Arial" w:cs="Arial"/>
          <w:spacing w:val="1"/>
          <w:sz w:val="21"/>
          <w:szCs w:val="21"/>
        </w:rPr>
        <w:t>sc</w:t>
      </w:r>
      <w:r w:rsidRPr="00675892">
        <w:rPr>
          <w:rFonts w:eastAsia="Arial" w:cs="Arial"/>
          <w:sz w:val="21"/>
          <w:szCs w:val="21"/>
        </w:rPr>
        <w:t>h</w:t>
      </w:r>
      <w:r w:rsidRPr="00675892">
        <w:rPr>
          <w:rFonts w:eastAsia="Arial" w:cs="Arial"/>
          <w:spacing w:val="-1"/>
          <w:sz w:val="21"/>
          <w:szCs w:val="21"/>
        </w:rPr>
        <w:t>o</w:t>
      </w:r>
      <w:r w:rsidRPr="00675892">
        <w:rPr>
          <w:rFonts w:eastAsia="Arial" w:cs="Arial"/>
          <w:sz w:val="21"/>
          <w:szCs w:val="21"/>
        </w:rPr>
        <w:t>ol</w:t>
      </w:r>
      <w:r w:rsidRPr="00675892">
        <w:rPr>
          <w:rFonts w:eastAsia="Arial" w:cs="Arial"/>
          <w:spacing w:val="-8"/>
          <w:sz w:val="21"/>
          <w:szCs w:val="21"/>
        </w:rPr>
        <w:t xml:space="preserve"> </w:t>
      </w:r>
      <w:r w:rsidRPr="00675892">
        <w:rPr>
          <w:rFonts w:eastAsia="Arial" w:cs="Arial"/>
          <w:spacing w:val="1"/>
          <w:sz w:val="21"/>
          <w:szCs w:val="21"/>
        </w:rPr>
        <w:t>s</w:t>
      </w:r>
      <w:r w:rsidRPr="00675892">
        <w:rPr>
          <w:rFonts w:eastAsia="Arial" w:cs="Arial"/>
          <w:spacing w:val="2"/>
          <w:sz w:val="21"/>
          <w:szCs w:val="21"/>
        </w:rPr>
        <w:t>t</w:t>
      </w:r>
      <w:r w:rsidRPr="00675892">
        <w:rPr>
          <w:rFonts w:eastAsia="Arial" w:cs="Arial"/>
          <w:sz w:val="21"/>
          <w:szCs w:val="21"/>
        </w:rPr>
        <w:t>a</w:t>
      </w:r>
      <w:r w:rsidRPr="00675892">
        <w:rPr>
          <w:rFonts w:eastAsia="Arial" w:cs="Arial"/>
          <w:spacing w:val="2"/>
          <w:sz w:val="21"/>
          <w:szCs w:val="21"/>
        </w:rPr>
        <w:t>f</w:t>
      </w:r>
      <w:r w:rsidRPr="00675892">
        <w:rPr>
          <w:rFonts w:eastAsia="Arial" w:cs="Arial"/>
          <w:sz w:val="21"/>
          <w:szCs w:val="21"/>
        </w:rPr>
        <w:t>f</w:t>
      </w:r>
      <w:r w:rsidRPr="00675892">
        <w:rPr>
          <w:rFonts w:eastAsia="Arial" w:cs="Arial"/>
          <w:spacing w:val="-1"/>
          <w:sz w:val="21"/>
          <w:szCs w:val="21"/>
        </w:rPr>
        <w:t xml:space="preserve"> 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t</w:t>
      </w:r>
      <w:r w:rsidRPr="00675892">
        <w:rPr>
          <w:rFonts w:eastAsia="Arial" w:cs="Arial"/>
          <w:sz w:val="21"/>
          <w:szCs w:val="21"/>
        </w:rPr>
        <w:t>he</w:t>
      </w:r>
      <w:r w:rsidRPr="00675892">
        <w:rPr>
          <w:rFonts w:eastAsia="Arial" w:cs="Arial"/>
          <w:spacing w:val="-4"/>
          <w:sz w:val="21"/>
          <w:szCs w:val="21"/>
        </w:rPr>
        <w:t xml:space="preserve"> </w:t>
      </w:r>
      <w:r w:rsidRPr="00675892">
        <w:rPr>
          <w:rFonts w:eastAsia="Arial" w:cs="Arial"/>
          <w:spacing w:val="2"/>
          <w:sz w:val="21"/>
          <w:szCs w:val="21"/>
        </w:rPr>
        <w:t>de</w:t>
      </w:r>
      <w:r w:rsidRPr="00675892">
        <w:rPr>
          <w:rFonts w:eastAsia="Arial" w:cs="Arial"/>
          <w:spacing w:val="-1"/>
          <w:sz w:val="21"/>
          <w:szCs w:val="21"/>
        </w:rPr>
        <w:t>v</w:t>
      </w:r>
      <w:r w:rsidRPr="00675892">
        <w:rPr>
          <w:rFonts w:eastAsia="Arial" w:cs="Arial"/>
          <w:spacing w:val="2"/>
          <w:sz w:val="21"/>
          <w:szCs w:val="21"/>
        </w:rPr>
        <w:t>e</w:t>
      </w:r>
      <w:r w:rsidRPr="00675892">
        <w:rPr>
          <w:rFonts w:eastAsia="Arial" w:cs="Arial"/>
          <w:spacing w:val="-1"/>
          <w:sz w:val="21"/>
          <w:szCs w:val="21"/>
        </w:rPr>
        <w:t>l</w:t>
      </w:r>
      <w:r w:rsidRPr="00675892">
        <w:rPr>
          <w:rFonts w:eastAsia="Arial" w:cs="Arial"/>
          <w:sz w:val="21"/>
          <w:szCs w:val="21"/>
        </w:rPr>
        <w:t>o</w:t>
      </w:r>
      <w:r w:rsidRPr="00675892">
        <w:rPr>
          <w:rFonts w:eastAsia="Arial" w:cs="Arial"/>
          <w:spacing w:val="-1"/>
          <w:sz w:val="21"/>
          <w:szCs w:val="21"/>
        </w:rPr>
        <w:t>p</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1"/>
          <w:sz w:val="21"/>
          <w:szCs w:val="21"/>
        </w:rPr>
        <w:t xml:space="preserve"> </w:t>
      </w:r>
      <w:r w:rsidRPr="00675892">
        <w:rPr>
          <w:rFonts w:eastAsia="Arial" w:cs="Arial"/>
          <w:spacing w:val="-1"/>
          <w:sz w:val="21"/>
          <w:szCs w:val="21"/>
        </w:rPr>
        <w:t>o</w:t>
      </w:r>
      <w:r w:rsidRPr="00675892">
        <w:rPr>
          <w:rFonts w:eastAsia="Arial" w:cs="Arial"/>
          <w:sz w:val="21"/>
          <w:szCs w:val="21"/>
        </w:rPr>
        <w:t xml:space="preserve">f </w:t>
      </w:r>
      <w:r w:rsidRPr="00675892">
        <w:rPr>
          <w:rFonts w:eastAsia="Arial" w:cs="Arial"/>
          <w:spacing w:val="-1"/>
          <w:sz w:val="21"/>
          <w:szCs w:val="21"/>
        </w:rPr>
        <w:t>S</w:t>
      </w:r>
      <w:r w:rsidRPr="00675892">
        <w:rPr>
          <w:rFonts w:eastAsia="Arial" w:cs="Arial"/>
          <w:spacing w:val="1"/>
          <w:sz w:val="21"/>
          <w:szCs w:val="21"/>
        </w:rPr>
        <w:t>E</w:t>
      </w:r>
      <w:r w:rsidRPr="00675892">
        <w:rPr>
          <w:rFonts w:eastAsia="Arial" w:cs="Arial"/>
          <w:sz w:val="21"/>
          <w:szCs w:val="21"/>
        </w:rPr>
        <w:t>A</w:t>
      </w:r>
      <w:r w:rsidRPr="00675892">
        <w:rPr>
          <w:rFonts w:eastAsia="Arial" w:cs="Arial"/>
          <w:spacing w:val="-5"/>
          <w:sz w:val="21"/>
          <w:szCs w:val="21"/>
        </w:rPr>
        <w:t xml:space="preserve"> </w:t>
      </w:r>
      <w:r w:rsidRPr="00675892">
        <w:rPr>
          <w:rFonts w:eastAsia="Arial" w:cs="Arial"/>
          <w:spacing w:val="1"/>
          <w:sz w:val="21"/>
          <w:szCs w:val="21"/>
        </w:rPr>
        <w:t>cl</w:t>
      </w:r>
      <w:r w:rsidRPr="00675892">
        <w:rPr>
          <w:rFonts w:eastAsia="Arial" w:cs="Arial"/>
          <w:sz w:val="21"/>
          <w:szCs w:val="21"/>
        </w:rPr>
        <w:t>a</w:t>
      </w:r>
      <w:r w:rsidRPr="00675892">
        <w:rPr>
          <w:rFonts w:eastAsia="Arial" w:cs="Arial"/>
          <w:spacing w:val="-1"/>
          <w:sz w:val="21"/>
          <w:szCs w:val="21"/>
        </w:rPr>
        <w:t>i</w:t>
      </w:r>
      <w:r w:rsidRPr="00675892">
        <w:rPr>
          <w:rFonts w:eastAsia="Arial" w:cs="Arial"/>
          <w:spacing w:val="4"/>
          <w:sz w:val="21"/>
          <w:szCs w:val="21"/>
        </w:rPr>
        <w:t>ms</w:t>
      </w:r>
    </w:p>
    <w:p w:rsidR="00B3079E" w:rsidRPr="00675892" w:rsidRDefault="00B3079E" w:rsidP="00DE0C2E">
      <w:pPr>
        <w:pStyle w:val="ListParagraph"/>
        <w:numPr>
          <w:ilvl w:val="0"/>
          <w:numId w:val="203"/>
        </w:numPr>
        <w:tabs>
          <w:tab w:val="left" w:pos="460"/>
        </w:tabs>
        <w:spacing w:before="80" w:after="80"/>
        <w:ind w:left="270" w:right="976" w:hanging="270"/>
        <w:rPr>
          <w:rFonts w:eastAsia="Arial" w:cs="Arial"/>
          <w:sz w:val="21"/>
          <w:szCs w:val="21"/>
        </w:rPr>
      </w:pP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pacing w:val="-1"/>
          <w:sz w:val="21"/>
          <w:szCs w:val="21"/>
        </w:rPr>
        <w:t>a</w:t>
      </w:r>
      <w:r w:rsidRPr="00675892">
        <w:rPr>
          <w:rFonts w:eastAsia="Arial" w:cs="Arial"/>
          <w:spacing w:val="2"/>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z w:val="21"/>
          <w:szCs w:val="21"/>
        </w:rPr>
        <w:t>i</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9"/>
          <w:sz w:val="21"/>
          <w:szCs w:val="21"/>
        </w:rPr>
        <w:t xml:space="preserve"> </w:t>
      </w:r>
      <w:r w:rsidRPr="00675892">
        <w:rPr>
          <w:rFonts w:eastAsia="Arial" w:cs="Arial"/>
          <w:spacing w:val="-1"/>
          <w:sz w:val="21"/>
          <w:szCs w:val="21"/>
        </w:rPr>
        <w:t>e</w:t>
      </w:r>
      <w:r w:rsidRPr="00675892">
        <w:rPr>
          <w:rFonts w:eastAsia="Arial" w:cs="Arial"/>
          <w:spacing w:val="2"/>
          <w:sz w:val="21"/>
          <w:szCs w:val="21"/>
        </w:rPr>
        <w:t>ff</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1"/>
          <w:sz w:val="21"/>
          <w:szCs w:val="21"/>
        </w:rPr>
        <w:t>iv</w:t>
      </w:r>
      <w:r w:rsidRPr="00675892">
        <w:rPr>
          <w:rFonts w:eastAsia="Arial" w:cs="Arial"/>
          <w:sz w:val="21"/>
          <w:szCs w:val="21"/>
        </w:rPr>
        <w:t>e</w:t>
      </w:r>
      <w:r w:rsidRPr="00675892">
        <w:rPr>
          <w:rFonts w:eastAsia="Arial" w:cs="Arial"/>
          <w:spacing w:val="-5"/>
          <w:sz w:val="21"/>
          <w:szCs w:val="21"/>
        </w:rPr>
        <w:t xml:space="preserve"> </w:t>
      </w:r>
      <w:r w:rsidRPr="00675892">
        <w:rPr>
          <w:rFonts w:eastAsia="Arial" w:cs="Arial"/>
          <w:spacing w:val="2"/>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2"/>
          <w:sz w:val="21"/>
          <w:szCs w:val="21"/>
        </w:rPr>
        <w:t>f</w:t>
      </w:r>
      <w:r w:rsidRPr="00675892">
        <w:rPr>
          <w:rFonts w:eastAsia="Arial" w:cs="Arial"/>
          <w:sz w:val="21"/>
          <w:szCs w:val="21"/>
        </w:rPr>
        <w:t>e</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r w:rsidRPr="00675892">
        <w:rPr>
          <w:rFonts w:eastAsia="Arial" w:cs="Arial"/>
          <w:spacing w:val="3"/>
          <w:sz w:val="21"/>
          <w:szCs w:val="21"/>
        </w:rPr>
        <w:t>a</w:t>
      </w:r>
      <w:r w:rsidRPr="00675892">
        <w:rPr>
          <w:rFonts w:eastAsia="Arial" w:cs="Arial"/>
          <w:sz w:val="21"/>
          <w:szCs w:val="21"/>
        </w:rPr>
        <w:t>l</w:t>
      </w:r>
      <w:r w:rsidRPr="00675892">
        <w:rPr>
          <w:rFonts w:eastAsia="Arial" w:cs="Arial"/>
          <w:spacing w:val="-10"/>
          <w:sz w:val="21"/>
          <w:szCs w:val="21"/>
        </w:rPr>
        <w:t xml:space="preserve"> </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1"/>
          <w:sz w:val="21"/>
          <w:szCs w:val="21"/>
        </w:rPr>
        <w:t>a</w:t>
      </w:r>
      <w:r w:rsidRPr="00675892">
        <w:rPr>
          <w:rFonts w:eastAsia="Arial" w:cs="Arial"/>
          <w:spacing w:val="1"/>
          <w:sz w:val="21"/>
          <w:szCs w:val="21"/>
        </w:rPr>
        <w:t>r</w:t>
      </w:r>
      <w:r w:rsidRPr="00675892">
        <w:rPr>
          <w:rFonts w:eastAsia="Arial" w:cs="Arial"/>
          <w:spacing w:val="2"/>
          <w:sz w:val="21"/>
          <w:szCs w:val="21"/>
        </w:rPr>
        <w:t>n</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g</w:t>
      </w:r>
      <w:r w:rsidRPr="00675892">
        <w:rPr>
          <w:rFonts w:eastAsia="Arial" w:cs="Arial"/>
          <w:spacing w:val="-6"/>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pacing w:val="-1"/>
          <w:sz w:val="21"/>
          <w:szCs w:val="21"/>
        </w:rPr>
        <w:t>t</w:t>
      </w:r>
      <w:r w:rsidRPr="00675892">
        <w:rPr>
          <w:rFonts w:eastAsia="Arial" w:cs="Arial"/>
          <w:spacing w:val="1"/>
          <w:sz w:val="21"/>
          <w:szCs w:val="21"/>
        </w:rPr>
        <w:t>r</w:t>
      </w:r>
      <w:r w:rsidRPr="00675892">
        <w:rPr>
          <w:rFonts w:eastAsia="Arial" w:cs="Arial"/>
          <w:spacing w:val="2"/>
          <w:sz w:val="21"/>
          <w:szCs w:val="21"/>
        </w:rPr>
        <w:t>a</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g</w:t>
      </w:r>
      <w:r w:rsidRPr="00675892">
        <w:rPr>
          <w:rFonts w:eastAsia="Arial" w:cs="Arial"/>
          <w:spacing w:val="-5"/>
          <w:sz w:val="21"/>
          <w:szCs w:val="21"/>
        </w:rPr>
        <w:t xml:space="preserve"> </w:t>
      </w:r>
      <w:r w:rsidRPr="00675892">
        <w:rPr>
          <w:rFonts w:eastAsia="Arial" w:cs="Arial"/>
          <w:spacing w:val="1"/>
          <w:sz w:val="21"/>
          <w:szCs w:val="21"/>
        </w:rPr>
        <w:t>r</w:t>
      </w:r>
      <w:r w:rsidRPr="00675892">
        <w:rPr>
          <w:rFonts w:eastAsia="Arial" w:cs="Arial"/>
          <w:sz w:val="21"/>
          <w:szCs w:val="21"/>
        </w:rPr>
        <w:t>e</w:t>
      </w:r>
      <w:r w:rsidRPr="00675892">
        <w:rPr>
          <w:rFonts w:eastAsia="Arial" w:cs="Arial"/>
          <w:spacing w:val="-1"/>
          <w:sz w:val="21"/>
          <w:szCs w:val="21"/>
        </w:rPr>
        <w:t>g</w:t>
      </w:r>
      <w:r w:rsidRPr="00675892">
        <w:rPr>
          <w:rFonts w:eastAsia="Arial" w:cs="Arial"/>
          <w:sz w:val="21"/>
          <w:szCs w:val="21"/>
        </w:rPr>
        <w:t>a</w:t>
      </w:r>
      <w:r w:rsidRPr="00675892">
        <w:rPr>
          <w:rFonts w:eastAsia="Arial" w:cs="Arial"/>
          <w:spacing w:val="3"/>
          <w:sz w:val="21"/>
          <w:szCs w:val="21"/>
        </w:rPr>
        <w:t>r</w:t>
      </w:r>
      <w:r w:rsidRPr="00675892">
        <w:rPr>
          <w:rFonts w:eastAsia="Arial" w:cs="Arial"/>
          <w:sz w:val="21"/>
          <w:szCs w:val="21"/>
        </w:rPr>
        <w:t>d</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g</w:t>
      </w:r>
      <w:r w:rsidRPr="00675892">
        <w:rPr>
          <w:rFonts w:eastAsia="Arial" w:cs="Arial"/>
          <w:spacing w:val="-8"/>
          <w:sz w:val="21"/>
          <w:szCs w:val="21"/>
        </w:rPr>
        <w:t xml:space="preserve"> </w:t>
      </w:r>
      <w:r w:rsidRPr="00675892">
        <w:rPr>
          <w:rFonts w:eastAsia="Arial" w:cs="Arial"/>
          <w:spacing w:val="3"/>
          <w:sz w:val="21"/>
          <w:szCs w:val="21"/>
        </w:rPr>
        <w:t>s</w:t>
      </w:r>
      <w:r w:rsidRPr="00675892">
        <w:rPr>
          <w:rFonts w:eastAsia="Arial" w:cs="Arial"/>
          <w:spacing w:val="-4"/>
          <w:sz w:val="21"/>
          <w:szCs w:val="21"/>
        </w:rPr>
        <w:t>y</w:t>
      </w:r>
      <w:r w:rsidRPr="00675892">
        <w:rPr>
          <w:rFonts w:eastAsia="Arial" w:cs="Arial"/>
          <w:spacing w:val="1"/>
          <w:sz w:val="21"/>
          <w:szCs w:val="21"/>
        </w:rPr>
        <w:t>s</w:t>
      </w:r>
      <w:r w:rsidRPr="00675892">
        <w:rPr>
          <w:rFonts w:eastAsia="Arial" w:cs="Arial"/>
          <w:spacing w:val="2"/>
          <w:sz w:val="21"/>
          <w:szCs w:val="21"/>
        </w:rPr>
        <w:t>t</w:t>
      </w:r>
      <w:r w:rsidRPr="00675892">
        <w:rPr>
          <w:rFonts w:eastAsia="Arial" w:cs="Arial"/>
          <w:sz w:val="21"/>
          <w:szCs w:val="21"/>
        </w:rPr>
        <w:t>em</w:t>
      </w:r>
      <w:r w:rsidRPr="00675892">
        <w:rPr>
          <w:rFonts w:eastAsia="Arial" w:cs="Arial"/>
          <w:spacing w:val="-2"/>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i</w:t>
      </w:r>
      <w:r w:rsidRPr="00675892">
        <w:rPr>
          <w:rFonts w:eastAsia="Arial" w:cs="Arial"/>
          <w:sz w:val="21"/>
          <w:szCs w:val="21"/>
        </w:rPr>
        <w:t>t</w:t>
      </w:r>
      <w:r w:rsidRPr="00675892">
        <w:rPr>
          <w:rFonts w:eastAsia="Arial" w:cs="Arial"/>
          <w:spacing w:val="-1"/>
          <w:sz w:val="21"/>
          <w:szCs w:val="21"/>
        </w:rPr>
        <w:t>i</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es</w:t>
      </w:r>
      <w:r w:rsidRPr="00675892">
        <w:rPr>
          <w:rFonts w:eastAsia="Arial" w:cs="Arial"/>
          <w:spacing w:val="-8"/>
          <w:sz w:val="21"/>
          <w:szCs w:val="21"/>
        </w:rPr>
        <w:t xml:space="preserve"> </w:t>
      </w:r>
      <w:r w:rsidRPr="00675892">
        <w:rPr>
          <w:rFonts w:eastAsia="Arial" w:cs="Arial"/>
          <w:spacing w:val="2"/>
          <w:sz w:val="21"/>
          <w:szCs w:val="21"/>
        </w:rPr>
        <w:t>a</w:t>
      </w:r>
      <w:r w:rsidRPr="00675892">
        <w:rPr>
          <w:rFonts w:eastAsia="Arial" w:cs="Arial"/>
          <w:sz w:val="21"/>
          <w:szCs w:val="21"/>
        </w:rPr>
        <w:t>nd</w:t>
      </w:r>
      <w:r w:rsidRPr="00675892">
        <w:rPr>
          <w:rFonts w:eastAsia="Arial" w:cs="Arial"/>
          <w:spacing w:val="-2"/>
          <w:sz w:val="21"/>
          <w:szCs w:val="21"/>
        </w:rPr>
        <w:t xml:space="preserve"> </w:t>
      </w:r>
      <w:r w:rsidRPr="00675892">
        <w:rPr>
          <w:rFonts w:eastAsia="Arial" w:cs="Arial"/>
          <w:sz w:val="21"/>
          <w:szCs w:val="21"/>
        </w:rPr>
        <w:t>a</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 tech</w:t>
      </w:r>
      <w:r w:rsidRPr="00675892">
        <w:rPr>
          <w:rFonts w:eastAsia="Arial" w:cs="Arial"/>
          <w:spacing w:val="-1"/>
          <w:sz w:val="21"/>
          <w:szCs w:val="21"/>
        </w:rPr>
        <w:t>n</w:t>
      </w:r>
      <w:r w:rsidRPr="00675892">
        <w:rPr>
          <w:rFonts w:eastAsia="Arial" w:cs="Arial"/>
          <w:spacing w:val="2"/>
          <w:sz w:val="21"/>
          <w:szCs w:val="21"/>
        </w:rPr>
        <w:t>o</w:t>
      </w:r>
      <w:r w:rsidRPr="00675892">
        <w:rPr>
          <w:rFonts w:eastAsia="Arial" w:cs="Arial"/>
          <w:spacing w:val="-1"/>
          <w:sz w:val="21"/>
          <w:szCs w:val="21"/>
        </w:rPr>
        <w:t>l</w:t>
      </w:r>
      <w:r w:rsidRPr="00675892">
        <w:rPr>
          <w:rFonts w:eastAsia="Arial" w:cs="Arial"/>
          <w:sz w:val="21"/>
          <w:szCs w:val="21"/>
        </w:rPr>
        <w:t>o</w:t>
      </w:r>
      <w:r w:rsidRPr="00675892">
        <w:rPr>
          <w:rFonts w:eastAsia="Arial" w:cs="Arial"/>
          <w:spacing w:val="4"/>
          <w:sz w:val="21"/>
          <w:szCs w:val="21"/>
        </w:rPr>
        <w:t>g</w:t>
      </w:r>
      <w:r w:rsidRPr="00675892">
        <w:rPr>
          <w:rFonts w:eastAsia="Arial" w:cs="Arial"/>
          <w:sz w:val="21"/>
          <w:szCs w:val="21"/>
        </w:rPr>
        <w:t>y</w:t>
      </w:r>
      <w:r w:rsidRPr="00675892">
        <w:rPr>
          <w:rFonts w:eastAsia="Arial" w:cs="Arial"/>
          <w:spacing w:val="-13"/>
          <w:sz w:val="21"/>
          <w:szCs w:val="21"/>
        </w:rPr>
        <w:t xml:space="preserve"> </w:t>
      </w:r>
      <w:r w:rsidRPr="00675892">
        <w:rPr>
          <w:rFonts w:eastAsia="Arial" w:cs="Arial"/>
          <w:spacing w:val="2"/>
          <w:sz w:val="21"/>
          <w:szCs w:val="21"/>
        </w:rPr>
        <w:t>t</w:t>
      </w:r>
      <w:r w:rsidRPr="00675892">
        <w:rPr>
          <w:rFonts w:eastAsia="Arial" w:cs="Arial"/>
          <w:sz w:val="21"/>
          <w:szCs w:val="21"/>
        </w:rPr>
        <w:t>o</w:t>
      </w:r>
      <w:r w:rsidRPr="00675892">
        <w:rPr>
          <w:rFonts w:eastAsia="Arial" w:cs="Arial"/>
          <w:spacing w:val="-2"/>
          <w:sz w:val="21"/>
          <w:szCs w:val="21"/>
        </w:rPr>
        <w:t xml:space="preserve"> </w:t>
      </w:r>
      <w:r w:rsidRPr="00675892">
        <w:rPr>
          <w:rFonts w:eastAsia="Arial" w:cs="Arial"/>
          <w:spacing w:val="1"/>
          <w:sz w:val="21"/>
          <w:szCs w:val="21"/>
        </w:rPr>
        <w:t>sc</w:t>
      </w:r>
      <w:r w:rsidRPr="00675892">
        <w:rPr>
          <w:rFonts w:eastAsia="Arial" w:cs="Arial"/>
          <w:sz w:val="21"/>
          <w:szCs w:val="21"/>
        </w:rPr>
        <w:t>h</w:t>
      </w:r>
      <w:r w:rsidRPr="00675892">
        <w:rPr>
          <w:rFonts w:eastAsia="Arial" w:cs="Arial"/>
          <w:spacing w:val="-1"/>
          <w:sz w:val="21"/>
          <w:szCs w:val="21"/>
        </w:rPr>
        <w:t>o</w:t>
      </w:r>
      <w:r w:rsidRPr="00675892">
        <w:rPr>
          <w:rFonts w:eastAsia="Arial" w:cs="Arial"/>
          <w:spacing w:val="2"/>
          <w:sz w:val="21"/>
          <w:szCs w:val="21"/>
        </w:rPr>
        <w:t>o</w:t>
      </w:r>
      <w:r w:rsidRPr="00675892">
        <w:rPr>
          <w:rFonts w:eastAsia="Arial" w:cs="Arial"/>
          <w:sz w:val="21"/>
          <w:szCs w:val="21"/>
        </w:rPr>
        <w:t>l</w:t>
      </w:r>
      <w:r w:rsidRPr="00675892">
        <w:rPr>
          <w:rFonts w:eastAsia="Arial" w:cs="Arial"/>
          <w:spacing w:val="-7"/>
          <w:sz w:val="21"/>
          <w:szCs w:val="21"/>
        </w:rPr>
        <w:t xml:space="preserve"> </w:t>
      </w:r>
      <w:r w:rsidRPr="00675892">
        <w:rPr>
          <w:rFonts w:eastAsia="Arial" w:cs="Arial"/>
          <w:spacing w:val="1"/>
          <w:sz w:val="21"/>
          <w:szCs w:val="21"/>
        </w:rPr>
        <w:t>s</w:t>
      </w:r>
      <w:r w:rsidRPr="00675892">
        <w:rPr>
          <w:rFonts w:eastAsia="Arial" w:cs="Arial"/>
          <w:sz w:val="21"/>
          <w:szCs w:val="21"/>
        </w:rPr>
        <w:t>ta</w:t>
      </w:r>
      <w:r w:rsidRPr="00675892">
        <w:rPr>
          <w:rFonts w:eastAsia="Arial" w:cs="Arial"/>
          <w:spacing w:val="1"/>
          <w:sz w:val="21"/>
          <w:szCs w:val="21"/>
        </w:rPr>
        <w:t>f</w:t>
      </w:r>
      <w:r w:rsidRPr="00675892">
        <w:rPr>
          <w:rFonts w:eastAsia="Arial" w:cs="Arial"/>
          <w:sz w:val="21"/>
          <w:szCs w:val="21"/>
        </w:rPr>
        <w:t>f</w:t>
      </w:r>
      <w:r w:rsidRPr="00675892">
        <w:rPr>
          <w:rFonts w:eastAsia="Arial" w:cs="Arial"/>
          <w:spacing w:val="-2"/>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pacing w:val="2"/>
          <w:sz w:val="21"/>
          <w:szCs w:val="21"/>
        </w:rPr>
        <w:t>a</w:t>
      </w:r>
      <w:r w:rsidRPr="00675892">
        <w:rPr>
          <w:rFonts w:eastAsia="Arial" w:cs="Arial"/>
          <w:sz w:val="21"/>
          <w:szCs w:val="21"/>
        </w:rPr>
        <w:t>d</w:t>
      </w:r>
      <w:r w:rsidRPr="00675892">
        <w:rPr>
          <w:rFonts w:eastAsia="Arial" w:cs="Arial"/>
          <w:spacing w:val="4"/>
          <w:sz w:val="21"/>
          <w:szCs w:val="21"/>
        </w:rPr>
        <w:t>m</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trat</w:t>
      </w:r>
      <w:r w:rsidRPr="00675892">
        <w:rPr>
          <w:rFonts w:eastAsia="Arial" w:cs="Arial"/>
          <w:spacing w:val="-2"/>
          <w:sz w:val="21"/>
          <w:szCs w:val="21"/>
        </w:rPr>
        <w:t>i</w:t>
      </w:r>
      <w:r w:rsidRPr="00675892">
        <w:rPr>
          <w:rFonts w:eastAsia="Arial" w:cs="Arial"/>
          <w:spacing w:val="2"/>
          <w:sz w:val="21"/>
          <w:szCs w:val="21"/>
        </w:rPr>
        <w:t>o</w:t>
      </w:r>
      <w:r w:rsidRPr="00675892">
        <w:rPr>
          <w:rFonts w:eastAsia="Arial" w:cs="Arial"/>
          <w:spacing w:val="1"/>
          <w:sz w:val="21"/>
          <w:szCs w:val="21"/>
        </w:rPr>
        <w:t>n</w:t>
      </w:r>
    </w:p>
    <w:p w:rsidR="00B3079E" w:rsidRPr="00675892" w:rsidRDefault="00B3079E" w:rsidP="00DE0C2E">
      <w:pPr>
        <w:pStyle w:val="ListParagraph"/>
        <w:numPr>
          <w:ilvl w:val="0"/>
          <w:numId w:val="203"/>
        </w:numPr>
        <w:tabs>
          <w:tab w:val="left" w:pos="460"/>
        </w:tabs>
        <w:spacing w:before="80" w:after="80"/>
        <w:ind w:left="270" w:right="375" w:hanging="270"/>
        <w:rPr>
          <w:rFonts w:eastAsia="Arial" w:cs="Arial"/>
          <w:sz w:val="21"/>
          <w:szCs w:val="21"/>
        </w:rPr>
      </w:pPr>
      <w:r w:rsidRPr="00675892">
        <w:rPr>
          <w:rFonts w:eastAsia="Arial" w:cs="Arial"/>
          <w:spacing w:val="-1"/>
          <w:sz w:val="21"/>
          <w:szCs w:val="21"/>
        </w:rPr>
        <w:t>A</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3"/>
          <w:sz w:val="21"/>
          <w:szCs w:val="21"/>
        </w:rPr>
        <w:t xml:space="preserve"> </w:t>
      </w:r>
      <w:r w:rsidRPr="00675892">
        <w:rPr>
          <w:rFonts w:eastAsia="Arial" w:cs="Arial"/>
          <w:spacing w:val="-1"/>
          <w:sz w:val="21"/>
          <w:szCs w:val="21"/>
        </w:rPr>
        <w:t>a</w:t>
      </w:r>
      <w:r w:rsidRPr="00675892">
        <w:rPr>
          <w:rFonts w:eastAsia="Arial" w:cs="Arial"/>
          <w:sz w:val="21"/>
          <w:szCs w:val="21"/>
        </w:rPr>
        <w:t>s</w:t>
      </w:r>
      <w:r w:rsidRPr="00675892">
        <w:rPr>
          <w:rFonts w:eastAsia="Arial" w:cs="Arial"/>
          <w:spacing w:val="-1"/>
          <w:sz w:val="21"/>
          <w:szCs w:val="21"/>
        </w:rPr>
        <w:t xml:space="preserve"> </w:t>
      </w:r>
      <w:r w:rsidRPr="00675892">
        <w:rPr>
          <w:rFonts w:eastAsia="Arial" w:cs="Arial"/>
          <w:sz w:val="21"/>
          <w:szCs w:val="21"/>
        </w:rPr>
        <w:t>an exp</w:t>
      </w:r>
      <w:r w:rsidRPr="00675892">
        <w:rPr>
          <w:rFonts w:eastAsia="Arial" w:cs="Arial"/>
          <w:spacing w:val="-1"/>
          <w:sz w:val="21"/>
          <w:szCs w:val="21"/>
        </w:rPr>
        <w:t>e</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6"/>
          <w:sz w:val="21"/>
          <w:szCs w:val="21"/>
        </w:rPr>
        <w:t xml:space="preserve"> </w:t>
      </w:r>
      <w:r w:rsidRPr="00675892">
        <w:rPr>
          <w:rFonts w:eastAsia="Arial" w:cs="Arial"/>
          <w:spacing w:val="1"/>
          <w:sz w:val="21"/>
          <w:szCs w:val="21"/>
        </w:rPr>
        <w:t>r</w:t>
      </w:r>
      <w:r w:rsidRPr="00675892">
        <w:rPr>
          <w:rFonts w:eastAsia="Arial" w:cs="Arial"/>
          <w:sz w:val="21"/>
          <w:szCs w:val="21"/>
        </w:rPr>
        <w:t>e</w:t>
      </w:r>
      <w:r w:rsidRPr="00675892">
        <w:rPr>
          <w:rFonts w:eastAsia="Arial" w:cs="Arial"/>
          <w:spacing w:val="1"/>
          <w:sz w:val="21"/>
          <w:szCs w:val="21"/>
        </w:rPr>
        <w:t>s</w:t>
      </w:r>
      <w:r w:rsidRPr="00675892">
        <w:rPr>
          <w:rFonts w:eastAsia="Arial" w:cs="Arial"/>
          <w:spacing w:val="2"/>
          <w:sz w:val="21"/>
          <w:szCs w:val="21"/>
        </w:rPr>
        <w:t>o</w:t>
      </w:r>
      <w:r w:rsidRPr="00675892">
        <w:rPr>
          <w:rFonts w:eastAsia="Arial" w:cs="Arial"/>
          <w:sz w:val="21"/>
          <w:szCs w:val="21"/>
        </w:rPr>
        <w:t>ur</w:t>
      </w:r>
      <w:r w:rsidRPr="00675892">
        <w:rPr>
          <w:rFonts w:eastAsia="Arial" w:cs="Arial"/>
          <w:spacing w:val="2"/>
          <w:sz w:val="21"/>
          <w:szCs w:val="21"/>
        </w:rPr>
        <w:t>c</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pacing w:val="1"/>
          <w:sz w:val="21"/>
          <w:szCs w:val="21"/>
        </w:rPr>
        <w:t>t</w:t>
      </w:r>
      <w:r w:rsidRPr="00675892">
        <w:rPr>
          <w:rFonts w:eastAsia="Arial" w:cs="Arial"/>
          <w:sz w:val="21"/>
          <w:szCs w:val="21"/>
        </w:rPr>
        <w:t>o</w:t>
      </w:r>
      <w:r w:rsidRPr="00675892">
        <w:rPr>
          <w:rFonts w:eastAsia="Arial" w:cs="Arial"/>
          <w:spacing w:val="-2"/>
          <w:sz w:val="21"/>
          <w:szCs w:val="21"/>
        </w:rPr>
        <w:t xml:space="preserve"> </w:t>
      </w: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3"/>
          <w:sz w:val="21"/>
          <w:szCs w:val="21"/>
        </w:rPr>
        <w:t>c</w:t>
      </w:r>
      <w:r w:rsidRPr="00675892">
        <w:rPr>
          <w:rFonts w:eastAsia="Arial" w:cs="Arial"/>
          <w:spacing w:val="-1"/>
          <w:sz w:val="21"/>
          <w:szCs w:val="21"/>
        </w:rPr>
        <w:t>i</w:t>
      </w:r>
      <w:r w:rsidRPr="00675892">
        <w:rPr>
          <w:rFonts w:eastAsia="Arial" w:cs="Arial"/>
          <w:sz w:val="21"/>
          <w:szCs w:val="21"/>
        </w:rPr>
        <w:t>p</w:t>
      </w:r>
      <w:r w:rsidRPr="00675892">
        <w:rPr>
          <w:rFonts w:eastAsia="Arial" w:cs="Arial"/>
          <w:spacing w:val="1"/>
          <w:sz w:val="21"/>
          <w:szCs w:val="21"/>
        </w:rPr>
        <w:t>a</w:t>
      </w:r>
      <w:r w:rsidRPr="00675892">
        <w:rPr>
          <w:rFonts w:eastAsia="Arial" w:cs="Arial"/>
          <w:spacing w:val="-1"/>
          <w:sz w:val="21"/>
          <w:szCs w:val="21"/>
        </w:rPr>
        <w:t>l</w:t>
      </w:r>
      <w:r w:rsidRPr="00675892">
        <w:rPr>
          <w:rFonts w:eastAsia="Arial" w:cs="Arial"/>
          <w:spacing w:val="1"/>
          <w:sz w:val="21"/>
          <w:szCs w:val="21"/>
        </w:rPr>
        <w:t>s</w:t>
      </w:r>
      <w:r w:rsidRPr="00675892">
        <w:rPr>
          <w:rFonts w:eastAsia="Arial" w:cs="Arial"/>
          <w:sz w:val="21"/>
          <w:szCs w:val="21"/>
        </w:rPr>
        <w:t>,</w:t>
      </w:r>
      <w:r w:rsidRPr="00675892">
        <w:rPr>
          <w:rFonts w:eastAsia="Arial" w:cs="Arial"/>
          <w:spacing w:val="-9"/>
          <w:sz w:val="21"/>
          <w:szCs w:val="21"/>
        </w:rPr>
        <w:t xml:space="preserve"> </w:t>
      </w:r>
      <w:r w:rsidRPr="00675892">
        <w:rPr>
          <w:rFonts w:eastAsia="Arial" w:cs="Arial"/>
          <w:spacing w:val="1"/>
          <w:sz w:val="21"/>
          <w:szCs w:val="21"/>
        </w:rPr>
        <w:t>sc</w:t>
      </w:r>
      <w:r w:rsidRPr="00675892">
        <w:rPr>
          <w:rFonts w:eastAsia="Arial" w:cs="Arial"/>
          <w:sz w:val="21"/>
          <w:szCs w:val="21"/>
        </w:rPr>
        <w:t>h</w:t>
      </w:r>
      <w:r w:rsidRPr="00675892">
        <w:rPr>
          <w:rFonts w:eastAsia="Arial" w:cs="Arial"/>
          <w:spacing w:val="-1"/>
          <w:sz w:val="21"/>
          <w:szCs w:val="21"/>
        </w:rPr>
        <w:t>o</w:t>
      </w:r>
      <w:r w:rsidRPr="00675892">
        <w:rPr>
          <w:rFonts w:eastAsia="Arial" w:cs="Arial"/>
          <w:spacing w:val="2"/>
          <w:sz w:val="21"/>
          <w:szCs w:val="21"/>
        </w:rPr>
        <w:t>o</w:t>
      </w:r>
      <w:r w:rsidRPr="00675892">
        <w:rPr>
          <w:rFonts w:eastAsia="Arial" w:cs="Arial"/>
          <w:sz w:val="21"/>
          <w:szCs w:val="21"/>
        </w:rPr>
        <w:t>l</w:t>
      </w:r>
      <w:r w:rsidRPr="00675892">
        <w:rPr>
          <w:rFonts w:eastAsia="Arial" w:cs="Arial"/>
          <w:spacing w:val="-7"/>
          <w:sz w:val="21"/>
          <w:szCs w:val="21"/>
        </w:rPr>
        <w:t xml:space="preserve"> </w:t>
      </w:r>
      <w:r w:rsidRPr="00675892">
        <w:rPr>
          <w:rFonts w:eastAsia="Arial" w:cs="Arial"/>
          <w:spacing w:val="1"/>
          <w:sz w:val="21"/>
          <w:szCs w:val="21"/>
        </w:rPr>
        <w:t>s</w:t>
      </w:r>
      <w:r w:rsidRPr="00675892">
        <w:rPr>
          <w:rFonts w:eastAsia="Arial" w:cs="Arial"/>
          <w:sz w:val="21"/>
          <w:szCs w:val="21"/>
        </w:rPr>
        <w:t>ta</w:t>
      </w:r>
      <w:r w:rsidRPr="00675892">
        <w:rPr>
          <w:rFonts w:eastAsia="Arial" w:cs="Arial"/>
          <w:spacing w:val="1"/>
          <w:sz w:val="21"/>
          <w:szCs w:val="21"/>
        </w:rPr>
        <w:t>f</w:t>
      </w:r>
      <w:r w:rsidRPr="00675892">
        <w:rPr>
          <w:rFonts w:eastAsia="Arial" w:cs="Arial"/>
          <w:spacing w:val="2"/>
          <w:sz w:val="21"/>
          <w:szCs w:val="21"/>
        </w:rPr>
        <w:t>f</w:t>
      </w:r>
      <w:r w:rsidRPr="00675892">
        <w:rPr>
          <w:rFonts w:eastAsia="Arial" w:cs="Arial"/>
          <w:sz w:val="21"/>
          <w:szCs w:val="21"/>
        </w:rPr>
        <w:t>,</w:t>
      </w:r>
      <w:r w:rsidRPr="00675892">
        <w:rPr>
          <w:rFonts w:eastAsia="Arial" w:cs="Arial"/>
          <w:spacing w:val="-4"/>
          <w:sz w:val="21"/>
          <w:szCs w:val="21"/>
        </w:rPr>
        <w:t xml:space="preserve"> </w:t>
      </w:r>
      <w:r w:rsidRPr="00675892">
        <w:rPr>
          <w:rFonts w:eastAsia="Arial" w:cs="Arial"/>
          <w:spacing w:val="1"/>
          <w:sz w:val="21"/>
          <w:szCs w:val="21"/>
        </w:rPr>
        <w:t>s</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o</w:t>
      </w:r>
      <w:r w:rsidRPr="00675892">
        <w:rPr>
          <w:rFonts w:eastAsia="Arial" w:cs="Arial"/>
          <w:spacing w:val="2"/>
          <w:sz w:val="21"/>
          <w:szCs w:val="21"/>
        </w:rPr>
        <w:t>o</w:t>
      </w:r>
      <w:r w:rsidRPr="00675892">
        <w:rPr>
          <w:rFonts w:eastAsia="Arial" w:cs="Arial"/>
          <w:sz w:val="21"/>
          <w:szCs w:val="21"/>
        </w:rPr>
        <w:t>l</w:t>
      </w:r>
      <w:r w:rsidRPr="00675892">
        <w:rPr>
          <w:rFonts w:eastAsia="Arial" w:cs="Arial"/>
          <w:spacing w:val="-7"/>
          <w:sz w:val="21"/>
          <w:szCs w:val="21"/>
        </w:rPr>
        <w:t xml:space="preserve"> </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pacing w:val="2"/>
          <w:sz w:val="21"/>
          <w:szCs w:val="21"/>
        </w:rPr>
        <w:t>p</w:t>
      </w:r>
      <w:r w:rsidRPr="00675892">
        <w:rPr>
          <w:rFonts w:eastAsia="Arial" w:cs="Arial"/>
          <w:sz w:val="21"/>
          <w:szCs w:val="21"/>
        </w:rPr>
        <w:t>ort</w:t>
      </w:r>
      <w:r w:rsidRPr="00675892">
        <w:rPr>
          <w:rFonts w:eastAsia="Arial" w:cs="Arial"/>
          <w:spacing w:val="-7"/>
          <w:sz w:val="21"/>
          <w:szCs w:val="21"/>
        </w:rPr>
        <w:t xml:space="preserve"> </w:t>
      </w:r>
      <w:r w:rsidRPr="00675892">
        <w:rPr>
          <w:rFonts w:eastAsia="Arial" w:cs="Arial"/>
          <w:sz w:val="21"/>
          <w:szCs w:val="21"/>
        </w:rPr>
        <w:t>t</w:t>
      </w:r>
      <w:r w:rsidRPr="00675892">
        <w:rPr>
          <w:rFonts w:eastAsia="Arial" w:cs="Arial"/>
          <w:spacing w:val="2"/>
          <w:sz w:val="21"/>
          <w:szCs w:val="21"/>
        </w:rPr>
        <w:t>e</w:t>
      </w:r>
      <w:r w:rsidRPr="00675892">
        <w:rPr>
          <w:rFonts w:eastAsia="Arial" w:cs="Arial"/>
          <w:sz w:val="21"/>
          <w:szCs w:val="21"/>
        </w:rPr>
        <w:t>a</w:t>
      </w:r>
      <w:r w:rsidRPr="00675892">
        <w:rPr>
          <w:rFonts w:eastAsia="Arial" w:cs="Arial"/>
          <w:spacing w:val="4"/>
          <w:sz w:val="21"/>
          <w:szCs w:val="21"/>
        </w:rPr>
        <w:t>m</w:t>
      </w:r>
      <w:r w:rsidRPr="00675892">
        <w:rPr>
          <w:rFonts w:eastAsia="Arial" w:cs="Arial"/>
          <w:spacing w:val="1"/>
          <w:sz w:val="21"/>
          <w:szCs w:val="21"/>
        </w:rPr>
        <w:t>s</w:t>
      </w:r>
      <w:r w:rsidRPr="00675892">
        <w:rPr>
          <w:rFonts w:eastAsia="Arial" w:cs="Arial"/>
          <w:sz w:val="21"/>
          <w:szCs w:val="21"/>
        </w:rPr>
        <w:t>,</w:t>
      </w:r>
      <w:r w:rsidRPr="00675892">
        <w:rPr>
          <w:rFonts w:eastAsia="Arial" w:cs="Arial"/>
          <w:spacing w:val="-6"/>
          <w:sz w:val="21"/>
          <w:szCs w:val="21"/>
        </w:rPr>
        <w:t xml:space="preserve"> </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z w:val="21"/>
          <w:szCs w:val="21"/>
        </w:rPr>
        <w:t>al</w:t>
      </w:r>
      <w:r w:rsidRPr="00675892">
        <w:rPr>
          <w:rFonts w:eastAsia="Arial" w:cs="Arial"/>
          <w:spacing w:val="-5"/>
          <w:sz w:val="21"/>
          <w:szCs w:val="21"/>
        </w:rPr>
        <w:t xml:space="preserve"> </w:t>
      </w:r>
      <w:r w:rsidRPr="00675892">
        <w:rPr>
          <w:rFonts w:eastAsia="Arial" w:cs="Arial"/>
          <w:sz w:val="21"/>
          <w:szCs w:val="21"/>
        </w:rPr>
        <w:t>e</w:t>
      </w:r>
      <w:r w:rsidRPr="00675892">
        <w:rPr>
          <w:rFonts w:eastAsia="Arial" w:cs="Arial"/>
          <w:spacing w:val="-1"/>
          <w:sz w:val="21"/>
          <w:szCs w:val="21"/>
        </w:rPr>
        <w:t>d</w:t>
      </w:r>
      <w:r w:rsidRPr="00675892">
        <w:rPr>
          <w:rFonts w:eastAsia="Arial" w:cs="Arial"/>
          <w:sz w:val="21"/>
          <w:szCs w:val="21"/>
        </w:rPr>
        <w:t>u</w:t>
      </w:r>
      <w:r w:rsidRPr="00675892">
        <w:rPr>
          <w:rFonts w:eastAsia="Arial" w:cs="Arial"/>
          <w:spacing w:val="1"/>
          <w:sz w:val="21"/>
          <w:szCs w:val="21"/>
        </w:rPr>
        <w:t>c</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9"/>
          <w:sz w:val="21"/>
          <w:szCs w:val="21"/>
        </w:rPr>
        <w:t xml:space="preserve"> </w:t>
      </w:r>
      <w:r w:rsidRPr="00675892">
        <w:rPr>
          <w:rFonts w:eastAsia="Arial" w:cs="Arial"/>
          <w:sz w:val="21"/>
          <w:szCs w:val="21"/>
        </w:rPr>
        <w:t>sta</w:t>
      </w:r>
      <w:r w:rsidRPr="00675892">
        <w:rPr>
          <w:rFonts w:eastAsia="Arial" w:cs="Arial"/>
          <w:spacing w:val="1"/>
          <w:sz w:val="21"/>
          <w:szCs w:val="21"/>
        </w:rPr>
        <w:t>f</w:t>
      </w:r>
      <w:r w:rsidRPr="00675892">
        <w:rPr>
          <w:rFonts w:eastAsia="Arial" w:cs="Arial"/>
          <w:sz w:val="21"/>
          <w:szCs w:val="21"/>
        </w:rPr>
        <w:t>f</w:t>
      </w:r>
      <w:r w:rsidRPr="00675892">
        <w:rPr>
          <w:rFonts w:eastAsia="Arial" w:cs="Arial"/>
          <w:spacing w:val="-2"/>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pacing w:val="-2"/>
          <w:sz w:val="21"/>
          <w:szCs w:val="21"/>
        </w:rPr>
        <w:t>i</w:t>
      </w:r>
      <w:r w:rsidRPr="00675892">
        <w:rPr>
          <w:rFonts w:eastAsia="Arial" w:cs="Arial"/>
          <w:sz w:val="21"/>
          <w:szCs w:val="21"/>
        </w:rPr>
        <w:t>n</w:t>
      </w:r>
      <w:r w:rsidRPr="00675892">
        <w:rPr>
          <w:rFonts w:eastAsia="Arial" w:cs="Arial"/>
          <w:spacing w:val="1"/>
          <w:sz w:val="21"/>
          <w:szCs w:val="21"/>
        </w:rPr>
        <w:t>s</w:t>
      </w:r>
      <w:r w:rsidRPr="00675892">
        <w:rPr>
          <w:rFonts w:eastAsia="Arial" w:cs="Arial"/>
          <w:sz w:val="21"/>
          <w:szCs w:val="21"/>
        </w:rPr>
        <w:t>tru</w:t>
      </w:r>
      <w:r w:rsidRPr="00675892">
        <w:rPr>
          <w:rFonts w:eastAsia="Arial" w:cs="Arial"/>
          <w:spacing w:val="1"/>
          <w:sz w:val="21"/>
          <w:szCs w:val="21"/>
        </w:rPr>
        <w:t>c</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r w:rsidRPr="00675892">
        <w:rPr>
          <w:rFonts w:eastAsia="Arial" w:cs="Arial"/>
          <w:sz w:val="21"/>
          <w:szCs w:val="21"/>
        </w:rPr>
        <w:t xml:space="preserve">al </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1"/>
          <w:sz w:val="21"/>
          <w:szCs w:val="21"/>
        </w:rPr>
        <w:t>a</w:t>
      </w:r>
      <w:r w:rsidRPr="00675892">
        <w:rPr>
          <w:rFonts w:eastAsia="Arial" w:cs="Arial"/>
          <w:sz w:val="21"/>
          <w:szCs w:val="21"/>
        </w:rPr>
        <w:t>d</w:t>
      </w:r>
      <w:r w:rsidRPr="00675892">
        <w:rPr>
          <w:rFonts w:eastAsia="Arial" w:cs="Arial"/>
          <w:spacing w:val="-1"/>
          <w:sz w:val="21"/>
          <w:szCs w:val="21"/>
        </w:rPr>
        <w:t>e</w:t>
      </w:r>
      <w:r w:rsidRPr="00675892">
        <w:rPr>
          <w:rFonts w:eastAsia="Arial" w:cs="Arial"/>
          <w:spacing w:val="1"/>
          <w:sz w:val="21"/>
          <w:szCs w:val="21"/>
        </w:rPr>
        <w:t>rs</w:t>
      </w:r>
      <w:r w:rsidRPr="00675892">
        <w:rPr>
          <w:rFonts w:eastAsia="Arial" w:cs="Arial"/>
          <w:sz w:val="21"/>
          <w:szCs w:val="21"/>
        </w:rPr>
        <w:t>,</w:t>
      </w:r>
      <w:r w:rsidRPr="00675892">
        <w:rPr>
          <w:rFonts w:eastAsia="Arial" w:cs="Arial"/>
          <w:spacing w:val="-7"/>
          <w:sz w:val="21"/>
          <w:szCs w:val="21"/>
        </w:rPr>
        <w:t xml:space="preserve"> </w:t>
      </w:r>
      <w:r w:rsidRPr="00675892">
        <w:rPr>
          <w:rFonts w:eastAsia="Arial" w:cs="Arial"/>
          <w:sz w:val="21"/>
          <w:szCs w:val="21"/>
        </w:rPr>
        <w:t>t</w:t>
      </w:r>
      <w:r w:rsidRPr="00675892">
        <w:rPr>
          <w:rFonts w:eastAsia="Arial" w:cs="Arial"/>
          <w:spacing w:val="-1"/>
          <w:sz w:val="21"/>
          <w:szCs w:val="21"/>
        </w:rPr>
        <w:t>e</w:t>
      </w:r>
      <w:r w:rsidRPr="00675892">
        <w:rPr>
          <w:rFonts w:eastAsia="Arial" w:cs="Arial"/>
          <w:sz w:val="21"/>
          <w:szCs w:val="21"/>
        </w:rPr>
        <w:t>a</w:t>
      </w:r>
      <w:r w:rsidRPr="00675892">
        <w:rPr>
          <w:rFonts w:eastAsia="Arial" w:cs="Arial"/>
          <w:spacing w:val="3"/>
          <w:sz w:val="21"/>
          <w:szCs w:val="21"/>
        </w:rPr>
        <w:t>c</w:t>
      </w:r>
      <w:r w:rsidRPr="00675892">
        <w:rPr>
          <w:rFonts w:eastAsia="Arial" w:cs="Arial"/>
          <w:sz w:val="21"/>
          <w:szCs w:val="21"/>
        </w:rPr>
        <w:t>h</w:t>
      </w:r>
      <w:r w:rsidRPr="00675892">
        <w:rPr>
          <w:rFonts w:eastAsia="Arial" w:cs="Arial"/>
          <w:spacing w:val="-1"/>
          <w:sz w:val="21"/>
          <w:szCs w:val="21"/>
        </w:rPr>
        <w:t>e</w:t>
      </w:r>
      <w:r w:rsidRPr="00675892">
        <w:rPr>
          <w:rFonts w:eastAsia="Arial" w:cs="Arial"/>
          <w:spacing w:val="1"/>
          <w:sz w:val="21"/>
          <w:szCs w:val="21"/>
        </w:rPr>
        <w:t>r</w:t>
      </w:r>
      <w:r w:rsidRPr="00675892">
        <w:rPr>
          <w:rFonts w:eastAsia="Arial" w:cs="Arial"/>
          <w:sz w:val="21"/>
          <w:szCs w:val="21"/>
        </w:rPr>
        <w:t>s</w:t>
      </w:r>
      <w:r w:rsidRPr="00675892">
        <w:rPr>
          <w:rFonts w:eastAsia="Arial" w:cs="Arial"/>
          <w:spacing w:val="-7"/>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1"/>
          <w:sz w:val="21"/>
          <w:szCs w:val="21"/>
        </w:rPr>
        <w:t xml:space="preserve"> </w:t>
      </w:r>
      <w:r w:rsidRPr="00675892">
        <w:rPr>
          <w:rFonts w:eastAsia="Arial" w:cs="Arial"/>
          <w:sz w:val="21"/>
          <w:szCs w:val="21"/>
        </w:rPr>
        <w:t>p</w:t>
      </w:r>
      <w:r w:rsidRPr="00675892">
        <w:rPr>
          <w:rFonts w:eastAsia="Arial" w:cs="Arial"/>
          <w:spacing w:val="-1"/>
          <w:sz w:val="21"/>
          <w:szCs w:val="21"/>
        </w:rPr>
        <w:t>a</w:t>
      </w:r>
      <w:r w:rsidRPr="00675892">
        <w:rPr>
          <w:rFonts w:eastAsia="Arial" w:cs="Arial"/>
          <w:spacing w:val="1"/>
          <w:sz w:val="21"/>
          <w:szCs w:val="21"/>
        </w:rPr>
        <w:t>r</w:t>
      </w:r>
      <w:r w:rsidRPr="00675892">
        <w:rPr>
          <w:rFonts w:eastAsia="Arial" w:cs="Arial"/>
          <w:spacing w:val="2"/>
          <w:sz w:val="21"/>
          <w:szCs w:val="21"/>
        </w:rPr>
        <w:t>e</w:t>
      </w:r>
      <w:r w:rsidRPr="00675892">
        <w:rPr>
          <w:rFonts w:eastAsia="Arial" w:cs="Arial"/>
          <w:sz w:val="21"/>
          <w:szCs w:val="21"/>
        </w:rPr>
        <w:t>nts</w:t>
      </w:r>
      <w:r w:rsidRPr="00675892">
        <w:rPr>
          <w:rFonts w:eastAsia="Arial" w:cs="Arial"/>
          <w:spacing w:val="-7"/>
          <w:sz w:val="21"/>
          <w:szCs w:val="21"/>
        </w:rPr>
        <w:t xml:space="preserve"> </w:t>
      </w:r>
      <w:r w:rsidRPr="00675892">
        <w:rPr>
          <w:rFonts w:eastAsia="Arial" w:cs="Arial"/>
          <w:sz w:val="21"/>
          <w:szCs w:val="21"/>
        </w:rPr>
        <w:t>to</w:t>
      </w:r>
      <w:r w:rsidRPr="00675892">
        <w:rPr>
          <w:rFonts w:eastAsia="Arial" w:cs="Arial"/>
          <w:spacing w:val="-3"/>
          <w:sz w:val="21"/>
          <w:szCs w:val="21"/>
        </w:rPr>
        <w:t xml:space="preserve"> </w:t>
      </w:r>
      <w:r w:rsidRPr="00675892">
        <w:rPr>
          <w:rFonts w:eastAsia="Arial" w:cs="Arial"/>
          <w:sz w:val="21"/>
          <w:szCs w:val="21"/>
        </w:rPr>
        <w:t>pr</w:t>
      </w:r>
      <w:r w:rsidRPr="00675892">
        <w:rPr>
          <w:rFonts w:eastAsia="Arial" w:cs="Arial"/>
          <w:spacing w:val="2"/>
          <w:sz w:val="21"/>
          <w:szCs w:val="21"/>
        </w:rPr>
        <w:t>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z w:val="21"/>
          <w:szCs w:val="21"/>
        </w:rPr>
        <w:t>de</w:t>
      </w:r>
      <w:r w:rsidRPr="00675892">
        <w:rPr>
          <w:rFonts w:eastAsia="Arial" w:cs="Arial"/>
          <w:spacing w:val="-6"/>
          <w:sz w:val="21"/>
          <w:szCs w:val="21"/>
        </w:rPr>
        <w:t xml:space="preserve"> </w:t>
      </w:r>
      <w:r w:rsidRPr="00675892">
        <w:rPr>
          <w:rFonts w:eastAsia="Arial" w:cs="Arial"/>
          <w:sz w:val="21"/>
          <w:szCs w:val="21"/>
        </w:rPr>
        <w:t>the</w:t>
      </w:r>
      <w:r w:rsidRPr="00675892">
        <w:rPr>
          <w:rFonts w:eastAsia="Arial" w:cs="Arial"/>
          <w:spacing w:val="-2"/>
          <w:sz w:val="21"/>
          <w:szCs w:val="21"/>
        </w:rPr>
        <w:t xml:space="preserve"> </w:t>
      </w:r>
      <w:r w:rsidRPr="00675892">
        <w:rPr>
          <w:rFonts w:eastAsia="Arial" w:cs="Arial"/>
          <w:spacing w:val="-1"/>
          <w:sz w:val="21"/>
          <w:szCs w:val="21"/>
        </w:rPr>
        <w:t>l</w:t>
      </w:r>
      <w:r w:rsidRPr="00675892">
        <w:rPr>
          <w:rFonts w:eastAsia="Arial" w:cs="Arial"/>
          <w:spacing w:val="2"/>
          <w:sz w:val="21"/>
          <w:szCs w:val="21"/>
        </w:rPr>
        <w:t>a</w:t>
      </w:r>
      <w:r w:rsidRPr="00675892">
        <w:rPr>
          <w:rFonts w:eastAsia="Arial" w:cs="Arial"/>
          <w:sz w:val="21"/>
          <w:szCs w:val="21"/>
        </w:rPr>
        <w:t>test</w:t>
      </w:r>
      <w:r w:rsidRPr="00675892">
        <w:rPr>
          <w:rFonts w:eastAsia="Arial" w:cs="Arial"/>
          <w:spacing w:val="-5"/>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f</w:t>
      </w:r>
      <w:r w:rsidRPr="00675892">
        <w:rPr>
          <w:rFonts w:eastAsia="Arial" w:cs="Arial"/>
          <w:sz w:val="21"/>
          <w:szCs w:val="21"/>
        </w:rPr>
        <w:t>o</w:t>
      </w:r>
      <w:r w:rsidRPr="00675892">
        <w:rPr>
          <w:rFonts w:eastAsia="Arial" w:cs="Arial"/>
          <w:spacing w:val="-2"/>
          <w:sz w:val="21"/>
          <w:szCs w:val="21"/>
        </w:rPr>
        <w:t>r</w:t>
      </w:r>
      <w:r w:rsidRPr="00675892">
        <w:rPr>
          <w:rFonts w:eastAsia="Arial" w:cs="Arial"/>
          <w:spacing w:val="4"/>
          <w:sz w:val="21"/>
          <w:szCs w:val="21"/>
        </w:rPr>
        <w:t>m</w:t>
      </w:r>
      <w:r w:rsidRPr="00675892">
        <w:rPr>
          <w:rFonts w:eastAsia="Arial" w:cs="Arial"/>
          <w:sz w:val="21"/>
          <w:szCs w:val="21"/>
        </w:rPr>
        <w:t>at</w:t>
      </w:r>
      <w:r w:rsidRPr="00675892">
        <w:rPr>
          <w:rFonts w:eastAsia="Arial" w:cs="Arial"/>
          <w:spacing w:val="-2"/>
          <w:sz w:val="21"/>
          <w:szCs w:val="21"/>
        </w:rPr>
        <w:t>i</w:t>
      </w:r>
      <w:r w:rsidRPr="00675892">
        <w:rPr>
          <w:rFonts w:eastAsia="Arial" w:cs="Arial"/>
          <w:sz w:val="21"/>
          <w:szCs w:val="21"/>
        </w:rPr>
        <w:t>on</w:t>
      </w:r>
      <w:r w:rsidRPr="00675892">
        <w:rPr>
          <w:rFonts w:eastAsia="Arial" w:cs="Arial"/>
          <w:spacing w:val="-11"/>
          <w:sz w:val="21"/>
          <w:szCs w:val="21"/>
        </w:rPr>
        <w:t xml:space="preserve"> </w:t>
      </w:r>
      <w:r w:rsidRPr="00675892">
        <w:rPr>
          <w:rFonts w:eastAsia="Arial" w:cs="Arial"/>
          <w:spacing w:val="2"/>
          <w:sz w:val="21"/>
          <w:szCs w:val="21"/>
        </w:rPr>
        <w:t>a</w:t>
      </w:r>
      <w:r w:rsidRPr="00675892">
        <w:rPr>
          <w:rFonts w:eastAsia="Arial" w:cs="Arial"/>
          <w:sz w:val="21"/>
          <w:szCs w:val="21"/>
        </w:rPr>
        <w:t>nd</w:t>
      </w:r>
      <w:r w:rsidRPr="00675892">
        <w:rPr>
          <w:rFonts w:eastAsia="Arial" w:cs="Arial"/>
          <w:spacing w:val="-4"/>
          <w:sz w:val="21"/>
          <w:szCs w:val="21"/>
        </w:rPr>
        <w:t xml:space="preserve"> </w:t>
      </w:r>
      <w:r w:rsidRPr="00675892">
        <w:rPr>
          <w:rFonts w:eastAsia="Arial" w:cs="Arial"/>
          <w:sz w:val="21"/>
          <w:szCs w:val="21"/>
        </w:rPr>
        <w:t>re</w:t>
      </w:r>
      <w:r w:rsidRPr="00675892">
        <w:rPr>
          <w:rFonts w:eastAsia="Arial" w:cs="Arial"/>
          <w:spacing w:val="1"/>
          <w:sz w:val="21"/>
          <w:szCs w:val="21"/>
        </w:rPr>
        <w:t>s</w:t>
      </w:r>
      <w:r w:rsidRPr="00675892">
        <w:rPr>
          <w:rFonts w:eastAsia="Arial" w:cs="Arial"/>
          <w:spacing w:val="2"/>
          <w:sz w:val="21"/>
          <w:szCs w:val="21"/>
        </w:rPr>
        <w:t>e</w:t>
      </w:r>
      <w:r w:rsidRPr="00675892">
        <w:rPr>
          <w:rFonts w:eastAsia="Arial" w:cs="Arial"/>
          <w:sz w:val="21"/>
          <w:szCs w:val="21"/>
        </w:rPr>
        <w:t>ar</w:t>
      </w:r>
      <w:r w:rsidRPr="00675892">
        <w:rPr>
          <w:rFonts w:eastAsia="Arial" w:cs="Arial"/>
          <w:spacing w:val="2"/>
          <w:sz w:val="21"/>
          <w:szCs w:val="21"/>
        </w:rPr>
        <w:t>c</w:t>
      </w:r>
      <w:r w:rsidRPr="00675892">
        <w:rPr>
          <w:rFonts w:eastAsia="Arial" w:cs="Arial"/>
          <w:sz w:val="21"/>
          <w:szCs w:val="21"/>
        </w:rPr>
        <w:t>h</w:t>
      </w:r>
    </w:p>
    <w:p w:rsidR="00B3079E" w:rsidRPr="00675892" w:rsidRDefault="00B3079E" w:rsidP="00DE0C2E">
      <w:pPr>
        <w:pStyle w:val="ListParagraph"/>
        <w:numPr>
          <w:ilvl w:val="0"/>
          <w:numId w:val="203"/>
        </w:numPr>
        <w:tabs>
          <w:tab w:val="left" w:pos="460"/>
        </w:tabs>
        <w:spacing w:before="80" w:after="80" w:line="228" w:lineRule="exact"/>
        <w:ind w:left="270" w:right="243" w:hanging="270"/>
        <w:rPr>
          <w:rFonts w:eastAsia="Arial" w:cs="Arial"/>
          <w:sz w:val="21"/>
          <w:szCs w:val="21"/>
        </w:rPr>
      </w:pPr>
      <w:r w:rsidRPr="00675892">
        <w:rPr>
          <w:rFonts w:eastAsia="Arial" w:cs="Arial"/>
          <w:spacing w:val="-1"/>
          <w:sz w:val="21"/>
          <w:szCs w:val="21"/>
        </w:rPr>
        <w:t>A</w:t>
      </w:r>
      <w:r w:rsidRPr="00675892">
        <w:rPr>
          <w:rFonts w:eastAsia="Arial" w:cs="Arial"/>
          <w:sz w:val="21"/>
          <w:szCs w:val="21"/>
        </w:rPr>
        <w:t>tt</w:t>
      </w:r>
      <w:r w:rsidRPr="00675892">
        <w:rPr>
          <w:rFonts w:eastAsia="Arial" w:cs="Arial"/>
          <w:spacing w:val="1"/>
          <w:sz w:val="21"/>
          <w:szCs w:val="21"/>
        </w:rPr>
        <w:t>e</w:t>
      </w:r>
      <w:r w:rsidRPr="00675892">
        <w:rPr>
          <w:rFonts w:eastAsia="Arial" w:cs="Arial"/>
          <w:sz w:val="21"/>
          <w:szCs w:val="21"/>
        </w:rPr>
        <w:t>nd</w:t>
      </w:r>
      <w:r w:rsidRPr="00675892">
        <w:rPr>
          <w:rFonts w:eastAsia="Arial" w:cs="Arial"/>
          <w:spacing w:val="-6"/>
          <w:sz w:val="21"/>
          <w:szCs w:val="21"/>
        </w:rPr>
        <w:t xml:space="preserve"> </w:t>
      </w:r>
      <w:r w:rsidRPr="00675892">
        <w:rPr>
          <w:rFonts w:eastAsia="Arial" w:cs="Arial"/>
          <w:spacing w:val="2"/>
          <w:sz w:val="21"/>
          <w:szCs w:val="21"/>
        </w:rPr>
        <w:t>a</w:t>
      </w:r>
      <w:r w:rsidRPr="00675892">
        <w:rPr>
          <w:rFonts w:eastAsia="Arial" w:cs="Arial"/>
          <w:sz w:val="21"/>
          <w:szCs w:val="21"/>
        </w:rPr>
        <w:t>nd</w:t>
      </w:r>
      <w:r w:rsidRPr="00675892">
        <w:rPr>
          <w:rFonts w:eastAsia="Arial" w:cs="Arial"/>
          <w:spacing w:val="-2"/>
          <w:sz w:val="21"/>
          <w:szCs w:val="21"/>
        </w:rPr>
        <w:t xml:space="preserve"> </w:t>
      </w:r>
      <w:r w:rsidRPr="00675892">
        <w:rPr>
          <w:rFonts w:eastAsia="Arial" w:cs="Arial"/>
          <w:sz w:val="21"/>
          <w:szCs w:val="21"/>
        </w:rPr>
        <w:t>p</w:t>
      </w:r>
      <w:r w:rsidRPr="00675892">
        <w:rPr>
          <w:rFonts w:eastAsia="Arial" w:cs="Arial"/>
          <w:spacing w:val="-1"/>
          <w:sz w:val="21"/>
          <w:szCs w:val="21"/>
        </w:rPr>
        <w:t>a</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3"/>
          <w:sz w:val="21"/>
          <w:szCs w:val="21"/>
        </w:rPr>
        <w:t>c</w:t>
      </w:r>
      <w:r w:rsidRPr="00675892">
        <w:rPr>
          <w:rFonts w:eastAsia="Arial" w:cs="Arial"/>
          <w:spacing w:val="-1"/>
          <w:sz w:val="21"/>
          <w:szCs w:val="21"/>
        </w:rPr>
        <w:t>i</w:t>
      </w:r>
      <w:r w:rsidRPr="00675892">
        <w:rPr>
          <w:rFonts w:eastAsia="Arial" w:cs="Arial"/>
          <w:sz w:val="21"/>
          <w:szCs w:val="21"/>
        </w:rPr>
        <w:t>p</w:t>
      </w:r>
      <w:r w:rsidRPr="00675892">
        <w:rPr>
          <w:rFonts w:eastAsia="Arial" w:cs="Arial"/>
          <w:spacing w:val="-1"/>
          <w:sz w:val="21"/>
          <w:szCs w:val="21"/>
        </w:rPr>
        <w:t>a</w:t>
      </w:r>
      <w:r w:rsidRPr="00675892">
        <w:rPr>
          <w:rFonts w:eastAsia="Arial" w:cs="Arial"/>
          <w:spacing w:val="2"/>
          <w:sz w:val="21"/>
          <w:szCs w:val="21"/>
        </w:rPr>
        <w:t>t</w:t>
      </w:r>
      <w:r w:rsidRPr="00675892">
        <w:rPr>
          <w:rFonts w:eastAsia="Arial" w:cs="Arial"/>
          <w:sz w:val="21"/>
          <w:szCs w:val="21"/>
        </w:rPr>
        <w:t>e</w:t>
      </w:r>
      <w:r w:rsidRPr="00675892">
        <w:rPr>
          <w:rFonts w:eastAsia="Arial" w:cs="Arial"/>
          <w:spacing w:val="-9"/>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 xml:space="preserve"> </w:t>
      </w:r>
      <w:r w:rsidRPr="00675892">
        <w:rPr>
          <w:rFonts w:eastAsia="Arial" w:cs="Arial"/>
          <w:spacing w:val="2"/>
          <w:sz w:val="21"/>
          <w:szCs w:val="21"/>
        </w:rPr>
        <w:t>M</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3"/>
          <w:sz w:val="21"/>
          <w:szCs w:val="21"/>
        </w:rPr>
        <w:t>r</w:t>
      </w:r>
      <w:r w:rsidRPr="00675892">
        <w:rPr>
          <w:rFonts w:eastAsia="Arial" w:cs="Arial"/>
          <w:sz w:val="21"/>
          <w:szCs w:val="21"/>
        </w:rPr>
        <w:t>y</w:t>
      </w:r>
      <w:r w:rsidRPr="00675892">
        <w:rPr>
          <w:rFonts w:eastAsia="Arial" w:cs="Arial"/>
          <w:spacing w:val="-9"/>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2"/>
          <w:sz w:val="21"/>
          <w:szCs w:val="21"/>
        </w:rPr>
        <w:t xml:space="preserve"> </w:t>
      </w:r>
      <w:r w:rsidRPr="00675892">
        <w:rPr>
          <w:rFonts w:eastAsia="Arial" w:cs="Arial"/>
          <w:spacing w:val="3"/>
          <w:sz w:val="21"/>
          <w:szCs w:val="21"/>
        </w:rPr>
        <w:t>T</w:t>
      </w:r>
      <w:r w:rsidRPr="00675892">
        <w:rPr>
          <w:rFonts w:eastAsia="Arial" w:cs="Arial"/>
          <w:sz w:val="21"/>
          <w:szCs w:val="21"/>
        </w:rPr>
        <w:t>D</w:t>
      </w:r>
      <w:r w:rsidRPr="00675892">
        <w:rPr>
          <w:rFonts w:eastAsia="Arial" w:cs="Arial"/>
          <w:spacing w:val="2"/>
          <w:sz w:val="21"/>
          <w:szCs w:val="21"/>
        </w:rPr>
        <w:t>S</w:t>
      </w:r>
      <w:r w:rsidRPr="00675892">
        <w:rPr>
          <w:rFonts w:eastAsia="Arial" w:cs="Arial"/>
          <w:sz w:val="21"/>
          <w:szCs w:val="21"/>
        </w:rPr>
        <w:t>B</w:t>
      </w:r>
      <w:r w:rsidRPr="00675892">
        <w:rPr>
          <w:rFonts w:eastAsia="Arial" w:cs="Arial"/>
          <w:spacing w:val="-6"/>
          <w:sz w:val="21"/>
          <w:szCs w:val="21"/>
        </w:rPr>
        <w:t xml:space="preserve"> </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o</w:t>
      </w:r>
      <w:r w:rsidRPr="00675892">
        <w:rPr>
          <w:rFonts w:eastAsia="Arial" w:cs="Arial"/>
          <w:sz w:val="21"/>
          <w:szCs w:val="21"/>
        </w:rPr>
        <w:t>n</w:t>
      </w:r>
      <w:r w:rsidRPr="00675892">
        <w:rPr>
          <w:rFonts w:eastAsia="Arial" w:cs="Arial"/>
          <w:spacing w:val="1"/>
          <w:sz w:val="21"/>
          <w:szCs w:val="21"/>
        </w:rPr>
        <w:t>s</w:t>
      </w:r>
      <w:r w:rsidRPr="00675892">
        <w:rPr>
          <w:rFonts w:eastAsia="Arial" w:cs="Arial"/>
          <w:sz w:val="21"/>
          <w:szCs w:val="21"/>
        </w:rPr>
        <w:t>ored</w:t>
      </w:r>
      <w:r w:rsidRPr="00675892">
        <w:rPr>
          <w:rFonts w:eastAsia="Arial" w:cs="Arial"/>
          <w:spacing w:val="-7"/>
          <w:sz w:val="21"/>
          <w:szCs w:val="21"/>
        </w:rPr>
        <w:t xml:space="preserve"> </w:t>
      </w:r>
      <w:r w:rsidRPr="00675892">
        <w:rPr>
          <w:rFonts w:eastAsia="Arial" w:cs="Arial"/>
          <w:sz w:val="21"/>
          <w:szCs w:val="21"/>
        </w:rPr>
        <w:t>pro</w:t>
      </w:r>
      <w:r w:rsidRPr="00675892">
        <w:rPr>
          <w:rFonts w:eastAsia="Arial" w:cs="Arial"/>
          <w:spacing w:val="2"/>
          <w:sz w:val="21"/>
          <w:szCs w:val="21"/>
        </w:rPr>
        <w:t>f</w:t>
      </w:r>
      <w:r w:rsidRPr="00675892">
        <w:rPr>
          <w:rFonts w:eastAsia="Arial" w:cs="Arial"/>
          <w:sz w:val="21"/>
          <w:szCs w:val="21"/>
        </w:rPr>
        <w:t>e</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12"/>
          <w:sz w:val="21"/>
          <w:szCs w:val="21"/>
        </w:rPr>
        <w:t xml:space="preserve"> </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1"/>
          <w:sz w:val="21"/>
          <w:szCs w:val="21"/>
        </w:rPr>
        <w:t>a</w:t>
      </w:r>
      <w:r w:rsidRPr="00675892">
        <w:rPr>
          <w:rFonts w:eastAsia="Arial" w:cs="Arial"/>
          <w:spacing w:val="1"/>
          <w:sz w:val="21"/>
          <w:szCs w:val="21"/>
        </w:rPr>
        <w:t>r</w:t>
      </w:r>
      <w:r w:rsidRPr="00675892">
        <w:rPr>
          <w:rFonts w:eastAsia="Arial" w:cs="Arial"/>
          <w:spacing w:val="2"/>
          <w:sz w:val="21"/>
          <w:szCs w:val="21"/>
        </w:rPr>
        <w:t>n</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2"/>
          <w:sz w:val="21"/>
          <w:szCs w:val="21"/>
        </w:rPr>
        <w:t xml:space="preserve"> </w:t>
      </w:r>
      <w:r w:rsidRPr="00675892">
        <w:rPr>
          <w:rFonts w:eastAsia="Arial" w:cs="Arial"/>
          <w:sz w:val="21"/>
          <w:szCs w:val="21"/>
        </w:rPr>
        <w:t>to</w:t>
      </w:r>
      <w:r w:rsidRPr="00675892">
        <w:rPr>
          <w:rFonts w:eastAsia="Arial" w:cs="Arial"/>
          <w:spacing w:val="-3"/>
          <w:sz w:val="21"/>
          <w:szCs w:val="21"/>
        </w:rPr>
        <w:t xml:space="preserve"> </w:t>
      </w:r>
      <w:r w:rsidRPr="00675892">
        <w:rPr>
          <w:rFonts w:eastAsia="Arial" w:cs="Arial"/>
          <w:spacing w:val="2"/>
          <w:sz w:val="21"/>
          <w:szCs w:val="21"/>
        </w:rPr>
        <w:t>b</w:t>
      </w:r>
      <w:r w:rsidRPr="00675892">
        <w:rPr>
          <w:rFonts w:eastAsia="Arial" w:cs="Arial"/>
          <w:sz w:val="21"/>
          <w:szCs w:val="21"/>
        </w:rPr>
        <w:t xml:space="preserve">e </w:t>
      </w:r>
      <w:r w:rsidRPr="00675892">
        <w:rPr>
          <w:rFonts w:eastAsia="Arial" w:cs="Arial"/>
          <w:spacing w:val="2"/>
          <w:sz w:val="21"/>
          <w:szCs w:val="21"/>
        </w:rPr>
        <w:t>a</w:t>
      </w:r>
      <w:r w:rsidRPr="00675892">
        <w:rPr>
          <w:rFonts w:eastAsia="Arial" w:cs="Arial"/>
          <w:spacing w:val="-2"/>
          <w:sz w:val="21"/>
          <w:szCs w:val="21"/>
        </w:rPr>
        <w:t>w</w:t>
      </w:r>
      <w:r w:rsidRPr="00675892">
        <w:rPr>
          <w:rFonts w:eastAsia="Arial" w:cs="Arial"/>
          <w:sz w:val="21"/>
          <w:szCs w:val="21"/>
        </w:rPr>
        <w:t>are</w:t>
      </w:r>
      <w:r w:rsidRPr="00675892">
        <w:rPr>
          <w:rFonts w:eastAsia="Arial" w:cs="Arial"/>
          <w:spacing w:val="-3"/>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z w:val="21"/>
          <w:szCs w:val="21"/>
        </w:rPr>
        <w:t>t</w:t>
      </w:r>
      <w:r w:rsidRPr="00675892">
        <w:rPr>
          <w:rFonts w:eastAsia="Arial" w:cs="Arial"/>
          <w:spacing w:val="-1"/>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pacing w:val="1"/>
          <w:sz w:val="21"/>
          <w:szCs w:val="21"/>
        </w:rPr>
        <w:t>l</w:t>
      </w:r>
      <w:r w:rsidRPr="00675892">
        <w:rPr>
          <w:rFonts w:eastAsia="Arial" w:cs="Arial"/>
          <w:sz w:val="21"/>
          <w:szCs w:val="21"/>
        </w:rPr>
        <w:t>at</w:t>
      </w:r>
      <w:r w:rsidRPr="00675892">
        <w:rPr>
          <w:rFonts w:eastAsia="Arial" w:cs="Arial"/>
          <w:spacing w:val="-1"/>
          <w:sz w:val="21"/>
          <w:szCs w:val="21"/>
        </w:rPr>
        <w:t>e</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3"/>
          <w:sz w:val="21"/>
          <w:szCs w:val="21"/>
        </w:rPr>
        <w:t xml:space="preserve"> </w:t>
      </w:r>
      <w:r w:rsidRPr="00675892">
        <w:rPr>
          <w:rFonts w:eastAsia="Arial" w:cs="Arial"/>
          <w:sz w:val="21"/>
          <w:szCs w:val="21"/>
        </w:rPr>
        <w:t>d</w:t>
      </w:r>
      <w:r w:rsidRPr="00675892">
        <w:rPr>
          <w:rFonts w:eastAsia="Arial" w:cs="Arial"/>
          <w:spacing w:val="1"/>
          <w:sz w:val="21"/>
          <w:szCs w:val="21"/>
        </w:rPr>
        <w:t>e</w:t>
      </w:r>
      <w:r w:rsidRPr="00675892">
        <w:rPr>
          <w:rFonts w:eastAsia="Arial" w:cs="Arial"/>
          <w:spacing w:val="-1"/>
          <w:sz w:val="21"/>
          <w:szCs w:val="21"/>
        </w:rPr>
        <w:t>v</w:t>
      </w:r>
      <w:r w:rsidRPr="00675892">
        <w:rPr>
          <w:rFonts w:eastAsia="Arial" w:cs="Arial"/>
          <w:spacing w:val="2"/>
          <w:sz w:val="21"/>
          <w:szCs w:val="21"/>
        </w:rPr>
        <w:t>e</w:t>
      </w:r>
      <w:r w:rsidRPr="00675892">
        <w:rPr>
          <w:rFonts w:eastAsia="Arial" w:cs="Arial"/>
          <w:spacing w:val="-1"/>
          <w:sz w:val="21"/>
          <w:szCs w:val="21"/>
        </w:rPr>
        <w:t>l</w:t>
      </w:r>
      <w:r w:rsidRPr="00675892">
        <w:rPr>
          <w:rFonts w:eastAsia="Arial" w:cs="Arial"/>
          <w:sz w:val="21"/>
          <w:szCs w:val="21"/>
        </w:rPr>
        <w:t>o</w:t>
      </w:r>
      <w:r w:rsidRPr="00675892">
        <w:rPr>
          <w:rFonts w:eastAsia="Arial" w:cs="Arial"/>
          <w:spacing w:val="1"/>
          <w:sz w:val="21"/>
          <w:szCs w:val="21"/>
        </w:rPr>
        <w:t>p</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 xml:space="preserve">ts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t</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n</w:t>
      </w:r>
      <w:r w:rsidRPr="00675892">
        <w:rPr>
          <w:rFonts w:eastAsia="Arial" w:cs="Arial"/>
          <w:spacing w:val="2"/>
          <w:sz w:val="21"/>
          <w:szCs w:val="21"/>
        </w:rPr>
        <w:t>o</w:t>
      </w:r>
      <w:r w:rsidRPr="00675892">
        <w:rPr>
          <w:rFonts w:eastAsia="Arial" w:cs="Arial"/>
          <w:spacing w:val="-1"/>
          <w:sz w:val="21"/>
          <w:szCs w:val="21"/>
        </w:rPr>
        <w:t>l</w:t>
      </w:r>
      <w:r w:rsidRPr="00675892">
        <w:rPr>
          <w:rFonts w:eastAsia="Arial" w:cs="Arial"/>
          <w:sz w:val="21"/>
          <w:szCs w:val="21"/>
        </w:rPr>
        <w:t>o</w:t>
      </w:r>
      <w:r w:rsidRPr="00675892">
        <w:rPr>
          <w:rFonts w:eastAsia="Arial" w:cs="Arial"/>
          <w:spacing w:val="4"/>
          <w:sz w:val="21"/>
          <w:szCs w:val="21"/>
        </w:rPr>
        <w:t>g</w:t>
      </w:r>
      <w:r w:rsidRPr="00675892">
        <w:rPr>
          <w:rFonts w:eastAsia="Arial" w:cs="Arial"/>
          <w:sz w:val="21"/>
          <w:szCs w:val="21"/>
        </w:rPr>
        <w:t>y</w:t>
      </w:r>
      <w:r w:rsidRPr="00675892">
        <w:rPr>
          <w:rFonts w:eastAsia="Arial" w:cs="Arial"/>
          <w:spacing w:val="-12"/>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pacing w:val="1"/>
          <w:sz w:val="21"/>
          <w:szCs w:val="21"/>
        </w:rPr>
        <w:t>fi</w:t>
      </w:r>
      <w:r w:rsidRPr="00675892">
        <w:rPr>
          <w:rFonts w:eastAsia="Arial" w:cs="Arial"/>
          <w:sz w:val="21"/>
          <w:szCs w:val="21"/>
        </w:rPr>
        <w:t>nd</w:t>
      </w:r>
      <w:r w:rsidRPr="00675892">
        <w:rPr>
          <w:rFonts w:eastAsia="Arial" w:cs="Arial"/>
          <w:spacing w:val="-2"/>
          <w:sz w:val="21"/>
          <w:szCs w:val="21"/>
        </w:rPr>
        <w:t xml:space="preserve"> </w:t>
      </w:r>
      <w:r w:rsidRPr="00675892">
        <w:rPr>
          <w:rFonts w:eastAsia="Arial" w:cs="Arial"/>
          <w:spacing w:val="2"/>
          <w:sz w:val="21"/>
          <w:szCs w:val="21"/>
        </w:rPr>
        <w:t>a</w:t>
      </w:r>
      <w:r w:rsidRPr="00675892">
        <w:rPr>
          <w:rFonts w:eastAsia="Arial" w:cs="Arial"/>
          <w:sz w:val="21"/>
          <w:szCs w:val="21"/>
        </w:rPr>
        <w:t>nd</w:t>
      </w:r>
      <w:r w:rsidRPr="00675892">
        <w:rPr>
          <w:rFonts w:eastAsia="Arial" w:cs="Arial"/>
          <w:spacing w:val="-2"/>
          <w:sz w:val="21"/>
          <w:szCs w:val="21"/>
        </w:rPr>
        <w:t xml:space="preserve"> </w:t>
      </w:r>
      <w:r w:rsidRPr="00675892">
        <w:rPr>
          <w:rFonts w:eastAsia="Arial" w:cs="Arial"/>
          <w:spacing w:val="1"/>
          <w:sz w:val="21"/>
          <w:szCs w:val="21"/>
        </w:rPr>
        <w:t>s</w:t>
      </w:r>
      <w:r w:rsidRPr="00675892">
        <w:rPr>
          <w:rFonts w:eastAsia="Arial" w:cs="Arial"/>
          <w:sz w:val="21"/>
          <w:szCs w:val="21"/>
        </w:rPr>
        <w:t>h</w:t>
      </w:r>
      <w:r w:rsidRPr="00675892">
        <w:rPr>
          <w:rFonts w:eastAsia="Arial" w:cs="Arial"/>
          <w:spacing w:val="-1"/>
          <w:sz w:val="21"/>
          <w:szCs w:val="21"/>
        </w:rPr>
        <w:t>a</w:t>
      </w:r>
      <w:r w:rsidRPr="00675892">
        <w:rPr>
          <w:rFonts w:eastAsia="Arial" w:cs="Arial"/>
          <w:spacing w:val="1"/>
          <w:sz w:val="21"/>
          <w:szCs w:val="21"/>
        </w:rPr>
        <w:t>r</w:t>
      </w:r>
      <w:r w:rsidRPr="00675892">
        <w:rPr>
          <w:rFonts w:eastAsia="Arial" w:cs="Arial"/>
          <w:sz w:val="21"/>
          <w:szCs w:val="21"/>
        </w:rPr>
        <w:t>e</w:t>
      </w:r>
      <w:r w:rsidRPr="00675892">
        <w:rPr>
          <w:rFonts w:eastAsia="Arial" w:cs="Arial"/>
          <w:spacing w:val="-4"/>
          <w:sz w:val="21"/>
          <w:szCs w:val="21"/>
        </w:rPr>
        <w:t xml:space="preserve"> </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n</w:t>
      </w:r>
      <w:r w:rsidRPr="00675892">
        <w:rPr>
          <w:rFonts w:eastAsia="Arial" w:cs="Arial"/>
          <w:spacing w:val="1"/>
          <w:sz w:val="21"/>
          <w:szCs w:val="21"/>
        </w:rPr>
        <w:t>o</w:t>
      </w:r>
      <w:r w:rsidRPr="00675892">
        <w:rPr>
          <w:rFonts w:eastAsia="Arial" w:cs="Arial"/>
          <w:spacing w:val="-1"/>
          <w:sz w:val="21"/>
          <w:szCs w:val="21"/>
        </w:rPr>
        <w:t>v</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z w:val="21"/>
          <w:szCs w:val="21"/>
        </w:rPr>
        <w:t>w</w:t>
      </w:r>
      <w:r w:rsidRPr="00675892">
        <w:rPr>
          <w:rFonts w:eastAsia="Arial" w:cs="Arial"/>
          <w:spacing w:val="2"/>
          <w:sz w:val="21"/>
          <w:szCs w:val="21"/>
        </w:rPr>
        <w:t>a</w:t>
      </w:r>
      <w:r w:rsidRPr="00675892">
        <w:rPr>
          <w:rFonts w:eastAsia="Arial" w:cs="Arial"/>
          <w:spacing w:val="-4"/>
          <w:sz w:val="21"/>
          <w:szCs w:val="21"/>
        </w:rPr>
        <w:t>y</w:t>
      </w:r>
      <w:r w:rsidRPr="00675892">
        <w:rPr>
          <w:rFonts w:eastAsia="Arial" w:cs="Arial"/>
          <w:sz w:val="21"/>
          <w:szCs w:val="21"/>
        </w:rPr>
        <w:t>s</w:t>
      </w:r>
      <w:r w:rsidRPr="00675892">
        <w:rPr>
          <w:rFonts w:eastAsia="Arial" w:cs="Arial"/>
          <w:spacing w:val="-4"/>
          <w:sz w:val="21"/>
          <w:szCs w:val="21"/>
        </w:rPr>
        <w:t xml:space="preserve"> </w:t>
      </w:r>
      <w:r w:rsidRPr="00675892">
        <w:rPr>
          <w:rFonts w:eastAsia="Arial" w:cs="Arial"/>
          <w:spacing w:val="2"/>
          <w:sz w:val="21"/>
          <w:szCs w:val="21"/>
        </w:rPr>
        <w:t>t</w:t>
      </w:r>
      <w:r w:rsidRPr="00675892">
        <w:rPr>
          <w:rFonts w:eastAsia="Arial" w:cs="Arial"/>
          <w:sz w:val="21"/>
          <w:szCs w:val="21"/>
        </w:rPr>
        <w:t>o</w:t>
      </w:r>
      <w:r w:rsidRPr="00675892">
        <w:rPr>
          <w:rFonts w:eastAsia="Arial" w:cs="Arial"/>
          <w:spacing w:val="-2"/>
          <w:sz w:val="21"/>
          <w:szCs w:val="21"/>
        </w:rPr>
        <w:t xml:space="preserve"> </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te</w:t>
      </w:r>
      <w:r w:rsidRPr="00675892">
        <w:rPr>
          <w:rFonts w:eastAsia="Arial" w:cs="Arial"/>
          <w:spacing w:val="-1"/>
          <w:sz w:val="21"/>
          <w:szCs w:val="21"/>
        </w:rPr>
        <w:t>g</w:t>
      </w:r>
      <w:r w:rsidRPr="00675892">
        <w:rPr>
          <w:rFonts w:eastAsia="Arial" w:cs="Arial"/>
          <w:spacing w:val="1"/>
          <w:sz w:val="21"/>
          <w:szCs w:val="21"/>
        </w:rPr>
        <w:t>r</w:t>
      </w:r>
      <w:r w:rsidRPr="00675892">
        <w:rPr>
          <w:rFonts w:eastAsia="Arial" w:cs="Arial"/>
          <w:sz w:val="21"/>
          <w:szCs w:val="21"/>
        </w:rPr>
        <w:t>ate</w:t>
      </w:r>
      <w:r w:rsidRPr="00675892">
        <w:rPr>
          <w:rFonts w:eastAsia="Arial" w:cs="Arial"/>
          <w:spacing w:val="-4"/>
          <w:sz w:val="21"/>
          <w:szCs w:val="21"/>
        </w:rPr>
        <w:t xml:space="preserve"> </w:t>
      </w:r>
      <w:r w:rsidRPr="00675892">
        <w:rPr>
          <w:rFonts w:eastAsia="Arial" w:cs="Arial"/>
          <w:sz w:val="21"/>
          <w:szCs w:val="21"/>
        </w:rPr>
        <w:t>n</w:t>
      </w:r>
      <w:r w:rsidRPr="00675892">
        <w:rPr>
          <w:rFonts w:eastAsia="Arial" w:cs="Arial"/>
          <w:spacing w:val="1"/>
          <w:sz w:val="21"/>
          <w:szCs w:val="21"/>
        </w:rPr>
        <w:t>e</w:t>
      </w:r>
      <w:r w:rsidRPr="00675892">
        <w:rPr>
          <w:rFonts w:eastAsia="Arial" w:cs="Arial"/>
          <w:sz w:val="21"/>
          <w:szCs w:val="21"/>
        </w:rPr>
        <w:t>w</w:t>
      </w:r>
      <w:r w:rsidRPr="00675892">
        <w:rPr>
          <w:rFonts w:eastAsia="Arial" w:cs="Arial"/>
          <w:spacing w:val="-4"/>
          <w:sz w:val="21"/>
          <w:szCs w:val="21"/>
        </w:rPr>
        <w:t xml:space="preserve"> </w:t>
      </w:r>
      <w:r w:rsidRPr="00675892">
        <w:rPr>
          <w:rFonts w:eastAsia="Arial" w:cs="Arial"/>
          <w:sz w:val="21"/>
          <w:szCs w:val="21"/>
        </w:rPr>
        <w:t>tec</w:t>
      </w:r>
      <w:r w:rsidRPr="00675892">
        <w:rPr>
          <w:rFonts w:eastAsia="Arial" w:cs="Arial"/>
          <w:spacing w:val="2"/>
          <w:sz w:val="21"/>
          <w:szCs w:val="21"/>
        </w:rPr>
        <w:t>h</w:t>
      </w:r>
      <w:r w:rsidRPr="00675892">
        <w:rPr>
          <w:rFonts w:eastAsia="Arial" w:cs="Arial"/>
          <w:sz w:val="21"/>
          <w:szCs w:val="21"/>
        </w:rPr>
        <w:t>n</w:t>
      </w:r>
      <w:r w:rsidRPr="00675892">
        <w:rPr>
          <w:rFonts w:eastAsia="Arial" w:cs="Arial"/>
          <w:spacing w:val="-1"/>
          <w:sz w:val="21"/>
          <w:szCs w:val="21"/>
        </w:rPr>
        <w:t>o</w:t>
      </w:r>
      <w:r w:rsidRPr="00675892">
        <w:rPr>
          <w:rFonts w:eastAsia="Arial" w:cs="Arial"/>
          <w:spacing w:val="1"/>
          <w:sz w:val="21"/>
          <w:szCs w:val="21"/>
        </w:rPr>
        <w:t>l</w:t>
      </w:r>
      <w:r w:rsidRPr="00675892">
        <w:rPr>
          <w:rFonts w:eastAsia="Arial" w:cs="Arial"/>
          <w:sz w:val="21"/>
          <w:szCs w:val="21"/>
        </w:rPr>
        <w:t>o</w:t>
      </w:r>
      <w:r w:rsidRPr="00675892">
        <w:rPr>
          <w:rFonts w:eastAsia="Arial" w:cs="Arial"/>
          <w:spacing w:val="4"/>
          <w:sz w:val="21"/>
          <w:szCs w:val="21"/>
        </w:rPr>
        <w:t>g</w:t>
      </w:r>
      <w:r w:rsidRPr="00675892">
        <w:rPr>
          <w:rFonts w:eastAsia="Arial" w:cs="Arial"/>
          <w:sz w:val="21"/>
          <w:szCs w:val="21"/>
        </w:rPr>
        <w:t>y</w:t>
      </w:r>
      <w:r w:rsidRPr="00675892">
        <w:rPr>
          <w:rFonts w:eastAsia="Arial" w:cs="Arial"/>
          <w:spacing w:val="-14"/>
          <w:sz w:val="21"/>
          <w:szCs w:val="21"/>
        </w:rPr>
        <w:t xml:space="preserve"> </w:t>
      </w:r>
      <w:r w:rsidRPr="00675892">
        <w:rPr>
          <w:rFonts w:eastAsia="Arial" w:cs="Arial"/>
          <w:spacing w:val="1"/>
          <w:sz w:val="21"/>
          <w:szCs w:val="21"/>
        </w:rPr>
        <w:t>i</w:t>
      </w:r>
      <w:r w:rsidRPr="00675892">
        <w:rPr>
          <w:rFonts w:eastAsia="Arial" w:cs="Arial"/>
          <w:sz w:val="21"/>
          <w:szCs w:val="21"/>
        </w:rPr>
        <w:t xml:space="preserve">nto </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3"/>
          <w:sz w:val="21"/>
          <w:szCs w:val="21"/>
        </w:rPr>
        <w:t>c</w:t>
      </w:r>
      <w:r w:rsidRPr="00675892">
        <w:rPr>
          <w:rFonts w:eastAsia="Arial" w:cs="Arial"/>
          <w:spacing w:val="-1"/>
          <w:sz w:val="21"/>
          <w:szCs w:val="21"/>
        </w:rPr>
        <w:t>i</w:t>
      </w:r>
      <w:r w:rsidRPr="00675892">
        <w:rPr>
          <w:rFonts w:eastAsia="Arial" w:cs="Arial"/>
          <w:sz w:val="21"/>
          <w:szCs w:val="21"/>
        </w:rPr>
        <w:t>al</w:t>
      </w:r>
      <w:r w:rsidRPr="00675892">
        <w:rPr>
          <w:rFonts w:eastAsia="Arial" w:cs="Arial"/>
          <w:spacing w:val="-6"/>
          <w:sz w:val="21"/>
          <w:szCs w:val="21"/>
        </w:rPr>
        <w:t xml:space="preserve"> </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1"/>
          <w:sz w:val="21"/>
          <w:szCs w:val="21"/>
        </w:rPr>
        <w:t>c</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8"/>
          <w:sz w:val="21"/>
          <w:szCs w:val="21"/>
        </w:rPr>
        <w:t xml:space="preserve"> </w:t>
      </w:r>
      <w:r w:rsidRPr="00675892">
        <w:rPr>
          <w:rFonts w:eastAsia="Arial" w:cs="Arial"/>
          <w:sz w:val="21"/>
          <w:szCs w:val="21"/>
        </w:rPr>
        <w:t>progr</w:t>
      </w:r>
      <w:r w:rsidRPr="00675892">
        <w:rPr>
          <w:rFonts w:eastAsia="Arial" w:cs="Arial"/>
          <w:spacing w:val="2"/>
          <w:sz w:val="21"/>
          <w:szCs w:val="21"/>
        </w:rPr>
        <w:t>am</w:t>
      </w:r>
      <w:r w:rsidRPr="00675892">
        <w:rPr>
          <w:rFonts w:eastAsia="Arial" w:cs="Arial"/>
          <w:spacing w:val="1"/>
          <w:sz w:val="21"/>
          <w:szCs w:val="21"/>
        </w:rPr>
        <w:t>s</w:t>
      </w:r>
    </w:p>
    <w:p w:rsidR="00B3079E" w:rsidRPr="00675892" w:rsidRDefault="00B3079E" w:rsidP="00DE0C2E">
      <w:pPr>
        <w:pStyle w:val="ListParagraph"/>
        <w:numPr>
          <w:ilvl w:val="0"/>
          <w:numId w:val="203"/>
        </w:numPr>
        <w:tabs>
          <w:tab w:val="left" w:pos="460"/>
        </w:tabs>
        <w:spacing w:before="80" w:after="80" w:line="230" w:lineRule="exact"/>
        <w:ind w:left="270" w:right="763" w:hanging="270"/>
        <w:rPr>
          <w:rFonts w:eastAsia="Arial" w:cs="Arial"/>
          <w:sz w:val="21"/>
          <w:szCs w:val="21"/>
        </w:rPr>
      </w:pPr>
      <w:r w:rsidRPr="00675892">
        <w:rPr>
          <w:rFonts w:eastAsia="Arial" w:cs="Arial"/>
          <w:sz w:val="21"/>
          <w:szCs w:val="21"/>
        </w:rPr>
        <w:t>Co</w:t>
      </w:r>
      <w:r w:rsidRPr="00675892">
        <w:rPr>
          <w:rFonts w:eastAsia="Arial" w:cs="Arial"/>
          <w:spacing w:val="1"/>
          <w:sz w:val="21"/>
          <w:szCs w:val="21"/>
        </w:rPr>
        <w:t>l</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1"/>
          <w:sz w:val="21"/>
          <w:szCs w:val="21"/>
        </w:rPr>
        <w:t>b</w:t>
      </w:r>
      <w:r w:rsidRPr="00675892">
        <w:rPr>
          <w:rFonts w:eastAsia="Arial" w:cs="Arial"/>
          <w:sz w:val="21"/>
          <w:szCs w:val="21"/>
        </w:rPr>
        <w:t>orate</w:t>
      </w:r>
      <w:r w:rsidRPr="00675892">
        <w:rPr>
          <w:rFonts w:eastAsia="Arial" w:cs="Arial"/>
          <w:spacing w:val="-9"/>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4"/>
          <w:sz w:val="21"/>
          <w:szCs w:val="21"/>
        </w:rPr>
        <w:t xml:space="preserve"> </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1"/>
          <w:sz w:val="21"/>
          <w:szCs w:val="21"/>
        </w:rPr>
        <w:t>ci</w:t>
      </w:r>
      <w:r w:rsidRPr="00675892">
        <w:rPr>
          <w:rFonts w:eastAsia="Arial" w:cs="Arial"/>
          <w:sz w:val="21"/>
          <w:szCs w:val="21"/>
        </w:rPr>
        <w:t>al</w:t>
      </w:r>
      <w:r w:rsidRPr="00675892">
        <w:rPr>
          <w:rFonts w:eastAsia="Arial" w:cs="Arial"/>
          <w:spacing w:val="-7"/>
          <w:sz w:val="21"/>
          <w:szCs w:val="21"/>
        </w:rPr>
        <w:t xml:space="preserve"> </w:t>
      </w:r>
      <w:r w:rsidRPr="00675892">
        <w:rPr>
          <w:rFonts w:eastAsia="Arial" w:cs="Arial"/>
          <w:spacing w:val="-1"/>
          <w:sz w:val="21"/>
          <w:szCs w:val="21"/>
        </w:rPr>
        <w:t>E</w:t>
      </w:r>
      <w:r w:rsidRPr="00675892">
        <w:rPr>
          <w:rFonts w:eastAsia="Arial" w:cs="Arial"/>
          <w:spacing w:val="2"/>
          <w:sz w:val="21"/>
          <w:szCs w:val="21"/>
        </w:rPr>
        <w:t>d</w:t>
      </w:r>
      <w:r w:rsidRPr="00675892">
        <w:rPr>
          <w:rFonts w:eastAsia="Arial" w:cs="Arial"/>
          <w:sz w:val="21"/>
          <w:szCs w:val="21"/>
        </w:rPr>
        <w:t>u</w:t>
      </w:r>
      <w:r w:rsidRPr="00675892">
        <w:rPr>
          <w:rFonts w:eastAsia="Arial" w:cs="Arial"/>
          <w:spacing w:val="1"/>
          <w:sz w:val="21"/>
          <w:szCs w:val="21"/>
        </w:rPr>
        <w:t>c</w:t>
      </w:r>
      <w:r w:rsidRPr="00675892">
        <w:rPr>
          <w:rFonts w:eastAsia="Arial" w:cs="Arial"/>
          <w:sz w:val="21"/>
          <w:szCs w:val="21"/>
        </w:rPr>
        <w:t>at</w:t>
      </w:r>
      <w:r w:rsidRPr="00675892">
        <w:rPr>
          <w:rFonts w:eastAsia="Arial" w:cs="Arial"/>
          <w:spacing w:val="-2"/>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9"/>
          <w:sz w:val="21"/>
          <w:szCs w:val="21"/>
        </w:rPr>
        <w:t xml:space="preserve"> </w:t>
      </w:r>
      <w:r w:rsidRPr="00675892">
        <w:rPr>
          <w:rFonts w:eastAsia="Arial" w:cs="Arial"/>
          <w:sz w:val="21"/>
          <w:szCs w:val="21"/>
        </w:rPr>
        <w:t>C</w:t>
      </w:r>
      <w:r w:rsidRPr="00675892">
        <w:rPr>
          <w:rFonts w:eastAsia="Arial" w:cs="Arial"/>
          <w:spacing w:val="1"/>
          <w:sz w:val="21"/>
          <w:szCs w:val="21"/>
        </w:rPr>
        <w:t>o</w:t>
      </w:r>
      <w:r w:rsidRPr="00675892">
        <w:rPr>
          <w:rFonts w:eastAsia="Arial" w:cs="Arial"/>
          <w:sz w:val="21"/>
          <w:szCs w:val="21"/>
        </w:rPr>
        <w:t>n</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l</w:t>
      </w:r>
      <w:r w:rsidRPr="00675892">
        <w:rPr>
          <w:rFonts w:eastAsia="Arial" w:cs="Arial"/>
          <w:spacing w:val="2"/>
          <w:sz w:val="21"/>
          <w:szCs w:val="21"/>
        </w:rPr>
        <w:t>t</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10"/>
          <w:sz w:val="21"/>
          <w:szCs w:val="21"/>
        </w:rPr>
        <w:t xml:space="preserve"> </w:t>
      </w:r>
      <w:r w:rsidRPr="00675892">
        <w:rPr>
          <w:rFonts w:eastAsia="Arial" w:cs="Arial"/>
          <w:spacing w:val="2"/>
          <w:sz w:val="21"/>
          <w:szCs w:val="21"/>
        </w:rPr>
        <w:t>a</w:t>
      </w:r>
      <w:r w:rsidRPr="00675892">
        <w:rPr>
          <w:rFonts w:eastAsia="Arial" w:cs="Arial"/>
          <w:sz w:val="21"/>
          <w:szCs w:val="21"/>
        </w:rPr>
        <w:t>nd</w:t>
      </w:r>
      <w:r w:rsidRPr="00675892">
        <w:rPr>
          <w:rFonts w:eastAsia="Arial" w:cs="Arial"/>
          <w:spacing w:val="-2"/>
          <w:sz w:val="21"/>
          <w:szCs w:val="21"/>
        </w:rPr>
        <w:t xml:space="preserve"> </w:t>
      </w:r>
      <w:r w:rsidRPr="00675892">
        <w:rPr>
          <w:rFonts w:eastAsia="Arial" w:cs="Arial"/>
          <w:spacing w:val="2"/>
          <w:sz w:val="21"/>
          <w:szCs w:val="21"/>
        </w:rPr>
        <w:t>C</w:t>
      </w:r>
      <w:r w:rsidRPr="00675892">
        <w:rPr>
          <w:rFonts w:eastAsia="Arial" w:cs="Arial"/>
          <w:sz w:val="21"/>
          <w:szCs w:val="21"/>
        </w:rPr>
        <w:t>o</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d</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a</w:t>
      </w:r>
      <w:r w:rsidRPr="00675892">
        <w:rPr>
          <w:rFonts w:eastAsia="Arial" w:cs="Arial"/>
          <w:spacing w:val="2"/>
          <w:sz w:val="21"/>
          <w:szCs w:val="21"/>
        </w:rPr>
        <w:t>t</w:t>
      </w:r>
      <w:r w:rsidRPr="00675892">
        <w:rPr>
          <w:rFonts w:eastAsia="Arial" w:cs="Arial"/>
          <w:sz w:val="21"/>
          <w:szCs w:val="21"/>
        </w:rPr>
        <w:t>ors</w:t>
      </w:r>
      <w:r w:rsidRPr="00675892">
        <w:rPr>
          <w:rFonts w:eastAsia="Arial" w:cs="Arial"/>
          <w:spacing w:val="-10"/>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2"/>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4"/>
          <w:sz w:val="21"/>
          <w:szCs w:val="21"/>
        </w:rPr>
        <w:t xml:space="preserve"> </w:t>
      </w:r>
      <w:r w:rsidRPr="00675892">
        <w:rPr>
          <w:rFonts w:eastAsia="Arial" w:cs="Arial"/>
          <w:spacing w:val="-1"/>
          <w:sz w:val="21"/>
          <w:szCs w:val="21"/>
        </w:rPr>
        <w:t>o</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1"/>
          <w:sz w:val="21"/>
          <w:szCs w:val="21"/>
        </w:rPr>
        <w:t>e</w:t>
      </w:r>
      <w:r w:rsidRPr="00675892">
        <w:rPr>
          <w:rFonts w:eastAsia="Arial" w:cs="Arial"/>
          <w:sz w:val="21"/>
          <w:szCs w:val="21"/>
        </w:rPr>
        <w:t>r</w:t>
      </w:r>
      <w:r w:rsidRPr="00675892">
        <w:rPr>
          <w:rFonts w:eastAsia="Arial" w:cs="Arial"/>
          <w:spacing w:val="-3"/>
          <w:sz w:val="21"/>
          <w:szCs w:val="21"/>
        </w:rPr>
        <w:t xml:space="preserve"> </w:t>
      </w:r>
      <w:r w:rsidRPr="00675892">
        <w:rPr>
          <w:rFonts w:eastAsia="Arial" w:cs="Arial"/>
          <w:spacing w:val="-1"/>
          <w:sz w:val="21"/>
          <w:szCs w:val="21"/>
        </w:rPr>
        <w:t>B</w:t>
      </w:r>
      <w:r w:rsidRPr="00675892">
        <w:rPr>
          <w:rFonts w:eastAsia="Arial" w:cs="Arial"/>
          <w:sz w:val="21"/>
          <w:szCs w:val="21"/>
        </w:rPr>
        <w:t>o</w:t>
      </w:r>
      <w:r w:rsidRPr="00675892">
        <w:rPr>
          <w:rFonts w:eastAsia="Arial" w:cs="Arial"/>
          <w:spacing w:val="-1"/>
          <w:sz w:val="21"/>
          <w:szCs w:val="21"/>
        </w:rPr>
        <w:t>a</w:t>
      </w:r>
      <w:r w:rsidRPr="00675892">
        <w:rPr>
          <w:rFonts w:eastAsia="Arial" w:cs="Arial"/>
          <w:spacing w:val="1"/>
          <w:sz w:val="21"/>
          <w:szCs w:val="21"/>
        </w:rPr>
        <w:t>r</w:t>
      </w:r>
      <w:r w:rsidRPr="00675892">
        <w:rPr>
          <w:rFonts w:eastAsia="Arial" w:cs="Arial"/>
          <w:sz w:val="21"/>
          <w:szCs w:val="21"/>
        </w:rPr>
        <w:t>d</w:t>
      </w:r>
      <w:r w:rsidRPr="00675892">
        <w:rPr>
          <w:rFonts w:eastAsia="Arial" w:cs="Arial"/>
          <w:spacing w:val="-3"/>
          <w:sz w:val="21"/>
          <w:szCs w:val="21"/>
        </w:rPr>
        <w:t xml:space="preserve"> </w:t>
      </w:r>
      <w:r w:rsidRPr="00675892">
        <w:rPr>
          <w:rFonts w:eastAsia="Arial" w:cs="Arial"/>
          <w:sz w:val="21"/>
          <w:szCs w:val="21"/>
        </w:rPr>
        <w:t>d</w:t>
      </w:r>
      <w:r w:rsidRPr="00675892">
        <w:rPr>
          <w:rFonts w:eastAsia="Arial" w:cs="Arial"/>
          <w:spacing w:val="1"/>
          <w:sz w:val="21"/>
          <w:szCs w:val="21"/>
        </w:rPr>
        <w:t>e</w:t>
      </w:r>
      <w:r w:rsidRPr="00675892">
        <w:rPr>
          <w:rFonts w:eastAsia="Arial" w:cs="Arial"/>
          <w:sz w:val="21"/>
          <w:szCs w:val="21"/>
        </w:rPr>
        <w:t>p</w:t>
      </w:r>
      <w:r w:rsidRPr="00675892">
        <w:rPr>
          <w:rFonts w:eastAsia="Arial" w:cs="Arial"/>
          <w:spacing w:val="-1"/>
          <w:sz w:val="21"/>
          <w:szCs w:val="21"/>
        </w:rPr>
        <w:t>a</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ts</w:t>
      </w:r>
      <w:r w:rsidRPr="00675892">
        <w:rPr>
          <w:rFonts w:eastAsia="Arial" w:cs="Arial"/>
          <w:spacing w:val="-10"/>
          <w:sz w:val="21"/>
          <w:szCs w:val="21"/>
        </w:rPr>
        <w:t xml:space="preserve"> </w:t>
      </w:r>
      <w:r w:rsidRPr="00675892">
        <w:rPr>
          <w:rFonts w:eastAsia="Arial" w:cs="Arial"/>
          <w:sz w:val="21"/>
          <w:szCs w:val="21"/>
        </w:rPr>
        <w:t>to</w:t>
      </w:r>
      <w:r w:rsidRPr="00675892">
        <w:rPr>
          <w:rFonts w:eastAsia="Arial" w:cs="Arial"/>
          <w:spacing w:val="-3"/>
          <w:sz w:val="21"/>
          <w:szCs w:val="21"/>
        </w:rPr>
        <w:t xml:space="preserve"> </w:t>
      </w:r>
      <w:r w:rsidRPr="00675892">
        <w:rPr>
          <w:rFonts w:eastAsia="Arial" w:cs="Arial"/>
          <w:sz w:val="21"/>
          <w:szCs w:val="21"/>
        </w:rPr>
        <w:t>e</w:t>
      </w:r>
      <w:r w:rsidRPr="00675892">
        <w:rPr>
          <w:rFonts w:eastAsia="Arial" w:cs="Arial"/>
          <w:spacing w:val="-1"/>
          <w:sz w:val="21"/>
          <w:szCs w:val="21"/>
        </w:rPr>
        <w:t>n</w:t>
      </w:r>
      <w:r w:rsidRPr="00675892">
        <w:rPr>
          <w:rFonts w:eastAsia="Arial" w:cs="Arial"/>
          <w:spacing w:val="1"/>
          <w:sz w:val="21"/>
          <w:szCs w:val="21"/>
        </w:rPr>
        <w:t>s</w:t>
      </w:r>
      <w:r w:rsidRPr="00675892">
        <w:rPr>
          <w:rFonts w:eastAsia="Arial" w:cs="Arial"/>
          <w:spacing w:val="2"/>
          <w:sz w:val="21"/>
          <w:szCs w:val="21"/>
        </w:rPr>
        <w:t>u</w:t>
      </w:r>
      <w:r w:rsidRPr="00675892">
        <w:rPr>
          <w:rFonts w:eastAsia="Arial" w:cs="Arial"/>
          <w:spacing w:val="1"/>
          <w:sz w:val="21"/>
          <w:szCs w:val="21"/>
        </w:rPr>
        <w:t>r</w:t>
      </w:r>
      <w:r w:rsidRPr="00675892">
        <w:rPr>
          <w:rFonts w:eastAsia="Arial" w:cs="Arial"/>
          <w:sz w:val="21"/>
          <w:szCs w:val="21"/>
        </w:rPr>
        <w:t>e p</w:t>
      </w:r>
      <w:r w:rsidRPr="00675892">
        <w:rPr>
          <w:rFonts w:eastAsia="Arial" w:cs="Arial"/>
          <w:spacing w:val="-1"/>
          <w:sz w:val="21"/>
          <w:szCs w:val="21"/>
        </w:rPr>
        <w:t>o</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pacing w:val="-1"/>
          <w:sz w:val="21"/>
          <w:szCs w:val="21"/>
        </w:rPr>
        <w:t>o</w:t>
      </w:r>
      <w:r w:rsidRPr="00675892">
        <w:rPr>
          <w:rFonts w:eastAsia="Arial" w:cs="Arial"/>
          <w:spacing w:val="2"/>
          <w:sz w:val="21"/>
          <w:szCs w:val="21"/>
        </w:rPr>
        <w:t>u</w:t>
      </w:r>
      <w:r w:rsidRPr="00675892">
        <w:rPr>
          <w:rFonts w:eastAsia="Arial" w:cs="Arial"/>
          <w:sz w:val="21"/>
          <w:szCs w:val="21"/>
        </w:rPr>
        <w:t>t</w:t>
      </w:r>
      <w:r w:rsidRPr="00675892">
        <w:rPr>
          <w:rFonts w:eastAsia="Arial" w:cs="Arial"/>
          <w:spacing w:val="1"/>
          <w:sz w:val="21"/>
          <w:szCs w:val="21"/>
        </w:rPr>
        <w:t>c</w:t>
      </w:r>
      <w:r w:rsidRPr="00675892">
        <w:rPr>
          <w:rFonts w:eastAsia="Arial" w:cs="Arial"/>
          <w:sz w:val="21"/>
          <w:szCs w:val="21"/>
        </w:rPr>
        <w:t>o</w:t>
      </w:r>
      <w:r w:rsidRPr="00675892">
        <w:rPr>
          <w:rFonts w:eastAsia="Arial" w:cs="Arial"/>
          <w:spacing w:val="4"/>
          <w:sz w:val="21"/>
          <w:szCs w:val="21"/>
        </w:rPr>
        <w:t>m</w:t>
      </w:r>
      <w:r w:rsidRPr="00675892">
        <w:rPr>
          <w:rFonts w:eastAsia="Arial" w:cs="Arial"/>
          <w:sz w:val="21"/>
          <w:szCs w:val="21"/>
        </w:rPr>
        <w:t>es</w:t>
      </w:r>
      <w:r w:rsidRPr="00675892">
        <w:rPr>
          <w:rFonts w:eastAsia="Arial" w:cs="Arial"/>
          <w:spacing w:val="-9"/>
          <w:sz w:val="21"/>
          <w:szCs w:val="21"/>
        </w:rPr>
        <w:t xml:space="preserve"> </w:t>
      </w:r>
      <w:r w:rsidRPr="00675892">
        <w:rPr>
          <w:rFonts w:eastAsia="Arial" w:cs="Arial"/>
          <w:spacing w:val="-2"/>
          <w:sz w:val="21"/>
          <w:szCs w:val="21"/>
        </w:rPr>
        <w:t>w</w:t>
      </w:r>
      <w:r w:rsidRPr="00675892">
        <w:rPr>
          <w:rFonts w:eastAsia="Arial" w:cs="Arial"/>
          <w:spacing w:val="-1"/>
          <w:sz w:val="21"/>
          <w:szCs w:val="21"/>
        </w:rPr>
        <w:t>i</w:t>
      </w:r>
      <w:r w:rsidRPr="00675892">
        <w:rPr>
          <w:rFonts w:eastAsia="Arial" w:cs="Arial"/>
          <w:sz w:val="21"/>
          <w:szCs w:val="21"/>
        </w:rPr>
        <w:t>th</w:t>
      </w:r>
      <w:r w:rsidRPr="00675892">
        <w:rPr>
          <w:rFonts w:eastAsia="Arial" w:cs="Arial"/>
          <w:spacing w:val="-3"/>
          <w:sz w:val="21"/>
          <w:szCs w:val="21"/>
        </w:rPr>
        <w:t xml:space="preserve"> </w:t>
      </w:r>
      <w:r w:rsidRPr="00675892">
        <w:rPr>
          <w:rFonts w:eastAsia="Arial" w:cs="Arial"/>
          <w:spacing w:val="1"/>
          <w:sz w:val="21"/>
          <w:szCs w:val="21"/>
        </w:rPr>
        <w:t>s</w:t>
      </w:r>
      <w:r w:rsidRPr="00675892">
        <w:rPr>
          <w:rFonts w:eastAsia="Arial" w:cs="Arial"/>
          <w:sz w:val="21"/>
          <w:szCs w:val="21"/>
        </w:rPr>
        <w:t>tu</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
          <w:sz w:val="21"/>
          <w:szCs w:val="21"/>
        </w:rPr>
        <w:t>s</w:t>
      </w:r>
    </w:p>
    <w:p w:rsidR="00B3079E" w:rsidRPr="00675892" w:rsidRDefault="00B3079E" w:rsidP="00DE0C2E">
      <w:pPr>
        <w:pStyle w:val="ListParagraph"/>
        <w:numPr>
          <w:ilvl w:val="0"/>
          <w:numId w:val="203"/>
        </w:numPr>
        <w:tabs>
          <w:tab w:val="left" w:pos="460"/>
        </w:tabs>
        <w:spacing w:before="80" w:after="80" w:line="230" w:lineRule="exact"/>
        <w:ind w:left="270" w:right="72" w:hanging="270"/>
        <w:rPr>
          <w:rFonts w:eastAsia="Arial" w:cs="Arial"/>
          <w:sz w:val="21"/>
          <w:szCs w:val="21"/>
        </w:rPr>
      </w:pPr>
      <w:r w:rsidRPr="00675892">
        <w:rPr>
          <w:rFonts w:eastAsia="Arial" w:cs="Arial"/>
          <w:sz w:val="21"/>
          <w:szCs w:val="21"/>
        </w:rPr>
        <w:t>De</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l</w:t>
      </w:r>
      <w:r w:rsidRPr="00675892">
        <w:rPr>
          <w:rFonts w:eastAsia="Arial" w:cs="Arial"/>
          <w:spacing w:val="2"/>
          <w:sz w:val="21"/>
          <w:szCs w:val="21"/>
        </w:rPr>
        <w:t>o</w:t>
      </w:r>
      <w:r w:rsidRPr="00675892">
        <w:rPr>
          <w:rFonts w:eastAsia="Arial" w:cs="Arial"/>
          <w:sz w:val="21"/>
          <w:szCs w:val="21"/>
        </w:rPr>
        <w:t>p</w:t>
      </w:r>
      <w:r w:rsidRPr="00675892">
        <w:rPr>
          <w:rFonts w:eastAsia="Arial" w:cs="Arial"/>
          <w:spacing w:val="7"/>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11"/>
          <w:sz w:val="21"/>
          <w:szCs w:val="21"/>
        </w:rPr>
        <w:t xml:space="preserve"> </w:t>
      </w:r>
      <w:r w:rsidRPr="00675892">
        <w:rPr>
          <w:rFonts w:eastAsia="Arial" w:cs="Arial"/>
          <w:spacing w:val="-1"/>
          <w:sz w:val="21"/>
          <w:szCs w:val="21"/>
        </w:rPr>
        <w:t>i</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5"/>
          <w:sz w:val="21"/>
          <w:szCs w:val="21"/>
        </w:rPr>
        <w:t xml:space="preserve"> </w:t>
      </w:r>
      <w:r w:rsidRPr="00675892">
        <w:rPr>
          <w:rFonts w:eastAsia="Arial" w:cs="Arial"/>
          <w:sz w:val="21"/>
          <w:szCs w:val="21"/>
        </w:rPr>
        <w:t>a</w:t>
      </w:r>
      <w:r w:rsidRPr="00675892">
        <w:rPr>
          <w:rFonts w:eastAsia="Arial" w:cs="Arial"/>
          <w:spacing w:val="1"/>
          <w:sz w:val="21"/>
          <w:szCs w:val="21"/>
        </w:rPr>
        <w:t>p</w:t>
      </w:r>
      <w:r w:rsidRPr="00675892">
        <w:rPr>
          <w:rFonts w:eastAsia="Arial" w:cs="Arial"/>
          <w:sz w:val="21"/>
          <w:szCs w:val="21"/>
        </w:rPr>
        <w:t>propr</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z w:val="21"/>
          <w:szCs w:val="21"/>
        </w:rPr>
        <w:t>te</w:t>
      </w:r>
      <w:r w:rsidRPr="00675892">
        <w:rPr>
          <w:rFonts w:eastAsia="Arial" w:cs="Arial"/>
          <w:spacing w:val="3"/>
          <w:sz w:val="21"/>
          <w:szCs w:val="21"/>
        </w:rPr>
        <w:t xml:space="preserve"> </w:t>
      </w:r>
      <w:r w:rsidRPr="00675892">
        <w:rPr>
          <w:rFonts w:eastAsia="Arial" w:cs="Arial"/>
          <w:spacing w:val="1"/>
          <w:sz w:val="21"/>
          <w:szCs w:val="21"/>
        </w:rPr>
        <w:t>c</w:t>
      </w:r>
      <w:r w:rsidRPr="00675892">
        <w:rPr>
          <w:rFonts w:eastAsia="Arial" w:cs="Arial"/>
          <w:sz w:val="21"/>
          <w:szCs w:val="21"/>
        </w:rPr>
        <w:t>o</w:t>
      </w:r>
      <w:r w:rsidRPr="00675892">
        <w:rPr>
          <w:rFonts w:eastAsia="Arial" w:cs="Arial"/>
          <w:spacing w:val="2"/>
          <w:sz w:val="21"/>
          <w:szCs w:val="21"/>
        </w:rPr>
        <w:t>m</w:t>
      </w:r>
      <w:r w:rsidRPr="00675892">
        <w:rPr>
          <w:rFonts w:eastAsia="Arial" w:cs="Arial"/>
          <w:spacing w:val="4"/>
          <w:sz w:val="21"/>
          <w:szCs w:val="21"/>
        </w:rPr>
        <w:t>m</w:t>
      </w:r>
      <w:r w:rsidRPr="00675892">
        <w:rPr>
          <w:rFonts w:eastAsia="Arial" w:cs="Arial"/>
          <w:sz w:val="21"/>
          <w:szCs w:val="21"/>
        </w:rPr>
        <w:t>u</w:t>
      </w:r>
      <w:r w:rsidRPr="00675892">
        <w:rPr>
          <w:rFonts w:eastAsia="Arial" w:cs="Arial"/>
          <w:spacing w:val="-1"/>
          <w:sz w:val="21"/>
          <w:szCs w:val="21"/>
        </w:rPr>
        <w:t>ni</w:t>
      </w:r>
      <w:r w:rsidRPr="00675892">
        <w:rPr>
          <w:rFonts w:eastAsia="Arial" w:cs="Arial"/>
          <w:spacing w:val="1"/>
          <w:sz w:val="21"/>
          <w:szCs w:val="21"/>
        </w:rPr>
        <w:t>c</w:t>
      </w:r>
      <w:r w:rsidRPr="00675892">
        <w:rPr>
          <w:rFonts w:eastAsia="Arial" w:cs="Arial"/>
          <w:sz w:val="21"/>
          <w:szCs w:val="21"/>
        </w:rPr>
        <w:t>at</w:t>
      </w:r>
      <w:r w:rsidRPr="00675892">
        <w:rPr>
          <w:rFonts w:eastAsia="Arial" w:cs="Arial"/>
          <w:spacing w:val="-2"/>
          <w:sz w:val="21"/>
          <w:szCs w:val="21"/>
        </w:rPr>
        <w:t>i</w:t>
      </w:r>
      <w:r w:rsidRPr="00675892">
        <w:rPr>
          <w:rFonts w:eastAsia="Arial" w:cs="Arial"/>
          <w:sz w:val="21"/>
          <w:szCs w:val="21"/>
        </w:rPr>
        <w:t xml:space="preserve">on </w:t>
      </w:r>
      <w:r w:rsidRPr="00675892">
        <w:rPr>
          <w:rFonts w:eastAsia="Arial" w:cs="Arial"/>
          <w:spacing w:val="1"/>
          <w:sz w:val="21"/>
          <w:szCs w:val="21"/>
        </w:rPr>
        <w:t>s</w:t>
      </w:r>
      <w:r w:rsidRPr="00675892">
        <w:rPr>
          <w:rFonts w:eastAsia="Arial" w:cs="Arial"/>
          <w:spacing w:val="2"/>
          <w:sz w:val="21"/>
          <w:szCs w:val="21"/>
        </w:rPr>
        <w:t>t</w:t>
      </w:r>
      <w:r w:rsidRPr="00675892">
        <w:rPr>
          <w:rFonts w:eastAsia="Arial" w:cs="Arial"/>
          <w:spacing w:val="1"/>
          <w:sz w:val="21"/>
          <w:szCs w:val="21"/>
        </w:rPr>
        <w:t>r</w:t>
      </w:r>
      <w:r w:rsidRPr="00675892">
        <w:rPr>
          <w:rFonts w:eastAsia="Arial" w:cs="Arial"/>
          <w:sz w:val="21"/>
          <w:szCs w:val="21"/>
        </w:rPr>
        <w:t>at</w:t>
      </w:r>
      <w:r w:rsidRPr="00675892">
        <w:rPr>
          <w:rFonts w:eastAsia="Arial" w:cs="Arial"/>
          <w:spacing w:val="-1"/>
          <w:sz w:val="21"/>
          <w:szCs w:val="21"/>
        </w:rPr>
        <w:t>e</w:t>
      </w:r>
      <w:r w:rsidRPr="00675892">
        <w:rPr>
          <w:rFonts w:eastAsia="Arial" w:cs="Arial"/>
          <w:sz w:val="21"/>
          <w:szCs w:val="21"/>
        </w:rPr>
        <w:t>g</w:t>
      </w:r>
      <w:r w:rsidRPr="00675892">
        <w:rPr>
          <w:rFonts w:eastAsia="Arial" w:cs="Arial"/>
          <w:spacing w:val="1"/>
          <w:sz w:val="21"/>
          <w:szCs w:val="21"/>
        </w:rPr>
        <w:t>i</w:t>
      </w:r>
      <w:r w:rsidRPr="00675892">
        <w:rPr>
          <w:rFonts w:eastAsia="Arial" w:cs="Arial"/>
          <w:sz w:val="21"/>
          <w:szCs w:val="21"/>
        </w:rPr>
        <w:t>es</w:t>
      </w:r>
      <w:r w:rsidRPr="00675892">
        <w:rPr>
          <w:rFonts w:eastAsia="Arial" w:cs="Arial"/>
          <w:spacing w:val="5"/>
          <w:sz w:val="21"/>
          <w:szCs w:val="21"/>
        </w:rPr>
        <w:t xml:space="preserve"> </w:t>
      </w:r>
      <w:r w:rsidRPr="00675892">
        <w:rPr>
          <w:rFonts w:eastAsia="Arial" w:cs="Arial"/>
          <w:sz w:val="21"/>
          <w:szCs w:val="21"/>
        </w:rPr>
        <w:t>th</w:t>
      </w:r>
      <w:r w:rsidRPr="00675892">
        <w:rPr>
          <w:rFonts w:eastAsia="Arial" w:cs="Arial"/>
          <w:spacing w:val="-1"/>
          <w:sz w:val="21"/>
          <w:szCs w:val="21"/>
        </w:rPr>
        <w:t>a</w:t>
      </w:r>
      <w:r w:rsidRPr="00675892">
        <w:rPr>
          <w:rFonts w:eastAsia="Arial" w:cs="Arial"/>
          <w:sz w:val="21"/>
          <w:szCs w:val="21"/>
        </w:rPr>
        <w:t>t</w:t>
      </w:r>
      <w:r w:rsidRPr="00675892">
        <w:rPr>
          <w:rFonts w:eastAsia="Arial" w:cs="Arial"/>
          <w:spacing w:val="11"/>
          <w:sz w:val="21"/>
          <w:szCs w:val="21"/>
        </w:rPr>
        <w:t xml:space="preserve"> </w:t>
      </w:r>
      <w:r w:rsidRPr="00675892">
        <w:rPr>
          <w:rFonts w:eastAsia="Arial" w:cs="Arial"/>
          <w:spacing w:val="1"/>
          <w:sz w:val="21"/>
          <w:szCs w:val="21"/>
        </w:rPr>
        <w:t>s</w:t>
      </w:r>
      <w:r w:rsidRPr="00675892">
        <w:rPr>
          <w:rFonts w:eastAsia="Arial" w:cs="Arial"/>
          <w:spacing w:val="2"/>
          <w:sz w:val="21"/>
          <w:szCs w:val="21"/>
        </w:rPr>
        <w:t>u</w:t>
      </w:r>
      <w:r w:rsidRPr="00675892">
        <w:rPr>
          <w:rFonts w:eastAsia="Arial" w:cs="Arial"/>
          <w:sz w:val="21"/>
          <w:szCs w:val="21"/>
        </w:rPr>
        <w:t>p</w:t>
      </w:r>
      <w:r w:rsidRPr="00675892">
        <w:rPr>
          <w:rFonts w:eastAsia="Arial" w:cs="Arial"/>
          <w:spacing w:val="-1"/>
          <w:sz w:val="21"/>
          <w:szCs w:val="21"/>
        </w:rPr>
        <w:t>p</w:t>
      </w:r>
      <w:r w:rsidRPr="00675892">
        <w:rPr>
          <w:rFonts w:eastAsia="Arial" w:cs="Arial"/>
          <w:sz w:val="21"/>
          <w:szCs w:val="21"/>
        </w:rPr>
        <w:t>ort</w:t>
      </w:r>
      <w:r w:rsidRPr="00675892">
        <w:rPr>
          <w:rFonts w:eastAsia="Arial" w:cs="Arial"/>
          <w:spacing w:val="10"/>
          <w:sz w:val="21"/>
          <w:szCs w:val="21"/>
        </w:rPr>
        <w:t xml:space="preserve"> </w:t>
      </w:r>
      <w:r w:rsidRPr="00675892">
        <w:rPr>
          <w:rFonts w:eastAsia="Arial" w:cs="Arial"/>
          <w:sz w:val="21"/>
          <w:szCs w:val="21"/>
        </w:rPr>
        <w:t>an</w:t>
      </w:r>
      <w:r w:rsidRPr="00675892">
        <w:rPr>
          <w:rFonts w:eastAsia="Arial" w:cs="Arial"/>
          <w:spacing w:val="11"/>
          <w:sz w:val="21"/>
          <w:szCs w:val="21"/>
        </w:rPr>
        <w:t xml:space="preserve"> </w:t>
      </w:r>
      <w:r w:rsidRPr="00675892">
        <w:rPr>
          <w:rFonts w:eastAsia="Arial" w:cs="Arial"/>
          <w:spacing w:val="2"/>
          <w:sz w:val="21"/>
          <w:szCs w:val="21"/>
        </w:rPr>
        <w:t>un</w:t>
      </w:r>
      <w:r w:rsidRPr="00675892">
        <w:rPr>
          <w:rFonts w:eastAsia="Arial" w:cs="Arial"/>
          <w:sz w:val="21"/>
          <w:szCs w:val="21"/>
        </w:rPr>
        <w:t>d</w:t>
      </w:r>
      <w:r w:rsidRPr="00675892">
        <w:rPr>
          <w:rFonts w:eastAsia="Arial" w:cs="Arial"/>
          <w:spacing w:val="-1"/>
          <w:sz w:val="21"/>
          <w:szCs w:val="21"/>
        </w:rPr>
        <w:t>e</w:t>
      </w:r>
      <w:r w:rsidRPr="00675892">
        <w:rPr>
          <w:rFonts w:eastAsia="Arial" w:cs="Arial"/>
          <w:spacing w:val="1"/>
          <w:sz w:val="21"/>
          <w:szCs w:val="21"/>
        </w:rPr>
        <w:t>rs</w:t>
      </w:r>
      <w:r w:rsidRPr="00675892">
        <w:rPr>
          <w:rFonts w:eastAsia="Arial" w:cs="Arial"/>
          <w:sz w:val="21"/>
          <w:szCs w:val="21"/>
        </w:rPr>
        <w:t>ta</w:t>
      </w:r>
      <w:r w:rsidRPr="00675892">
        <w:rPr>
          <w:rFonts w:eastAsia="Arial" w:cs="Arial"/>
          <w:spacing w:val="-1"/>
          <w:sz w:val="21"/>
          <w:szCs w:val="21"/>
        </w:rPr>
        <w:t>n</w:t>
      </w:r>
      <w:r w:rsidRPr="00675892">
        <w:rPr>
          <w:rFonts w:eastAsia="Arial" w:cs="Arial"/>
          <w:spacing w:val="2"/>
          <w:sz w:val="21"/>
          <w:szCs w:val="21"/>
        </w:rPr>
        <w:t>d</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z w:val="21"/>
          <w:szCs w:val="21"/>
        </w:rPr>
        <w:t>g</w:t>
      </w:r>
      <w:r w:rsidRPr="00675892">
        <w:rPr>
          <w:rFonts w:eastAsia="Arial" w:cs="Arial"/>
          <w:spacing w:val="1"/>
          <w:sz w:val="21"/>
          <w:szCs w:val="21"/>
        </w:rPr>
        <w:t xml:space="preserve"> </w:t>
      </w:r>
      <w:r w:rsidRPr="00675892">
        <w:rPr>
          <w:rFonts w:eastAsia="Arial" w:cs="Arial"/>
          <w:sz w:val="21"/>
          <w:szCs w:val="21"/>
        </w:rPr>
        <w:t>of</w:t>
      </w:r>
      <w:r w:rsidRPr="00675892">
        <w:rPr>
          <w:rFonts w:eastAsia="Arial" w:cs="Arial"/>
          <w:spacing w:val="13"/>
          <w:sz w:val="21"/>
          <w:szCs w:val="21"/>
        </w:rPr>
        <w:t xml:space="preserve"> </w:t>
      </w:r>
      <w:r w:rsidRPr="00675892">
        <w:rPr>
          <w:rFonts w:eastAsia="Arial" w:cs="Arial"/>
          <w:sz w:val="21"/>
          <w:szCs w:val="21"/>
        </w:rPr>
        <w:t>a</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6"/>
          <w:sz w:val="21"/>
          <w:szCs w:val="21"/>
        </w:rPr>
        <w:t xml:space="preserve"> </w:t>
      </w:r>
      <w:r w:rsidRPr="00675892">
        <w:rPr>
          <w:rFonts w:eastAsia="Arial" w:cs="Arial"/>
          <w:sz w:val="21"/>
          <w:szCs w:val="21"/>
        </w:rPr>
        <w:t>te</w:t>
      </w:r>
      <w:r w:rsidRPr="00675892">
        <w:rPr>
          <w:rFonts w:eastAsia="Arial" w:cs="Arial"/>
          <w:spacing w:val="3"/>
          <w:sz w:val="21"/>
          <w:szCs w:val="21"/>
        </w:rPr>
        <w:t>c</w:t>
      </w:r>
      <w:r w:rsidRPr="00675892">
        <w:rPr>
          <w:rFonts w:eastAsia="Arial" w:cs="Arial"/>
          <w:sz w:val="21"/>
          <w:szCs w:val="21"/>
        </w:rPr>
        <w:t>h</w:t>
      </w:r>
      <w:r w:rsidRPr="00675892">
        <w:rPr>
          <w:rFonts w:eastAsia="Arial" w:cs="Arial"/>
          <w:spacing w:val="-1"/>
          <w:sz w:val="21"/>
          <w:szCs w:val="21"/>
        </w:rPr>
        <w:t>n</w:t>
      </w:r>
      <w:r w:rsidRPr="00675892">
        <w:rPr>
          <w:rFonts w:eastAsia="Arial" w:cs="Arial"/>
          <w:spacing w:val="2"/>
          <w:sz w:val="21"/>
          <w:szCs w:val="21"/>
        </w:rPr>
        <w:t>o</w:t>
      </w:r>
      <w:r w:rsidRPr="00675892">
        <w:rPr>
          <w:rFonts w:eastAsia="Arial" w:cs="Arial"/>
          <w:spacing w:val="-1"/>
          <w:sz w:val="21"/>
          <w:szCs w:val="21"/>
        </w:rPr>
        <w:t>l</w:t>
      </w:r>
      <w:r w:rsidRPr="00675892">
        <w:rPr>
          <w:rFonts w:eastAsia="Arial" w:cs="Arial"/>
          <w:sz w:val="21"/>
          <w:szCs w:val="21"/>
        </w:rPr>
        <w:t>o</w:t>
      </w:r>
      <w:r w:rsidRPr="00675892">
        <w:rPr>
          <w:rFonts w:eastAsia="Arial" w:cs="Arial"/>
          <w:spacing w:val="4"/>
          <w:sz w:val="21"/>
          <w:szCs w:val="21"/>
        </w:rPr>
        <w:t>g</w:t>
      </w:r>
      <w:r w:rsidRPr="00675892">
        <w:rPr>
          <w:rFonts w:eastAsia="Arial" w:cs="Arial"/>
          <w:sz w:val="21"/>
          <w:szCs w:val="21"/>
        </w:rPr>
        <w:t>y 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2"/>
          <w:sz w:val="21"/>
          <w:szCs w:val="21"/>
        </w:rPr>
        <w:t xml:space="preserve"> </w:t>
      </w:r>
      <w:r w:rsidRPr="00675892">
        <w:rPr>
          <w:rFonts w:eastAsia="Arial" w:cs="Arial"/>
          <w:sz w:val="21"/>
          <w:szCs w:val="21"/>
        </w:rPr>
        <w:t>a</w:t>
      </w:r>
      <w:r w:rsidRPr="00675892">
        <w:rPr>
          <w:rFonts w:eastAsia="Arial" w:cs="Arial"/>
          <w:spacing w:val="-1"/>
          <w:sz w:val="21"/>
          <w:szCs w:val="21"/>
        </w:rPr>
        <w:t xml:space="preserve"> </w:t>
      </w:r>
      <w:r w:rsidRPr="00675892">
        <w:rPr>
          <w:rFonts w:eastAsia="Arial" w:cs="Arial"/>
          <w:sz w:val="21"/>
          <w:szCs w:val="21"/>
        </w:rPr>
        <w:t>sh</w:t>
      </w:r>
      <w:r w:rsidRPr="00675892">
        <w:rPr>
          <w:rFonts w:eastAsia="Arial" w:cs="Arial"/>
          <w:spacing w:val="-1"/>
          <w:sz w:val="21"/>
          <w:szCs w:val="21"/>
        </w:rPr>
        <w:t>a</w:t>
      </w:r>
      <w:r w:rsidRPr="00675892">
        <w:rPr>
          <w:rFonts w:eastAsia="Arial" w:cs="Arial"/>
          <w:spacing w:val="1"/>
          <w:sz w:val="21"/>
          <w:szCs w:val="21"/>
        </w:rPr>
        <w:t>ri</w:t>
      </w:r>
      <w:r w:rsidRPr="00675892">
        <w:rPr>
          <w:rFonts w:eastAsia="Arial" w:cs="Arial"/>
          <w:sz w:val="21"/>
          <w:szCs w:val="21"/>
        </w:rPr>
        <w:t>ng</w:t>
      </w:r>
      <w:r w:rsidRPr="00675892">
        <w:rPr>
          <w:rFonts w:eastAsia="Arial" w:cs="Arial"/>
          <w:spacing w:val="-6"/>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z w:val="21"/>
          <w:szCs w:val="21"/>
        </w:rPr>
        <w:t>ex</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1"/>
          <w:sz w:val="21"/>
          <w:szCs w:val="21"/>
        </w:rPr>
        <w:t>ll</w:t>
      </w:r>
      <w:r w:rsidRPr="00675892">
        <w:rPr>
          <w:rFonts w:eastAsia="Arial" w:cs="Arial"/>
          <w:spacing w:val="2"/>
          <w:sz w:val="21"/>
          <w:szCs w:val="21"/>
        </w:rPr>
        <w:t>e</w:t>
      </w:r>
      <w:r w:rsidRPr="00675892">
        <w:rPr>
          <w:rFonts w:eastAsia="Arial" w:cs="Arial"/>
          <w:sz w:val="21"/>
          <w:szCs w:val="21"/>
        </w:rPr>
        <w:t>nt</w:t>
      </w:r>
      <w:r w:rsidRPr="00675892">
        <w:rPr>
          <w:rFonts w:eastAsia="Arial" w:cs="Arial"/>
          <w:spacing w:val="-9"/>
          <w:sz w:val="21"/>
          <w:szCs w:val="21"/>
        </w:rPr>
        <w:t xml:space="preserve"> </w:t>
      </w:r>
      <w:r w:rsidRPr="00675892">
        <w:rPr>
          <w:rFonts w:eastAsia="Arial" w:cs="Arial"/>
          <w:spacing w:val="2"/>
          <w:sz w:val="21"/>
          <w:szCs w:val="21"/>
        </w:rPr>
        <w:t>p</w:t>
      </w:r>
      <w:r w:rsidRPr="00675892">
        <w:rPr>
          <w:rFonts w:eastAsia="Arial" w:cs="Arial"/>
          <w:spacing w:val="1"/>
          <w:sz w:val="21"/>
          <w:szCs w:val="21"/>
        </w:rPr>
        <w:t>r</w:t>
      </w:r>
      <w:r w:rsidRPr="00675892">
        <w:rPr>
          <w:rFonts w:eastAsia="Arial" w:cs="Arial"/>
          <w:sz w:val="21"/>
          <w:szCs w:val="21"/>
        </w:rPr>
        <w:t>a</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1"/>
          <w:sz w:val="21"/>
          <w:szCs w:val="21"/>
        </w:rPr>
        <w:t>c</w:t>
      </w:r>
      <w:r w:rsidRPr="00675892">
        <w:rPr>
          <w:rFonts w:eastAsia="Arial" w:cs="Arial"/>
          <w:sz w:val="21"/>
          <w:szCs w:val="21"/>
        </w:rPr>
        <w:t>es</w:t>
      </w:r>
      <w:r w:rsidRPr="00675892">
        <w:rPr>
          <w:rFonts w:eastAsia="Arial" w:cs="Arial"/>
          <w:spacing w:val="-3"/>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2"/>
          <w:sz w:val="21"/>
          <w:szCs w:val="21"/>
        </w:rPr>
        <w:t xml:space="preserve"> </w:t>
      </w:r>
      <w:r w:rsidRPr="00675892">
        <w:rPr>
          <w:rFonts w:eastAsia="Arial" w:cs="Arial"/>
          <w:spacing w:val="1"/>
          <w:sz w:val="21"/>
          <w:szCs w:val="21"/>
        </w:rPr>
        <w:t>t</w:t>
      </w:r>
      <w:r w:rsidRPr="00675892">
        <w:rPr>
          <w:rFonts w:eastAsia="Arial" w:cs="Arial"/>
          <w:sz w:val="21"/>
          <w:szCs w:val="21"/>
        </w:rPr>
        <w:t>he</w:t>
      </w:r>
      <w:r w:rsidRPr="00675892">
        <w:rPr>
          <w:rFonts w:eastAsia="Arial" w:cs="Arial"/>
          <w:spacing w:val="-4"/>
          <w:sz w:val="21"/>
          <w:szCs w:val="21"/>
        </w:rPr>
        <w:t xml:space="preserve"> </w:t>
      </w:r>
      <w:r w:rsidRPr="00675892">
        <w:rPr>
          <w:rFonts w:eastAsia="Arial" w:cs="Arial"/>
          <w:spacing w:val="3"/>
          <w:sz w:val="21"/>
          <w:szCs w:val="21"/>
        </w:rPr>
        <w:t>T</w:t>
      </w:r>
      <w:r w:rsidRPr="00675892">
        <w:rPr>
          <w:rFonts w:eastAsia="Arial" w:cs="Arial"/>
          <w:sz w:val="21"/>
          <w:szCs w:val="21"/>
        </w:rPr>
        <w:t>D</w:t>
      </w:r>
      <w:r w:rsidRPr="00675892">
        <w:rPr>
          <w:rFonts w:eastAsia="Arial" w:cs="Arial"/>
          <w:spacing w:val="2"/>
          <w:sz w:val="21"/>
          <w:szCs w:val="21"/>
        </w:rPr>
        <w:t>S</w:t>
      </w:r>
      <w:r w:rsidRPr="00675892">
        <w:rPr>
          <w:rFonts w:eastAsia="Arial" w:cs="Arial"/>
          <w:sz w:val="21"/>
          <w:szCs w:val="21"/>
        </w:rPr>
        <w:t>B</w:t>
      </w:r>
      <w:r w:rsidRPr="00675892">
        <w:rPr>
          <w:rFonts w:eastAsia="Arial" w:cs="Arial"/>
          <w:spacing w:val="-6"/>
          <w:sz w:val="21"/>
          <w:szCs w:val="21"/>
        </w:rPr>
        <w:t xml:space="preserve"> </w:t>
      </w:r>
      <w:r w:rsidRPr="00675892">
        <w:rPr>
          <w:rFonts w:eastAsia="Arial" w:cs="Arial"/>
          <w:sz w:val="21"/>
          <w:szCs w:val="21"/>
        </w:rPr>
        <w:t>to</w:t>
      </w:r>
      <w:r w:rsidRPr="00675892">
        <w:rPr>
          <w:rFonts w:eastAsia="Arial" w:cs="Arial"/>
          <w:spacing w:val="-1"/>
          <w:sz w:val="21"/>
          <w:szCs w:val="21"/>
        </w:rPr>
        <w:t xml:space="preserve"> </w:t>
      </w:r>
      <w:r w:rsidRPr="00675892">
        <w:rPr>
          <w:rFonts w:eastAsia="Arial" w:cs="Arial"/>
          <w:sz w:val="21"/>
          <w:szCs w:val="21"/>
        </w:rPr>
        <w:t>b</w:t>
      </w:r>
      <w:r w:rsidRPr="00675892">
        <w:rPr>
          <w:rFonts w:eastAsia="Arial" w:cs="Arial"/>
          <w:spacing w:val="2"/>
          <w:sz w:val="21"/>
          <w:szCs w:val="21"/>
        </w:rPr>
        <w:t>u</w:t>
      </w:r>
      <w:r w:rsidRPr="00675892">
        <w:rPr>
          <w:rFonts w:eastAsia="Arial" w:cs="Arial"/>
          <w:spacing w:val="-1"/>
          <w:sz w:val="21"/>
          <w:szCs w:val="21"/>
        </w:rPr>
        <w:t>i</w:t>
      </w:r>
      <w:r w:rsidRPr="00675892">
        <w:rPr>
          <w:rFonts w:eastAsia="Arial" w:cs="Arial"/>
          <w:spacing w:val="1"/>
          <w:sz w:val="21"/>
          <w:szCs w:val="21"/>
        </w:rPr>
        <w:t>l</w:t>
      </w:r>
      <w:r w:rsidRPr="00675892">
        <w:rPr>
          <w:rFonts w:eastAsia="Arial" w:cs="Arial"/>
          <w:sz w:val="21"/>
          <w:szCs w:val="21"/>
        </w:rPr>
        <w:t>d</w:t>
      </w:r>
      <w:r w:rsidRPr="00675892">
        <w:rPr>
          <w:rFonts w:eastAsia="Arial" w:cs="Arial"/>
          <w:spacing w:val="-4"/>
          <w:sz w:val="21"/>
          <w:szCs w:val="21"/>
        </w:rPr>
        <w:t xml:space="preserve"> </w:t>
      </w:r>
      <w:r w:rsidRPr="00675892">
        <w:rPr>
          <w:rFonts w:eastAsia="Arial" w:cs="Arial"/>
          <w:sz w:val="21"/>
          <w:szCs w:val="21"/>
        </w:rPr>
        <w:t>ca</w:t>
      </w:r>
      <w:r w:rsidRPr="00675892">
        <w:rPr>
          <w:rFonts w:eastAsia="Arial" w:cs="Arial"/>
          <w:spacing w:val="-1"/>
          <w:sz w:val="21"/>
          <w:szCs w:val="21"/>
        </w:rPr>
        <w:t>p</w:t>
      </w:r>
      <w:r w:rsidRPr="00675892">
        <w:rPr>
          <w:rFonts w:eastAsia="Arial" w:cs="Arial"/>
          <w:sz w:val="21"/>
          <w:szCs w:val="21"/>
        </w:rPr>
        <w:t>a</w:t>
      </w:r>
      <w:r w:rsidRPr="00675892">
        <w:rPr>
          <w:rFonts w:eastAsia="Arial" w:cs="Arial"/>
          <w:spacing w:val="1"/>
          <w:sz w:val="21"/>
          <w:szCs w:val="21"/>
        </w:rPr>
        <w:t>ci</w:t>
      </w:r>
      <w:r w:rsidRPr="00675892">
        <w:rPr>
          <w:rFonts w:eastAsia="Arial" w:cs="Arial"/>
          <w:spacing w:val="2"/>
          <w:sz w:val="21"/>
          <w:szCs w:val="21"/>
        </w:rPr>
        <w:t>t</w:t>
      </w:r>
      <w:r w:rsidRPr="00675892">
        <w:rPr>
          <w:rFonts w:eastAsia="Arial" w:cs="Arial"/>
          <w:sz w:val="21"/>
          <w:szCs w:val="21"/>
        </w:rPr>
        <w:t>y</w:t>
      </w:r>
      <w:r w:rsidRPr="00675892">
        <w:rPr>
          <w:rFonts w:eastAsia="Arial" w:cs="Arial"/>
          <w:spacing w:val="-9"/>
          <w:sz w:val="21"/>
          <w:szCs w:val="21"/>
        </w:rPr>
        <w:t xml:space="preserve"> </w:t>
      </w:r>
      <w:r w:rsidRPr="00675892">
        <w:rPr>
          <w:rFonts w:eastAsia="Arial" w:cs="Arial"/>
          <w:sz w:val="21"/>
          <w:szCs w:val="21"/>
        </w:rPr>
        <w:t>a</w:t>
      </w:r>
      <w:r w:rsidRPr="00675892">
        <w:rPr>
          <w:rFonts w:eastAsia="Arial" w:cs="Arial"/>
          <w:spacing w:val="4"/>
          <w:sz w:val="21"/>
          <w:szCs w:val="21"/>
        </w:rPr>
        <w:t>m</w:t>
      </w:r>
      <w:r w:rsidRPr="00675892">
        <w:rPr>
          <w:rFonts w:eastAsia="Arial" w:cs="Arial"/>
          <w:sz w:val="21"/>
          <w:szCs w:val="21"/>
        </w:rPr>
        <w:t>o</w:t>
      </w:r>
      <w:r w:rsidRPr="00675892">
        <w:rPr>
          <w:rFonts w:eastAsia="Arial" w:cs="Arial"/>
          <w:spacing w:val="-1"/>
          <w:sz w:val="21"/>
          <w:szCs w:val="21"/>
        </w:rPr>
        <w:t>n</w:t>
      </w:r>
      <w:r w:rsidRPr="00675892">
        <w:rPr>
          <w:rFonts w:eastAsia="Arial" w:cs="Arial"/>
          <w:sz w:val="21"/>
          <w:szCs w:val="21"/>
        </w:rPr>
        <w:t>g</w:t>
      </w:r>
      <w:r w:rsidRPr="00675892">
        <w:rPr>
          <w:rFonts w:eastAsia="Arial" w:cs="Arial"/>
          <w:spacing w:val="-5"/>
          <w:sz w:val="21"/>
          <w:szCs w:val="21"/>
        </w:rPr>
        <w:t xml:space="preserve"> </w:t>
      </w:r>
      <w:r w:rsidRPr="00675892">
        <w:rPr>
          <w:rFonts w:eastAsia="Arial" w:cs="Arial"/>
          <w:spacing w:val="1"/>
          <w:sz w:val="21"/>
          <w:szCs w:val="21"/>
        </w:rPr>
        <w:t>s</w:t>
      </w:r>
      <w:r w:rsidRPr="00675892">
        <w:rPr>
          <w:rFonts w:eastAsia="Arial" w:cs="Arial"/>
          <w:sz w:val="21"/>
          <w:szCs w:val="21"/>
        </w:rPr>
        <w:t>ta</w:t>
      </w:r>
      <w:r w:rsidRPr="00675892">
        <w:rPr>
          <w:rFonts w:eastAsia="Arial" w:cs="Arial"/>
          <w:spacing w:val="1"/>
          <w:sz w:val="21"/>
          <w:szCs w:val="21"/>
        </w:rPr>
        <w:t>f</w:t>
      </w:r>
      <w:r w:rsidRPr="00675892">
        <w:rPr>
          <w:rFonts w:eastAsia="Arial" w:cs="Arial"/>
          <w:sz w:val="21"/>
          <w:szCs w:val="21"/>
        </w:rPr>
        <w:t>f</w:t>
      </w:r>
      <w:r w:rsidRPr="00675892">
        <w:rPr>
          <w:rFonts w:eastAsia="Arial" w:cs="Arial"/>
          <w:spacing w:val="-2"/>
          <w:sz w:val="21"/>
          <w:szCs w:val="21"/>
        </w:rPr>
        <w:t xml:space="preserve"> w</w:t>
      </w:r>
      <w:r w:rsidRPr="00675892">
        <w:rPr>
          <w:rFonts w:eastAsia="Arial" w:cs="Arial"/>
          <w:sz w:val="21"/>
          <w:szCs w:val="21"/>
        </w:rPr>
        <w:t>ho</w:t>
      </w:r>
      <w:r w:rsidRPr="00675892">
        <w:rPr>
          <w:rFonts w:eastAsia="Arial" w:cs="Arial"/>
          <w:spacing w:val="-2"/>
          <w:sz w:val="21"/>
          <w:szCs w:val="21"/>
        </w:rPr>
        <w:t xml:space="preserve"> </w:t>
      </w:r>
      <w:r w:rsidRPr="00675892">
        <w:rPr>
          <w:rFonts w:eastAsia="Arial" w:cs="Arial"/>
          <w:sz w:val="21"/>
          <w:szCs w:val="21"/>
        </w:rPr>
        <w:t>are</w:t>
      </w:r>
      <w:r w:rsidRPr="00675892">
        <w:rPr>
          <w:rFonts w:eastAsia="Arial" w:cs="Arial"/>
          <w:spacing w:val="-3"/>
          <w:sz w:val="21"/>
          <w:szCs w:val="21"/>
        </w:rPr>
        <w:t xml:space="preserve"> </w:t>
      </w:r>
      <w:r w:rsidRPr="00675892">
        <w:rPr>
          <w:rFonts w:eastAsia="Arial" w:cs="Arial"/>
          <w:spacing w:val="-1"/>
          <w:sz w:val="21"/>
          <w:szCs w:val="21"/>
        </w:rPr>
        <w:t>i</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11"/>
          <w:sz w:val="21"/>
          <w:szCs w:val="21"/>
        </w:rPr>
        <w:t xml:space="preserve"> </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4"/>
          <w:sz w:val="21"/>
          <w:szCs w:val="21"/>
        </w:rPr>
        <w:t>v</w:t>
      </w:r>
      <w:r w:rsidRPr="00675892">
        <w:rPr>
          <w:rFonts w:eastAsia="Arial" w:cs="Arial"/>
          <w:spacing w:val="2"/>
          <w:sz w:val="21"/>
          <w:szCs w:val="21"/>
        </w:rPr>
        <w:t>e</w:t>
      </w:r>
      <w:r w:rsidRPr="00675892">
        <w:rPr>
          <w:rFonts w:eastAsia="Arial" w:cs="Arial"/>
          <w:spacing w:val="1"/>
          <w:sz w:val="21"/>
          <w:szCs w:val="21"/>
        </w:rPr>
        <w:t>s</w:t>
      </w:r>
    </w:p>
    <w:p w:rsidR="00B3079E" w:rsidRPr="00675892" w:rsidRDefault="00B3079E" w:rsidP="00DE0C2E">
      <w:pPr>
        <w:pStyle w:val="ListParagraph"/>
        <w:numPr>
          <w:ilvl w:val="0"/>
          <w:numId w:val="203"/>
        </w:numPr>
        <w:tabs>
          <w:tab w:val="left" w:pos="460"/>
        </w:tabs>
        <w:spacing w:before="80" w:after="80" w:line="227" w:lineRule="exact"/>
        <w:ind w:left="270" w:right="-20" w:hanging="270"/>
        <w:rPr>
          <w:rFonts w:eastAsia="Arial" w:cs="Arial"/>
          <w:sz w:val="21"/>
          <w:szCs w:val="21"/>
        </w:rPr>
      </w:pP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pacing w:val="-1"/>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2"/>
          <w:sz w:val="21"/>
          <w:szCs w:val="21"/>
        </w:rPr>
        <w:t>f</w:t>
      </w:r>
      <w:r w:rsidRPr="00675892">
        <w:rPr>
          <w:rFonts w:eastAsia="Arial" w:cs="Arial"/>
          <w:sz w:val="21"/>
          <w:szCs w:val="21"/>
        </w:rPr>
        <w:t>e</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r w:rsidRPr="00675892">
        <w:rPr>
          <w:rFonts w:eastAsia="Arial" w:cs="Arial"/>
          <w:sz w:val="21"/>
          <w:szCs w:val="21"/>
        </w:rPr>
        <w:t>al</w:t>
      </w:r>
      <w:r w:rsidRPr="00675892">
        <w:rPr>
          <w:rFonts w:eastAsia="Arial" w:cs="Arial"/>
          <w:spacing w:val="-11"/>
          <w:sz w:val="21"/>
          <w:szCs w:val="21"/>
        </w:rPr>
        <w:t xml:space="preserve"> </w:t>
      </w:r>
      <w:r w:rsidRPr="00675892">
        <w:rPr>
          <w:rFonts w:eastAsia="Arial" w:cs="Arial"/>
          <w:sz w:val="21"/>
          <w:szCs w:val="21"/>
        </w:rPr>
        <w:t>d</w:t>
      </w:r>
      <w:r w:rsidRPr="00675892">
        <w:rPr>
          <w:rFonts w:eastAsia="Arial" w:cs="Arial"/>
          <w:spacing w:val="1"/>
          <w:sz w:val="21"/>
          <w:szCs w:val="21"/>
        </w:rPr>
        <w:t>e</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l</w:t>
      </w:r>
      <w:r w:rsidRPr="00675892">
        <w:rPr>
          <w:rFonts w:eastAsia="Arial" w:cs="Arial"/>
          <w:sz w:val="21"/>
          <w:szCs w:val="21"/>
        </w:rPr>
        <w:t>o</w:t>
      </w:r>
      <w:r w:rsidRPr="00675892">
        <w:rPr>
          <w:rFonts w:eastAsia="Arial" w:cs="Arial"/>
          <w:spacing w:val="-1"/>
          <w:sz w:val="21"/>
          <w:szCs w:val="21"/>
        </w:rPr>
        <w:t>p</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1"/>
          <w:sz w:val="21"/>
          <w:szCs w:val="21"/>
        </w:rPr>
        <w:t xml:space="preserve"> </w:t>
      </w:r>
      <w:r w:rsidRPr="00675892">
        <w:rPr>
          <w:rFonts w:eastAsia="Arial" w:cs="Arial"/>
          <w:spacing w:val="2"/>
          <w:sz w:val="21"/>
          <w:szCs w:val="21"/>
        </w:rPr>
        <w:t>f</w:t>
      </w:r>
      <w:r w:rsidRPr="00675892">
        <w:rPr>
          <w:rFonts w:eastAsia="Arial" w:cs="Arial"/>
          <w:sz w:val="21"/>
          <w:szCs w:val="21"/>
        </w:rPr>
        <w:t>or</w:t>
      </w:r>
      <w:r w:rsidRPr="00675892">
        <w:rPr>
          <w:rFonts w:eastAsia="Arial" w:cs="Arial"/>
          <w:spacing w:val="-2"/>
          <w:sz w:val="21"/>
          <w:szCs w:val="21"/>
        </w:rPr>
        <w:t xml:space="preserve"> </w:t>
      </w:r>
      <w:r w:rsidRPr="00675892">
        <w:rPr>
          <w:rFonts w:eastAsia="Arial" w:cs="Arial"/>
          <w:sz w:val="21"/>
          <w:szCs w:val="21"/>
        </w:rPr>
        <w:t>parents</w:t>
      </w:r>
      <w:r w:rsidRPr="00675892">
        <w:rPr>
          <w:rFonts w:eastAsia="Arial" w:cs="Arial"/>
          <w:spacing w:val="-7"/>
          <w:sz w:val="21"/>
          <w:szCs w:val="21"/>
        </w:rPr>
        <w:t xml:space="preserve"> </w:t>
      </w:r>
      <w:r w:rsidRPr="00675892">
        <w:rPr>
          <w:rFonts w:eastAsia="Arial" w:cs="Arial"/>
          <w:sz w:val="21"/>
          <w:szCs w:val="21"/>
        </w:rPr>
        <w:t>r</w:t>
      </w:r>
      <w:r w:rsidRPr="00675892">
        <w:rPr>
          <w:rFonts w:eastAsia="Arial" w:cs="Arial"/>
          <w:spacing w:val="5"/>
          <w:sz w:val="21"/>
          <w:szCs w:val="21"/>
        </w:rPr>
        <w:t>e</w:t>
      </w:r>
      <w:r w:rsidRPr="00675892">
        <w:rPr>
          <w:rFonts w:eastAsia="Arial" w:cs="Arial"/>
          <w:sz w:val="21"/>
          <w:szCs w:val="21"/>
        </w:rPr>
        <w:t>g</w:t>
      </w:r>
      <w:r w:rsidRPr="00675892">
        <w:rPr>
          <w:rFonts w:eastAsia="Arial" w:cs="Arial"/>
          <w:spacing w:val="-1"/>
          <w:sz w:val="21"/>
          <w:szCs w:val="21"/>
        </w:rPr>
        <w:t>a</w:t>
      </w:r>
      <w:r w:rsidRPr="00675892">
        <w:rPr>
          <w:rFonts w:eastAsia="Arial" w:cs="Arial"/>
          <w:spacing w:val="3"/>
          <w:sz w:val="21"/>
          <w:szCs w:val="21"/>
        </w:rPr>
        <w:t>r</w:t>
      </w:r>
      <w:r w:rsidRPr="00675892">
        <w:rPr>
          <w:rFonts w:eastAsia="Arial" w:cs="Arial"/>
          <w:sz w:val="21"/>
          <w:szCs w:val="21"/>
        </w:rPr>
        <w:t>d</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8"/>
          <w:sz w:val="21"/>
          <w:szCs w:val="21"/>
        </w:rPr>
        <w:t xml:space="preserve"> </w:t>
      </w:r>
      <w:r w:rsidRPr="00675892">
        <w:rPr>
          <w:rFonts w:eastAsia="Arial" w:cs="Arial"/>
          <w:sz w:val="21"/>
          <w:szCs w:val="21"/>
        </w:rPr>
        <w:t>a</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6"/>
          <w:sz w:val="21"/>
          <w:szCs w:val="21"/>
        </w:rPr>
        <w:t xml:space="preserve"> </w:t>
      </w:r>
      <w:r w:rsidRPr="00675892">
        <w:rPr>
          <w:rFonts w:eastAsia="Arial" w:cs="Arial"/>
          <w:sz w:val="21"/>
          <w:szCs w:val="21"/>
        </w:rPr>
        <w:t>t</w:t>
      </w:r>
      <w:r w:rsidRPr="00675892">
        <w:rPr>
          <w:rFonts w:eastAsia="Arial" w:cs="Arial"/>
          <w:spacing w:val="-1"/>
          <w:sz w:val="21"/>
          <w:szCs w:val="21"/>
        </w:rPr>
        <w:t>e</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n</w:t>
      </w:r>
      <w:r w:rsidRPr="00675892">
        <w:rPr>
          <w:rFonts w:eastAsia="Arial" w:cs="Arial"/>
          <w:sz w:val="21"/>
          <w:szCs w:val="21"/>
        </w:rPr>
        <w:t>o</w:t>
      </w:r>
      <w:r w:rsidRPr="00675892">
        <w:rPr>
          <w:rFonts w:eastAsia="Arial" w:cs="Arial"/>
          <w:spacing w:val="1"/>
          <w:sz w:val="21"/>
          <w:szCs w:val="21"/>
        </w:rPr>
        <w:t>l</w:t>
      </w:r>
      <w:r w:rsidRPr="00675892">
        <w:rPr>
          <w:rFonts w:eastAsia="Arial" w:cs="Arial"/>
          <w:sz w:val="21"/>
          <w:szCs w:val="21"/>
        </w:rPr>
        <w:t>o</w:t>
      </w:r>
      <w:r w:rsidRPr="00675892">
        <w:rPr>
          <w:rFonts w:eastAsia="Arial" w:cs="Arial"/>
          <w:spacing w:val="4"/>
          <w:sz w:val="21"/>
          <w:szCs w:val="21"/>
        </w:rPr>
        <w:t>g</w:t>
      </w:r>
      <w:r w:rsidRPr="00675892">
        <w:rPr>
          <w:rFonts w:eastAsia="Arial" w:cs="Arial"/>
          <w:sz w:val="21"/>
          <w:szCs w:val="21"/>
        </w:rPr>
        <w:t>y</w:t>
      </w:r>
      <w:r w:rsidRPr="00675892">
        <w:rPr>
          <w:rFonts w:eastAsia="Arial" w:cs="Arial"/>
          <w:spacing w:val="-12"/>
          <w:sz w:val="21"/>
          <w:szCs w:val="21"/>
        </w:rPr>
        <w:t xml:space="preserve"> </w:t>
      </w:r>
      <w:r w:rsidRPr="00675892">
        <w:rPr>
          <w:rFonts w:eastAsia="Arial" w:cs="Arial"/>
          <w:spacing w:val="1"/>
          <w:sz w:val="21"/>
          <w:szCs w:val="21"/>
        </w:rPr>
        <w:t>(</w:t>
      </w:r>
      <w:r w:rsidRPr="00675892">
        <w:rPr>
          <w:rFonts w:eastAsia="Arial" w:cs="Arial"/>
          <w:sz w:val="21"/>
          <w:szCs w:val="21"/>
        </w:rPr>
        <w:t>e</w:t>
      </w:r>
      <w:r w:rsidRPr="00675892">
        <w:rPr>
          <w:rFonts w:eastAsia="Arial" w:cs="Arial"/>
          <w:spacing w:val="2"/>
          <w:sz w:val="21"/>
          <w:szCs w:val="21"/>
        </w:rPr>
        <w:t>.</w:t>
      </w:r>
      <w:r w:rsidRPr="00675892">
        <w:rPr>
          <w:rFonts w:eastAsia="Arial" w:cs="Arial"/>
          <w:sz w:val="21"/>
          <w:szCs w:val="21"/>
        </w:rPr>
        <w:t>g.</w:t>
      </w:r>
      <w:r w:rsidRPr="00675892">
        <w:rPr>
          <w:rFonts w:eastAsia="Arial" w:cs="Arial"/>
          <w:spacing w:val="-4"/>
          <w:sz w:val="21"/>
          <w:szCs w:val="21"/>
        </w:rPr>
        <w:t xml:space="preserve"> </w:t>
      </w:r>
      <w:r w:rsidRPr="00675892">
        <w:rPr>
          <w:rFonts w:eastAsia="Arial" w:cs="Arial"/>
          <w:sz w:val="21"/>
          <w:szCs w:val="21"/>
        </w:rPr>
        <w:t>o</w:t>
      </w:r>
      <w:r w:rsidRPr="00675892">
        <w:rPr>
          <w:rFonts w:eastAsia="Arial" w:cs="Arial"/>
          <w:spacing w:val="1"/>
          <w:sz w:val="21"/>
          <w:szCs w:val="21"/>
        </w:rPr>
        <w:t>n</w:t>
      </w:r>
      <w:r w:rsidRPr="00675892">
        <w:rPr>
          <w:rFonts w:eastAsia="Arial" w:cs="Arial"/>
          <w:spacing w:val="-1"/>
          <w:sz w:val="21"/>
          <w:szCs w:val="21"/>
        </w:rPr>
        <w:t>l</w:t>
      </w:r>
      <w:r w:rsidRPr="00675892">
        <w:rPr>
          <w:rFonts w:eastAsia="Arial" w:cs="Arial"/>
          <w:spacing w:val="1"/>
          <w:sz w:val="21"/>
          <w:szCs w:val="21"/>
        </w:rPr>
        <w:t>i</w:t>
      </w:r>
      <w:r w:rsidRPr="00675892">
        <w:rPr>
          <w:rFonts w:eastAsia="Arial" w:cs="Arial"/>
          <w:sz w:val="21"/>
          <w:szCs w:val="21"/>
        </w:rPr>
        <w:t>ne</w:t>
      </w:r>
      <w:r w:rsidRPr="00675892">
        <w:rPr>
          <w:rFonts w:eastAsia="Arial" w:cs="Arial"/>
          <w:spacing w:val="-6"/>
          <w:sz w:val="21"/>
          <w:szCs w:val="21"/>
        </w:rPr>
        <w:t xml:space="preserve"> </w:t>
      </w:r>
      <w:r w:rsidRPr="00675892">
        <w:rPr>
          <w:rFonts w:eastAsia="Arial" w:cs="Arial"/>
          <w:sz w:val="21"/>
          <w:szCs w:val="21"/>
        </w:rPr>
        <w:t>re</w:t>
      </w:r>
      <w:r w:rsidRPr="00675892">
        <w:rPr>
          <w:rFonts w:eastAsia="Arial" w:cs="Arial"/>
          <w:spacing w:val="1"/>
          <w:sz w:val="21"/>
          <w:szCs w:val="21"/>
        </w:rPr>
        <w:t>s</w:t>
      </w:r>
      <w:r w:rsidRPr="00675892">
        <w:rPr>
          <w:rFonts w:eastAsia="Arial" w:cs="Arial"/>
          <w:spacing w:val="2"/>
          <w:sz w:val="21"/>
          <w:szCs w:val="21"/>
        </w:rPr>
        <w:t>o</w:t>
      </w:r>
      <w:r w:rsidRPr="00675892">
        <w:rPr>
          <w:rFonts w:eastAsia="Arial" w:cs="Arial"/>
          <w:sz w:val="21"/>
          <w:szCs w:val="21"/>
        </w:rPr>
        <w:t>ur</w:t>
      </w:r>
      <w:r w:rsidRPr="00675892">
        <w:rPr>
          <w:rFonts w:eastAsia="Arial" w:cs="Arial"/>
          <w:spacing w:val="2"/>
          <w:sz w:val="21"/>
          <w:szCs w:val="21"/>
        </w:rPr>
        <w:t>c</w:t>
      </w:r>
      <w:r w:rsidRPr="00675892">
        <w:rPr>
          <w:rFonts w:eastAsia="Arial" w:cs="Arial"/>
          <w:sz w:val="21"/>
          <w:szCs w:val="21"/>
        </w:rPr>
        <w:t>e</w:t>
      </w:r>
      <w:r w:rsidRPr="00675892">
        <w:rPr>
          <w:rFonts w:eastAsia="Arial" w:cs="Arial"/>
          <w:spacing w:val="3"/>
          <w:sz w:val="21"/>
          <w:szCs w:val="21"/>
        </w:rPr>
        <w:t>s</w:t>
      </w:r>
      <w:r w:rsidRPr="00675892">
        <w:rPr>
          <w:rFonts w:eastAsia="Arial" w:cs="Arial"/>
          <w:sz w:val="21"/>
          <w:szCs w:val="21"/>
        </w:rPr>
        <w:t>,</w:t>
      </w:r>
      <w:r w:rsidRPr="00675892">
        <w:rPr>
          <w:rFonts w:eastAsia="Arial" w:cs="Arial"/>
          <w:spacing w:val="-7"/>
          <w:sz w:val="21"/>
          <w:szCs w:val="21"/>
        </w:rPr>
        <w:t xml:space="preserve"> </w:t>
      </w:r>
      <w:r w:rsidRPr="00675892">
        <w:rPr>
          <w:rFonts w:eastAsia="Arial" w:cs="Arial"/>
          <w:spacing w:val="-2"/>
          <w:sz w:val="21"/>
          <w:szCs w:val="21"/>
        </w:rPr>
        <w:t>w</w:t>
      </w:r>
      <w:r w:rsidRPr="00675892">
        <w:rPr>
          <w:rFonts w:eastAsia="Arial" w:cs="Arial"/>
          <w:sz w:val="21"/>
          <w:szCs w:val="21"/>
        </w:rPr>
        <w:t>or</w:t>
      </w:r>
      <w:r w:rsidRPr="00675892">
        <w:rPr>
          <w:rFonts w:eastAsia="Arial" w:cs="Arial"/>
          <w:spacing w:val="4"/>
          <w:sz w:val="21"/>
          <w:szCs w:val="21"/>
        </w:rPr>
        <w:t>k</w:t>
      </w:r>
      <w:r w:rsidRPr="00675892">
        <w:rPr>
          <w:rFonts w:eastAsia="Arial" w:cs="Arial"/>
          <w:spacing w:val="1"/>
          <w:sz w:val="21"/>
          <w:szCs w:val="21"/>
        </w:rPr>
        <w:t>s</w:t>
      </w:r>
      <w:r w:rsidRPr="00675892">
        <w:rPr>
          <w:rFonts w:eastAsia="Arial" w:cs="Arial"/>
          <w:spacing w:val="-3"/>
          <w:sz w:val="21"/>
          <w:szCs w:val="21"/>
        </w:rPr>
        <w:t>h</w:t>
      </w:r>
      <w:r w:rsidRPr="00675892">
        <w:rPr>
          <w:rFonts w:eastAsia="Arial" w:cs="Arial"/>
          <w:sz w:val="21"/>
          <w:szCs w:val="21"/>
        </w:rPr>
        <w:t>o</w:t>
      </w:r>
      <w:r w:rsidRPr="00675892">
        <w:rPr>
          <w:rFonts w:eastAsia="Arial" w:cs="Arial"/>
          <w:spacing w:val="-1"/>
          <w:sz w:val="21"/>
          <w:szCs w:val="21"/>
        </w:rPr>
        <w:t>p</w:t>
      </w:r>
      <w:r w:rsidRPr="00675892">
        <w:rPr>
          <w:rFonts w:eastAsia="Arial" w:cs="Arial"/>
          <w:spacing w:val="1"/>
          <w:sz w:val="21"/>
          <w:szCs w:val="21"/>
        </w:rPr>
        <w:t>s)</w:t>
      </w:r>
    </w:p>
    <w:p w:rsidR="00B3079E" w:rsidRPr="00675892" w:rsidRDefault="00B3079E" w:rsidP="00DE0C2E">
      <w:pPr>
        <w:pStyle w:val="ListParagraph"/>
        <w:numPr>
          <w:ilvl w:val="0"/>
          <w:numId w:val="203"/>
        </w:numPr>
        <w:tabs>
          <w:tab w:val="left" w:pos="460"/>
        </w:tabs>
        <w:spacing w:before="80" w:after="80" w:line="228" w:lineRule="exact"/>
        <w:ind w:left="270" w:right="-20" w:hanging="270"/>
        <w:rPr>
          <w:rFonts w:eastAsia="Arial" w:cs="Arial"/>
          <w:sz w:val="21"/>
          <w:szCs w:val="21"/>
        </w:rPr>
      </w:pP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pacing w:val="2"/>
          <w:sz w:val="21"/>
          <w:szCs w:val="21"/>
        </w:rPr>
        <w:t>t</w:t>
      </w:r>
      <w:r w:rsidRPr="00675892">
        <w:rPr>
          <w:rFonts w:eastAsia="Arial" w:cs="Arial"/>
          <w:sz w:val="21"/>
          <w:szCs w:val="21"/>
        </w:rPr>
        <w:t>he</w:t>
      </w:r>
      <w:r w:rsidRPr="00675892">
        <w:rPr>
          <w:rFonts w:eastAsia="Arial" w:cs="Arial"/>
          <w:spacing w:val="-2"/>
          <w:sz w:val="21"/>
          <w:szCs w:val="21"/>
        </w:rPr>
        <w:t xml:space="preserve"> </w:t>
      </w:r>
      <w:r w:rsidRPr="00675892">
        <w:rPr>
          <w:rFonts w:eastAsia="Arial" w:cs="Arial"/>
          <w:spacing w:val="-1"/>
          <w:sz w:val="21"/>
          <w:szCs w:val="21"/>
        </w:rPr>
        <w:t>i</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ta</w:t>
      </w:r>
      <w:r w:rsidRPr="00675892">
        <w:rPr>
          <w:rFonts w:eastAsia="Arial" w:cs="Arial"/>
          <w:spacing w:val="-1"/>
          <w:sz w:val="21"/>
          <w:szCs w:val="21"/>
        </w:rPr>
        <w:t>ti</w:t>
      </w:r>
      <w:r w:rsidRPr="00675892">
        <w:rPr>
          <w:rFonts w:eastAsia="Arial" w:cs="Arial"/>
          <w:sz w:val="21"/>
          <w:szCs w:val="21"/>
        </w:rPr>
        <w:t>on</w:t>
      </w:r>
      <w:r w:rsidRPr="00675892">
        <w:rPr>
          <w:rFonts w:eastAsia="Arial" w:cs="Arial"/>
          <w:spacing w:val="-13"/>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z w:val="21"/>
          <w:szCs w:val="21"/>
        </w:rPr>
        <w:t>t</w:t>
      </w:r>
      <w:r w:rsidRPr="00675892">
        <w:rPr>
          <w:rFonts w:eastAsia="Arial" w:cs="Arial"/>
          <w:spacing w:val="-1"/>
          <w:sz w:val="21"/>
          <w:szCs w:val="21"/>
        </w:rPr>
        <w:t>h</w:t>
      </w:r>
      <w:r w:rsidRPr="00675892">
        <w:rPr>
          <w:rFonts w:eastAsia="Arial" w:cs="Arial"/>
          <w:sz w:val="21"/>
          <w:szCs w:val="21"/>
        </w:rPr>
        <w:t>e</w:t>
      </w:r>
      <w:r w:rsidRPr="00675892">
        <w:rPr>
          <w:rFonts w:eastAsia="Arial" w:cs="Arial"/>
          <w:spacing w:val="-3"/>
          <w:sz w:val="21"/>
          <w:szCs w:val="21"/>
        </w:rPr>
        <w:t xml:space="preserve"> </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1"/>
          <w:sz w:val="21"/>
          <w:szCs w:val="21"/>
        </w:rPr>
        <w:t>ci</w:t>
      </w:r>
      <w:r w:rsidRPr="00675892">
        <w:rPr>
          <w:rFonts w:eastAsia="Arial" w:cs="Arial"/>
          <w:sz w:val="21"/>
          <w:szCs w:val="21"/>
        </w:rPr>
        <w:t>al</w:t>
      </w:r>
      <w:r w:rsidRPr="00675892">
        <w:rPr>
          <w:rFonts w:eastAsia="Arial" w:cs="Arial"/>
          <w:spacing w:val="-7"/>
          <w:sz w:val="21"/>
          <w:szCs w:val="21"/>
        </w:rPr>
        <w:t xml:space="preserve"> </w:t>
      </w:r>
      <w:r w:rsidRPr="00675892">
        <w:rPr>
          <w:rFonts w:eastAsia="Arial" w:cs="Arial"/>
          <w:spacing w:val="-1"/>
          <w:sz w:val="21"/>
          <w:szCs w:val="21"/>
        </w:rPr>
        <w:t>E</w:t>
      </w:r>
      <w:r w:rsidRPr="00675892">
        <w:rPr>
          <w:rFonts w:eastAsia="Arial" w:cs="Arial"/>
          <w:spacing w:val="2"/>
          <w:sz w:val="21"/>
          <w:szCs w:val="21"/>
        </w:rPr>
        <w:t>d</w:t>
      </w:r>
      <w:r w:rsidRPr="00675892">
        <w:rPr>
          <w:rFonts w:eastAsia="Arial" w:cs="Arial"/>
          <w:sz w:val="21"/>
          <w:szCs w:val="21"/>
        </w:rPr>
        <w:t>u</w:t>
      </w:r>
      <w:r w:rsidRPr="00675892">
        <w:rPr>
          <w:rFonts w:eastAsia="Arial" w:cs="Arial"/>
          <w:spacing w:val="1"/>
          <w:sz w:val="21"/>
          <w:szCs w:val="21"/>
        </w:rPr>
        <w:t>c</w:t>
      </w:r>
      <w:r w:rsidRPr="00675892">
        <w:rPr>
          <w:rFonts w:eastAsia="Arial" w:cs="Arial"/>
          <w:sz w:val="21"/>
          <w:szCs w:val="21"/>
        </w:rPr>
        <w:t>at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8"/>
          <w:sz w:val="21"/>
          <w:szCs w:val="21"/>
        </w:rPr>
        <w:t xml:space="preserve"> </w:t>
      </w:r>
      <w:r w:rsidRPr="00675892">
        <w:rPr>
          <w:rFonts w:eastAsia="Arial" w:cs="Arial"/>
          <w:spacing w:val="-1"/>
          <w:sz w:val="21"/>
          <w:szCs w:val="21"/>
        </w:rPr>
        <w:t>P</w:t>
      </w:r>
      <w:r w:rsidRPr="00675892">
        <w:rPr>
          <w:rFonts w:eastAsia="Arial" w:cs="Arial"/>
          <w:spacing w:val="1"/>
          <w:sz w:val="21"/>
          <w:szCs w:val="21"/>
        </w:rPr>
        <w:t>l</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w:t>
      </w:r>
      <w:r w:rsidRPr="00675892">
        <w:rPr>
          <w:rFonts w:eastAsia="Arial" w:cs="Arial"/>
          <w:spacing w:val="-3"/>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c</w:t>
      </w:r>
      <w:r w:rsidRPr="00675892">
        <w:rPr>
          <w:rFonts w:eastAsia="Arial" w:cs="Arial"/>
          <w:spacing w:val="-1"/>
          <w:sz w:val="21"/>
          <w:szCs w:val="21"/>
        </w:rPr>
        <w:t>l</w:t>
      </w:r>
      <w:r w:rsidRPr="00675892">
        <w:rPr>
          <w:rFonts w:eastAsia="Arial" w:cs="Arial"/>
          <w:spacing w:val="2"/>
          <w:sz w:val="21"/>
          <w:szCs w:val="21"/>
        </w:rPr>
        <w:t>u</w:t>
      </w:r>
      <w:r w:rsidRPr="00675892">
        <w:rPr>
          <w:rFonts w:eastAsia="Arial" w:cs="Arial"/>
          <w:sz w:val="21"/>
          <w:szCs w:val="21"/>
        </w:rPr>
        <w:t>d</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9"/>
          <w:sz w:val="21"/>
          <w:szCs w:val="21"/>
        </w:rPr>
        <w:t xml:space="preserve"> </w:t>
      </w:r>
      <w:r w:rsidRPr="00675892">
        <w:rPr>
          <w:rFonts w:eastAsia="Arial" w:cs="Arial"/>
          <w:spacing w:val="2"/>
          <w:sz w:val="21"/>
          <w:szCs w:val="21"/>
        </w:rPr>
        <w:t>t</w:t>
      </w:r>
      <w:r w:rsidRPr="00675892">
        <w:rPr>
          <w:rFonts w:eastAsia="Arial" w:cs="Arial"/>
          <w:sz w:val="21"/>
          <w:szCs w:val="21"/>
        </w:rPr>
        <w:t>he</w:t>
      </w:r>
      <w:r w:rsidRPr="00675892">
        <w:rPr>
          <w:rFonts w:eastAsia="Arial" w:cs="Arial"/>
          <w:spacing w:val="-4"/>
          <w:sz w:val="21"/>
          <w:szCs w:val="21"/>
        </w:rPr>
        <w:t xml:space="preserve"> </w:t>
      </w:r>
      <w:r w:rsidRPr="00675892">
        <w:rPr>
          <w:rFonts w:eastAsia="Arial" w:cs="Arial"/>
          <w:spacing w:val="3"/>
          <w:sz w:val="21"/>
          <w:szCs w:val="21"/>
        </w:rPr>
        <w:t>T</w:t>
      </w:r>
      <w:r w:rsidRPr="00675892">
        <w:rPr>
          <w:rFonts w:eastAsia="Arial" w:cs="Arial"/>
          <w:sz w:val="21"/>
          <w:szCs w:val="21"/>
        </w:rPr>
        <w:t>D</w:t>
      </w:r>
      <w:r w:rsidRPr="00675892">
        <w:rPr>
          <w:rFonts w:eastAsia="Arial" w:cs="Arial"/>
          <w:spacing w:val="-1"/>
          <w:sz w:val="21"/>
          <w:szCs w:val="21"/>
        </w:rPr>
        <w:t>S</w:t>
      </w:r>
      <w:r w:rsidRPr="00675892">
        <w:rPr>
          <w:rFonts w:eastAsia="Arial" w:cs="Arial"/>
          <w:sz w:val="21"/>
          <w:szCs w:val="21"/>
        </w:rPr>
        <w:t>B</w:t>
      </w:r>
      <w:r w:rsidRPr="00675892">
        <w:rPr>
          <w:rFonts w:eastAsia="Arial" w:cs="Arial"/>
          <w:spacing w:val="-4"/>
          <w:sz w:val="21"/>
          <w:szCs w:val="21"/>
        </w:rPr>
        <w:t xml:space="preserve"> </w:t>
      </w:r>
      <w:r w:rsidRPr="00675892">
        <w:rPr>
          <w:rFonts w:eastAsia="Arial" w:cs="Arial"/>
          <w:sz w:val="21"/>
          <w:szCs w:val="21"/>
        </w:rPr>
        <w:t>I</w:t>
      </w:r>
      <w:r w:rsidRPr="00675892">
        <w:rPr>
          <w:rFonts w:eastAsia="Arial" w:cs="Arial"/>
          <w:spacing w:val="-1"/>
          <w:sz w:val="21"/>
          <w:szCs w:val="21"/>
        </w:rPr>
        <w:t>n</w:t>
      </w:r>
      <w:r w:rsidRPr="00675892">
        <w:rPr>
          <w:rFonts w:eastAsia="Arial" w:cs="Arial"/>
          <w:spacing w:val="1"/>
          <w:sz w:val="21"/>
          <w:szCs w:val="21"/>
        </w:rPr>
        <w:t>cl</w:t>
      </w:r>
      <w:r w:rsidRPr="00675892">
        <w:rPr>
          <w:rFonts w:eastAsia="Arial" w:cs="Arial"/>
          <w:sz w:val="21"/>
          <w:szCs w:val="21"/>
        </w:rPr>
        <w:t>u</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7"/>
          <w:sz w:val="21"/>
          <w:szCs w:val="21"/>
        </w:rPr>
        <w:t xml:space="preserve"> </w:t>
      </w:r>
      <w:r w:rsidRPr="00675892">
        <w:rPr>
          <w:rFonts w:eastAsia="Arial" w:cs="Arial"/>
          <w:sz w:val="21"/>
          <w:szCs w:val="21"/>
        </w:rPr>
        <w:t>In</w:t>
      </w:r>
      <w:r w:rsidRPr="00675892">
        <w:rPr>
          <w:rFonts w:eastAsia="Arial" w:cs="Arial"/>
          <w:spacing w:val="1"/>
          <w:sz w:val="21"/>
          <w:szCs w:val="21"/>
        </w:rPr>
        <w:t>i</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p>
    <w:p w:rsidR="00B3079E" w:rsidRPr="00675892" w:rsidRDefault="00B3079E" w:rsidP="00DE0C2E">
      <w:pPr>
        <w:pStyle w:val="ListParagraph"/>
        <w:numPr>
          <w:ilvl w:val="0"/>
          <w:numId w:val="203"/>
        </w:numPr>
        <w:tabs>
          <w:tab w:val="left" w:pos="460"/>
        </w:tabs>
        <w:spacing w:before="80" w:after="80"/>
        <w:ind w:left="270" w:right="1095" w:hanging="270"/>
        <w:rPr>
          <w:rFonts w:eastAsia="Arial" w:cs="Arial"/>
          <w:sz w:val="21"/>
          <w:szCs w:val="21"/>
        </w:rPr>
      </w:pPr>
      <w:r w:rsidRPr="00675892">
        <w:rPr>
          <w:rFonts w:eastAsia="Arial" w:cs="Arial"/>
          <w:sz w:val="21"/>
          <w:szCs w:val="21"/>
        </w:rPr>
        <w:t>L</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e</w:t>
      </w:r>
      <w:r w:rsidRPr="00675892">
        <w:rPr>
          <w:rFonts w:eastAsia="Arial" w:cs="Arial"/>
          <w:spacing w:val="-4"/>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z w:val="21"/>
          <w:szCs w:val="21"/>
        </w:rPr>
        <w:t>th</w:t>
      </w:r>
      <w:r w:rsidRPr="00675892">
        <w:rPr>
          <w:rFonts w:eastAsia="Arial" w:cs="Arial"/>
          <w:spacing w:val="-3"/>
          <w:sz w:val="21"/>
          <w:szCs w:val="21"/>
        </w:rPr>
        <w:t xml:space="preserve"> </w:t>
      </w:r>
      <w:r w:rsidRPr="00675892">
        <w:rPr>
          <w:rFonts w:eastAsia="Arial" w:cs="Arial"/>
          <w:spacing w:val="-1"/>
          <w:sz w:val="21"/>
          <w:szCs w:val="21"/>
        </w:rPr>
        <w:t>S</w:t>
      </w:r>
      <w:r w:rsidRPr="00675892">
        <w:rPr>
          <w:rFonts w:eastAsia="Arial" w:cs="Arial"/>
          <w:spacing w:val="1"/>
          <w:sz w:val="21"/>
          <w:szCs w:val="21"/>
        </w:rPr>
        <w:t>E</w:t>
      </w:r>
      <w:r w:rsidRPr="00675892">
        <w:rPr>
          <w:rFonts w:eastAsia="Arial" w:cs="Arial"/>
          <w:sz w:val="21"/>
          <w:szCs w:val="21"/>
        </w:rPr>
        <w:t>A</w:t>
      </w:r>
      <w:r w:rsidRPr="00675892">
        <w:rPr>
          <w:rFonts w:eastAsia="Arial" w:cs="Arial"/>
          <w:spacing w:val="-5"/>
          <w:sz w:val="21"/>
          <w:szCs w:val="21"/>
        </w:rPr>
        <w:t xml:space="preserve"> </w:t>
      </w:r>
      <w:r w:rsidRPr="00675892">
        <w:rPr>
          <w:rFonts w:eastAsia="Arial" w:cs="Arial"/>
          <w:spacing w:val="4"/>
          <w:sz w:val="21"/>
          <w:szCs w:val="21"/>
        </w:rPr>
        <w:t>T</w:t>
      </w:r>
      <w:r w:rsidRPr="00675892">
        <w:rPr>
          <w:rFonts w:eastAsia="Arial" w:cs="Arial"/>
          <w:sz w:val="21"/>
          <w:szCs w:val="21"/>
        </w:rPr>
        <w:t>e</w:t>
      </w:r>
      <w:r w:rsidRPr="00675892">
        <w:rPr>
          <w:rFonts w:eastAsia="Arial" w:cs="Arial"/>
          <w:spacing w:val="-1"/>
          <w:sz w:val="21"/>
          <w:szCs w:val="21"/>
        </w:rPr>
        <w:t>a</w:t>
      </w:r>
      <w:r w:rsidRPr="00675892">
        <w:rPr>
          <w:rFonts w:eastAsia="Arial" w:cs="Arial"/>
          <w:sz w:val="21"/>
          <w:szCs w:val="21"/>
        </w:rPr>
        <w:t>m</w:t>
      </w:r>
      <w:r w:rsidRPr="00675892">
        <w:rPr>
          <w:rFonts w:eastAsia="Arial" w:cs="Arial"/>
          <w:spacing w:val="-1"/>
          <w:sz w:val="21"/>
          <w:szCs w:val="21"/>
        </w:rPr>
        <w:t xml:space="preserve"> </w:t>
      </w:r>
      <w:r w:rsidRPr="00675892">
        <w:rPr>
          <w:rFonts w:eastAsia="Arial" w:cs="Arial"/>
          <w:sz w:val="21"/>
          <w:szCs w:val="21"/>
        </w:rPr>
        <w:t>t</w:t>
      </w:r>
      <w:r w:rsidRPr="00675892">
        <w:rPr>
          <w:rFonts w:eastAsia="Arial" w:cs="Arial"/>
          <w:spacing w:val="-1"/>
          <w:sz w:val="21"/>
          <w:szCs w:val="21"/>
        </w:rPr>
        <w:t>e</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ni</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2"/>
          <w:sz w:val="21"/>
          <w:szCs w:val="21"/>
        </w:rPr>
        <w:t>a</w:t>
      </w:r>
      <w:r w:rsidRPr="00675892">
        <w:rPr>
          <w:rFonts w:eastAsia="Arial" w:cs="Arial"/>
          <w:sz w:val="21"/>
          <w:szCs w:val="21"/>
        </w:rPr>
        <w:t>ns</w:t>
      </w:r>
      <w:r w:rsidRPr="00675892">
        <w:rPr>
          <w:rFonts w:eastAsia="Arial" w:cs="Arial"/>
          <w:spacing w:val="-5"/>
          <w:sz w:val="21"/>
          <w:szCs w:val="21"/>
        </w:rPr>
        <w:t xml:space="preserve"> </w:t>
      </w:r>
      <w:r w:rsidRPr="00675892">
        <w:rPr>
          <w:rFonts w:eastAsia="Arial" w:cs="Arial"/>
          <w:spacing w:val="-2"/>
          <w:sz w:val="21"/>
          <w:szCs w:val="21"/>
        </w:rPr>
        <w:t>w</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z w:val="21"/>
          <w:szCs w:val="21"/>
        </w:rPr>
        <w:t>h</w:t>
      </w:r>
      <w:r w:rsidRPr="00675892">
        <w:rPr>
          <w:rFonts w:eastAsia="Arial" w:cs="Arial"/>
          <w:spacing w:val="-5"/>
          <w:sz w:val="21"/>
          <w:szCs w:val="21"/>
        </w:rPr>
        <w:t xml:space="preserve"> </w:t>
      </w:r>
      <w:r w:rsidRPr="00675892">
        <w:rPr>
          <w:rFonts w:eastAsia="Arial" w:cs="Arial"/>
          <w:spacing w:val="1"/>
          <w:sz w:val="21"/>
          <w:szCs w:val="21"/>
        </w:rPr>
        <w:t>r</w:t>
      </w:r>
      <w:r w:rsidRPr="00675892">
        <w:rPr>
          <w:rFonts w:eastAsia="Arial" w:cs="Arial"/>
          <w:sz w:val="21"/>
          <w:szCs w:val="21"/>
        </w:rPr>
        <w:t>e</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5"/>
          <w:sz w:val="21"/>
          <w:szCs w:val="21"/>
        </w:rPr>
        <w:t xml:space="preserve"> </w:t>
      </w:r>
      <w:r w:rsidRPr="00675892">
        <w:rPr>
          <w:rFonts w:eastAsia="Arial" w:cs="Arial"/>
          <w:sz w:val="21"/>
          <w:szCs w:val="21"/>
        </w:rPr>
        <w:t>to</w:t>
      </w:r>
      <w:r w:rsidRPr="00675892">
        <w:rPr>
          <w:rFonts w:eastAsia="Arial" w:cs="Arial"/>
          <w:spacing w:val="-3"/>
          <w:sz w:val="21"/>
          <w:szCs w:val="21"/>
        </w:rPr>
        <w:t xml:space="preserve"> </w:t>
      </w:r>
      <w:r w:rsidRPr="00675892">
        <w:rPr>
          <w:rFonts w:eastAsia="Arial" w:cs="Arial"/>
          <w:spacing w:val="1"/>
          <w:sz w:val="21"/>
          <w:szCs w:val="21"/>
        </w:rPr>
        <w:t>s</w:t>
      </w:r>
      <w:r w:rsidRPr="00675892">
        <w:rPr>
          <w:rFonts w:eastAsia="Arial" w:cs="Arial"/>
          <w:spacing w:val="2"/>
          <w:sz w:val="21"/>
          <w:szCs w:val="21"/>
        </w:rPr>
        <w:t>o</w:t>
      </w:r>
      <w:r w:rsidRPr="00675892">
        <w:rPr>
          <w:rFonts w:eastAsia="Arial" w:cs="Arial"/>
          <w:spacing w:val="-1"/>
          <w:sz w:val="21"/>
          <w:szCs w:val="21"/>
        </w:rPr>
        <w:t>l</w:t>
      </w:r>
      <w:r w:rsidRPr="00675892">
        <w:rPr>
          <w:rFonts w:eastAsia="Arial" w:cs="Arial"/>
          <w:sz w:val="21"/>
          <w:szCs w:val="21"/>
        </w:rPr>
        <w:t>u</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r w:rsidRPr="00675892">
        <w:rPr>
          <w:rFonts w:eastAsia="Arial" w:cs="Arial"/>
          <w:sz w:val="21"/>
          <w:szCs w:val="21"/>
        </w:rPr>
        <w:t>s</w:t>
      </w:r>
      <w:r w:rsidRPr="00675892">
        <w:rPr>
          <w:rFonts w:eastAsia="Arial" w:cs="Arial"/>
          <w:spacing w:val="-7"/>
          <w:sz w:val="21"/>
          <w:szCs w:val="21"/>
        </w:rPr>
        <w:t xml:space="preserve"> </w:t>
      </w:r>
      <w:r w:rsidRPr="00675892">
        <w:rPr>
          <w:rFonts w:eastAsia="Arial" w:cs="Arial"/>
          <w:sz w:val="21"/>
          <w:szCs w:val="21"/>
        </w:rPr>
        <w:t>re</w:t>
      </w:r>
      <w:r w:rsidRPr="00675892">
        <w:rPr>
          <w:rFonts w:eastAsia="Arial" w:cs="Arial"/>
          <w:spacing w:val="1"/>
          <w:sz w:val="21"/>
          <w:szCs w:val="21"/>
        </w:rPr>
        <w:t>g</w:t>
      </w:r>
      <w:r w:rsidRPr="00675892">
        <w:rPr>
          <w:rFonts w:eastAsia="Arial" w:cs="Arial"/>
          <w:sz w:val="21"/>
          <w:szCs w:val="21"/>
        </w:rPr>
        <w:t>ard</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9"/>
          <w:sz w:val="21"/>
          <w:szCs w:val="21"/>
        </w:rPr>
        <w:t xml:space="preserve"> </w:t>
      </w:r>
      <w:r w:rsidRPr="00675892">
        <w:rPr>
          <w:rFonts w:eastAsia="Arial" w:cs="Arial"/>
          <w:spacing w:val="2"/>
          <w:sz w:val="21"/>
          <w:szCs w:val="21"/>
        </w:rPr>
        <w:t>t</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n</w:t>
      </w:r>
      <w:r w:rsidRPr="00675892">
        <w:rPr>
          <w:rFonts w:eastAsia="Arial" w:cs="Arial"/>
          <w:spacing w:val="-1"/>
          <w:sz w:val="21"/>
          <w:szCs w:val="21"/>
        </w:rPr>
        <w:t>i</w:t>
      </w:r>
      <w:r w:rsidRPr="00675892">
        <w:rPr>
          <w:rFonts w:eastAsia="Arial" w:cs="Arial"/>
          <w:spacing w:val="1"/>
          <w:sz w:val="21"/>
          <w:szCs w:val="21"/>
        </w:rPr>
        <w:t>c</w:t>
      </w:r>
      <w:r w:rsidRPr="00675892">
        <w:rPr>
          <w:rFonts w:eastAsia="Arial" w:cs="Arial"/>
          <w:sz w:val="21"/>
          <w:szCs w:val="21"/>
        </w:rPr>
        <w:t>al</w:t>
      </w:r>
      <w:r w:rsidRPr="00675892">
        <w:rPr>
          <w:rFonts w:eastAsia="Arial" w:cs="Arial"/>
          <w:spacing w:val="-8"/>
          <w:sz w:val="21"/>
          <w:szCs w:val="21"/>
        </w:rPr>
        <w:t xml:space="preserve"> </w:t>
      </w:r>
      <w:r w:rsidRPr="00675892">
        <w:rPr>
          <w:rFonts w:eastAsia="Arial" w:cs="Arial"/>
          <w:spacing w:val="-1"/>
          <w:sz w:val="21"/>
          <w:szCs w:val="21"/>
        </w:rPr>
        <w:t>i</w:t>
      </w:r>
      <w:r w:rsidRPr="00675892">
        <w:rPr>
          <w:rFonts w:eastAsia="Arial" w:cs="Arial"/>
          <w:spacing w:val="1"/>
          <w:sz w:val="21"/>
          <w:szCs w:val="21"/>
        </w:rPr>
        <w:t>ss</w:t>
      </w:r>
      <w:r w:rsidRPr="00675892">
        <w:rPr>
          <w:rFonts w:eastAsia="Arial" w:cs="Arial"/>
          <w:sz w:val="21"/>
          <w:szCs w:val="21"/>
        </w:rPr>
        <w:t>u</w:t>
      </w:r>
      <w:r w:rsidRPr="00675892">
        <w:rPr>
          <w:rFonts w:eastAsia="Arial" w:cs="Arial"/>
          <w:spacing w:val="-1"/>
          <w:sz w:val="21"/>
          <w:szCs w:val="21"/>
        </w:rPr>
        <w:t>e</w:t>
      </w:r>
      <w:r w:rsidRPr="00675892">
        <w:rPr>
          <w:rFonts w:eastAsia="Arial" w:cs="Arial"/>
          <w:sz w:val="21"/>
          <w:szCs w:val="21"/>
        </w:rPr>
        <w:t>s</w:t>
      </w:r>
      <w:r w:rsidRPr="00675892">
        <w:rPr>
          <w:rFonts w:eastAsia="Arial" w:cs="Arial"/>
          <w:spacing w:val="-5"/>
          <w:sz w:val="21"/>
          <w:szCs w:val="21"/>
        </w:rPr>
        <w:t xml:space="preserve"> </w:t>
      </w:r>
      <w:r w:rsidRPr="00675892">
        <w:rPr>
          <w:rFonts w:eastAsia="Arial" w:cs="Arial"/>
          <w:sz w:val="21"/>
          <w:szCs w:val="21"/>
        </w:rPr>
        <w:t>t</w:t>
      </w:r>
      <w:r w:rsidRPr="00675892">
        <w:rPr>
          <w:rFonts w:eastAsia="Arial" w:cs="Arial"/>
          <w:spacing w:val="-1"/>
          <w:sz w:val="21"/>
          <w:szCs w:val="21"/>
        </w:rPr>
        <w:t>h</w:t>
      </w:r>
      <w:r w:rsidRPr="00675892">
        <w:rPr>
          <w:rFonts w:eastAsia="Arial" w:cs="Arial"/>
          <w:spacing w:val="2"/>
          <w:sz w:val="21"/>
          <w:szCs w:val="21"/>
        </w:rPr>
        <w:t>a</w:t>
      </w:r>
      <w:r w:rsidRPr="00675892">
        <w:rPr>
          <w:rFonts w:eastAsia="Arial" w:cs="Arial"/>
          <w:sz w:val="21"/>
          <w:szCs w:val="21"/>
        </w:rPr>
        <w:t>t</w:t>
      </w:r>
      <w:r w:rsidRPr="00675892">
        <w:rPr>
          <w:rFonts w:eastAsia="Arial" w:cs="Arial"/>
          <w:spacing w:val="-3"/>
          <w:sz w:val="21"/>
          <w:szCs w:val="21"/>
        </w:rPr>
        <w:t xml:space="preserve"> </w:t>
      </w:r>
      <w:r w:rsidRPr="00675892">
        <w:rPr>
          <w:rFonts w:eastAsia="Arial" w:cs="Arial"/>
          <w:spacing w:val="4"/>
          <w:sz w:val="21"/>
          <w:szCs w:val="21"/>
        </w:rPr>
        <w:t>m</w:t>
      </w:r>
      <w:r w:rsidRPr="00675892">
        <w:rPr>
          <w:rFonts w:eastAsia="Arial" w:cs="Arial"/>
          <w:spacing w:val="2"/>
          <w:sz w:val="21"/>
          <w:szCs w:val="21"/>
        </w:rPr>
        <w:t>a</w:t>
      </w:r>
      <w:r w:rsidRPr="00675892">
        <w:rPr>
          <w:rFonts w:eastAsia="Arial" w:cs="Arial"/>
          <w:sz w:val="21"/>
          <w:szCs w:val="21"/>
        </w:rPr>
        <w:t>y</w:t>
      </w:r>
      <w:r w:rsidRPr="00675892">
        <w:rPr>
          <w:rFonts w:eastAsia="Arial" w:cs="Arial"/>
          <w:spacing w:val="-8"/>
          <w:sz w:val="21"/>
          <w:szCs w:val="21"/>
        </w:rPr>
        <w:t xml:space="preserve"> </w:t>
      </w:r>
      <w:r w:rsidRPr="00675892">
        <w:rPr>
          <w:rFonts w:eastAsia="Arial" w:cs="Arial"/>
          <w:sz w:val="21"/>
          <w:szCs w:val="21"/>
        </w:rPr>
        <w:t>arise</w:t>
      </w:r>
      <w:r w:rsidRPr="00675892">
        <w:rPr>
          <w:rFonts w:eastAsia="Arial" w:cs="Arial"/>
          <w:spacing w:val="-3"/>
          <w:sz w:val="21"/>
          <w:szCs w:val="21"/>
        </w:rPr>
        <w:t xml:space="preserve"> </w:t>
      </w:r>
      <w:r w:rsidRPr="00675892">
        <w:rPr>
          <w:rFonts w:eastAsia="Arial" w:cs="Arial"/>
          <w:sz w:val="21"/>
          <w:szCs w:val="21"/>
        </w:rPr>
        <w:t xml:space="preserve">when </w:t>
      </w:r>
      <w:r w:rsidRPr="00675892">
        <w:rPr>
          <w:rFonts w:eastAsia="Arial" w:cs="Arial"/>
          <w:spacing w:val="-1"/>
          <w:sz w:val="21"/>
          <w:szCs w:val="21"/>
        </w:rPr>
        <w:t>i</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13"/>
          <w:sz w:val="21"/>
          <w:szCs w:val="21"/>
        </w:rPr>
        <w:t xml:space="preserve"> </w:t>
      </w:r>
      <w:r w:rsidRPr="00675892">
        <w:rPr>
          <w:rFonts w:eastAsia="Arial" w:cs="Arial"/>
          <w:sz w:val="21"/>
          <w:szCs w:val="21"/>
        </w:rPr>
        <w:t>pro</w:t>
      </w:r>
      <w:r w:rsidRPr="00675892">
        <w:rPr>
          <w:rFonts w:eastAsia="Arial" w:cs="Arial"/>
          <w:spacing w:val="1"/>
          <w:sz w:val="21"/>
          <w:szCs w:val="21"/>
        </w:rPr>
        <w:t>j</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1"/>
          <w:sz w:val="21"/>
          <w:szCs w:val="21"/>
        </w:rPr>
        <w:t>s</w:t>
      </w:r>
    </w:p>
    <w:p w:rsidR="00B3079E" w:rsidRPr="00675892" w:rsidRDefault="00B3079E" w:rsidP="00DE0C2E">
      <w:pPr>
        <w:pStyle w:val="ListParagraph"/>
        <w:numPr>
          <w:ilvl w:val="0"/>
          <w:numId w:val="203"/>
        </w:numPr>
        <w:tabs>
          <w:tab w:val="left" w:pos="460"/>
        </w:tabs>
        <w:spacing w:before="80" w:after="80"/>
        <w:ind w:left="270" w:right="70" w:hanging="270"/>
        <w:rPr>
          <w:rFonts w:eastAsia="Arial" w:cs="Arial"/>
          <w:sz w:val="21"/>
          <w:szCs w:val="21"/>
        </w:rPr>
      </w:pPr>
      <w:r w:rsidRPr="00675892">
        <w:rPr>
          <w:rFonts w:eastAsia="Arial" w:cs="Arial"/>
          <w:sz w:val="21"/>
          <w:szCs w:val="21"/>
        </w:rPr>
        <w:t>M</w:t>
      </w:r>
      <w:r w:rsidRPr="00675892">
        <w:rPr>
          <w:rFonts w:eastAsia="Arial" w:cs="Arial"/>
          <w:spacing w:val="-1"/>
          <w:sz w:val="21"/>
          <w:szCs w:val="21"/>
        </w:rPr>
        <w:t>a</w:t>
      </w:r>
      <w:r w:rsidRPr="00675892">
        <w:rPr>
          <w:rFonts w:eastAsia="Arial" w:cs="Arial"/>
          <w:spacing w:val="1"/>
          <w:sz w:val="21"/>
          <w:szCs w:val="21"/>
        </w:rPr>
        <w:t>i</w:t>
      </w:r>
      <w:r w:rsidRPr="00675892">
        <w:rPr>
          <w:rFonts w:eastAsia="Arial" w:cs="Arial"/>
          <w:sz w:val="21"/>
          <w:szCs w:val="21"/>
        </w:rPr>
        <w:t>nt</w:t>
      </w:r>
      <w:r w:rsidRPr="00675892">
        <w:rPr>
          <w:rFonts w:eastAsia="Arial" w:cs="Arial"/>
          <w:spacing w:val="1"/>
          <w:sz w:val="21"/>
          <w:szCs w:val="21"/>
        </w:rPr>
        <w:t>a</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 xml:space="preserve"> </w:t>
      </w:r>
      <w:r w:rsidRPr="00675892">
        <w:rPr>
          <w:rFonts w:eastAsia="Arial" w:cs="Arial"/>
          <w:sz w:val="21"/>
          <w:szCs w:val="21"/>
        </w:rPr>
        <w:t>a</w:t>
      </w:r>
      <w:r w:rsidRPr="00675892">
        <w:rPr>
          <w:rFonts w:eastAsia="Arial" w:cs="Arial"/>
          <w:spacing w:val="8"/>
          <w:sz w:val="21"/>
          <w:szCs w:val="21"/>
        </w:rPr>
        <w:t xml:space="preserve"> </w:t>
      </w:r>
      <w:r w:rsidRPr="00675892">
        <w:rPr>
          <w:rFonts w:eastAsia="Arial" w:cs="Arial"/>
          <w:spacing w:val="1"/>
          <w:sz w:val="21"/>
          <w:szCs w:val="21"/>
        </w:rPr>
        <w:t>c</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tr</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2"/>
          <w:sz w:val="21"/>
          <w:szCs w:val="21"/>
        </w:rPr>
        <w:t xml:space="preserve"> </w:t>
      </w:r>
      <w:r w:rsidRPr="00675892">
        <w:rPr>
          <w:rFonts w:eastAsia="Arial" w:cs="Arial"/>
          <w:sz w:val="21"/>
          <w:szCs w:val="21"/>
        </w:rPr>
        <w:t>d</w:t>
      </w:r>
      <w:r w:rsidRPr="00675892">
        <w:rPr>
          <w:rFonts w:eastAsia="Arial" w:cs="Arial"/>
          <w:spacing w:val="-1"/>
          <w:sz w:val="21"/>
          <w:szCs w:val="21"/>
        </w:rPr>
        <w:t>a</w:t>
      </w:r>
      <w:r w:rsidRPr="00675892">
        <w:rPr>
          <w:rFonts w:eastAsia="Arial" w:cs="Arial"/>
          <w:sz w:val="21"/>
          <w:szCs w:val="21"/>
        </w:rPr>
        <w:t>t</w:t>
      </w:r>
      <w:r w:rsidRPr="00675892">
        <w:rPr>
          <w:rFonts w:eastAsia="Arial" w:cs="Arial"/>
          <w:spacing w:val="2"/>
          <w:sz w:val="21"/>
          <w:szCs w:val="21"/>
        </w:rPr>
        <w:t>a</w:t>
      </w:r>
      <w:r w:rsidRPr="00675892">
        <w:rPr>
          <w:rFonts w:eastAsia="Arial" w:cs="Arial"/>
          <w:sz w:val="21"/>
          <w:szCs w:val="21"/>
        </w:rPr>
        <w:t>b</w:t>
      </w:r>
      <w:r w:rsidRPr="00675892">
        <w:rPr>
          <w:rFonts w:eastAsia="Arial" w:cs="Arial"/>
          <w:spacing w:val="-1"/>
          <w:sz w:val="21"/>
          <w:szCs w:val="21"/>
        </w:rPr>
        <w:t>a</w:t>
      </w:r>
      <w:r w:rsidRPr="00675892">
        <w:rPr>
          <w:rFonts w:eastAsia="Arial" w:cs="Arial"/>
          <w:spacing w:val="3"/>
          <w:sz w:val="21"/>
          <w:szCs w:val="21"/>
        </w:rPr>
        <w:t>s</w:t>
      </w:r>
      <w:r w:rsidRPr="00675892">
        <w:rPr>
          <w:rFonts w:eastAsia="Arial" w:cs="Arial"/>
          <w:sz w:val="21"/>
          <w:szCs w:val="21"/>
        </w:rPr>
        <w:t>e</w:t>
      </w:r>
      <w:r w:rsidRPr="00675892">
        <w:rPr>
          <w:rFonts w:eastAsia="Arial" w:cs="Arial"/>
          <w:spacing w:val="1"/>
          <w:sz w:val="21"/>
          <w:szCs w:val="21"/>
        </w:rPr>
        <w:t xml:space="preserve"> </w:t>
      </w:r>
      <w:r w:rsidRPr="00675892">
        <w:rPr>
          <w:rFonts w:eastAsia="Arial" w:cs="Arial"/>
          <w:sz w:val="21"/>
          <w:szCs w:val="21"/>
        </w:rPr>
        <w:t>a</w:t>
      </w:r>
      <w:r w:rsidRPr="00675892">
        <w:rPr>
          <w:rFonts w:eastAsia="Arial" w:cs="Arial"/>
          <w:spacing w:val="-1"/>
          <w:sz w:val="21"/>
          <w:szCs w:val="21"/>
        </w:rPr>
        <w:t>n</w:t>
      </w:r>
      <w:r w:rsidRPr="00675892">
        <w:rPr>
          <w:rFonts w:eastAsia="Arial" w:cs="Arial"/>
          <w:sz w:val="21"/>
          <w:szCs w:val="21"/>
        </w:rPr>
        <w:t>d</w:t>
      </w:r>
      <w:r w:rsidRPr="00675892">
        <w:rPr>
          <w:rFonts w:eastAsia="Arial" w:cs="Arial"/>
          <w:spacing w:val="6"/>
          <w:sz w:val="21"/>
          <w:szCs w:val="21"/>
        </w:rPr>
        <w:t xml:space="preserve"> </w:t>
      </w:r>
      <w:r w:rsidRPr="00675892">
        <w:rPr>
          <w:rFonts w:eastAsia="Arial" w:cs="Arial"/>
          <w:spacing w:val="1"/>
          <w:sz w:val="21"/>
          <w:szCs w:val="21"/>
        </w:rPr>
        <w:t>r</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ord</w:t>
      </w:r>
      <w:r w:rsidRPr="00675892">
        <w:rPr>
          <w:rFonts w:eastAsia="Arial" w:cs="Arial"/>
          <w:spacing w:val="5"/>
          <w:sz w:val="21"/>
          <w:szCs w:val="21"/>
        </w:rPr>
        <w:t>s</w:t>
      </w:r>
      <w:r w:rsidRPr="00675892">
        <w:rPr>
          <w:rFonts w:eastAsia="Arial" w:cs="Arial"/>
          <w:sz w:val="21"/>
          <w:szCs w:val="21"/>
        </w:rPr>
        <w:t>,</w:t>
      </w:r>
      <w:r w:rsidRPr="00675892">
        <w:rPr>
          <w:rFonts w:eastAsia="Arial" w:cs="Arial"/>
          <w:spacing w:val="2"/>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cl</w:t>
      </w:r>
      <w:r w:rsidRPr="00675892">
        <w:rPr>
          <w:rFonts w:eastAsia="Arial" w:cs="Arial"/>
          <w:sz w:val="21"/>
          <w:szCs w:val="21"/>
        </w:rPr>
        <w:t>u</w:t>
      </w:r>
      <w:r w:rsidRPr="00675892">
        <w:rPr>
          <w:rFonts w:eastAsia="Arial" w:cs="Arial"/>
          <w:spacing w:val="-1"/>
          <w:sz w:val="21"/>
          <w:szCs w:val="21"/>
        </w:rPr>
        <w:t>d</w:t>
      </w:r>
      <w:r w:rsidRPr="00675892">
        <w:rPr>
          <w:rFonts w:eastAsia="Arial" w:cs="Arial"/>
          <w:spacing w:val="1"/>
          <w:sz w:val="21"/>
          <w:szCs w:val="21"/>
        </w:rPr>
        <w:t>i</w:t>
      </w:r>
      <w:r w:rsidRPr="00675892">
        <w:rPr>
          <w:rFonts w:eastAsia="Arial" w:cs="Arial"/>
          <w:sz w:val="21"/>
          <w:szCs w:val="21"/>
        </w:rPr>
        <w:t xml:space="preserve">ng </w:t>
      </w:r>
      <w:r w:rsidRPr="00675892">
        <w:rPr>
          <w:rFonts w:eastAsia="Arial" w:cs="Arial"/>
          <w:spacing w:val="1"/>
          <w:sz w:val="21"/>
          <w:szCs w:val="21"/>
        </w:rPr>
        <w:t>s</w:t>
      </w:r>
      <w:r w:rsidRPr="00675892">
        <w:rPr>
          <w:rFonts w:eastAsia="Arial" w:cs="Arial"/>
          <w:spacing w:val="2"/>
          <w:sz w:val="21"/>
          <w:szCs w:val="21"/>
        </w:rPr>
        <w:t>t</w:t>
      </w:r>
      <w:r w:rsidRPr="00675892">
        <w:rPr>
          <w:rFonts w:eastAsia="Arial" w:cs="Arial"/>
          <w:sz w:val="21"/>
          <w:szCs w:val="21"/>
        </w:rPr>
        <w:t>u</w:t>
      </w:r>
      <w:r w:rsidRPr="00675892">
        <w:rPr>
          <w:rFonts w:eastAsia="Arial" w:cs="Arial"/>
          <w:spacing w:val="-1"/>
          <w:sz w:val="21"/>
          <w:szCs w:val="21"/>
        </w:rPr>
        <w:t>d</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2"/>
          <w:sz w:val="21"/>
          <w:szCs w:val="21"/>
        </w:rPr>
        <w:t xml:space="preserve"> </w:t>
      </w:r>
      <w:r w:rsidRPr="00675892">
        <w:rPr>
          <w:rFonts w:eastAsia="Arial" w:cs="Arial"/>
          <w:sz w:val="21"/>
          <w:szCs w:val="21"/>
        </w:rPr>
        <w:t>a</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i</w:t>
      </w:r>
      <w:r w:rsidRPr="00675892">
        <w:rPr>
          <w:rFonts w:eastAsia="Arial" w:cs="Arial"/>
          <w:spacing w:val="2"/>
          <w:sz w:val="21"/>
          <w:szCs w:val="21"/>
        </w:rPr>
        <w:t>e</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w:t>
      </w:r>
      <w:r w:rsidRPr="00675892">
        <w:rPr>
          <w:rFonts w:eastAsia="Arial" w:cs="Arial"/>
          <w:spacing w:val="-2"/>
          <w:sz w:val="21"/>
          <w:szCs w:val="21"/>
        </w:rPr>
        <w:t xml:space="preserve"> </w:t>
      </w:r>
      <w:r w:rsidRPr="00675892">
        <w:rPr>
          <w:rFonts w:eastAsia="Arial" w:cs="Arial"/>
          <w:sz w:val="21"/>
          <w:szCs w:val="21"/>
        </w:rPr>
        <w:t>d</w:t>
      </w:r>
      <w:r w:rsidRPr="00675892">
        <w:rPr>
          <w:rFonts w:eastAsia="Arial" w:cs="Arial"/>
          <w:spacing w:val="-1"/>
          <w:sz w:val="21"/>
          <w:szCs w:val="21"/>
        </w:rPr>
        <w:t>a</w:t>
      </w:r>
      <w:r w:rsidRPr="00675892">
        <w:rPr>
          <w:rFonts w:eastAsia="Arial" w:cs="Arial"/>
          <w:sz w:val="21"/>
          <w:szCs w:val="21"/>
        </w:rPr>
        <w:t>ta</w:t>
      </w:r>
      <w:r w:rsidRPr="00675892">
        <w:rPr>
          <w:rFonts w:eastAsia="Arial" w:cs="Arial"/>
          <w:spacing w:val="5"/>
          <w:sz w:val="21"/>
          <w:szCs w:val="21"/>
        </w:rPr>
        <w:t xml:space="preserve"> </w:t>
      </w:r>
      <w:r w:rsidRPr="00675892">
        <w:rPr>
          <w:rFonts w:eastAsia="Arial" w:cs="Arial"/>
          <w:sz w:val="21"/>
          <w:szCs w:val="21"/>
        </w:rPr>
        <w:t>to</w:t>
      </w:r>
      <w:r w:rsidRPr="00675892">
        <w:rPr>
          <w:rFonts w:eastAsia="Arial" w:cs="Arial"/>
          <w:spacing w:val="9"/>
          <w:sz w:val="21"/>
          <w:szCs w:val="21"/>
        </w:rPr>
        <w:t xml:space="preserve"> </w:t>
      </w:r>
      <w:r w:rsidRPr="00675892">
        <w:rPr>
          <w:rFonts w:eastAsia="Arial" w:cs="Arial"/>
          <w:sz w:val="21"/>
          <w:szCs w:val="21"/>
        </w:rPr>
        <w:t>a</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4"/>
          <w:sz w:val="21"/>
          <w:szCs w:val="21"/>
        </w:rPr>
        <w:t xml:space="preserve"> </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7"/>
          <w:sz w:val="21"/>
          <w:szCs w:val="21"/>
        </w:rPr>
        <w:t xml:space="preserve"> </w:t>
      </w:r>
      <w:r w:rsidRPr="00675892">
        <w:rPr>
          <w:rFonts w:eastAsia="Arial" w:cs="Arial"/>
          <w:sz w:val="21"/>
          <w:szCs w:val="21"/>
        </w:rPr>
        <w:t>a</w:t>
      </w:r>
      <w:r w:rsidRPr="00675892">
        <w:rPr>
          <w:rFonts w:eastAsia="Arial" w:cs="Arial"/>
          <w:spacing w:val="1"/>
          <w:sz w:val="21"/>
          <w:szCs w:val="21"/>
        </w:rPr>
        <w:t>ss</w:t>
      </w:r>
      <w:r w:rsidRPr="00675892">
        <w:rPr>
          <w:rFonts w:eastAsia="Arial" w:cs="Arial"/>
          <w:sz w:val="21"/>
          <w:szCs w:val="21"/>
        </w:rPr>
        <w:t>e</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1"/>
          <w:sz w:val="21"/>
          <w:szCs w:val="21"/>
        </w:rPr>
        <w:t xml:space="preserve"> </w:t>
      </w:r>
      <w:r w:rsidRPr="00675892">
        <w:rPr>
          <w:rFonts w:eastAsia="Arial" w:cs="Arial"/>
          <w:sz w:val="21"/>
          <w:szCs w:val="21"/>
        </w:rPr>
        <w:t>the</w:t>
      </w:r>
      <w:r w:rsidRPr="00675892">
        <w:rPr>
          <w:rFonts w:eastAsia="Arial" w:cs="Arial"/>
          <w:spacing w:val="5"/>
          <w:sz w:val="21"/>
          <w:szCs w:val="21"/>
        </w:rPr>
        <w:t xml:space="preserve"> </w:t>
      </w:r>
      <w:r w:rsidRPr="00675892">
        <w:rPr>
          <w:rFonts w:eastAsia="Arial" w:cs="Arial"/>
          <w:sz w:val="21"/>
          <w:szCs w:val="21"/>
        </w:rPr>
        <w:t>e</w:t>
      </w:r>
      <w:r w:rsidRPr="00675892">
        <w:rPr>
          <w:rFonts w:eastAsia="Arial" w:cs="Arial"/>
          <w:spacing w:val="2"/>
          <w:sz w:val="21"/>
          <w:szCs w:val="21"/>
        </w:rPr>
        <w:t>ff</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t</w:t>
      </w:r>
      <w:r w:rsidRPr="00675892">
        <w:rPr>
          <w:rFonts w:eastAsia="Arial" w:cs="Arial"/>
          <w:spacing w:val="-1"/>
          <w:sz w:val="21"/>
          <w:szCs w:val="21"/>
        </w:rPr>
        <w:t>iv</w:t>
      </w:r>
      <w:r w:rsidRPr="00675892">
        <w:rPr>
          <w:rFonts w:eastAsia="Arial" w:cs="Arial"/>
          <w:spacing w:val="2"/>
          <w:sz w:val="21"/>
          <w:szCs w:val="21"/>
        </w:rPr>
        <w:t>e</w:t>
      </w:r>
      <w:r w:rsidRPr="00675892">
        <w:rPr>
          <w:rFonts w:eastAsia="Arial" w:cs="Arial"/>
          <w:sz w:val="21"/>
          <w:szCs w:val="21"/>
        </w:rPr>
        <w:t>n</w:t>
      </w:r>
      <w:r w:rsidRPr="00675892">
        <w:rPr>
          <w:rFonts w:eastAsia="Arial" w:cs="Arial"/>
          <w:spacing w:val="-1"/>
          <w:sz w:val="21"/>
          <w:szCs w:val="21"/>
        </w:rPr>
        <w:t>e</w:t>
      </w:r>
      <w:r w:rsidRPr="00675892">
        <w:rPr>
          <w:rFonts w:eastAsia="Arial" w:cs="Arial"/>
          <w:spacing w:val="1"/>
          <w:sz w:val="21"/>
          <w:szCs w:val="21"/>
        </w:rPr>
        <w:t>s</w:t>
      </w:r>
      <w:r w:rsidRPr="00675892">
        <w:rPr>
          <w:rFonts w:eastAsia="Arial" w:cs="Arial"/>
          <w:sz w:val="21"/>
          <w:szCs w:val="21"/>
        </w:rPr>
        <w:t>s of</w:t>
      </w:r>
      <w:r w:rsidRPr="00675892">
        <w:rPr>
          <w:rFonts w:eastAsia="Arial" w:cs="Arial"/>
          <w:spacing w:val="-1"/>
          <w:sz w:val="21"/>
          <w:szCs w:val="21"/>
        </w:rPr>
        <w:t xml:space="preserve"> </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pacing w:val="2"/>
          <w:sz w:val="21"/>
          <w:szCs w:val="21"/>
        </w:rPr>
        <w:t>f</w:t>
      </w:r>
      <w:r w:rsidRPr="00675892">
        <w:rPr>
          <w:rFonts w:eastAsia="Arial" w:cs="Arial"/>
          <w:sz w:val="21"/>
          <w:szCs w:val="21"/>
        </w:rPr>
        <w:t>ic</w:t>
      </w:r>
      <w:r w:rsidRPr="00675892">
        <w:rPr>
          <w:rFonts w:eastAsia="Arial" w:cs="Arial"/>
          <w:spacing w:val="-6"/>
          <w:sz w:val="21"/>
          <w:szCs w:val="21"/>
        </w:rPr>
        <w:t xml:space="preserve"> </w:t>
      </w:r>
      <w:r w:rsidRPr="00675892">
        <w:rPr>
          <w:rFonts w:eastAsia="Arial" w:cs="Arial"/>
          <w:spacing w:val="1"/>
          <w:sz w:val="21"/>
          <w:szCs w:val="21"/>
        </w:rPr>
        <w:t>s</w:t>
      </w:r>
      <w:r w:rsidRPr="00675892">
        <w:rPr>
          <w:rFonts w:eastAsia="Arial" w:cs="Arial"/>
          <w:sz w:val="21"/>
          <w:szCs w:val="21"/>
        </w:rPr>
        <w:t>p</w:t>
      </w:r>
      <w:r w:rsidRPr="00675892">
        <w:rPr>
          <w:rFonts w:eastAsia="Arial" w:cs="Arial"/>
          <w:spacing w:val="-1"/>
          <w:sz w:val="21"/>
          <w:szCs w:val="21"/>
        </w:rPr>
        <w:t>e</w:t>
      </w:r>
      <w:r w:rsidRPr="00675892">
        <w:rPr>
          <w:rFonts w:eastAsia="Arial" w:cs="Arial"/>
          <w:spacing w:val="1"/>
          <w:sz w:val="21"/>
          <w:szCs w:val="21"/>
        </w:rPr>
        <w:t>c</w:t>
      </w:r>
      <w:r w:rsidRPr="00675892">
        <w:rPr>
          <w:rFonts w:eastAsia="Arial" w:cs="Arial"/>
          <w:spacing w:val="-1"/>
          <w:sz w:val="21"/>
          <w:szCs w:val="21"/>
        </w:rPr>
        <w:t>i</w:t>
      </w:r>
      <w:r w:rsidRPr="00675892">
        <w:rPr>
          <w:rFonts w:eastAsia="Arial" w:cs="Arial"/>
          <w:sz w:val="21"/>
          <w:szCs w:val="21"/>
        </w:rPr>
        <w:t>al</w:t>
      </w:r>
      <w:r w:rsidRPr="00675892">
        <w:rPr>
          <w:rFonts w:eastAsia="Arial" w:cs="Arial"/>
          <w:spacing w:val="-6"/>
          <w:sz w:val="21"/>
          <w:szCs w:val="21"/>
        </w:rPr>
        <w:t xml:space="preserve"> </w:t>
      </w:r>
      <w:r w:rsidRPr="00675892">
        <w:rPr>
          <w:rFonts w:eastAsia="Arial" w:cs="Arial"/>
          <w:sz w:val="21"/>
          <w:szCs w:val="21"/>
        </w:rPr>
        <w:t>e</w:t>
      </w:r>
      <w:r w:rsidRPr="00675892">
        <w:rPr>
          <w:rFonts w:eastAsia="Arial" w:cs="Arial"/>
          <w:spacing w:val="-1"/>
          <w:sz w:val="21"/>
          <w:szCs w:val="21"/>
        </w:rPr>
        <w:t>d</w:t>
      </w:r>
      <w:r w:rsidRPr="00675892">
        <w:rPr>
          <w:rFonts w:eastAsia="Arial" w:cs="Arial"/>
          <w:sz w:val="21"/>
          <w:szCs w:val="21"/>
        </w:rPr>
        <w:t>u</w:t>
      </w:r>
      <w:r w:rsidRPr="00675892">
        <w:rPr>
          <w:rFonts w:eastAsia="Arial" w:cs="Arial"/>
          <w:spacing w:val="1"/>
          <w:sz w:val="21"/>
          <w:szCs w:val="21"/>
        </w:rPr>
        <w:t>c</w:t>
      </w:r>
      <w:r w:rsidRPr="00675892">
        <w:rPr>
          <w:rFonts w:eastAsia="Arial" w:cs="Arial"/>
          <w:spacing w:val="2"/>
          <w:sz w:val="21"/>
          <w:szCs w:val="21"/>
        </w:rPr>
        <w:t>a</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8"/>
          <w:sz w:val="21"/>
          <w:szCs w:val="21"/>
        </w:rPr>
        <w:t xml:space="preserve"> </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pacing w:val="-1"/>
          <w:sz w:val="21"/>
          <w:szCs w:val="21"/>
        </w:rPr>
        <w:t>i</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a</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s</w:t>
      </w:r>
    </w:p>
    <w:p w:rsidR="00B3079E" w:rsidRPr="00675892" w:rsidRDefault="00B3079E" w:rsidP="00DE0C2E">
      <w:pPr>
        <w:pStyle w:val="ListParagraph"/>
        <w:numPr>
          <w:ilvl w:val="0"/>
          <w:numId w:val="203"/>
        </w:numPr>
        <w:tabs>
          <w:tab w:val="left" w:pos="460"/>
        </w:tabs>
        <w:spacing w:before="80" w:after="80" w:line="230" w:lineRule="exact"/>
        <w:ind w:left="270" w:right="288" w:hanging="270"/>
        <w:rPr>
          <w:rFonts w:eastAsia="Arial" w:cs="Arial"/>
          <w:sz w:val="21"/>
          <w:szCs w:val="21"/>
        </w:rPr>
      </w:pPr>
      <w:r w:rsidRPr="00675892">
        <w:rPr>
          <w:rFonts w:eastAsia="Arial" w:cs="Arial"/>
          <w:sz w:val="21"/>
          <w:szCs w:val="21"/>
        </w:rPr>
        <w:t>De</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1"/>
          <w:sz w:val="21"/>
          <w:szCs w:val="21"/>
        </w:rPr>
        <w:t>l</w:t>
      </w:r>
      <w:r w:rsidRPr="00675892">
        <w:rPr>
          <w:rFonts w:eastAsia="Arial" w:cs="Arial"/>
          <w:spacing w:val="2"/>
          <w:sz w:val="21"/>
          <w:szCs w:val="21"/>
        </w:rPr>
        <w:t>o</w:t>
      </w:r>
      <w:r w:rsidRPr="00675892">
        <w:rPr>
          <w:rFonts w:eastAsia="Arial" w:cs="Arial"/>
          <w:sz w:val="21"/>
          <w:szCs w:val="21"/>
        </w:rPr>
        <w:t>p</w:t>
      </w:r>
      <w:r w:rsidRPr="00675892">
        <w:rPr>
          <w:rFonts w:eastAsia="Arial" w:cs="Arial"/>
          <w:spacing w:val="-7"/>
          <w:sz w:val="21"/>
          <w:szCs w:val="21"/>
        </w:rPr>
        <w:t xml:space="preserve"> </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1"/>
          <w:sz w:val="21"/>
          <w:szCs w:val="21"/>
        </w:rPr>
        <w:t>a</w:t>
      </w:r>
      <w:r w:rsidRPr="00675892">
        <w:rPr>
          <w:rFonts w:eastAsia="Arial" w:cs="Arial"/>
          <w:spacing w:val="1"/>
          <w:sz w:val="21"/>
          <w:szCs w:val="21"/>
        </w:rPr>
        <w:t>r</w:t>
      </w:r>
      <w:r w:rsidRPr="00675892">
        <w:rPr>
          <w:rFonts w:eastAsia="Arial" w:cs="Arial"/>
          <w:spacing w:val="2"/>
          <w:sz w:val="21"/>
          <w:szCs w:val="21"/>
        </w:rPr>
        <w:t>n</w:t>
      </w:r>
      <w:r w:rsidRPr="00675892">
        <w:rPr>
          <w:rFonts w:eastAsia="Arial" w:cs="Arial"/>
          <w:spacing w:val="-1"/>
          <w:sz w:val="21"/>
          <w:szCs w:val="21"/>
        </w:rPr>
        <w:t>i</w:t>
      </w:r>
      <w:r w:rsidRPr="00675892">
        <w:rPr>
          <w:rFonts w:eastAsia="Arial" w:cs="Arial"/>
          <w:sz w:val="21"/>
          <w:szCs w:val="21"/>
        </w:rPr>
        <w:t>ng</w:t>
      </w:r>
      <w:r w:rsidRPr="00675892">
        <w:rPr>
          <w:rFonts w:eastAsia="Arial" w:cs="Arial"/>
          <w:spacing w:val="-6"/>
          <w:sz w:val="21"/>
          <w:szCs w:val="21"/>
        </w:rPr>
        <w:t xml:space="preserve"> </w:t>
      </w:r>
      <w:r w:rsidRPr="00675892">
        <w:rPr>
          <w:rFonts w:eastAsia="Arial" w:cs="Arial"/>
          <w:spacing w:val="1"/>
          <w:sz w:val="21"/>
          <w:szCs w:val="21"/>
        </w:rPr>
        <w:t>c</w:t>
      </w:r>
      <w:r w:rsidRPr="00675892">
        <w:rPr>
          <w:rFonts w:eastAsia="Arial" w:cs="Arial"/>
          <w:sz w:val="21"/>
          <w:szCs w:val="21"/>
        </w:rPr>
        <w:t>o</w:t>
      </w:r>
      <w:r w:rsidRPr="00675892">
        <w:rPr>
          <w:rFonts w:eastAsia="Arial" w:cs="Arial"/>
          <w:spacing w:val="2"/>
          <w:sz w:val="21"/>
          <w:szCs w:val="21"/>
        </w:rPr>
        <w:t>m</w:t>
      </w:r>
      <w:r w:rsidRPr="00675892">
        <w:rPr>
          <w:rFonts w:eastAsia="Arial" w:cs="Arial"/>
          <w:spacing w:val="4"/>
          <w:sz w:val="21"/>
          <w:szCs w:val="21"/>
        </w:rPr>
        <w:t>m</w:t>
      </w:r>
      <w:r w:rsidRPr="00675892">
        <w:rPr>
          <w:rFonts w:eastAsia="Arial" w:cs="Arial"/>
          <w:sz w:val="21"/>
          <w:szCs w:val="21"/>
        </w:rPr>
        <w:t>u</w:t>
      </w:r>
      <w:r w:rsidRPr="00675892">
        <w:rPr>
          <w:rFonts w:eastAsia="Arial" w:cs="Arial"/>
          <w:spacing w:val="-1"/>
          <w:sz w:val="21"/>
          <w:szCs w:val="21"/>
        </w:rPr>
        <w:t>ni</w:t>
      </w:r>
      <w:r w:rsidRPr="00675892">
        <w:rPr>
          <w:rFonts w:eastAsia="Arial" w:cs="Arial"/>
          <w:sz w:val="21"/>
          <w:szCs w:val="21"/>
        </w:rPr>
        <w:t>t</w:t>
      </w:r>
      <w:r w:rsidRPr="00675892">
        <w:rPr>
          <w:rFonts w:eastAsia="Arial" w:cs="Arial"/>
          <w:spacing w:val="-1"/>
          <w:sz w:val="21"/>
          <w:szCs w:val="21"/>
        </w:rPr>
        <w:t>i</w:t>
      </w:r>
      <w:r w:rsidRPr="00675892">
        <w:rPr>
          <w:rFonts w:eastAsia="Arial" w:cs="Arial"/>
          <w:sz w:val="21"/>
          <w:szCs w:val="21"/>
        </w:rPr>
        <w:t>es</w:t>
      </w:r>
      <w:r w:rsidRPr="00675892">
        <w:rPr>
          <w:rFonts w:eastAsia="Arial" w:cs="Arial"/>
          <w:spacing w:val="-11"/>
          <w:sz w:val="21"/>
          <w:szCs w:val="21"/>
        </w:rPr>
        <w:t xml:space="preserve"> </w:t>
      </w:r>
      <w:r w:rsidRPr="00675892">
        <w:rPr>
          <w:rFonts w:eastAsia="Arial" w:cs="Arial"/>
          <w:sz w:val="21"/>
          <w:szCs w:val="21"/>
        </w:rPr>
        <w:t>t</w:t>
      </w:r>
      <w:r w:rsidRPr="00675892">
        <w:rPr>
          <w:rFonts w:eastAsia="Arial" w:cs="Arial"/>
          <w:spacing w:val="1"/>
          <w:sz w:val="21"/>
          <w:szCs w:val="21"/>
        </w:rPr>
        <w:t>h</w:t>
      </w:r>
      <w:r w:rsidRPr="00675892">
        <w:rPr>
          <w:rFonts w:eastAsia="Arial" w:cs="Arial"/>
          <w:sz w:val="21"/>
          <w:szCs w:val="21"/>
        </w:rPr>
        <w:t>at</w:t>
      </w:r>
      <w:r w:rsidRPr="00675892">
        <w:rPr>
          <w:rFonts w:eastAsia="Arial" w:cs="Arial"/>
          <w:spacing w:val="-4"/>
          <w:sz w:val="21"/>
          <w:szCs w:val="21"/>
        </w:rPr>
        <w:t xml:space="preserve"> </w:t>
      </w:r>
      <w:r w:rsidRPr="00675892">
        <w:rPr>
          <w:rFonts w:eastAsia="Arial" w:cs="Arial"/>
          <w:spacing w:val="1"/>
          <w:sz w:val="21"/>
          <w:szCs w:val="21"/>
        </w:rPr>
        <w:t>s</w:t>
      </w:r>
      <w:r w:rsidRPr="00675892">
        <w:rPr>
          <w:rFonts w:eastAsia="Arial" w:cs="Arial"/>
          <w:sz w:val="21"/>
          <w:szCs w:val="21"/>
        </w:rPr>
        <w:t>u</w:t>
      </w:r>
      <w:r w:rsidRPr="00675892">
        <w:rPr>
          <w:rFonts w:eastAsia="Arial" w:cs="Arial"/>
          <w:spacing w:val="1"/>
          <w:sz w:val="21"/>
          <w:szCs w:val="21"/>
        </w:rPr>
        <w:t>p</w:t>
      </w:r>
      <w:r w:rsidRPr="00675892">
        <w:rPr>
          <w:rFonts w:eastAsia="Arial" w:cs="Arial"/>
          <w:sz w:val="21"/>
          <w:szCs w:val="21"/>
        </w:rPr>
        <w:t>p</w:t>
      </w:r>
      <w:r w:rsidRPr="00675892">
        <w:rPr>
          <w:rFonts w:eastAsia="Arial" w:cs="Arial"/>
          <w:spacing w:val="-1"/>
          <w:sz w:val="21"/>
          <w:szCs w:val="21"/>
        </w:rPr>
        <w:t>o</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7"/>
          <w:sz w:val="21"/>
          <w:szCs w:val="21"/>
        </w:rPr>
        <w:t xml:space="preserve"> </w:t>
      </w:r>
      <w:r w:rsidRPr="00675892">
        <w:rPr>
          <w:rFonts w:eastAsia="Arial" w:cs="Arial"/>
          <w:sz w:val="21"/>
          <w:szCs w:val="21"/>
        </w:rPr>
        <w:t>t</w:t>
      </w:r>
      <w:r w:rsidRPr="00675892">
        <w:rPr>
          <w:rFonts w:eastAsia="Arial" w:cs="Arial"/>
          <w:spacing w:val="1"/>
          <w:sz w:val="21"/>
          <w:szCs w:val="21"/>
        </w:rPr>
        <w:t>h</w:t>
      </w:r>
      <w:r w:rsidRPr="00675892">
        <w:rPr>
          <w:rFonts w:eastAsia="Arial" w:cs="Arial"/>
          <w:sz w:val="21"/>
          <w:szCs w:val="21"/>
        </w:rPr>
        <w:t>e</w:t>
      </w:r>
      <w:r w:rsidRPr="00675892">
        <w:rPr>
          <w:rFonts w:eastAsia="Arial" w:cs="Arial"/>
          <w:spacing w:val="-2"/>
          <w:sz w:val="21"/>
          <w:szCs w:val="21"/>
        </w:rPr>
        <w:t xml:space="preserve"> </w:t>
      </w:r>
      <w:r w:rsidRPr="00675892">
        <w:rPr>
          <w:rFonts w:eastAsia="Arial" w:cs="Arial"/>
          <w:spacing w:val="-1"/>
          <w:sz w:val="21"/>
          <w:szCs w:val="21"/>
        </w:rPr>
        <w:t>i</w:t>
      </w:r>
      <w:r w:rsidRPr="00675892">
        <w:rPr>
          <w:rFonts w:eastAsia="Arial" w:cs="Arial"/>
          <w:spacing w:val="4"/>
          <w:sz w:val="21"/>
          <w:szCs w:val="21"/>
        </w:rPr>
        <w:t>m</w:t>
      </w:r>
      <w:r w:rsidRPr="00675892">
        <w:rPr>
          <w:rFonts w:eastAsia="Arial" w:cs="Arial"/>
          <w:sz w:val="21"/>
          <w:szCs w:val="21"/>
        </w:rPr>
        <w:t>p</w:t>
      </w:r>
      <w:r w:rsidRPr="00675892">
        <w:rPr>
          <w:rFonts w:eastAsia="Arial" w:cs="Arial"/>
          <w:spacing w:val="-1"/>
          <w:sz w:val="21"/>
          <w:szCs w:val="21"/>
        </w:rPr>
        <w:t>l</w:t>
      </w:r>
      <w:r w:rsidRPr="00675892">
        <w:rPr>
          <w:rFonts w:eastAsia="Arial" w:cs="Arial"/>
          <w:sz w:val="21"/>
          <w:szCs w:val="21"/>
        </w:rPr>
        <w:t>e</w:t>
      </w:r>
      <w:r w:rsidRPr="00675892">
        <w:rPr>
          <w:rFonts w:eastAsia="Arial" w:cs="Arial"/>
          <w:spacing w:val="2"/>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ta</w:t>
      </w:r>
      <w:r w:rsidRPr="00675892">
        <w:rPr>
          <w:rFonts w:eastAsia="Arial" w:cs="Arial"/>
          <w:spacing w:val="1"/>
          <w:sz w:val="21"/>
          <w:szCs w:val="21"/>
        </w:rPr>
        <w:t>t</w:t>
      </w:r>
      <w:r w:rsidRPr="00675892">
        <w:rPr>
          <w:rFonts w:eastAsia="Arial" w:cs="Arial"/>
          <w:spacing w:val="-1"/>
          <w:sz w:val="21"/>
          <w:szCs w:val="21"/>
        </w:rPr>
        <w:t>i</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14"/>
          <w:sz w:val="21"/>
          <w:szCs w:val="21"/>
        </w:rPr>
        <w:t xml:space="preserve"> </w:t>
      </w:r>
      <w:r w:rsidRPr="00675892">
        <w:rPr>
          <w:rFonts w:eastAsia="Arial" w:cs="Arial"/>
          <w:spacing w:val="-1"/>
          <w:sz w:val="21"/>
          <w:szCs w:val="21"/>
        </w:rPr>
        <w:t>o</w:t>
      </w:r>
      <w:r w:rsidRPr="00675892">
        <w:rPr>
          <w:rFonts w:eastAsia="Arial" w:cs="Arial"/>
          <w:sz w:val="21"/>
          <w:szCs w:val="21"/>
        </w:rPr>
        <w:t>f as</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pacing w:val="1"/>
          <w:sz w:val="21"/>
          <w:szCs w:val="21"/>
        </w:rPr>
        <w:t>s</w:t>
      </w:r>
      <w:r w:rsidRPr="00675892">
        <w:rPr>
          <w:rFonts w:eastAsia="Arial" w:cs="Arial"/>
          <w:sz w:val="21"/>
          <w:szCs w:val="21"/>
        </w:rPr>
        <w:t>t</w:t>
      </w:r>
      <w:r w:rsidRPr="00675892">
        <w:rPr>
          <w:rFonts w:eastAsia="Arial" w:cs="Arial"/>
          <w:spacing w:val="1"/>
          <w:sz w:val="21"/>
          <w:szCs w:val="21"/>
        </w:rPr>
        <w:t>i</w:t>
      </w:r>
      <w:r w:rsidRPr="00675892">
        <w:rPr>
          <w:rFonts w:eastAsia="Arial" w:cs="Arial"/>
          <w:spacing w:val="-1"/>
          <w:sz w:val="21"/>
          <w:szCs w:val="21"/>
        </w:rPr>
        <w:t>v</w:t>
      </w:r>
      <w:r w:rsidRPr="00675892">
        <w:rPr>
          <w:rFonts w:eastAsia="Arial" w:cs="Arial"/>
          <w:sz w:val="21"/>
          <w:szCs w:val="21"/>
        </w:rPr>
        <w:t>e</w:t>
      </w:r>
      <w:r w:rsidRPr="00675892">
        <w:rPr>
          <w:rFonts w:eastAsia="Arial" w:cs="Arial"/>
          <w:spacing w:val="-8"/>
          <w:sz w:val="21"/>
          <w:szCs w:val="21"/>
        </w:rPr>
        <w:t xml:space="preserve"> </w:t>
      </w:r>
      <w:r w:rsidRPr="00675892">
        <w:rPr>
          <w:rFonts w:eastAsia="Arial" w:cs="Arial"/>
          <w:spacing w:val="1"/>
          <w:sz w:val="21"/>
          <w:szCs w:val="21"/>
        </w:rPr>
        <w:t>t</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n</w:t>
      </w:r>
      <w:r w:rsidRPr="00675892">
        <w:rPr>
          <w:rFonts w:eastAsia="Arial" w:cs="Arial"/>
          <w:spacing w:val="2"/>
          <w:sz w:val="21"/>
          <w:szCs w:val="21"/>
        </w:rPr>
        <w:t>o</w:t>
      </w:r>
      <w:r w:rsidRPr="00675892">
        <w:rPr>
          <w:rFonts w:eastAsia="Arial" w:cs="Arial"/>
          <w:spacing w:val="-1"/>
          <w:sz w:val="21"/>
          <w:szCs w:val="21"/>
        </w:rPr>
        <w:t>l</w:t>
      </w:r>
      <w:r w:rsidRPr="00675892">
        <w:rPr>
          <w:rFonts w:eastAsia="Arial" w:cs="Arial"/>
          <w:sz w:val="21"/>
          <w:szCs w:val="21"/>
        </w:rPr>
        <w:t>o</w:t>
      </w:r>
      <w:r w:rsidRPr="00675892">
        <w:rPr>
          <w:rFonts w:eastAsia="Arial" w:cs="Arial"/>
          <w:spacing w:val="4"/>
          <w:sz w:val="21"/>
          <w:szCs w:val="21"/>
        </w:rPr>
        <w:t>g</w:t>
      </w:r>
      <w:r w:rsidRPr="00675892">
        <w:rPr>
          <w:rFonts w:eastAsia="Arial" w:cs="Arial"/>
          <w:sz w:val="21"/>
          <w:szCs w:val="21"/>
        </w:rPr>
        <w:t>y</w:t>
      </w:r>
      <w:r w:rsidRPr="00675892">
        <w:rPr>
          <w:rFonts w:eastAsia="Arial" w:cs="Arial"/>
          <w:spacing w:val="-14"/>
          <w:sz w:val="21"/>
          <w:szCs w:val="21"/>
        </w:rPr>
        <w:t xml:space="preserve"> </w:t>
      </w:r>
      <w:r w:rsidRPr="00675892">
        <w:rPr>
          <w:rFonts w:eastAsia="Arial" w:cs="Arial"/>
          <w:sz w:val="21"/>
          <w:szCs w:val="21"/>
        </w:rPr>
        <w:t>pro</w:t>
      </w:r>
      <w:r w:rsidRPr="00675892">
        <w:rPr>
          <w:rFonts w:eastAsia="Arial" w:cs="Arial"/>
          <w:spacing w:val="1"/>
          <w:sz w:val="21"/>
          <w:szCs w:val="21"/>
        </w:rPr>
        <w:t>j</w:t>
      </w:r>
      <w:r w:rsidRPr="00675892">
        <w:rPr>
          <w:rFonts w:eastAsia="Arial" w:cs="Arial"/>
          <w:sz w:val="21"/>
          <w:szCs w:val="21"/>
        </w:rPr>
        <w:t>e</w:t>
      </w:r>
      <w:r w:rsidRPr="00675892">
        <w:rPr>
          <w:rFonts w:eastAsia="Arial" w:cs="Arial"/>
          <w:spacing w:val="1"/>
          <w:sz w:val="21"/>
          <w:szCs w:val="21"/>
        </w:rPr>
        <w:t>c</w:t>
      </w:r>
      <w:r w:rsidRPr="00675892">
        <w:rPr>
          <w:rFonts w:eastAsia="Arial" w:cs="Arial"/>
          <w:sz w:val="21"/>
          <w:szCs w:val="21"/>
        </w:rPr>
        <w:t>ts</w:t>
      </w:r>
      <w:r w:rsidRPr="00675892">
        <w:rPr>
          <w:rFonts w:eastAsia="Arial" w:cs="Arial"/>
          <w:spacing w:val="-6"/>
          <w:sz w:val="21"/>
          <w:szCs w:val="21"/>
        </w:rPr>
        <w:t xml:space="preserve"> </w:t>
      </w:r>
      <w:r w:rsidRPr="00675892">
        <w:rPr>
          <w:rFonts w:eastAsia="Arial" w:cs="Arial"/>
          <w:spacing w:val="2"/>
          <w:sz w:val="21"/>
          <w:szCs w:val="21"/>
        </w:rPr>
        <w:t>a</w:t>
      </w:r>
      <w:r w:rsidRPr="00675892">
        <w:rPr>
          <w:rFonts w:eastAsia="Arial" w:cs="Arial"/>
          <w:sz w:val="21"/>
          <w:szCs w:val="21"/>
        </w:rPr>
        <w:t>nd</w:t>
      </w:r>
      <w:r w:rsidRPr="00675892">
        <w:rPr>
          <w:rFonts w:eastAsia="Arial" w:cs="Arial"/>
          <w:spacing w:val="-2"/>
          <w:sz w:val="21"/>
          <w:szCs w:val="21"/>
        </w:rPr>
        <w:t xml:space="preserve"> </w:t>
      </w:r>
      <w:r w:rsidRPr="00675892">
        <w:rPr>
          <w:rFonts w:eastAsia="Arial" w:cs="Arial"/>
          <w:sz w:val="21"/>
          <w:szCs w:val="21"/>
        </w:rPr>
        <w:t>pro</w:t>
      </w:r>
      <w:r w:rsidRPr="00675892">
        <w:rPr>
          <w:rFonts w:eastAsia="Arial" w:cs="Arial"/>
          <w:spacing w:val="1"/>
          <w:sz w:val="21"/>
          <w:szCs w:val="21"/>
        </w:rPr>
        <w:t>v</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z w:val="21"/>
          <w:szCs w:val="21"/>
        </w:rPr>
        <w:t>e</w:t>
      </w:r>
      <w:r w:rsidRPr="00675892">
        <w:rPr>
          <w:rFonts w:eastAsia="Arial" w:cs="Arial"/>
          <w:spacing w:val="-7"/>
          <w:sz w:val="21"/>
          <w:szCs w:val="21"/>
        </w:rPr>
        <w:t xml:space="preserve"> </w:t>
      </w:r>
      <w:r w:rsidRPr="00675892">
        <w:rPr>
          <w:rFonts w:eastAsia="Arial" w:cs="Arial"/>
          <w:spacing w:val="1"/>
          <w:sz w:val="21"/>
          <w:szCs w:val="21"/>
        </w:rPr>
        <w:t>o</w:t>
      </w:r>
      <w:r w:rsidRPr="00675892">
        <w:rPr>
          <w:rFonts w:eastAsia="Arial" w:cs="Arial"/>
          <w:sz w:val="21"/>
          <w:szCs w:val="21"/>
        </w:rPr>
        <w:t>n</w:t>
      </w:r>
      <w:r w:rsidRPr="00675892">
        <w:rPr>
          <w:rFonts w:eastAsia="Arial" w:cs="Arial"/>
          <w:spacing w:val="-1"/>
          <w:sz w:val="21"/>
          <w:szCs w:val="21"/>
        </w:rPr>
        <w:t>g</w:t>
      </w:r>
      <w:r w:rsidRPr="00675892">
        <w:rPr>
          <w:rFonts w:eastAsia="Arial" w:cs="Arial"/>
          <w:spacing w:val="2"/>
          <w:sz w:val="21"/>
          <w:szCs w:val="21"/>
        </w:rPr>
        <w:t>o</w:t>
      </w:r>
      <w:r w:rsidRPr="00675892">
        <w:rPr>
          <w:rFonts w:eastAsia="Arial" w:cs="Arial"/>
          <w:spacing w:val="-1"/>
          <w:sz w:val="21"/>
          <w:szCs w:val="21"/>
        </w:rPr>
        <w:t>i</w:t>
      </w:r>
      <w:r w:rsidRPr="00675892">
        <w:rPr>
          <w:rFonts w:eastAsia="Arial" w:cs="Arial"/>
          <w:sz w:val="21"/>
          <w:szCs w:val="21"/>
        </w:rPr>
        <w:t xml:space="preserve">ng </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z w:val="21"/>
          <w:szCs w:val="21"/>
        </w:rPr>
        <w:t>tor</w:t>
      </w:r>
      <w:r w:rsidRPr="00675892">
        <w:rPr>
          <w:rFonts w:eastAsia="Arial" w:cs="Arial"/>
          <w:spacing w:val="1"/>
          <w:sz w:val="21"/>
          <w:szCs w:val="21"/>
        </w:rPr>
        <w:t>s</w:t>
      </w:r>
      <w:r w:rsidRPr="00675892">
        <w:rPr>
          <w:rFonts w:eastAsia="Arial" w:cs="Arial"/>
          <w:sz w:val="21"/>
          <w:szCs w:val="21"/>
        </w:rPr>
        <w:t>h</w:t>
      </w:r>
      <w:r w:rsidRPr="00675892">
        <w:rPr>
          <w:rFonts w:eastAsia="Arial" w:cs="Arial"/>
          <w:spacing w:val="-1"/>
          <w:sz w:val="21"/>
          <w:szCs w:val="21"/>
        </w:rPr>
        <w:t>i</w:t>
      </w:r>
      <w:r w:rsidRPr="00675892">
        <w:rPr>
          <w:rFonts w:eastAsia="Arial" w:cs="Arial"/>
          <w:sz w:val="21"/>
          <w:szCs w:val="21"/>
        </w:rPr>
        <w:t>p</w:t>
      </w:r>
      <w:r w:rsidRPr="00675892">
        <w:rPr>
          <w:rFonts w:eastAsia="Arial" w:cs="Arial"/>
          <w:spacing w:val="-10"/>
          <w:sz w:val="21"/>
          <w:szCs w:val="21"/>
        </w:rPr>
        <w:t xml:space="preserve"> </w:t>
      </w:r>
      <w:r w:rsidRPr="00675892">
        <w:rPr>
          <w:rFonts w:eastAsia="Arial" w:cs="Arial"/>
          <w:spacing w:val="-1"/>
          <w:sz w:val="21"/>
          <w:szCs w:val="21"/>
        </w:rPr>
        <w:t>t</w:t>
      </w:r>
      <w:r w:rsidRPr="00675892">
        <w:rPr>
          <w:rFonts w:eastAsia="Arial" w:cs="Arial"/>
          <w:sz w:val="21"/>
          <w:szCs w:val="21"/>
        </w:rPr>
        <w:t>hro</w:t>
      </w:r>
      <w:r w:rsidRPr="00675892">
        <w:rPr>
          <w:rFonts w:eastAsia="Arial" w:cs="Arial"/>
          <w:spacing w:val="2"/>
          <w:sz w:val="21"/>
          <w:szCs w:val="21"/>
        </w:rPr>
        <w:t>u</w:t>
      </w:r>
      <w:r w:rsidRPr="00675892">
        <w:rPr>
          <w:rFonts w:eastAsia="Arial" w:cs="Arial"/>
          <w:sz w:val="21"/>
          <w:szCs w:val="21"/>
        </w:rPr>
        <w:t>gh</w:t>
      </w:r>
      <w:r w:rsidRPr="00675892">
        <w:rPr>
          <w:rFonts w:eastAsia="Arial" w:cs="Arial"/>
          <w:spacing w:val="-8"/>
          <w:sz w:val="21"/>
          <w:szCs w:val="21"/>
        </w:rPr>
        <w:t xml:space="preserve"> </w:t>
      </w:r>
      <w:r w:rsidRPr="00675892">
        <w:rPr>
          <w:rFonts w:eastAsia="Arial" w:cs="Arial"/>
          <w:spacing w:val="2"/>
          <w:sz w:val="21"/>
          <w:szCs w:val="21"/>
        </w:rPr>
        <w:t>co</w:t>
      </w:r>
      <w:r w:rsidRPr="00675892">
        <w:rPr>
          <w:rFonts w:eastAsia="Arial" w:cs="Arial"/>
          <w:sz w:val="21"/>
          <w:szCs w:val="21"/>
        </w:rPr>
        <w:t>a</w:t>
      </w:r>
      <w:r w:rsidRPr="00675892">
        <w:rPr>
          <w:rFonts w:eastAsia="Arial" w:cs="Arial"/>
          <w:spacing w:val="1"/>
          <w:sz w:val="21"/>
          <w:szCs w:val="21"/>
        </w:rPr>
        <w:t>c</w:t>
      </w:r>
      <w:r w:rsidRPr="00675892">
        <w:rPr>
          <w:rFonts w:eastAsia="Arial" w:cs="Arial"/>
          <w:sz w:val="21"/>
          <w:szCs w:val="21"/>
        </w:rPr>
        <w:t>h</w:t>
      </w:r>
      <w:r w:rsidRPr="00675892">
        <w:rPr>
          <w:rFonts w:eastAsia="Arial" w:cs="Arial"/>
          <w:spacing w:val="1"/>
          <w:sz w:val="21"/>
          <w:szCs w:val="21"/>
        </w:rPr>
        <w:t>i</w:t>
      </w:r>
      <w:r w:rsidRPr="00675892">
        <w:rPr>
          <w:rFonts w:eastAsia="Arial" w:cs="Arial"/>
          <w:sz w:val="21"/>
          <w:szCs w:val="21"/>
        </w:rPr>
        <w:t>n</w:t>
      </w:r>
      <w:r w:rsidRPr="00675892">
        <w:rPr>
          <w:rFonts w:eastAsia="Arial" w:cs="Arial"/>
          <w:spacing w:val="-1"/>
          <w:sz w:val="21"/>
          <w:szCs w:val="21"/>
        </w:rPr>
        <w:t>g</w:t>
      </w:r>
      <w:r w:rsidRPr="00675892">
        <w:rPr>
          <w:rFonts w:eastAsia="Arial" w:cs="Arial"/>
          <w:sz w:val="21"/>
          <w:szCs w:val="21"/>
        </w:rPr>
        <w:t>/</w:t>
      </w:r>
      <w:r w:rsidRPr="00675892">
        <w:rPr>
          <w:rFonts w:eastAsia="Arial" w:cs="Arial"/>
          <w:spacing w:val="1"/>
          <w:sz w:val="21"/>
          <w:szCs w:val="21"/>
        </w:rPr>
        <w:t>j</w:t>
      </w:r>
      <w:r w:rsidRPr="00675892">
        <w:rPr>
          <w:rFonts w:eastAsia="Arial" w:cs="Arial"/>
          <w:sz w:val="21"/>
          <w:szCs w:val="21"/>
        </w:rPr>
        <w:t>ob</w:t>
      </w:r>
      <w:r w:rsidRPr="00675892">
        <w:rPr>
          <w:rFonts w:eastAsia="Arial" w:cs="Arial"/>
          <w:spacing w:val="-10"/>
          <w:sz w:val="21"/>
          <w:szCs w:val="21"/>
        </w:rPr>
        <w:t xml:space="preserve"> </w:t>
      </w:r>
      <w:r w:rsidRPr="00675892">
        <w:rPr>
          <w:rFonts w:eastAsia="Arial" w:cs="Arial"/>
          <w:sz w:val="21"/>
          <w:szCs w:val="21"/>
        </w:rPr>
        <w:t>e</w:t>
      </w:r>
      <w:r w:rsidRPr="00675892">
        <w:rPr>
          <w:rFonts w:eastAsia="Arial" w:cs="Arial"/>
          <w:spacing w:val="4"/>
          <w:sz w:val="21"/>
          <w:szCs w:val="21"/>
        </w:rPr>
        <w:t>m</w:t>
      </w:r>
      <w:r w:rsidRPr="00675892">
        <w:rPr>
          <w:rFonts w:eastAsia="Arial" w:cs="Arial"/>
          <w:sz w:val="21"/>
          <w:szCs w:val="21"/>
        </w:rPr>
        <w:t>b</w:t>
      </w:r>
      <w:r w:rsidRPr="00675892">
        <w:rPr>
          <w:rFonts w:eastAsia="Arial" w:cs="Arial"/>
          <w:spacing w:val="-1"/>
          <w:sz w:val="21"/>
          <w:szCs w:val="21"/>
        </w:rPr>
        <w:t>e</w:t>
      </w:r>
      <w:r w:rsidRPr="00675892">
        <w:rPr>
          <w:rFonts w:eastAsia="Arial" w:cs="Arial"/>
          <w:sz w:val="21"/>
          <w:szCs w:val="21"/>
        </w:rPr>
        <w:t>d</w:t>
      </w:r>
      <w:r w:rsidRPr="00675892">
        <w:rPr>
          <w:rFonts w:eastAsia="Arial" w:cs="Arial"/>
          <w:spacing w:val="-1"/>
          <w:sz w:val="21"/>
          <w:szCs w:val="21"/>
        </w:rPr>
        <w:t>d</w:t>
      </w:r>
      <w:r w:rsidRPr="00675892">
        <w:rPr>
          <w:rFonts w:eastAsia="Arial" w:cs="Arial"/>
          <w:sz w:val="21"/>
          <w:szCs w:val="21"/>
        </w:rPr>
        <w:t>ed</w:t>
      </w:r>
      <w:r w:rsidRPr="00675892">
        <w:rPr>
          <w:rFonts w:eastAsia="Arial" w:cs="Arial"/>
          <w:spacing w:val="-8"/>
          <w:sz w:val="21"/>
          <w:szCs w:val="21"/>
        </w:rPr>
        <w:t xml:space="preserve"> </w:t>
      </w:r>
      <w:r w:rsidRPr="00675892">
        <w:rPr>
          <w:rFonts w:eastAsia="Arial" w:cs="Arial"/>
          <w:spacing w:val="-1"/>
          <w:sz w:val="21"/>
          <w:szCs w:val="21"/>
        </w:rPr>
        <w:t>i</w:t>
      </w:r>
      <w:r w:rsidRPr="00675892">
        <w:rPr>
          <w:rFonts w:eastAsia="Arial" w:cs="Arial"/>
          <w:spacing w:val="2"/>
          <w:sz w:val="21"/>
          <w:szCs w:val="21"/>
        </w:rPr>
        <w:t>n</w:t>
      </w:r>
      <w:r w:rsidRPr="00675892">
        <w:rPr>
          <w:rFonts w:eastAsia="Arial" w:cs="Arial"/>
          <w:spacing w:val="1"/>
          <w:sz w:val="21"/>
          <w:szCs w:val="21"/>
        </w:rPr>
        <w:t>-sc</w:t>
      </w:r>
      <w:r w:rsidRPr="00675892">
        <w:rPr>
          <w:rFonts w:eastAsia="Arial" w:cs="Arial"/>
          <w:sz w:val="21"/>
          <w:szCs w:val="21"/>
        </w:rPr>
        <w:t>h</w:t>
      </w:r>
      <w:r w:rsidRPr="00675892">
        <w:rPr>
          <w:rFonts w:eastAsia="Arial" w:cs="Arial"/>
          <w:spacing w:val="-1"/>
          <w:sz w:val="21"/>
          <w:szCs w:val="21"/>
        </w:rPr>
        <w:t>o</w:t>
      </w:r>
      <w:r w:rsidRPr="00675892">
        <w:rPr>
          <w:rFonts w:eastAsia="Arial" w:cs="Arial"/>
          <w:spacing w:val="2"/>
          <w:sz w:val="21"/>
          <w:szCs w:val="21"/>
        </w:rPr>
        <w:t>o</w:t>
      </w:r>
      <w:r w:rsidRPr="00675892">
        <w:rPr>
          <w:rFonts w:eastAsia="Arial" w:cs="Arial"/>
          <w:sz w:val="21"/>
          <w:szCs w:val="21"/>
        </w:rPr>
        <w:t>l</w:t>
      </w:r>
      <w:r w:rsidRPr="00675892">
        <w:rPr>
          <w:rFonts w:eastAsia="Arial" w:cs="Arial"/>
          <w:spacing w:val="-7"/>
          <w:sz w:val="21"/>
          <w:szCs w:val="21"/>
        </w:rPr>
        <w:t xml:space="preserve"> </w:t>
      </w:r>
      <w:r w:rsidRPr="00675892">
        <w:rPr>
          <w:rFonts w:eastAsia="Arial" w:cs="Arial"/>
          <w:sz w:val="21"/>
          <w:szCs w:val="21"/>
        </w:rPr>
        <w:t>p</w:t>
      </w:r>
      <w:r w:rsidRPr="00675892">
        <w:rPr>
          <w:rFonts w:eastAsia="Arial" w:cs="Arial"/>
          <w:spacing w:val="1"/>
          <w:sz w:val="21"/>
          <w:szCs w:val="21"/>
        </w:rPr>
        <w:t>r</w:t>
      </w:r>
      <w:r w:rsidRPr="00675892">
        <w:rPr>
          <w:rFonts w:eastAsia="Arial" w:cs="Arial"/>
          <w:sz w:val="21"/>
          <w:szCs w:val="21"/>
        </w:rPr>
        <w:t>o</w:t>
      </w:r>
      <w:r w:rsidRPr="00675892">
        <w:rPr>
          <w:rFonts w:eastAsia="Arial" w:cs="Arial"/>
          <w:spacing w:val="2"/>
          <w:sz w:val="21"/>
          <w:szCs w:val="21"/>
        </w:rPr>
        <w:t>f</w:t>
      </w:r>
      <w:r w:rsidRPr="00675892">
        <w:rPr>
          <w:rFonts w:eastAsia="Arial" w:cs="Arial"/>
          <w:sz w:val="21"/>
          <w:szCs w:val="21"/>
        </w:rPr>
        <w:t>e</w:t>
      </w:r>
      <w:r w:rsidRPr="00675892">
        <w:rPr>
          <w:rFonts w:eastAsia="Arial" w:cs="Arial"/>
          <w:spacing w:val="1"/>
          <w:sz w:val="21"/>
          <w:szCs w:val="21"/>
        </w:rPr>
        <w:t>ss</w:t>
      </w:r>
      <w:r w:rsidRPr="00675892">
        <w:rPr>
          <w:rFonts w:eastAsia="Arial" w:cs="Arial"/>
          <w:spacing w:val="-1"/>
          <w:sz w:val="21"/>
          <w:szCs w:val="21"/>
        </w:rPr>
        <w:t>i</w:t>
      </w:r>
      <w:r w:rsidRPr="00675892">
        <w:rPr>
          <w:rFonts w:eastAsia="Arial" w:cs="Arial"/>
          <w:sz w:val="21"/>
          <w:szCs w:val="21"/>
        </w:rPr>
        <w:t>o</w:t>
      </w:r>
      <w:r w:rsidRPr="00675892">
        <w:rPr>
          <w:rFonts w:eastAsia="Arial" w:cs="Arial"/>
          <w:spacing w:val="-1"/>
          <w:sz w:val="21"/>
          <w:szCs w:val="21"/>
        </w:rPr>
        <w:t>n</w:t>
      </w:r>
      <w:r w:rsidRPr="00675892">
        <w:rPr>
          <w:rFonts w:eastAsia="Arial" w:cs="Arial"/>
          <w:spacing w:val="2"/>
          <w:sz w:val="21"/>
          <w:szCs w:val="21"/>
        </w:rPr>
        <w:t>a</w:t>
      </w:r>
      <w:r w:rsidRPr="00675892">
        <w:rPr>
          <w:rFonts w:eastAsia="Arial" w:cs="Arial"/>
          <w:sz w:val="21"/>
          <w:szCs w:val="21"/>
        </w:rPr>
        <w:t>l</w:t>
      </w:r>
      <w:r w:rsidRPr="00675892">
        <w:rPr>
          <w:rFonts w:eastAsia="Arial" w:cs="Arial"/>
          <w:spacing w:val="-11"/>
          <w:sz w:val="21"/>
          <w:szCs w:val="21"/>
        </w:rPr>
        <w:t xml:space="preserve"> </w:t>
      </w:r>
      <w:r w:rsidRPr="00675892">
        <w:rPr>
          <w:rFonts w:eastAsia="Arial" w:cs="Arial"/>
          <w:sz w:val="21"/>
          <w:szCs w:val="21"/>
        </w:rPr>
        <w:t>d</w:t>
      </w:r>
      <w:r w:rsidRPr="00675892">
        <w:rPr>
          <w:rFonts w:eastAsia="Arial" w:cs="Arial"/>
          <w:spacing w:val="2"/>
          <w:sz w:val="21"/>
          <w:szCs w:val="21"/>
        </w:rPr>
        <w:t>e</w:t>
      </w:r>
      <w:r w:rsidRPr="00675892">
        <w:rPr>
          <w:rFonts w:eastAsia="Arial" w:cs="Arial"/>
          <w:spacing w:val="-1"/>
          <w:sz w:val="21"/>
          <w:szCs w:val="21"/>
        </w:rPr>
        <w:t>v</w:t>
      </w:r>
      <w:r w:rsidRPr="00675892">
        <w:rPr>
          <w:rFonts w:eastAsia="Arial" w:cs="Arial"/>
          <w:spacing w:val="2"/>
          <w:sz w:val="21"/>
          <w:szCs w:val="21"/>
        </w:rPr>
        <w:t>e</w:t>
      </w:r>
      <w:r w:rsidRPr="00675892">
        <w:rPr>
          <w:rFonts w:eastAsia="Arial" w:cs="Arial"/>
          <w:spacing w:val="-1"/>
          <w:sz w:val="21"/>
          <w:szCs w:val="21"/>
        </w:rPr>
        <w:t>l</w:t>
      </w:r>
      <w:r w:rsidRPr="00675892">
        <w:rPr>
          <w:rFonts w:eastAsia="Arial" w:cs="Arial"/>
          <w:spacing w:val="2"/>
          <w:sz w:val="21"/>
          <w:szCs w:val="21"/>
        </w:rPr>
        <w:t>o</w:t>
      </w:r>
      <w:r w:rsidRPr="00675892">
        <w:rPr>
          <w:rFonts w:eastAsia="Arial" w:cs="Arial"/>
          <w:sz w:val="21"/>
          <w:szCs w:val="21"/>
        </w:rPr>
        <w:t>p</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pacing w:val="1"/>
          <w:sz w:val="21"/>
          <w:szCs w:val="21"/>
        </w:rPr>
        <w:t>t</w:t>
      </w:r>
    </w:p>
    <w:p w:rsidR="00B3079E" w:rsidRPr="00675892" w:rsidRDefault="00B3079E" w:rsidP="00DE0C2E">
      <w:pPr>
        <w:pStyle w:val="ListParagraph"/>
        <w:numPr>
          <w:ilvl w:val="0"/>
          <w:numId w:val="203"/>
        </w:numPr>
        <w:tabs>
          <w:tab w:val="left" w:pos="460"/>
        </w:tabs>
        <w:spacing w:before="80" w:after="80" w:line="227" w:lineRule="exact"/>
        <w:ind w:left="270" w:right="-20" w:hanging="270"/>
        <w:rPr>
          <w:rFonts w:eastAsia="Arial" w:cs="Arial"/>
          <w:sz w:val="21"/>
          <w:szCs w:val="21"/>
        </w:rPr>
      </w:pPr>
      <w:r w:rsidRPr="00675892">
        <w:rPr>
          <w:rFonts w:eastAsia="Arial" w:cs="Arial"/>
          <w:spacing w:val="-1"/>
          <w:sz w:val="21"/>
          <w:szCs w:val="21"/>
        </w:rPr>
        <w:t>P</w:t>
      </w:r>
      <w:r w:rsidRPr="00675892">
        <w:rPr>
          <w:rFonts w:eastAsia="Arial" w:cs="Arial"/>
          <w:sz w:val="21"/>
          <w:szCs w:val="21"/>
        </w:rPr>
        <w:t>er</w:t>
      </w:r>
      <w:r w:rsidRPr="00675892">
        <w:rPr>
          <w:rFonts w:eastAsia="Arial" w:cs="Arial"/>
          <w:spacing w:val="3"/>
          <w:sz w:val="21"/>
          <w:szCs w:val="21"/>
        </w:rPr>
        <w:t>f</w:t>
      </w:r>
      <w:r w:rsidRPr="00675892">
        <w:rPr>
          <w:rFonts w:eastAsia="Arial" w:cs="Arial"/>
          <w:sz w:val="21"/>
          <w:szCs w:val="21"/>
        </w:rPr>
        <w:t>o</w:t>
      </w:r>
      <w:r w:rsidRPr="00675892">
        <w:rPr>
          <w:rFonts w:eastAsia="Arial" w:cs="Arial"/>
          <w:spacing w:val="-2"/>
          <w:sz w:val="21"/>
          <w:szCs w:val="21"/>
        </w:rPr>
        <w:t>r</w:t>
      </w:r>
      <w:r w:rsidRPr="00675892">
        <w:rPr>
          <w:rFonts w:eastAsia="Arial" w:cs="Arial"/>
          <w:sz w:val="21"/>
          <w:szCs w:val="21"/>
        </w:rPr>
        <w:t>m</w:t>
      </w:r>
      <w:r w:rsidRPr="00675892">
        <w:rPr>
          <w:rFonts w:eastAsia="Arial" w:cs="Arial"/>
          <w:spacing w:val="-3"/>
          <w:sz w:val="21"/>
          <w:szCs w:val="21"/>
        </w:rPr>
        <w:t xml:space="preserve"> </w:t>
      </w:r>
      <w:r w:rsidRPr="00675892">
        <w:rPr>
          <w:rFonts w:eastAsia="Arial" w:cs="Arial"/>
          <w:sz w:val="21"/>
          <w:szCs w:val="21"/>
        </w:rPr>
        <w:t>o</w:t>
      </w:r>
      <w:r w:rsidRPr="00675892">
        <w:rPr>
          <w:rFonts w:eastAsia="Arial" w:cs="Arial"/>
          <w:spacing w:val="-1"/>
          <w:sz w:val="21"/>
          <w:szCs w:val="21"/>
        </w:rPr>
        <w:t>t</w:t>
      </w:r>
      <w:r w:rsidRPr="00675892">
        <w:rPr>
          <w:rFonts w:eastAsia="Arial" w:cs="Arial"/>
          <w:sz w:val="21"/>
          <w:szCs w:val="21"/>
        </w:rPr>
        <w:t>h</w:t>
      </w:r>
      <w:r w:rsidRPr="00675892">
        <w:rPr>
          <w:rFonts w:eastAsia="Arial" w:cs="Arial"/>
          <w:spacing w:val="-1"/>
          <w:sz w:val="21"/>
          <w:szCs w:val="21"/>
        </w:rPr>
        <w:t>e</w:t>
      </w:r>
      <w:r w:rsidRPr="00675892">
        <w:rPr>
          <w:rFonts w:eastAsia="Arial" w:cs="Arial"/>
          <w:sz w:val="21"/>
          <w:szCs w:val="21"/>
        </w:rPr>
        <w:t>r</w:t>
      </w:r>
      <w:r w:rsidRPr="00675892">
        <w:rPr>
          <w:rFonts w:eastAsia="Arial" w:cs="Arial"/>
          <w:spacing w:val="-5"/>
          <w:sz w:val="21"/>
          <w:szCs w:val="21"/>
        </w:rPr>
        <w:t xml:space="preserve"> </w:t>
      </w:r>
      <w:r w:rsidRPr="00675892">
        <w:rPr>
          <w:rFonts w:eastAsia="Arial" w:cs="Arial"/>
          <w:sz w:val="21"/>
          <w:szCs w:val="21"/>
        </w:rPr>
        <w:t>d</w:t>
      </w:r>
      <w:r w:rsidRPr="00675892">
        <w:rPr>
          <w:rFonts w:eastAsia="Arial" w:cs="Arial"/>
          <w:spacing w:val="-1"/>
          <w:sz w:val="21"/>
          <w:szCs w:val="21"/>
        </w:rPr>
        <w:t>u</w:t>
      </w:r>
      <w:r w:rsidRPr="00675892">
        <w:rPr>
          <w:rFonts w:eastAsia="Arial" w:cs="Arial"/>
          <w:spacing w:val="2"/>
          <w:sz w:val="21"/>
          <w:szCs w:val="21"/>
        </w:rPr>
        <w:t>t</w:t>
      </w:r>
      <w:r w:rsidRPr="00675892">
        <w:rPr>
          <w:rFonts w:eastAsia="Arial" w:cs="Arial"/>
          <w:spacing w:val="-1"/>
          <w:sz w:val="21"/>
          <w:szCs w:val="21"/>
        </w:rPr>
        <w:t>i</w:t>
      </w:r>
      <w:r w:rsidRPr="00675892">
        <w:rPr>
          <w:rFonts w:eastAsia="Arial" w:cs="Arial"/>
          <w:sz w:val="21"/>
          <w:szCs w:val="21"/>
        </w:rPr>
        <w:t>es</w:t>
      </w:r>
      <w:r w:rsidRPr="00675892">
        <w:rPr>
          <w:rFonts w:eastAsia="Arial" w:cs="Arial"/>
          <w:spacing w:val="-3"/>
          <w:sz w:val="21"/>
          <w:szCs w:val="21"/>
        </w:rPr>
        <w:t xml:space="preserve"> </w:t>
      </w:r>
      <w:r w:rsidRPr="00675892">
        <w:rPr>
          <w:rFonts w:eastAsia="Arial" w:cs="Arial"/>
          <w:sz w:val="21"/>
          <w:szCs w:val="21"/>
        </w:rPr>
        <w:t>as</w:t>
      </w:r>
      <w:r w:rsidRPr="00675892">
        <w:rPr>
          <w:rFonts w:eastAsia="Arial" w:cs="Arial"/>
          <w:spacing w:val="-2"/>
          <w:sz w:val="21"/>
          <w:szCs w:val="21"/>
        </w:rPr>
        <w:t xml:space="preserve"> </w:t>
      </w:r>
      <w:r w:rsidRPr="00675892">
        <w:rPr>
          <w:rFonts w:eastAsia="Arial" w:cs="Arial"/>
          <w:sz w:val="21"/>
          <w:szCs w:val="21"/>
        </w:rPr>
        <w:t>as</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z w:val="21"/>
          <w:szCs w:val="21"/>
        </w:rPr>
        <w:t>g</w:t>
      </w:r>
      <w:r w:rsidRPr="00675892">
        <w:rPr>
          <w:rFonts w:eastAsia="Arial" w:cs="Arial"/>
          <w:spacing w:val="1"/>
          <w:sz w:val="21"/>
          <w:szCs w:val="21"/>
        </w:rPr>
        <w:t>n</w:t>
      </w:r>
      <w:r w:rsidRPr="00675892">
        <w:rPr>
          <w:rFonts w:eastAsia="Arial" w:cs="Arial"/>
          <w:sz w:val="21"/>
          <w:szCs w:val="21"/>
        </w:rPr>
        <w:t>ed</w:t>
      </w:r>
      <w:r w:rsidRPr="00675892">
        <w:rPr>
          <w:rFonts w:eastAsia="Arial" w:cs="Arial"/>
          <w:spacing w:val="-7"/>
          <w:sz w:val="21"/>
          <w:szCs w:val="21"/>
        </w:rPr>
        <w:t xml:space="preserve"> </w:t>
      </w:r>
      <w:r w:rsidRPr="00675892">
        <w:rPr>
          <w:rFonts w:eastAsia="Arial" w:cs="Arial"/>
          <w:sz w:val="21"/>
          <w:szCs w:val="21"/>
        </w:rPr>
        <w:t>w</w:t>
      </w:r>
      <w:r w:rsidRPr="00675892">
        <w:rPr>
          <w:rFonts w:eastAsia="Arial" w:cs="Arial"/>
          <w:spacing w:val="-1"/>
          <w:sz w:val="21"/>
          <w:szCs w:val="21"/>
        </w:rPr>
        <w:t>i</w:t>
      </w:r>
      <w:r w:rsidRPr="00675892">
        <w:rPr>
          <w:rFonts w:eastAsia="Arial" w:cs="Arial"/>
          <w:sz w:val="21"/>
          <w:szCs w:val="21"/>
        </w:rPr>
        <w:t>th</w:t>
      </w:r>
      <w:r w:rsidRPr="00675892">
        <w:rPr>
          <w:rFonts w:eastAsia="Arial" w:cs="Arial"/>
          <w:spacing w:val="-5"/>
          <w:sz w:val="21"/>
          <w:szCs w:val="21"/>
        </w:rPr>
        <w:t xml:space="preserve"> </w:t>
      </w:r>
      <w:r w:rsidRPr="00675892">
        <w:rPr>
          <w:rFonts w:eastAsia="Arial" w:cs="Arial"/>
          <w:spacing w:val="1"/>
          <w:sz w:val="21"/>
          <w:szCs w:val="21"/>
        </w:rPr>
        <w:t>c</w:t>
      </w:r>
      <w:r w:rsidRPr="00675892">
        <w:rPr>
          <w:rFonts w:eastAsia="Arial" w:cs="Arial"/>
          <w:spacing w:val="2"/>
          <w:sz w:val="21"/>
          <w:szCs w:val="21"/>
        </w:rPr>
        <w:t>o</w:t>
      </w:r>
      <w:r w:rsidRPr="00675892">
        <w:rPr>
          <w:rFonts w:eastAsia="Arial" w:cs="Arial"/>
          <w:sz w:val="21"/>
          <w:szCs w:val="21"/>
        </w:rPr>
        <w:t>n</w:t>
      </w:r>
      <w:r w:rsidRPr="00675892">
        <w:rPr>
          <w:rFonts w:eastAsia="Arial" w:cs="Arial"/>
          <w:spacing w:val="1"/>
          <w:sz w:val="21"/>
          <w:szCs w:val="21"/>
        </w:rPr>
        <w:t>s</w:t>
      </w:r>
      <w:r w:rsidRPr="00675892">
        <w:rPr>
          <w:rFonts w:eastAsia="Arial" w:cs="Arial"/>
          <w:spacing w:val="-1"/>
          <w:sz w:val="21"/>
          <w:szCs w:val="21"/>
        </w:rPr>
        <w:t>i</w:t>
      </w:r>
      <w:r w:rsidRPr="00675892">
        <w:rPr>
          <w:rFonts w:eastAsia="Arial" w:cs="Arial"/>
          <w:spacing w:val="2"/>
          <w:sz w:val="21"/>
          <w:szCs w:val="21"/>
        </w:rPr>
        <w:t>d</w:t>
      </w:r>
      <w:r w:rsidRPr="00675892">
        <w:rPr>
          <w:rFonts w:eastAsia="Arial" w:cs="Arial"/>
          <w:sz w:val="21"/>
          <w:szCs w:val="21"/>
        </w:rPr>
        <w:t>erat</w:t>
      </w:r>
      <w:r w:rsidRPr="00675892">
        <w:rPr>
          <w:rFonts w:eastAsia="Arial" w:cs="Arial"/>
          <w:spacing w:val="1"/>
          <w:sz w:val="21"/>
          <w:szCs w:val="21"/>
        </w:rPr>
        <w:t>i</w:t>
      </w:r>
      <w:r w:rsidRPr="00675892">
        <w:rPr>
          <w:rFonts w:eastAsia="Arial" w:cs="Arial"/>
          <w:sz w:val="21"/>
          <w:szCs w:val="21"/>
        </w:rPr>
        <w:t>on</w:t>
      </w:r>
      <w:r w:rsidRPr="00675892">
        <w:rPr>
          <w:rFonts w:eastAsia="Arial" w:cs="Arial"/>
          <w:spacing w:val="-13"/>
          <w:sz w:val="21"/>
          <w:szCs w:val="21"/>
        </w:rPr>
        <w:t xml:space="preserve"> </w:t>
      </w:r>
      <w:r w:rsidRPr="00675892">
        <w:rPr>
          <w:rFonts w:eastAsia="Arial" w:cs="Arial"/>
          <w:spacing w:val="2"/>
          <w:sz w:val="21"/>
          <w:szCs w:val="21"/>
        </w:rPr>
        <w:t>t</w:t>
      </w:r>
      <w:r w:rsidRPr="00675892">
        <w:rPr>
          <w:rFonts w:eastAsia="Arial" w:cs="Arial"/>
          <w:sz w:val="21"/>
          <w:szCs w:val="21"/>
        </w:rPr>
        <w:t>o</w:t>
      </w:r>
      <w:r w:rsidRPr="00675892">
        <w:rPr>
          <w:rFonts w:eastAsia="Arial" w:cs="Arial"/>
          <w:spacing w:val="-1"/>
          <w:sz w:val="21"/>
          <w:szCs w:val="21"/>
        </w:rPr>
        <w:t xml:space="preserve"> </w:t>
      </w:r>
      <w:r w:rsidRPr="00675892">
        <w:rPr>
          <w:rFonts w:eastAsia="Arial" w:cs="Arial"/>
          <w:sz w:val="21"/>
          <w:szCs w:val="21"/>
        </w:rPr>
        <w:t>the</w:t>
      </w:r>
      <w:r w:rsidRPr="00675892">
        <w:rPr>
          <w:rFonts w:eastAsia="Arial" w:cs="Arial"/>
          <w:spacing w:val="-4"/>
          <w:sz w:val="21"/>
          <w:szCs w:val="21"/>
        </w:rPr>
        <w:t xml:space="preserve"> </w:t>
      </w:r>
      <w:r w:rsidRPr="00675892">
        <w:rPr>
          <w:rFonts w:eastAsia="Arial" w:cs="Arial"/>
          <w:spacing w:val="2"/>
          <w:sz w:val="21"/>
          <w:szCs w:val="21"/>
        </w:rPr>
        <w:t>u</w:t>
      </w:r>
      <w:r w:rsidRPr="00675892">
        <w:rPr>
          <w:rFonts w:eastAsia="Arial" w:cs="Arial"/>
          <w:spacing w:val="5"/>
          <w:sz w:val="21"/>
          <w:szCs w:val="21"/>
        </w:rPr>
        <w:t>n</w:t>
      </w:r>
      <w:r w:rsidRPr="00675892">
        <w:rPr>
          <w:rFonts w:eastAsia="Arial" w:cs="Arial"/>
          <w:spacing w:val="1"/>
          <w:sz w:val="21"/>
          <w:szCs w:val="21"/>
        </w:rPr>
        <w:t>i</w:t>
      </w:r>
      <w:r w:rsidRPr="00675892">
        <w:rPr>
          <w:rFonts w:eastAsia="Arial" w:cs="Arial"/>
          <w:sz w:val="21"/>
          <w:szCs w:val="21"/>
        </w:rPr>
        <w:t>q</w:t>
      </w:r>
      <w:r w:rsidRPr="00675892">
        <w:rPr>
          <w:rFonts w:eastAsia="Arial" w:cs="Arial"/>
          <w:spacing w:val="-1"/>
          <w:sz w:val="21"/>
          <w:szCs w:val="21"/>
        </w:rPr>
        <w:t>u</w:t>
      </w:r>
      <w:r w:rsidRPr="00675892">
        <w:rPr>
          <w:rFonts w:eastAsia="Arial" w:cs="Arial"/>
          <w:sz w:val="21"/>
          <w:szCs w:val="21"/>
        </w:rPr>
        <w:t>e</w:t>
      </w:r>
      <w:r w:rsidRPr="00675892">
        <w:rPr>
          <w:rFonts w:eastAsia="Arial" w:cs="Arial"/>
          <w:spacing w:val="-5"/>
          <w:sz w:val="21"/>
          <w:szCs w:val="21"/>
        </w:rPr>
        <w:t xml:space="preserve"> </w:t>
      </w:r>
      <w:r w:rsidRPr="00675892">
        <w:rPr>
          <w:rFonts w:eastAsia="Arial" w:cs="Arial"/>
          <w:sz w:val="21"/>
          <w:szCs w:val="21"/>
        </w:rPr>
        <w:t>n</w:t>
      </w:r>
      <w:r w:rsidRPr="00675892">
        <w:rPr>
          <w:rFonts w:eastAsia="Arial" w:cs="Arial"/>
          <w:spacing w:val="-1"/>
          <w:sz w:val="21"/>
          <w:szCs w:val="21"/>
        </w:rPr>
        <w:t>e</w:t>
      </w:r>
      <w:r w:rsidRPr="00675892">
        <w:rPr>
          <w:rFonts w:eastAsia="Arial" w:cs="Arial"/>
          <w:spacing w:val="2"/>
          <w:sz w:val="21"/>
          <w:szCs w:val="21"/>
        </w:rPr>
        <w:t>e</w:t>
      </w:r>
      <w:r w:rsidRPr="00675892">
        <w:rPr>
          <w:rFonts w:eastAsia="Arial" w:cs="Arial"/>
          <w:sz w:val="21"/>
          <w:szCs w:val="21"/>
        </w:rPr>
        <w:t>ds</w:t>
      </w:r>
      <w:r w:rsidRPr="00675892">
        <w:rPr>
          <w:rFonts w:eastAsia="Arial" w:cs="Arial"/>
          <w:spacing w:val="-5"/>
          <w:sz w:val="21"/>
          <w:szCs w:val="21"/>
        </w:rPr>
        <w:t xml:space="preserve"> </w:t>
      </w:r>
      <w:r w:rsidRPr="00675892">
        <w:rPr>
          <w:rFonts w:eastAsia="Arial" w:cs="Arial"/>
          <w:sz w:val="21"/>
          <w:szCs w:val="21"/>
        </w:rPr>
        <w:t>of</w:t>
      </w:r>
      <w:r w:rsidRPr="00675892">
        <w:rPr>
          <w:rFonts w:eastAsia="Arial" w:cs="Arial"/>
          <w:spacing w:val="-1"/>
          <w:sz w:val="21"/>
          <w:szCs w:val="21"/>
        </w:rPr>
        <w:t xml:space="preserve"> </w:t>
      </w:r>
      <w:r w:rsidRPr="00675892">
        <w:rPr>
          <w:rFonts w:eastAsia="Arial" w:cs="Arial"/>
          <w:sz w:val="21"/>
          <w:szCs w:val="21"/>
        </w:rPr>
        <w:t>t</w:t>
      </w:r>
      <w:r w:rsidRPr="00675892">
        <w:rPr>
          <w:rFonts w:eastAsia="Arial" w:cs="Arial"/>
          <w:spacing w:val="-1"/>
          <w:sz w:val="21"/>
          <w:szCs w:val="21"/>
        </w:rPr>
        <w:t>h</w:t>
      </w:r>
      <w:r w:rsidRPr="00675892">
        <w:rPr>
          <w:rFonts w:eastAsia="Arial" w:cs="Arial"/>
          <w:sz w:val="21"/>
          <w:szCs w:val="21"/>
        </w:rPr>
        <w:t>e</w:t>
      </w:r>
      <w:r w:rsidRPr="00675892">
        <w:rPr>
          <w:rFonts w:eastAsia="Arial" w:cs="Arial"/>
          <w:spacing w:val="1"/>
          <w:sz w:val="21"/>
          <w:szCs w:val="21"/>
        </w:rPr>
        <w:t xml:space="preserve"> </w:t>
      </w:r>
      <w:r w:rsidRPr="00675892">
        <w:rPr>
          <w:rFonts w:eastAsia="Arial" w:cs="Arial"/>
          <w:sz w:val="21"/>
          <w:szCs w:val="21"/>
        </w:rPr>
        <w:t>d</w:t>
      </w:r>
      <w:r w:rsidRPr="00675892">
        <w:rPr>
          <w:rFonts w:eastAsia="Arial" w:cs="Arial"/>
          <w:spacing w:val="1"/>
          <w:sz w:val="21"/>
          <w:szCs w:val="21"/>
        </w:rPr>
        <w:t>e</w:t>
      </w:r>
      <w:r w:rsidRPr="00675892">
        <w:rPr>
          <w:rFonts w:eastAsia="Arial" w:cs="Arial"/>
          <w:sz w:val="21"/>
          <w:szCs w:val="21"/>
        </w:rPr>
        <w:t>p</w:t>
      </w:r>
      <w:r w:rsidRPr="00675892">
        <w:rPr>
          <w:rFonts w:eastAsia="Arial" w:cs="Arial"/>
          <w:spacing w:val="-1"/>
          <w:sz w:val="21"/>
          <w:szCs w:val="21"/>
        </w:rPr>
        <w:t>a</w:t>
      </w:r>
      <w:r w:rsidRPr="00675892">
        <w:rPr>
          <w:rFonts w:eastAsia="Arial" w:cs="Arial"/>
          <w:spacing w:val="1"/>
          <w:sz w:val="21"/>
          <w:szCs w:val="21"/>
        </w:rPr>
        <w:t>r</w:t>
      </w:r>
      <w:r w:rsidRPr="00675892">
        <w:rPr>
          <w:rFonts w:eastAsia="Arial" w:cs="Arial"/>
          <w:sz w:val="21"/>
          <w:szCs w:val="21"/>
        </w:rPr>
        <w:t>t</w:t>
      </w:r>
      <w:r w:rsidRPr="00675892">
        <w:rPr>
          <w:rFonts w:eastAsia="Arial" w:cs="Arial"/>
          <w:spacing w:val="4"/>
          <w:sz w:val="21"/>
          <w:szCs w:val="21"/>
        </w:rPr>
        <w:t>m</w:t>
      </w:r>
      <w:r w:rsidRPr="00675892">
        <w:rPr>
          <w:rFonts w:eastAsia="Arial" w:cs="Arial"/>
          <w:sz w:val="21"/>
          <w:szCs w:val="21"/>
        </w:rPr>
        <w:t>e</w:t>
      </w:r>
      <w:r w:rsidRPr="00675892">
        <w:rPr>
          <w:rFonts w:eastAsia="Arial" w:cs="Arial"/>
          <w:spacing w:val="-1"/>
          <w:sz w:val="21"/>
          <w:szCs w:val="21"/>
        </w:rPr>
        <w:t>n</w:t>
      </w:r>
      <w:r w:rsidRPr="00675892">
        <w:rPr>
          <w:rFonts w:eastAsia="Arial" w:cs="Arial"/>
          <w:spacing w:val="1"/>
          <w:sz w:val="21"/>
          <w:szCs w:val="21"/>
        </w:rPr>
        <w:t>t</w:t>
      </w:r>
      <w:r w:rsidRPr="00675892">
        <w:rPr>
          <w:rFonts w:eastAsia="Arial" w:cs="Arial"/>
          <w:sz w:val="21"/>
          <w:szCs w:val="21"/>
        </w:rPr>
        <w:t>.</w:t>
      </w:r>
    </w:p>
    <w:p w:rsidR="00B3079E" w:rsidRPr="00675892" w:rsidRDefault="00B3079E" w:rsidP="00B3079E">
      <w:pPr>
        <w:spacing w:before="200" w:after="80" w:line="240" w:lineRule="auto"/>
        <w:rPr>
          <w:rFonts w:ascii="Times New Roman" w:hAnsi="Times New Roman"/>
          <w:b/>
          <w:sz w:val="28"/>
          <w:szCs w:val="28"/>
        </w:rPr>
      </w:pPr>
      <w:r w:rsidRPr="00675892">
        <w:rPr>
          <w:rFonts w:ascii="Times New Roman" w:hAnsi="Times New Roman"/>
          <w:b/>
          <w:sz w:val="28"/>
          <w:szCs w:val="28"/>
        </w:rPr>
        <w:t xml:space="preserve">Special Education Itinerant Resource Teachers – Secondary Alternative Programs </w:t>
      </w:r>
    </w:p>
    <w:p w:rsidR="00B3079E" w:rsidRPr="00675892" w:rsidRDefault="00B3079E" w:rsidP="00DE0C2E">
      <w:pPr>
        <w:numPr>
          <w:ilvl w:val="0"/>
          <w:numId w:val="192"/>
        </w:numPr>
        <w:spacing w:before="80" w:after="80"/>
        <w:ind w:left="270" w:hanging="270"/>
        <w:rPr>
          <w:sz w:val="21"/>
          <w:szCs w:val="21"/>
        </w:rPr>
      </w:pPr>
      <w:r w:rsidRPr="00675892">
        <w:rPr>
          <w:sz w:val="21"/>
          <w:szCs w:val="21"/>
        </w:rPr>
        <w:t>Provides leadership in fostering equity and inclusiveness in the development and implementation of programs and services</w:t>
      </w:r>
    </w:p>
    <w:p w:rsidR="00B3079E" w:rsidRPr="00675892" w:rsidRDefault="00B3079E" w:rsidP="00DE0C2E">
      <w:pPr>
        <w:numPr>
          <w:ilvl w:val="0"/>
          <w:numId w:val="192"/>
        </w:numPr>
        <w:shd w:val="clear" w:color="auto" w:fill="FFFFFF"/>
        <w:spacing w:before="80" w:after="80"/>
        <w:ind w:left="270" w:hanging="270"/>
        <w:rPr>
          <w:sz w:val="21"/>
          <w:szCs w:val="21"/>
        </w:rPr>
      </w:pPr>
      <w:r w:rsidRPr="00675892">
        <w:rPr>
          <w:sz w:val="21"/>
          <w:szCs w:val="21"/>
        </w:rPr>
        <w:t xml:space="preserve">Provides support for instruction based on students’ learning styles, strengths and needs in a variety of settings which will include Secondary Alternative School sites </w:t>
      </w:r>
    </w:p>
    <w:p w:rsidR="00B3079E" w:rsidRPr="00675892" w:rsidRDefault="00B3079E" w:rsidP="00DE0C2E">
      <w:pPr>
        <w:widowControl w:val="0"/>
        <w:numPr>
          <w:ilvl w:val="0"/>
          <w:numId w:val="191"/>
        </w:numPr>
        <w:tabs>
          <w:tab w:val="left" w:pos="240"/>
          <w:tab w:val="left" w:pos="270"/>
        </w:tabs>
        <w:spacing w:before="80" w:after="80"/>
        <w:ind w:left="270" w:hanging="270"/>
        <w:rPr>
          <w:sz w:val="21"/>
          <w:szCs w:val="21"/>
        </w:rPr>
      </w:pPr>
      <w:r w:rsidRPr="00675892">
        <w:rPr>
          <w:sz w:val="21"/>
          <w:szCs w:val="21"/>
        </w:rPr>
        <w:t>Assists school staff in determining appropriate responses and strategies to address the issues of students with special needs</w:t>
      </w:r>
    </w:p>
    <w:p w:rsidR="00B3079E" w:rsidRPr="00675892" w:rsidRDefault="00B3079E" w:rsidP="00DE0C2E">
      <w:pPr>
        <w:numPr>
          <w:ilvl w:val="0"/>
          <w:numId w:val="191"/>
        </w:numPr>
        <w:tabs>
          <w:tab w:val="left" w:pos="240"/>
          <w:tab w:val="left" w:pos="270"/>
        </w:tabs>
        <w:spacing w:before="80" w:after="80"/>
        <w:ind w:left="270" w:hanging="270"/>
        <w:rPr>
          <w:sz w:val="21"/>
          <w:szCs w:val="21"/>
        </w:rPr>
      </w:pPr>
      <w:r w:rsidRPr="00675892">
        <w:rPr>
          <w:sz w:val="21"/>
          <w:szCs w:val="21"/>
        </w:rPr>
        <w:t>Works collaboratively with school staff/classroom teachers to effectively support the classroom program for their students with special education needs</w:t>
      </w:r>
    </w:p>
    <w:p w:rsidR="00B3079E" w:rsidRPr="00675892" w:rsidRDefault="00B3079E" w:rsidP="00DE0C2E">
      <w:pPr>
        <w:numPr>
          <w:ilvl w:val="0"/>
          <w:numId w:val="191"/>
        </w:numPr>
        <w:tabs>
          <w:tab w:val="left" w:pos="240"/>
          <w:tab w:val="left" w:pos="270"/>
        </w:tabs>
        <w:spacing w:before="80" w:after="80"/>
        <w:ind w:left="270" w:hanging="270"/>
        <w:rPr>
          <w:sz w:val="21"/>
          <w:szCs w:val="21"/>
        </w:rPr>
      </w:pPr>
      <w:r w:rsidRPr="00675892">
        <w:rPr>
          <w:sz w:val="21"/>
          <w:szCs w:val="21"/>
        </w:rPr>
        <w:t>Supports and collaborates with both Special Education and regular class teachers, as well as students and parents in the development and monitoring of Individual Education Plans and transition plans to meet the exceptional needs of secondary students</w:t>
      </w:r>
    </w:p>
    <w:p w:rsidR="00B3079E" w:rsidRPr="00675892" w:rsidRDefault="00B3079E" w:rsidP="00DE0C2E">
      <w:pPr>
        <w:numPr>
          <w:ilvl w:val="0"/>
          <w:numId w:val="191"/>
        </w:numPr>
        <w:tabs>
          <w:tab w:val="clear" w:pos="720"/>
          <w:tab w:val="left" w:pos="240"/>
          <w:tab w:val="left" w:pos="270"/>
        </w:tabs>
        <w:autoSpaceDE w:val="0"/>
        <w:autoSpaceDN w:val="0"/>
        <w:adjustRightInd w:val="0"/>
        <w:spacing w:before="80" w:after="80"/>
        <w:ind w:left="270" w:hanging="270"/>
        <w:rPr>
          <w:sz w:val="21"/>
          <w:szCs w:val="21"/>
        </w:rPr>
      </w:pPr>
      <w:r w:rsidRPr="00675892">
        <w:rPr>
          <w:sz w:val="21"/>
          <w:szCs w:val="21"/>
        </w:rPr>
        <w:t>Participates in the ongoing assessment of the academic progress of secondary students with special needs</w:t>
      </w:r>
    </w:p>
    <w:p w:rsidR="00B3079E" w:rsidRPr="00675892" w:rsidRDefault="00B3079E" w:rsidP="00DE0C2E">
      <w:pPr>
        <w:numPr>
          <w:ilvl w:val="0"/>
          <w:numId w:val="191"/>
        </w:numPr>
        <w:tabs>
          <w:tab w:val="left" w:pos="240"/>
          <w:tab w:val="left" w:pos="270"/>
        </w:tabs>
        <w:spacing w:before="80" w:after="80"/>
        <w:ind w:left="270" w:hanging="270"/>
        <w:rPr>
          <w:sz w:val="21"/>
          <w:szCs w:val="21"/>
        </w:rPr>
      </w:pPr>
      <w:r w:rsidRPr="00675892">
        <w:rPr>
          <w:sz w:val="21"/>
          <w:szCs w:val="21"/>
        </w:rPr>
        <w:t>Supports the School Support Teams in the referral of students to the Identification, Placement and Review Committee (IPRC)</w:t>
      </w:r>
    </w:p>
    <w:p w:rsidR="00B3079E" w:rsidRPr="00675892" w:rsidRDefault="00B3079E" w:rsidP="00DE0C2E">
      <w:pPr>
        <w:numPr>
          <w:ilvl w:val="0"/>
          <w:numId w:val="191"/>
        </w:numPr>
        <w:tabs>
          <w:tab w:val="left" w:pos="240"/>
          <w:tab w:val="left" w:pos="270"/>
        </w:tabs>
        <w:spacing w:before="80" w:after="80"/>
        <w:ind w:left="270" w:hanging="270"/>
        <w:rPr>
          <w:sz w:val="21"/>
          <w:szCs w:val="21"/>
        </w:rPr>
      </w:pPr>
      <w:r w:rsidRPr="00675892">
        <w:rPr>
          <w:sz w:val="21"/>
          <w:szCs w:val="21"/>
        </w:rPr>
        <w:t>Facilitates the delivery of secondary Special Education programs and services that meet standards developed by the TDSB</w:t>
      </w:r>
    </w:p>
    <w:p w:rsidR="00B3079E" w:rsidRPr="00675892" w:rsidRDefault="00B3079E" w:rsidP="00DE0C2E">
      <w:pPr>
        <w:numPr>
          <w:ilvl w:val="0"/>
          <w:numId w:val="190"/>
        </w:numPr>
        <w:tabs>
          <w:tab w:val="left" w:pos="240"/>
          <w:tab w:val="left" w:pos="270"/>
        </w:tabs>
        <w:spacing w:before="80" w:after="80"/>
        <w:ind w:left="270" w:hanging="270"/>
        <w:rPr>
          <w:sz w:val="21"/>
          <w:szCs w:val="21"/>
        </w:rPr>
      </w:pPr>
      <w:r w:rsidRPr="00675892">
        <w:rPr>
          <w:sz w:val="21"/>
          <w:szCs w:val="21"/>
        </w:rPr>
        <w:t>Acts as a resource to the principals, school staff, School Support Teams and curriculum leaders within the secondary alternative schools</w:t>
      </w:r>
    </w:p>
    <w:p w:rsidR="00B3079E" w:rsidRPr="00675892" w:rsidRDefault="00B3079E" w:rsidP="00DE0C2E">
      <w:pPr>
        <w:numPr>
          <w:ilvl w:val="0"/>
          <w:numId w:val="190"/>
        </w:numPr>
        <w:tabs>
          <w:tab w:val="left" w:pos="240"/>
          <w:tab w:val="left" w:pos="270"/>
        </w:tabs>
        <w:spacing w:before="80" w:after="80"/>
        <w:ind w:left="270" w:hanging="270"/>
        <w:rPr>
          <w:sz w:val="21"/>
          <w:szCs w:val="21"/>
        </w:rPr>
      </w:pPr>
      <w:r w:rsidRPr="00675892">
        <w:rPr>
          <w:sz w:val="21"/>
          <w:szCs w:val="21"/>
        </w:rPr>
        <w:t>Builds capacity among in-school staff who are implementing strategies for students with special needs;</w:t>
      </w:r>
    </w:p>
    <w:p w:rsidR="00B3079E" w:rsidRPr="00675892" w:rsidRDefault="00B3079E" w:rsidP="00DE0C2E">
      <w:pPr>
        <w:numPr>
          <w:ilvl w:val="0"/>
          <w:numId w:val="190"/>
        </w:numPr>
        <w:tabs>
          <w:tab w:val="left" w:pos="240"/>
          <w:tab w:val="left" w:pos="270"/>
        </w:tabs>
        <w:spacing w:before="80" w:after="80"/>
        <w:ind w:left="270" w:hanging="270"/>
        <w:rPr>
          <w:sz w:val="21"/>
          <w:szCs w:val="21"/>
        </w:rPr>
      </w:pPr>
      <w:r w:rsidRPr="00675892">
        <w:rPr>
          <w:sz w:val="21"/>
          <w:szCs w:val="21"/>
        </w:rPr>
        <w:t>Establishes effective working procedures, a data management system and an effective communication process to track students receiving support</w:t>
      </w:r>
    </w:p>
    <w:p w:rsidR="00B3079E" w:rsidRPr="00675892" w:rsidRDefault="00B3079E" w:rsidP="00DE0C2E">
      <w:pPr>
        <w:numPr>
          <w:ilvl w:val="0"/>
          <w:numId w:val="190"/>
        </w:numPr>
        <w:tabs>
          <w:tab w:val="left" w:pos="240"/>
          <w:tab w:val="left" w:pos="270"/>
        </w:tabs>
        <w:spacing w:before="80" w:after="80"/>
        <w:ind w:left="270" w:hanging="270"/>
        <w:rPr>
          <w:sz w:val="21"/>
          <w:szCs w:val="21"/>
        </w:rPr>
      </w:pPr>
      <w:r w:rsidRPr="00675892">
        <w:rPr>
          <w:sz w:val="21"/>
          <w:szCs w:val="21"/>
        </w:rPr>
        <w:t>Maintains effective communication with Central Special Education staff</w:t>
      </w:r>
    </w:p>
    <w:p w:rsidR="00B3079E" w:rsidRPr="00675892" w:rsidRDefault="00B3079E" w:rsidP="00DE0C2E">
      <w:pPr>
        <w:numPr>
          <w:ilvl w:val="0"/>
          <w:numId w:val="190"/>
        </w:numPr>
        <w:tabs>
          <w:tab w:val="left" w:pos="240"/>
          <w:tab w:val="left" w:pos="270"/>
        </w:tabs>
        <w:spacing w:before="80" w:after="80"/>
        <w:ind w:left="270" w:hanging="270"/>
        <w:rPr>
          <w:sz w:val="21"/>
          <w:szCs w:val="21"/>
        </w:rPr>
      </w:pPr>
      <w:r w:rsidRPr="00675892">
        <w:rPr>
          <w:sz w:val="21"/>
          <w:szCs w:val="21"/>
        </w:rPr>
        <w:t>Develops, implements and provides effective professional learning for schools, Family of Schools, quadrant or at the system level, aligned to the Board Improvement Plan, guided by the TDSB System Standards for Professional Learning in response to the needs of TDSB staff and their secondary students</w:t>
      </w:r>
    </w:p>
    <w:p w:rsidR="00B3079E" w:rsidRPr="00675892" w:rsidRDefault="00B3079E" w:rsidP="00DE0C2E">
      <w:pPr>
        <w:numPr>
          <w:ilvl w:val="0"/>
          <w:numId w:val="190"/>
        </w:numPr>
        <w:tabs>
          <w:tab w:val="left" w:pos="240"/>
          <w:tab w:val="left" w:pos="270"/>
        </w:tabs>
        <w:spacing w:before="80" w:after="80"/>
        <w:ind w:left="270" w:hanging="270"/>
        <w:jc w:val="both"/>
        <w:rPr>
          <w:sz w:val="21"/>
          <w:szCs w:val="21"/>
        </w:rPr>
      </w:pPr>
      <w:r w:rsidRPr="00675892">
        <w:rPr>
          <w:sz w:val="21"/>
          <w:szCs w:val="21"/>
        </w:rPr>
        <w:t>Assists staff in the implementation of the principles of ABA as outlined in PPM 140</w:t>
      </w:r>
    </w:p>
    <w:p w:rsidR="00B3079E" w:rsidRPr="00675892" w:rsidRDefault="00B3079E" w:rsidP="00DE0C2E">
      <w:pPr>
        <w:numPr>
          <w:ilvl w:val="0"/>
          <w:numId w:val="190"/>
        </w:numPr>
        <w:tabs>
          <w:tab w:val="left" w:pos="240"/>
          <w:tab w:val="left" w:pos="270"/>
        </w:tabs>
        <w:spacing w:before="80" w:after="80"/>
        <w:ind w:left="270" w:hanging="270"/>
        <w:jc w:val="both"/>
        <w:rPr>
          <w:sz w:val="21"/>
          <w:szCs w:val="21"/>
        </w:rPr>
      </w:pPr>
      <w:r w:rsidRPr="00675892">
        <w:rPr>
          <w:sz w:val="21"/>
          <w:szCs w:val="21"/>
        </w:rPr>
        <w:t>Supports the principal and School Support Teams in the SEA and SIP process</w:t>
      </w:r>
    </w:p>
    <w:p w:rsidR="00B3079E" w:rsidRPr="00675892" w:rsidRDefault="00B3079E" w:rsidP="00DE0C2E">
      <w:pPr>
        <w:numPr>
          <w:ilvl w:val="0"/>
          <w:numId w:val="190"/>
        </w:numPr>
        <w:tabs>
          <w:tab w:val="left" w:pos="240"/>
          <w:tab w:val="left" w:pos="270"/>
        </w:tabs>
        <w:spacing w:before="80" w:after="80"/>
        <w:ind w:left="270" w:hanging="270"/>
        <w:jc w:val="both"/>
        <w:rPr>
          <w:sz w:val="21"/>
          <w:szCs w:val="21"/>
        </w:rPr>
      </w:pPr>
      <w:r w:rsidRPr="00675892">
        <w:rPr>
          <w:sz w:val="21"/>
          <w:szCs w:val="21"/>
        </w:rPr>
        <w:t>Other duties as assigned</w:t>
      </w:r>
      <w:bookmarkStart w:id="723" w:name="_School-Based_Special_Education"/>
      <w:bookmarkEnd w:id="723"/>
    </w:p>
    <w:p w:rsidR="00B3079E" w:rsidRPr="00425944" w:rsidRDefault="00B3079E" w:rsidP="00B3079E">
      <w:pPr>
        <w:tabs>
          <w:tab w:val="left" w:pos="240"/>
          <w:tab w:val="left" w:pos="270"/>
        </w:tabs>
        <w:spacing w:before="80" w:after="80"/>
        <w:jc w:val="both"/>
        <w:rPr>
          <w:szCs w:val="20"/>
        </w:rPr>
      </w:pPr>
    </w:p>
    <w:p w:rsidR="00B3079E" w:rsidRPr="00B53617" w:rsidRDefault="00B3079E" w:rsidP="00B3079E">
      <w:pPr>
        <w:pStyle w:val="Heading3"/>
        <w:spacing w:before="200"/>
        <w:jc w:val="center"/>
        <w:rPr>
          <w:b/>
          <w:color w:val="auto"/>
        </w:rPr>
      </w:pPr>
      <w:bookmarkStart w:id="724" w:name="_Toc489356120"/>
      <w:bookmarkStart w:id="725" w:name="_Toc523238353"/>
      <w:bookmarkStart w:id="726" w:name="_Toc523238789"/>
      <w:r w:rsidRPr="00B53617">
        <w:rPr>
          <w:b/>
          <w:color w:val="auto"/>
        </w:rPr>
        <w:t>School-Based Special Education Teaching Staff</w:t>
      </w:r>
      <w:bookmarkEnd w:id="724"/>
      <w:bookmarkEnd w:id="725"/>
      <w:bookmarkEnd w:id="726"/>
    </w:p>
    <w:p w:rsidR="00B3079E" w:rsidRPr="00675892" w:rsidRDefault="00B3079E" w:rsidP="00B3079E">
      <w:pPr>
        <w:spacing w:after="60"/>
        <w:rPr>
          <w:sz w:val="21"/>
          <w:szCs w:val="21"/>
        </w:rPr>
      </w:pPr>
      <w:r w:rsidRPr="00675892">
        <w:rPr>
          <w:sz w:val="21"/>
          <w:szCs w:val="21"/>
        </w:rPr>
        <w:t>Within each school, teachers holding additional qualifications in Special Education may receive the following assignments:</w:t>
      </w:r>
    </w:p>
    <w:p w:rsidR="00B3079E" w:rsidRPr="00425944" w:rsidRDefault="00B3079E" w:rsidP="00B3079E">
      <w:pPr>
        <w:shd w:val="clear" w:color="auto" w:fill="FFFFFF"/>
        <w:spacing w:before="200" w:after="80"/>
        <w:rPr>
          <w:sz w:val="28"/>
          <w:szCs w:val="28"/>
        </w:rPr>
      </w:pPr>
      <w:r w:rsidRPr="00425944">
        <w:rPr>
          <w:rFonts w:ascii="Times New Roman" w:hAnsi="Times New Roman"/>
          <w:b/>
          <w:sz w:val="28"/>
          <w:szCs w:val="28"/>
        </w:rPr>
        <w:t>Elementary Home School Program (HSP) Teacher</w:t>
      </w:r>
      <w:r w:rsidRPr="00425944">
        <w:rPr>
          <w:sz w:val="28"/>
          <w:szCs w:val="28"/>
        </w:rPr>
        <w:t xml:space="preserve"> </w:t>
      </w:r>
    </w:p>
    <w:p w:rsidR="00B3079E" w:rsidRPr="00B7184D" w:rsidRDefault="00B3079E" w:rsidP="00B3079E">
      <w:pPr>
        <w:tabs>
          <w:tab w:val="num" w:pos="270"/>
        </w:tabs>
        <w:spacing w:before="80" w:after="60"/>
        <w:rPr>
          <w:b/>
          <w:sz w:val="21"/>
          <w:szCs w:val="21"/>
        </w:rPr>
      </w:pPr>
      <w:r w:rsidRPr="00B7184D">
        <w:rPr>
          <w:sz w:val="21"/>
          <w:szCs w:val="21"/>
        </w:rPr>
        <w:t>The Special Education teacher in the Home School Program works in collaboration with the student's regular classroom teacher to address the student's needs. The primary role of the HSP</w:t>
      </w:r>
      <w:r w:rsidRPr="00425944">
        <w:rPr>
          <w:szCs w:val="20"/>
        </w:rPr>
        <w:t xml:space="preserve"> teacher is to </w:t>
      </w:r>
      <w:r w:rsidRPr="00B7184D">
        <w:rPr>
          <w:sz w:val="21"/>
          <w:szCs w:val="21"/>
        </w:rPr>
        <w:t>deliver and support specific parts of the curriculum and work with the regular classroom teacher to coordinate teaching responsibilities, schedule the student's day, assign homework, and monitor the student's progress.</w:t>
      </w:r>
    </w:p>
    <w:p w:rsidR="00B3079E" w:rsidRPr="00425944" w:rsidRDefault="00B3079E" w:rsidP="00B3079E">
      <w:pPr>
        <w:spacing w:before="200" w:after="80"/>
        <w:rPr>
          <w:rFonts w:ascii="Times New Roman" w:hAnsi="Times New Roman"/>
          <w:b/>
          <w:bCs/>
          <w:sz w:val="28"/>
          <w:szCs w:val="28"/>
        </w:rPr>
      </w:pPr>
      <w:r w:rsidRPr="00425944">
        <w:rPr>
          <w:rFonts w:ascii="Times New Roman" w:hAnsi="Times New Roman"/>
          <w:b/>
          <w:bCs/>
          <w:sz w:val="28"/>
          <w:szCs w:val="28"/>
        </w:rPr>
        <w:t>Elementary Methods and Resource Teacher (MART)</w:t>
      </w:r>
    </w:p>
    <w:p w:rsidR="00B3079E" w:rsidRPr="00B7184D" w:rsidRDefault="00B3079E" w:rsidP="00B3079E">
      <w:pPr>
        <w:shd w:val="clear" w:color="auto" w:fill="FFFFFF"/>
        <w:spacing w:before="80"/>
        <w:jc w:val="both"/>
        <w:rPr>
          <w:sz w:val="21"/>
          <w:szCs w:val="21"/>
        </w:rPr>
      </w:pPr>
      <w:r w:rsidRPr="00B7184D">
        <w:rPr>
          <w:sz w:val="21"/>
          <w:szCs w:val="21"/>
        </w:rPr>
        <w:t xml:space="preserve">This is a voluntary role for a Special Education teacher within each elementary school designed to provide support to students and staff. Ongoing professional learning opportunities prepare the Special Education teacher to offer Special Education programming expertise and resources in the school. </w:t>
      </w:r>
    </w:p>
    <w:p w:rsidR="00B3079E" w:rsidRPr="00425944" w:rsidRDefault="00B3079E" w:rsidP="00B3079E">
      <w:pPr>
        <w:spacing w:before="200" w:after="80"/>
        <w:rPr>
          <w:rFonts w:ascii="Times New Roman" w:hAnsi="Times New Roman"/>
          <w:b/>
          <w:sz w:val="28"/>
          <w:szCs w:val="28"/>
        </w:rPr>
      </w:pPr>
      <w:r w:rsidRPr="00425944">
        <w:rPr>
          <w:rFonts w:ascii="Times New Roman" w:hAnsi="Times New Roman"/>
          <w:b/>
          <w:sz w:val="28"/>
          <w:szCs w:val="28"/>
        </w:rPr>
        <w:t>Elementary and Secondary Resource Program Teacher</w:t>
      </w:r>
    </w:p>
    <w:p w:rsidR="00B3079E" w:rsidRPr="00B7184D" w:rsidRDefault="00B3079E" w:rsidP="00B3079E">
      <w:pPr>
        <w:tabs>
          <w:tab w:val="num" w:pos="270"/>
        </w:tabs>
        <w:spacing w:before="80" w:after="60"/>
        <w:rPr>
          <w:sz w:val="21"/>
          <w:szCs w:val="21"/>
        </w:rPr>
      </w:pPr>
      <w:r w:rsidRPr="00B7184D">
        <w:rPr>
          <w:sz w:val="21"/>
          <w:szCs w:val="21"/>
        </w:rPr>
        <w:t xml:space="preserve">In both Elementary and Secondary schools, the Resource Program provides students with support from a Special Education teacher. Depending on the school model, this can be delivered in a number of ways. For more information see </w:t>
      </w:r>
      <w:hyperlink w:anchor="Community_Based_Resource" w:history="1">
        <w:r w:rsidRPr="00B7184D">
          <w:rPr>
            <w:rStyle w:val="Hyperlink"/>
            <w:b/>
            <w:sz w:val="21"/>
            <w:szCs w:val="21"/>
          </w:rPr>
          <w:t>Community Based Resource Model (CBRM</w:t>
        </w:r>
      </w:hyperlink>
      <w:r w:rsidRPr="00B7184D">
        <w:rPr>
          <w:b/>
          <w:sz w:val="21"/>
          <w:szCs w:val="21"/>
        </w:rPr>
        <w:t>).</w:t>
      </w:r>
    </w:p>
    <w:p w:rsidR="00B3079E" w:rsidRPr="00425944" w:rsidRDefault="00B3079E" w:rsidP="00B3079E">
      <w:pPr>
        <w:spacing w:before="200" w:after="80"/>
        <w:rPr>
          <w:rFonts w:ascii="Times New Roman" w:hAnsi="Times New Roman"/>
          <w:b/>
          <w:sz w:val="28"/>
          <w:szCs w:val="28"/>
        </w:rPr>
      </w:pPr>
      <w:r w:rsidRPr="00425944">
        <w:rPr>
          <w:rFonts w:ascii="Times New Roman" w:hAnsi="Times New Roman"/>
          <w:b/>
          <w:sz w:val="28"/>
          <w:szCs w:val="28"/>
        </w:rPr>
        <w:t xml:space="preserve">Teacher in Special Education Class Full Time </w:t>
      </w:r>
    </w:p>
    <w:p w:rsidR="00B3079E" w:rsidRPr="00B7184D" w:rsidRDefault="00B3079E" w:rsidP="00B3079E">
      <w:pPr>
        <w:tabs>
          <w:tab w:val="num" w:pos="270"/>
        </w:tabs>
        <w:spacing w:before="80" w:after="200"/>
        <w:rPr>
          <w:sz w:val="21"/>
          <w:szCs w:val="21"/>
        </w:rPr>
      </w:pPr>
      <w:r w:rsidRPr="00B7184D">
        <w:rPr>
          <w:sz w:val="21"/>
          <w:szCs w:val="21"/>
        </w:rPr>
        <w:t>Teachers in full time Special Education classes work with those students who require a more intensive level of support than is available through a regular class placement.</w:t>
      </w:r>
    </w:p>
    <w:p w:rsidR="00E654B6" w:rsidRDefault="00E654B6" w:rsidP="00B3079E">
      <w:pPr>
        <w:spacing w:before="200" w:after="80"/>
        <w:rPr>
          <w:rFonts w:ascii="Times New Roman" w:hAnsi="Times New Roman"/>
          <w:b/>
          <w:sz w:val="28"/>
          <w:szCs w:val="28"/>
        </w:rPr>
      </w:pPr>
    </w:p>
    <w:p w:rsidR="00B3079E" w:rsidRPr="00425944" w:rsidRDefault="00B3079E" w:rsidP="00B3079E">
      <w:pPr>
        <w:spacing w:before="200" w:after="80"/>
        <w:rPr>
          <w:szCs w:val="20"/>
        </w:rPr>
      </w:pPr>
      <w:r w:rsidRPr="00425944">
        <w:rPr>
          <w:rFonts w:ascii="Times New Roman" w:hAnsi="Times New Roman"/>
          <w:b/>
          <w:sz w:val="28"/>
          <w:szCs w:val="28"/>
        </w:rPr>
        <w:t xml:space="preserve">Secondary Curriculum Leader (CL) &amp; Assistant Curriculum Leader (ACL) </w:t>
      </w:r>
    </w:p>
    <w:p w:rsidR="00B3079E" w:rsidRPr="00B7184D" w:rsidRDefault="00B3079E" w:rsidP="00B3079E">
      <w:pPr>
        <w:shd w:val="clear" w:color="auto" w:fill="FFFFFF"/>
        <w:tabs>
          <w:tab w:val="num" w:pos="270"/>
        </w:tabs>
        <w:spacing w:before="80" w:after="60"/>
        <w:rPr>
          <w:sz w:val="21"/>
          <w:szCs w:val="21"/>
        </w:rPr>
      </w:pPr>
      <w:r w:rsidRPr="00B7184D">
        <w:rPr>
          <w:sz w:val="21"/>
          <w:szCs w:val="21"/>
        </w:rPr>
        <w:t>The Curriculum Leader and Assistant Curriculum Leader of Special Education are positions of responsibility assumed by qualified Special Education teachers in Secondary Schools. These teachers may have subject teaching assignments in addition to those related to the management and delivery of differing levels of support to students with IEPs.</w:t>
      </w:r>
    </w:p>
    <w:p w:rsidR="00B3079E" w:rsidRPr="00B7184D" w:rsidRDefault="00B3079E" w:rsidP="00B3079E">
      <w:pPr>
        <w:widowControl w:val="0"/>
        <w:shd w:val="clear" w:color="auto" w:fill="FFFFFF"/>
        <w:tabs>
          <w:tab w:val="left" w:pos="2942"/>
        </w:tabs>
        <w:autoSpaceDE w:val="0"/>
        <w:autoSpaceDN w:val="0"/>
        <w:adjustRightInd w:val="0"/>
        <w:spacing w:before="200" w:after="80"/>
        <w:ind w:right="806"/>
        <w:rPr>
          <w:rFonts w:ascii="Times New Roman" w:hAnsi="Times New Roman"/>
          <w:b/>
          <w:sz w:val="21"/>
          <w:szCs w:val="21"/>
        </w:rPr>
      </w:pPr>
      <w:r w:rsidRPr="00B7184D">
        <w:rPr>
          <w:rFonts w:ascii="Times New Roman" w:hAnsi="Times New Roman"/>
          <w:b/>
          <w:sz w:val="21"/>
          <w:szCs w:val="21"/>
        </w:rPr>
        <w:t>Kindergarten Early Language Intervention (KELI) Program Teacher</w:t>
      </w:r>
    </w:p>
    <w:p w:rsidR="00B3079E" w:rsidRPr="00B7184D" w:rsidRDefault="00B3079E" w:rsidP="00B3079E">
      <w:pPr>
        <w:widowControl w:val="0"/>
        <w:shd w:val="clear" w:color="auto" w:fill="FFFFFF"/>
        <w:tabs>
          <w:tab w:val="left" w:pos="2942"/>
        </w:tabs>
        <w:autoSpaceDE w:val="0"/>
        <w:autoSpaceDN w:val="0"/>
        <w:adjustRightInd w:val="0"/>
        <w:spacing w:before="80" w:after="80"/>
        <w:ind w:right="806"/>
        <w:rPr>
          <w:rFonts w:ascii="Times New Roman" w:hAnsi="Times New Roman"/>
          <w:b/>
          <w:sz w:val="21"/>
          <w:szCs w:val="21"/>
        </w:rPr>
      </w:pPr>
      <w:r w:rsidRPr="00B7184D">
        <w:rPr>
          <w:sz w:val="21"/>
          <w:szCs w:val="21"/>
        </w:rPr>
        <w:t>The KELI staff work under the supervision of the Supervising Principals of Special Education and Chiefs of Speech-Language Pathology for the assigned regional office. The teacher, in collaboration with the KELI speech-language pathologist:</w:t>
      </w:r>
    </w:p>
    <w:p w:rsidR="00B3079E" w:rsidRPr="00B7184D" w:rsidRDefault="00B3079E" w:rsidP="00DE0C2E">
      <w:pPr>
        <w:numPr>
          <w:ilvl w:val="0"/>
          <w:numId w:val="188"/>
        </w:numPr>
        <w:tabs>
          <w:tab w:val="clear" w:pos="216"/>
        </w:tabs>
        <w:spacing w:before="80" w:after="80"/>
        <w:ind w:left="270" w:hanging="270"/>
        <w:rPr>
          <w:sz w:val="21"/>
          <w:szCs w:val="21"/>
        </w:rPr>
      </w:pPr>
      <w:r w:rsidRPr="00B7184D">
        <w:rPr>
          <w:sz w:val="21"/>
          <w:szCs w:val="21"/>
        </w:rPr>
        <w:t>Implements oral language and early literacy programming to meet the needs of the KELI students</w:t>
      </w:r>
    </w:p>
    <w:p w:rsidR="00B3079E" w:rsidRPr="00B7184D" w:rsidRDefault="00B3079E" w:rsidP="00DE0C2E">
      <w:pPr>
        <w:numPr>
          <w:ilvl w:val="0"/>
          <w:numId w:val="188"/>
        </w:numPr>
        <w:tabs>
          <w:tab w:val="clear" w:pos="216"/>
        </w:tabs>
        <w:spacing w:before="80" w:after="80"/>
        <w:ind w:left="270" w:hanging="270"/>
        <w:rPr>
          <w:sz w:val="21"/>
          <w:szCs w:val="21"/>
        </w:rPr>
      </w:pPr>
      <w:r w:rsidRPr="00B7184D">
        <w:rPr>
          <w:sz w:val="21"/>
          <w:szCs w:val="21"/>
        </w:rPr>
        <w:t>Instructs four groups of eight Senior Kindergarten students, for a total of 32 students</w:t>
      </w:r>
    </w:p>
    <w:p w:rsidR="00B3079E" w:rsidRPr="00B7184D" w:rsidRDefault="00B3079E" w:rsidP="00DE0C2E">
      <w:pPr>
        <w:numPr>
          <w:ilvl w:val="0"/>
          <w:numId w:val="188"/>
        </w:numPr>
        <w:tabs>
          <w:tab w:val="clear" w:pos="216"/>
        </w:tabs>
        <w:spacing w:before="80" w:after="80"/>
        <w:ind w:left="270" w:hanging="270"/>
        <w:rPr>
          <w:sz w:val="21"/>
          <w:szCs w:val="21"/>
        </w:rPr>
      </w:pPr>
      <w:r w:rsidRPr="00B7184D">
        <w:rPr>
          <w:sz w:val="21"/>
          <w:szCs w:val="21"/>
        </w:rPr>
        <w:t>Observes the KELI Program students in their home school Kindergarten programs and provide programming suggestions/supports for their teachers</w:t>
      </w:r>
    </w:p>
    <w:p w:rsidR="00B3079E" w:rsidRPr="00B7184D" w:rsidRDefault="00B3079E" w:rsidP="00DE0C2E">
      <w:pPr>
        <w:numPr>
          <w:ilvl w:val="0"/>
          <w:numId w:val="188"/>
        </w:numPr>
        <w:tabs>
          <w:tab w:val="clear" w:pos="216"/>
        </w:tabs>
        <w:spacing w:before="80" w:after="80"/>
        <w:ind w:left="270" w:hanging="270"/>
        <w:rPr>
          <w:sz w:val="21"/>
          <w:szCs w:val="21"/>
        </w:rPr>
      </w:pPr>
      <w:r w:rsidRPr="00B7184D">
        <w:rPr>
          <w:sz w:val="21"/>
          <w:szCs w:val="21"/>
        </w:rPr>
        <w:t>Evaluates KELI program students’ oral language, early literacy, and social communication skills</w:t>
      </w:r>
    </w:p>
    <w:p w:rsidR="00B3079E" w:rsidRPr="00B7184D" w:rsidRDefault="00B3079E" w:rsidP="00DE0C2E">
      <w:pPr>
        <w:numPr>
          <w:ilvl w:val="0"/>
          <w:numId w:val="188"/>
        </w:numPr>
        <w:tabs>
          <w:tab w:val="clear" w:pos="216"/>
        </w:tabs>
        <w:spacing w:before="80" w:after="80"/>
        <w:ind w:left="270" w:hanging="270"/>
        <w:rPr>
          <w:sz w:val="21"/>
          <w:szCs w:val="21"/>
        </w:rPr>
      </w:pPr>
      <w:r w:rsidRPr="00B7184D">
        <w:rPr>
          <w:sz w:val="21"/>
          <w:szCs w:val="21"/>
        </w:rPr>
        <w:t>Communicates regularly with and provide support for Parent(s)/Guardian(s) of KELI Program students</w:t>
      </w:r>
    </w:p>
    <w:p w:rsidR="00B3079E" w:rsidRPr="00B7184D" w:rsidRDefault="00B3079E" w:rsidP="00DE0C2E">
      <w:pPr>
        <w:numPr>
          <w:ilvl w:val="0"/>
          <w:numId w:val="188"/>
        </w:numPr>
        <w:tabs>
          <w:tab w:val="clear" w:pos="216"/>
        </w:tabs>
        <w:spacing w:before="80" w:after="80"/>
        <w:ind w:left="270" w:hanging="270"/>
        <w:rPr>
          <w:sz w:val="21"/>
          <w:szCs w:val="21"/>
        </w:rPr>
      </w:pPr>
      <w:r w:rsidRPr="00B7184D">
        <w:rPr>
          <w:sz w:val="21"/>
          <w:szCs w:val="21"/>
        </w:rPr>
        <w:t>Reports orally in each term and in writing to Parent(s)/Guardian(s) and home school teachers mid-program and on completion of the program to Parent(s)/Guardian(s) and home school teachers</w:t>
      </w:r>
    </w:p>
    <w:p w:rsidR="00B3079E" w:rsidRPr="00425944" w:rsidRDefault="00B3079E" w:rsidP="00B3079E">
      <w:pPr>
        <w:shd w:val="clear" w:color="auto" w:fill="FFFFFF"/>
        <w:spacing w:before="200" w:after="80"/>
        <w:rPr>
          <w:b/>
          <w:szCs w:val="20"/>
        </w:rPr>
      </w:pPr>
      <w:r w:rsidRPr="00425944">
        <w:rPr>
          <w:rFonts w:ascii="Times New Roman" w:hAnsi="Times New Roman"/>
          <w:b/>
          <w:sz w:val="28"/>
          <w:szCs w:val="28"/>
        </w:rPr>
        <w:t xml:space="preserve">Special Education Teacher – Section 23 Programs </w:t>
      </w:r>
    </w:p>
    <w:p w:rsidR="00B3079E" w:rsidRPr="00B7184D" w:rsidRDefault="00B3079E" w:rsidP="00DE0C2E">
      <w:pPr>
        <w:pStyle w:val="ListParagraph"/>
        <w:numPr>
          <w:ilvl w:val="0"/>
          <w:numId w:val="197"/>
        </w:numPr>
        <w:shd w:val="clear" w:color="auto" w:fill="FFFFFF"/>
        <w:spacing w:before="80" w:after="80"/>
        <w:ind w:left="270" w:hanging="270"/>
        <w:rPr>
          <w:rFonts w:ascii="Times New Roman" w:hAnsi="Times New Roman"/>
          <w:b/>
          <w:sz w:val="21"/>
          <w:szCs w:val="21"/>
        </w:rPr>
      </w:pPr>
      <w:r w:rsidRPr="00B7184D">
        <w:rPr>
          <w:rFonts w:cs="Arial"/>
          <w:sz w:val="21"/>
          <w:szCs w:val="21"/>
        </w:rPr>
        <w:t xml:space="preserve">Provides leadership in fostering equity and inclusiveness in the development and implementation of programs and services as reflected in </w:t>
      </w:r>
      <w:r w:rsidRPr="00B7184D">
        <w:rPr>
          <w:rFonts w:cs="Arial"/>
          <w:i/>
          <w:sz w:val="21"/>
          <w:szCs w:val="21"/>
        </w:rPr>
        <w:t>Years of Action</w:t>
      </w:r>
    </w:p>
    <w:p w:rsidR="00B3079E" w:rsidRPr="00B7184D" w:rsidRDefault="00B3079E" w:rsidP="00DE0C2E">
      <w:pPr>
        <w:pStyle w:val="ListParagraph"/>
        <w:numPr>
          <w:ilvl w:val="0"/>
          <w:numId w:val="196"/>
        </w:numPr>
        <w:spacing w:before="80" w:after="80"/>
        <w:ind w:left="270" w:hanging="270"/>
        <w:rPr>
          <w:rFonts w:cs="Arial"/>
          <w:sz w:val="21"/>
          <w:szCs w:val="21"/>
        </w:rPr>
      </w:pPr>
      <w:r w:rsidRPr="00B7184D">
        <w:rPr>
          <w:rFonts w:cs="Arial"/>
          <w:sz w:val="21"/>
          <w:szCs w:val="21"/>
        </w:rPr>
        <w:t>Works as a member of a multi-disciplinary team who programs for the educational  needs of the students in concert with the treatment goals of the partnership agency within a structured, nurturing and non-traditional environment</w:t>
      </w:r>
    </w:p>
    <w:p w:rsidR="00B3079E" w:rsidRPr="00B7184D" w:rsidRDefault="00B3079E" w:rsidP="00DE0C2E">
      <w:pPr>
        <w:pStyle w:val="ListParagraph"/>
        <w:numPr>
          <w:ilvl w:val="0"/>
          <w:numId w:val="196"/>
        </w:numPr>
        <w:spacing w:before="80" w:after="80"/>
        <w:ind w:left="270" w:hanging="270"/>
        <w:rPr>
          <w:rFonts w:cs="Arial"/>
          <w:strike/>
          <w:sz w:val="21"/>
          <w:szCs w:val="21"/>
        </w:rPr>
      </w:pPr>
      <w:r w:rsidRPr="00B7184D">
        <w:rPr>
          <w:rFonts w:cs="Arial"/>
          <w:sz w:val="21"/>
          <w:szCs w:val="21"/>
        </w:rPr>
        <w:t>Collaborates with the agency to develop programming that meets the academic, social and emotional needs of the students</w:t>
      </w:r>
    </w:p>
    <w:p w:rsidR="00B3079E" w:rsidRPr="00B7184D" w:rsidRDefault="00B3079E" w:rsidP="00DE0C2E">
      <w:pPr>
        <w:pStyle w:val="ListParagraph"/>
        <w:numPr>
          <w:ilvl w:val="0"/>
          <w:numId w:val="196"/>
        </w:numPr>
        <w:spacing w:before="80" w:after="80"/>
        <w:ind w:left="270" w:hanging="270"/>
        <w:rPr>
          <w:rFonts w:cs="Arial"/>
          <w:sz w:val="21"/>
          <w:szCs w:val="21"/>
        </w:rPr>
      </w:pPr>
      <w:r w:rsidRPr="00B7184D">
        <w:rPr>
          <w:rFonts w:cs="Arial"/>
          <w:sz w:val="21"/>
          <w:szCs w:val="21"/>
        </w:rPr>
        <w:t xml:space="preserve">Participates in all aspects of Special Education Plan (IEP) development and implementation and IPRC planning </w:t>
      </w:r>
    </w:p>
    <w:p w:rsidR="00B3079E" w:rsidRPr="00B7184D" w:rsidRDefault="00B3079E" w:rsidP="00DE0C2E">
      <w:pPr>
        <w:pStyle w:val="ListParagraph"/>
        <w:numPr>
          <w:ilvl w:val="0"/>
          <w:numId w:val="196"/>
        </w:numPr>
        <w:spacing w:before="80" w:after="80"/>
        <w:ind w:left="270" w:hanging="270"/>
        <w:rPr>
          <w:rFonts w:cs="Arial"/>
          <w:sz w:val="21"/>
          <w:szCs w:val="21"/>
        </w:rPr>
      </w:pPr>
      <w:r w:rsidRPr="00B7184D">
        <w:rPr>
          <w:rFonts w:cs="Arial"/>
          <w:sz w:val="21"/>
          <w:szCs w:val="21"/>
        </w:rPr>
        <w:t>Participates in and initiates transition planning with the agency and community</w:t>
      </w:r>
      <w:r w:rsidRPr="00B7184D">
        <w:rPr>
          <w:rFonts w:cs="Arial"/>
          <w:strike/>
          <w:sz w:val="21"/>
          <w:szCs w:val="21"/>
        </w:rPr>
        <w:t xml:space="preserve"> </w:t>
      </w:r>
    </w:p>
    <w:p w:rsidR="00B3079E" w:rsidRPr="00B7184D" w:rsidRDefault="00B3079E" w:rsidP="00DE0C2E">
      <w:pPr>
        <w:pStyle w:val="ListParagraph"/>
        <w:numPr>
          <w:ilvl w:val="0"/>
          <w:numId w:val="196"/>
        </w:numPr>
        <w:spacing w:before="80" w:after="80"/>
        <w:ind w:left="270" w:hanging="270"/>
        <w:rPr>
          <w:rFonts w:cs="Arial"/>
          <w:sz w:val="21"/>
          <w:szCs w:val="21"/>
        </w:rPr>
      </w:pPr>
      <w:r w:rsidRPr="00B7184D">
        <w:rPr>
          <w:rFonts w:cs="Arial"/>
          <w:sz w:val="21"/>
          <w:szCs w:val="21"/>
        </w:rPr>
        <w:t>Leads and facilitates the delivery of Ontario Ministry of Education Curriculum, and for students with  MID or DD, curriculum delivery is linked to functional academics and activities of daily living</w:t>
      </w:r>
    </w:p>
    <w:p w:rsidR="00B3079E" w:rsidRPr="00B7184D" w:rsidRDefault="00B3079E" w:rsidP="00DE0C2E">
      <w:pPr>
        <w:pStyle w:val="ListParagraph"/>
        <w:numPr>
          <w:ilvl w:val="0"/>
          <w:numId w:val="196"/>
        </w:numPr>
        <w:spacing w:before="80" w:after="80"/>
        <w:ind w:left="270" w:hanging="270"/>
        <w:rPr>
          <w:rFonts w:cs="Arial"/>
          <w:sz w:val="21"/>
          <w:szCs w:val="21"/>
        </w:rPr>
      </w:pPr>
      <w:r w:rsidRPr="00B7184D">
        <w:rPr>
          <w:rFonts w:cs="Arial"/>
          <w:sz w:val="21"/>
          <w:szCs w:val="21"/>
        </w:rPr>
        <w:t xml:space="preserve">Uses current assessment practices through implementing </w:t>
      </w:r>
      <w:r w:rsidRPr="00B7184D">
        <w:rPr>
          <w:rFonts w:cs="Arial"/>
          <w:i/>
          <w:sz w:val="21"/>
          <w:szCs w:val="21"/>
        </w:rPr>
        <w:t>Growing Success</w:t>
      </w:r>
    </w:p>
    <w:p w:rsidR="00B3079E" w:rsidRPr="00B7184D" w:rsidRDefault="00B3079E" w:rsidP="00DE0C2E">
      <w:pPr>
        <w:pStyle w:val="ListParagraph"/>
        <w:numPr>
          <w:ilvl w:val="0"/>
          <w:numId w:val="196"/>
        </w:numPr>
        <w:spacing w:before="80" w:after="80"/>
        <w:ind w:left="270" w:hanging="270"/>
        <w:rPr>
          <w:rFonts w:cs="Arial"/>
          <w:sz w:val="21"/>
          <w:szCs w:val="21"/>
        </w:rPr>
      </w:pPr>
      <w:r w:rsidRPr="00B7184D">
        <w:rPr>
          <w:rFonts w:cs="Arial"/>
          <w:sz w:val="21"/>
          <w:szCs w:val="21"/>
        </w:rPr>
        <w:t>Works in partnership with Agency personnel in a shared governance classroom</w:t>
      </w:r>
    </w:p>
    <w:p w:rsidR="00B3079E" w:rsidRPr="00B7184D" w:rsidRDefault="00B3079E" w:rsidP="00DE0C2E">
      <w:pPr>
        <w:pStyle w:val="ListParagraph"/>
        <w:numPr>
          <w:ilvl w:val="0"/>
          <w:numId w:val="196"/>
        </w:numPr>
        <w:spacing w:before="80" w:after="80"/>
        <w:ind w:left="270" w:hanging="270"/>
        <w:rPr>
          <w:rFonts w:cs="Arial"/>
          <w:sz w:val="21"/>
          <w:szCs w:val="21"/>
        </w:rPr>
      </w:pPr>
      <w:r w:rsidRPr="00B7184D">
        <w:rPr>
          <w:rFonts w:cs="Arial"/>
          <w:sz w:val="21"/>
          <w:szCs w:val="21"/>
        </w:rPr>
        <w:t>Teachers in the Secondary Panel may also be responsible for the delivery of credit accumulation courses</w:t>
      </w:r>
    </w:p>
    <w:p w:rsidR="00B3079E" w:rsidRPr="00B7184D" w:rsidRDefault="00B3079E" w:rsidP="00DE0C2E">
      <w:pPr>
        <w:pStyle w:val="ListParagraph"/>
        <w:numPr>
          <w:ilvl w:val="0"/>
          <w:numId w:val="196"/>
        </w:numPr>
        <w:spacing w:before="80" w:after="80"/>
        <w:ind w:left="270" w:hanging="270"/>
        <w:rPr>
          <w:rFonts w:cs="Arial"/>
          <w:sz w:val="21"/>
          <w:szCs w:val="21"/>
        </w:rPr>
      </w:pPr>
      <w:r w:rsidRPr="00B7184D">
        <w:rPr>
          <w:rFonts w:cs="Arial"/>
          <w:sz w:val="21"/>
          <w:szCs w:val="21"/>
        </w:rPr>
        <w:t>Teachers in Section 23 are responsible for the stewardship of the resources and alignment with current best practices</w:t>
      </w:r>
    </w:p>
    <w:p w:rsidR="00B3079E" w:rsidRPr="00E654B6" w:rsidRDefault="00B3079E" w:rsidP="00B3079E">
      <w:pPr>
        <w:pStyle w:val="Heading3"/>
        <w:spacing w:before="200"/>
        <w:jc w:val="center"/>
        <w:rPr>
          <w:b/>
          <w:color w:val="auto"/>
        </w:rPr>
      </w:pPr>
      <w:bookmarkStart w:id="727" w:name="_Toc489356121"/>
      <w:bookmarkStart w:id="728" w:name="_Toc523238354"/>
      <w:bookmarkStart w:id="729" w:name="_Toc523238790"/>
      <w:r w:rsidRPr="00E654B6">
        <w:rPr>
          <w:b/>
          <w:color w:val="auto"/>
        </w:rPr>
        <w:t>Paraprofessional Support Staff</w:t>
      </w:r>
      <w:bookmarkEnd w:id="727"/>
      <w:bookmarkEnd w:id="728"/>
      <w:bookmarkEnd w:id="729"/>
    </w:p>
    <w:p w:rsidR="00B3079E" w:rsidRPr="00425944" w:rsidRDefault="00B3079E" w:rsidP="00B3079E">
      <w:pPr>
        <w:widowControl w:val="0"/>
        <w:shd w:val="clear" w:color="auto" w:fill="FFFFFF"/>
        <w:tabs>
          <w:tab w:val="left" w:pos="2875"/>
        </w:tabs>
        <w:autoSpaceDE w:val="0"/>
        <w:autoSpaceDN w:val="0"/>
        <w:adjustRightInd w:val="0"/>
        <w:spacing w:after="80"/>
        <w:rPr>
          <w:rFonts w:ascii="Times New Roman" w:hAnsi="Times New Roman"/>
          <w:sz w:val="28"/>
          <w:szCs w:val="28"/>
        </w:rPr>
      </w:pPr>
      <w:r w:rsidRPr="00425944">
        <w:rPr>
          <w:rFonts w:ascii="Times New Roman" w:hAnsi="Times New Roman"/>
          <w:b/>
          <w:sz w:val="28"/>
          <w:szCs w:val="28"/>
        </w:rPr>
        <w:t>ABA Facilitator</w:t>
      </w:r>
    </w:p>
    <w:p w:rsidR="00B3079E" w:rsidRPr="00B7184D" w:rsidRDefault="00B3079E" w:rsidP="00DE0C2E">
      <w:pPr>
        <w:numPr>
          <w:ilvl w:val="0"/>
          <w:numId w:val="194"/>
        </w:numPr>
        <w:tabs>
          <w:tab w:val="clear" w:pos="360"/>
        </w:tabs>
        <w:spacing w:before="80" w:after="80"/>
        <w:ind w:left="270" w:hanging="270"/>
        <w:rPr>
          <w:sz w:val="21"/>
          <w:szCs w:val="21"/>
        </w:rPr>
      </w:pPr>
      <w:r w:rsidRPr="00B7184D">
        <w:rPr>
          <w:sz w:val="21"/>
          <w:szCs w:val="21"/>
        </w:rPr>
        <w:t>Works as a member of a multi-disciplinary team in support of other members of the ASD team, bring expertise in the area of ABA instructional methods</w:t>
      </w:r>
    </w:p>
    <w:p w:rsidR="00B3079E" w:rsidRPr="00B7184D" w:rsidRDefault="00B3079E" w:rsidP="00DE0C2E">
      <w:pPr>
        <w:numPr>
          <w:ilvl w:val="0"/>
          <w:numId w:val="194"/>
        </w:numPr>
        <w:tabs>
          <w:tab w:val="clear" w:pos="360"/>
        </w:tabs>
        <w:spacing w:before="80" w:after="80"/>
        <w:ind w:left="270" w:hanging="270"/>
        <w:rPr>
          <w:sz w:val="21"/>
          <w:szCs w:val="21"/>
        </w:rPr>
      </w:pPr>
      <w:r w:rsidRPr="00B7184D">
        <w:rPr>
          <w:sz w:val="21"/>
          <w:szCs w:val="21"/>
        </w:rPr>
        <w:t>Supports the implementation of TDSB and Ministry of Education initiatives such as PPM 140, etc;</w:t>
      </w:r>
    </w:p>
    <w:p w:rsidR="00B3079E" w:rsidRPr="00B7184D" w:rsidRDefault="00B3079E" w:rsidP="00DE0C2E">
      <w:pPr>
        <w:numPr>
          <w:ilvl w:val="0"/>
          <w:numId w:val="194"/>
        </w:numPr>
        <w:tabs>
          <w:tab w:val="clear" w:pos="360"/>
        </w:tabs>
        <w:spacing w:before="80" w:after="80"/>
        <w:ind w:left="270" w:hanging="270"/>
        <w:rPr>
          <w:sz w:val="21"/>
          <w:szCs w:val="21"/>
        </w:rPr>
      </w:pPr>
      <w:r w:rsidRPr="00B7184D">
        <w:rPr>
          <w:sz w:val="21"/>
          <w:szCs w:val="21"/>
        </w:rPr>
        <w:t>Collaborates with Toronto Partnership for Autism Services (TPAS) and other IBI service providers in the transition of students receiving IBI services</w:t>
      </w:r>
    </w:p>
    <w:p w:rsidR="00B3079E" w:rsidRPr="00B7184D" w:rsidRDefault="00B3079E" w:rsidP="00DE0C2E">
      <w:pPr>
        <w:numPr>
          <w:ilvl w:val="0"/>
          <w:numId w:val="194"/>
        </w:numPr>
        <w:tabs>
          <w:tab w:val="clear" w:pos="360"/>
        </w:tabs>
        <w:spacing w:before="80" w:after="80"/>
        <w:ind w:left="270" w:hanging="270"/>
        <w:rPr>
          <w:sz w:val="21"/>
          <w:szCs w:val="21"/>
        </w:rPr>
      </w:pPr>
      <w:r w:rsidRPr="00B7184D">
        <w:rPr>
          <w:sz w:val="21"/>
          <w:szCs w:val="21"/>
        </w:rPr>
        <w:t>Works directly in the classroom to model appropriate ABA instructional methods to teachers and support staff</w:t>
      </w:r>
    </w:p>
    <w:p w:rsidR="00B3079E" w:rsidRPr="00B7184D" w:rsidRDefault="00B3079E" w:rsidP="00DE0C2E">
      <w:pPr>
        <w:numPr>
          <w:ilvl w:val="0"/>
          <w:numId w:val="194"/>
        </w:numPr>
        <w:tabs>
          <w:tab w:val="clear" w:pos="360"/>
        </w:tabs>
        <w:spacing w:before="80" w:after="80"/>
        <w:ind w:left="270" w:hanging="270"/>
        <w:rPr>
          <w:sz w:val="21"/>
          <w:szCs w:val="21"/>
        </w:rPr>
      </w:pPr>
      <w:r w:rsidRPr="00B7184D">
        <w:rPr>
          <w:sz w:val="21"/>
          <w:szCs w:val="21"/>
        </w:rPr>
        <w:t>Acts as a resource to principals, school staffs, school support teams, special education staff, instructional leaders, teachers and parents</w:t>
      </w:r>
    </w:p>
    <w:p w:rsidR="00B3079E" w:rsidRPr="00B7184D" w:rsidRDefault="00B3079E" w:rsidP="00DE0C2E">
      <w:pPr>
        <w:numPr>
          <w:ilvl w:val="0"/>
          <w:numId w:val="194"/>
        </w:numPr>
        <w:tabs>
          <w:tab w:val="clear" w:pos="360"/>
        </w:tabs>
        <w:spacing w:before="80" w:after="80"/>
        <w:ind w:left="270" w:hanging="270"/>
        <w:rPr>
          <w:sz w:val="21"/>
          <w:szCs w:val="21"/>
        </w:rPr>
      </w:pPr>
      <w:r w:rsidRPr="00B7184D">
        <w:rPr>
          <w:sz w:val="21"/>
          <w:szCs w:val="21"/>
        </w:rPr>
        <w:t xml:space="preserve">Participates in and deliver professional development activities </w:t>
      </w:r>
    </w:p>
    <w:p w:rsidR="00B3079E" w:rsidRPr="00B7184D" w:rsidRDefault="00B3079E" w:rsidP="00DE0C2E">
      <w:pPr>
        <w:numPr>
          <w:ilvl w:val="0"/>
          <w:numId w:val="194"/>
        </w:numPr>
        <w:tabs>
          <w:tab w:val="clear" w:pos="360"/>
        </w:tabs>
        <w:spacing w:before="80" w:after="80"/>
        <w:ind w:left="270" w:hanging="270"/>
        <w:rPr>
          <w:sz w:val="21"/>
          <w:szCs w:val="21"/>
        </w:rPr>
      </w:pPr>
      <w:r w:rsidRPr="00B7184D">
        <w:rPr>
          <w:sz w:val="21"/>
          <w:szCs w:val="21"/>
        </w:rPr>
        <w:t>Other duties as assigned</w:t>
      </w:r>
    </w:p>
    <w:p w:rsidR="00B3079E" w:rsidRPr="00425944" w:rsidRDefault="00B3079E" w:rsidP="00B3079E">
      <w:pPr>
        <w:widowControl w:val="0"/>
        <w:shd w:val="clear" w:color="auto" w:fill="FFFFFF"/>
        <w:tabs>
          <w:tab w:val="left" w:pos="2875"/>
        </w:tabs>
        <w:autoSpaceDE w:val="0"/>
        <w:autoSpaceDN w:val="0"/>
        <w:adjustRightInd w:val="0"/>
        <w:spacing w:before="200" w:after="80"/>
        <w:rPr>
          <w:sz w:val="28"/>
          <w:szCs w:val="28"/>
        </w:rPr>
      </w:pPr>
      <w:r w:rsidRPr="00425944">
        <w:rPr>
          <w:rFonts w:ascii="Times New Roman" w:hAnsi="Times New Roman"/>
          <w:b/>
          <w:bCs/>
          <w:sz w:val="28"/>
          <w:szCs w:val="28"/>
        </w:rPr>
        <w:t>Deafblind Intervenor</w:t>
      </w:r>
    </w:p>
    <w:p w:rsidR="00B3079E" w:rsidRPr="00B7184D" w:rsidRDefault="00B3079E" w:rsidP="00B3079E">
      <w:pPr>
        <w:widowControl w:val="0"/>
        <w:shd w:val="clear" w:color="auto" w:fill="FFFFFF"/>
        <w:autoSpaceDE w:val="0"/>
        <w:autoSpaceDN w:val="0"/>
        <w:adjustRightInd w:val="0"/>
        <w:spacing w:before="80" w:after="60"/>
        <w:rPr>
          <w:sz w:val="21"/>
          <w:szCs w:val="21"/>
        </w:rPr>
      </w:pPr>
      <w:r w:rsidRPr="00B7184D">
        <w:rPr>
          <w:sz w:val="21"/>
          <w:szCs w:val="21"/>
        </w:rPr>
        <w:t>Deafblind Intervenors work with students</w:t>
      </w:r>
      <w:r w:rsidRPr="00B7184D">
        <w:rPr>
          <w:strike/>
          <w:sz w:val="21"/>
          <w:szCs w:val="21"/>
        </w:rPr>
        <w:t>,</w:t>
      </w:r>
      <w:r w:rsidRPr="00B7184D">
        <w:rPr>
          <w:sz w:val="21"/>
          <w:szCs w:val="21"/>
        </w:rPr>
        <w:t xml:space="preserve"> who have been assessed by the W. Ross Macdonald School for the Blind, Deafblind Resource Department as being “educationally deafblind”. They have been specially trained to intervene between students who have a dual sensory hearing and vision loss and the environments/classrooms.  Following the TDSB tiered approach, Deafblind Intervenors may work with more than one student who is deafblind.</w:t>
      </w:r>
    </w:p>
    <w:p w:rsidR="00B3079E" w:rsidRPr="00425944" w:rsidRDefault="00B3079E" w:rsidP="00B3079E">
      <w:pPr>
        <w:shd w:val="clear" w:color="auto" w:fill="FFFFFF"/>
        <w:spacing w:before="200" w:after="80"/>
        <w:rPr>
          <w:rFonts w:ascii="Times New Roman" w:hAnsi="Times New Roman"/>
          <w:b/>
          <w:bCs/>
          <w:sz w:val="28"/>
          <w:szCs w:val="28"/>
        </w:rPr>
      </w:pPr>
      <w:r w:rsidRPr="00425944">
        <w:rPr>
          <w:rFonts w:ascii="Times New Roman" w:hAnsi="Times New Roman"/>
          <w:b/>
          <w:bCs/>
          <w:sz w:val="28"/>
          <w:szCs w:val="28"/>
        </w:rPr>
        <w:t>Educational Assistant (EA)</w:t>
      </w:r>
    </w:p>
    <w:p w:rsidR="00B3079E" w:rsidRPr="00B7184D" w:rsidRDefault="00B3079E" w:rsidP="00B3079E">
      <w:pPr>
        <w:shd w:val="clear" w:color="auto" w:fill="FFFFFF"/>
        <w:spacing w:before="80"/>
        <w:rPr>
          <w:sz w:val="21"/>
          <w:szCs w:val="21"/>
        </w:rPr>
      </w:pPr>
      <w:r w:rsidRPr="00B7184D">
        <w:rPr>
          <w:sz w:val="21"/>
          <w:szCs w:val="21"/>
        </w:rPr>
        <w:t>EAs work under the direction of the teacher and/or principal. They provide assistance in the presentation of a meaningful program by involvement in the classroom and playground activities, on excursions, and other areas as directed by the principal. Depending on their qualification categories, they enable students with a variety of emotional, behavioural, physical, personal care, and medical and academic needs to access the curriculum.</w:t>
      </w:r>
    </w:p>
    <w:p w:rsidR="00B3079E" w:rsidRPr="00425944" w:rsidRDefault="00B3079E" w:rsidP="00B3079E">
      <w:pPr>
        <w:shd w:val="clear" w:color="auto" w:fill="FFFFFF"/>
        <w:spacing w:before="200" w:after="80"/>
        <w:ind w:left="14" w:right="403"/>
        <w:rPr>
          <w:rFonts w:ascii="Times New Roman" w:hAnsi="Times New Roman"/>
          <w:b/>
          <w:bCs/>
          <w:sz w:val="28"/>
          <w:szCs w:val="28"/>
        </w:rPr>
      </w:pPr>
      <w:r w:rsidRPr="00425944">
        <w:rPr>
          <w:rFonts w:ascii="Times New Roman" w:hAnsi="Times New Roman"/>
          <w:b/>
          <w:bCs/>
          <w:sz w:val="28"/>
          <w:szCs w:val="28"/>
        </w:rPr>
        <w:t>Sign Language Facilitator</w:t>
      </w:r>
    </w:p>
    <w:p w:rsidR="00B3079E" w:rsidRPr="00B7184D" w:rsidRDefault="00B3079E" w:rsidP="00B3079E">
      <w:pPr>
        <w:shd w:val="clear" w:color="auto" w:fill="FFFFFF"/>
        <w:spacing w:before="80" w:after="200"/>
        <w:ind w:left="14" w:right="403"/>
        <w:rPr>
          <w:rFonts w:ascii="Times New Roman" w:hAnsi="Times New Roman"/>
          <w:b/>
          <w:bCs/>
          <w:sz w:val="21"/>
          <w:szCs w:val="21"/>
        </w:rPr>
      </w:pPr>
      <w:r w:rsidRPr="00B7184D">
        <w:rPr>
          <w:sz w:val="21"/>
          <w:szCs w:val="21"/>
        </w:rPr>
        <w:t>Sign Language Facilitators communicate through American Sign Language (ASL) to help make the curriculum accessible to students who use sign language as their primary method of communication.</w:t>
      </w:r>
    </w:p>
    <w:p w:rsidR="00B3079E" w:rsidRPr="00425944" w:rsidRDefault="00B3079E" w:rsidP="00B3079E">
      <w:pPr>
        <w:spacing w:before="240" w:after="80"/>
        <w:rPr>
          <w:rFonts w:ascii="Times New Roman" w:hAnsi="Times New Roman"/>
          <w:noProof/>
          <w:sz w:val="28"/>
          <w:szCs w:val="28"/>
        </w:rPr>
      </w:pPr>
      <w:r w:rsidRPr="00425944">
        <w:rPr>
          <w:rFonts w:ascii="Times New Roman" w:hAnsi="Times New Roman"/>
          <w:b/>
          <w:sz w:val="28"/>
          <w:szCs w:val="28"/>
        </w:rPr>
        <w:t xml:space="preserve">Special Needs Assistant </w:t>
      </w:r>
      <w:r w:rsidRPr="00425944">
        <w:rPr>
          <w:rFonts w:ascii="Times New Roman" w:hAnsi="Times New Roman"/>
          <w:b/>
          <w:noProof/>
          <w:sz w:val="28"/>
          <w:szCs w:val="28"/>
        </w:rPr>
        <w:t>(SNA)</w:t>
      </w:r>
      <w:r w:rsidRPr="00425944">
        <w:rPr>
          <w:rFonts w:ascii="Times New Roman" w:hAnsi="Times New Roman"/>
          <w:noProof/>
          <w:sz w:val="28"/>
          <w:szCs w:val="28"/>
        </w:rPr>
        <w:t xml:space="preserve"> </w:t>
      </w:r>
    </w:p>
    <w:p w:rsidR="00B3079E" w:rsidRPr="00B7184D" w:rsidRDefault="00B3079E" w:rsidP="00B3079E">
      <w:pPr>
        <w:spacing w:before="80" w:after="60"/>
        <w:rPr>
          <w:noProof/>
          <w:sz w:val="21"/>
          <w:szCs w:val="21"/>
        </w:rPr>
      </w:pPr>
      <w:r w:rsidRPr="00B7184D">
        <w:rPr>
          <w:noProof/>
          <w:sz w:val="21"/>
          <w:szCs w:val="21"/>
        </w:rPr>
        <w:t xml:space="preserve">SNAs are assigned to schools to assist regular or special-needs classroom teachers who have students with special needs who are “high risk” (special safety or medical needs) in their classes. Such needs present a constant, immediate, and extreme risk to the students and/or others. </w:t>
      </w:r>
    </w:p>
    <w:p w:rsidR="00B3079E" w:rsidRDefault="00B3079E" w:rsidP="00B3079E">
      <w:pPr>
        <w:spacing w:before="200"/>
        <w:rPr>
          <w:rFonts w:ascii="Times New Roman" w:eastAsia="Times New Roman" w:hAnsi="Times New Roman" w:cs="Times New Roman"/>
          <w:b/>
          <w:sz w:val="28"/>
          <w:szCs w:val="28"/>
        </w:rPr>
      </w:pPr>
      <w:r w:rsidRPr="00425944">
        <w:br w:type="page"/>
      </w:r>
    </w:p>
    <w:p w:rsidR="00982C6C" w:rsidRPr="00982C6C" w:rsidRDefault="00982C6C" w:rsidP="00982C6C">
      <w:pPr>
        <w:spacing w:before="360" w:after="80"/>
        <w:outlineLvl w:val="1"/>
        <w:rPr>
          <w:b/>
          <w:sz w:val="34"/>
          <w:szCs w:val="34"/>
        </w:rPr>
      </w:pPr>
      <w:bookmarkStart w:id="730" w:name="_qqtysmlcuw0u" w:colFirst="0" w:colLast="0"/>
      <w:bookmarkStart w:id="731" w:name="_q5dijnl3yoph" w:colFirst="0" w:colLast="0"/>
      <w:bookmarkStart w:id="732" w:name="_Toc522870203"/>
      <w:bookmarkStart w:id="733" w:name="_Toc523238792"/>
      <w:bookmarkEnd w:id="730"/>
      <w:bookmarkEnd w:id="731"/>
      <w:r w:rsidRPr="00982C6C">
        <w:rPr>
          <w:b/>
          <w:sz w:val="34"/>
          <w:szCs w:val="34"/>
        </w:rPr>
        <w:t>Professional Support Services Department Roles and Responsibilities</w:t>
      </w:r>
      <w:bookmarkEnd w:id="732"/>
      <w:bookmarkEnd w:id="733"/>
    </w:p>
    <w:p w:rsidR="00982C6C" w:rsidRPr="004C1DCD" w:rsidRDefault="00982C6C" w:rsidP="00982C6C">
      <w:pPr>
        <w:spacing w:after="60"/>
        <w:rPr>
          <w:sz w:val="21"/>
          <w:szCs w:val="21"/>
          <w:highlight w:val="white"/>
        </w:rPr>
      </w:pPr>
      <w:r w:rsidRPr="004C1DCD">
        <w:rPr>
          <w:sz w:val="21"/>
          <w:szCs w:val="21"/>
          <w:highlight w:val="white"/>
        </w:rPr>
        <w:t>The following outlines the role descriptions for centrally assigned professional support services personnel, who are available to provide assistance to schools in working with students with special needs and/or exceptionalities. The TDSB provides a variety of support services to:</w:t>
      </w:r>
    </w:p>
    <w:p w:rsidR="00982C6C" w:rsidRDefault="00982C6C" w:rsidP="00DE0C2E">
      <w:pPr>
        <w:pStyle w:val="ListParagraph"/>
        <w:numPr>
          <w:ilvl w:val="0"/>
          <w:numId w:val="258"/>
        </w:numPr>
        <w:spacing w:before="60" w:after="60"/>
        <w:rPr>
          <w:sz w:val="21"/>
          <w:szCs w:val="21"/>
          <w:highlight w:val="white"/>
        </w:rPr>
      </w:pPr>
      <w:r w:rsidRPr="00DE0C2E">
        <w:rPr>
          <w:sz w:val="21"/>
          <w:szCs w:val="21"/>
          <w:highlight w:val="white"/>
        </w:rPr>
        <w:t>Assist teachers in understanding the special needs of students</w:t>
      </w:r>
    </w:p>
    <w:p w:rsidR="00982C6C" w:rsidRDefault="00982C6C" w:rsidP="00DE0C2E">
      <w:pPr>
        <w:pStyle w:val="ListParagraph"/>
        <w:numPr>
          <w:ilvl w:val="0"/>
          <w:numId w:val="258"/>
        </w:numPr>
        <w:spacing w:before="60" w:after="60"/>
        <w:rPr>
          <w:sz w:val="21"/>
          <w:szCs w:val="21"/>
          <w:highlight w:val="white"/>
        </w:rPr>
      </w:pPr>
      <w:r w:rsidRPr="00DE0C2E">
        <w:rPr>
          <w:sz w:val="21"/>
          <w:szCs w:val="21"/>
          <w:highlight w:val="white"/>
        </w:rPr>
        <w:t>Support students in accessing the curriculum</w:t>
      </w:r>
    </w:p>
    <w:p w:rsidR="00982C6C" w:rsidRDefault="00982C6C" w:rsidP="00DE0C2E">
      <w:pPr>
        <w:pStyle w:val="ListParagraph"/>
        <w:numPr>
          <w:ilvl w:val="0"/>
          <w:numId w:val="258"/>
        </w:numPr>
        <w:spacing w:before="60" w:after="60"/>
        <w:rPr>
          <w:sz w:val="21"/>
          <w:szCs w:val="21"/>
          <w:highlight w:val="white"/>
        </w:rPr>
      </w:pPr>
      <w:r w:rsidRPr="00DE0C2E">
        <w:rPr>
          <w:sz w:val="21"/>
          <w:szCs w:val="21"/>
          <w:highlight w:val="white"/>
        </w:rPr>
        <w:t>Link programming suggestions and/or recommendations to curriculum expectations</w:t>
      </w:r>
    </w:p>
    <w:p w:rsidR="00982C6C" w:rsidRDefault="00982C6C" w:rsidP="00DE0C2E">
      <w:pPr>
        <w:pStyle w:val="ListParagraph"/>
        <w:numPr>
          <w:ilvl w:val="0"/>
          <w:numId w:val="258"/>
        </w:numPr>
        <w:spacing w:before="60" w:after="60"/>
        <w:rPr>
          <w:sz w:val="21"/>
          <w:szCs w:val="21"/>
          <w:highlight w:val="white"/>
        </w:rPr>
      </w:pPr>
      <w:r w:rsidRPr="00DE0C2E">
        <w:rPr>
          <w:sz w:val="21"/>
          <w:szCs w:val="21"/>
          <w:highlight w:val="white"/>
        </w:rPr>
        <w:t>Help teachers to select accommodations and modifications for IEPs for students with special needs</w:t>
      </w:r>
    </w:p>
    <w:p w:rsidR="00DE0C2E" w:rsidRPr="00DE0C2E" w:rsidRDefault="00DE0C2E" w:rsidP="00DE0C2E">
      <w:pPr>
        <w:pStyle w:val="ListParagraph"/>
        <w:spacing w:before="60" w:after="60"/>
        <w:rPr>
          <w:sz w:val="21"/>
          <w:szCs w:val="21"/>
          <w:highlight w:val="white"/>
        </w:rPr>
      </w:pPr>
    </w:p>
    <w:p w:rsidR="00982C6C" w:rsidRPr="004C1DCD" w:rsidRDefault="00982C6C" w:rsidP="00982C6C">
      <w:pPr>
        <w:spacing w:before="120" w:after="60"/>
        <w:ind w:left="540" w:hanging="260"/>
        <w:rPr>
          <w:sz w:val="21"/>
          <w:szCs w:val="21"/>
          <w:highlight w:val="white"/>
        </w:rPr>
      </w:pPr>
      <w:r w:rsidRPr="004C1DCD">
        <w:rPr>
          <w:sz w:val="21"/>
          <w:szCs w:val="21"/>
          <w:highlight w:val="white"/>
        </w:rPr>
        <w:t>Professional Support Services includes the following professional services:</w:t>
      </w:r>
    </w:p>
    <w:p w:rsidR="00982C6C" w:rsidRDefault="00982C6C" w:rsidP="00DE0C2E">
      <w:pPr>
        <w:pStyle w:val="ListParagraph"/>
        <w:numPr>
          <w:ilvl w:val="0"/>
          <w:numId w:val="259"/>
        </w:numPr>
        <w:spacing w:before="60" w:after="60"/>
        <w:rPr>
          <w:sz w:val="21"/>
          <w:szCs w:val="21"/>
          <w:highlight w:val="white"/>
        </w:rPr>
      </w:pPr>
      <w:r w:rsidRPr="00DE0C2E">
        <w:rPr>
          <w:sz w:val="21"/>
          <w:szCs w:val="21"/>
          <w:highlight w:val="white"/>
        </w:rPr>
        <w:t>Child and Youth Services</w:t>
      </w:r>
    </w:p>
    <w:p w:rsidR="00982C6C" w:rsidRDefault="00982C6C" w:rsidP="00DE0C2E">
      <w:pPr>
        <w:pStyle w:val="ListParagraph"/>
        <w:numPr>
          <w:ilvl w:val="0"/>
          <w:numId w:val="259"/>
        </w:numPr>
        <w:spacing w:before="60" w:after="60"/>
        <w:rPr>
          <w:sz w:val="21"/>
          <w:szCs w:val="21"/>
          <w:highlight w:val="white"/>
        </w:rPr>
      </w:pPr>
      <w:r w:rsidRPr="00DE0C2E">
        <w:rPr>
          <w:sz w:val="21"/>
          <w:szCs w:val="21"/>
          <w:highlight w:val="white"/>
        </w:rPr>
        <w:t>Occupational Therapy and Physiotherapy</w:t>
      </w:r>
    </w:p>
    <w:p w:rsidR="00982C6C" w:rsidRDefault="00982C6C" w:rsidP="00DE0C2E">
      <w:pPr>
        <w:pStyle w:val="ListParagraph"/>
        <w:numPr>
          <w:ilvl w:val="0"/>
          <w:numId w:val="259"/>
        </w:numPr>
        <w:spacing w:before="60" w:after="60"/>
        <w:rPr>
          <w:sz w:val="21"/>
          <w:szCs w:val="21"/>
          <w:highlight w:val="white"/>
        </w:rPr>
      </w:pPr>
      <w:r w:rsidRPr="00DE0C2E">
        <w:rPr>
          <w:sz w:val="21"/>
          <w:szCs w:val="21"/>
          <w:highlight w:val="white"/>
        </w:rPr>
        <w:t>Physiotherapy and Occupational Therapy</w:t>
      </w:r>
    </w:p>
    <w:p w:rsidR="00982C6C" w:rsidRDefault="00982C6C" w:rsidP="00DE0C2E">
      <w:pPr>
        <w:pStyle w:val="ListParagraph"/>
        <w:numPr>
          <w:ilvl w:val="0"/>
          <w:numId w:val="259"/>
        </w:numPr>
        <w:spacing w:before="60" w:after="60"/>
        <w:rPr>
          <w:sz w:val="21"/>
          <w:szCs w:val="21"/>
          <w:highlight w:val="white"/>
        </w:rPr>
      </w:pPr>
      <w:r w:rsidRPr="00DE0C2E">
        <w:rPr>
          <w:sz w:val="21"/>
          <w:szCs w:val="21"/>
          <w:highlight w:val="white"/>
        </w:rPr>
        <w:t>Psychology</w:t>
      </w:r>
    </w:p>
    <w:p w:rsidR="00982C6C" w:rsidRDefault="00982C6C" w:rsidP="00DE0C2E">
      <w:pPr>
        <w:pStyle w:val="ListParagraph"/>
        <w:numPr>
          <w:ilvl w:val="0"/>
          <w:numId w:val="259"/>
        </w:numPr>
        <w:spacing w:before="60" w:after="60"/>
        <w:rPr>
          <w:sz w:val="21"/>
          <w:szCs w:val="21"/>
          <w:highlight w:val="white"/>
        </w:rPr>
      </w:pPr>
      <w:r w:rsidRPr="00DE0C2E">
        <w:rPr>
          <w:sz w:val="21"/>
          <w:szCs w:val="21"/>
          <w:highlight w:val="white"/>
        </w:rPr>
        <w:t>Social Work and Attendance</w:t>
      </w:r>
    </w:p>
    <w:p w:rsidR="00982C6C" w:rsidRPr="00DE0C2E" w:rsidRDefault="00982C6C" w:rsidP="00DE0C2E">
      <w:pPr>
        <w:pStyle w:val="ListParagraph"/>
        <w:numPr>
          <w:ilvl w:val="0"/>
          <w:numId w:val="259"/>
        </w:numPr>
        <w:spacing w:before="60" w:after="60"/>
        <w:rPr>
          <w:sz w:val="21"/>
          <w:szCs w:val="21"/>
          <w:highlight w:val="white"/>
        </w:rPr>
      </w:pPr>
      <w:r w:rsidRPr="00DE0C2E">
        <w:rPr>
          <w:sz w:val="21"/>
          <w:szCs w:val="21"/>
          <w:highlight w:val="white"/>
        </w:rPr>
        <w:t>Speech and Language Pathology</w:t>
      </w:r>
    </w:p>
    <w:p w:rsidR="00982C6C" w:rsidRPr="004C1DCD" w:rsidRDefault="00982C6C" w:rsidP="00982C6C">
      <w:pPr>
        <w:spacing w:after="200"/>
        <w:rPr>
          <w:sz w:val="21"/>
          <w:szCs w:val="21"/>
          <w:highlight w:val="white"/>
        </w:rPr>
      </w:pPr>
      <w:r w:rsidRPr="004C1DCD">
        <w:rPr>
          <w:sz w:val="21"/>
          <w:szCs w:val="21"/>
          <w:highlight w:val="white"/>
        </w:rPr>
        <w:t>Professional Support Services staff may be contacted through the School Support Team. Support Services staff are supervised and organized by the Senior Manager of Professional Support Services, through the Managers of the individual professional services.</w:t>
      </w:r>
    </w:p>
    <w:p w:rsidR="00982C6C" w:rsidRPr="00982C6C" w:rsidRDefault="00982C6C" w:rsidP="00982C6C">
      <w:pPr>
        <w:spacing w:before="280" w:after="80"/>
        <w:jc w:val="center"/>
        <w:outlineLvl w:val="2"/>
        <w:rPr>
          <w:b/>
          <w:color w:val="000000"/>
          <w:sz w:val="26"/>
          <w:szCs w:val="26"/>
        </w:rPr>
      </w:pPr>
      <w:bookmarkStart w:id="734" w:name="_jjn1ckecd60n" w:colFirst="0" w:colLast="0"/>
      <w:bookmarkStart w:id="735" w:name="_Toc522870204"/>
      <w:bookmarkStart w:id="736" w:name="_Toc523238357"/>
      <w:bookmarkStart w:id="737" w:name="_Toc523238793"/>
      <w:bookmarkEnd w:id="734"/>
      <w:r w:rsidRPr="00982C6C">
        <w:rPr>
          <w:b/>
          <w:color w:val="000000"/>
          <w:sz w:val="26"/>
          <w:szCs w:val="26"/>
        </w:rPr>
        <w:t>Senior Manager of Professional Support Services</w:t>
      </w:r>
      <w:bookmarkEnd w:id="735"/>
      <w:bookmarkEnd w:id="736"/>
      <w:bookmarkEnd w:id="737"/>
    </w:p>
    <w:p w:rsidR="00982C6C" w:rsidRPr="004C1DCD" w:rsidRDefault="00982C6C" w:rsidP="00982C6C">
      <w:pPr>
        <w:spacing w:after="60"/>
        <w:rPr>
          <w:sz w:val="21"/>
          <w:szCs w:val="21"/>
          <w:highlight w:val="white"/>
        </w:rPr>
      </w:pPr>
      <w:r w:rsidRPr="004C1DCD">
        <w:rPr>
          <w:sz w:val="21"/>
          <w:szCs w:val="21"/>
          <w:highlight w:val="white"/>
        </w:rPr>
        <w:t>The Senior Manager of Professional Support Services is responsible for the organization and coordination of all professional support services available to students, schools, families, and communities within the TDSB. The primary objectives for this position are to:</w:t>
      </w:r>
    </w:p>
    <w:p w:rsidR="00982C6C" w:rsidRDefault="00982C6C" w:rsidP="00DE0C2E">
      <w:pPr>
        <w:pStyle w:val="ListParagraph"/>
        <w:numPr>
          <w:ilvl w:val="0"/>
          <w:numId w:val="260"/>
        </w:numPr>
        <w:spacing w:before="80" w:after="80"/>
        <w:rPr>
          <w:sz w:val="21"/>
          <w:szCs w:val="21"/>
          <w:highlight w:val="white"/>
        </w:rPr>
      </w:pPr>
      <w:r w:rsidRPr="00DE0C2E">
        <w:rPr>
          <w:sz w:val="21"/>
          <w:szCs w:val="21"/>
          <w:highlight w:val="white"/>
        </w:rPr>
        <w:t>Develop related policy initiatives and implement a coordinated service delivery plan for psychological, social work and attendance, occupational therapy/physiotherapy, and speech-language pathology, and child and youth services</w:t>
      </w:r>
    </w:p>
    <w:p w:rsidR="00982C6C" w:rsidRDefault="00982C6C" w:rsidP="00DE0C2E">
      <w:pPr>
        <w:pStyle w:val="ListParagraph"/>
        <w:numPr>
          <w:ilvl w:val="0"/>
          <w:numId w:val="260"/>
        </w:numPr>
        <w:spacing w:before="80" w:after="80"/>
        <w:rPr>
          <w:sz w:val="21"/>
          <w:szCs w:val="21"/>
          <w:highlight w:val="white"/>
        </w:rPr>
      </w:pPr>
      <w:r w:rsidRPr="00DE0C2E">
        <w:rPr>
          <w:sz w:val="21"/>
          <w:szCs w:val="21"/>
          <w:highlight w:val="white"/>
        </w:rPr>
        <w:t>Allocate all staff and resources as they relate to support services to ensure equitable delivery of support services across the TDSB</w:t>
      </w:r>
    </w:p>
    <w:p w:rsidR="00982C6C" w:rsidRDefault="00982C6C" w:rsidP="00DE0C2E">
      <w:pPr>
        <w:pStyle w:val="ListParagraph"/>
        <w:numPr>
          <w:ilvl w:val="0"/>
          <w:numId w:val="260"/>
        </w:numPr>
        <w:spacing w:before="80" w:after="80"/>
        <w:rPr>
          <w:sz w:val="21"/>
          <w:szCs w:val="21"/>
          <w:highlight w:val="white"/>
        </w:rPr>
      </w:pPr>
      <w:r w:rsidRPr="00DE0C2E">
        <w:rPr>
          <w:sz w:val="21"/>
          <w:szCs w:val="21"/>
          <w:highlight w:val="white"/>
        </w:rPr>
        <w:t>Develop, create, recommends, and implements strategies for effective budget control and fiscal management</w:t>
      </w:r>
    </w:p>
    <w:p w:rsidR="00982C6C" w:rsidRDefault="00982C6C" w:rsidP="00DE0C2E">
      <w:pPr>
        <w:pStyle w:val="ListParagraph"/>
        <w:numPr>
          <w:ilvl w:val="0"/>
          <w:numId w:val="260"/>
        </w:numPr>
        <w:spacing w:before="80" w:after="80"/>
        <w:rPr>
          <w:sz w:val="21"/>
          <w:szCs w:val="21"/>
          <w:highlight w:val="white"/>
        </w:rPr>
      </w:pPr>
      <w:r w:rsidRPr="00DE0C2E">
        <w:rPr>
          <w:sz w:val="21"/>
          <w:szCs w:val="21"/>
          <w:highlight w:val="white"/>
        </w:rPr>
        <w:t>Develop, implement, and communicate delivery standards for all support services within established frameworks defining professional practice and ethics</w:t>
      </w:r>
    </w:p>
    <w:p w:rsidR="00982C6C" w:rsidRDefault="00982C6C" w:rsidP="00DE0C2E">
      <w:pPr>
        <w:pStyle w:val="ListParagraph"/>
        <w:numPr>
          <w:ilvl w:val="0"/>
          <w:numId w:val="260"/>
        </w:numPr>
        <w:spacing w:before="80" w:after="80"/>
        <w:rPr>
          <w:sz w:val="21"/>
          <w:szCs w:val="21"/>
          <w:highlight w:val="white"/>
        </w:rPr>
      </w:pPr>
      <w:r w:rsidRPr="00DE0C2E">
        <w:rPr>
          <w:sz w:val="21"/>
          <w:szCs w:val="21"/>
          <w:highlight w:val="white"/>
        </w:rPr>
        <w:t>Ensure all services are provided on the basis of best practices, are needs driven, and are supported by appropriate professional development</w:t>
      </w:r>
    </w:p>
    <w:p w:rsidR="00982C6C" w:rsidRDefault="00982C6C" w:rsidP="00DE0C2E">
      <w:pPr>
        <w:pStyle w:val="ListParagraph"/>
        <w:numPr>
          <w:ilvl w:val="0"/>
          <w:numId w:val="260"/>
        </w:numPr>
        <w:spacing w:before="80" w:after="80"/>
        <w:rPr>
          <w:sz w:val="21"/>
          <w:szCs w:val="21"/>
          <w:highlight w:val="white"/>
        </w:rPr>
      </w:pPr>
      <w:r w:rsidRPr="00DE0C2E">
        <w:rPr>
          <w:sz w:val="21"/>
          <w:szCs w:val="21"/>
          <w:highlight w:val="white"/>
        </w:rPr>
        <w:t>Implement a Board-wide strategy for the deployment of Support Services personnel in response to tragic events</w:t>
      </w:r>
    </w:p>
    <w:p w:rsidR="00982C6C" w:rsidRDefault="00982C6C" w:rsidP="00DE0C2E">
      <w:pPr>
        <w:pStyle w:val="ListParagraph"/>
        <w:numPr>
          <w:ilvl w:val="0"/>
          <w:numId w:val="260"/>
        </w:numPr>
        <w:spacing w:before="80" w:after="80"/>
        <w:rPr>
          <w:sz w:val="21"/>
          <w:szCs w:val="21"/>
          <w:highlight w:val="white"/>
        </w:rPr>
      </w:pPr>
      <w:r w:rsidRPr="00DE0C2E">
        <w:rPr>
          <w:sz w:val="21"/>
          <w:szCs w:val="21"/>
          <w:highlight w:val="white"/>
        </w:rPr>
        <w:t>Participate in meetings with schools and communities to further an understanding of student support services and respond to concerns raised regarding services provided</w:t>
      </w:r>
    </w:p>
    <w:p w:rsidR="00982C6C" w:rsidRDefault="00982C6C" w:rsidP="00DE0C2E">
      <w:pPr>
        <w:pStyle w:val="ListParagraph"/>
        <w:numPr>
          <w:ilvl w:val="0"/>
          <w:numId w:val="260"/>
        </w:numPr>
        <w:spacing w:before="80" w:after="80"/>
        <w:rPr>
          <w:sz w:val="21"/>
          <w:szCs w:val="21"/>
          <w:highlight w:val="white"/>
        </w:rPr>
      </w:pPr>
      <w:r w:rsidRPr="00DE0C2E">
        <w:rPr>
          <w:sz w:val="21"/>
          <w:szCs w:val="21"/>
          <w:highlight w:val="white"/>
        </w:rPr>
        <w:t>Liaise with other stakeholders to represent the Board as required</w:t>
      </w:r>
    </w:p>
    <w:p w:rsidR="00982C6C" w:rsidRPr="00DE0C2E" w:rsidRDefault="00982C6C" w:rsidP="00DE0C2E">
      <w:pPr>
        <w:pStyle w:val="ListParagraph"/>
        <w:numPr>
          <w:ilvl w:val="0"/>
          <w:numId w:val="260"/>
        </w:numPr>
        <w:spacing w:before="80" w:after="80"/>
        <w:rPr>
          <w:sz w:val="21"/>
          <w:szCs w:val="21"/>
          <w:highlight w:val="white"/>
        </w:rPr>
      </w:pPr>
      <w:r w:rsidRPr="00DE0C2E">
        <w:rPr>
          <w:sz w:val="21"/>
          <w:szCs w:val="21"/>
          <w:highlight w:val="white"/>
        </w:rPr>
        <w:t>Report to the Board and the Ministry of Education as required</w:t>
      </w:r>
    </w:p>
    <w:p w:rsidR="00982C6C" w:rsidRPr="00982C6C" w:rsidRDefault="00982C6C" w:rsidP="00982C6C">
      <w:pPr>
        <w:spacing w:before="280" w:after="80"/>
        <w:jc w:val="center"/>
        <w:outlineLvl w:val="2"/>
        <w:rPr>
          <w:b/>
          <w:color w:val="000000"/>
          <w:sz w:val="26"/>
          <w:szCs w:val="26"/>
        </w:rPr>
      </w:pPr>
      <w:bookmarkStart w:id="738" w:name="_uubw7lr98yrd" w:colFirst="0" w:colLast="0"/>
      <w:bookmarkStart w:id="739" w:name="_Toc522870205"/>
      <w:bookmarkStart w:id="740" w:name="_Toc523238358"/>
      <w:bookmarkStart w:id="741" w:name="_Toc523238794"/>
      <w:bookmarkEnd w:id="738"/>
      <w:r w:rsidRPr="00982C6C">
        <w:rPr>
          <w:b/>
          <w:color w:val="000000"/>
          <w:sz w:val="26"/>
          <w:szCs w:val="26"/>
        </w:rPr>
        <w:t>Child and Youth Services</w:t>
      </w:r>
      <w:bookmarkEnd w:id="739"/>
      <w:bookmarkEnd w:id="740"/>
      <w:bookmarkEnd w:id="741"/>
    </w:p>
    <w:p w:rsidR="00982C6C" w:rsidRPr="00982C6C" w:rsidRDefault="00982C6C" w:rsidP="00982C6C">
      <w:pPr>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Manager of Child and Youth Services</w:t>
      </w:r>
    </w:p>
    <w:p w:rsidR="00982C6C" w:rsidRPr="004C1DCD" w:rsidRDefault="00982C6C" w:rsidP="00982C6C">
      <w:pPr>
        <w:spacing w:after="60"/>
        <w:rPr>
          <w:sz w:val="21"/>
          <w:szCs w:val="21"/>
        </w:rPr>
      </w:pPr>
      <w:r w:rsidRPr="004C1DCD">
        <w:rPr>
          <w:sz w:val="21"/>
          <w:szCs w:val="21"/>
        </w:rPr>
        <w:t>The Manager of Child and Youth Services is responsible district wide for the effective delivery of Child and Youth Services (CYS).  The Manager:</w:t>
      </w:r>
    </w:p>
    <w:p w:rsidR="00982C6C" w:rsidRDefault="00982C6C" w:rsidP="00DE0C2E">
      <w:pPr>
        <w:pStyle w:val="ListParagraph"/>
        <w:numPr>
          <w:ilvl w:val="0"/>
          <w:numId w:val="261"/>
        </w:numPr>
        <w:spacing w:before="80" w:after="80"/>
        <w:rPr>
          <w:sz w:val="21"/>
          <w:szCs w:val="21"/>
        </w:rPr>
      </w:pPr>
      <w:r w:rsidRPr="00DE0C2E">
        <w:rPr>
          <w:sz w:val="21"/>
          <w:szCs w:val="21"/>
        </w:rPr>
        <w:t>Is a resource to Principals and Employee Services, and participates in the hiring, supervising, and monitoring of the performance of Child and Youth Services staff</w:t>
      </w:r>
    </w:p>
    <w:p w:rsidR="00982C6C" w:rsidRDefault="00982C6C" w:rsidP="00DE0C2E">
      <w:pPr>
        <w:pStyle w:val="ListParagraph"/>
        <w:numPr>
          <w:ilvl w:val="0"/>
          <w:numId w:val="261"/>
        </w:numPr>
        <w:spacing w:before="80" w:after="80"/>
        <w:rPr>
          <w:sz w:val="21"/>
          <w:szCs w:val="21"/>
        </w:rPr>
      </w:pPr>
      <w:r w:rsidRPr="00DE0C2E">
        <w:rPr>
          <w:sz w:val="21"/>
          <w:szCs w:val="21"/>
        </w:rPr>
        <w:t>Provides leadership to CYS staff in the development and implementation of programs and a service delivery model for Child and Youth Services that supports student achievement, well-being and equity</w:t>
      </w:r>
    </w:p>
    <w:p w:rsidR="00982C6C" w:rsidRDefault="00982C6C" w:rsidP="00DE0C2E">
      <w:pPr>
        <w:pStyle w:val="ListParagraph"/>
        <w:numPr>
          <w:ilvl w:val="0"/>
          <w:numId w:val="261"/>
        </w:numPr>
        <w:spacing w:before="80" w:after="80"/>
        <w:rPr>
          <w:sz w:val="21"/>
          <w:szCs w:val="21"/>
        </w:rPr>
      </w:pPr>
      <w:r w:rsidRPr="00DE0C2E">
        <w:rPr>
          <w:sz w:val="21"/>
          <w:szCs w:val="21"/>
        </w:rPr>
        <w:t>Monitors and authorizes budget expenditures within established parameters</w:t>
      </w:r>
    </w:p>
    <w:p w:rsidR="00982C6C" w:rsidRDefault="00982C6C" w:rsidP="00DE0C2E">
      <w:pPr>
        <w:pStyle w:val="ListParagraph"/>
        <w:numPr>
          <w:ilvl w:val="0"/>
          <w:numId w:val="261"/>
        </w:numPr>
        <w:spacing w:before="80" w:after="80"/>
        <w:rPr>
          <w:sz w:val="21"/>
          <w:szCs w:val="21"/>
        </w:rPr>
      </w:pPr>
      <w:r w:rsidRPr="00DE0C2E">
        <w:rPr>
          <w:sz w:val="21"/>
          <w:szCs w:val="21"/>
        </w:rPr>
        <w:t>Provides supervision to staff requiring consultation of specific issues</w:t>
      </w:r>
    </w:p>
    <w:p w:rsidR="00982C6C" w:rsidRDefault="00982C6C" w:rsidP="00DE0C2E">
      <w:pPr>
        <w:pStyle w:val="ListParagraph"/>
        <w:numPr>
          <w:ilvl w:val="0"/>
          <w:numId w:val="261"/>
        </w:numPr>
        <w:spacing w:before="80" w:after="80"/>
        <w:rPr>
          <w:sz w:val="21"/>
          <w:szCs w:val="21"/>
        </w:rPr>
      </w:pPr>
      <w:r w:rsidRPr="00DE0C2E">
        <w:rPr>
          <w:sz w:val="21"/>
          <w:szCs w:val="21"/>
        </w:rPr>
        <w:t>Works collaboratively with Special Education Services and Safe and Caring Schools</w:t>
      </w:r>
    </w:p>
    <w:p w:rsidR="00982C6C" w:rsidRDefault="00982C6C" w:rsidP="00DE0C2E">
      <w:pPr>
        <w:pStyle w:val="ListParagraph"/>
        <w:numPr>
          <w:ilvl w:val="0"/>
          <w:numId w:val="261"/>
        </w:numPr>
        <w:spacing w:before="80" w:after="80"/>
        <w:rPr>
          <w:sz w:val="21"/>
          <w:szCs w:val="21"/>
        </w:rPr>
      </w:pPr>
      <w:r w:rsidRPr="00DE0C2E">
        <w:rPr>
          <w:sz w:val="21"/>
          <w:szCs w:val="21"/>
        </w:rPr>
        <w:t>Chairs regularly scheduled staff meetings and system-wide professional development initiatives for CYS staff</w:t>
      </w:r>
    </w:p>
    <w:p w:rsidR="00982C6C" w:rsidRPr="00DE0C2E" w:rsidRDefault="00982C6C" w:rsidP="00DE0C2E">
      <w:pPr>
        <w:pStyle w:val="ListParagraph"/>
        <w:numPr>
          <w:ilvl w:val="0"/>
          <w:numId w:val="261"/>
        </w:numPr>
        <w:spacing w:before="80" w:after="80"/>
        <w:rPr>
          <w:sz w:val="21"/>
          <w:szCs w:val="21"/>
        </w:rPr>
      </w:pPr>
      <w:r w:rsidRPr="00DE0C2E">
        <w:rPr>
          <w:sz w:val="21"/>
          <w:szCs w:val="21"/>
        </w:rPr>
        <w:t xml:space="preserve">Consults with schools, school officials, and Parent(s)/Guardian(s) regarding delivery of child and youth services,  </w:t>
      </w:r>
      <w:r w:rsidRPr="00DE0C2E">
        <w:rPr>
          <w:color w:val="333333"/>
          <w:sz w:val="21"/>
          <w:szCs w:val="21"/>
          <w:highlight w:val="white"/>
        </w:rPr>
        <w:t>to clarify and communicate the role and functions of Child and Youth Counsellors and Child and Youth Workers within the TDSB, and address issues or concerns about these services</w:t>
      </w:r>
    </w:p>
    <w:p w:rsidR="00982C6C" w:rsidRDefault="00982C6C" w:rsidP="00DE0C2E">
      <w:pPr>
        <w:pStyle w:val="ListParagraph"/>
        <w:numPr>
          <w:ilvl w:val="0"/>
          <w:numId w:val="261"/>
        </w:numPr>
        <w:spacing w:before="80" w:after="80"/>
        <w:rPr>
          <w:sz w:val="21"/>
          <w:szCs w:val="21"/>
        </w:rPr>
      </w:pPr>
      <w:r w:rsidRPr="00DE0C2E">
        <w:rPr>
          <w:sz w:val="21"/>
          <w:szCs w:val="21"/>
        </w:rPr>
        <w:t>Liaises with the Senior Manager of Professional Support Services to maintain an ongoing understanding of student, school, and community needs of child and youth services</w:t>
      </w:r>
    </w:p>
    <w:p w:rsidR="00982C6C" w:rsidRPr="00DE0C2E" w:rsidRDefault="00982C6C" w:rsidP="00DE0C2E">
      <w:pPr>
        <w:pStyle w:val="ListParagraph"/>
        <w:numPr>
          <w:ilvl w:val="0"/>
          <w:numId w:val="261"/>
        </w:numPr>
        <w:spacing w:before="80" w:after="80"/>
        <w:rPr>
          <w:sz w:val="21"/>
          <w:szCs w:val="21"/>
        </w:rPr>
      </w:pPr>
      <w:r w:rsidRPr="00DE0C2E">
        <w:rPr>
          <w:sz w:val="21"/>
          <w:szCs w:val="21"/>
        </w:rPr>
        <w:t>Liaise with outside resources, including children’s mental health centres, community organizations, social agencies and professional bodies regarding provision of service</w:t>
      </w:r>
    </w:p>
    <w:p w:rsidR="00982C6C" w:rsidRPr="004C1DCD" w:rsidRDefault="00982C6C" w:rsidP="00982C6C">
      <w:pPr>
        <w:spacing w:before="240"/>
        <w:rPr>
          <w:rFonts w:ascii="Times New Roman" w:eastAsia="Times New Roman" w:hAnsi="Times New Roman" w:cs="Times New Roman"/>
          <w:b/>
          <w:sz w:val="4"/>
          <w:szCs w:val="4"/>
        </w:rPr>
      </w:pPr>
      <w:r w:rsidRPr="00982C6C">
        <w:rPr>
          <w:rFonts w:ascii="Times New Roman" w:eastAsia="Times New Roman" w:hAnsi="Times New Roman" w:cs="Times New Roman"/>
          <w:b/>
          <w:sz w:val="28"/>
          <w:szCs w:val="28"/>
        </w:rPr>
        <w:t xml:space="preserve"> </w:t>
      </w:r>
    </w:p>
    <w:p w:rsidR="00982C6C" w:rsidRPr="00982C6C" w:rsidRDefault="00982C6C" w:rsidP="00982C6C">
      <w:pPr>
        <w:spacing w:before="24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Child and Youth Worker</w:t>
      </w:r>
    </w:p>
    <w:p w:rsidR="00982C6C" w:rsidRDefault="00982C6C" w:rsidP="00DE0C2E">
      <w:pPr>
        <w:pStyle w:val="ListParagraph"/>
        <w:numPr>
          <w:ilvl w:val="0"/>
          <w:numId w:val="262"/>
        </w:numPr>
        <w:spacing w:before="80" w:after="80"/>
        <w:rPr>
          <w:sz w:val="21"/>
          <w:szCs w:val="21"/>
        </w:rPr>
      </w:pPr>
      <w:r w:rsidRPr="00DE0C2E">
        <w:rPr>
          <w:sz w:val="21"/>
          <w:szCs w:val="21"/>
        </w:rPr>
        <w:t>Provide support to students in the acquisition, reinforcement and maintenance of academic, communications, social and personal management skills</w:t>
      </w:r>
    </w:p>
    <w:p w:rsidR="00982C6C" w:rsidRDefault="00982C6C" w:rsidP="00DE0C2E">
      <w:pPr>
        <w:pStyle w:val="ListParagraph"/>
        <w:numPr>
          <w:ilvl w:val="0"/>
          <w:numId w:val="262"/>
        </w:numPr>
        <w:spacing w:before="80" w:after="80"/>
        <w:rPr>
          <w:sz w:val="21"/>
          <w:szCs w:val="21"/>
        </w:rPr>
      </w:pPr>
      <w:r w:rsidRPr="00DE0C2E">
        <w:rPr>
          <w:sz w:val="21"/>
          <w:szCs w:val="21"/>
        </w:rPr>
        <w:t>Collaborate with teachers on effective classroom programming and behaviour management techniques to prevent and remediate learning and behaviour problems and to develop social/emotional and life skills</w:t>
      </w:r>
    </w:p>
    <w:p w:rsidR="00982C6C" w:rsidRDefault="00982C6C" w:rsidP="00DE0C2E">
      <w:pPr>
        <w:pStyle w:val="ListParagraph"/>
        <w:numPr>
          <w:ilvl w:val="0"/>
          <w:numId w:val="262"/>
        </w:numPr>
        <w:spacing w:before="80" w:after="80"/>
        <w:rPr>
          <w:sz w:val="21"/>
          <w:szCs w:val="21"/>
        </w:rPr>
      </w:pPr>
      <w:r w:rsidRPr="00DE0C2E">
        <w:rPr>
          <w:sz w:val="21"/>
          <w:szCs w:val="21"/>
        </w:rPr>
        <w:t>Develop and provide behaviour management plans for individual students and groups of students including objectives and evaluation criteria</w:t>
      </w:r>
    </w:p>
    <w:p w:rsidR="00982C6C" w:rsidRDefault="00982C6C" w:rsidP="00DE0C2E">
      <w:pPr>
        <w:pStyle w:val="ListParagraph"/>
        <w:numPr>
          <w:ilvl w:val="0"/>
          <w:numId w:val="262"/>
        </w:numPr>
        <w:spacing w:before="80" w:after="80"/>
        <w:rPr>
          <w:sz w:val="21"/>
          <w:szCs w:val="21"/>
        </w:rPr>
      </w:pPr>
      <w:r w:rsidRPr="00DE0C2E">
        <w:rPr>
          <w:sz w:val="21"/>
          <w:szCs w:val="21"/>
        </w:rPr>
        <w:t>Develop and provide social, emotional and life skill development programming to individual students and groups of students</w:t>
      </w:r>
    </w:p>
    <w:p w:rsidR="00982C6C" w:rsidRDefault="00982C6C" w:rsidP="00DE0C2E">
      <w:pPr>
        <w:pStyle w:val="ListParagraph"/>
        <w:numPr>
          <w:ilvl w:val="0"/>
          <w:numId w:val="262"/>
        </w:numPr>
        <w:spacing w:before="80" w:after="80"/>
        <w:rPr>
          <w:sz w:val="21"/>
          <w:szCs w:val="21"/>
        </w:rPr>
      </w:pPr>
      <w:r w:rsidRPr="00DE0C2E">
        <w:rPr>
          <w:sz w:val="21"/>
          <w:szCs w:val="21"/>
        </w:rPr>
        <w:t>Intervene to prevent or respond to disruptive and/or behavioural situations as they arise in the school/classroom setting with life space interventions, de-escalation, mediation, conflict resolution, removal, isolation or containment</w:t>
      </w:r>
    </w:p>
    <w:p w:rsidR="00982C6C" w:rsidRDefault="00982C6C" w:rsidP="00DE0C2E">
      <w:pPr>
        <w:pStyle w:val="ListParagraph"/>
        <w:numPr>
          <w:ilvl w:val="0"/>
          <w:numId w:val="262"/>
        </w:numPr>
        <w:spacing w:before="80" w:after="80"/>
        <w:rPr>
          <w:sz w:val="21"/>
          <w:szCs w:val="21"/>
        </w:rPr>
      </w:pPr>
      <w:r w:rsidRPr="00DE0C2E">
        <w:rPr>
          <w:sz w:val="21"/>
          <w:szCs w:val="21"/>
        </w:rPr>
        <w:t>Collaborate with teachers to refer students to School Support Team, and in the completion and implementation of  ABC logs and safety plans</w:t>
      </w:r>
    </w:p>
    <w:p w:rsidR="00982C6C" w:rsidRDefault="00982C6C" w:rsidP="00DE0C2E">
      <w:pPr>
        <w:pStyle w:val="ListParagraph"/>
        <w:numPr>
          <w:ilvl w:val="0"/>
          <w:numId w:val="262"/>
        </w:numPr>
        <w:spacing w:before="80" w:after="80"/>
        <w:rPr>
          <w:sz w:val="21"/>
          <w:szCs w:val="21"/>
        </w:rPr>
      </w:pPr>
      <w:r w:rsidRPr="00DE0C2E">
        <w:rPr>
          <w:sz w:val="21"/>
          <w:szCs w:val="21"/>
        </w:rPr>
        <w:t>Liaise with other Professional Support Service staff to address factors that affect student achievement and well-being</w:t>
      </w:r>
    </w:p>
    <w:p w:rsidR="00982C6C" w:rsidRDefault="00982C6C" w:rsidP="00DE0C2E">
      <w:pPr>
        <w:pStyle w:val="ListParagraph"/>
        <w:numPr>
          <w:ilvl w:val="0"/>
          <w:numId w:val="262"/>
        </w:numPr>
        <w:spacing w:before="80" w:after="80"/>
        <w:rPr>
          <w:sz w:val="21"/>
          <w:szCs w:val="21"/>
        </w:rPr>
      </w:pPr>
      <w:r w:rsidRPr="00DE0C2E">
        <w:rPr>
          <w:sz w:val="21"/>
          <w:szCs w:val="21"/>
        </w:rPr>
        <w:t>Support the supervision of regularly assigned students during non-classroom activities as required</w:t>
      </w:r>
    </w:p>
    <w:p w:rsidR="00982C6C" w:rsidRDefault="00982C6C" w:rsidP="00DE0C2E">
      <w:pPr>
        <w:pStyle w:val="ListParagraph"/>
        <w:numPr>
          <w:ilvl w:val="0"/>
          <w:numId w:val="262"/>
        </w:numPr>
        <w:spacing w:before="80" w:after="80"/>
        <w:rPr>
          <w:sz w:val="21"/>
          <w:szCs w:val="21"/>
        </w:rPr>
      </w:pPr>
      <w:r w:rsidRPr="00DE0C2E">
        <w:rPr>
          <w:sz w:val="21"/>
          <w:szCs w:val="21"/>
        </w:rPr>
        <w:t>Provide professional development workshops to teachers and parents, guardians, caregivers, and family</w:t>
      </w:r>
    </w:p>
    <w:p w:rsidR="00982C6C" w:rsidRPr="00DE0C2E" w:rsidRDefault="00982C6C" w:rsidP="00DE0C2E">
      <w:pPr>
        <w:pStyle w:val="ListParagraph"/>
        <w:numPr>
          <w:ilvl w:val="0"/>
          <w:numId w:val="262"/>
        </w:numPr>
        <w:spacing w:before="80" w:after="80"/>
        <w:rPr>
          <w:sz w:val="21"/>
          <w:szCs w:val="21"/>
        </w:rPr>
      </w:pPr>
      <w:r w:rsidRPr="00DE0C2E">
        <w:rPr>
          <w:sz w:val="21"/>
          <w:szCs w:val="21"/>
        </w:rPr>
        <w:t>Liaise and provide information to students and families regarding community resources</w:t>
      </w:r>
    </w:p>
    <w:p w:rsidR="00982C6C" w:rsidRPr="00982C6C" w:rsidRDefault="00982C6C" w:rsidP="00982C6C">
      <w:pPr>
        <w:spacing w:before="240"/>
        <w:rPr>
          <w:rFonts w:ascii="Times New Roman" w:eastAsia="Times New Roman" w:hAnsi="Times New Roman" w:cs="Times New Roman"/>
          <w:b/>
          <w:sz w:val="28"/>
          <w:szCs w:val="28"/>
        </w:rPr>
      </w:pPr>
      <w:r w:rsidRPr="00982C6C">
        <w:rPr>
          <w:rFonts w:ascii="Times New Roman" w:eastAsia="Times New Roman" w:hAnsi="Times New Roman" w:cs="Times New Roman"/>
          <w:b/>
          <w:sz w:val="28"/>
          <w:szCs w:val="28"/>
        </w:rPr>
        <w:t>Child and Youth Counsellor</w:t>
      </w:r>
    </w:p>
    <w:p w:rsidR="00982C6C" w:rsidRDefault="00982C6C" w:rsidP="00DE0C2E">
      <w:pPr>
        <w:pStyle w:val="ListParagraph"/>
        <w:numPr>
          <w:ilvl w:val="0"/>
          <w:numId w:val="263"/>
        </w:numPr>
        <w:spacing w:before="80" w:after="80"/>
        <w:rPr>
          <w:sz w:val="21"/>
          <w:szCs w:val="21"/>
        </w:rPr>
      </w:pPr>
      <w:r w:rsidRPr="00DE0C2E">
        <w:rPr>
          <w:sz w:val="21"/>
          <w:szCs w:val="21"/>
        </w:rPr>
        <w:t>Provide assistance to students in the acquisition, reinforcement and maintenance of academic, communication, social and personal management skills</w:t>
      </w:r>
    </w:p>
    <w:p w:rsidR="00982C6C" w:rsidRDefault="00982C6C" w:rsidP="00DE0C2E">
      <w:pPr>
        <w:pStyle w:val="ListParagraph"/>
        <w:numPr>
          <w:ilvl w:val="0"/>
          <w:numId w:val="263"/>
        </w:numPr>
        <w:spacing w:before="80" w:after="80"/>
        <w:rPr>
          <w:sz w:val="21"/>
          <w:szCs w:val="21"/>
        </w:rPr>
      </w:pPr>
      <w:r w:rsidRPr="00DE0C2E">
        <w:rPr>
          <w:sz w:val="21"/>
          <w:szCs w:val="21"/>
        </w:rPr>
        <w:t>Collaborate with Social Workers and Attendance Counselors to provide a continuum of counseling services for at-risk students</w:t>
      </w:r>
    </w:p>
    <w:p w:rsidR="00982C6C" w:rsidRDefault="00982C6C" w:rsidP="00DE0C2E">
      <w:pPr>
        <w:pStyle w:val="ListParagraph"/>
        <w:numPr>
          <w:ilvl w:val="0"/>
          <w:numId w:val="263"/>
        </w:numPr>
        <w:spacing w:before="80" w:after="80"/>
        <w:rPr>
          <w:sz w:val="21"/>
          <w:szCs w:val="21"/>
        </w:rPr>
      </w:pPr>
      <w:r w:rsidRPr="00DE0C2E">
        <w:rPr>
          <w:sz w:val="21"/>
          <w:szCs w:val="21"/>
        </w:rPr>
        <w:t>Liaise with other Professional Support Service staff to address factors that affect student achievement and well-being</w:t>
      </w:r>
    </w:p>
    <w:p w:rsidR="00982C6C" w:rsidRDefault="00982C6C" w:rsidP="00DE0C2E">
      <w:pPr>
        <w:pStyle w:val="ListParagraph"/>
        <w:numPr>
          <w:ilvl w:val="0"/>
          <w:numId w:val="263"/>
        </w:numPr>
        <w:spacing w:before="80" w:after="80"/>
        <w:rPr>
          <w:sz w:val="21"/>
          <w:szCs w:val="21"/>
        </w:rPr>
      </w:pPr>
      <w:r w:rsidRPr="00DE0C2E">
        <w:rPr>
          <w:sz w:val="21"/>
          <w:szCs w:val="21"/>
        </w:rPr>
        <w:t>Work as part of the multidisciplinary team (Guidance, Student Success, Safe and Caring Schools, Special Education) to develop pro-active strategies and programs aimed at enhancing student success</w:t>
      </w:r>
    </w:p>
    <w:p w:rsidR="00982C6C" w:rsidRDefault="00982C6C" w:rsidP="00DE0C2E">
      <w:pPr>
        <w:pStyle w:val="ListParagraph"/>
        <w:numPr>
          <w:ilvl w:val="0"/>
          <w:numId w:val="263"/>
        </w:numPr>
        <w:spacing w:before="80" w:after="80"/>
        <w:rPr>
          <w:sz w:val="21"/>
          <w:szCs w:val="21"/>
        </w:rPr>
      </w:pPr>
      <w:r w:rsidRPr="00DE0C2E">
        <w:rPr>
          <w:sz w:val="21"/>
          <w:szCs w:val="21"/>
        </w:rPr>
        <w:t>Provide group or individual short term goal oriented, crisis intervention and conflict resolution counseling</w:t>
      </w:r>
    </w:p>
    <w:p w:rsidR="00982C6C" w:rsidRDefault="00982C6C" w:rsidP="00DE0C2E">
      <w:pPr>
        <w:pStyle w:val="ListParagraph"/>
        <w:numPr>
          <w:ilvl w:val="0"/>
          <w:numId w:val="263"/>
        </w:numPr>
        <w:spacing w:before="80" w:after="80"/>
        <w:rPr>
          <w:sz w:val="21"/>
          <w:szCs w:val="21"/>
        </w:rPr>
      </w:pPr>
      <w:r w:rsidRPr="00DE0C2E">
        <w:rPr>
          <w:sz w:val="21"/>
          <w:szCs w:val="21"/>
        </w:rPr>
        <w:t>Report on students’ needs, progress, problems, etc. on a regular basis</w:t>
      </w:r>
    </w:p>
    <w:p w:rsidR="00982C6C" w:rsidRDefault="00982C6C" w:rsidP="00DE0C2E">
      <w:pPr>
        <w:pStyle w:val="ListParagraph"/>
        <w:numPr>
          <w:ilvl w:val="0"/>
          <w:numId w:val="263"/>
        </w:numPr>
        <w:spacing w:before="80" w:after="80"/>
        <w:rPr>
          <w:sz w:val="21"/>
          <w:szCs w:val="21"/>
        </w:rPr>
      </w:pPr>
      <w:r w:rsidRPr="00DE0C2E">
        <w:rPr>
          <w:sz w:val="21"/>
          <w:szCs w:val="21"/>
        </w:rPr>
        <w:t>Provide professional development workshops to teachers and parents, guardians, caregivers, family</w:t>
      </w:r>
    </w:p>
    <w:p w:rsidR="00982C6C" w:rsidRPr="00DE0C2E" w:rsidRDefault="00982C6C" w:rsidP="00DE0C2E">
      <w:pPr>
        <w:pStyle w:val="ListParagraph"/>
        <w:numPr>
          <w:ilvl w:val="0"/>
          <w:numId w:val="263"/>
        </w:numPr>
        <w:spacing w:before="80" w:after="80"/>
        <w:rPr>
          <w:sz w:val="21"/>
          <w:szCs w:val="21"/>
        </w:rPr>
      </w:pPr>
      <w:r w:rsidRPr="00DE0C2E">
        <w:rPr>
          <w:sz w:val="21"/>
          <w:szCs w:val="21"/>
        </w:rPr>
        <w:t>Liaise and provide information to students and families regarding community resources</w:t>
      </w:r>
    </w:p>
    <w:p w:rsidR="00982C6C" w:rsidRPr="00982C6C" w:rsidRDefault="00982C6C" w:rsidP="00982C6C">
      <w:pPr>
        <w:spacing w:before="280" w:after="80"/>
        <w:jc w:val="center"/>
        <w:outlineLvl w:val="2"/>
        <w:rPr>
          <w:b/>
          <w:color w:val="000000"/>
          <w:sz w:val="26"/>
          <w:szCs w:val="26"/>
        </w:rPr>
      </w:pPr>
      <w:bookmarkStart w:id="742" w:name="_unbjb5pv4rc5" w:colFirst="0" w:colLast="0"/>
      <w:bookmarkStart w:id="743" w:name="_Toc522870206"/>
      <w:bookmarkStart w:id="744" w:name="_Toc523238359"/>
      <w:bookmarkStart w:id="745" w:name="_Toc523238795"/>
      <w:bookmarkEnd w:id="742"/>
      <w:r w:rsidRPr="00982C6C">
        <w:rPr>
          <w:b/>
          <w:color w:val="000000"/>
          <w:sz w:val="26"/>
          <w:szCs w:val="26"/>
        </w:rPr>
        <w:t>Occupational Therapy and Physiotherapy Services</w:t>
      </w:r>
      <w:bookmarkEnd w:id="743"/>
      <w:bookmarkEnd w:id="744"/>
      <w:bookmarkEnd w:id="745"/>
    </w:p>
    <w:p w:rsidR="00982C6C" w:rsidRPr="00982C6C" w:rsidRDefault="00982C6C" w:rsidP="00982C6C">
      <w:pPr>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Manager of Occupational Therapy and Physiotherapy</w:t>
      </w:r>
    </w:p>
    <w:p w:rsidR="00982C6C" w:rsidRPr="004C1DCD" w:rsidRDefault="00982C6C" w:rsidP="00982C6C">
      <w:pPr>
        <w:spacing w:after="60"/>
        <w:rPr>
          <w:sz w:val="21"/>
          <w:szCs w:val="21"/>
          <w:highlight w:val="white"/>
        </w:rPr>
      </w:pPr>
      <w:r w:rsidRPr="004C1DCD">
        <w:rPr>
          <w:sz w:val="21"/>
          <w:szCs w:val="21"/>
          <w:highlight w:val="white"/>
        </w:rPr>
        <w:t>The Manager of Occupational and Physiotherapy (OT/PT) Services is responsible district wide for the effective delivery of OT/PT services to special programs and students. The Manager:</w:t>
      </w:r>
    </w:p>
    <w:p w:rsidR="00982C6C" w:rsidRDefault="00982C6C" w:rsidP="00DE0C2E">
      <w:pPr>
        <w:pStyle w:val="ListParagraph"/>
        <w:numPr>
          <w:ilvl w:val="0"/>
          <w:numId w:val="264"/>
        </w:numPr>
        <w:spacing w:before="80" w:after="80"/>
        <w:ind w:right="620"/>
        <w:rPr>
          <w:sz w:val="21"/>
          <w:szCs w:val="21"/>
        </w:rPr>
      </w:pPr>
      <w:r w:rsidRPr="00DE0C2E">
        <w:rPr>
          <w:sz w:val="21"/>
          <w:szCs w:val="21"/>
        </w:rPr>
        <w:t>Hires, supervises, and monitors the performance of Physiotherapy and Occupational Therapy Services   staff</w:t>
      </w:r>
    </w:p>
    <w:p w:rsidR="00982C6C" w:rsidRDefault="00982C6C" w:rsidP="00DE0C2E">
      <w:pPr>
        <w:pStyle w:val="ListParagraph"/>
        <w:numPr>
          <w:ilvl w:val="0"/>
          <w:numId w:val="264"/>
        </w:numPr>
        <w:spacing w:before="80" w:after="80"/>
        <w:ind w:right="620"/>
        <w:rPr>
          <w:sz w:val="21"/>
          <w:szCs w:val="21"/>
        </w:rPr>
      </w:pPr>
      <w:r w:rsidRPr="00DE0C2E">
        <w:rPr>
          <w:sz w:val="21"/>
          <w:szCs w:val="21"/>
        </w:rPr>
        <w:t>Allocates staff to Families of Schools and special programs, where possible</w:t>
      </w:r>
    </w:p>
    <w:p w:rsidR="00982C6C" w:rsidRDefault="00982C6C" w:rsidP="00DE0C2E">
      <w:pPr>
        <w:pStyle w:val="ListParagraph"/>
        <w:numPr>
          <w:ilvl w:val="0"/>
          <w:numId w:val="264"/>
        </w:numPr>
        <w:spacing w:before="80" w:after="80"/>
        <w:ind w:right="620"/>
        <w:rPr>
          <w:sz w:val="21"/>
          <w:szCs w:val="21"/>
        </w:rPr>
      </w:pPr>
      <w:r w:rsidRPr="00DE0C2E">
        <w:rPr>
          <w:sz w:val="21"/>
          <w:szCs w:val="21"/>
          <w:highlight w:val="white"/>
        </w:rPr>
        <w:t>Monitors and authorizes budget expenditures within established parameters</w:t>
      </w:r>
    </w:p>
    <w:p w:rsidR="00982C6C" w:rsidRDefault="00982C6C" w:rsidP="00DE0C2E">
      <w:pPr>
        <w:pStyle w:val="ListParagraph"/>
        <w:numPr>
          <w:ilvl w:val="0"/>
          <w:numId w:val="264"/>
        </w:numPr>
        <w:spacing w:before="80" w:after="80"/>
        <w:ind w:right="620"/>
        <w:rPr>
          <w:sz w:val="21"/>
          <w:szCs w:val="21"/>
        </w:rPr>
      </w:pPr>
      <w:r w:rsidRPr="00DE0C2E">
        <w:rPr>
          <w:sz w:val="21"/>
          <w:szCs w:val="21"/>
          <w:highlight w:val="white"/>
        </w:rPr>
        <w:t>Works collaboratively with Special Education and other Support Services to support and ensure readiness of response to any medical emergency/fire and evacuation</w:t>
      </w:r>
    </w:p>
    <w:p w:rsidR="00982C6C" w:rsidRDefault="00982C6C" w:rsidP="00DE0C2E">
      <w:pPr>
        <w:pStyle w:val="ListParagraph"/>
        <w:numPr>
          <w:ilvl w:val="0"/>
          <w:numId w:val="264"/>
        </w:numPr>
        <w:spacing w:before="80" w:after="80"/>
        <w:ind w:right="620"/>
        <w:rPr>
          <w:sz w:val="21"/>
          <w:szCs w:val="21"/>
        </w:rPr>
      </w:pPr>
      <w:r w:rsidRPr="00DE0C2E">
        <w:rPr>
          <w:sz w:val="21"/>
          <w:szCs w:val="21"/>
          <w:highlight w:val="white"/>
        </w:rPr>
        <w:t>Implements regularly scheduled staff meetings and professional development initiatives, and provides leadership to staff to promote an understanding of the service delivery model for OT/PT services</w:t>
      </w:r>
    </w:p>
    <w:p w:rsidR="00982C6C" w:rsidRDefault="00982C6C" w:rsidP="00DE0C2E">
      <w:pPr>
        <w:pStyle w:val="ListParagraph"/>
        <w:numPr>
          <w:ilvl w:val="0"/>
          <w:numId w:val="264"/>
        </w:numPr>
        <w:spacing w:before="80" w:after="80"/>
        <w:ind w:right="620"/>
        <w:rPr>
          <w:sz w:val="21"/>
          <w:szCs w:val="21"/>
        </w:rPr>
      </w:pPr>
      <w:r w:rsidRPr="00DE0C2E">
        <w:rPr>
          <w:sz w:val="21"/>
          <w:szCs w:val="21"/>
          <w:highlight w:val="white"/>
        </w:rPr>
        <w:t>Consults with school administrators, staff, and Parent(s)/Guardian(s) regarding delivery of the OT/PT service and to resolve issues or concerns about these services</w:t>
      </w:r>
    </w:p>
    <w:p w:rsidR="00982C6C" w:rsidRDefault="00982C6C" w:rsidP="00DE0C2E">
      <w:pPr>
        <w:pStyle w:val="ListParagraph"/>
        <w:numPr>
          <w:ilvl w:val="0"/>
          <w:numId w:val="264"/>
        </w:numPr>
        <w:spacing w:before="80" w:after="80"/>
        <w:ind w:right="620"/>
        <w:rPr>
          <w:sz w:val="21"/>
          <w:szCs w:val="21"/>
        </w:rPr>
      </w:pPr>
      <w:r w:rsidRPr="00DE0C2E">
        <w:rPr>
          <w:sz w:val="21"/>
          <w:szCs w:val="21"/>
          <w:highlight w:val="white"/>
        </w:rPr>
        <w:t>Works collaboratively with special education services regarding IPRCs and other priorities</w:t>
      </w:r>
    </w:p>
    <w:p w:rsidR="00982C6C" w:rsidRDefault="00982C6C" w:rsidP="00DE0C2E">
      <w:pPr>
        <w:pStyle w:val="ListParagraph"/>
        <w:numPr>
          <w:ilvl w:val="0"/>
          <w:numId w:val="264"/>
        </w:numPr>
        <w:spacing w:before="80" w:after="80"/>
        <w:ind w:right="620"/>
        <w:rPr>
          <w:sz w:val="21"/>
          <w:szCs w:val="21"/>
        </w:rPr>
      </w:pPr>
      <w:r w:rsidRPr="00DE0C2E">
        <w:rPr>
          <w:sz w:val="21"/>
          <w:szCs w:val="21"/>
          <w:highlight w:val="white"/>
        </w:rPr>
        <w:t>Chairs regularly scheduled staff meetings and implements professional development initiatives, and provides leadership to staff to promote an understanding of the service delivery model for Physiotherapy and Occupational Therapy services</w:t>
      </w:r>
    </w:p>
    <w:p w:rsidR="00982C6C" w:rsidRDefault="00982C6C" w:rsidP="00DE0C2E">
      <w:pPr>
        <w:pStyle w:val="ListParagraph"/>
        <w:numPr>
          <w:ilvl w:val="0"/>
          <w:numId w:val="264"/>
        </w:numPr>
        <w:spacing w:before="80" w:after="80"/>
        <w:ind w:right="620"/>
        <w:rPr>
          <w:sz w:val="21"/>
          <w:szCs w:val="21"/>
        </w:rPr>
      </w:pPr>
      <w:r w:rsidRPr="00DE0C2E">
        <w:rPr>
          <w:sz w:val="21"/>
          <w:szCs w:val="21"/>
          <w:highlight w:val="white"/>
        </w:rPr>
        <w:t>Liaises with the Senior Manager of Professional Support Services to maintain an ongoing understanding of student, school, and community needs for physiotherapy and occupational therapy services</w:t>
      </w:r>
    </w:p>
    <w:p w:rsidR="00982C6C" w:rsidRDefault="00982C6C" w:rsidP="00DE0C2E">
      <w:pPr>
        <w:pStyle w:val="ListParagraph"/>
        <w:numPr>
          <w:ilvl w:val="0"/>
          <w:numId w:val="264"/>
        </w:numPr>
        <w:spacing w:before="80" w:after="80"/>
        <w:ind w:right="620"/>
        <w:rPr>
          <w:sz w:val="21"/>
          <w:szCs w:val="21"/>
        </w:rPr>
      </w:pPr>
      <w:r w:rsidRPr="00DE0C2E">
        <w:rPr>
          <w:sz w:val="21"/>
          <w:szCs w:val="21"/>
          <w:highlight w:val="white"/>
        </w:rPr>
        <w:t xml:space="preserve">Liaises with outside agencies, including but not limited to </w:t>
      </w:r>
      <w:r w:rsidR="002A612E">
        <w:rPr>
          <w:sz w:val="21"/>
          <w:szCs w:val="21"/>
          <w:highlight w:val="white"/>
        </w:rPr>
        <w:t>LHIN</w:t>
      </w:r>
      <w:r w:rsidRPr="00DE0C2E">
        <w:rPr>
          <w:sz w:val="21"/>
          <w:szCs w:val="21"/>
          <w:highlight w:val="white"/>
        </w:rPr>
        <w:t>, Bloorview Kids Rehab, and Hospital for Sick Children, regarding provision of PT/OT service</w:t>
      </w:r>
    </w:p>
    <w:p w:rsidR="00982C6C" w:rsidRDefault="00982C6C" w:rsidP="00DE0C2E">
      <w:pPr>
        <w:pStyle w:val="ListParagraph"/>
        <w:numPr>
          <w:ilvl w:val="0"/>
          <w:numId w:val="264"/>
        </w:numPr>
        <w:spacing w:before="80" w:after="80"/>
        <w:ind w:right="620"/>
        <w:rPr>
          <w:sz w:val="21"/>
          <w:szCs w:val="21"/>
        </w:rPr>
      </w:pPr>
      <w:r w:rsidRPr="00DE0C2E">
        <w:rPr>
          <w:sz w:val="21"/>
          <w:szCs w:val="21"/>
          <w:highlight w:val="white"/>
        </w:rPr>
        <w:t>Consults regarding PT/OT Services to maintain an ongoing understanding of student, school, and community needs for PT/OT services within the context of a coordinated support service</w:t>
      </w:r>
    </w:p>
    <w:p w:rsidR="00982C6C" w:rsidRDefault="00982C6C" w:rsidP="00DE0C2E">
      <w:pPr>
        <w:pStyle w:val="ListParagraph"/>
        <w:numPr>
          <w:ilvl w:val="0"/>
          <w:numId w:val="264"/>
        </w:numPr>
        <w:spacing w:before="80" w:after="80"/>
        <w:ind w:right="620"/>
        <w:rPr>
          <w:sz w:val="21"/>
          <w:szCs w:val="21"/>
        </w:rPr>
      </w:pPr>
      <w:r w:rsidRPr="00DE0C2E">
        <w:rPr>
          <w:sz w:val="21"/>
          <w:szCs w:val="21"/>
          <w:highlight w:val="white"/>
        </w:rPr>
        <w:t>Manages/monitors all aspects of PT/OT files, as required by PHIPA and the Colleges of Occupational and Physiotherapy</w:t>
      </w:r>
    </w:p>
    <w:p w:rsidR="00982C6C" w:rsidRDefault="00982C6C" w:rsidP="00DE0C2E">
      <w:pPr>
        <w:pStyle w:val="ListParagraph"/>
        <w:numPr>
          <w:ilvl w:val="0"/>
          <w:numId w:val="264"/>
        </w:numPr>
        <w:spacing w:before="80" w:after="80"/>
        <w:ind w:right="620"/>
        <w:rPr>
          <w:sz w:val="21"/>
          <w:szCs w:val="21"/>
        </w:rPr>
      </w:pPr>
      <w:r w:rsidRPr="00DE0C2E">
        <w:rPr>
          <w:sz w:val="21"/>
          <w:szCs w:val="21"/>
          <w:highlight w:val="white"/>
        </w:rPr>
        <w:t>Consults with staff regarding specific case issues</w:t>
      </w:r>
    </w:p>
    <w:p w:rsidR="00982C6C" w:rsidRDefault="00982C6C" w:rsidP="00DE0C2E">
      <w:pPr>
        <w:pStyle w:val="ListParagraph"/>
        <w:numPr>
          <w:ilvl w:val="0"/>
          <w:numId w:val="264"/>
        </w:numPr>
        <w:spacing w:before="80" w:after="80"/>
        <w:ind w:right="620"/>
        <w:rPr>
          <w:sz w:val="21"/>
          <w:szCs w:val="21"/>
        </w:rPr>
      </w:pPr>
      <w:r w:rsidRPr="00DE0C2E">
        <w:rPr>
          <w:sz w:val="21"/>
          <w:szCs w:val="21"/>
          <w:highlight w:val="white"/>
        </w:rPr>
        <w:t>Provides leadership to staff to promote an understanding of the service delivery model for Physiotherapy and Occupational Therapy services</w:t>
      </w:r>
    </w:p>
    <w:p w:rsidR="00982C6C" w:rsidRPr="00DE0C2E" w:rsidRDefault="00982C6C" w:rsidP="00DE0C2E">
      <w:pPr>
        <w:pStyle w:val="ListParagraph"/>
        <w:numPr>
          <w:ilvl w:val="0"/>
          <w:numId w:val="264"/>
        </w:numPr>
        <w:spacing w:before="80" w:after="80"/>
        <w:ind w:right="620"/>
        <w:rPr>
          <w:sz w:val="21"/>
          <w:szCs w:val="21"/>
        </w:rPr>
      </w:pPr>
      <w:r w:rsidRPr="00DE0C2E">
        <w:rPr>
          <w:sz w:val="21"/>
          <w:szCs w:val="21"/>
          <w:highlight w:val="white"/>
        </w:rPr>
        <w:t xml:space="preserve">Liaises and coordinates with </w:t>
      </w:r>
      <w:r w:rsidR="002A612E">
        <w:rPr>
          <w:sz w:val="21"/>
          <w:szCs w:val="21"/>
          <w:highlight w:val="white"/>
        </w:rPr>
        <w:t>Local Health Integration Networks (LHIN)</w:t>
      </w:r>
      <w:r w:rsidRPr="00DE0C2E">
        <w:rPr>
          <w:sz w:val="21"/>
          <w:szCs w:val="21"/>
          <w:highlight w:val="white"/>
        </w:rPr>
        <w:t xml:space="preserve"> all OT/PT services for school-age students by </w:t>
      </w:r>
      <w:r w:rsidR="002A612E">
        <w:rPr>
          <w:sz w:val="21"/>
          <w:szCs w:val="21"/>
          <w:highlight w:val="white"/>
        </w:rPr>
        <w:t>LHIN</w:t>
      </w:r>
      <w:r w:rsidRPr="00DE0C2E">
        <w:rPr>
          <w:sz w:val="21"/>
          <w:szCs w:val="21"/>
          <w:highlight w:val="white"/>
        </w:rPr>
        <w:t xml:space="preserve"> (in programs not directly supported by TDSB OT/PT services)</w:t>
      </w:r>
    </w:p>
    <w:p w:rsidR="00982C6C" w:rsidRPr="00982C6C" w:rsidRDefault="00982C6C" w:rsidP="00982C6C">
      <w:pPr>
        <w:spacing w:before="240"/>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Occupational Therapist / Physiotherapist</w:t>
      </w:r>
    </w:p>
    <w:p w:rsidR="00982C6C" w:rsidRPr="004C1DCD" w:rsidRDefault="00982C6C" w:rsidP="00982C6C">
      <w:pPr>
        <w:spacing w:after="60"/>
        <w:rPr>
          <w:sz w:val="21"/>
          <w:szCs w:val="21"/>
          <w:highlight w:val="white"/>
        </w:rPr>
      </w:pPr>
      <w:r w:rsidRPr="004C1DCD">
        <w:rPr>
          <w:sz w:val="21"/>
          <w:szCs w:val="21"/>
          <w:highlight w:val="white"/>
        </w:rPr>
        <w:t>Physiotherapists / Occupational Therapists provide consultation and therapeutic programming support for students with physical disabilities or developmental disabilities. They:</w:t>
      </w:r>
    </w:p>
    <w:p w:rsidR="00982C6C" w:rsidRDefault="00982C6C" w:rsidP="00DE0C2E">
      <w:pPr>
        <w:pStyle w:val="ListParagraph"/>
        <w:numPr>
          <w:ilvl w:val="0"/>
          <w:numId w:val="265"/>
        </w:numPr>
        <w:spacing w:before="80" w:after="80"/>
        <w:rPr>
          <w:sz w:val="21"/>
          <w:szCs w:val="21"/>
          <w:highlight w:val="white"/>
        </w:rPr>
      </w:pPr>
      <w:r w:rsidRPr="00DE0C2E">
        <w:rPr>
          <w:sz w:val="21"/>
          <w:szCs w:val="21"/>
          <w:highlight w:val="white"/>
        </w:rPr>
        <w:t>Liaise with the Manager of Physiotherapy and Occupational Therapy Services to maintain an ongoing understanding of student, school, and community needs for Occupational and Physiotherapy services</w:t>
      </w:r>
    </w:p>
    <w:p w:rsidR="00982C6C" w:rsidRDefault="00982C6C" w:rsidP="00DE0C2E">
      <w:pPr>
        <w:pStyle w:val="ListParagraph"/>
        <w:numPr>
          <w:ilvl w:val="0"/>
          <w:numId w:val="265"/>
        </w:numPr>
        <w:spacing w:before="80" w:after="80"/>
        <w:rPr>
          <w:sz w:val="21"/>
          <w:szCs w:val="21"/>
          <w:highlight w:val="white"/>
        </w:rPr>
      </w:pPr>
      <w:r w:rsidRPr="00DE0C2E">
        <w:rPr>
          <w:sz w:val="21"/>
          <w:szCs w:val="21"/>
          <w:highlight w:val="white"/>
        </w:rPr>
        <w:t xml:space="preserve">Liaise with outside agencies, including </w:t>
      </w:r>
      <w:r w:rsidR="002A612E">
        <w:rPr>
          <w:sz w:val="21"/>
          <w:szCs w:val="21"/>
          <w:highlight w:val="white"/>
        </w:rPr>
        <w:t>LHIN</w:t>
      </w:r>
      <w:r w:rsidRPr="00DE0C2E">
        <w:rPr>
          <w:sz w:val="21"/>
          <w:szCs w:val="21"/>
          <w:highlight w:val="white"/>
        </w:rPr>
        <w:t>, Bloorview Kids Rehab, and Hospital for Sick Children, regarding provision of service</w:t>
      </w:r>
    </w:p>
    <w:p w:rsidR="00982C6C" w:rsidRDefault="00982C6C" w:rsidP="00DE0C2E">
      <w:pPr>
        <w:pStyle w:val="ListParagraph"/>
        <w:numPr>
          <w:ilvl w:val="0"/>
          <w:numId w:val="265"/>
        </w:numPr>
        <w:spacing w:before="80" w:after="80"/>
        <w:rPr>
          <w:sz w:val="21"/>
          <w:szCs w:val="21"/>
          <w:highlight w:val="white"/>
        </w:rPr>
      </w:pPr>
      <w:r w:rsidRPr="00DE0C2E">
        <w:rPr>
          <w:sz w:val="21"/>
          <w:szCs w:val="21"/>
          <w:highlight w:val="white"/>
        </w:rPr>
        <w:t>Participate on School Support Teams to contribute specialized knowledge and resources regarding developmental disabilities, physical disabilities, and health issues, as well as fine, gross, and sensory motor difficulties and how they impact on independence and classroom function</w:t>
      </w:r>
    </w:p>
    <w:p w:rsidR="00982C6C" w:rsidRDefault="00982C6C" w:rsidP="00DE0C2E">
      <w:pPr>
        <w:pStyle w:val="ListParagraph"/>
        <w:numPr>
          <w:ilvl w:val="0"/>
          <w:numId w:val="265"/>
        </w:numPr>
        <w:spacing w:before="80" w:after="80"/>
        <w:rPr>
          <w:sz w:val="21"/>
          <w:szCs w:val="21"/>
          <w:highlight w:val="white"/>
        </w:rPr>
      </w:pPr>
      <w:r w:rsidRPr="00DE0C2E">
        <w:rPr>
          <w:sz w:val="21"/>
          <w:szCs w:val="21"/>
          <w:highlight w:val="white"/>
        </w:rPr>
        <w:t>Participate as part of an interdisciplinary team (IEP, intake, transition reports, etc.)</w:t>
      </w:r>
    </w:p>
    <w:p w:rsidR="00982C6C" w:rsidRDefault="00982C6C" w:rsidP="00DE0C2E">
      <w:pPr>
        <w:pStyle w:val="ListParagraph"/>
        <w:numPr>
          <w:ilvl w:val="0"/>
          <w:numId w:val="265"/>
        </w:numPr>
        <w:spacing w:before="80" w:after="80"/>
        <w:rPr>
          <w:sz w:val="21"/>
          <w:szCs w:val="21"/>
          <w:highlight w:val="white"/>
        </w:rPr>
      </w:pPr>
      <w:r w:rsidRPr="00DE0C2E">
        <w:rPr>
          <w:sz w:val="21"/>
          <w:szCs w:val="21"/>
          <w:highlight w:val="white"/>
        </w:rPr>
        <w:t>Assess gross motor, fine motor, and sensory motor function and adaptive skills, and provide physical-management recommendations</w:t>
      </w:r>
    </w:p>
    <w:p w:rsidR="00982C6C" w:rsidRDefault="00982C6C" w:rsidP="00DE0C2E">
      <w:pPr>
        <w:pStyle w:val="ListParagraph"/>
        <w:numPr>
          <w:ilvl w:val="0"/>
          <w:numId w:val="265"/>
        </w:numPr>
        <w:spacing w:before="80" w:after="80"/>
        <w:rPr>
          <w:sz w:val="21"/>
          <w:szCs w:val="21"/>
          <w:highlight w:val="white"/>
        </w:rPr>
      </w:pPr>
      <w:r w:rsidRPr="00DE0C2E">
        <w:rPr>
          <w:sz w:val="21"/>
          <w:szCs w:val="21"/>
          <w:highlight w:val="white"/>
        </w:rPr>
        <w:t>Conduct feeding assessments</w:t>
      </w:r>
    </w:p>
    <w:p w:rsidR="00982C6C" w:rsidRDefault="00982C6C" w:rsidP="00DE0C2E">
      <w:pPr>
        <w:pStyle w:val="ListParagraph"/>
        <w:numPr>
          <w:ilvl w:val="0"/>
          <w:numId w:val="265"/>
        </w:numPr>
        <w:spacing w:before="80" w:after="80"/>
        <w:rPr>
          <w:sz w:val="21"/>
          <w:szCs w:val="21"/>
          <w:highlight w:val="white"/>
        </w:rPr>
      </w:pPr>
      <w:r w:rsidRPr="00DE0C2E">
        <w:rPr>
          <w:sz w:val="21"/>
          <w:szCs w:val="21"/>
          <w:highlight w:val="white"/>
        </w:rPr>
        <w:t>Collaborate with regular and special education teachers to design programming based on classroom curriculum according to Ministry of Education expectations</w:t>
      </w:r>
    </w:p>
    <w:p w:rsidR="00982C6C" w:rsidRDefault="00982C6C" w:rsidP="00DE0C2E">
      <w:pPr>
        <w:pStyle w:val="ListParagraph"/>
        <w:numPr>
          <w:ilvl w:val="0"/>
          <w:numId w:val="265"/>
        </w:numPr>
        <w:spacing w:before="80" w:after="80"/>
        <w:rPr>
          <w:sz w:val="21"/>
          <w:szCs w:val="21"/>
          <w:highlight w:val="white"/>
        </w:rPr>
      </w:pPr>
      <w:r w:rsidRPr="00DE0C2E">
        <w:rPr>
          <w:sz w:val="21"/>
          <w:szCs w:val="21"/>
          <w:highlight w:val="white"/>
        </w:rPr>
        <w:t>Make recommendations for Parent(s)/Guardian(s) to support independence and development at home</w:t>
      </w:r>
    </w:p>
    <w:p w:rsidR="00982C6C" w:rsidRDefault="00982C6C" w:rsidP="00DE0C2E">
      <w:pPr>
        <w:pStyle w:val="ListParagraph"/>
        <w:numPr>
          <w:ilvl w:val="0"/>
          <w:numId w:val="265"/>
        </w:numPr>
        <w:spacing w:before="80" w:after="80"/>
        <w:rPr>
          <w:sz w:val="21"/>
          <w:szCs w:val="21"/>
          <w:highlight w:val="white"/>
        </w:rPr>
      </w:pPr>
      <w:r w:rsidRPr="00DE0C2E">
        <w:rPr>
          <w:sz w:val="21"/>
          <w:szCs w:val="21"/>
          <w:highlight w:val="white"/>
        </w:rPr>
        <w:t>Provide early fine, gross, and sensory motor intervention, while encouraging literacy and numeracy and social programming for young students at risk in all diagnostic Kindergartens, in collaboration with the teachers in the Kindergarten Education, Early Intervention, and Prevention (KEEP) program</w:t>
      </w:r>
    </w:p>
    <w:p w:rsidR="00982C6C" w:rsidRDefault="00982C6C" w:rsidP="00DE0C2E">
      <w:pPr>
        <w:pStyle w:val="ListParagraph"/>
        <w:numPr>
          <w:ilvl w:val="0"/>
          <w:numId w:val="265"/>
        </w:numPr>
        <w:spacing w:before="80" w:after="80"/>
        <w:rPr>
          <w:sz w:val="21"/>
          <w:szCs w:val="21"/>
          <w:highlight w:val="white"/>
        </w:rPr>
      </w:pPr>
      <w:r w:rsidRPr="00DE0C2E">
        <w:rPr>
          <w:sz w:val="21"/>
          <w:szCs w:val="21"/>
          <w:highlight w:val="white"/>
        </w:rPr>
        <w:t>Provide transition intake support for daycares and specialized nursery schools for students with physical and developmental disabilities who have received community occupational and physiotherapy services</w:t>
      </w:r>
    </w:p>
    <w:p w:rsidR="00982C6C" w:rsidRPr="00DE0C2E" w:rsidRDefault="00982C6C" w:rsidP="00DE0C2E">
      <w:pPr>
        <w:pStyle w:val="ListParagraph"/>
        <w:numPr>
          <w:ilvl w:val="0"/>
          <w:numId w:val="265"/>
        </w:numPr>
        <w:spacing w:before="80" w:after="80"/>
        <w:rPr>
          <w:sz w:val="21"/>
          <w:szCs w:val="21"/>
          <w:highlight w:val="white"/>
        </w:rPr>
      </w:pPr>
      <w:r w:rsidRPr="00DE0C2E">
        <w:rPr>
          <w:sz w:val="21"/>
          <w:szCs w:val="21"/>
          <w:highlight w:val="white"/>
        </w:rPr>
        <w:t>Provide recommendations, design, and provision of adapted equipment and assistive devices (SEA, ADP) for all students, as required to facilitate independence within the school environment and full participation in curriculum, including adapted and modified curriculum</w:t>
      </w:r>
    </w:p>
    <w:p w:rsidR="00982C6C" w:rsidRPr="00982C6C" w:rsidRDefault="00982C6C" w:rsidP="00982C6C">
      <w:pPr>
        <w:spacing w:before="280" w:after="80"/>
        <w:jc w:val="center"/>
        <w:outlineLvl w:val="2"/>
        <w:rPr>
          <w:b/>
          <w:color w:val="000000"/>
          <w:sz w:val="26"/>
          <w:szCs w:val="26"/>
        </w:rPr>
      </w:pPr>
      <w:bookmarkStart w:id="746" w:name="_vxnv5y6ob1zh" w:colFirst="0" w:colLast="0"/>
      <w:bookmarkStart w:id="747" w:name="_Toc522870207"/>
      <w:bookmarkStart w:id="748" w:name="_Toc523238360"/>
      <w:bookmarkStart w:id="749" w:name="_Toc523238796"/>
      <w:bookmarkEnd w:id="746"/>
      <w:r w:rsidRPr="00982C6C">
        <w:rPr>
          <w:b/>
          <w:color w:val="000000"/>
          <w:sz w:val="26"/>
          <w:szCs w:val="26"/>
        </w:rPr>
        <w:t>Psychological Services</w:t>
      </w:r>
      <w:bookmarkEnd w:id="747"/>
      <w:bookmarkEnd w:id="748"/>
      <w:bookmarkEnd w:id="749"/>
    </w:p>
    <w:p w:rsidR="00982C6C" w:rsidRPr="00982C6C" w:rsidRDefault="00982C6C" w:rsidP="00982C6C">
      <w:pPr>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Managers of Psychology Services</w:t>
      </w:r>
    </w:p>
    <w:p w:rsidR="00982C6C" w:rsidRPr="004C1DCD" w:rsidRDefault="00982C6C" w:rsidP="00982C6C">
      <w:pPr>
        <w:spacing w:before="120" w:after="60"/>
        <w:ind w:left="20"/>
        <w:rPr>
          <w:sz w:val="21"/>
          <w:szCs w:val="21"/>
          <w:highlight w:val="white"/>
        </w:rPr>
      </w:pPr>
      <w:r w:rsidRPr="004C1DCD">
        <w:rPr>
          <w:sz w:val="21"/>
          <w:szCs w:val="21"/>
          <w:highlight w:val="white"/>
        </w:rPr>
        <w:t>The Managers of Psychological Services have responsibility within an Education Office for the effective delivery of psychological services. They:</w:t>
      </w:r>
    </w:p>
    <w:p w:rsidR="00982C6C" w:rsidRDefault="00982C6C" w:rsidP="00DE0C2E">
      <w:pPr>
        <w:pStyle w:val="ListParagraph"/>
        <w:numPr>
          <w:ilvl w:val="0"/>
          <w:numId w:val="266"/>
        </w:numPr>
        <w:spacing w:before="80" w:after="80"/>
        <w:rPr>
          <w:sz w:val="21"/>
          <w:szCs w:val="21"/>
          <w:highlight w:val="white"/>
        </w:rPr>
      </w:pPr>
      <w:r w:rsidRPr="00DE0C2E">
        <w:rPr>
          <w:sz w:val="21"/>
          <w:szCs w:val="21"/>
          <w:highlight w:val="white"/>
        </w:rPr>
        <w:t>Allocate staff to Families of Schools and special programs based on relevant data about need</w:t>
      </w:r>
    </w:p>
    <w:p w:rsidR="00982C6C" w:rsidRDefault="00982C6C" w:rsidP="00DE0C2E">
      <w:pPr>
        <w:pStyle w:val="ListParagraph"/>
        <w:numPr>
          <w:ilvl w:val="0"/>
          <w:numId w:val="266"/>
        </w:numPr>
        <w:spacing w:before="80" w:after="80"/>
        <w:rPr>
          <w:sz w:val="21"/>
          <w:szCs w:val="21"/>
          <w:highlight w:val="white"/>
        </w:rPr>
      </w:pPr>
      <w:r w:rsidRPr="00DE0C2E">
        <w:rPr>
          <w:sz w:val="21"/>
          <w:szCs w:val="21"/>
          <w:highlight w:val="white"/>
        </w:rPr>
        <w:t>Monitor and authorize budget expenditures within established parameters</w:t>
      </w:r>
    </w:p>
    <w:p w:rsidR="00982C6C" w:rsidRDefault="00982C6C" w:rsidP="00DE0C2E">
      <w:pPr>
        <w:pStyle w:val="ListParagraph"/>
        <w:numPr>
          <w:ilvl w:val="0"/>
          <w:numId w:val="266"/>
        </w:numPr>
        <w:spacing w:before="80" w:after="80"/>
        <w:rPr>
          <w:sz w:val="21"/>
          <w:szCs w:val="21"/>
          <w:highlight w:val="white"/>
        </w:rPr>
      </w:pPr>
      <w:r w:rsidRPr="00DE0C2E">
        <w:rPr>
          <w:sz w:val="21"/>
          <w:szCs w:val="21"/>
          <w:highlight w:val="white"/>
        </w:rPr>
        <w:t>Supervise staff regarding case issues</w:t>
      </w:r>
    </w:p>
    <w:p w:rsidR="00982C6C" w:rsidRDefault="00982C6C" w:rsidP="00DE0C2E">
      <w:pPr>
        <w:pStyle w:val="ListParagraph"/>
        <w:numPr>
          <w:ilvl w:val="0"/>
          <w:numId w:val="266"/>
        </w:numPr>
        <w:spacing w:before="80" w:after="80"/>
        <w:rPr>
          <w:sz w:val="21"/>
          <w:szCs w:val="21"/>
          <w:highlight w:val="white"/>
        </w:rPr>
      </w:pPr>
      <w:r w:rsidRPr="00DE0C2E">
        <w:rPr>
          <w:sz w:val="21"/>
          <w:szCs w:val="21"/>
          <w:highlight w:val="white"/>
        </w:rPr>
        <w:t>Work collaboratively with Special Education Services regarding IPRCs and other priorities</w:t>
      </w:r>
    </w:p>
    <w:p w:rsidR="00982C6C" w:rsidRDefault="00982C6C" w:rsidP="00DE0C2E">
      <w:pPr>
        <w:pStyle w:val="ListParagraph"/>
        <w:numPr>
          <w:ilvl w:val="0"/>
          <w:numId w:val="266"/>
        </w:numPr>
        <w:spacing w:before="80" w:after="80"/>
        <w:rPr>
          <w:sz w:val="21"/>
          <w:szCs w:val="21"/>
          <w:highlight w:val="white"/>
        </w:rPr>
      </w:pPr>
      <w:r w:rsidRPr="00DE0C2E">
        <w:rPr>
          <w:sz w:val="21"/>
          <w:szCs w:val="21"/>
          <w:highlight w:val="white"/>
        </w:rPr>
        <w:t>Chair regularly scheduled staff meetings, implement professional development initiatives, and provide leadership to staff to promote an understanding of the service delivery model for psychological services</w:t>
      </w:r>
    </w:p>
    <w:p w:rsidR="00982C6C" w:rsidRDefault="00982C6C" w:rsidP="00DE0C2E">
      <w:pPr>
        <w:pStyle w:val="ListParagraph"/>
        <w:numPr>
          <w:ilvl w:val="0"/>
          <w:numId w:val="266"/>
        </w:numPr>
        <w:spacing w:before="80" w:after="80"/>
        <w:rPr>
          <w:sz w:val="21"/>
          <w:szCs w:val="21"/>
          <w:highlight w:val="white"/>
        </w:rPr>
      </w:pPr>
      <w:r w:rsidRPr="00DE0C2E">
        <w:rPr>
          <w:sz w:val="21"/>
          <w:szCs w:val="21"/>
          <w:highlight w:val="white"/>
        </w:rPr>
        <w:t>Consult with schools, school officials, and Parent(s)/Guardian(s) regarding delivery of psychological services and resolve issues or concerns about these services</w:t>
      </w:r>
    </w:p>
    <w:p w:rsidR="00982C6C" w:rsidRDefault="00982C6C" w:rsidP="00DE0C2E">
      <w:pPr>
        <w:pStyle w:val="ListParagraph"/>
        <w:numPr>
          <w:ilvl w:val="0"/>
          <w:numId w:val="266"/>
        </w:numPr>
        <w:spacing w:before="80" w:after="80"/>
        <w:rPr>
          <w:sz w:val="21"/>
          <w:szCs w:val="21"/>
          <w:highlight w:val="white"/>
        </w:rPr>
      </w:pPr>
      <w:r w:rsidRPr="00DE0C2E">
        <w:rPr>
          <w:sz w:val="21"/>
          <w:szCs w:val="21"/>
          <w:highlight w:val="white"/>
        </w:rPr>
        <w:t>Liaise with the Senior Manager of Professional Support Services to maintain an ongoing understanding of student, school, and community needs for psychological services</w:t>
      </w:r>
    </w:p>
    <w:p w:rsidR="00982C6C" w:rsidRPr="00DE0C2E" w:rsidRDefault="00982C6C" w:rsidP="00DE0C2E">
      <w:pPr>
        <w:pStyle w:val="ListParagraph"/>
        <w:numPr>
          <w:ilvl w:val="0"/>
          <w:numId w:val="266"/>
        </w:numPr>
        <w:spacing w:before="80" w:after="80"/>
        <w:rPr>
          <w:sz w:val="21"/>
          <w:szCs w:val="21"/>
          <w:highlight w:val="white"/>
        </w:rPr>
      </w:pPr>
      <w:r w:rsidRPr="00DE0C2E">
        <w:rPr>
          <w:sz w:val="21"/>
          <w:szCs w:val="21"/>
          <w:highlight w:val="white"/>
        </w:rPr>
        <w:t>Liaise with outside agencies, including children’s mental health centres, social agencies, and hospitals, regarding provision of service</w:t>
      </w:r>
    </w:p>
    <w:p w:rsidR="00982C6C" w:rsidRPr="00982C6C" w:rsidRDefault="00982C6C" w:rsidP="00982C6C">
      <w:pPr>
        <w:spacing w:before="240"/>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Psychologist / Psychological Associate / Psychoeducational Consultant</w:t>
      </w:r>
    </w:p>
    <w:p w:rsidR="00982C6C" w:rsidRDefault="00982C6C" w:rsidP="00DE0C2E">
      <w:pPr>
        <w:pStyle w:val="ListParagraph"/>
        <w:numPr>
          <w:ilvl w:val="0"/>
          <w:numId w:val="267"/>
        </w:numPr>
        <w:spacing w:before="80" w:after="80"/>
        <w:ind w:right="400"/>
        <w:rPr>
          <w:sz w:val="21"/>
          <w:szCs w:val="21"/>
          <w:highlight w:val="white"/>
        </w:rPr>
      </w:pPr>
      <w:r w:rsidRPr="00DE0C2E">
        <w:rPr>
          <w:sz w:val="21"/>
          <w:szCs w:val="21"/>
          <w:highlight w:val="white"/>
        </w:rPr>
        <w:t>Consult with teachers and School Support Teams on effective classroom programming and behaviour-management techniques to prevent and remediate learning and behaviour problems</w:t>
      </w:r>
    </w:p>
    <w:p w:rsidR="00982C6C" w:rsidRDefault="00982C6C" w:rsidP="00DE0C2E">
      <w:pPr>
        <w:pStyle w:val="ListParagraph"/>
        <w:numPr>
          <w:ilvl w:val="0"/>
          <w:numId w:val="267"/>
        </w:numPr>
        <w:spacing w:before="80" w:after="80"/>
        <w:ind w:right="400"/>
        <w:rPr>
          <w:sz w:val="21"/>
          <w:szCs w:val="21"/>
          <w:highlight w:val="white"/>
        </w:rPr>
      </w:pPr>
      <w:r w:rsidRPr="00DE0C2E">
        <w:rPr>
          <w:sz w:val="21"/>
          <w:szCs w:val="21"/>
          <w:highlight w:val="white"/>
        </w:rPr>
        <w:t>Provide comprehensive individual psychological assessment of students’ learning and social-emotional development to diagnose disorders, identify students’ learning strengths and needs, and to recommend effective intervention strategies</w:t>
      </w:r>
    </w:p>
    <w:p w:rsidR="00982C6C" w:rsidRDefault="00982C6C" w:rsidP="00DE0C2E">
      <w:pPr>
        <w:pStyle w:val="ListParagraph"/>
        <w:numPr>
          <w:ilvl w:val="0"/>
          <w:numId w:val="267"/>
        </w:numPr>
        <w:spacing w:before="80" w:after="80"/>
        <w:ind w:right="400"/>
        <w:rPr>
          <w:sz w:val="21"/>
          <w:szCs w:val="21"/>
          <w:highlight w:val="white"/>
        </w:rPr>
      </w:pPr>
      <w:r w:rsidRPr="00DE0C2E">
        <w:rPr>
          <w:sz w:val="21"/>
          <w:szCs w:val="21"/>
          <w:highlight w:val="white"/>
        </w:rPr>
        <w:t>Provide short-term counselling to students</w:t>
      </w:r>
    </w:p>
    <w:p w:rsidR="00982C6C" w:rsidRDefault="00982C6C" w:rsidP="00DE0C2E">
      <w:pPr>
        <w:pStyle w:val="ListParagraph"/>
        <w:numPr>
          <w:ilvl w:val="0"/>
          <w:numId w:val="267"/>
        </w:numPr>
        <w:spacing w:before="80" w:after="80"/>
        <w:ind w:right="400"/>
        <w:rPr>
          <w:sz w:val="21"/>
          <w:szCs w:val="21"/>
          <w:highlight w:val="white"/>
        </w:rPr>
      </w:pPr>
      <w:r w:rsidRPr="00DE0C2E">
        <w:rPr>
          <w:sz w:val="21"/>
          <w:szCs w:val="21"/>
          <w:highlight w:val="white"/>
        </w:rPr>
        <w:t xml:space="preserve">Provide crisis management to teachers, students, and their families for traumatic experiences such as suicide, school and community </w:t>
      </w:r>
      <w:r w:rsidR="00DE0C2E">
        <w:rPr>
          <w:sz w:val="21"/>
          <w:szCs w:val="21"/>
          <w:highlight w:val="white"/>
        </w:rPr>
        <w:t>violence, child abuse, and death</w:t>
      </w:r>
    </w:p>
    <w:p w:rsidR="00982C6C" w:rsidRDefault="00982C6C" w:rsidP="00DE0C2E">
      <w:pPr>
        <w:pStyle w:val="ListParagraph"/>
        <w:numPr>
          <w:ilvl w:val="0"/>
          <w:numId w:val="267"/>
        </w:numPr>
        <w:spacing w:before="80" w:after="80"/>
        <w:ind w:right="400"/>
        <w:rPr>
          <w:sz w:val="21"/>
          <w:szCs w:val="21"/>
          <w:highlight w:val="white"/>
        </w:rPr>
      </w:pPr>
      <w:r w:rsidRPr="00DE0C2E">
        <w:rPr>
          <w:sz w:val="21"/>
          <w:szCs w:val="21"/>
          <w:highlight w:val="white"/>
        </w:rPr>
        <w:t>Provide risk assessments and develop risk-management plans for students who demonstrate violent behaviours that put themselves or others at risk</w:t>
      </w:r>
    </w:p>
    <w:p w:rsidR="00982C6C" w:rsidRDefault="00982C6C" w:rsidP="00DE0C2E">
      <w:pPr>
        <w:pStyle w:val="ListParagraph"/>
        <w:numPr>
          <w:ilvl w:val="0"/>
          <w:numId w:val="267"/>
        </w:numPr>
        <w:spacing w:before="80" w:after="80"/>
        <w:ind w:right="400"/>
        <w:rPr>
          <w:sz w:val="21"/>
          <w:szCs w:val="21"/>
          <w:highlight w:val="white"/>
        </w:rPr>
      </w:pPr>
      <w:r w:rsidRPr="00DE0C2E">
        <w:rPr>
          <w:sz w:val="21"/>
          <w:szCs w:val="21"/>
          <w:highlight w:val="white"/>
        </w:rPr>
        <w:t>Liaise and refer to community healthcare and social service professionals and agencies, and coordinate services</w:t>
      </w:r>
    </w:p>
    <w:p w:rsidR="00982C6C" w:rsidRDefault="00982C6C" w:rsidP="00DE0C2E">
      <w:pPr>
        <w:pStyle w:val="ListParagraph"/>
        <w:numPr>
          <w:ilvl w:val="0"/>
          <w:numId w:val="267"/>
        </w:numPr>
        <w:spacing w:before="80" w:after="80"/>
        <w:ind w:right="400"/>
        <w:rPr>
          <w:sz w:val="21"/>
          <w:szCs w:val="21"/>
          <w:highlight w:val="white"/>
        </w:rPr>
      </w:pPr>
      <w:r w:rsidRPr="00DE0C2E">
        <w:rPr>
          <w:sz w:val="21"/>
          <w:szCs w:val="21"/>
          <w:highlight w:val="white"/>
        </w:rPr>
        <w:t>Provide clinical crisis intervention to students who are at imminent risk of suicide</w:t>
      </w:r>
    </w:p>
    <w:p w:rsidR="00982C6C" w:rsidRDefault="00982C6C" w:rsidP="00DE0C2E">
      <w:pPr>
        <w:pStyle w:val="ListParagraph"/>
        <w:numPr>
          <w:ilvl w:val="0"/>
          <w:numId w:val="267"/>
        </w:numPr>
        <w:spacing w:before="80" w:after="80"/>
        <w:ind w:right="400"/>
        <w:rPr>
          <w:sz w:val="21"/>
          <w:szCs w:val="21"/>
          <w:highlight w:val="white"/>
        </w:rPr>
      </w:pPr>
      <w:r w:rsidRPr="00DE0C2E">
        <w:rPr>
          <w:sz w:val="21"/>
          <w:szCs w:val="21"/>
          <w:highlight w:val="white"/>
        </w:rPr>
        <w:t>Provide professional development workshops for teachers and Parent(s)/Guardian(s)</w:t>
      </w:r>
    </w:p>
    <w:p w:rsidR="00982C6C" w:rsidRDefault="00982C6C" w:rsidP="00DE0C2E">
      <w:pPr>
        <w:pStyle w:val="ListParagraph"/>
        <w:numPr>
          <w:ilvl w:val="0"/>
          <w:numId w:val="267"/>
        </w:numPr>
        <w:spacing w:before="80" w:after="80"/>
        <w:ind w:right="400"/>
        <w:rPr>
          <w:sz w:val="21"/>
          <w:szCs w:val="21"/>
          <w:highlight w:val="white"/>
        </w:rPr>
      </w:pPr>
      <w:r w:rsidRPr="00DE0C2E">
        <w:rPr>
          <w:sz w:val="21"/>
          <w:szCs w:val="21"/>
          <w:highlight w:val="white"/>
        </w:rPr>
        <w:t>Coordinate with Special Education Services to develop IEPs and participate as a member of the Identification, Placement, and Review Committee (IPRC) and Appeals Committees</w:t>
      </w:r>
    </w:p>
    <w:p w:rsidR="00982C6C" w:rsidRPr="00DE0C2E" w:rsidRDefault="00982C6C" w:rsidP="00DE0C2E">
      <w:pPr>
        <w:pStyle w:val="ListParagraph"/>
        <w:numPr>
          <w:ilvl w:val="0"/>
          <w:numId w:val="267"/>
        </w:numPr>
        <w:spacing w:before="80" w:after="80"/>
        <w:ind w:right="400"/>
        <w:rPr>
          <w:sz w:val="21"/>
          <w:szCs w:val="21"/>
          <w:highlight w:val="white"/>
        </w:rPr>
      </w:pPr>
      <w:r w:rsidRPr="00DE0C2E">
        <w:rPr>
          <w:sz w:val="21"/>
          <w:szCs w:val="21"/>
        </w:rPr>
        <w:t>Liaise with other Professional Support Service staff to address factors that affect student performance and well-being</w:t>
      </w:r>
    </w:p>
    <w:p w:rsidR="00982C6C" w:rsidRPr="00DE0C2E" w:rsidRDefault="00982C6C" w:rsidP="00DE0C2E">
      <w:pPr>
        <w:pStyle w:val="ListParagraph"/>
        <w:numPr>
          <w:ilvl w:val="0"/>
          <w:numId w:val="267"/>
        </w:numPr>
        <w:spacing w:before="80" w:after="80"/>
        <w:ind w:right="400"/>
        <w:rPr>
          <w:sz w:val="21"/>
          <w:szCs w:val="21"/>
          <w:highlight w:val="white"/>
        </w:rPr>
      </w:pPr>
      <w:r w:rsidRPr="00DE0C2E">
        <w:rPr>
          <w:sz w:val="21"/>
          <w:szCs w:val="21"/>
        </w:rPr>
        <w:t>Provide professional individual and group counseling services to address factors that affect student performance and well-being (e.g., anxiety, depression, stress management)</w:t>
      </w:r>
    </w:p>
    <w:p w:rsidR="00982C6C" w:rsidRPr="00DE0C2E" w:rsidRDefault="00982C6C" w:rsidP="00DE0C2E">
      <w:pPr>
        <w:pStyle w:val="ListParagraph"/>
        <w:numPr>
          <w:ilvl w:val="0"/>
          <w:numId w:val="267"/>
        </w:numPr>
        <w:spacing w:before="80" w:after="80"/>
        <w:ind w:right="400"/>
        <w:rPr>
          <w:sz w:val="21"/>
          <w:szCs w:val="21"/>
          <w:highlight w:val="white"/>
        </w:rPr>
      </w:pPr>
      <w:r w:rsidRPr="00DE0C2E">
        <w:rPr>
          <w:sz w:val="21"/>
          <w:szCs w:val="21"/>
        </w:rPr>
        <w:t>Provide assistance and support to school staff in increasing student well-being (e.g., mindfulness, resilience, positive psychology)</w:t>
      </w:r>
    </w:p>
    <w:p w:rsidR="00982C6C" w:rsidRPr="00982C6C" w:rsidRDefault="00982C6C" w:rsidP="00982C6C">
      <w:pPr>
        <w:spacing w:before="280" w:after="80"/>
        <w:jc w:val="center"/>
        <w:outlineLvl w:val="2"/>
        <w:rPr>
          <w:b/>
          <w:color w:val="000000"/>
          <w:sz w:val="26"/>
          <w:szCs w:val="26"/>
        </w:rPr>
      </w:pPr>
      <w:bookmarkStart w:id="750" w:name="_hbm9ygoagxwj" w:colFirst="0" w:colLast="0"/>
      <w:bookmarkStart w:id="751" w:name="_Toc522870208"/>
      <w:bookmarkStart w:id="752" w:name="_Toc523238361"/>
      <w:bookmarkStart w:id="753" w:name="_Toc523238797"/>
      <w:bookmarkEnd w:id="750"/>
      <w:r w:rsidRPr="00982C6C">
        <w:rPr>
          <w:b/>
          <w:color w:val="000000"/>
          <w:sz w:val="26"/>
          <w:szCs w:val="26"/>
        </w:rPr>
        <w:t>Social Work and Attendance Services</w:t>
      </w:r>
      <w:bookmarkEnd w:id="751"/>
      <w:bookmarkEnd w:id="752"/>
      <w:bookmarkEnd w:id="753"/>
    </w:p>
    <w:p w:rsidR="00982C6C" w:rsidRPr="00982C6C" w:rsidRDefault="00982C6C" w:rsidP="00982C6C">
      <w:pPr>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Manager of Social Work and Attendance</w:t>
      </w:r>
    </w:p>
    <w:p w:rsidR="00982C6C" w:rsidRPr="004C1DCD" w:rsidRDefault="00982C6C" w:rsidP="00982C6C">
      <w:pPr>
        <w:spacing w:before="120" w:after="60"/>
        <w:ind w:right="380"/>
        <w:rPr>
          <w:sz w:val="21"/>
          <w:szCs w:val="21"/>
          <w:highlight w:val="white"/>
        </w:rPr>
      </w:pPr>
      <w:r w:rsidRPr="004C1DCD">
        <w:rPr>
          <w:sz w:val="21"/>
          <w:szCs w:val="21"/>
          <w:highlight w:val="white"/>
        </w:rPr>
        <w:t>The Managers of Social Work and Attendance are responsible within an Education Office for the effective delivery of attendance and Social Work services. They:</w:t>
      </w:r>
    </w:p>
    <w:p w:rsidR="00982C6C" w:rsidRDefault="00982C6C" w:rsidP="00DE0C2E">
      <w:pPr>
        <w:pStyle w:val="ListParagraph"/>
        <w:numPr>
          <w:ilvl w:val="0"/>
          <w:numId w:val="268"/>
        </w:numPr>
        <w:spacing w:before="80" w:after="80"/>
        <w:ind w:right="380"/>
        <w:rPr>
          <w:sz w:val="21"/>
          <w:szCs w:val="21"/>
          <w:highlight w:val="white"/>
        </w:rPr>
      </w:pPr>
      <w:r w:rsidRPr="00DE0C2E">
        <w:rPr>
          <w:sz w:val="21"/>
          <w:szCs w:val="21"/>
          <w:highlight w:val="white"/>
        </w:rPr>
        <w:t>Hire, supervise, and monitor performance of Social Work and attendance staff</w:t>
      </w:r>
    </w:p>
    <w:p w:rsidR="00982C6C" w:rsidRDefault="00982C6C" w:rsidP="00DE0C2E">
      <w:pPr>
        <w:pStyle w:val="ListParagraph"/>
        <w:numPr>
          <w:ilvl w:val="0"/>
          <w:numId w:val="268"/>
        </w:numPr>
        <w:spacing w:before="80" w:after="80"/>
        <w:ind w:right="380"/>
        <w:rPr>
          <w:sz w:val="21"/>
          <w:szCs w:val="21"/>
          <w:highlight w:val="white"/>
        </w:rPr>
      </w:pPr>
      <w:r w:rsidRPr="00DE0C2E">
        <w:rPr>
          <w:sz w:val="21"/>
          <w:szCs w:val="21"/>
          <w:highlight w:val="white"/>
        </w:rPr>
        <w:t>Allocate staff to Families of Schools and special programs</w:t>
      </w:r>
    </w:p>
    <w:p w:rsidR="00982C6C" w:rsidRDefault="00982C6C" w:rsidP="00DE0C2E">
      <w:pPr>
        <w:pStyle w:val="ListParagraph"/>
        <w:numPr>
          <w:ilvl w:val="0"/>
          <w:numId w:val="268"/>
        </w:numPr>
        <w:spacing w:before="80" w:after="80"/>
        <w:ind w:right="380"/>
        <w:rPr>
          <w:sz w:val="21"/>
          <w:szCs w:val="21"/>
          <w:highlight w:val="white"/>
        </w:rPr>
      </w:pPr>
      <w:r w:rsidRPr="00DE0C2E">
        <w:rPr>
          <w:sz w:val="21"/>
          <w:szCs w:val="21"/>
          <w:highlight w:val="white"/>
        </w:rPr>
        <w:t>Monitor and authorize budget expenditures within established parameters</w:t>
      </w:r>
    </w:p>
    <w:p w:rsidR="00982C6C" w:rsidRDefault="00982C6C" w:rsidP="00DE0C2E">
      <w:pPr>
        <w:pStyle w:val="ListParagraph"/>
        <w:numPr>
          <w:ilvl w:val="0"/>
          <w:numId w:val="268"/>
        </w:numPr>
        <w:spacing w:before="80" w:after="80"/>
        <w:ind w:right="380"/>
        <w:rPr>
          <w:sz w:val="21"/>
          <w:szCs w:val="21"/>
          <w:highlight w:val="white"/>
        </w:rPr>
      </w:pPr>
      <w:r w:rsidRPr="00DE0C2E">
        <w:rPr>
          <w:sz w:val="21"/>
          <w:szCs w:val="21"/>
          <w:highlight w:val="white"/>
        </w:rPr>
        <w:t>Consult with staff regarding professional case issues</w:t>
      </w:r>
    </w:p>
    <w:p w:rsidR="00982C6C" w:rsidRDefault="00982C6C" w:rsidP="00DE0C2E">
      <w:pPr>
        <w:pStyle w:val="ListParagraph"/>
        <w:numPr>
          <w:ilvl w:val="0"/>
          <w:numId w:val="268"/>
        </w:numPr>
        <w:spacing w:before="80" w:after="80"/>
        <w:ind w:right="380"/>
        <w:rPr>
          <w:sz w:val="21"/>
          <w:szCs w:val="21"/>
          <w:highlight w:val="white"/>
        </w:rPr>
      </w:pPr>
      <w:r w:rsidRPr="00DE0C2E">
        <w:rPr>
          <w:sz w:val="21"/>
          <w:szCs w:val="21"/>
          <w:highlight w:val="white"/>
        </w:rPr>
        <w:t>Convene and supervise the crisis response teams, as required within the Education Office</w:t>
      </w:r>
    </w:p>
    <w:p w:rsidR="00982C6C" w:rsidRDefault="00982C6C" w:rsidP="00DE0C2E">
      <w:pPr>
        <w:pStyle w:val="ListParagraph"/>
        <w:numPr>
          <w:ilvl w:val="0"/>
          <w:numId w:val="268"/>
        </w:numPr>
        <w:spacing w:before="80" w:after="80"/>
        <w:ind w:right="380"/>
        <w:rPr>
          <w:sz w:val="21"/>
          <w:szCs w:val="21"/>
          <w:highlight w:val="white"/>
        </w:rPr>
      </w:pPr>
      <w:r w:rsidRPr="00DE0C2E">
        <w:rPr>
          <w:sz w:val="21"/>
          <w:szCs w:val="21"/>
          <w:highlight w:val="white"/>
        </w:rPr>
        <w:t>Implement regularly scheduled staff meetings and professional development initiatives, and provide leadership to staff to promote an understanding of the service delivery model for social work and attendance services</w:t>
      </w:r>
    </w:p>
    <w:p w:rsidR="00982C6C" w:rsidRDefault="00982C6C" w:rsidP="00DE0C2E">
      <w:pPr>
        <w:pStyle w:val="ListParagraph"/>
        <w:numPr>
          <w:ilvl w:val="0"/>
          <w:numId w:val="268"/>
        </w:numPr>
        <w:spacing w:before="80" w:after="80"/>
        <w:ind w:right="380"/>
        <w:rPr>
          <w:sz w:val="21"/>
          <w:szCs w:val="21"/>
          <w:highlight w:val="white"/>
        </w:rPr>
      </w:pPr>
      <w:r w:rsidRPr="00DE0C2E">
        <w:rPr>
          <w:sz w:val="21"/>
          <w:szCs w:val="21"/>
          <w:highlight w:val="white"/>
        </w:rPr>
        <w:t>Consult with schools, school officials, and Parent(s)/Guardian(s) regarding delivery of Social Work and attendance services and to resolve issues or concerns about these services</w:t>
      </w:r>
    </w:p>
    <w:p w:rsidR="00982C6C" w:rsidRDefault="00982C6C" w:rsidP="00DE0C2E">
      <w:pPr>
        <w:pStyle w:val="ListParagraph"/>
        <w:numPr>
          <w:ilvl w:val="0"/>
          <w:numId w:val="268"/>
        </w:numPr>
        <w:spacing w:before="80" w:after="80"/>
        <w:ind w:right="380"/>
        <w:rPr>
          <w:sz w:val="21"/>
          <w:szCs w:val="21"/>
          <w:highlight w:val="white"/>
        </w:rPr>
      </w:pPr>
      <w:r w:rsidRPr="00DE0C2E">
        <w:rPr>
          <w:sz w:val="21"/>
          <w:szCs w:val="21"/>
          <w:highlight w:val="white"/>
        </w:rPr>
        <w:t>Liaise with the Senior Manager of Professional Support Services to maintain an ongoing understanding of student, school, and community needs for Social Work and Attendance services</w:t>
      </w:r>
    </w:p>
    <w:p w:rsidR="00982C6C" w:rsidRDefault="00982C6C" w:rsidP="00DE0C2E">
      <w:pPr>
        <w:pStyle w:val="ListParagraph"/>
        <w:numPr>
          <w:ilvl w:val="0"/>
          <w:numId w:val="268"/>
        </w:numPr>
        <w:spacing w:before="80" w:after="80"/>
        <w:ind w:right="380"/>
        <w:rPr>
          <w:sz w:val="21"/>
          <w:szCs w:val="21"/>
          <w:highlight w:val="white"/>
        </w:rPr>
      </w:pPr>
      <w:r w:rsidRPr="00DE0C2E">
        <w:rPr>
          <w:sz w:val="21"/>
          <w:szCs w:val="21"/>
          <w:highlight w:val="white"/>
        </w:rPr>
        <w:t>Liaise with outside agencies, including CAS, CCAS, JCAS, social service providers, children’s mental health centres, and hospitals</w:t>
      </w:r>
      <w:r w:rsidR="00DE0C2E">
        <w:rPr>
          <w:sz w:val="21"/>
          <w:szCs w:val="21"/>
          <w:highlight w:val="white"/>
        </w:rPr>
        <w:t>, regarding provision of service</w:t>
      </w:r>
    </w:p>
    <w:p w:rsidR="00982C6C" w:rsidRDefault="00982C6C" w:rsidP="00DE0C2E">
      <w:pPr>
        <w:pStyle w:val="ListParagraph"/>
        <w:numPr>
          <w:ilvl w:val="0"/>
          <w:numId w:val="268"/>
        </w:numPr>
        <w:spacing w:before="80" w:after="80"/>
        <w:ind w:right="380"/>
        <w:rPr>
          <w:sz w:val="21"/>
          <w:szCs w:val="21"/>
          <w:highlight w:val="white"/>
        </w:rPr>
      </w:pPr>
      <w:r w:rsidRPr="00DE0C2E">
        <w:rPr>
          <w:sz w:val="21"/>
          <w:szCs w:val="21"/>
          <w:highlight w:val="white"/>
        </w:rPr>
        <w:t>Provide Social Work expertise and perspective on board-wide committees</w:t>
      </w:r>
    </w:p>
    <w:p w:rsidR="00DE0C2E" w:rsidRPr="00DE0C2E" w:rsidRDefault="00DE0C2E" w:rsidP="00DE0C2E">
      <w:pPr>
        <w:pStyle w:val="ListParagraph"/>
        <w:spacing w:before="80" w:after="80"/>
        <w:ind w:right="380"/>
        <w:rPr>
          <w:sz w:val="21"/>
          <w:szCs w:val="21"/>
          <w:highlight w:val="white"/>
        </w:rPr>
      </w:pPr>
    </w:p>
    <w:p w:rsidR="00982C6C" w:rsidRPr="00982C6C" w:rsidRDefault="00982C6C" w:rsidP="00982C6C">
      <w:pPr>
        <w:spacing w:before="240" w:after="120"/>
        <w:ind w:right="380"/>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Social Workers</w:t>
      </w:r>
    </w:p>
    <w:p w:rsidR="00982C6C" w:rsidRDefault="00982C6C" w:rsidP="00242FB7">
      <w:pPr>
        <w:pStyle w:val="ListParagraph"/>
        <w:numPr>
          <w:ilvl w:val="0"/>
          <w:numId w:val="269"/>
        </w:numPr>
        <w:spacing w:before="80" w:after="80"/>
        <w:rPr>
          <w:sz w:val="21"/>
          <w:szCs w:val="21"/>
          <w:highlight w:val="white"/>
        </w:rPr>
      </w:pPr>
      <w:r w:rsidRPr="00242FB7">
        <w:rPr>
          <w:sz w:val="21"/>
          <w:szCs w:val="21"/>
          <w:highlight w:val="white"/>
        </w:rPr>
        <w:t>Provide a lead role in Mental Health and Wellness promotion, education, initiatives, resources, policies and procedures</w:t>
      </w:r>
    </w:p>
    <w:p w:rsidR="00982C6C" w:rsidRDefault="00982C6C" w:rsidP="00242FB7">
      <w:pPr>
        <w:pStyle w:val="ListParagraph"/>
        <w:numPr>
          <w:ilvl w:val="0"/>
          <w:numId w:val="269"/>
        </w:numPr>
        <w:spacing w:before="80" w:after="80"/>
        <w:rPr>
          <w:sz w:val="21"/>
          <w:szCs w:val="21"/>
          <w:highlight w:val="white"/>
        </w:rPr>
      </w:pPr>
      <w:r w:rsidRPr="00242FB7">
        <w:rPr>
          <w:sz w:val="21"/>
          <w:szCs w:val="21"/>
          <w:highlight w:val="white"/>
        </w:rPr>
        <w:t>Participate on School Support Teams to contribute expertise regarding the connections between social-emotional development, mental health and wellness home life, and student achievement</w:t>
      </w:r>
    </w:p>
    <w:p w:rsidR="00982C6C" w:rsidRDefault="00982C6C" w:rsidP="00242FB7">
      <w:pPr>
        <w:pStyle w:val="ListParagraph"/>
        <w:numPr>
          <w:ilvl w:val="0"/>
          <w:numId w:val="269"/>
        </w:numPr>
        <w:spacing w:before="80" w:after="80"/>
        <w:rPr>
          <w:sz w:val="21"/>
          <w:szCs w:val="21"/>
          <w:highlight w:val="white"/>
        </w:rPr>
      </w:pPr>
      <w:r w:rsidRPr="00242FB7">
        <w:rPr>
          <w:sz w:val="21"/>
          <w:szCs w:val="21"/>
          <w:highlight w:val="white"/>
        </w:rPr>
        <w:t>Consult with teachers, guidance staff, and school administrators regarding behavioural management, social-emotional issues, social skills development, and anger management strategies to facilitate students’ academic success</w:t>
      </w:r>
    </w:p>
    <w:p w:rsidR="00982C6C" w:rsidRDefault="00982C6C" w:rsidP="00242FB7">
      <w:pPr>
        <w:pStyle w:val="ListParagraph"/>
        <w:numPr>
          <w:ilvl w:val="0"/>
          <w:numId w:val="269"/>
        </w:numPr>
        <w:spacing w:before="80" w:after="80"/>
        <w:rPr>
          <w:sz w:val="21"/>
          <w:szCs w:val="21"/>
          <w:highlight w:val="white"/>
        </w:rPr>
      </w:pPr>
      <w:r w:rsidRPr="00242FB7">
        <w:rPr>
          <w:sz w:val="21"/>
          <w:szCs w:val="21"/>
          <w:highlight w:val="white"/>
        </w:rPr>
        <w:t>Consult, mediate, advocate, and problem-solve with principals and superintendents regarding high-risk students and their families, child abuse, and crisis/tragic events</w:t>
      </w:r>
    </w:p>
    <w:p w:rsidR="00982C6C" w:rsidRDefault="00982C6C" w:rsidP="00242FB7">
      <w:pPr>
        <w:pStyle w:val="ListParagraph"/>
        <w:numPr>
          <w:ilvl w:val="0"/>
          <w:numId w:val="269"/>
        </w:numPr>
        <w:spacing w:before="80" w:after="80"/>
        <w:rPr>
          <w:sz w:val="21"/>
          <w:szCs w:val="21"/>
          <w:highlight w:val="white"/>
        </w:rPr>
      </w:pPr>
      <w:r w:rsidRPr="00242FB7">
        <w:rPr>
          <w:sz w:val="21"/>
          <w:szCs w:val="21"/>
          <w:highlight w:val="white"/>
        </w:rPr>
        <w:t>Provide attendance counselling when students are identified with attendance problems at the elementary level</w:t>
      </w:r>
    </w:p>
    <w:p w:rsidR="00982C6C" w:rsidRDefault="00982C6C" w:rsidP="00242FB7">
      <w:pPr>
        <w:pStyle w:val="ListParagraph"/>
        <w:numPr>
          <w:ilvl w:val="0"/>
          <w:numId w:val="269"/>
        </w:numPr>
        <w:spacing w:before="80" w:after="80"/>
        <w:rPr>
          <w:sz w:val="21"/>
          <w:szCs w:val="21"/>
          <w:highlight w:val="white"/>
        </w:rPr>
      </w:pPr>
      <w:r w:rsidRPr="00242FB7">
        <w:rPr>
          <w:sz w:val="21"/>
          <w:szCs w:val="21"/>
          <w:highlight w:val="white"/>
        </w:rPr>
        <w:t>Provide risk assessments as part of a school team and develop risk-management plans for students who exhibit behaviours that put themselves or others at risk</w:t>
      </w:r>
    </w:p>
    <w:p w:rsidR="00982C6C" w:rsidRDefault="00982C6C" w:rsidP="00242FB7">
      <w:pPr>
        <w:pStyle w:val="ListParagraph"/>
        <w:numPr>
          <w:ilvl w:val="0"/>
          <w:numId w:val="269"/>
        </w:numPr>
        <w:spacing w:before="80" w:after="80"/>
        <w:rPr>
          <w:sz w:val="21"/>
          <w:szCs w:val="21"/>
          <w:highlight w:val="white"/>
        </w:rPr>
      </w:pPr>
      <w:r w:rsidRPr="00242FB7">
        <w:rPr>
          <w:sz w:val="21"/>
          <w:szCs w:val="21"/>
          <w:highlight w:val="white"/>
        </w:rPr>
        <w:t>Offer accessible professional counselling services to students and/or their families in the school and/or home setting</w:t>
      </w:r>
    </w:p>
    <w:p w:rsidR="00982C6C" w:rsidRDefault="00982C6C" w:rsidP="00242FB7">
      <w:pPr>
        <w:pStyle w:val="ListParagraph"/>
        <w:numPr>
          <w:ilvl w:val="0"/>
          <w:numId w:val="269"/>
        </w:numPr>
        <w:spacing w:before="80" w:after="80"/>
        <w:rPr>
          <w:sz w:val="21"/>
          <w:szCs w:val="21"/>
          <w:highlight w:val="white"/>
        </w:rPr>
      </w:pPr>
      <w:r w:rsidRPr="00242FB7">
        <w:rPr>
          <w:sz w:val="21"/>
          <w:szCs w:val="21"/>
          <w:highlight w:val="white"/>
        </w:rPr>
        <w:t>Provide professional counselling to victim(s), students, school personnel, Parent(s)/Guardian(s), and community when staff or volunteers are charged with any sexual offence</w:t>
      </w:r>
    </w:p>
    <w:p w:rsidR="00982C6C" w:rsidRDefault="00982C6C" w:rsidP="00242FB7">
      <w:pPr>
        <w:pStyle w:val="ListParagraph"/>
        <w:numPr>
          <w:ilvl w:val="0"/>
          <w:numId w:val="269"/>
        </w:numPr>
        <w:spacing w:before="80" w:after="80"/>
        <w:rPr>
          <w:sz w:val="21"/>
          <w:szCs w:val="21"/>
          <w:highlight w:val="white"/>
        </w:rPr>
      </w:pPr>
      <w:r w:rsidRPr="00242FB7">
        <w:rPr>
          <w:sz w:val="21"/>
          <w:szCs w:val="21"/>
          <w:highlight w:val="white"/>
        </w:rPr>
        <w:t>Offer clinical crisis intervention and support to students and families at imminent risk (suicide)</w:t>
      </w:r>
    </w:p>
    <w:p w:rsidR="00982C6C" w:rsidRDefault="00982C6C" w:rsidP="00242FB7">
      <w:pPr>
        <w:pStyle w:val="ListParagraph"/>
        <w:numPr>
          <w:ilvl w:val="0"/>
          <w:numId w:val="269"/>
        </w:numPr>
        <w:spacing w:before="80" w:after="80"/>
        <w:rPr>
          <w:sz w:val="21"/>
          <w:szCs w:val="21"/>
          <w:highlight w:val="white"/>
        </w:rPr>
      </w:pPr>
      <w:r w:rsidRPr="00242FB7">
        <w:rPr>
          <w:sz w:val="21"/>
          <w:szCs w:val="21"/>
          <w:highlight w:val="white"/>
        </w:rPr>
        <w:t>Facilitate links between the family and the school</w:t>
      </w:r>
    </w:p>
    <w:p w:rsidR="00982C6C" w:rsidRDefault="00982C6C" w:rsidP="00242FB7">
      <w:pPr>
        <w:pStyle w:val="ListParagraph"/>
        <w:numPr>
          <w:ilvl w:val="0"/>
          <w:numId w:val="269"/>
        </w:numPr>
        <w:spacing w:before="80" w:after="80"/>
        <w:rPr>
          <w:sz w:val="21"/>
          <w:szCs w:val="21"/>
          <w:highlight w:val="white"/>
        </w:rPr>
      </w:pPr>
      <w:r w:rsidRPr="00242FB7">
        <w:rPr>
          <w:sz w:val="21"/>
          <w:szCs w:val="21"/>
          <w:highlight w:val="white"/>
        </w:rPr>
        <w:t>Provide consultation to behavioural classes on social-emotional issues</w:t>
      </w:r>
    </w:p>
    <w:p w:rsidR="00982C6C" w:rsidRDefault="00982C6C" w:rsidP="00242FB7">
      <w:pPr>
        <w:pStyle w:val="ListParagraph"/>
        <w:numPr>
          <w:ilvl w:val="0"/>
          <w:numId w:val="269"/>
        </w:numPr>
        <w:spacing w:before="80" w:after="80"/>
        <w:rPr>
          <w:sz w:val="21"/>
          <w:szCs w:val="21"/>
          <w:highlight w:val="white"/>
        </w:rPr>
      </w:pPr>
      <w:r w:rsidRPr="00242FB7">
        <w:rPr>
          <w:sz w:val="21"/>
          <w:szCs w:val="21"/>
          <w:highlight w:val="white"/>
        </w:rPr>
        <w:t>Provide group counselling to address factors that affect student performance and well-being (e.g., grief, separation/divorce, social skills, bullying and anger management)</w:t>
      </w:r>
    </w:p>
    <w:p w:rsidR="00982C6C" w:rsidRDefault="00982C6C" w:rsidP="00632761">
      <w:pPr>
        <w:pStyle w:val="ListParagraph"/>
        <w:numPr>
          <w:ilvl w:val="0"/>
          <w:numId w:val="269"/>
        </w:numPr>
        <w:spacing w:before="80" w:after="80"/>
        <w:rPr>
          <w:sz w:val="21"/>
          <w:szCs w:val="21"/>
          <w:highlight w:val="white"/>
        </w:rPr>
      </w:pPr>
      <w:r w:rsidRPr="00632761">
        <w:rPr>
          <w:sz w:val="21"/>
          <w:szCs w:val="21"/>
          <w:highlight w:val="white"/>
        </w:rPr>
        <w:t>Per Board Policy C.07, Procedure 001, Section D, provide consultation to principals and teachers</w:t>
      </w:r>
    </w:p>
    <w:p w:rsidR="00982C6C" w:rsidRDefault="00982C6C" w:rsidP="00632761">
      <w:pPr>
        <w:pStyle w:val="ListParagraph"/>
        <w:numPr>
          <w:ilvl w:val="0"/>
          <w:numId w:val="269"/>
        </w:numPr>
        <w:spacing w:before="80" w:after="80"/>
        <w:rPr>
          <w:sz w:val="21"/>
          <w:szCs w:val="21"/>
          <w:highlight w:val="white"/>
        </w:rPr>
      </w:pPr>
      <w:r w:rsidRPr="00632761">
        <w:rPr>
          <w:sz w:val="21"/>
          <w:szCs w:val="21"/>
          <w:highlight w:val="white"/>
        </w:rPr>
        <w:t>Identify and report abuse and neglect of students, and provide ongoing counselling to the victim and family and others affected by the incident</w:t>
      </w:r>
    </w:p>
    <w:p w:rsidR="00982C6C" w:rsidRDefault="00982C6C" w:rsidP="00632761">
      <w:pPr>
        <w:pStyle w:val="ListParagraph"/>
        <w:numPr>
          <w:ilvl w:val="0"/>
          <w:numId w:val="269"/>
        </w:numPr>
        <w:spacing w:before="80" w:after="80"/>
        <w:rPr>
          <w:sz w:val="21"/>
          <w:szCs w:val="21"/>
          <w:highlight w:val="white"/>
        </w:rPr>
      </w:pPr>
      <w:r w:rsidRPr="00632761">
        <w:rPr>
          <w:sz w:val="21"/>
          <w:szCs w:val="21"/>
          <w:highlight w:val="white"/>
        </w:rPr>
        <w:t>Liaise with community agencies to ensure effective responses to students and families</w:t>
      </w:r>
    </w:p>
    <w:p w:rsidR="00982C6C" w:rsidRPr="00632761" w:rsidRDefault="00982C6C" w:rsidP="00632761">
      <w:pPr>
        <w:pStyle w:val="ListParagraph"/>
        <w:numPr>
          <w:ilvl w:val="0"/>
          <w:numId w:val="269"/>
        </w:numPr>
        <w:spacing w:before="80" w:after="80"/>
        <w:rPr>
          <w:sz w:val="21"/>
          <w:szCs w:val="21"/>
          <w:highlight w:val="white"/>
        </w:rPr>
      </w:pPr>
      <w:r w:rsidRPr="00632761">
        <w:rPr>
          <w:sz w:val="21"/>
          <w:szCs w:val="21"/>
          <w:highlight w:val="white"/>
        </w:rPr>
        <w:t>Provide professional development to teachers and Parent(s)/Guardian(s) on child abuse, behaviour management, and Parent(s)/Guardian(s)/child relationships, bullying, anger management, etc.</w:t>
      </w:r>
    </w:p>
    <w:p w:rsidR="00982C6C" w:rsidRPr="00982C6C" w:rsidRDefault="00982C6C" w:rsidP="00982C6C">
      <w:pPr>
        <w:spacing w:before="240"/>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Social Workers, Mental Health and Well Being – System Support</w:t>
      </w:r>
    </w:p>
    <w:p w:rsidR="00982C6C" w:rsidRDefault="00982C6C" w:rsidP="00632761">
      <w:pPr>
        <w:pStyle w:val="ListParagraph"/>
        <w:numPr>
          <w:ilvl w:val="0"/>
          <w:numId w:val="270"/>
        </w:numPr>
        <w:spacing w:before="80" w:after="80"/>
        <w:rPr>
          <w:sz w:val="21"/>
          <w:szCs w:val="21"/>
        </w:rPr>
      </w:pPr>
      <w:r w:rsidRPr="00632761">
        <w:rPr>
          <w:sz w:val="21"/>
          <w:szCs w:val="21"/>
        </w:rPr>
        <w:t>Provide support and guidance to school staff, students and parents regarding social/emotional issues which impact on students’ success and well-being;</w:t>
      </w:r>
    </w:p>
    <w:p w:rsidR="00982C6C" w:rsidRDefault="00982C6C" w:rsidP="00632761">
      <w:pPr>
        <w:pStyle w:val="ListParagraph"/>
        <w:numPr>
          <w:ilvl w:val="0"/>
          <w:numId w:val="270"/>
        </w:numPr>
        <w:spacing w:before="80" w:after="80"/>
        <w:rPr>
          <w:sz w:val="21"/>
          <w:szCs w:val="21"/>
        </w:rPr>
      </w:pPr>
      <w:r w:rsidRPr="00632761">
        <w:rPr>
          <w:sz w:val="21"/>
          <w:szCs w:val="21"/>
        </w:rPr>
        <w:t>Provide consultation in the area of mental health and well-being to: School administrators and teachers, parents, central staff and departments and community agencies.</w:t>
      </w:r>
    </w:p>
    <w:p w:rsidR="00982C6C" w:rsidRDefault="00982C6C" w:rsidP="00632761">
      <w:pPr>
        <w:pStyle w:val="ListParagraph"/>
        <w:numPr>
          <w:ilvl w:val="0"/>
          <w:numId w:val="270"/>
        </w:numPr>
        <w:spacing w:before="80" w:after="80"/>
        <w:rPr>
          <w:sz w:val="21"/>
          <w:szCs w:val="21"/>
        </w:rPr>
      </w:pPr>
      <w:r w:rsidRPr="00632761">
        <w:rPr>
          <w:sz w:val="21"/>
          <w:szCs w:val="21"/>
        </w:rPr>
        <w:t>Provide support to students, families and school communities in crisis intervention/tragic event response;</w:t>
      </w:r>
    </w:p>
    <w:p w:rsidR="00982C6C" w:rsidRDefault="00982C6C" w:rsidP="00632761">
      <w:pPr>
        <w:pStyle w:val="ListParagraph"/>
        <w:numPr>
          <w:ilvl w:val="0"/>
          <w:numId w:val="270"/>
        </w:numPr>
        <w:spacing w:before="80" w:after="80"/>
        <w:rPr>
          <w:sz w:val="21"/>
          <w:szCs w:val="21"/>
        </w:rPr>
      </w:pPr>
      <w:r w:rsidRPr="00632761">
        <w:rPr>
          <w:sz w:val="21"/>
          <w:szCs w:val="21"/>
        </w:rPr>
        <w:t>Provide support, guidance and training related to identifying and reporting child abuse; and</w:t>
      </w:r>
    </w:p>
    <w:p w:rsidR="00982C6C" w:rsidRDefault="00982C6C" w:rsidP="00632761">
      <w:pPr>
        <w:pStyle w:val="ListParagraph"/>
        <w:numPr>
          <w:ilvl w:val="0"/>
          <w:numId w:val="270"/>
        </w:numPr>
        <w:spacing w:before="80" w:after="80"/>
        <w:rPr>
          <w:sz w:val="21"/>
          <w:szCs w:val="21"/>
        </w:rPr>
      </w:pPr>
      <w:r w:rsidRPr="00632761">
        <w:rPr>
          <w:sz w:val="21"/>
          <w:szCs w:val="21"/>
        </w:rPr>
        <w:t>Provide leadership and work with other staff and central departments to support the implementation of the Children and Youth Mental Health and Well-Being Strategy;</w:t>
      </w:r>
    </w:p>
    <w:p w:rsidR="00982C6C" w:rsidRDefault="00982C6C" w:rsidP="00632761">
      <w:pPr>
        <w:pStyle w:val="ListParagraph"/>
        <w:numPr>
          <w:ilvl w:val="0"/>
          <w:numId w:val="270"/>
        </w:numPr>
        <w:spacing w:before="80" w:after="80"/>
        <w:rPr>
          <w:sz w:val="21"/>
          <w:szCs w:val="21"/>
        </w:rPr>
      </w:pPr>
      <w:r w:rsidRPr="00632761">
        <w:rPr>
          <w:sz w:val="21"/>
          <w:szCs w:val="21"/>
        </w:rPr>
        <w:t>Work with all Professional Support Services staff, Superintendents, Principals, school staff, students and parents to support “Mentally Healthy Schools”;</w:t>
      </w:r>
    </w:p>
    <w:p w:rsidR="00982C6C" w:rsidRDefault="00982C6C" w:rsidP="00632761">
      <w:pPr>
        <w:pStyle w:val="ListParagraph"/>
        <w:numPr>
          <w:ilvl w:val="0"/>
          <w:numId w:val="270"/>
        </w:numPr>
        <w:spacing w:before="80" w:after="80"/>
        <w:rPr>
          <w:sz w:val="21"/>
          <w:szCs w:val="21"/>
        </w:rPr>
      </w:pPr>
      <w:r w:rsidRPr="00632761">
        <w:rPr>
          <w:sz w:val="21"/>
          <w:szCs w:val="21"/>
        </w:rPr>
        <w:t>Organize, plan and deliver effective professional learning in the area of mental health and well-being;</w:t>
      </w:r>
    </w:p>
    <w:p w:rsidR="00982C6C" w:rsidRDefault="00982C6C" w:rsidP="00632761">
      <w:pPr>
        <w:pStyle w:val="ListParagraph"/>
        <w:numPr>
          <w:ilvl w:val="0"/>
          <w:numId w:val="270"/>
        </w:numPr>
        <w:spacing w:before="80" w:after="80"/>
        <w:rPr>
          <w:sz w:val="21"/>
          <w:szCs w:val="21"/>
        </w:rPr>
      </w:pPr>
      <w:r w:rsidRPr="00632761">
        <w:rPr>
          <w:sz w:val="21"/>
          <w:szCs w:val="21"/>
        </w:rPr>
        <w:t>Develop and adapt materials and resources in a variety media for use throughout the system;</w:t>
      </w:r>
    </w:p>
    <w:p w:rsidR="00982C6C" w:rsidRDefault="00982C6C" w:rsidP="00632761">
      <w:pPr>
        <w:pStyle w:val="ListParagraph"/>
        <w:numPr>
          <w:ilvl w:val="0"/>
          <w:numId w:val="270"/>
        </w:numPr>
        <w:spacing w:before="80" w:after="80"/>
        <w:rPr>
          <w:sz w:val="21"/>
          <w:szCs w:val="21"/>
        </w:rPr>
      </w:pPr>
      <w:r w:rsidRPr="00632761">
        <w:rPr>
          <w:sz w:val="21"/>
          <w:szCs w:val="21"/>
        </w:rPr>
        <w:t>Chair meetings and work with a variety of committees including the FOS Mental Health Lead Principals/Vice-Principals and the Mental Health Leadership Team, as they relate to mental health and well-being activities at the TDSB;</w:t>
      </w:r>
    </w:p>
    <w:p w:rsidR="00982C6C" w:rsidRDefault="00982C6C" w:rsidP="00632761">
      <w:pPr>
        <w:pStyle w:val="ListParagraph"/>
        <w:numPr>
          <w:ilvl w:val="0"/>
          <w:numId w:val="270"/>
        </w:numPr>
        <w:spacing w:before="80" w:after="80"/>
        <w:rPr>
          <w:sz w:val="21"/>
          <w:szCs w:val="21"/>
        </w:rPr>
      </w:pPr>
      <w:r w:rsidRPr="00632761">
        <w:rPr>
          <w:sz w:val="21"/>
          <w:szCs w:val="21"/>
        </w:rPr>
        <w:t>Implement all Ministry of Education expectations related to School Mental Health – ASSIST;</w:t>
      </w:r>
    </w:p>
    <w:p w:rsidR="00982C6C" w:rsidRDefault="00982C6C" w:rsidP="00632761">
      <w:pPr>
        <w:pStyle w:val="ListParagraph"/>
        <w:numPr>
          <w:ilvl w:val="0"/>
          <w:numId w:val="270"/>
        </w:numPr>
        <w:spacing w:before="80" w:after="80"/>
        <w:rPr>
          <w:sz w:val="21"/>
          <w:szCs w:val="21"/>
        </w:rPr>
      </w:pPr>
      <w:r w:rsidRPr="00632761">
        <w:rPr>
          <w:sz w:val="21"/>
          <w:szCs w:val="21"/>
        </w:rPr>
        <w:t>Attend and participate in Ministry of Education School Mental Health – ASSIST meetings and activities;</w:t>
      </w:r>
    </w:p>
    <w:p w:rsidR="00982C6C" w:rsidRDefault="00982C6C" w:rsidP="00632761">
      <w:pPr>
        <w:pStyle w:val="ListParagraph"/>
        <w:numPr>
          <w:ilvl w:val="0"/>
          <w:numId w:val="270"/>
        </w:numPr>
        <w:spacing w:before="80" w:after="80"/>
        <w:rPr>
          <w:sz w:val="21"/>
          <w:szCs w:val="21"/>
        </w:rPr>
      </w:pPr>
      <w:r w:rsidRPr="00632761">
        <w:rPr>
          <w:sz w:val="21"/>
          <w:szCs w:val="21"/>
        </w:rPr>
        <w:t>Develop working relationships with community agencies and external partners, including the Mental Health and Addictions Nurses and Toronto Public Health to support service provision to students;</w:t>
      </w:r>
    </w:p>
    <w:p w:rsidR="00982C6C" w:rsidRDefault="00982C6C" w:rsidP="00632761">
      <w:pPr>
        <w:pStyle w:val="ListParagraph"/>
        <w:numPr>
          <w:ilvl w:val="0"/>
          <w:numId w:val="270"/>
        </w:numPr>
        <w:spacing w:before="80" w:after="80"/>
        <w:rPr>
          <w:sz w:val="21"/>
          <w:szCs w:val="21"/>
        </w:rPr>
      </w:pPr>
      <w:r w:rsidRPr="00632761">
        <w:rPr>
          <w:sz w:val="21"/>
          <w:szCs w:val="21"/>
        </w:rPr>
        <w:t>Support students and families to navigate and access needed community resources and external services; and</w:t>
      </w:r>
    </w:p>
    <w:p w:rsidR="00982C6C" w:rsidRDefault="00982C6C" w:rsidP="00632761">
      <w:pPr>
        <w:pStyle w:val="ListParagraph"/>
        <w:numPr>
          <w:ilvl w:val="0"/>
          <w:numId w:val="270"/>
        </w:numPr>
        <w:spacing w:before="80" w:after="80"/>
        <w:rPr>
          <w:sz w:val="21"/>
          <w:szCs w:val="21"/>
        </w:rPr>
      </w:pPr>
      <w:r w:rsidRPr="00632761">
        <w:rPr>
          <w:sz w:val="21"/>
          <w:szCs w:val="21"/>
        </w:rPr>
        <w:t>Represent the Toronto District School Board on community-based partnerships/forums/collaboratives related to students’ mental health and well-being.</w:t>
      </w:r>
    </w:p>
    <w:p w:rsidR="00982C6C" w:rsidRPr="00632761" w:rsidRDefault="00982C6C" w:rsidP="00632761">
      <w:pPr>
        <w:pStyle w:val="ListParagraph"/>
        <w:numPr>
          <w:ilvl w:val="0"/>
          <w:numId w:val="270"/>
        </w:numPr>
        <w:spacing w:before="80" w:after="80"/>
        <w:rPr>
          <w:sz w:val="21"/>
          <w:szCs w:val="21"/>
        </w:rPr>
      </w:pPr>
      <w:r w:rsidRPr="00632761">
        <w:rPr>
          <w:sz w:val="21"/>
          <w:szCs w:val="21"/>
        </w:rPr>
        <w:t>Other duties as assigned by the interim Senior Manager, Professional Support Services.</w:t>
      </w:r>
    </w:p>
    <w:p w:rsidR="00982C6C" w:rsidRPr="00982C6C" w:rsidRDefault="00982C6C" w:rsidP="00982C6C">
      <w:pPr>
        <w:spacing w:before="240"/>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Attendance Counsellors</w:t>
      </w:r>
    </w:p>
    <w:p w:rsidR="00982C6C" w:rsidRDefault="00982C6C" w:rsidP="00632761">
      <w:pPr>
        <w:pStyle w:val="ListParagraph"/>
        <w:numPr>
          <w:ilvl w:val="0"/>
          <w:numId w:val="271"/>
        </w:numPr>
        <w:spacing w:before="80" w:after="80"/>
        <w:rPr>
          <w:sz w:val="21"/>
          <w:szCs w:val="21"/>
          <w:highlight w:val="white"/>
        </w:rPr>
      </w:pPr>
      <w:r w:rsidRPr="00632761">
        <w:rPr>
          <w:sz w:val="21"/>
          <w:szCs w:val="21"/>
          <w:highlight w:val="white"/>
        </w:rPr>
        <w:t>Are assigned to address attendance issues at the secondary school level (at the elementary level, the school social worker is responsible for these referrals)</w:t>
      </w:r>
    </w:p>
    <w:p w:rsidR="00982C6C" w:rsidRDefault="00982C6C" w:rsidP="00632761">
      <w:pPr>
        <w:pStyle w:val="ListParagraph"/>
        <w:numPr>
          <w:ilvl w:val="0"/>
          <w:numId w:val="271"/>
        </w:numPr>
        <w:spacing w:before="80" w:after="80"/>
        <w:rPr>
          <w:sz w:val="21"/>
          <w:szCs w:val="21"/>
          <w:highlight w:val="white"/>
        </w:rPr>
      </w:pPr>
      <w:r w:rsidRPr="00632761">
        <w:rPr>
          <w:sz w:val="21"/>
          <w:szCs w:val="21"/>
          <w:highlight w:val="white"/>
        </w:rPr>
        <w:t>Consult with school personnel and Parent(s)/Guardian(s) and examine patterns of irregular attendance</w:t>
      </w:r>
    </w:p>
    <w:p w:rsidR="00982C6C" w:rsidRDefault="00982C6C" w:rsidP="00632761">
      <w:pPr>
        <w:pStyle w:val="ListParagraph"/>
        <w:numPr>
          <w:ilvl w:val="0"/>
          <w:numId w:val="271"/>
        </w:numPr>
        <w:spacing w:before="80" w:after="80"/>
        <w:rPr>
          <w:sz w:val="21"/>
          <w:szCs w:val="21"/>
          <w:highlight w:val="white"/>
        </w:rPr>
      </w:pPr>
      <w:r w:rsidRPr="00632761">
        <w:rPr>
          <w:sz w:val="21"/>
          <w:szCs w:val="21"/>
          <w:highlight w:val="white"/>
        </w:rPr>
        <w:t>Work with students to continue their education, helping them return to their regular classes or attend modified or alternative programs</w:t>
      </w:r>
    </w:p>
    <w:p w:rsidR="00982C6C" w:rsidRDefault="00982C6C" w:rsidP="00632761">
      <w:pPr>
        <w:pStyle w:val="ListParagraph"/>
        <w:numPr>
          <w:ilvl w:val="0"/>
          <w:numId w:val="271"/>
        </w:numPr>
        <w:spacing w:before="80" w:after="80"/>
        <w:rPr>
          <w:sz w:val="21"/>
          <w:szCs w:val="21"/>
          <w:highlight w:val="white"/>
        </w:rPr>
      </w:pPr>
      <w:r w:rsidRPr="00632761">
        <w:rPr>
          <w:sz w:val="21"/>
          <w:szCs w:val="21"/>
          <w:highlight w:val="white"/>
        </w:rPr>
        <w:t>Present students to the SAL committee and monitor their progress (Attendance Counsellor – SAL)</w:t>
      </w:r>
    </w:p>
    <w:p w:rsidR="00982C6C" w:rsidRPr="00632761" w:rsidRDefault="00982C6C" w:rsidP="00632761">
      <w:pPr>
        <w:pStyle w:val="ListParagraph"/>
        <w:numPr>
          <w:ilvl w:val="0"/>
          <w:numId w:val="271"/>
        </w:numPr>
        <w:spacing w:before="80" w:after="80"/>
        <w:rPr>
          <w:sz w:val="21"/>
          <w:szCs w:val="21"/>
          <w:highlight w:val="white"/>
        </w:rPr>
      </w:pPr>
      <w:r w:rsidRPr="00632761">
        <w:rPr>
          <w:sz w:val="21"/>
          <w:szCs w:val="21"/>
          <w:highlight w:val="white"/>
        </w:rPr>
        <w:t>Initiate court proceedings for students and families around truancy issues (Attendance Counsellor – SAL)</w:t>
      </w:r>
    </w:p>
    <w:p w:rsidR="00632761" w:rsidRDefault="00632761" w:rsidP="00982C6C">
      <w:pPr>
        <w:spacing w:before="280" w:after="80"/>
        <w:jc w:val="center"/>
        <w:outlineLvl w:val="2"/>
        <w:rPr>
          <w:b/>
          <w:color w:val="000000"/>
          <w:sz w:val="26"/>
          <w:szCs w:val="26"/>
        </w:rPr>
      </w:pPr>
      <w:bookmarkStart w:id="754" w:name="_1c5qfv3x1x00" w:colFirst="0" w:colLast="0"/>
      <w:bookmarkStart w:id="755" w:name="_Toc522870209"/>
      <w:bookmarkEnd w:id="754"/>
    </w:p>
    <w:p w:rsidR="00632761" w:rsidRDefault="00632761" w:rsidP="00982C6C">
      <w:pPr>
        <w:spacing w:before="280" w:after="80"/>
        <w:jc w:val="center"/>
        <w:outlineLvl w:val="2"/>
        <w:rPr>
          <w:b/>
          <w:color w:val="000000"/>
          <w:sz w:val="26"/>
          <w:szCs w:val="26"/>
        </w:rPr>
      </w:pPr>
    </w:p>
    <w:p w:rsidR="00982C6C" w:rsidRPr="00982C6C" w:rsidRDefault="00982C6C" w:rsidP="00982C6C">
      <w:pPr>
        <w:spacing w:before="280" w:after="80"/>
        <w:jc w:val="center"/>
        <w:outlineLvl w:val="2"/>
        <w:rPr>
          <w:b/>
          <w:color w:val="000000"/>
          <w:sz w:val="26"/>
          <w:szCs w:val="26"/>
        </w:rPr>
      </w:pPr>
      <w:bookmarkStart w:id="756" w:name="_Toc523238362"/>
      <w:bookmarkStart w:id="757" w:name="_Toc523238798"/>
      <w:r w:rsidRPr="00982C6C">
        <w:rPr>
          <w:b/>
          <w:color w:val="000000"/>
          <w:sz w:val="26"/>
          <w:szCs w:val="26"/>
        </w:rPr>
        <w:t>Speech-Language Pathology Services</w:t>
      </w:r>
      <w:bookmarkEnd w:id="755"/>
      <w:bookmarkEnd w:id="756"/>
      <w:bookmarkEnd w:id="757"/>
    </w:p>
    <w:p w:rsidR="00982C6C" w:rsidRPr="00982C6C" w:rsidRDefault="00982C6C" w:rsidP="00982C6C">
      <w:pPr>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Manager of Speech-Language Pathology Services</w:t>
      </w:r>
    </w:p>
    <w:p w:rsidR="00982C6C" w:rsidRPr="004C1DCD" w:rsidRDefault="00982C6C" w:rsidP="00982C6C">
      <w:pPr>
        <w:spacing w:after="60"/>
        <w:rPr>
          <w:sz w:val="21"/>
          <w:szCs w:val="21"/>
          <w:highlight w:val="white"/>
        </w:rPr>
      </w:pPr>
      <w:r w:rsidRPr="004C1DCD">
        <w:rPr>
          <w:sz w:val="21"/>
          <w:szCs w:val="21"/>
          <w:highlight w:val="white"/>
        </w:rPr>
        <w:t>The Managers of Speech-Language Pathology Services have responsibility for the effective delivery of speech-language pathology services. They:</w:t>
      </w:r>
    </w:p>
    <w:p w:rsidR="00982C6C" w:rsidRDefault="00982C6C" w:rsidP="00632761">
      <w:pPr>
        <w:pStyle w:val="ListParagraph"/>
        <w:numPr>
          <w:ilvl w:val="0"/>
          <w:numId w:val="272"/>
        </w:numPr>
        <w:spacing w:before="80" w:after="80"/>
        <w:rPr>
          <w:sz w:val="21"/>
          <w:szCs w:val="21"/>
          <w:highlight w:val="white"/>
        </w:rPr>
      </w:pPr>
      <w:r w:rsidRPr="00632761">
        <w:rPr>
          <w:sz w:val="21"/>
          <w:szCs w:val="21"/>
          <w:highlight w:val="white"/>
        </w:rPr>
        <w:t>Hire, supervise, and monitor performance of Speech-Language Pathology Services staff</w:t>
      </w:r>
    </w:p>
    <w:p w:rsidR="00982C6C" w:rsidRDefault="00982C6C" w:rsidP="00632761">
      <w:pPr>
        <w:pStyle w:val="ListParagraph"/>
        <w:numPr>
          <w:ilvl w:val="0"/>
          <w:numId w:val="272"/>
        </w:numPr>
        <w:spacing w:before="80" w:after="80"/>
        <w:rPr>
          <w:sz w:val="21"/>
          <w:szCs w:val="21"/>
          <w:highlight w:val="white"/>
        </w:rPr>
      </w:pPr>
      <w:r w:rsidRPr="00632761">
        <w:rPr>
          <w:sz w:val="21"/>
          <w:szCs w:val="21"/>
          <w:highlight w:val="white"/>
        </w:rPr>
        <w:t>Allocate staff to Families of Schools and special programs</w:t>
      </w:r>
    </w:p>
    <w:p w:rsidR="00982C6C" w:rsidRDefault="00982C6C" w:rsidP="00632761">
      <w:pPr>
        <w:pStyle w:val="ListParagraph"/>
        <w:numPr>
          <w:ilvl w:val="0"/>
          <w:numId w:val="272"/>
        </w:numPr>
        <w:spacing w:before="80" w:after="80"/>
        <w:rPr>
          <w:sz w:val="21"/>
          <w:szCs w:val="21"/>
          <w:highlight w:val="white"/>
        </w:rPr>
      </w:pPr>
      <w:r w:rsidRPr="00632761">
        <w:rPr>
          <w:sz w:val="21"/>
          <w:szCs w:val="21"/>
          <w:highlight w:val="white"/>
        </w:rPr>
        <w:t>Monitor and authorize budget expenditures within established parameters</w:t>
      </w:r>
    </w:p>
    <w:p w:rsidR="00982C6C" w:rsidRDefault="00982C6C" w:rsidP="00632761">
      <w:pPr>
        <w:pStyle w:val="ListParagraph"/>
        <w:numPr>
          <w:ilvl w:val="0"/>
          <w:numId w:val="272"/>
        </w:numPr>
        <w:spacing w:before="80" w:after="80"/>
        <w:rPr>
          <w:sz w:val="21"/>
          <w:szCs w:val="21"/>
          <w:highlight w:val="white"/>
        </w:rPr>
      </w:pPr>
      <w:r w:rsidRPr="00632761">
        <w:rPr>
          <w:sz w:val="21"/>
          <w:szCs w:val="21"/>
          <w:highlight w:val="white"/>
        </w:rPr>
        <w:t>Consult with staff regarding case issues</w:t>
      </w:r>
    </w:p>
    <w:p w:rsidR="00982C6C" w:rsidRDefault="00982C6C" w:rsidP="00632761">
      <w:pPr>
        <w:pStyle w:val="ListParagraph"/>
        <w:numPr>
          <w:ilvl w:val="0"/>
          <w:numId w:val="272"/>
        </w:numPr>
        <w:spacing w:before="80" w:after="80"/>
        <w:rPr>
          <w:sz w:val="21"/>
          <w:szCs w:val="21"/>
          <w:highlight w:val="white"/>
        </w:rPr>
      </w:pPr>
      <w:r w:rsidRPr="00632761">
        <w:rPr>
          <w:sz w:val="21"/>
          <w:szCs w:val="21"/>
          <w:highlight w:val="white"/>
        </w:rPr>
        <w:t>Work collaboratively with special education services regarding IPRCs and other priorities</w:t>
      </w:r>
    </w:p>
    <w:p w:rsidR="00982C6C" w:rsidRDefault="00982C6C" w:rsidP="00632761">
      <w:pPr>
        <w:pStyle w:val="ListParagraph"/>
        <w:numPr>
          <w:ilvl w:val="0"/>
          <w:numId w:val="272"/>
        </w:numPr>
        <w:spacing w:before="80" w:after="80"/>
        <w:rPr>
          <w:sz w:val="21"/>
          <w:szCs w:val="21"/>
          <w:highlight w:val="white"/>
        </w:rPr>
      </w:pPr>
      <w:r w:rsidRPr="00632761">
        <w:rPr>
          <w:sz w:val="21"/>
          <w:szCs w:val="21"/>
          <w:highlight w:val="white"/>
        </w:rPr>
        <w:t>Chair regularly scheduled staff meetings, implement professional development initiatives, and provide leadership to staff to promote an understanding of the service delivery model for speech and language services</w:t>
      </w:r>
    </w:p>
    <w:p w:rsidR="00982C6C" w:rsidRDefault="00982C6C" w:rsidP="00632761">
      <w:pPr>
        <w:pStyle w:val="ListParagraph"/>
        <w:numPr>
          <w:ilvl w:val="0"/>
          <w:numId w:val="272"/>
        </w:numPr>
        <w:spacing w:before="80" w:after="80"/>
        <w:rPr>
          <w:sz w:val="21"/>
          <w:szCs w:val="21"/>
          <w:highlight w:val="white"/>
        </w:rPr>
      </w:pPr>
      <w:r w:rsidRPr="00632761">
        <w:rPr>
          <w:sz w:val="21"/>
          <w:szCs w:val="21"/>
          <w:highlight w:val="white"/>
        </w:rPr>
        <w:t>Consult with school staff and Parent(s)/Guardian(s) regarding delivery of speech-language pathology services and to resolve issues or concerns about these services</w:t>
      </w:r>
    </w:p>
    <w:p w:rsidR="00982C6C" w:rsidRDefault="00982C6C" w:rsidP="00632761">
      <w:pPr>
        <w:pStyle w:val="ListParagraph"/>
        <w:numPr>
          <w:ilvl w:val="0"/>
          <w:numId w:val="272"/>
        </w:numPr>
        <w:spacing w:before="80" w:after="80"/>
        <w:rPr>
          <w:sz w:val="21"/>
          <w:szCs w:val="21"/>
          <w:highlight w:val="white"/>
        </w:rPr>
      </w:pPr>
      <w:r w:rsidRPr="00632761">
        <w:rPr>
          <w:sz w:val="21"/>
          <w:szCs w:val="21"/>
          <w:highlight w:val="white"/>
        </w:rPr>
        <w:t>Liaise with the Senior Manager of Professional Support Services to maintain an ongoing understanding of student, school, and community needs for speech-language pathology services</w:t>
      </w:r>
    </w:p>
    <w:p w:rsidR="00982C6C" w:rsidRPr="00632761" w:rsidRDefault="00982C6C" w:rsidP="00632761">
      <w:pPr>
        <w:pStyle w:val="ListParagraph"/>
        <w:numPr>
          <w:ilvl w:val="0"/>
          <w:numId w:val="272"/>
        </w:numPr>
        <w:spacing w:before="80" w:after="80"/>
        <w:rPr>
          <w:sz w:val="21"/>
          <w:szCs w:val="21"/>
          <w:highlight w:val="white"/>
        </w:rPr>
      </w:pPr>
      <w:r w:rsidRPr="00632761">
        <w:rPr>
          <w:sz w:val="21"/>
          <w:szCs w:val="21"/>
          <w:highlight w:val="white"/>
        </w:rPr>
        <w:t xml:space="preserve">Liaise with outside agencies, including </w:t>
      </w:r>
      <w:r w:rsidR="002A612E">
        <w:rPr>
          <w:sz w:val="21"/>
          <w:szCs w:val="21"/>
          <w:highlight w:val="white"/>
        </w:rPr>
        <w:t>Local Health Integration Networks</w:t>
      </w:r>
      <w:r w:rsidRPr="00632761">
        <w:rPr>
          <w:sz w:val="21"/>
          <w:szCs w:val="21"/>
          <w:highlight w:val="white"/>
        </w:rPr>
        <w:t xml:space="preserve"> (</w:t>
      </w:r>
      <w:r w:rsidR="002A612E">
        <w:rPr>
          <w:sz w:val="21"/>
          <w:szCs w:val="21"/>
          <w:highlight w:val="white"/>
        </w:rPr>
        <w:t>LHIN</w:t>
      </w:r>
      <w:r w:rsidRPr="00632761">
        <w:rPr>
          <w:sz w:val="21"/>
          <w:szCs w:val="21"/>
          <w:highlight w:val="white"/>
        </w:rPr>
        <w:t>) and hospitals, regarding provision of service</w:t>
      </w:r>
    </w:p>
    <w:p w:rsidR="00982C6C" w:rsidRPr="00982C6C" w:rsidRDefault="00982C6C" w:rsidP="00982C6C">
      <w:pPr>
        <w:spacing w:before="240"/>
        <w:rPr>
          <w:rFonts w:ascii="Times New Roman" w:eastAsia="Times New Roman" w:hAnsi="Times New Roman" w:cs="Times New Roman"/>
          <w:b/>
          <w:sz w:val="28"/>
          <w:szCs w:val="28"/>
          <w:highlight w:val="white"/>
        </w:rPr>
      </w:pPr>
      <w:r w:rsidRPr="00982C6C">
        <w:rPr>
          <w:rFonts w:ascii="Times New Roman" w:eastAsia="Times New Roman" w:hAnsi="Times New Roman" w:cs="Times New Roman"/>
          <w:b/>
          <w:sz w:val="28"/>
          <w:szCs w:val="28"/>
          <w:highlight w:val="white"/>
        </w:rPr>
        <w:t>Speech-Language Pathologists</w:t>
      </w:r>
    </w:p>
    <w:p w:rsidR="00982C6C" w:rsidRDefault="00982C6C" w:rsidP="00632761">
      <w:pPr>
        <w:pStyle w:val="ListParagraph"/>
        <w:numPr>
          <w:ilvl w:val="0"/>
          <w:numId w:val="273"/>
        </w:numPr>
        <w:spacing w:before="80" w:after="80"/>
        <w:rPr>
          <w:sz w:val="21"/>
          <w:szCs w:val="21"/>
          <w:highlight w:val="white"/>
        </w:rPr>
      </w:pPr>
      <w:r w:rsidRPr="00632761">
        <w:rPr>
          <w:sz w:val="21"/>
          <w:szCs w:val="21"/>
          <w:highlight w:val="white"/>
        </w:rPr>
        <w:t>Participate on School Support Teams to contribute specialized knowledge and resources regarding the connections between communication, learning, literacy, and social development</w:t>
      </w:r>
    </w:p>
    <w:p w:rsidR="00982C6C" w:rsidRDefault="00982C6C" w:rsidP="00632761">
      <w:pPr>
        <w:pStyle w:val="ListParagraph"/>
        <w:numPr>
          <w:ilvl w:val="0"/>
          <w:numId w:val="273"/>
        </w:numPr>
        <w:spacing w:before="80" w:after="80"/>
        <w:rPr>
          <w:sz w:val="21"/>
          <w:szCs w:val="21"/>
          <w:highlight w:val="white"/>
        </w:rPr>
      </w:pPr>
      <w:r w:rsidRPr="00632761">
        <w:rPr>
          <w:sz w:val="21"/>
          <w:szCs w:val="21"/>
          <w:highlight w:val="white"/>
        </w:rPr>
        <w:t>Assess students’ communication skills in oral language, phonological awareness, related difficulties in literacy development, and functional social communication, working with cultural-linguistic informants to distinguish second-language issues (e.g., ESL, ELD) from language disorders</w:t>
      </w:r>
    </w:p>
    <w:p w:rsidR="00982C6C" w:rsidRDefault="00982C6C" w:rsidP="00632761">
      <w:pPr>
        <w:pStyle w:val="ListParagraph"/>
        <w:numPr>
          <w:ilvl w:val="0"/>
          <w:numId w:val="273"/>
        </w:numPr>
        <w:spacing w:before="80" w:after="80"/>
        <w:rPr>
          <w:sz w:val="21"/>
          <w:szCs w:val="21"/>
          <w:highlight w:val="white"/>
        </w:rPr>
      </w:pPr>
      <w:r w:rsidRPr="00632761">
        <w:rPr>
          <w:sz w:val="21"/>
          <w:szCs w:val="21"/>
          <w:highlight w:val="white"/>
        </w:rPr>
        <w:t>Collaborate with regular and special education teachers to design language, literacy, and social communication programming based on classroom curriculum according to Ministry of Education expectations</w:t>
      </w:r>
    </w:p>
    <w:p w:rsidR="00982C6C" w:rsidRDefault="00982C6C" w:rsidP="00632761">
      <w:pPr>
        <w:pStyle w:val="ListParagraph"/>
        <w:numPr>
          <w:ilvl w:val="0"/>
          <w:numId w:val="273"/>
        </w:numPr>
        <w:spacing w:before="80" w:after="80"/>
        <w:rPr>
          <w:sz w:val="21"/>
          <w:szCs w:val="21"/>
          <w:highlight w:val="white"/>
        </w:rPr>
      </w:pPr>
      <w:r w:rsidRPr="00632761">
        <w:rPr>
          <w:sz w:val="21"/>
          <w:szCs w:val="21"/>
          <w:highlight w:val="white"/>
        </w:rPr>
        <w:t>Provide recommendations for Parent(s)/Guardian(s) to support communication development at home</w:t>
      </w:r>
    </w:p>
    <w:p w:rsidR="00982C6C" w:rsidRDefault="00982C6C" w:rsidP="00632761">
      <w:pPr>
        <w:pStyle w:val="ListParagraph"/>
        <w:numPr>
          <w:ilvl w:val="0"/>
          <w:numId w:val="273"/>
        </w:numPr>
        <w:spacing w:before="80" w:after="80"/>
        <w:rPr>
          <w:sz w:val="21"/>
          <w:szCs w:val="21"/>
          <w:highlight w:val="white"/>
        </w:rPr>
      </w:pPr>
      <w:r w:rsidRPr="00632761">
        <w:rPr>
          <w:sz w:val="21"/>
          <w:szCs w:val="21"/>
          <w:highlight w:val="white"/>
        </w:rPr>
        <w:t>Support teachers in developing curriculum-based oral language, written language, and communication skills on IEPs</w:t>
      </w:r>
    </w:p>
    <w:p w:rsidR="00982C6C" w:rsidRDefault="00982C6C" w:rsidP="00632761">
      <w:pPr>
        <w:pStyle w:val="ListParagraph"/>
        <w:numPr>
          <w:ilvl w:val="0"/>
          <w:numId w:val="273"/>
        </w:numPr>
        <w:spacing w:before="80" w:after="80"/>
        <w:rPr>
          <w:sz w:val="21"/>
          <w:szCs w:val="21"/>
          <w:highlight w:val="white"/>
        </w:rPr>
      </w:pPr>
      <w:r w:rsidRPr="00632761">
        <w:rPr>
          <w:sz w:val="21"/>
          <w:szCs w:val="21"/>
          <w:highlight w:val="white"/>
        </w:rPr>
        <w:t>Provide early language, literacy, and social programming for young at-risk students from high-needs schools in collaboration with the teacher at ten Kindergarten Early Language Intervention (KELI) programs</w:t>
      </w:r>
    </w:p>
    <w:p w:rsidR="00EC6B34" w:rsidRPr="00632761" w:rsidRDefault="00982C6C" w:rsidP="00632761">
      <w:pPr>
        <w:pStyle w:val="ListParagraph"/>
        <w:numPr>
          <w:ilvl w:val="0"/>
          <w:numId w:val="273"/>
        </w:numPr>
        <w:spacing w:before="80" w:after="80"/>
        <w:rPr>
          <w:sz w:val="21"/>
          <w:szCs w:val="21"/>
          <w:highlight w:val="white"/>
        </w:rPr>
      </w:pPr>
      <w:r w:rsidRPr="00632761">
        <w:rPr>
          <w:sz w:val="21"/>
          <w:szCs w:val="21"/>
          <w:highlight w:val="white"/>
        </w:rPr>
        <w:t>Provide transition support for preschool children who have received community speech and language services and referral of school-age students for Community Care Access Services (speech therapy for voice disorders, articulation, stuttering)</w:t>
      </w:r>
    </w:p>
    <w:p w:rsidR="00EC6B34" w:rsidRDefault="00EC6B34">
      <w:pPr>
        <w:rPr>
          <w:highlight w:val="white"/>
        </w:rPr>
      </w:pPr>
      <w:r>
        <w:rPr>
          <w:highlight w:val="white"/>
        </w:rPr>
        <w:br w:type="page"/>
      </w:r>
    </w:p>
    <w:bookmarkStart w:id="758" w:name="_Toc489356131"/>
    <w:bookmarkStart w:id="759" w:name="_Toc523238799"/>
    <w:p w:rsidR="00EC6B34" w:rsidRPr="00425944" w:rsidRDefault="00192E70" w:rsidP="00EC6B34">
      <w:pPr>
        <w:pStyle w:val="Heading1"/>
      </w:pPr>
      <w:r w:rsidRPr="00172479">
        <w:rPr>
          <w:noProof/>
          <w:sz w:val="38"/>
          <w:szCs w:val="38"/>
        </w:rPr>
        <mc:AlternateContent>
          <mc:Choice Requires="wps">
            <w:drawing>
              <wp:anchor distT="0" distB="0" distL="114300" distR="114300" simplePos="0" relativeHeight="251853824" behindDoc="0" locked="0" layoutInCell="1" allowOverlap="1" wp14:anchorId="48178169" wp14:editId="48CC7AB3">
                <wp:simplePos x="0" y="0"/>
                <wp:positionH relativeFrom="column">
                  <wp:posOffset>-152400</wp:posOffset>
                </wp:positionH>
                <wp:positionV relativeFrom="paragraph">
                  <wp:posOffset>344805</wp:posOffset>
                </wp:positionV>
                <wp:extent cx="6381750" cy="0"/>
                <wp:effectExtent l="38100" t="38100" r="57150" b="95250"/>
                <wp:wrapNone/>
                <wp:docPr id="356" name="Straight Connector 356"/>
                <wp:cNvGraphicFramePr/>
                <a:graphic xmlns:a="http://schemas.openxmlformats.org/drawingml/2006/main">
                  <a:graphicData uri="http://schemas.microsoft.com/office/word/2010/wordprocessingShape">
                    <wps:wsp>
                      <wps:cNvCnPr/>
                      <wps:spPr>
                        <a:xfrm>
                          <a:off x="0" y="0"/>
                          <a:ext cx="638175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D126C2" id="Straight Connector 356"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7.15pt" to="490.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" strokecolor="#4f81bd" strokeweight="2pt">
                <v:shadow on="t" color="black" opacity="24903f" origin=",.5" offset="0,.55556mm"/>
              </v:line>
            </w:pict>
          </mc:Fallback>
        </mc:AlternateContent>
      </w:r>
      <w:r w:rsidR="00EC6B34" w:rsidRPr="00425944">
        <w:t>Transportation for Students in Special Education</w:t>
      </w:r>
      <w:bookmarkEnd w:id="758"/>
      <w:bookmarkEnd w:id="759"/>
      <w:r w:rsidR="00EC6B34" w:rsidRPr="00425944">
        <w:t xml:space="preserve"> </w:t>
      </w:r>
    </w:p>
    <w:p w:rsidR="00EC6B34" w:rsidRPr="004C1DCD" w:rsidRDefault="00EC6B34" w:rsidP="00EC6B34">
      <w:pPr>
        <w:pStyle w:val="MediumGrid21"/>
        <w:spacing w:before="480"/>
        <w:rPr>
          <w:sz w:val="21"/>
          <w:szCs w:val="21"/>
        </w:rPr>
      </w:pPr>
      <w:r w:rsidRPr="004C1DCD">
        <w:rPr>
          <w:sz w:val="21"/>
          <w:szCs w:val="21"/>
        </w:rPr>
        <w:t>These guidelines have been developed to provide general information about the transportation service for students who are eligible for transportation, and to outline the responsibilities of all parties involved in the safe transportation of students. The success of the transportation service depends on the co-operation of parent(s)/guardian(s), teachers and the transportation companies.</w:t>
      </w:r>
    </w:p>
    <w:p w:rsidR="00EC6B34" w:rsidRPr="004C1DCD" w:rsidRDefault="00EC6B34" w:rsidP="00EC6B34">
      <w:pPr>
        <w:rPr>
          <w:sz w:val="21"/>
          <w:szCs w:val="21"/>
        </w:rPr>
      </w:pPr>
      <w:r w:rsidRPr="004C1DCD">
        <w:rPr>
          <w:sz w:val="21"/>
          <w:szCs w:val="21"/>
        </w:rPr>
        <w:t xml:space="preserve">Parent(s)/Guardian(s) are encouraged to review these guidelines and to keep this information in a convenient location for easy reference. Specific details may vary from school to school. Clarification can be obtained through the school principal or Area Supervisor of Transportation. </w:t>
      </w:r>
    </w:p>
    <w:p w:rsidR="00EC6B34" w:rsidRPr="004C1DCD" w:rsidRDefault="00EC6B34" w:rsidP="00EC6B34">
      <w:pPr>
        <w:pStyle w:val="MediumGrid21"/>
        <w:rPr>
          <w:sz w:val="21"/>
          <w:szCs w:val="21"/>
        </w:rPr>
      </w:pPr>
      <w:r w:rsidRPr="004C1DCD">
        <w:rPr>
          <w:sz w:val="21"/>
          <w:szCs w:val="21"/>
        </w:rPr>
        <w:t xml:space="preserve">Additional information and all forms can be found on the </w:t>
      </w:r>
      <w:hyperlink r:id="rId271" w:history="1">
        <w:r w:rsidRPr="004C1DCD">
          <w:rPr>
            <w:rStyle w:val="Hyperlink"/>
            <w:b/>
            <w:color w:val="auto"/>
            <w:sz w:val="21"/>
            <w:szCs w:val="21"/>
          </w:rPr>
          <w:t>Student Transportation</w:t>
        </w:r>
      </w:hyperlink>
      <w:r w:rsidRPr="004C1DCD">
        <w:rPr>
          <w:sz w:val="21"/>
          <w:szCs w:val="21"/>
        </w:rPr>
        <w:t xml:space="preserve"> pages of the TDSB website.</w:t>
      </w:r>
    </w:p>
    <w:p w:rsidR="00EC6B34" w:rsidRPr="00425944" w:rsidRDefault="00EC6B34" w:rsidP="00EC6B34">
      <w:pPr>
        <w:pStyle w:val="Heading2"/>
      </w:pPr>
      <w:bookmarkStart w:id="760" w:name="_Toc489356132"/>
      <w:bookmarkStart w:id="761" w:name="_Toc523238800"/>
      <w:r w:rsidRPr="00425944">
        <w:t>TDSB Transportation Policy and Procedures</w:t>
      </w:r>
      <w:bookmarkEnd w:id="760"/>
      <w:bookmarkEnd w:id="761"/>
    </w:p>
    <w:p w:rsidR="00EC6B34" w:rsidRPr="004C1DCD" w:rsidRDefault="00EC6B34" w:rsidP="00EC6B34">
      <w:pPr>
        <w:rPr>
          <w:sz w:val="21"/>
          <w:szCs w:val="21"/>
        </w:rPr>
      </w:pPr>
      <w:r w:rsidRPr="004C1DCD">
        <w:rPr>
          <w:sz w:val="21"/>
          <w:szCs w:val="21"/>
        </w:rPr>
        <w:t xml:space="preserve">The Toronto District School Board is committed to providing safe and reliable transportation for resident students in accordance with the Education Act, Section 21 and the </w:t>
      </w:r>
      <w:hyperlink r:id="rId272" w:history="1">
        <w:r w:rsidRPr="004C1DCD">
          <w:rPr>
            <w:rStyle w:val="Hyperlink"/>
            <w:b/>
            <w:color w:val="auto"/>
            <w:sz w:val="21"/>
            <w:szCs w:val="21"/>
          </w:rPr>
          <w:t>Operational Procedures (PR 504)</w:t>
        </w:r>
      </w:hyperlink>
      <w:r w:rsidRPr="004C1DCD">
        <w:rPr>
          <w:sz w:val="21"/>
          <w:szCs w:val="21"/>
        </w:rPr>
        <w:t xml:space="preserve"> of the TDSB </w:t>
      </w:r>
      <w:hyperlink r:id="rId273" w:history="1">
        <w:r w:rsidRPr="004C1DCD">
          <w:rPr>
            <w:rStyle w:val="Hyperlink"/>
            <w:b/>
            <w:color w:val="auto"/>
            <w:sz w:val="21"/>
            <w:szCs w:val="21"/>
          </w:rPr>
          <w:t>Transportation Policy (PO20)</w:t>
        </w:r>
        <w:r w:rsidRPr="004C1DCD">
          <w:rPr>
            <w:rStyle w:val="Hyperlink"/>
            <w:color w:val="auto"/>
            <w:sz w:val="21"/>
            <w:szCs w:val="21"/>
            <w:u w:val="none"/>
          </w:rPr>
          <w:t>.</w:t>
        </w:r>
      </w:hyperlink>
      <w:r w:rsidRPr="004C1DCD">
        <w:rPr>
          <w:sz w:val="21"/>
          <w:szCs w:val="21"/>
        </w:rPr>
        <w:t xml:space="preserve"> </w:t>
      </w:r>
    </w:p>
    <w:p w:rsidR="00EC6B34" w:rsidRPr="004C1DCD" w:rsidRDefault="00EC6B34" w:rsidP="00EC6B34">
      <w:pPr>
        <w:rPr>
          <w:sz w:val="21"/>
          <w:szCs w:val="21"/>
        </w:rPr>
      </w:pPr>
      <w:r w:rsidRPr="004C1DCD">
        <w:rPr>
          <w:sz w:val="21"/>
          <w:szCs w:val="21"/>
        </w:rPr>
        <w:t xml:space="preserve">Transportation is provided for students who are placed by the </w:t>
      </w:r>
      <w:hyperlink w:anchor="The_Identification_Placement" w:history="1">
        <w:r w:rsidRPr="004C1DCD">
          <w:rPr>
            <w:rStyle w:val="Hyperlink"/>
            <w:b/>
            <w:color w:val="auto"/>
            <w:sz w:val="21"/>
            <w:szCs w:val="21"/>
          </w:rPr>
          <w:t>Identification, Placement, and Review Committee (IPRC)</w:t>
        </w:r>
      </w:hyperlink>
      <w:r w:rsidRPr="004C1DCD">
        <w:rPr>
          <w:sz w:val="21"/>
          <w:szCs w:val="21"/>
        </w:rPr>
        <w:t xml:space="preserve"> to a Special Education program that is not located in their home school and who meet the eligibility criteria. </w:t>
      </w:r>
    </w:p>
    <w:p w:rsidR="00EC6B34" w:rsidRPr="004C1DCD" w:rsidRDefault="00EC6B34" w:rsidP="00EC6B34">
      <w:pPr>
        <w:rPr>
          <w:sz w:val="21"/>
          <w:szCs w:val="21"/>
        </w:rPr>
      </w:pPr>
      <w:r w:rsidRPr="004C1DCD">
        <w:rPr>
          <w:sz w:val="21"/>
          <w:szCs w:val="21"/>
        </w:rPr>
        <w:t xml:space="preserve">When a special education placement is offered at a school other than the home school, transportation needs should be discussed with parent(s)/guardian(s) to determine if transportation arrangements are required. If so, the </w:t>
      </w:r>
      <w:r w:rsidRPr="004C1DCD">
        <w:rPr>
          <w:i/>
          <w:sz w:val="21"/>
          <w:szCs w:val="21"/>
        </w:rPr>
        <w:t>sending school</w:t>
      </w:r>
      <w:r w:rsidRPr="004C1DCD">
        <w:rPr>
          <w:sz w:val="21"/>
          <w:szCs w:val="21"/>
        </w:rPr>
        <w:t xml:space="preserve"> arranges for the parent(s)/guardian(s) to complete a Student Transportation Application form (which forms the individual school transportation plan) and forwards it to the transportation office once the school section is also completed. </w:t>
      </w:r>
    </w:p>
    <w:p w:rsidR="00EC6B34" w:rsidRPr="004C1DCD" w:rsidRDefault="00EC6B34" w:rsidP="00EC6B34">
      <w:pPr>
        <w:rPr>
          <w:rStyle w:val="Hyperlink"/>
          <w:color w:val="auto"/>
          <w:sz w:val="21"/>
          <w:szCs w:val="21"/>
        </w:rPr>
      </w:pPr>
      <w:r w:rsidRPr="004C1DCD">
        <w:rPr>
          <w:sz w:val="21"/>
          <w:szCs w:val="21"/>
        </w:rPr>
        <w:t xml:space="preserve">Parents shall ensure that all relevant information as it pertains to the student’s ability to access transportation is documented, any limitations clearly identified, and a safety plan is noted on Page 2 of the application or forwarded as an attachment. Parents shall also be provided with a copy of the </w:t>
      </w:r>
      <w:hyperlink r:id="rId274" w:history="1">
        <w:r w:rsidRPr="004C1DCD">
          <w:rPr>
            <w:rStyle w:val="Hyperlink"/>
            <w:b/>
            <w:color w:val="auto"/>
            <w:sz w:val="21"/>
            <w:szCs w:val="21"/>
          </w:rPr>
          <w:t>Transportation Brochure for Students with Special Needs</w:t>
        </w:r>
      </w:hyperlink>
      <w:r w:rsidRPr="004C1DCD">
        <w:rPr>
          <w:sz w:val="21"/>
          <w:szCs w:val="21"/>
        </w:rPr>
        <w:t xml:space="preserve"> available at: </w:t>
      </w:r>
      <w:hyperlink r:id="rId275" w:history="1">
        <w:r w:rsidRPr="004C1DCD">
          <w:rPr>
            <w:rStyle w:val="Hyperlink"/>
            <w:color w:val="auto"/>
            <w:sz w:val="21"/>
            <w:szCs w:val="21"/>
          </w:rPr>
          <w:t>http://tdsbweb/webdocuments/Transportation/docs/Transportation%20Brochure_tstg_special2016.pub</w:t>
        </w:r>
      </w:hyperlink>
    </w:p>
    <w:p w:rsidR="00EC6B34" w:rsidRPr="004C1DCD" w:rsidRDefault="00EC6B34" w:rsidP="00EC6B34">
      <w:pPr>
        <w:rPr>
          <w:sz w:val="21"/>
          <w:szCs w:val="21"/>
        </w:rPr>
      </w:pPr>
      <w:r w:rsidRPr="004C1DCD">
        <w:rPr>
          <w:sz w:val="21"/>
          <w:szCs w:val="21"/>
        </w:rPr>
        <w:t xml:space="preserve">It highlights roles and responsibilities for the various parties including the boarding, securement, and de-boarding of students from transportation vehicles.  </w:t>
      </w:r>
    </w:p>
    <w:p w:rsidR="00EC6B34" w:rsidRPr="004C1DCD" w:rsidRDefault="00EC6B34" w:rsidP="00EC6B34">
      <w:pPr>
        <w:rPr>
          <w:sz w:val="21"/>
          <w:szCs w:val="21"/>
        </w:rPr>
      </w:pPr>
      <w:r w:rsidRPr="004C1DCD">
        <w:rPr>
          <w:sz w:val="21"/>
          <w:szCs w:val="21"/>
        </w:rPr>
        <w:t xml:space="preserve">The transportation office forwards a copy of the application form to the </w:t>
      </w:r>
      <w:r w:rsidRPr="004C1DCD">
        <w:rPr>
          <w:i/>
          <w:sz w:val="21"/>
          <w:szCs w:val="21"/>
        </w:rPr>
        <w:t>receiving school</w:t>
      </w:r>
      <w:r w:rsidRPr="004C1DCD">
        <w:rPr>
          <w:sz w:val="21"/>
          <w:szCs w:val="21"/>
        </w:rPr>
        <w:t xml:space="preserve">, indicating on the form whether or not a student has met board criteria and been approved for transportation. In late August, the administrator of the </w:t>
      </w:r>
      <w:r w:rsidRPr="004C1DCD">
        <w:rPr>
          <w:i/>
          <w:sz w:val="21"/>
          <w:szCs w:val="21"/>
        </w:rPr>
        <w:t>receiving</w:t>
      </w:r>
      <w:r w:rsidRPr="004C1DCD">
        <w:rPr>
          <w:sz w:val="21"/>
          <w:szCs w:val="21"/>
        </w:rPr>
        <w:t xml:space="preserve"> school is asked to ensure that school bus information (bell times, pick-up and drop-off locations, documented student disabilities/accessibility issues, etc.) is correct for the students at their school.</w:t>
      </w:r>
    </w:p>
    <w:p w:rsidR="00EC6B34" w:rsidRPr="004C1DCD" w:rsidRDefault="00EC6B34" w:rsidP="00EC6B34">
      <w:pPr>
        <w:pStyle w:val="Heading2"/>
        <w:rPr>
          <w:sz w:val="21"/>
          <w:szCs w:val="21"/>
        </w:rPr>
      </w:pPr>
      <w:bookmarkStart w:id="762" w:name="_Toc489356133"/>
      <w:bookmarkStart w:id="763" w:name="_Toc523238365"/>
      <w:bookmarkStart w:id="764" w:name="_Toc523238801"/>
      <w:r w:rsidRPr="004C1DCD">
        <w:rPr>
          <w:sz w:val="21"/>
          <w:szCs w:val="21"/>
        </w:rPr>
        <w:t>Method of Transportation Service</w:t>
      </w:r>
      <w:bookmarkEnd w:id="762"/>
      <w:bookmarkEnd w:id="763"/>
      <w:bookmarkEnd w:id="764"/>
      <w:r w:rsidRPr="004C1DCD">
        <w:rPr>
          <w:sz w:val="21"/>
          <w:szCs w:val="21"/>
        </w:rPr>
        <w:t xml:space="preserve"> </w:t>
      </w:r>
    </w:p>
    <w:p w:rsidR="00EC6B34" w:rsidRPr="004C1DCD" w:rsidRDefault="00EC6B34" w:rsidP="00EC6B34">
      <w:pPr>
        <w:rPr>
          <w:sz w:val="21"/>
          <w:szCs w:val="21"/>
        </w:rPr>
      </w:pPr>
      <w:r w:rsidRPr="004C1DCD">
        <w:rPr>
          <w:sz w:val="21"/>
          <w:szCs w:val="21"/>
        </w:rPr>
        <w:t xml:space="preserve">For eligible students in Junior Kindergarten to Grade 5 transportation is provided by contracted carrier services (70 and 18 passenger buses, wheelchair buses, mini-vans or taxis). Each student is entitled to a total of two trips per day. Mid-day routes are intended </w:t>
      </w:r>
      <w:r w:rsidRPr="004C1DCD">
        <w:rPr>
          <w:strike/>
          <w:sz w:val="21"/>
          <w:szCs w:val="21"/>
        </w:rPr>
        <w:t xml:space="preserve">for </w:t>
      </w:r>
      <w:r w:rsidRPr="004C1DCD">
        <w:rPr>
          <w:sz w:val="21"/>
          <w:szCs w:val="21"/>
        </w:rPr>
        <w:t>students attending half-day programs. Methods include:</w:t>
      </w:r>
    </w:p>
    <w:p w:rsidR="00EC6B34" w:rsidRPr="004C1DCD" w:rsidRDefault="00EC6B34" w:rsidP="00DE0C2E">
      <w:pPr>
        <w:numPr>
          <w:ilvl w:val="0"/>
          <w:numId w:val="213"/>
        </w:numPr>
        <w:tabs>
          <w:tab w:val="clear" w:pos="720"/>
        </w:tabs>
        <w:spacing w:before="40" w:after="40"/>
        <w:ind w:left="450" w:hanging="270"/>
        <w:rPr>
          <w:sz w:val="21"/>
          <w:szCs w:val="21"/>
        </w:rPr>
      </w:pPr>
      <w:r w:rsidRPr="004C1DCD">
        <w:rPr>
          <w:sz w:val="21"/>
          <w:szCs w:val="21"/>
        </w:rPr>
        <w:t xml:space="preserve">School to school transportation </w:t>
      </w:r>
    </w:p>
    <w:p w:rsidR="00EC6B34" w:rsidRPr="004C1DCD" w:rsidRDefault="00EC6B34" w:rsidP="00DE0C2E">
      <w:pPr>
        <w:pStyle w:val="CM2"/>
        <w:numPr>
          <w:ilvl w:val="0"/>
          <w:numId w:val="212"/>
        </w:numPr>
        <w:tabs>
          <w:tab w:val="clear" w:pos="720"/>
        </w:tabs>
        <w:spacing w:before="40" w:after="40" w:line="276" w:lineRule="auto"/>
        <w:ind w:left="450" w:hanging="270"/>
        <w:rPr>
          <w:rFonts w:ascii="Arial" w:hAnsi="Arial" w:cs="Arial"/>
          <w:sz w:val="21"/>
          <w:szCs w:val="21"/>
        </w:rPr>
      </w:pPr>
      <w:r w:rsidRPr="004C1DCD">
        <w:rPr>
          <w:rFonts w:ascii="Arial" w:hAnsi="Arial" w:cs="Arial"/>
          <w:sz w:val="21"/>
          <w:szCs w:val="21"/>
        </w:rPr>
        <w:t>Designated site-to-school transportation as a result of an Identification, Placement, and Review Committee or for medical reasons</w:t>
      </w:r>
    </w:p>
    <w:p w:rsidR="00EC6B34" w:rsidRPr="004C1DCD" w:rsidRDefault="00EC6B34" w:rsidP="00DE0C2E">
      <w:pPr>
        <w:pStyle w:val="CM2"/>
        <w:numPr>
          <w:ilvl w:val="0"/>
          <w:numId w:val="212"/>
        </w:numPr>
        <w:tabs>
          <w:tab w:val="clear" w:pos="720"/>
        </w:tabs>
        <w:spacing w:before="40" w:after="40" w:line="276" w:lineRule="auto"/>
        <w:ind w:left="450" w:hanging="270"/>
        <w:rPr>
          <w:rFonts w:ascii="Arial" w:hAnsi="Arial" w:cs="Arial"/>
          <w:sz w:val="21"/>
          <w:szCs w:val="21"/>
        </w:rPr>
      </w:pPr>
      <w:r w:rsidRPr="004C1DCD">
        <w:rPr>
          <w:rFonts w:ascii="Arial" w:hAnsi="Arial" w:cs="Arial"/>
          <w:sz w:val="21"/>
          <w:szCs w:val="21"/>
        </w:rPr>
        <w:t>Home-to-school transportation for Special Education students in district-wide programs</w:t>
      </w:r>
    </w:p>
    <w:p w:rsidR="00EC6B34" w:rsidRPr="004C1DCD" w:rsidRDefault="00EC6B34" w:rsidP="00DE0C2E">
      <w:pPr>
        <w:pStyle w:val="CM2"/>
        <w:numPr>
          <w:ilvl w:val="0"/>
          <w:numId w:val="212"/>
        </w:numPr>
        <w:tabs>
          <w:tab w:val="clear" w:pos="720"/>
        </w:tabs>
        <w:spacing w:before="40" w:after="40" w:line="276" w:lineRule="auto"/>
        <w:ind w:left="450" w:hanging="270"/>
        <w:rPr>
          <w:rFonts w:ascii="Arial" w:hAnsi="Arial" w:cs="Arial"/>
          <w:sz w:val="21"/>
          <w:szCs w:val="21"/>
        </w:rPr>
      </w:pPr>
      <w:r w:rsidRPr="004C1DCD">
        <w:rPr>
          <w:rFonts w:ascii="Arial" w:hAnsi="Arial" w:cs="Arial"/>
          <w:sz w:val="21"/>
          <w:szCs w:val="21"/>
        </w:rPr>
        <w:t>Mini-van or taxi service for eligible students in warranted circumstances</w:t>
      </w:r>
    </w:p>
    <w:p w:rsidR="00EC6B34" w:rsidRPr="004C1DCD" w:rsidRDefault="00EC6B34" w:rsidP="00EC6B34">
      <w:pPr>
        <w:pStyle w:val="CM2"/>
        <w:spacing w:before="120" w:after="60" w:line="276" w:lineRule="auto"/>
        <w:rPr>
          <w:rFonts w:ascii="Arial" w:hAnsi="Arial" w:cs="Arial"/>
          <w:sz w:val="21"/>
          <w:szCs w:val="21"/>
        </w:rPr>
      </w:pPr>
      <w:r w:rsidRPr="004C1DCD">
        <w:rPr>
          <w:rFonts w:ascii="Arial" w:hAnsi="Arial" w:cs="Arial"/>
          <w:sz w:val="21"/>
          <w:szCs w:val="21"/>
        </w:rPr>
        <w:t xml:space="preserve">For students in </w:t>
      </w:r>
      <w:r w:rsidRPr="004C1DCD">
        <w:rPr>
          <w:rFonts w:ascii="Arial" w:hAnsi="Arial" w:cs="Arial"/>
          <w:i/>
          <w:sz w:val="21"/>
          <w:szCs w:val="21"/>
        </w:rPr>
        <w:t xml:space="preserve">Gifted </w:t>
      </w:r>
      <w:r w:rsidRPr="004C1DCD">
        <w:rPr>
          <w:rFonts w:ascii="Arial" w:hAnsi="Arial" w:cs="Arial"/>
          <w:sz w:val="21"/>
          <w:szCs w:val="21"/>
        </w:rPr>
        <w:t>programs</w:t>
      </w:r>
      <w:r w:rsidRPr="004C1DCD">
        <w:rPr>
          <w:rFonts w:ascii="Arial" w:hAnsi="Arial" w:cs="Arial"/>
          <w:b/>
          <w:i/>
          <w:sz w:val="21"/>
          <w:szCs w:val="21"/>
        </w:rPr>
        <w:t xml:space="preserve"> </w:t>
      </w:r>
      <w:r w:rsidRPr="004C1DCD">
        <w:rPr>
          <w:rFonts w:ascii="Arial" w:hAnsi="Arial" w:cs="Arial"/>
          <w:sz w:val="21"/>
          <w:szCs w:val="21"/>
        </w:rPr>
        <w:t xml:space="preserve">up to and including Grade 5, the method of service is school to school or school to designated stop (stop determined by Student Transportation Services). Students must walk to a school or designated stop to meet the bus. Parent(s)/Guardian(s) are responsible for the supervision of students before they board and after they disembark from the school bus.  Transportation service is </w:t>
      </w:r>
      <w:r w:rsidRPr="004C1DCD">
        <w:rPr>
          <w:rFonts w:ascii="Arial" w:hAnsi="Arial" w:cs="Arial"/>
          <w:i/>
          <w:sz w:val="21"/>
          <w:szCs w:val="21"/>
        </w:rPr>
        <w:t>not</w:t>
      </w:r>
      <w:r w:rsidRPr="004C1DCD">
        <w:rPr>
          <w:rFonts w:ascii="Arial" w:hAnsi="Arial" w:cs="Arial"/>
          <w:sz w:val="21"/>
          <w:szCs w:val="21"/>
        </w:rPr>
        <w:t xml:space="preserve"> provided from the home or daycare addresses (unless the address is located at a TDSB designated stop).</w:t>
      </w:r>
    </w:p>
    <w:p w:rsidR="00EC6B34" w:rsidRPr="004C1DCD" w:rsidRDefault="00EC6B34" w:rsidP="00EC6B34">
      <w:pPr>
        <w:pStyle w:val="CM2"/>
        <w:spacing w:before="120" w:line="276" w:lineRule="auto"/>
        <w:rPr>
          <w:rFonts w:ascii="Arial" w:hAnsi="Arial" w:cs="Arial"/>
          <w:sz w:val="21"/>
          <w:szCs w:val="21"/>
        </w:rPr>
      </w:pPr>
      <w:r w:rsidRPr="004C1DCD">
        <w:rPr>
          <w:rFonts w:ascii="Arial" w:hAnsi="Arial" w:cs="Arial"/>
          <w:sz w:val="21"/>
          <w:szCs w:val="21"/>
        </w:rPr>
        <w:t xml:space="preserve">For all eligible students from Grade 6 through 8, TTC tickets are provided at the request of parent(s)/guardian(s). Grade 6 students may be provided with bus transportation if the most direct TTC route requires more than one transfer. Also please note that a recent policy change allows students age 13 and under to ride for free. Students in Grades 9 to 12 may receive TTC tickets, provided the distance and financial criteria are met. </w:t>
      </w:r>
    </w:p>
    <w:p w:rsidR="00EC6B34" w:rsidRPr="00425944" w:rsidRDefault="00EC6B34" w:rsidP="00EC6B34">
      <w:pPr>
        <w:pStyle w:val="Heading2"/>
      </w:pPr>
      <w:bookmarkStart w:id="765" w:name="_Toc489356134"/>
      <w:bookmarkStart w:id="766" w:name="_Toc523238802"/>
      <w:r w:rsidRPr="00425944">
        <w:t>Requirements and Responsibilities</w:t>
      </w:r>
      <w:bookmarkEnd w:id="765"/>
      <w:bookmarkEnd w:id="766"/>
    </w:p>
    <w:p w:rsidR="00EC6B34" w:rsidRPr="00425944" w:rsidRDefault="00EC6B34" w:rsidP="00EC6B34">
      <w:pPr>
        <w:pStyle w:val="Heading3"/>
        <w:spacing w:before="120"/>
      </w:pPr>
      <w:bookmarkStart w:id="767" w:name="_Toc489356135"/>
      <w:bookmarkStart w:id="768" w:name="_Toc523238367"/>
      <w:bookmarkStart w:id="769" w:name="_Toc523238803"/>
      <w:r w:rsidRPr="00425944">
        <w:t>Changes to Transportation Arrangements</w:t>
      </w:r>
      <w:bookmarkEnd w:id="767"/>
      <w:bookmarkEnd w:id="768"/>
      <w:bookmarkEnd w:id="769"/>
    </w:p>
    <w:p w:rsidR="00EC6B34" w:rsidRPr="004C1DCD" w:rsidRDefault="00EC6B34" w:rsidP="00DE0C2E">
      <w:pPr>
        <w:pStyle w:val="ListParagraph"/>
        <w:numPr>
          <w:ilvl w:val="1"/>
          <w:numId w:val="214"/>
        </w:numPr>
        <w:tabs>
          <w:tab w:val="clear" w:pos="1440"/>
        </w:tabs>
        <w:ind w:left="360"/>
        <w:rPr>
          <w:b/>
          <w:sz w:val="21"/>
          <w:szCs w:val="21"/>
        </w:rPr>
      </w:pPr>
      <w:r w:rsidRPr="004C1DCD">
        <w:rPr>
          <w:b/>
          <w:sz w:val="21"/>
          <w:szCs w:val="21"/>
        </w:rPr>
        <w:t xml:space="preserve">Temporary Cancellation of Service  </w:t>
      </w:r>
    </w:p>
    <w:p w:rsidR="00EC6B34" w:rsidRPr="004C1DCD" w:rsidRDefault="00EC6B34" w:rsidP="00EC6B34">
      <w:pPr>
        <w:ind w:left="360"/>
        <w:rPr>
          <w:sz w:val="21"/>
          <w:szCs w:val="21"/>
        </w:rPr>
      </w:pPr>
      <w:r w:rsidRPr="004C1DCD">
        <w:rPr>
          <w:sz w:val="21"/>
          <w:szCs w:val="21"/>
        </w:rPr>
        <w:t xml:space="preserve">If a child will be absent from school due to illness or for other reasons, parent(s)/guardian(s) are required to inform the transportation company. </w:t>
      </w:r>
    </w:p>
    <w:p w:rsidR="00EC6B34" w:rsidRPr="004C1DCD" w:rsidRDefault="00EC6B34" w:rsidP="00EC6B34">
      <w:pPr>
        <w:ind w:left="360"/>
        <w:rPr>
          <w:sz w:val="21"/>
          <w:szCs w:val="21"/>
        </w:rPr>
      </w:pPr>
      <w:r w:rsidRPr="004C1DCD">
        <w:rPr>
          <w:sz w:val="21"/>
          <w:szCs w:val="21"/>
        </w:rPr>
        <w:t>Parent(s)/Guardian(s) must notify the transportation company before 7:00 a.m., or the evening beforehand, when transportation is to be resumed following their child’s absence. (A directory of companies is listed at the end of the Provision of Transportation section.)</w:t>
      </w:r>
    </w:p>
    <w:p w:rsidR="00EC6B34" w:rsidRPr="004C1DCD" w:rsidRDefault="00EC6B34" w:rsidP="00DE0C2E">
      <w:pPr>
        <w:pStyle w:val="NoSpacing"/>
        <w:numPr>
          <w:ilvl w:val="1"/>
          <w:numId w:val="214"/>
        </w:numPr>
        <w:tabs>
          <w:tab w:val="clear" w:pos="1440"/>
        </w:tabs>
        <w:ind w:left="360"/>
        <w:rPr>
          <w:b/>
          <w:sz w:val="21"/>
          <w:szCs w:val="21"/>
        </w:rPr>
      </w:pPr>
      <w:r w:rsidRPr="004C1DCD">
        <w:rPr>
          <w:b/>
          <w:sz w:val="21"/>
          <w:szCs w:val="21"/>
        </w:rPr>
        <w:t>Permanent Cancellation/Changes of Pick-up and Drop-off Locations</w:t>
      </w:r>
    </w:p>
    <w:p w:rsidR="00EC6B34" w:rsidRPr="004C1DCD" w:rsidRDefault="00EC6B34" w:rsidP="00EC6B34">
      <w:pPr>
        <w:ind w:left="360"/>
        <w:rPr>
          <w:sz w:val="21"/>
          <w:szCs w:val="21"/>
        </w:rPr>
      </w:pPr>
      <w:r w:rsidRPr="004C1DCD">
        <w:rPr>
          <w:sz w:val="21"/>
          <w:szCs w:val="21"/>
        </w:rPr>
        <w:t xml:space="preserve">The transportation company and its drivers are </w:t>
      </w:r>
      <w:r w:rsidRPr="004C1DCD">
        <w:rPr>
          <w:i/>
          <w:sz w:val="21"/>
          <w:szCs w:val="21"/>
        </w:rPr>
        <w:t>NOT</w:t>
      </w:r>
      <w:r w:rsidRPr="004C1DCD">
        <w:rPr>
          <w:sz w:val="21"/>
          <w:szCs w:val="21"/>
        </w:rPr>
        <w:t xml:space="preserve"> authorized to accept changes of pick-up and drop-off locations (either permanent or temporary). Changes to transportation must be communicated by completing an updated transportation application and re-submitting it to the attending school office, may require </w:t>
      </w:r>
      <w:r w:rsidRPr="004C1DCD">
        <w:rPr>
          <w:i/>
          <w:sz w:val="21"/>
          <w:szCs w:val="21"/>
        </w:rPr>
        <w:t>up to 10 working days</w:t>
      </w:r>
      <w:r w:rsidRPr="004C1DCD">
        <w:rPr>
          <w:b/>
          <w:sz w:val="21"/>
          <w:szCs w:val="21"/>
        </w:rPr>
        <w:t xml:space="preserve"> </w:t>
      </w:r>
      <w:r w:rsidRPr="004C1DCD">
        <w:rPr>
          <w:sz w:val="21"/>
          <w:szCs w:val="21"/>
        </w:rPr>
        <w:t xml:space="preserve">to process. </w:t>
      </w:r>
    </w:p>
    <w:p w:rsidR="00EC6B34" w:rsidRPr="004C1DCD" w:rsidRDefault="00EC6B34" w:rsidP="00EC6B34">
      <w:pPr>
        <w:ind w:left="360"/>
        <w:rPr>
          <w:sz w:val="21"/>
          <w:szCs w:val="21"/>
        </w:rPr>
      </w:pPr>
      <w:r w:rsidRPr="004C1DCD">
        <w:rPr>
          <w:sz w:val="21"/>
          <w:szCs w:val="21"/>
        </w:rPr>
        <w:t>If there is a permanent cancellation of service or change in pick-up and drop-off location, parent(s)/guardian(s) are required to advise the principal of the school where the child attends.  The principal must then ensure that a student transportation form is completed and forwarded to Student Transportation to cancel or change information.</w:t>
      </w:r>
    </w:p>
    <w:p w:rsidR="00EC6B34" w:rsidRPr="004C1DCD" w:rsidRDefault="00EC6B34" w:rsidP="00DE0C2E">
      <w:pPr>
        <w:numPr>
          <w:ilvl w:val="1"/>
          <w:numId w:val="214"/>
        </w:numPr>
        <w:tabs>
          <w:tab w:val="clear" w:pos="1440"/>
        </w:tabs>
        <w:spacing w:before="120" w:after="60"/>
        <w:ind w:left="360"/>
        <w:rPr>
          <w:b/>
          <w:sz w:val="21"/>
          <w:szCs w:val="21"/>
        </w:rPr>
      </w:pPr>
      <w:r w:rsidRPr="004C1DCD">
        <w:rPr>
          <w:b/>
          <w:sz w:val="21"/>
          <w:szCs w:val="21"/>
        </w:rPr>
        <w:t>Requiring Return from School Only</w:t>
      </w:r>
    </w:p>
    <w:p w:rsidR="00EC6B34" w:rsidRPr="004C1DCD" w:rsidRDefault="00EC6B34" w:rsidP="00EC6B34">
      <w:pPr>
        <w:ind w:left="360"/>
        <w:rPr>
          <w:i/>
          <w:sz w:val="21"/>
          <w:szCs w:val="21"/>
        </w:rPr>
      </w:pPr>
      <w:r w:rsidRPr="004C1DCD">
        <w:rPr>
          <w:sz w:val="21"/>
          <w:szCs w:val="21"/>
        </w:rPr>
        <w:t>When a student is on two-way transportation and comes to school by other means of transportation on any occasion, the parent(s)/guardian(s) are required to call the transportation company to ensure that the transportation company returns their child from school to the designated drop-off location. (For example, if a child is brought to school in the morning, the bus company needs to be informed that the child will need a ride back in the afternoon.)</w:t>
      </w:r>
    </w:p>
    <w:p w:rsidR="00EC6B34" w:rsidRPr="004C1DCD" w:rsidRDefault="00EC6B34" w:rsidP="00EC6B34">
      <w:pPr>
        <w:spacing w:after="200"/>
        <w:rPr>
          <w:sz w:val="21"/>
          <w:szCs w:val="21"/>
        </w:rPr>
      </w:pPr>
      <w:r w:rsidRPr="004C1DCD">
        <w:rPr>
          <w:sz w:val="21"/>
          <w:szCs w:val="21"/>
        </w:rPr>
        <w:br w:type="page"/>
      </w:r>
    </w:p>
    <w:p w:rsidR="00EC6B34" w:rsidRPr="004C1DCD" w:rsidRDefault="00EC6B34" w:rsidP="00EC6B34">
      <w:pPr>
        <w:pStyle w:val="Heading3"/>
        <w:rPr>
          <w:sz w:val="21"/>
          <w:szCs w:val="21"/>
        </w:rPr>
      </w:pPr>
      <w:bookmarkStart w:id="770" w:name="_Toc489356136"/>
      <w:bookmarkStart w:id="771" w:name="_Toc523238368"/>
      <w:bookmarkStart w:id="772" w:name="_Toc523238804"/>
      <w:r w:rsidRPr="004C1DCD">
        <w:rPr>
          <w:sz w:val="21"/>
          <w:szCs w:val="21"/>
        </w:rPr>
        <w:t>Pick-up and Drop-off</w:t>
      </w:r>
      <w:bookmarkEnd w:id="770"/>
      <w:bookmarkEnd w:id="771"/>
      <w:bookmarkEnd w:id="772"/>
      <w:r w:rsidRPr="004C1DCD">
        <w:rPr>
          <w:sz w:val="21"/>
          <w:szCs w:val="21"/>
        </w:rPr>
        <w:t xml:space="preserve"> </w:t>
      </w:r>
    </w:p>
    <w:p w:rsidR="00EC6B34" w:rsidRPr="004C1DCD" w:rsidRDefault="00EC6B34" w:rsidP="00EC6B34">
      <w:pPr>
        <w:rPr>
          <w:sz w:val="21"/>
          <w:szCs w:val="21"/>
        </w:rPr>
      </w:pPr>
      <w:r w:rsidRPr="004C1DCD">
        <w:rPr>
          <w:sz w:val="21"/>
          <w:szCs w:val="21"/>
        </w:rPr>
        <w:t>It is essential that a responsible adult be present for a child at both pick-up and drop</w:t>
      </w:r>
      <w:r w:rsidRPr="004C1DCD">
        <w:rPr>
          <w:sz w:val="21"/>
          <w:szCs w:val="21"/>
        </w:rPr>
        <w:noBreakHyphen/>
        <w:t xml:space="preserve">off. </w:t>
      </w:r>
    </w:p>
    <w:p w:rsidR="00EC6B34" w:rsidRPr="004C1DCD" w:rsidRDefault="00EC6B34" w:rsidP="00EC6B34">
      <w:pPr>
        <w:rPr>
          <w:sz w:val="21"/>
          <w:szCs w:val="21"/>
        </w:rPr>
      </w:pPr>
      <w:r w:rsidRPr="004C1DCD">
        <w:rPr>
          <w:sz w:val="21"/>
          <w:szCs w:val="21"/>
        </w:rPr>
        <w:t xml:space="preserve">It is not possible for daily transportation services to be reorganized to accommodate parent(s)/guardian(s) work or daycare schedules. Parent(s)/Guardian(s) may designate an alternate adult (i.e., caregiver) to be present for a child’s pick-up and drop off. However, parent(s)/guardian(s) must inform the school and bus company if someone unexpected will be meeting their child at the end of the school day. </w:t>
      </w:r>
    </w:p>
    <w:p w:rsidR="00EC6B34" w:rsidRPr="00425944" w:rsidRDefault="00EC6B34" w:rsidP="00EC6B34">
      <w:pPr>
        <w:spacing w:before="240"/>
        <w:ind w:left="360" w:hanging="360"/>
        <w:rPr>
          <w:rFonts w:ascii="Times New Roman" w:hAnsi="Times New Roman"/>
          <w:b/>
          <w:sz w:val="26"/>
          <w:szCs w:val="26"/>
        </w:rPr>
      </w:pPr>
      <w:bookmarkStart w:id="773" w:name="_Toc489356137"/>
      <w:bookmarkStart w:id="774" w:name="_Toc523238369"/>
      <w:bookmarkStart w:id="775" w:name="_Toc523238805"/>
      <w:r w:rsidRPr="00425944">
        <w:rPr>
          <w:rStyle w:val="Heading3Char"/>
        </w:rPr>
        <w:t>Parent Responsibilities</w:t>
      </w:r>
      <w:bookmarkEnd w:id="773"/>
      <w:bookmarkEnd w:id="774"/>
      <w:bookmarkEnd w:id="775"/>
    </w:p>
    <w:p w:rsidR="00EC6B34" w:rsidRPr="004C1DCD" w:rsidRDefault="00EC6B34" w:rsidP="00EC6B34">
      <w:pPr>
        <w:spacing w:after="60"/>
        <w:rPr>
          <w:sz w:val="21"/>
          <w:szCs w:val="21"/>
        </w:rPr>
      </w:pPr>
      <w:r w:rsidRPr="004C1DCD">
        <w:rPr>
          <w:sz w:val="21"/>
          <w:szCs w:val="21"/>
        </w:rPr>
        <w:t>The success of transportation services depends on parent(s)/guardian(s) assuming the following responsibilities:</w:t>
      </w:r>
    </w:p>
    <w:p w:rsidR="00EC6B34" w:rsidRPr="004C1DCD" w:rsidRDefault="00EC6B34" w:rsidP="00DE0C2E">
      <w:pPr>
        <w:numPr>
          <w:ilvl w:val="0"/>
          <w:numId w:val="205"/>
        </w:numPr>
        <w:tabs>
          <w:tab w:val="clear" w:pos="907"/>
        </w:tabs>
        <w:spacing w:before="120" w:after="60"/>
        <w:ind w:left="450" w:hanging="270"/>
        <w:rPr>
          <w:b/>
          <w:sz w:val="21"/>
          <w:szCs w:val="21"/>
        </w:rPr>
      </w:pPr>
      <w:r w:rsidRPr="004C1DCD">
        <w:rPr>
          <w:sz w:val="21"/>
          <w:szCs w:val="21"/>
        </w:rPr>
        <w:t>Parent(s)/Guardian(s) are expected to have the child ready for transportation at least 5 minutes before the scheduled pick-up time, and to be prompt in meeting the vehicle at the usual drop-off time.</w:t>
      </w:r>
    </w:p>
    <w:p w:rsidR="00EC6B34" w:rsidRPr="004C1DCD" w:rsidRDefault="00EC6B34" w:rsidP="00DE0C2E">
      <w:pPr>
        <w:numPr>
          <w:ilvl w:val="0"/>
          <w:numId w:val="205"/>
        </w:numPr>
        <w:tabs>
          <w:tab w:val="clear" w:pos="907"/>
        </w:tabs>
        <w:spacing w:before="120" w:after="60"/>
        <w:ind w:left="450" w:hanging="270"/>
        <w:rPr>
          <w:b/>
          <w:sz w:val="21"/>
          <w:szCs w:val="21"/>
        </w:rPr>
      </w:pPr>
      <w:r w:rsidRPr="004C1DCD">
        <w:rPr>
          <w:sz w:val="21"/>
          <w:szCs w:val="21"/>
        </w:rPr>
        <w:t>If the child misses the bus, it is the responsibility of parent(s)/guardian(s) to transport the child to school. A student who is regularly late for pick-up may lose the privilege of being transported.</w:t>
      </w:r>
    </w:p>
    <w:p w:rsidR="00EC6B34" w:rsidRPr="004C1DCD" w:rsidRDefault="00EC6B34" w:rsidP="00DE0C2E">
      <w:pPr>
        <w:numPr>
          <w:ilvl w:val="0"/>
          <w:numId w:val="205"/>
        </w:numPr>
        <w:tabs>
          <w:tab w:val="clear" w:pos="907"/>
        </w:tabs>
        <w:spacing w:before="120" w:after="60"/>
        <w:ind w:left="450" w:hanging="270"/>
        <w:rPr>
          <w:b/>
          <w:sz w:val="21"/>
          <w:szCs w:val="21"/>
        </w:rPr>
      </w:pPr>
      <w:r w:rsidRPr="004C1DCD">
        <w:rPr>
          <w:sz w:val="21"/>
          <w:szCs w:val="21"/>
        </w:rPr>
        <w:t>Parent(s)/Guardian(s) are encouraged to maintain open communication with the driver about the unique characteristics of their child, (such as behavioural concerns, seizure information, anxiety, vision or hearing impairment). This is in the best interests of the child, especially if an emergency situation were to occur.</w:t>
      </w:r>
    </w:p>
    <w:p w:rsidR="00EC6B34" w:rsidRPr="004C1DCD" w:rsidRDefault="00EC6B34" w:rsidP="00DE0C2E">
      <w:pPr>
        <w:numPr>
          <w:ilvl w:val="0"/>
          <w:numId w:val="205"/>
        </w:numPr>
        <w:tabs>
          <w:tab w:val="clear" w:pos="907"/>
        </w:tabs>
        <w:spacing w:before="120" w:after="60"/>
        <w:ind w:left="450" w:hanging="270"/>
        <w:rPr>
          <w:b/>
          <w:sz w:val="21"/>
          <w:szCs w:val="21"/>
        </w:rPr>
      </w:pPr>
      <w:r w:rsidRPr="004C1DCD">
        <w:rPr>
          <w:sz w:val="21"/>
          <w:szCs w:val="21"/>
        </w:rPr>
        <w:t>Parent(s)/Guardian(s) should initially discuss transportation problems or concerns with the school principal. If the problem cannot be resolved at the school level, the school principal should contact the Student Transportation office.</w:t>
      </w:r>
    </w:p>
    <w:p w:rsidR="00EC6B34" w:rsidRPr="004C1DCD" w:rsidRDefault="00EC6B34" w:rsidP="00EC6B34">
      <w:pPr>
        <w:rPr>
          <w:sz w:val="21"/>
          <w:szCs w:val="21"/>
        </w:rPr>
      </w:pPr>
      <w:r w:rsidRPr="004C1DCD">
        <w:rPr>
          <w:sz w:val="21"/>
          <w:szCs w:val="21"/>
        </w:rPr>
        <w:t>Parent(s)/Guardian(s) are asked to keep the following in mind:</w:t>
      </w:r>
    </w:p>
    <w:p w:rsidR="00EC6B34" w:rsidRPr="004C1DCD" w:rsidRDefault="00EC6B34" w:rsidP="00DE0C2E">
      <w:pPr>
        <w:pStyle w:val="ListParagraph"/>
        <w:numPr>
          <w:ilvl w:val="0"/>
          <w:numId w:val="217"/>
        </w:numPr>
        <w:ind w:left="450" w:hanging="270"/>
        <w:rPr>
          <w:sz w:val="21"/>
          <w:szCs w:val="21"/>
        </w:rPr>
      </w:pPr>
      <w:r w:rsidRPr="004C1DCD">
        <w:rPr>
          <w:sz w:val="21"/>
          <w:szCs w:val="21"/>
        </w:rPr>
        <w:t>In September, routes may not settle for up to 4 weeks.</w:t>
      </w:r>
    </w:p>
    <w:p w:rsidR="00EC6B34" w:rsidRPr="004C1DCD" w:rsidRDefault="00EC6B34" w:rsidP="00DE0C2E">
      <w:pPr>
        <w:numPr>
          <w:ilvl w:val="0"/>
          <w:numId w:val="206"/>
        </w:numPr>
        <w:tabs>
          <w:tab w:val="clear" w:pos="1080"/>
        </w:tabs>
        <w:spacing w:before="120" w:after="60"/>
        <w:ind w:left="450" w:hanging="270"/>
        <w:rPr>
          <w:b/>
          <w:sz w:val="21"/>
          <w:szCs w:val="21"/>
        </w:rPr>
      </w:pPr>
      <w:r w:rsidRPr="004C1DCD">
        <w:rPr>
          <w:sz w:val="21"/>
          <w:szCs w:val="21"/>
        </w:rPr>
        <w:t>Drivers do their best to pick up and drop off children on time and strive to ensure that schedules are kept. However, bus schedules are affected by the traffic, weather, students’ behaviour, and promptness of caregivers in meeting the vehicle.</w:t>
      </w:r>
    </w:p>
    <w:p w:rsidR="00EC6B34" w:rsidRPr="004C1DCD" w:rsidRDefault="00EC6B34" w:rsidP="00DE0C2E">
      <w:pPr>
        <w:numPr>
          <w:ilvl w:val="0"/>
          <w:numId w:val="206"/>
        </w:numPr>
        <w:tabs>
          <w:tab w:val="clear" w:pos="1080"/>
        </w:tabs>
        <w:spacing w:before="120" w:after="60"/>
        <w:ind w:left="450" w:hanging="270"/>
        <w:rPr>
          <w:b/>
          <w:sz w:val="21"/>
          <w:szCs w:val="21"/>
        </w:rPr>
      </w:pPr>
      <w:r w:rsidRPr="004C1DCD">
        <w:rPr>
          <w:sz w:val="21"/>
          <w:szCs w:val="21"/>
        </w:rPr>
        <w:t>It is not always possible to maintain consistent drivers or pick-up and drop-off times. Transportation schedules may vary throughout the year, when new students begin school in your area or transfer to another school.</w:t>
      </w:r>
    </w:p>
    <w:p w:rsidR="00EC6B34" w:rsidRPr="004C1DCD" w:rsidRDefault="00EC6B34" w:rsidP="00DE0C2E">
      <w:pPr>
        <w:numPr>
          <w:ilvl w:val="0"/>
          <w:numId w:val="205"/>
        </w:numPr>
        <w:tabs>
          <w:tab w:val="clear" w:pos="907"/>
        </w:tabs>
        <w:spacing w:before="120" w:after="60"/>
        <w:ind w:left="450" w:hanging="270"/>
        <w:rPr>
          <w:b/>
          <w:sz w:val="21"/>
          <w:szCs w:val="21"/>
        </w:rPr>
      </w:pPr>
      <w:r w:rsidRPr="004C1DCD">
        <w:rPr>
          <w:sz w:val="21"/>
          <w:szCs w:val="21"/>
        </w:rPr>
        <w:t>No consumption of food or drinks is allowed on buses due to the hazard of choking or the possibility of another student on the bus with food allergies.</w:t>
      </w:r>
    </w:p>
    <w:p w:rsidR="00EC6B34" w:rsidRPr="004C1DCD" w:rsidRDefault="00EC6B34" w:rsidP="00EC6B34">
      <w:pPr>
        <w:rPr>
          <w:sz w:val="21"/>
          <w:szCs w:val="21"/>
        </w:rPr>
      </w:pPr>
      <w:r w:rsidRPr="004C1DCD">
        <w:rPr>
          <w:sz w:val="21"/>
          <w:szCs w:val="21"/>
        </w:rPr>
        <w:t xml:space="preserve">Drivers are expected to report to the principal in writing when a student’s behaviour is causing problems or an unsafe condition on the bus. The principal will contact the parent(s)/guardian(s) to seek co-operation in solving the problem. </w:t>
      </w:r>
    </w:p>
    <w:p w:rsidR="00EC6B34" w:rsidRPr="004C1DCD" w:rsidRDefault="00EC6B34" w:rsidP="00EC6B34">
      <w:pPr>
        <w:rPr>
          <w:sz w:val="21"/>
          <w:szCs w:val="21"/>
        </w:rPr>
      </w:pPr>
      <w:r w:rsidRPr="004C1DCD">
        <w:rPr>
          <w:sz w:val="21"/>
          <w:szCs w:val="21"/>
        </w:rPr>
        <w:t>If the problem cannot be resolved, the parent(s)/guardian(s) may be requested to provide alternate transportation for their child.</w:t>
      </w:r>
    </w:p>
    <w:p w:rsidR="00EC6B34" w:rsidRPr="004C1DCD" w:rsidRDefault="00EC6B34" w:rsidP="00EC6B34">
      <w:pPr>
        <w:pStyle w:val="Heading3"/>
        <w:rPr>
          <w:b/>
        </w:rPr>
      </w:pPr>
      <w:bookmarkStart w:id="776" w:name="_Toc489356138"/>
      <w:bookmarkStart w:id="777" w:name="_Toc523238370"/>
      <w:bookmarkStart w:id="778" w:name="_Toc523238806"/>
      <w:r w:rsidRPr="004C1DCD">
        <w:rPr>
          <w:b/>
        </w:rPr>
        <w:t>Driver Responsibilities</w:t>
      </w:r>
      <w:bookmarkEnd w:id="776"/>
      <w:bookmarkEnd w:id="777"/>
      <w:bookmarkEnd w:id="778"/>
    </w:p>
    <w:p w:rsidR="00EC6B34" w:rsidRPr="004C1DCD" w:rsidRDefault="00EC6B34" w:rsidP="00EC6B34">
      <w:pPr>
        <w:rPr>
          <w:b/>
          <w:sz w:val="21"/>
          <w:szCs w:val="21"/>
        </w:rPr>
      </w:pPr>
      <w:r w:rsidRPr="004C1DCD">
        <w:rPr>
          <w:sz w:val="21"/>
          <w:szCs w:val="21"/>
        </w:rPr>
        <w:t xml:space="preserve">The transportation company shall transport students from the nearest curbside in front of their pick-up location to their respective schools and return to the nearest curbside in front of their drop-off location. </w:t>
      </w:r>
      <w:r w:rsidRPr="004C1DCD">
        <w:rPr>
          <w:b/>
          <w:i/>
          <w:sz w:val="21"/>
          <w:szCs w:val="21"/>
        </w:rPr>
        <w:t>Parent(s)/Guardian(s)</w:t>
      </w:r>
      <w:r w:rsidRPr="004C1DCD">
        <w:rPr>
          <w:i/>
          <w:sz w:val="21"/>
          <w:szCs w:val="21"/>
        </w:rPr>
        <w:t xml:space="preserve"> </w:t>
      </w:r>
      <w:r w:rsidRPr="004C1DCD">
        <w:rPr>
          <w:b/>
          <w:i/>
          <w:sz w:val="21"/>
          <w:szCs w:val="21"/>
        </w:rPr>
        <w:t>are responsible for their child to and from the curbside.</w:t>
      </w:r>
    </w:p>
    <w:p w:rsidR="00EC6B34" w:rsidRPr="004C1DCD" w:rsidRDefault="00EC6B34" w:rsidP="00EC6B34">
      <w:pPr>
        <w:tabs>
          <w:tab w:val="left" w:pos="720"/>
        </w:tabs>
        <w:spacing w:after="60"/>
        <w:rPr>
          <w:sz w:val="21"/>
          <w:szCs w:val="21"/>
        </w:rPr>
      </w:pPr>
      <w:r w:rsidRPr="004C1DCD">
        <w:rPr>
          <w:sz w:val="21"/>
          <w:szCs w:val="21"/>
        </w:rPr>
        <w:t>No student shall be left by a driver at the student’s designated location for drop-off unless the student is met by a responsible adult – parent(s)/guardian(s) or caregiver designated by parent(s)/guardian(s). A driver will not leave a student unattended or with a person unknown to him or her. If a responsible person is not available to meet the student upon arrival from school, the driver may be instructed to exercise the following options after notifying dispatch:</w:t>
      </w:r>
    </w:p>
    <w:p w:rsidR="00EC6B34" w:rsidRPr="004C1DCD" w:rsidRDefault="00EC6B34" w:rsidP="00DE0C2E">
      <w:pPr>
        <w:numPr>
          <w:ilvl w:val="0"/>
          <w:numId w:val="215"/>
        </w:numPr>
        <w:tabs>
          <w:tab w:val="clear" w:pos="216"/>
        </w:tabs>
        <w:spacing w:before="120" w:after="60"/>
        <w:ind w:left="450" w:hanging="270"/>
        <w:jc w:val="both"/>
        <w:rPr>
          <w:sz w:val="21"/>
          <w:szCs w:val="21"/>
        </w:rPr>
      </w:pPr>
      <w:r w:rsidRPr="004C1DCD">
        <w:rPr>
          <w:sz w:val="21"/>
          <w:szCs w:val="21"/>
        </w:rPr>
        <w:t>Continue to drop off the remaining students on the run and return to the drop-off location</w:t>
      </w:r>
    </w:p>
    <w:p w:rsidR="00EC6B34" w:rsidRPr="004C1DCD" w:rsidRDefault="00EC6B34" w:rsidP="00DE0C2E">
      <w:pPr>
        <w:numPr>
          <w:ilvl w:val="0"/>
          <w:numId w:val="215"/>
        </w:numPr>
        <w:tabs>
          <w:tab w:val="clear" w:pos="216"/>
        </w:tabs>
        <w:spacing w:before="120" w:after="60"/>
        <w:ind w:left="450" w:hanging="270"/>
        <w:jc w:val="both"/>
        <w:rPr>
          <w:sz w:val="21"/>
          <w:szCs w:val="21"/>
        </w:rPr>
      </w:pPr>
      <w:r w:rsidRPr="004C1DCD">
        <w:rPr>
          <w:sz w:val="21"/>
          <w:szCs w:val="21"/>
        </w:rPr>
        <w:t>Deliver the student to the emergency contact person, if available and within reasonable distance</w:t>
      </w:r>
    </w:p>
    <w:p w:rsidR="00EC6B34" w:rsidRPr="004C1DCD" w:rsidRDefault="00EC6B34" w:rsidP="00DE0C2E">
      <w:pPr>
        <w:numPr>
          <w:ilvl w:val="0"/>
          <w:numId w:val="215"/>
        </w:numPr>
        <w:tabs>
          <w:tab w:val="clear" w:pos="216"/>
        </w:tabs>
        <w:spacing w:before="120" w:after="60"/>
        <w:ind w:left="450" w:hanging="270"/>
        <w:jc w:val="both"/>
        <w:rPr>
          <w:sz w:val="21"/>
          <w:szCs w:val="21"/>
        </w:rPr>
      </w:pPr>
      <w:r w:rsidRPr="004C1DCD">
        <w:rPr>
          <w:sz w:val="21"/>
          <w:szCs w:val="21"/>
        </w:rPr>
        <w:t>Return the student to the school, if staff is available to receive the student</w:t>
      </w:r>
    </w:p>
    <w:p w:rsidR="00EC6B34" w:rsidRPr="004C1DCD" w:rsidRDefault="00EC6B34" w:rsidP="00DE0C2E">
      <w:pPr>
        <w:numPr>
          <w:ilvl w:val="0"/>
          <w:numId w:val="215"/>
        </w:numPr>
        <w:tabs>
          <w:tab w:val="clear" w:pos="216"/>
        </w:tabs>
        <w:spacing w:before="120" w:after="60"/>
        <w:ind w:left="450" w:hanging="270"/>
        <w:jc w:val="both"/>
        <w:rPr>
          <w:sz w:val="21"/>
          <w:szCs w:val="21"/>
        </w:rPr>
      </w:pPr>
      <w:r w:rsidRPr="004C1DCD">
        <w:rPr>
          <w:sz w:val="21"/>
          <w:szCs w:val="21"/>
        </w:rPr>
        <w:t>Deliver the student to the nearest Police Division or Children’s Aid Society</w:t>
      </w:r>
    </w:p>
    <w:p w:rsidR="00EC6B34" w:rsidRPr="004C1DCD" w:rsidRDefault="00EC6B34" w:rsidP="00EC6B34">
      <w:pPr>
        <w:rPr>
          <w:sz w:val="21"/>
          <w:szCs w:val="21"/>
        </w:rPr>
      </w:pPr>
      <w:r w:rsidRPr="004C1DCD">
        <w:rPr>
          <w:sz w:val="21"/>
          <w:szCs w:val="21"/>
        </w:rPr>
        <w:t>The driver must call the parent(s)/guardian(s) of new students to advise them of the pick-up and drop-off times the evening before transportation service is to start. The driver must notify the parent(s)/guardian(s) of any change in pick-up or drop-off times.</w:t>
      </w:r>
    </w:p>
    <w:p w:rsidR="00EC6B34" w:rsidRPr="004C1DCD" w:rsidRDefault="00EC6B34" w:rsidP="00EC6B34">
      <w:pPr>
        <w:pStyle w:val="Heading3"/>
        <w:rPr>
          <w:b/>
        </w:rPr>
      </w:pPr>
      <w:bookmarkStart w:id="779" w:name="_Toc489356139"/>
      <w:bookmarkStart w:id="780" w:name="_Toc523238371"/>
      <w:bookmarkStart w:id="781" w:name="_Toc523238807"/>
      <w:r w:rsidRPr="004C1DCD">
        <w:rPr>
          <w:b/>
        </w:rPr>
        <w:t>Seat Belts, Seat Belt Covers, Car Seats, Booster Seats, Safety Vests</w:t>
      </w:r>
      <w:bookmarkEnd w:id="779"/>
      <w:bookmarkEnd w:id="780"/>
      <w:bookmarkEnd w:id="781"/>
    </w:p>
    <w:p w:rsidR="00EC6B34" w:rsidRPr="00425944" w:rsidRDefault="00EC6B34" w:rsidP="00EC6B34">
      <w:pPr>
        <w:rPr>
          <w:rFonts w:ascii="Times New Roman" w:hAnsi="Times New Roman"/>
          <w:b/>
          <w:sz w:val="26"/>
          <w:szCs w:val="26"/>
        </w:rPr>
      </w:pPr>
      <w:r w:rsidRPr="00425944">
        <w:rPr>
          <w:b/>
        </w:rPr>
        <w:t>Car Seats</w:t>
      </w:r>
    </w:p>
    <w:p w:rsidR="00EC6B34" w:rsidRPr="004C1DCD" w:rsidRDefault="00EC6B34" w:rsidP="00DE0C2E">
      <w:pPr>
        <w:numPr>
          <w:ilvl w:val="0"/>
          <w:numId w:val="216"/>
        </w:numPr>
        <w:tabs>
          <w:tab w:val="clear" w:pos="981"/>
        </w:tabs>
        <w:spacing w:before="120" w:after="60"/>
        <w:ind w:left="540" w:hanging="360"/>
        <w:rPr>
          <w:sz w:val="21"/>
          <w:szCs w:val="21"/>
        </w:rPr>
      </w:pPr>
      <w:r w:rsidRPr="004C1DCD">
        <w:rPr>
          <w:sz w:val="21"/>
          <w:szCs w:val="21"/>
        </w:rPr>
        <w:t xml:space="preserve">Car seats may be used on 18-passenger buses for daily home to school transportation </w:t>
      </w:r>
    </w:p>
    <w:p w:rsidR="00EC6B34" w:rsidRPr="004C1DCD" w:rsidRDefault="00EC6B34" w:rsidP="00DE0C2E">
      <w:pPr>
        <w:numPr>
          <w:ilvl w:val="0"/>
          <w:numId w:val="216"/>
        </w:numPr>
        <w:tabs>
          <w:tab w:val="clear" w:pos="981"/>
        </w:tabs>
        <w:spacing w:before="120" w:after="60"/>
        <w:ind w:left="540" w:hanging="360"/>
        <w:rPr>
          <w:sz w:val="21"/>
          <w:szCs w:val="21"/>
        </w:rPr>
      </w:pPr>
      <w:r w:rsidRPr="004C1DCD">
        <w:rPr>
          <w:sz w:val="21"/>
          <w:szCs w:val="21"/>
        </w:rPr>
        <w:t xml:space="preserve">Car seats must be used for students who require them because of their medical condition and the student’s weight is under 40 lbs. </w:t>
      </w:r>
    </w:p>
    <w:p w:rsidR="00EC6B34" w:rsidRPr="00425944" w:rsidRDefault="00EC6B34" w:rsidP="00EC6B34">
      <w:pPr>
        <w:rPr>
          <w:b/>
        </w:rPr>
      </w:pPr>
      <w:r w:rsidRPr="00425944">
        <w:rPr>
          <w:b/>
        </w:rPr>
        <w:t xml:space="preserve">Booster Seats </w:t>
      </w:r>
    </w:p>
    <w:p w:rsidR="00EC6B34" w:rsidRPr="004C1DCD" w:rsidRDefault="00EC6B34" w:rsidP="00EC6B34">
      <w:pPr>
        <w:spacing w:before="60" w:after="60"/>
        <w:ind w:left="180"/>
        <w:rPr>
          <w:sz w:val="21"/>
          <w:szCs w:val="21"/>
        </w:rPr>
      </w:pPr>
      <w:r w:rsidRPr="004C1DCD">
        <w:rPr>
          <w:sz w:val="21"/>
          <w:szCs w:val="21"/>
        </w:rPr>
        <w:t>The following is mandatory by law for a student riding in a minivan or taxi:</w:t>
      </w:r>
    </w:p>
    <w:p w:rsidR="00EC6B34" w:rsidRPr="004C1DCD" w:rsidRDefault="00EC6B34" w:rsidP="00DE0C2E">
      <w:pPr>
        <w:numPr>
          <w:ilvl w:val="0"/>
          <w:numId w:val="207"/>
        </w:numPr>
        <w:tabs>
          <w:tab w:val="clear" w:pos="1080"/>
        </w:tabs>
        <w:spacing w:before="120" w:after="60"/>
        <w:ind w:left="540"/>
        <w:rPr>
          <w:sz w:val="21"/>
          <w:szCs w:val="21"/>
        </w:rPr>
      </w:pPr>
      <w:r w:rsidRPr="004C1DCD">
        <w:rPr>
          <w:sz w:val="21"/>
          <w:szCs w:val="21"/>
        </w:rPr>
        <w:t xml:space="preserve">If student is between 40 and 80 lbs., under 145 cm tall and up to 8 years of age, a booster seat is required </w:t>
      </w:r>
    </w:p>
    <w:p w:rsidR="00EC6B34" w:rsidRPr="004C1DCD" w:rsidRDefault="00EC6B34" w:rsidP="00DE0C2E">
      <w:pPr>
        <w:numPr>
          <w:ilvl w:val="0"/>
          <w:numId w:val="207"/>
        </w:numPr>
        <w:tabs>
          <w:tab w:val="clear" w:pos="1080"/>
        </w:tabs>
        <w:spacing w:before="60" w:after="60"/>
        <w:ind w:left="540"/>
        <w:rPr>
          <w:sz w:val="21"/>
          <w:szCs w:val="21"/>
        </w:rPr>
      </w:pPr>
      <w:r w:rsidRPr="004C1DCD">
        <w:rPr>
          <w:sz w:val="21"/>
          <w:szCs w:val="21"/>
        </w:rPr>
        <w:t>All car and booster seats must be Transport Canada approved, have a current validation date and be tethered into the school vehicle as required by the Ministry of Transportation before transportation can start</w:t>
      </w:r>
    </w:p>
    <w:p w:rsidR="00EC6B34" w:rsidRPr="004C1DCD" w:rsidRDefault="00EC6B34" w:rsidP="00DE0C2E">
      <w:pPr>
        <w:numPr>
          <w:ilvl w:val="0"/>
          <w:numId w:val="207"/>
        </w:numPr>
        <w:tabs>
          <w:tab w:val="clear" w:pos="1080"/>
        </w:tabs>
        <w:spacing w:before="60" w:after="60"/>
        <w:ind w:left="540"/>
        <w:rPr>
          <w:sz w:val="21"/>
          <w:szCs w:val="21"/>
        </w:rPr>
      </w:pPr>
      <w:r w:rsidRPr="004C1DCD">
        <w:rPr>
          <w:sz w:val="21"/>
          <w:szCs w:val="21"/>
        </w:rPr>
        <w:t>Parent(s)/Guardian(s) must provide the car or booster seat and must leave them on the vehicle for the school year</w:t>
      </w:r>
    </w:p>
    <w:p w:rsidR="00EC6B34" w:rsidRPr="004C1DCD" w:rsidRDefault="00EC6B34" w:rsidP="00DE0C2E">
      <w:pPr>
        <w:numPr>
          <w:ilvl w:val="0"/>
          <w:numId w:val="207"/>
        </w:numPr>
        <w:tabs>
          <w:tab w:val="clear" w:pos="1080"/>
        </w:tabs>
        <w:spacing w:before="60" w:after="60"/>
        <w:ind w:left="540"/>
        <w:rPr>
          <w:sz w:val="21"/>
          <w:szCs w:val="21"/>
        </w:rPr>
      </w:pPr>
      <w:r w:rsidRPr="004C1DCD">
        <w:rPr>
          <w:sz w:val="21"/>
          <w:szCs w:val="21"/>
        </w:rPr>
        <w:t>Trained staff from the bus company will inspect and install the car seat or booster seat</w:t>
      </w:r>
    </w:p>
    <w:p w:rsidR="00EC6B34" w:rsidRPr="00425944" w:rsidRDefault="00EC6B34" w:rsidP="00EC6B34">
      <w:pPr>
        <w:rPr>
          <w:b/>
        </w:rPr>
      </w:pPr>
      <w:r w:rsidRPr="00425944">
        <w:rPr>
          <w:b/>
        </w:rPr>
        <w:t>Seat Belts, Seat Belt Covers, Safety Vests</w:t>
      </w:r>
    </w:p>
    <w:p w:rsidR="00EC6B34" w:rsidRPr="004C1DCD" w:rsidRDefault="00EC6B34" w:rsidP="00EC6B34">
      <w:pPr>
        <w:spacing w:after="60"/>
        <w:ind w:left="180"/>
        <w:rPr>
          <w:sz w:val="21"/>
          <w:szCs w:val="21"/>
        </w:rPr>
      </w:pPr>
      <w:r w:rsidRPr="004C1DCD">
        <w:rPr>
          <w:sz w:val="21"/>
          <w:szCs w:val="21"/>
        </w:rPr>
        <w:t>Students who remove their seat belts or seat belt covers and fail to remain seated while in transit, or are aggressive to other students create an unsafe condition for both students and driver. A safety harness vest may be required to provide safe transportation. If a student requires a safety harness, a “Harness Request Form” must be completed and authorized by a medical practitioner. Where appropriate and prior to a request for a safety harness vest, a seat-belt buckle guard/cover may be considered.  Additional equipment may be required to further secure a safety harness vest, by adding other apparatus.</w:t>
      </w:r>
    </w:p>
    <w:p w:rsidR="00EC6B34" w:rsidRPr="00425944" w:rsidRDefault="00EC6B34" w:rsidP="00EC6B34">
      <w:pPr>
        <w:rPr>
          <w:b/>
        </w:rPr>
      </w:pPr>
      <w:r w:rsidRPr="00425944">
        <w:rPr>
          <w:b/>
        </w:rPr>
        <w:t>Collective Responsibility</w:t>
      </w:r>
    </w:p>
    <w:p w:rsidR="00EC6B34" w:rsidRPr="004C1DCD" w:rsidRDefault="00EC6B34" w:rsidP="00EC6B34">
      <w:pPr>
        <w:spacing w:after="60"/>
        <w:ind w:left="180"/>
        <w:rPr>
          <w:sz w:val="21"/>
          <w:szCs w:val="21"/>
        </w:rPr>
      </w:pPr>
      <w:r w:rsidRPr="004C1DCD">
        <w:rPr>
          <w:sz w:val="21"/>
          <w:szCs w:val="21"/>
        </w:rPr>
        <w:t>Parent(s)/Guardian(s), school staff, and drivers are collectively responsible for ensuring that each student is secured by a seat belt and/or in a car seat or safety vest, where applicable:</w:t>
      </w:r>
    </w:p>
    <w:p w:rsidR="00EC6B34" w:rsidRPr="004C1DCD" w:rsidRDefault="00EC6B34" w:rsidP="00DE0C2E">
      <w:pPr>
        <w:numPr>
          <w:ilvl w:val="0"/>
          <w:numId w:val="208"/>
        </w:numPr>
        <w:tabs>
          <w:tab w:val="clear" w:pos="1080"/>
        </w:tabs>
        <w:spacing w:before="60" w:after="60"/>
        <w:ind w:left="540"/>
        <w:rPr>
          <w:sz w:val="21"/>
          <w:szCs w:val="21"/>
        </w:rPr>
      </w:pPr>
      <w:r w:rsidRPr="004C1DCD">
        <w:rPr>
          <w:sz w:val="21"/>
          <w:szCs w:val="21"/>
        </w:rPr>
        <w:t>Parent(s)/Guardian(s) are responsible for securing their child when the bus arrives in the morning and when unloading in the afternoon</w:t>
      </w:r>
    </w:p>
    <w:p w:rsidR="00EC6B34" w:rsidRPr="004C1DCD" w:rsidRDefault="00EC6B34" w:rsidP="00DE0C2E">
      <w:pPr>
        <w:numPr>
          <w:ilvl w:val="0"/>
          <w:numId w:val="208"/>
        </w:numPr>
        <w:tabs>
          <w:tab w:val="clear" w:pos="1080"/>
        </w:tabs>
        <w:spacing w:before="60" w:after="60"/>
        <w:ind w:left="540"/>
        <w:rPr>
          <w:sz w:val="21"/>
          <w:szCs w:val="21"/>
        </w:rPr>
      </w:pPr>
      <w:r w:rsidRPr="004C1DCD">
        <w:rPr>
          <w:sz w:val="21"/>
          <w:szCs w:val="21"/>
        </w:rPr>
        <w:t>School staff is responsible for unloading in the morning and securing students when they are dismissed from school</w:t>
      </w:r>
    </w:p>
    <w:p w:rsidR="00EC6B34" w:rsidRPr="004C1DCD" w:rsidRDefault="00EC6B34" w:rsidP="00DE0C2E">
      <w:pPr>
        <w:numPr>
          <w:ilvl w:val="0"/>
          <w:numId w:val="208"/>
        </w:numPr>
        <w:tabs>
          <w:tab w:val="clear" w:pos="1080"/>
        </w:tabs>
        <w:spacing w:before="60" w:after="60"/>
        <w:ind w:left="540"/>
        <w:rPr>
          <w:sz w:val="21"/>
          <w:szCs w:val="21"/>
        </w:rPr>
      </w:pPr>
      <w:r w:rsidRPr="004C1DCD">
        <w:rPr>
          <w:sz w:val="21"/>
          <w:szCs w:val="21"/>
        </w:rPr>
        <w:t>The driver is responsible for ensuring that students are safe and secure while the vehicle is in motion</w:t>
      </w:r>
    </w:p>
    <w:p w:rsidR="00EC6B34" w:rsidRPr="00425944" w:rsidRDefault="00EC6B34" w:rsidP="00EC6B34">
      <w:pPr>
        <w:pStyle w:val="Heading2"/>
      </w:pPr>
      <w:bookmarkStart w:id="782" w:name="_Toc489356140"/>
      <w:bookmarkStart w:id="783" w:name="_Toc523238808"/>
      <w:r w:rsidRPr="00425944">
        <w:t>Transportation for Students in Wheelchairs or with Severe Mobility Limitations</w:t>
      </w:r>
      <w:bookmarkEnd w:id="782"/>
      <w:bookmarkEnd w:id="783"/>
    </w:p>
    <w:p w:rsidR="00EC6B34" w:rsidRPr="004C1DCD" w:rsidRDefault="00EC6B34" w:rsidP="00EC6B34">
      <w:pPr>
        <w:spacing w:before="60" w:after="60"/>
        <w:rPr>
          <w:sz w:val="21"/>
          <w:szCs w:val="21"/>
        </w:rPr>
      </w:pPr>
      <w:r w:rsidRPr="004C1DCD">
        <w:rPr>
          <w:sz w:val="21"/>
          <w:szCs w:val="21"/>
        </w:rPr>
        <w:t xml:space="preserve">Transportation may be provided, regardless of distance, for students who have a medical condition or disability that </w:t>
      </w:r>
      <w:r w:rsidRPr="004C1DCD">
        <w:rPr>
          <w:i/>
          <w:sz w:val="21"/>
          <w:szCs w:val="21"/>
        </w:rPr>
        <w:t>severely</w:t>
      </w:r>
      <w:r w:rsidRPr="004C1DCD">
        <w:rPr>
          <w:sz w:val="21"/>
          <w:szCs w:val="21"/>
        </w:rPr>
        <w:t xml:space="preserve"> limits walking. A medical certificate, along with a TDSB </w:t>
      </w:r>
      <w:r w:rsidRPr="004C1DCD">
        <w:rPr>
          <w:i/>
          <w:sz w:val="21"/>
          <w:szCs w:val="21"/>
        </w:rPr>
        <w:t xml:space="preserve">Medical Form to Determine Eligibility </w:t>
      </w:r>
      <w:r w:rsidRPr="004C1DCD">
        <w:rPr>
          <w:sz w:val="21"/>
          <w:szCs w:val="21"/>
        </w:rPr>
        <w:t xml:space="preserve">(obtained from the school principal and signed by a physician) is required. The Board reserves the right, with the signed consent of parent(s)/guardian(s), to discuss transportation issues with the physician. </w:t>
      </w:r>
    </w:p>
    <w:p w:rsidR="00EC6B34" w:rsidRPr="004C1DCD" w:rsidRDefault="00EC6B34" w:rsidP="00DE0C2E">
      <w:pPr>
        <w:numPr>
          <w:ilvl w:val="0"/>
          <w:numId w:val="211"/>
        </w:numPr>
        <w:tabs>
          <w:tab w:val="clear" w:pos="1080"/>
        </w:tabs>
        <w:spacing w:before="60" w:after="60"/>
        <w:ind w:left="540"/>
        <w:rPr>
          <w:sz w:val="21"/>
          <w:szCs w:val="21"/>
        </w:rPr>
      </w:pPr>
      <w:r w:rsidRPr="004C1DCD">
        <w:rPr>
          <w:sz w:val="21"/>
          <w:szCs w:val="21"/>
        </w:rPr>
        <w:t>Transportation is not provided to students due to the medical condition of the parent(s)/guardian(s)</w:t>
      </w:r>
    </w:p>
    <w:p w:rsidR="00EC6B34" w:rsidRPr="004C1DCD" w:rsidRDefault="00EC6B34" w:rsidP="00DE0C2E">
      <w:pPr>
        <w:numPr>
          <w:ilvl w:val="0"/>
          <w:numId w:val="211"/>
        </w:numPr>
        <w:tabs>
          <w:tab w:val="clear" w:pos="1080"/>
        </w:tabs>
        <w:spacing w:before="60" w:after="60"/>
        <w:ind w:left="540"/>
        <w:rPr>
          <w:sz w:val="21"/>
          <w:szCs w:val="21"/>
        </w:rPr>
      </w:pPr>
      <w:r w:rsidRPr="004C1DCD">
        <w:rPr>
          <w:sz w:val="21"/>
          <w:szCs w:val="21"/>
        </w:rPr>
        <w:t>Transportation is not provided for students attending any school or special program at their request, even when distance or medical condition is a factor</w:t>
      </w:r>
    </w:p>
    <w:p w:rsidR="00EC6B34" w:rsidRPr="004C1DCD" w:rsidRDefault="00EC6B34" w:rsidP="00DE0C2E">
      <w:pPr>
        <w:numPr>
          <w:ilvl w:val="0"/>
          <w:numId w:val="211"/>
        </w:numPr>
        <w:tabs>
          <w:tab w:val="clear" w:pos="1080"/>
        </w:tabs>
        <w:spacing w:before="60" w:after="60"/>
        <w:ind w:left="540"/>
        <w:rPr>
          <w:sz w:val="21"/>
          <w:szCs w:val="21"/>
        </w:rPr>
      </w:pPr>
      <w:r w:rsidRPr="004C1DCD">
        <w:rPr>
          <w:sz w:val="21"/>
          <w:szCs w:val="21"/>
        </w:rPr>
        <w:t>Students utilizing walkers are not permitted to use wheelchair ramps</w:t>
      </w:r>
    </w:p>
    <w:p w:rsidR="00EC6B34" w:rsidRPr="004C1DCD" w:rsidRDefault="00EC6B34" w:rsidP="00EC6B34">
      <w:pPr>
        <w:spacing w:after="60"/>
        <w:ind w:left="180"/>
        <w:rPr>
          <w:sz w:val="21"/>
          <w:szCs w:val="21"/>
        </w:rPr>
      </w:pPr>
      <w:r w:rsidRPr="004C1DCD">
        <w:rPr>
          <w:b/>
          <w:sz w:val="21"/>
          <w:szCs w:val="21"/>
        </w:rPr>
        <w:t>Parent(s)/Guardian(s) and Staff:</w:t>
      </w:r>
    </w:p>
    <w:p w:rsidR="00EC6B34" w:rsidRPr="004C1DCD" w:rsidRDefault="00EC6B34" w:rsidP="00DE0C2E">
      <w:pPr>
        <w:numPr>
          <w:ilvl w:val="0"/>
          <w:numId w:val="209"/>
        </w:numPr>
        <w:tabs>
          <w:tab w:val="clear" w:pos="1125"/>
        </w:tabs>
        <w:spacing w:before="60" w:after="60"/>
        <w:ind w:left="540"/>
        <w:rPr>
          <w:sz w:val="21"/>
          <w:szCs w:val="21"/>
        </w:rPr>
      </w:pPr>
      <w:r w:rsidRPr="004C1DCD">
        <w:rPr>
          <w:sz w:val="21"/>
          <w:szCs w:val="21"/>
        </w:rPr>
        <w:t xml:space="preserve">At school, staff must physically assist the child to and from the wheelchair bus, and at home parent(s)/guardian(s) must assist the child between the residence and the vehicle </w:t>
      </w:r>
    </w:p>
    <w:p w:rsidR="00EC6B34" w:rsidRPr="004C1DCD" w:rsidRDefault="00EC6B34" w:rsidP="00DE0C2E">
      <w:pPr>
        <w:numPr>
          <w:ilvl w:val="0"/>
          <w:numId w:val="209"/>
        </w:numPr>
        <w:tabs>
          <w:tab w:val="clear" w:pos="1125"/>
        </w:tabs>
        <w:spacing w:before="60" w:after="60"/>
        <w:ind w:left="540"/>
        <w:rPr>
          <w:sz w:val="21"/>
          <w:szCs w:val="21"/>
        </w:rPr>
      </w:pPr>
      <w:r w:rsidRPr="004C1DCD">
        <w:rPr>
          <w:sz w:val="21"/>
          <w:szCs w:val="21"/>
        </w:rPr>
        <w:t>Are responsible for securing all personal chair restraints such as wheelchair seat belts, harnesses, and trays</w:t>
      </w:r>
    </w:p>
    <w:p w:rsidR="00EC6B34" w:rsidRPr="004C1DCD" w:rsidRDefault="00EC6B34" w:rsidP="00EC6B34">
      <w:pPr>
        <w:spacing w:after="60"/>
        <w:ind w:left="540" w:hanging="360"/>
        <w:rPr>
          <w:b/>
          <w:sz w:val="21"/>
          <w:szCs w:val="21"/>
        </w:rPr>
      </w:pPr>
      <w:r w:rsidRPr="004C1DCD">
        <w:rPr>
          <w:b/>
          <w:sz w:val="21"/>
          <w:szCs w:val="21"/>
        </w:rPr>
        <w:t>The Driver:</w:t>
      </w:r>
    </w:p>
    <w:p w:rsidR="00EC6B34" w:rsidRPr="004C1DCD" w:rsidRDefault="00EC6B34" w:rsidP="00DE0C2E">
      <w:pPr>
        <w:numPr>
          <w:ilvl w:val="0"/>
          <w:numId w:val="210"/>
        </w:numPr>
        <w:tabs>
          <w:tab w:val="clear" w:pos="1125"/>
        </w:tabs>
        <w:spacing w:before="60" w:after="60"/>
        <w:ind w:left="540"/>
        <w:rPr>
          <w:sz w:val="21"/>
          <w:szCs w:val="21"/>
        </w:rPr>
      </w:pPr>
      <w:r w:rsidRPr="004C1DCD">
        <w:rPr>
          <w:sz w:val="21"/>
          <w:szCs w:val="21"/>
        </w:rPr>
        <w:t>Is responsible for ensuring that all “Q Straint” belts are secured on the wheelchair vehicle</w:t>
      </w:r>
    </w:p>
    <w:p w:rsidR="00EC6B34" w:rsidRPr="004C1DCD" w:rsidRDefault="00EC6B34" w:rsidP="00DE0C2E">
      <w:pPr>
        <w:numPr>
          <w:ilvl w:val="0"/>
          <w:numId w:val="210"/>
        </w:numPr>
        <w:tabs>
          <w:tab w:val="clear" w:pos="1125"/>
        </w:tabs>
        <w:spacing w:before="60" w:after="60"/>
        <w:ind w:left="540"/>
        <w:rPr>
          <w:sz w:val="21"/>
          <w:szCs w:val="21"/>
        </w:rPr>
      </w:pPr>
      <w:r w:rsidRPr="004C1DCD">
        <w:rPr>
          <w:sz w:val="21"/>
          <w:szCs w:val="21"/>
        </w:rPr>
        <w:t xml:space="preserve">Only the driver or authorized personnel shall operate the wheelchair ramp. Parent(s)/Guardian(s) and school staff </w:t>
      </w:r>
      <w:r w:rsidRPr="004C1DCD">
        <w:rPr>
          <w:i/>
          <w:sz w:val="21"/>
          <w:szCs w:val="21"/>
        </w:rPr>
        <w:t>may not</w:t>
      </w:r>
      <w:r w:rsidRPr="004C1DCD">
        <w:rPr>
          <w:sz w:val="21"/>
          <w:szCs w:val="21"/>
        </w:rPr>
        <w:t xml:space="preserve"> assist at this time </w:t>
      </w:r>
    </w:p>
    <w:p w:rsidR="00EC6B34" w:rsidRPr="004C1DCD" w:rsidRDefault="00EC6B34" w:rsidP="00DE0C2E">
      <w:pPr>
        <w:numPr>
          <w:ilvl w:val="0"/>
          <w:numId w:val="210"/>
        </w:numPr>
        <w:tabs>
          <w:tab w:val="clear" w:pos="1125"/>
        </w:tabs>
        <w:spacing w:before="60" w:after="60"/>
        <w:ind w:left="540"/>
        <w:rPr>
          <w:sz w:val="21"/>
          <w:szCs w:val="21"/>
        </w:rPr>
      </w:pPr>
      <w:r w:rsidRPr="004C1DCD">
        <w:rPr>
          <w:sz w:val="21"/>
          <w:szCs w:val="21"/>
        </w:rPr>
        <w:t>In a circumstance where the student rocks in the chair to the point where the chair is in danger of tipping over, the driver may need assistance holding the wheelchair on the ramp to ensure the child’s safety</w:t>
      </w:r>
    </w:p>
    <w:p w:rsidR="00EC6B34" w:rsidRPr="00425944" w:rsidRDefault="00EC6B34" w:rsidP="00EC6B34">
      <w:pPr>
        <w:pStyle w:val="Heading2"/>
      </w:pPr>
      <w:bookmarkStart w:id="784" w:name="_Toc489356141"/>
      <w:bookmarkStart w:id="785" w:name="_Toc523238809"/>
      <w:r w:rsidRPr="00425944">
        <w:t>Cancellation of Service Due to Inclement Weather</w:t>
      </w:r>
      <w:bookmarkEnd w:id="784"/>
      <w:bookmarkEnd w:id="785"/>
    </w:p>
    <w:p w:rsidR="00EC6B34" w:rsidRPr="004C1DCD" w:rsidRDefault="00EC6B34" w:rsidP="00EC6B34">
      <w:pPr>
        <w:tabs>
          <w:tab w:val="num" w:pos="1440"/>
        </w:tabs>
        <w:spacing w:after="60"/>
        <w:ind w:right="-187"/>
        <w:rPr>
          <w:sz w:val="21"/>
          <w:szCs w:val="21"/>
        </w:rPr>
      </w:pPr>
      <w:r w:rsidRPr="004C1DCD">
        <w:rPr>
          <w:sz w:val="21"/>
          <w:szCs w:val="21"/>
        </w:rPr>
        <w:t>Inclement weather may force the closure of schools and/or the cancellation of transportation service.</w:t>
      </w:r>
    </w:p>
    <w:p w:rsidR="00EC6B34" w:rsidRPr="004C1DCD" w:rsidRDefault="00EC6B34" w:rsidP="00DE0C2E">
      <w:pPr>
        <w:numPr>
          <w:ilvl w:val="1"/>
          <w:numId w:val="210"/>
        </w:numPr>
        <w:tabs>
          <w:tab w:val="clear" w:pos="1701"/>
        </w:tabs>
        <w:spacing w:before="120" w:after="60"/>
        <w:ind w:left="450" w:right="-187" w:hanging="270"/>
        <w:rPr>
          <w:sz w:val="21"/>
          <w:szCs w:val="21"/>
        </w:rPr>
      </w:pPr>
      <w:r w:rsidRPr="004C1DCD">
        <w:rPr>
          <w:sz w:val="21"/>
          <w:szCs w:val="21"/>
        </w:rPr>
        <w:t>Radio, television stations and the TDSB website will communicate a public-service announcement to inform parent(s)/guardian(s) about schools closures and transportation cancellations</w:t>
      </w:r>
    </w:p>
    <w:p w:rsidR="00EC6B34" w:rsidRPr="004C1DCD" w:rsidRDefault="00EC6B34" w:rsidP="00DE0C2E">
      <w:pPr>
        <w:numPr>
          <w:ilvl w:val="1"/>
          <w:numId w:val="210"/>
        </w:numPr>
        <w:tabs>
          <w:tab w:val="clear" w:pos="1701"/>
        </w:tabs>
        <w:spacing w:before="120" w:after="60"/>
        <w:ind w:left="450" w:right="-187" w:hanging="270"/>
        <w:rPr>
          <w:sz w:val="21"/>
          <w:szCs w:val="21"/>
        </w:rPr>
      </w:pPr>
      <w:r w:rsidRPr="004C1DCD">
        <w:rPr>
          <w:sz w:val="21"/>
          <w:szCs w:val="21"/>
        </w:rPr>
        <w:t>If parent(s)/guardian(s) are concerned about inclement weather, they have the right to keep their child at home (especially in the case of medically fragile students), even if transportation is not cancelled by the School Board</w:t>
      </w:r>
    </w:p>
    <w:p w:rsidR="00EC6B34" w:rsidRPr="00425944" w:rsidRDefault="00EC6B34" w:rsidP="00EC6B34">
      <w:pPr>
        <w:pStyle w:val="Heading2"/>
        <w:rPr>
          <w:caps/>
        </w:rPr>
      </w:pPr>
      <w:bookmarkStart w:id="786" w:name="_Toc489356142"/>
      <w:bookmarkStart w:id="787" w:name="_Toc523238374"/>
      <w:bookmarkStart w:id="788" w:name="_Toc523238810"/>
      <w:r w:rsidRPr="00425944">
        <w:t>September Start-up</w:t>
      </w:r>
      <w:bookmarkEnd w:id="786"/>
      <w:bookmarkEnd w:id="787"/>
      <w:bookmarkEnd w:id="788"/>
    </w:p>
    <w:p w:rsidR="00EC6B34" w:rsidRPr="004C1DCD" w:rsidRDefault="00EC6B34" w:rsidP="00EC6B34">
      <w:pPr>
        <w:rPr>
          <w:sz w:val="21"/>
          <w:szCs w:val="21"/>
        </w:rPr>
      </w:pPr>
      <w:r w:rsidRPr="004C1DCD">
        <w:rPr>
          <w:sz w:val="21"/>
          <w:szCs w:val="21"/>
        </w:rPr>
        <w:t>Transportation planning for the next school year begins in the spring, when parent(s)/guardian(s) receive a Student Transportation Application from the school. Parent(s)/Guardian(s) are required to complete the Student Transportation Application and return it to their child’s school according to the due date. The applications should be forwarded to the Transportation Department by way of the child’s school office as soon as possible but no later than the end of June.  Applications not received by the end of June may not receive transportation by the first week of school</w:t>
      </w:r>
    </w:p>
    <w:p w:rsidR="00EC6B34" w:rsidRDefault="00EC6B34" w:rsidP="00EC6B34">
      <w:pPr>
        <w:rPr>
          <w:b/>
          <w:i/>
          <w:sz w:val="21"/>
          <w:szCs w:val="21"/>
        </w:rPr>
      </w:pPr>
      <w:r w:rsidRPr="004C1DCD">
        <w:rPr>
          <w:b/>
          <w:i/>
          <w:sz w:val="21"/>
          <w:szCs w:val="21"/>
        </w:rPr>
        <w:t>Transportation service will not start for a student unless the Transportation Department has a completed application on file.</w:t>
      </w:r>
    </w:p>
    <w:p w:rsidR="004C1DCD" w:rsidRPr="004C1DCD" w:rsidRDefault="004C1DCD" w:rsidP="00EC6B34">
      <w:pPr>
        <w:rPr>
          <w:b/>
          <w:i/>
          <w:sz w:val="21"/>
          <w:szCs w:val="21"/>
        </w:rPr>
      </w:pPr>
    </w:p>
    <w:p w:rsidR="00EC6B34" w:rsidRPr="004C1DCD" w:rsidRDefault="00EC6B34" w:rsidP="00EC6B34">
      <w:pPr>
        <w:rPr>
          <w:sz w:val="21"/>
          <w:szCs w:val="21"/>
        </w:rPr>
      </w:pPr>
      <w:r w:rsidRPr="004C1DCD">
        <w:rPr>
          <w:sz w:val="21"/>
          <w:szCs w:val="21"/>
        </w:rPr>
        <w:t>For students routed on 72-passenger vehicles, route information is posted at the program school the week prior to school beginning in September.  For students routed on smaller vehicles, parent(s)/guardian(s) are contacted during the last week of August by the bus driver, to advise them of their pick-up and drop-off times. If contact is not made prior to the first day of school, parent(s)/guardian(s) are responsible for contacting the school to find out which transportation company is providing the service, in order to confirm the times.</w:t>
      </w:r>
    </w:p>
    <w:p w:rsidR="00EC6B34" w:rsidRDefault="00EC6B34" w:rsidP="00EC6B34">
      <w:pPr>
        <w:rPr>
          <w:b/>
          <w:i/>
          <w:sz w:val="21"/>
          <w:szCs w:val="21"/>
        </w:rPr>
      </w:pPr>
      <w:r w:rsidRPr="004C1DCD">
        <w:rPr>
          <w:sz w:val="21"/>
          <w:szCs w:val="21"/>
        </w:rPr>
        <w:t xml:space="preserve">In an emergency, information on the application may be released to a medical practitioner.  It is a responsibility of parent(s)/guardian(s) to keep the school and transportation company up-to-date on any changes to their child’s medical health. </w:t>
      </w:r>
      <w:r w:rsidRPr="004C1DCD">
        <w:rPr>
          <w:b/>
          <w:i/>
          <w:sz w:val="21"/>
          <w:szCs w:val="21"/>
        </w:rPr>
        <w:t>It is critical that phone numbers for parent(s)/guardian(s) and emergency contacts be accurate at all times throughout the year.</w:t>
      </w:r>
    </w:p>
    <w:p w:rsidR="00DF6E7A" w:rsidRDefault="00DF6E7A" w:rsidP="00EC6B34">
      <w:pPr>
        <w:rPr>
          <w:b/>
          <w:i/>
          <w:sz w:val="21"/>
          <w:szCs w:val="21"/>
        </w:rPr>
      </w:pPr>
    </w:p>
    <w:p w:rsidR="00DF6E7A" w:rsidRPr="00DF6E7A" w:rsidRDefault="00DF6E7A" w:rsidP="00EC6B34">
      <w:pPr>
        <w:rPr>
          <w:sz w:val="21"/>
          <w:szCs w:val="21"/>
        </w:rPr>
      </w:pPr>
      <w:r>
        <w:rPr>
          <w:sz w:val="21"/>
          <w:szCs w:val="21"/>
        </w:rPr>
        <w:t xml:space="preserve">For more information around Transportation, please visit the Toronto Student Transportation Group website - </w:t>
      </w:r>
      <w:hyperlink r:id="rId276" w:history="1">
        <w:r w:rsidRPr="00DF6E7A">
          <w:rPr>
            <w:rStyle w:val="Hyperlink"/>
            <w:sz w:val="21"/>
            <w:szCs w:val="21"/>
          </w:rPr>
          <w:t>https://www.torontoschoolbus.org/.</w:t>
        </w:r>
      </w:hyperlink>
    </w:p>
    <w:p w:rsidR="00EC6B34" w:rsidRPr="00425944" w:rsidRDefault="00EC6B34" w:rsidP="00EC6B34">
      <w:pPr>
        <w:pStyle w:val="Heading2"/>
        <w:rPr>
          <w:i/>
          <w:szCs w:val="20"/>
        </w:rPr>
      </w:pPr>
      <w:bookmarkStart w:id="789" w:name="_Toc489356143"/>
      <w:bookmarkStart w:id="790" w:name="_Toc523238375"/>
      <w:bookmarkStart w:id="791" w:name="_Toc523238811"/>
      <w:r w:rsidRPr="00425944">
        <w:t>Transportation Safety</w:t>
      </w:r>
      <w:bookmarkEnd w:id="789"/>
      <w:bookmarkEnd w:id="790"/>
      <w:bookmarkEnd w:id="791"/>
      <w:r w:rsidRPr="00425944">
        <w:t xml:space="preserve"> </w:t>
      </w:r>
    </w:p>
    <w:p w:rsidR="00EC6B34" w:rsidRPr="004C1DCD" w:rsidRDefault="00EC6B34" w:rsidP="00EC6B34">
      <w:pPr>
        <w:widowControl w:val="0"/>
        <w:shd w:val="clear" w:color="auto" w:fill="FFFFFF"/>
        <w:tabs>
          <w:tab w:val="left" w:pos="3178"/>
        </w:tabs>
        <w:autoSpaceDE w:val="0"/>
        <w:autoSpaceDN w:val="0"/>
        <w:adjustRightInd w:val="0"/>
        <w:rPr>
          <w:b/>
          <w:bCs/>
          <w:sz w:val="21"/>
          <w:szCs w:val="21"/>
        </w:rPr>
      </w:pPr>
      <w:r w:rsidRPr="004C1DCD">
        <w:rPr>
          <w:bCs/>
          <w:sz w:val="21"/>
          <w:szCs w:val="21"/>
        </w:rPr>
        <w:t xml:space="preserve">Transportation safety is the number one priority. A list of </w:t>
      </w:r>
      <w:r w:rsidRPr="004C1DCD">
        <w:rPr>
          <w:bCs/>
          <w:i/>
          <w:sz w:val="21"/>
          <w:szCs w:val="21"/>
        </w:rPr>
        <w:t>Mandatory Performance Requirements</w:t>
      </w:r>
      <w:r w:rsidRPr="004C1DCD">
        <w:rPr>
          <w:bCs/>
          <w:sz w:val="21"/>
          <w:szCs w:val="21"/>
        </w:rPr>
        <w:t xml:space="preserve"> can be found in </w:t>
      </w:r>
      <w:hyperlink r:id="rId277" w:history="1">
        <w:r w:rsidRPr="004C1DCD">
          <w:rPr>
            <w:rStyle w:val="Hyperlink"/>
            <w:b/>
            <w:bCs/>
            <w:color w:val="auto"/>
            <w:sz w:val="21"/>
            <w:szCs w:val="21"/>
          </w:rPr>
          <w:t>PR 504 Transportation of Students</w:t>
        </w:r>
      </w:hyperlink>
      <w:r w:rsidRPr="004C1DCD">
        <w:rPr>
          <w:bCs/>
          <w:sz w:val="21"/>
          <w:szCs w:val="21"/>
        </w:rPr>
        <w:t xml:space="preserve">. </w:t>
      </w:r>
    </w:p>
    <w:p w:rsidR="00EC6B34" w:rsidRPr="004C1DCD" w:rsidRDefault="00EC6B34" w:rsidP="00EC6B34">
      <w:pPr>
        <w:widowControl w:val="0"/>
        <w:shd w:val="clear" w:color="auto" w:fill="FFFFFF"/>
        <w:tabs>
          <w:tab w:val="left" w:pos="3178"/>
        </w:tabs>
        <w:autoSpaceDE w:val="0"/>
        <w:autoSpaceDN w:val="0"/>
        <w:adjustRightInd w:val="0"/>
        <w:rPr>
          <w:bCs/>
          <w:sz w:val="21"/>
          <w:szCs w:val="21"/>
        </w:rPr>
      </w:pPr>
      <w:r w:rsidRPr="004C1DCD">
        <w:rPr>
          <w:bCs/>
          <w:sz w:val="21"/>
          <w:szCs w:val="21"/>
        </w:rPr>
        <w:t xml:space="preserve">Additionally, all transportation suppliers must adhere to strict safety requirements. In the event of unsafe practices, transportation may be suspended. </w:t>
      </w:r>
    </w:p>
    <w:p w:rsidR="00EC6B34" w:rsidRPr="00425944" w:rsidRDefault="00EC6B34" w:rsidP="00EC6B34">
      <w:pPr>
        <w:pStyle w:val="Heading2"/>
      </w:pPr>
      <w:bookmarkStart w:id="792" w:name="_Toc489356144"/>
      <w:bookmarkStart w:id="793" w:name="_Toc523238812"/>
      <w:r w:rsidRPr="00425944">
        <w:t>Appeal Process</w:t>
      </w:r>
      <w:bookmarkEnd w:id="792"/>
      <w:bookmarkEnd w:id="793"/>
    </w:p>
    <w:p w:rsidR="00EC6B34" w:rsidRPr="004C1DCD" w:rsidRDefault="00EC6B34" w:rsidP="00EC6B34">
      <w:pPr>
        <w:widowControl w:val="0"/>
        <w:shd w:val="clear" w:color="auto" w:fill="FFFFFF"/>
        <w:tabs>
          <w:tab w:val="left" w:pos="3178"/>
        </w:tabs>
        <w:autoSpaceDE w:val="0"/>
        <w:autoSpaceDN w:val="0"/>
        <w:adjustRightInd w:val="0"/>
        <w:rPr>
          <w:sz w:val="21"/>
          <w:szCs w:val="21"/>
        </w:rPr>
      </w:pPr>
      <w:r w:rsidRPr="004C1DCD">
        <w:rPr>
          <w:bCs/>
          <w:sz w:val="21"/>
          <w:szCs w:val="21"/>
        </w:rPr>
        <w:t xml:space="preserve">Parent(s)/Guardian(s) may appeal the decisions made regarding transportation. The appeal process is outlined in PR 504, Section 3.2. A copy of the Appeal Form can be found </w:t>
      </w:r>
      <w:r w:rsidR="00DF6E7A">
        <w:rPr>
          <w:bCs/>
          <w:sz w:val="21"/>
          <w:szCs w:val="21"/>
        </w:rPr>
        <w:t xml:space="preserve">within the </w:t>
      </w:r>
      <w:hyperlink r:id="rId278" w:history="1">
        <w:r w:rsidR="00DF6E7A" w:rsidRPr="00DF6E7A">
          <w:rPr>
            <w:rStyle w:val="Hyperlink"/>
            <w:bCs/>
            <w:sz w:val="21"/>
            <w:szCs w:val="21"/>
          </w:rPr>
          <w:t>PR504 information</w:t>
        </w:r>
      </w:hyperlink>
      <w:r w:rsidR="00DF6E7A">
        <w:rPr>
          <w:bCs/>
          <w:sz w:val="21"/>
          <w:szCs w:val="21"/>
        </w:rPr>
        <w:t>.</w:t>
      </w:r>
    </w:p>
    <w:p w:rsidR="00EC6B34" w:rsidRPr="00425944" w:rsidRDefault="00EC6B34" w:rsidP="00EC6B34">
      <w:pPr>
        <w:pStyle w:val="Heading2"/>
        <w:rPr>
          <w:szCs w:val="20"/>
        </w:rPr>
      </w:pPr>
      <w:bookmarkStart w:id="794" w:name="_Toc489356145"/>
      <w:bookmarkStart w:id="795" w:name="_Toc523238813"/>
      <w:r w:rsidRPr="00425944">
        <w:t>Transportation Company Contact Information</w:t>
      </w:r>
      <w:bookmarkEnd w:id="794"/>
      <w:bookmarkEnd w:id="795"/>
    </w:p>
    <w:p w:rsidR="00EC6B34" w:rsidRPr="004C1DCD" w:rsidRDefault="00EC6B34" w:rsidP="00EC6B34">
      <w:pPr>
        <w:rPr>
          <w:sz w:val="21"/>
          <w:szCs w:val="21"/>
        </w:rPr>
      </w:pPr>
      <w:r w:rsidRPr="004C1DCD">
        <w:rPr>
          <w:sz w:val="21"/>
          <w:szCs w:val="21"/>
        </w:rPr>
        <w:t xml:space="preserve">Student transportation in the TDSB is provided by a number of transportation companies, which may change from year to year. Parent(s)/Guardian(s) should refer to the transportation notification they receive prior to the start of the school year, to learn which company will be transporting their child, and record the contact telephone number in a convenient location. </w:t>
      </w:r>
    </w:p>
    <w:p w:rsidR="00EC6B34" w:rsidRPr="004C1DCD" w:rsidRDefault="00EC6B34" w:rsidP="00EC6B34">
      <w:pPr>
        <w:widowControl w:val="0"/>
        <w:tabs>
          <w:tab w:val="left" w:pos="5760"/>
        </w:tabs>
        <w:spacing w:after="100"/>
        <w:ind w:left="1800" w:hanging="720"/>
        <w:rPr>
          <w:bCs/>
          <w:kern w:val="28"/>
          <w:sz w:val="21"/>
          <w:szCs w:val="21"/>
          <w:lang w:val="en-US"/>
          <w14:cntxtAlts/>
        </w:rPr>
      </w:pPr>
      <w:r w:rsidRPr="004C1DCD">
        <w:rPr>
          <w:bCs/>
          <w:kern w:val="28"/>
          <w:sz w:val="21"/>
          <w:szCs w:val="21"/>
          <w:lang w:val="en-US"/>
          <w14:cntxtAlts/>
        </w:rPr>
        <w:t xml:space="preserve">(AR) </w:t>
      </w:r>
      <w:r w:rsidRPr="004C1DCD">
        <w:rPr>
          <w:bCs/>
          <w:kern w:val="28"/>
          <w:sz w:val="21"/>
          <w:szCs w:val="21"/>
          <w:lang w:val="en-US"/>
          <w14:cntxtAlts/>
        </w:rPr>
        <w:tab/>
        <w:t>Attridge Transportation</w:t>
      </w:r>
      <w:r w:rsidRPr="004C1DCD">
        <w:rPr>
          <w:bCs/>
          <w:kern w:val="28"/>
          <w:sz w:val="21"/>
          <w:szCs w:val="21"/>
          <w:lang w:val="en-US"/>
          <w14:cntxtAlts/>
        </w:rPr>
        <w:tab/>
        <w:t>416-255-5199</w:t>
      </w:r>
    </w:p>
    <w:p w:rsidR="00EC6B34" w:rsidRPr="004C1DCD" w:rsidRDefault="00EC6B34" w:rsidP="00EC6B34">
      <w:pPr>
        <w:widowControl w:val="0"/>
        <w:tabs>
          <w:tab w:val="left" w:pos="5760"/>
        </w:tabs>
        <w:spacing w:after="100"/>
        <w:ind w:left="1800" w:hanging="720"/>
        <w:rPr>
          <w:bCs/>
          <w:kern w:val="28"/>
          <w:sz w:val="21"/>
          <w:szCs w:val="21"/>
          <w:lang w:val="en-US"/>
          <w14:cntxtAlts/>
        </w:rPr>
      </w:pPr>
      <w:r w:rsidRPr="004C1DCD">
        <w:rPr>
          <w:bCs/>
          <w:kern w:val="28"/>
          <w:sz w:val="21"/>
          <w:szCs w:val="21"/>
          <w:lang w:val="en-US"/>
          <w14:cntxtAlts/>
        </w:rPr>
        <w:t xml:space="preserve">(CL) </w:t>
      </w:r>
      <w:r w:rsidRPr="004C1DCD">
        <w:rPr>
          <w:bCs/>
          <w:kern w:val="28"/>
          <w:sz w:val="21"/>
          <w:szCs w:val="21"/>
          <w:lang w:val="en-US"/>
          <w14:cntxtAlts/>
        </w:rPr>
        <w:tab/>
        <w:t xml:space="preserve">First Student Toronto </w:t>
      </w:r>
      <w:r w:rsidRPr="004C1DCD">
        <w:rPr>
          <w:bCs/>
          <w:kern w:val="28"/>
          <w:sz w:val="21"/>
          <w:szCs w:val="21"/>
          <w:lang w:val="en-US"/>
          <w14:cntxtAlts/>
        </w:rPr>
        <w:tab/>
        <w:t>416-444-7030</w:t>
      </w:r>
    </w:p>
    <w:p w:rsidR="00EC6B34" w:rsidRPr="004C1DCD" w:rsidRDefault="00EC6B34" w:rsidP="00EC6B34">
      <w:pPr>
        <w:widowControl w:val="0"/>
        <w:tabs>
          <w:tab w:val="left" w:pos="5760"/>
        </w:tabs>
        <w:spacing w:after="100"/>
        <w:ind w:left="1800" w:hanging="720"/>
        <w:rPr>
          <w:bCs/>
          <w:kern w:val="28"/>
          <w:sz w:val="21"/>
          <w:szCs w:val="21"/>
          <w:lang w:val="en-US"/>
          <w14:cntxtAlts/>
        </w:rPr>
      </w:pPr>
      <w:r w:rsidRPr="004C1DCD">
        <w:rPr>
          <w:bCs/>
          <w:kern w:val="28"/>
          <w:sz w:val="21"/>
          <w:szCs w:val="21"/>
          <w:lang w:val="en-US"/>
          <w14:cntxtAlts/>
        </w:rPr>
        <w:t xml:space="preserve">(DT) </w:t>
      </w:r>
      <w:r w:rsidRPr="004C1DCD">
        <w:rPr>
          <w:bCs/>
          <w:kern w:val="28"/>
          <w:sz w:val="21"/>
          <w:szCs w:val="21"/>
          <w:lang w:val="en-US"/>
          <w14:cntxtAlts/>
        </w:rPr>
        <w:tab/>
        <w:t>Dignity Transportation</w:t>
      </w:r>
      <w:r w:rsidRPr="004C1DCD">
        <w:rPr>
          <w:bCs/>
          <w:kern w:val="28"/>
          <w:sz w:val="21"/>
          <w:szCs w:val="21"/>
          <w:lang w:val="en-US"/>
          <w14:cntxtAlts/>
        </w:rPr>
        <w:tab/>
        <w:t>416-398-2109</w:t>
      </w:r>
    </w:p>
    <w:p w:rsidR="00EC6B34" w:rsidRPr="004C1DCD" w:rsidRDefault="00EC6B34" w:rsidP="00EC6B34">
      <w:pPr>
        <w:widowControl w:val="0"/>
        <w:tabs>
          <w:tab w:val="left" w:pos="5760"/>
        </w:tabs>
        <w:spacing w:after="100"/>
        <w:ind w:left="1800" w:hanging="720"/>
        <w:rPr>
          <w:bCs/>
          <w:kern w:val="28"/>
          <w:sz w:val="21"/>
          <w:szCs w:val="21"/>
          <w:lang w:val="en-US"/>
          <w14:cntxtAlts/>
        </w:rPr>
      </w:pPr>
      <w:r w:rsidRPr="004C1DCD">
        <w:rPr>
          <w:bCs/>
          <w:kern w:val="28"/>
          <w:sz w:val="21"/>
          <w:szCs w:val="21"/>
          <w:lang w:val="en-US"/>
          <w14:cntxtAlts/>
        </w:rPr>
        <w:t xml:space="preserve">(MC) </w:t>
      </w:r>
      <w:r w:rsidRPr="004C1DCD">
        <w:rPr>
          <w:bCs/>
          <w:kern w:val="28"/>
          <w:sz w:val="21"/>
          <w:szCs w:val="21"/>
          <w:lang w:val="en-US"/>
          <w14:cntxtAlts/>
        </w:rPr>
        <w:tab/>
        <w:t>McCluskey Transportation</w:t>
      </w:r>
      <w:r w:rsidRPr="004C1DCD">
        <w:rPr>
          <w:bCs/>
          <w:kern w:val="28"/>
          <w:sz w:val="21"/>
          <w:szCs w:val="21"/>
          <w:lang w:val="en-US"/>
          <w14:cntxtAlts/>
        </w:rPr>
        <w:tab/>
        <w:t>416-246-1422</w:t>
      </w:r>
    </w:p>
    <w:p w:rsidR="00EC6B34" w:rsidRPr="004C1DCD" w:rsidRDefault="00EC6B34" w:rsidP="00EC6B34">
      <w:pPr>
        <w:widowControl w:val="0"/>
        <w:tabs>
          <w:tab w:val="left" w:pos="5760"/>
        </w:tabs>
        <w:spacing w:after="100"/>
        <w:ind w:left="1800" w:hanging="720"/>
        <w:rPr>
          <w:bCs/>
          <w:kern w:val="28"/>
          <w:sz w:val="21"/>
          <w:szCs w:val="21"/>
          <w:lang w:val="en-US"/>
          <w14:cntxtAlts/>
        </w:rPr>
      </w:pPr>
      <w:r w:rsidRPr="004C1DCD">
        <w:rPr>
          <w:bCs/>
          <w:kern w:val="28"/>
          <w:sz w:val="21"/>
          <w:szCs w:val="21"/>
          <w:lang w:val="en-US"/>
          <w14:cntxtAlts/>
        </w:rPr>
        <w:t xml:space="preserve">(SH) </w:t>
      </w:r>
      <w:r w:rsidRPr="004C1DCD">
        <w:rPr>
          <w:bCs/>
          <w:kern w:val="28"/>
          <w:sz w:val="21"/>
          <w:szCs w:val="21"/>
          <w:lang w:val="en-US"/>
          <w14:cntxtAlts/>
        </w:rPr>
        <w:tab/>
        <w:t>Sharp Bus Lines</w:t>
      </w:r>
      <w:r w:rsidRPr="004C1DCD">
        <w:rPr>
          <w:bCs/>
          <w:kern w:val="28"/>
          <w:sz w:val="21"/>
          <w:szCs w:val="21"/>
          <w:lang w:val="en-US"/>
          <w14:cntxtAlts/>
        </w:rPr>
        <w:tab/>
        <w:t>416-477-4804</w:t>
      </w:r>
    </w:p>
    <w:p w:rsidR="00EC6B34" w:rsidRPr="004C1DCD" w:rsidRDefault="00EC6B34" w:rsidP="00EC6B34">
      <w:pPr>
        <w:widowControl w:val="0"/>
        <w:tabs>
          <w:tab w:val="left" w:pos="5760"/>
        </w:tabs>
        <w:spacing w:after="100"/>
        <w:ind w:left="1800" w:hanging="720"/>
        <w:rPr>
          <w:bCs/>
          <w:kern w:val="28"/>
          <w:sz w:val="21"/>
          <w:szCs w:val="21"/>
          <w:lang w:val="en-US"/>
          <w14:cntxtAlts/>
        </w:rPr>
      </w:pPr>
      <w:r w:rsidRPr="004C1DCD">
        <w:rPr>
          <w:bCs/>
          <w:kern w:val="28"/>
          <w:sz w:val="21"/>
          <w:szCs w:val="21"/>
          <w:lang w:val="en-US"/>
          <w14:cntxtAlts/>
        </w:rPr>
        <w:t xml:space="preserve">(ST) </w:t>
      </w:r>
      <w:r w:rsidRPr="004C1DCD">
        <w:rPr>
          <w:bCs/>
          <w:kern w:val="28"/>
          <w:sz w:val="21"/>
          <w:szCs w:val="21"/>
          <w:lang w:val="en-US"/>
          <w14:cntxtAlts/>
        </w:rPr>
        <w:tab/>
        <w:t>Stock Transportation West</w:t>
      </w:r>
      <w:r w:rsidRPr="004C1DCD">
        <w:rPr>
          <w:bCs/>
          <w:kern w:val="28"/>
          <w:sz w:val="21"/>
          <w:szCs w:val="21"/>
          <w:lang w:val="en-US"/>
          <w14:cntxtAlts/>
        </w:rPr>
        <w:tab/>
        <w:t>416-244-5341</w:t>
      </w:r>
    </w:p>
    <w:p w:rsidR="00EC6B34" w:rsidRPr="004C1DCD" w:rsidRDefault="00EC6B34" w:rsidP="00EC6B34">
      <w:pPr>
        <w:widowControl w:val="0"/>
        <w:tabs>
          <w:tab w:val="left" w:pos="5760"/>
        </w:tabs>
        <w:spacing w:after="100"/>
        <w:ind w:left="1800" w:hanging="720"/>
        <w:rPr>
          <w:bCs/>
          <w:kern w:val="28"/>
          <w:sz w:val="21"/>
          <w:szCs w:val="21"/>
          <w:lang w:val="en-US"/>
          <w14:cntxtAlts/>
        </w:rPr>
      </w:pPr>
      <w:r w:rsidRPr="004C1DCD">
        <w:rPr>
          <w:bCs/>
          <w:kern w:val="28"/>
          <w:sz w:val="21"/>
          <w:szCs w:val="21"/>
          <w:lang w:val="en-US"/>
          <w14:cntxtAlts/>
        </w:rPr>
        <w:t xml:space="preserve">(SC) </w:t>
      </w:r>
      <w:r w:rsidRPr="004C1DCD">
        <w:rPr>
          <w:bCs/>
          <w:kern w:val="28"/>
          <w:sz w:val="21"/>
          <w:szCs w:val="21"/>
          <w:lang w:val="en-US"/>
          <w14:cntxtAlts/>
        </w:rPr>
        <w:tab/>
        <w:t>Stock Transportation East</w:t>
      </w:r>
      <w:r w:rsidRPr="004C1DCD">
        <w:rPr>
          <w:bCs/>
          <w:kern w:val="28"/>
          <w:sz w:val="21"/>
          <w:szCs w:val="21"/>
          <w:lang w:val="en-US"/>
          <w14:cntxtAlts/>
        </w:rPr>
        <w:tab/>
        <w:t>416-754-4949</w:t>
      </w:r>
    </w:p>
    <w:p w:rsidR="00EC6B34" w:rsidRPr="004C1DCD" w:rsidRDefault="00EC6B34" w:rsidP="00EC6B34">
      <w:pPr>
        <w:widowControl w:val="0"/>
        <w:tabs>
          <w:tab w:val="left" w:pos="5760"/>
        </w:tabs>
        <w:spacing w:after="100"/>
        <w:ind w:left="1800" w:hanging="720"/>
        <w:rPr>
          <w:bCs/>
          <w:kern w:val="28"/>
          <w:sz w:val="21"/>
          <w:szCs w:val="21"/>
          <w:lang w:val="en-US"/>
          <w14:cntxtAlts/>
        </w:rPr>
      </w:pPr>
      <w:r w:rsidRPr="004C1DCD">
        <w:rPr>
          <w:bCs/>
          <w:kern w:val="28"/>
          <w:sz w:val="21"/>
          <w:szCs w:val="21"/>
          <w:lang w:val="en-US"/>
          <w14:cntxtAlts/>
        </w:rPr>
        <w:t xml:space="preserve">(SN) </w:t>
      </w:r>
      <w:r w:rsidRPr="004C1DCD">
        <w:rPr>
          <w:bCs/>
          <w:kern w:val="28"/>
          <w:sz w:val="21"/>
          <w:szCs w:val="21"/>
          <w:lang w:val="en-US"/>
          <w14:cntxtAlts/>
        </w:rPr>
        <w:tab/>
        <w:t xml:space="preserve">Stock Transportation North </w:t>
      </w:r>
      <w:r w:rsidRPr="004C1DCD">
        <w:rPr>
          <w:bCs/>
          <w:kern w:val="28"/>
          <w:sz w:val="21"/>
          <w:szCs w:val="21"/>
          <w:lang w:val="en-US"/>
          <w14:cntxtAlts/>
        </w:rPr>
        <w:tab/>
        <w:t>416-757-0565</w:t>
      </w:r>
    </w:p>
    <w:p w:rsidR="00EC6B34" w:rsidRPr="004C1DCD" w:rsidRDefault="00EC6B34" w:rsidP="00EC6B34">
      <w:pPr>
        <w:widowControl w:val="0"/>
        <w:tabs>
          <w:tab w:val="left" w:pos="5760"/>
        </w:tabs>
        <w:spacing w:after="100"/>
        <w:ind w:left="1800" w:hanging="720"/>
        <w:rPr>
          <w:bCs/>
          <w:kern w:val="28"/>
          <w:sz w:val="21"/>
          <w:szCs w:val="21"/>
          <w:lang w:val="en-US"/>
          <w14:cntxtAlts/>
        </w:rPr>
      </w:pPr>
      <w:r w:rsidRPr="004C1DCD">
        <w:rPr>
          <w:bCs/>
          <w:kern w:val="28"/>
          <w:sz w:val="21"/>
          <w:szCs w:val="21"/>
          <w:lang w:val="en-US"/>
          <w14:cntxtAlts/>
        </w:rPr>
        <w:t xml:space="preserve">(SW) </w:t>
      </w:r>
      <w:r w:rsidRPr="004C1DCD">
        <w:rPr>
          <w:bCs/>
          <w:kern w:val="28"/>
          <w:sz w:val="21"/>
          <w:szCs w:val="21"/>
          <w:lang w:val="en-US"/>
          <w14:cntxtAlts/>
        </w:rPr>
        <w:tab/>
        <w:t>Switzer Carty Transportation</w:t>
      </w:r>
      <w:r w:rsidRPr="004C1DCD">
        <w:rPr>
          <w:bCs/>
          <w:kern w:val="28"/>
          <w:sz w:val="21"/>
          <w:szCs w:val="21"/>
          <w:lang w:val="en-US"/>
          <w14:cntxtAlts/>
        </w:rPr>
        <w:tab/>
        <w:t>905-361-1084</w:t>
      </w:r>
    </w:p>
    <w:p w:rsidR="00EC6B34" w:rsidRPr="004C1DCD" w:rsidRDefault="00EC6B34" w:rsidP="00EC6B34">
      <w:pPr>
        <w:widowControl w:val="0"/>
        <w:tabs>
          <w:tab w:val="left" w:pos="5760"/>
        </w:tabs>
        <w:spacing w:after="100"/>
        <w:ind w:left="1800" w:hanging="720"/>
        <w:rPr>
          <w:bCs/>
          <w:kern w:val="28"/>
          <w:sz w:val="21"/>
          <w:szCs w:val="21"/>
          <w:lang w:val="en-US"/>
          <w14:cntxtAlts/>
        </w:rPr>
      </w:pPr>
      <w:r w:rsidRPr="004C1DCD">
        <w:rPr>
          <w:bCs/>
          <w:kern w:val="28"/>
          <w:sz w:val="21"/>
          <w:szCs w:val="21"/>
          <w:lang w:val="en-US"/>
          <w14:cntxtAlts/>
        </w:rPr>
        <w:t xml:space="preserve">(WA) </w:t>
      </w:r>
      <w:r w:rsidRPr="004C1DCD">
        <w:rPr>
          <w:bCs/>
          <w:kern w:val="28"/>
          <w:sz w:val="21"/>
          <w:szCs w:val="21"/>
          <w:lang w:val="en-US"/>
          <w14:cntxtAlts/>
        </w:rPr>
        <w:tab/>
        <w:t>Wheelchair Accessible Transit</w:t>
      </w:r>
      <w:r w:rsidRPr="004C1DCD">
        <w:rPr>
          <w:bCs/>
          <w:kern w:val="28"/>
          <w:sz w:val="21"/>
          <w:szCs w:val="21"/>
          <w:lang w:val="en-US"/>
          <w14:cntxtAlts/>
        </w:rPr>
        <w:tab/>
        <w:t>416-884-9898</w:t>
      </w:r>
    </w:p>
    <w:p w:rsidR="00EC6B34" w:rsidRPr="004C1DCD" w:rsidRDefault="00EC6B34" w:rsidP="00EC6B34">
      <w:pPr>
        <w:pStyle w:val="MediumGrid21"/>
        <w:rPr>
          <w:sz w:val="21"/>
          <w:szCs w:val="21"/>
          <w:lang w:val="en-US"/>
        </w:rPr>
      </w:pPr>
      <w:r w:rsidRPr="004C1DCD">
        <w:rPr>
          <w:sz w:val="21"/>
          <w:szCs w:val="21"/>
          <w:lang w:val="en-US"/>
        </w:rPr>
        <w:br w:type="page"/>
      </w:r>
    </w:p>
    <w:bookmarkStart w:id="796" w:name="_Toc489356146"/>
    <w:bookmarkStart w:id="797" w:name="_Toc523238814"/>
    <w:p w:rsidR="00EC6B34" w:rsidRPr="00425944" w:rsidRDefault="00EC6B34" w:rsidP="00EC6B34">
      <w:pPr>
        <w:pStyle w:val="Heading1"/>
      </w:pPr>
      <w:r w:rsidRPr="00172479">
        <w:rPr>
          <w:noProof/>
          <w:sz w:val="38"/>
          <w:szCs w:val="38"/>
        </w:rPr>
        <mc:AlternateContent>
          <mc:Choice Requires="wps">
            <w:drawing>
              <wp:anchor distT="0" distB="0" distL="114300" distR="114300" simplePos="0" relativeHeight="251839488" behindDoc="0" locked="0" layoutInCell="1" allowOverlap="1" wp14:anchorId="6D944841" wp14:editId="6CA4D1BB">
                <wp:simplePos x="0" y="0"/>
                <wp:positionH relativeFrom="column">
                  <wp:posOffset>-161925</wp:posOffset>
                </wp:positionH>
                <wp:positionV relativeFrom="paragraph">
                  <wp:posOffset>363855</wp:posOffset>
                </wp:positionV>
                <wp:extent cx="6229350" cy="0"/>
                <wp:effectExtent l="38100" t="38100" r="57150" b="95250"/>
                <wp:wrapNone/>
                <wp:docPr id="338" name="Straight Connector 338"/>
                <wp:cNvGraphicFramePr/>
                <a:graphic xmlns:a="http://schemas.openxmlformats.org/drawingml/2006/main">
                  <a:graphicData uri="http://schemas.microsoft.com/office/word/2010/wordprocessingShape">
                    <wps:wsp>
                      <wps:cNvCnPr/>
                      <wps:spPr>
                        <a:xfrm>
                          <a:off x="0" y="0"/>
                          <a:ext cx="622935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77DB9B6" id="Straight Connector 338"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28.65pt" to="477.7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" strokecolor="#4f81bd" strokeweight="2pt">
                <v:shadow on="t" color="black" opacity="24903f" origin=",.5" offset="0,.55556mm"/>
              </v:line>
            </w:pict>
          </mc:Fallback>
        </mc:AlternateContent>
      </w:r>
      <w:r w:rsidRPr="00425944">
        <w:rPr>
          <w:noProof/>
        </w:rPr>
        <mc:AlternateContent>
          <mc:Choice Requires="wps">
            <w:drawing>
              <wp:anchor distT="0" distB="0" distL="114300" distR="114300" simplePos="0" relativeHeight="251837440" behindDoc="0" locked="0" layoutInCell="1" allowOverlap="1" wp14:anchorId="0A0EF756" wp14:editId="7B335037">
                <wp:simplePos x="0" y="0"/>
                <wp:positionH relativeFrom="column">
                  <wp:posOffset>4250055</wp:posOffset>
                </wp:positionH>
                <wp:positionV relativeFrom="paragraph">
                  <wp:posOffset>-8695055</wp:posOffset>
                </wp:positionV>
                <wp:extent cx="1885315" cy="338455"/>
                <wp:effectExtent l="0" t="0" r="635" b="0"/>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E1C" w:rsidRDefault="003B2E1C" w:rsidP="00EC6B34">
                            <w:r>
                              <w:t>Appendix C(4)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0EF756" id="Text Box 358" o:spid="_x0000_s1066" type="#_x0000_t202" style="position:absolute;margin-left:334.65pt;margin-top:-684.65pt;width:148.45pt;height:26.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OcugIAAMU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" filled="f" stroked="f">
                <v:textbox>
                  <w:txbxContent>
                    <w:p w:rsidR="003B2E1C" w:rsidRDefault="003B2E1C" w:rsidP="00EC6B34">
                      <w:r>
                        <w:t>Appendix C(4)</w:t>
                      </w:r>
                    </w:p>
                  </w:txbxContent>
                </v:textbox>
              </v:shape>
            </w:pict>
          </mc:Fallback>
        </mc:AlternateContent>
      </w:r>
      <w:r w:rsidRPr="00425944">
        <w:t>Appendices</w:t>
      </w:r>
      <w:bookmarkEnd w:id="796"/>
      <w:bookmarkEnd w:id="797"/>
    </w:p>
    <w:p w:rsidR="00EC6B34" w:rsidRPr="00425944" w:rsidRDefault="00EC6B34" w:rsidP="00EC6B34">
      <w:pPr>
        <w:spacing w:after="200"/>
        <w:rPr>
          <w:bCs/>
          <w:kern w:val="28"/>
          <w:lang w:val="en-US"/>
          <w14:cntxtAlts/>
        </w:rPr>
        <w:sectPr w:rsidR="00EC6B34" w:rsidRPr="00425944" w:rsidSect="00AA1416">
          <w:footerReference w:type="default" r:id="rId279"/>
          <w:pgSz w:w="12240" w:h="15840" w:code="1"/>
          <w:pgMar w:top="1152" w:right="1440" w:bottom="1152" w:left="1440" w:header="0" w:footer="284" w:gutter="0"/>
          <w:cols w:space="60"/>
          <w:noEndnote/>
          <w:docGrid w:linePitch="299"/>
        </w:sectPr>
      </w:pPr>
    </w:p>
    <w:p w:rsidR="00EC6B34" w:rsidRPr="00425944" w:rsidRDefault="00EC6B34" w:rsidP="00EC6B34">
      <w:pPr>
        <w:spacing w:after="200"/>
        <w:rPr>
          <w:szCs w:val="32"/>
        </w:rPr>
      </w:pPr>
      <w:r w:rsidRPr="00425944">
        <w:br w:type="page"/>
      </w:r>
    </w:p>
    <w:p w:rsidR="00EC6B34" w:rsidRPr="00425944" w:rsidRDefault="00EC6B34" w:rsidP="00EC6B34">
      <w:pPr>
        <w:pStyle w:val="Heading2"/>
        <w:rPr>
          <w:sz w:val="56"/>
          <w:szCs w:val="56"/>
        </w:rPr>
      </w:pPr>
      <w:bookmarkStart w:id="798" w:name="_Toc475027577"/>
      <w:bookmarkStart w:id="799" w:name="_Toc486948345"/>
      <w:bookmarkStart w:id="800" w:name="_Toc489356147"/>
      <w:bookmarkStart w:id="801" w:name="_Toc523238815"/>
      <w:r w:rsidRPr="00425944">
        <w:t>Appendix A: Guide to Special Education for Parent(s)/Guardian(s)</w:t>
      </w:r>
      <w:bookmarkEnd w:id="798"/>
      <w:bookmarkEnd w:id="799"/>
      <w:bookmarkEnd w:id="800"/>
      <w:bookmarkEnd w:id="801"/>
      <w:r w:rsidRPr="00425944">
        <w:t xml:space="preserve">  </w:t>
      </w:r>
    </w:p>
    <w:p w:rsidR="00EC6B34" w:rsidRPr="00425944" w:rsidRDefault="00EC6B34" w:rsidP="00EC6B34">
      <w:pPr>
        <w:rPr>
          <w:rFonts w:ascii="Times New Roman" w:hAnsi="Times New Roman"/>
          <w:sz w:val="42"/>
          <w:szCs w:val="42"/>
        </w:rPr>
      </w:pPr>
      <w:bookmarkStart w:id="802" w:name="_Toc486948346"/>
      <w:r w:rsidRPr="00425944">
        <w:rPr>
          <w:noProof/>
          <w:sz w:val="36"/>
          <w:szCs w:val="36"/>
        </w:rPr>
        <w:drawing>
          <wp:anchor distT="0" distB="0" distL="114300" distR="114300" simplePos="0" relativeHeight="251830272" behindDoc="0" locked="0" layoutInCell="1" allowOverlap="1" wp14:anchorId="7A995419" wp14:editId="673C4887">
            <wp:simplePos x="0" y="0"/>
            <wp:positionH relativeFrom="margin">
              <wp:posOffset>-406400</wp:posOffset>
            </wp:positionH>
            <wp:positionV relativeFrom="margin">
              <wp:posOffset>492809</wp:posOffset>
            </wp:positionV>
            <wp:extent cx="698500" cy="639445"/>
            <wp:effectExtent l="0" t="0" r="6350" b="8255"/>
            <wp:wrapNone/>
            <wp:docPr id="355" name="Picture 355" descr="TDSB_B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DSB_BWC"/>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698500" cy="639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944">
        <w:rPr>
          <w:rFonts w:ascii="Times New Roman" w:hAnsi="Times New Roman"/>
          <w:noProof/>
          <w:spacing w:val="-1"/>
          <w:sz w:val="42"/>
          <w:szCs w:val="42"/>
        </w:rPr>
        <mc:AlternateContent>
          <mc:Choice Requires="wps">
            <w:drawing>
              <wp:anchor distT="0" distB="0" distL="114300" distR="114300" simplePos="0" relativeHeight="251834368" behindDoc="0" locked="0" layoutInCell="1" allowOverlap="1" wp14:anchorId="0EB75038" wp14:editId="298D1A69">
                <wp:simplePos x="0" y="0"/>
                <wp:positionH relativeFrom="column">
                  <wp:posOffset>443865</wp:posOffset>
                </wp:positionH>
                <wp:positionV relativeFrom="paragraph">
                  <wp:posOffset>379730</wp:posOffset>
                </wp:positionV>
                <wp:extent cx="596265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5962650" cy="0"/>
                        </a:xfrm>
                        <a:prstGeom prst="line">
                          <a:avLst/>
                        </a:prstGeom>
                        <a:ln w="19050">
                          <a:solidFill>
                            <a:srgbClr val="99CC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07FCB7" id="Straight Connector 61" o:spid="_x0000_s1026" style="position:absolute;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95pt,29.9pt" to="504.4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" strokecolor="#9c0" strokeweight="1.5pt"/>
            </w:pict>
          </mc:Fallback>
        </mc:AlternateContent>
      </w:r>
      <w:r w:rsidRPr="00425944">
        <w:rPr>
          <w:rFonts w:ascii="Times New Roman" w:hAnsi="Times New Roman"/>
          <w:sz w:val="42"/>
          <w:szCs w:val="42"/>
        </w:rPr>
        <w:t xml:space="preserve">       Guide to Special Education for Parent(s)/Guardian(s)</w:t>
      </w:r>
      <w:bookmarkEnd w:id="802"/>
      <w:r w:rsidRPr="00425944">
        <w:rPr>
          <w:rFonts w:ascii="Times New Roman" w:hAnsi="Times New Roman"/>
          <w:sz w:val="42"/>
          <w:szCs w:val="42"/>
        </w:rPr>
        <w:t xml:space="preserve"> </w:t>
      </w:r>
    </w:p>
    <w:p w:rsidR="00EC6B34" w:rsidRPr="00425944" w:rsidRDefault="00EC6B34" w:rsidP="00EC6B34">
      <w:pPr>
        <w:spacing w:before="40" w:after="40"/>
        <w:ind w:firstLine="720"/>
        <w:rPr>
          <w:spacing w:val="-1"/>
          <w:szCs w:val="20"/>
        </w:rPr>
      </w:pPr>
      <w:r w:rsidRPr="00425944">
        <w:rPr>
          <w:spacing w:val="-1"/>
          <w:szCs w:val="20"/>
        </w:rPr>
        <w:t>Learning Centres 1 and 3</w:t>
      </w:r>
      <w:r w:rsidRPr="00425944">
        <w:rPr>
          <w:szCs w:val="20"/>
        </w:rPr>
        <w:t>:</w:t>
      </w:r>
      <w:r w:rsidRPr="00425944">
        <w:rPr>
          <w:spacing w:val="-7"/>
          <w:szCs w:val="20"/>
        </w:rPr>
        <w:t xml:space="preserve"> </w:t>
      </w:r>
      <w:r w:rsidRPr="00425944">
        <w:rPr>
          <w:szCs w:val="20"/>
        </w:rPr>
        <w:t>140</w:t>
      </w:r>
      <w:r w:rsidRPr="00425944">
        <w:rPr>
          <w:spacing w:val="-1"/>
          <w:szCs w:val="20"/>
        </w:rPr>
        <w:t xml:space="preserve"> B</w:t>
      </w:r>
      <w:r w:rsidRPr="00425944">
        <w:rPr>
          <w:szCs w:val="20"/>
        </w:rPr>
        <w:t>o</w:t>
      </w:r>
      <w:r w:rsidRPr="00425944">
        <w:rPr>
          <w:spacing w:val="1"/>
          <w:szCs w:val="20"/>
        </w:rPr>
        <w:t>r</w:t>
      </w:r>
      <w:r w:rsidRPr="00425944">
        <w:rPr>
          <w:szCs w:val="20"/>
        </w:rPr>
        <w:t>o</w:t>
      </w:r>
      <w:r w:rsidRPr="00425944">
        <w:rPr>
          <w:spacing w:val="2"/>
          <w:szCs w:val="20"/>
        </w:rPr>
        <w:t>u</w:t>
      </w:r>
      <w:r w:rsidRPr="00425944">
        <w:rPr>
          <w:szCs w:val="20"/>
        </w:rPr>
        <w:t>gh</w:t>
      </w:r>
      <w:r w:rsidRPr="00425944">
        <w:rPr>
          <w:spacing w:val="-6"/>
          <w:szCs w:val="20"/>
        </w:rPr>
        <w:t xml:space="preserve"> </w:t>
      </w:r>
      <w:r w:rsidRPr="00425944">
        <w:rPr>
          <w:spacing w:val="3"/>
          <w:szCs w:val="20"/>
        </w:rPr>
        <w:t>D</w:t>
      </w:r>
      <w:r w:rsidRPr="00425944">
        <w:rPr>
          <w:spacing w:val="1"/>
          <w:szCs w:val="20"/>
        </w:rPr>
        <w:t>r</w:t>
      </w:r>
      <w:r w:rsidRPr="00425944">
        <w:rPr>
          <w:spacing w:val="-1"/>
          <w:szCs w:val="20"/>
        </w:rPr>
        <w:t>iv</w:t>
      </w:r>
      <w:r w:rsidRPr="00425944">
        <w:rPr>
          <w:szCs w:val="20"/>
        </w:rPr>
        <w:t>e,</w:t>
      </w:r>
      <w:r w:rsidRPr="00425944">
        <w:rPr>
          <w:spacing w:val="-3"/>
          <w:szCs w:val="20"/>
        </w:rPr>
        <w:t xml:space="preserve"> </w:t>
      </w:r>
      <w:r w:rsidRPr="00425944">
        <w:rPr>
          <w:spacing w:val="-1"/>
          <w:szCs w:val="20"/>
        </w:rPr>
        <w:t>S</w:t>
      </w:r>
      <w:r w:rsidRPr="00425944">
        <w:rPr>
          <w:spacing w:val="1"/>
          <w:szCs w:val="20"/>
        </w:rPr>
        <w:t>c</w:t>
      </w:r>
      <w:r w:rsidRPr="00425944">
        <w:rPr>
          <w:szCs w:val="20"/>
        </w:rPr>
        <w:t>a</w:t>
      </w:r>
      <w:r w:rsidRPr="00425944">
        <w:rPr>
          <w:spacing w:val="1"/>
          <w:szCs w:val="20"/>
        </w:rPr>
        <w:t>r</w:t>
      </w:r>
      <w:r w:rsidRPr="00425944">
        <w:rPr>
          <w:spacing w:val="2"/>
          <w:szCs w:val="20"/>
        </w:rPr>
        <w:t>b</w:t>
      </w:r>
      <w:r w:rsidRPr="00425944">
        <w:rPr>
          <w:szCs w:val="20"/>
        </w:rPr>
        <w:t>o</w:t>
      </w:r>
      <w:r w:rsidRPr="00425944">
        <w:rPr>
          <w:spacing w:val="1"/>
          <w:szCs w:val="20"/>
        </w:rPr>
        <w:t>r</w:t>
      </w:r>
      <w:r w:rsidRPr="00425944">
        <w:rPr>
          <w:szCs w:val="20"/>
        </w:rPr>
        <w:t>ou</w:t>
      </w:r>
      <w:r w:rsidRPr="00425944">
        <w:rPr>
          <w:spacing w:val="2"/>
          <w:szCs w:val="20"/>
        </w:rPr>
        <w:t>g</w:t>
      </w:r>
      <w:r w:rsidRPr="00425944">
        <w:rPr>
          <w:szCs w:val="20"/>
        </w:rPr>
        <w:t>h,</w:t>
      </w:r>
      <w:r w:rsidRPr="00425944">
        <w:rPr>
          <w:spacing w:val="-13"/>
          <w:szCs w:val="20"/>
        </w:rPr>
        <w:t xml:space="preserve"> </w:t>
      </w:r>
      <w:r w:rsidRPr="00425944">
        <w:rPr>
          <w:spacing w:val="1"/>
          <w:szCs w:val="20"/>
        </w:rPr>
        <w:t>O</w:t>
      </w:r>
      <w:r w:rsidRPr="00425944">
        <w:rPr>
          <w:szCs w:val="20"/>
        </w:rPr>
        <w:t>n</w:t>
      </w:r>
      <w:r w:rsidRPr="00425944">
        <w:rPr>
          <w:spacing w:val="2"/>
          <w:szCs w:val="20"/>
        </w:rPr>
        <w:t>t</w:t>
      </w:r>
      <w:r w:rsidRPr="00425944">
        <w:rPr>
          <w:szCs w:val="20"/>
        </w:rPr>
        <w:t>a</w:t>
      </w:r>
      <w:r w:rsidRPr="00425944">
        <w:rPr>
          <w:spacing w:val="1"/>
          <w:szCs w:val="20"/>
        </w:rPr>
        <w:t>r</w:t>
      </w:r>
      <w:r w:rsidRPr="00425944">
        <w:rPr>
          <w:spacing w:val="-1"/>
          <w:szCs w:val="20"/>
        </w:rPr>
        <w:t>i</w:t>
      </w:r>
      <w:r w:rsidRPr="00425944">
        <w:rPr>
          <w:szCs w:val="20"/>
        </w:rPr>
        <w:t>o</w:t>
      </w:r>
      <w:r w:rsidRPr="00425944">
        <w:rPr>
          <w:spacing w:val="53"/>
          <w:szCs w:val="20"/>
        </w:rPr>
        <w:t xml:space="preserve"> </w:t>
      </w:r>
      <w:r w:rsidRPr="00425944">
        <w:rPr>
          <w:szCs w:val="20"/>
        </w:rPr>
        <w:t>M</w:t>
      </w:r>
      <w:r w:rsidRPr="00425944">
        <w:rPr>
          <w:spacing w:val="2"/>
          <w:szCs w:val="20"/>
        </w:rPr>
        <w:t>1</w:t>
      </w:r>
      <w:r w:rsidRPr="00425944">
        <w:rPr>
          <w:szCs w:val="20"/>
        </w:rPr>
        <w:t>P</w:t>
      </w:r>
      <w:r w:rsidRPr="00425944">
        <w:rPr>
          <w:spacing w:val="-5"/>
          <w:szCs w:val="20"/>
        </w:rPr>
        <w:t xml:space="preserve"> </w:t>
      </w:r>
      <w:r w:rsidRPr="00425944">
        <w:rPr>
          <w:szCs w:val="20"/>
        </w:rPr>
        <w:t>4</w:t>
      </w:r>
      <w:r w:rsidRPr="00425944">
        <w:rPr>
          <w:spacing w:val="3"/>
          <w:szCs w:val="20"/>
        </w:rPr>
        <w:t>N</w:t>
      </w:r>
      <w:r w:rsidRPr="00425944">
        <w:rPr>
          <w:szCs w:val="20"/>
        </w:rPr>
        <w:t>6</w:t>
      </w:r>
      <w:r w:rsidRPr="00425944">
        <w:rPr>
          <w:spacing w:val="-5"/>
          <w:szCs w:val="20"/>
        </w:rPr>
        <w:t xml:space="preserve"> </w:t>
      </w:r>
      <w:r w:rsidRPr="00425944">
        <w:rPr>
          <w:spacing w:val="1"/>
          <w:szCs w:val="20"/>
        </w:rPr>
        <w:t>(</w:t>
      </w:r>
      <w:r w:rsidRPr="00425944">
        <w:rPr>
          <w:szCs w:val="20"/>
        </w:rPr>
        <w:t>4</w:t>
      </w:r>
      <w:r w:rsidRPr="00425944">
        <w:rPr>
          <w:spacing w:val="2"/>
          <w:szCs w:val="20"/>
        </w:rPr>
        <w:t>1</w:t>
      </w:r>
      <w:r w:rsidRPr="00425944">
        <w:rPr>
          <w:szCs w:val="20"/>
        </w:rPr>
        <w:t>6</w:t>
      </w:r>
      <w:r w:rsidRPr="00425944">
        <w:rPr>
          <w:spacing w:val="1"/>
          <w:szCs w:val="20"/>
        </w:rPr>
        <w:t>)</w:t>
      </w:r>
      <w:r w:rsidRPr="00425944">
        <w:rPr>
          <w:szCs w:val="20"/>
        </w:rPr>
        <w:t>396</w:t>
      </w:r>
      <w:r w:rsidRPr="00425944">
        <w:rPr>
          <w:spacing w:val="3"/>
          <w:szCs w:val="20"/>
        </w:rPr>
        <w:t>-</w:t>
      </w:r>
      <w:r w:rsidRPr="00425944">
        <w:rPr>
          <w:spacing w:val="2"/>
          <w:szCs w:val="20"/>
        </w:rPr>
        <w:t>7</w:t>
      </w:r>
      <w:r w:rsidRPr="00425944">
        <w:rPr>
          <w:szCs w:val="20"/>
        </w:rPr>
        <w:t xml:space="preserve">968 </w:t>
      </w:r>
    </w:p>
    <w:p w:rsidR="00EC6B34" w:rsidRPr="00425944" w:rsidRDefault="00EC6B34" w:rsidP="00EC6B34">
      <w:pPr>
        <w:spacing w:before="40" w:after="40" w:line="225" w:lineRule="exact"/>
        <w:ind w:right="-20" w:firstLine="720"/>
        <w:rPr>
          <w:spacing w:val="6"/>
          <w:position w:val="-1"/>
          <w:szCs w:val="20"/>
        </w:rPr>
      </w:pPr>
      <w:r w:rsidRPr="00425944">
        <w:rPr>
          <w:spacing w:val="6"/>
          <w:position w:val="-1"/>
          <w:szCs w:val="20"/>
        </w:rPr>
        <w:t>Learning Centres 1 and 4</w:t>
      </w:r>
      <w:r w:rsidRPr="00425944">
        <w:rPr>
          <w:position w:val="-1"/>
          <w:szCs w:val="20"/>
        </w:rPr>
        <w:t>:</w:t>
      </w:r>
      <w:r w:rsidRPr="00425944">
        <w:rPr>
          <w:spacing w:val="-6"/>
          <w:position w:val="-1"/>
          <w:szCs w:val="20"/>
        </w:rPr>
        <w:t xml:space="preserve"> </w:t>
      </w:r>
      <w:r w:rsidRPr="00425944">
        <w:rPr>
          <w:position w:val="-1"/>
          <w:szCs w:val="20"/>
        </w:rPr>
        <w:t>1</w:t>
      </w:r>
      <w:r w:rsidRPr="00425944">
        <w:rPr>
          <w:spacing w:val="-2"/>
          <w:position w:val="-1"/>
          <w:szCs w:val="20"/>
        </w:rPr>
        <w:t xml:space="preserve"> </w:t>
      </w:r>
      <w:r w:rsidRPr="00425944">
        <w:rPr>
          <w:position w:val="-1"/>
          <w:szCs w:val="20"/>
        </w:rPr>
        <w:t>C</w:t>
      </w:r>
      <w:r w:rsidRPr="00425944">
        <w:rPr>
          <w:spacing w:val="1"/>
          <w:position w:val="-1"/>
          <w:szCs w:val="20"/>
        </w:rPr>
        <w:t>i</w:t>
      </w:r>
      <w:r w:rsidRPr="00425944">
        <w:rPr>
          <w:spacing w:val="-1"/>
          <w:position w:val="-1"/>
          <w:szCs w:val="20"/>
        </w:rPr>
        <w:t>vi</w:t>
      </w:r>
      <w:r w:rsidRPr="00425944">
        <w:rPr>
          <w:position w:val="-1"/>
          <w:szCs w:val="20"/>
        </w:rPr>
        <w:t>c</w:t>
      </w:r>
      <w:r w:rsidRPr="00425944">
        <w:rPr>
          <w:spacing w:val="-3"/>
          <w:position w:val="-1"/>
          <w:szCs w:val="20"/>
        </w:rPr>
        <w:t xml:space="preserve"> </w:t>
      </w:r>
      <w:r w:rsidRPr="00425944">
        <w:rPr>
          <w:spacing w:val="3"/>
          <w:position w:val="-1"/>
          <w:szCs w:val="20"/>
        </w:rPr>
        <w:t>C</w:t>
      </w:r>
      <w:r w:rsidRPr="00425944">
        <w:rPr>
          <w:position w:val="-1"/>
          <w:szCs w:val="20"/>
        </w:rPr>
        <w:t>ent</w:t>
      </w:r>
      <w:r w:rsidRPr="00425944">
        <w:rPr>
          <w:spacing w:val="1"/>
          <w:position w:val="-1"/>
          <w:szCs w:val="20"/>
        </w:rPr>
        <w:t>r</w:t>
      </w:r>
      <w:r w:rsidRPr="00425944">
        <w:rPr>
          <w:position w:val="-1"/>
          <w:szCs w:val="20"/>
        </w:rPr>
        <w:t>e</w:t>
      </w:r>
      <w:r w:rsidRPr="00425944">
        <w:rPr>
          <w:spacing w:val="-4"/>
          <w:position w:val="-1"/>
          <w:szCs w:val="20"/>
        </w:rPr>
        <w:t xml:space="preserve"> </w:t>
      </w:r>
      <w:r w:rsidRPr="00425944">
        <w:rPr>
          <w:position w:val="-1"/>
          <w:szCs w:val="20"/>
        </w:rPr>
        <w:t>Cou</w:t>
      </w:r>
      <w:r w:rsidRPr="00425944">
        <w:rPr>
          <w:spacing w:val="1"/>
          <w:position w:val="-1"/>
          <w:szCs w:val="20"/>
        </w:rPr>
        <w:t>r</w:t>
      </w:r>
      <w:r w:rsidRPr="00425944">
        <w:rPr>
          <w:position w:val="-1"/>
          <w:szCs w:val="20"/>
        </w:rPr>
        <w:t>t,</w:t>
      </w:r>
      <w:r w:rsidRPr="00425944">
        <w:rPr>
          <w:spacing w:val="-3"/>
          <w:position w:val="-1"/>
          <w:szCs w:val="20"/>
        </w:rPr>
        <w:t xml:space="preserve"> </w:t>
      </w:r>
      <w:r w:rsidRPr="00425944">
        <w:rPr>
          <w:spacing w:val="-1"/>
          <w:position w:val="-1"/>
          <w:szCs w:val="20"/>
        </w:rPr>
        <w:t>E</w:t>
      </w:r>
      <w:r w:rsidRPr="00425944">
        <w:rPr>
          <w:position w:val="-1"/>
          <w:szCs w:val="20"/>
        </w:rPr>
        <w:t>t</w:t>
      </w:r>
      <w:r w:rsidRPr="00425944">
        <w:rPr>
          <w:spacing w:val="2"/>
          <w:position w:val="-1"/>
          <w:szCs w:val="20"/>
        </w:rPr>
        <w:t>o</w:t>
      </w:r>
      <w:r w:rsidRPr="00425944">
        <w:rPr>
          <w:position w:val="-1"/>
          <w:szCs w:val="20"/>
        </w:rPr>
        <w:t>b</w:t>
      </w:r>
      <w:r w:rsidRPr="00425944">
        <w:rPr>
          <w:spacing w:val="-1"/>
          <w:position w:val="-1"/>
          <w:szCs w:val="20"/>
        </w:rPr>
        <w:t>i</w:t>
      </w:r>
      <w:r w:rsidRPr="00425944">
        <w:rPr>
          <w:spacing w:val="1"/>
          <w:position w:val="-1"/>
          <w:szCs w:val="20"/>
        </w:rPr>
        <w:t>c</w:t>
      </w:r>
      <w:r w:rsidRPr="00425944">
        <w:rPr>
          <w:position w:val="-1"/>
          <w:szCs w:val="20"/>
        </w:rPr>
        <w:t>o</w:t>
      </w:r>
      <w:r w:rsidRPr="00425944">
        <w:rPr>
          <w:spacing w:val="4"/>
          <w:position w:val="-1"/>
          <w:szCs w:val="20"/>
        </w:rPr>
        <w:t>k</w:t>
      </w:r>
      <w:r w:rsidRPr="00425944">
        <w:rPr>
          <w:position w:val="-1"/>
          <w:szCs w:val="20"/>
        </w:rPr>
        <w:t>e,</w:t>
      </w:r>
      <w:r w:rsidRPr="00425944">
        <w:rPr>
          <w:spacing w:val="-10"/>
          <w:position w:val="-1"/>
          <w:szCs w:val="20"/>
        </w:rPr>
        <w:t xml:space="preserve"> </w:t>
      </w:r>
      <w:r w:rsidRPr="00425944">
        <w:rPr>
          <w:spacing w:val="1"/>
          <w:position w:val="-1"/>
          <w:szCs w:val="20"/>
        </w:rPr>
        <w:t>O</w:t>
      </w:r>
      <w:r w:rsidRPr="00425944">
        <w:rPr>
          <w:position w:val="-1"/>
          <w:szCs w:val="20"/>
        </w:rPr>
        <w:t>nta</w:t>
      </w:r>
      <w:r w:rsidRPr="00425944">
        <w:rPr>
          <w:spacing w:val="1"/>
          <w:position w:val="-1"/>
          <w:szCs w:val="20"/>
        </w:rPr>
        <w:t>ri</w:t>
      </w:r>
      <w:r w:rsidRPr="00425944">
        <w:rPr>
          <w:position w:val="-1"/>
          <w:szCs w:val="20"/>
        </w:rPr>
        <w:t>o</w:t>
      </w:r>
      <w:r w:rsidRPr="00425944">
        <w:rPr>
          <w:spacing w:val="50"/>
          <w:position w:val="-1"/>
          <w:szCs w:val="20"/>
        </w:rPr>
        <w:t xml:space="preserve"> </w:t>
      </w:r>
      <w:r w:rsidRPr="00425944">
        <w:rPr>
          <w:position w:val="-1"/>
          <w:szCs w:val="20"/>
        </w:rPr>
        <w:t>M9C</w:t>
      </w:r>
      <w:r w:rsidRPr="00425944">
        <w:rPr>
          <w:spacing w:val="-4"/>
          <w:position w:val="-1"/>
          <w:szCs w:val="20"/>
        </w:rPr>
        <w:t xml:space="preserve"> </w:t>
      </w:r>
      <w:r w:rsidRPr="00425944">
        <w:rPr>
          <w:spacing w:val="2"/>
          <w:position w:val="-1"/>
          <w:szCs w:val="20"/>
        </w:rPr>
        <w:t>2</w:t>
      </w:r>
      <w:r w:rsidRPr="00425944">
        <w:rPr>
          <w:spacing w:val="-1"/>
          <w:position w:val="-1"/>
          <w:szCs w:val="20"/>
        </w:rPr>
        <w:t>B</w:t>
      </w:r>
      <w:r w:rsidRPr="00425944">
        <w:rPr>
          <w:position w:val="-1"/>
          <w:szCs w:val="20"/>
        </w:rPr>
        <w:t>3 (416)394-4898</w:t>
      </w:r>
    </w:p>
    <w:p w:rsidR="00EC6B34" w:rsidRPr="00425944" w:rsidRDefault="00EC6B34" w:rsidP="00EC6B34">
      <w:pPr>
        <w:spacing w:before="240"/>
        <w:ind w:left="990" w:right="-630"/>
        <w:rPr>
          <w:rFonts w:asciiTheme="minorHAnsi" w:hAnsiTheme="minorHAnsi"/>
          <w:b/>
          <w:sz w:val="28"/>
          <w:szCs w:val="28"/>
        </w:rPr>
      </w:pPr>
      <w:r w:rsidRPr="00425944">
        <w:rPr>
          <w:rFonts w:asciiTheme="minorHAnsi" w:hAnsiTheme="minorHAnsi"/>
          <w:b/>
          <w:sz w:val="28"/>
          <w:szCs w:val="28"/>
        </w:rPr>
        <w:t>The Toronto District School Board (TDSB) Special Education Plan adheres to the TDSB Mission and Values Statements:</w:t>
      </w:r>
      <w:r w:rsidRPr="00425944">
        <w:rPr>
          <w:rFonts w:asciiTheme="minorHAnsi" w:hAnsiTheme="minorHAnsi"/>
          <w:sz w:val="28"/>
          <w:szCs w:val="28"/>
        </w:rPr>
        <w:t xml:space="preserve"> </w:t>
      </w:r>
      <w:r w:rsidRPr="00425944">
        <w:rPr>
          <w:rFonts w:asciiTheme="minorHAnsi" w:hAnsiTheme="minorHAnsi"/>
          <w:b/>
          <w:iCs/>
          <w:noProof/>
          <w:sz w:val="36"/>
          <w:szCs w:val="36"/>
        </w:rPr>
        <mc:AlternateContent>
          <mc:Choice Requires="wps">
            <w:drawing>
              <wp:anchor distT="0" distB="0" distL="114300" distR="114300" simplePos="0" relativeHeight="251835392" behindDoc="0" locked="0" layoutInCell="1" allowOverlap="1" wp14:anchorId="253AEC1D" wp14:editId="6080D054">
                <wp:simplePos x="0" y="0"/>
                <wp:positionH relativeFrom="column">
                  <wp:posOffset>392430</wp:posOffset>
                </wp:positionH>
                <wp:positionV relativeFrom="paragraph">
                  <wp:posOffset>80010</wp:posOffset>
                </wp:positionV>
                <wp:extent cx="57150" cy="7387273"/>
                <wp:effectExtent l="19050" t="19050" r="19050" b="4445"/>
                <wp:wrapNone/>
                <wp:docPr id="318" name="Straight Connector 318"/>
                <wp:cNvGraphicFramePr/>
                <a:graphic xmlns:a="http://schemas.openxmlformats.org/drawingml/2006/main">
                  <a:graphicData uri="http://schemas.microsoft.com/office/word/2010/wordprocessingShape">
                    <wps:wsp>
                      <wps:cNvCnPr/>
                      <wps:spPr>
                        <a:xfrm flipH="1">
                          <a:off x="0" y="0"/>
                          <a:ext cx="57150" cy="7387273"/>
                        </a:xfrm>
                        <a:prstGeom prst="line">
                          <a:avLst/>
                        </a:prstGeom>
                        <a:ln w="28575">
                          <a:solidFill>
                            <a:srgbClr val="99C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02EF10" id="Straight Connector 318" o:spid="_x0000_s1026" style="position:absolute;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6.3pt" to="35.4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" strokecolor="#9c0" strokeweight="2.25pt"/>
            </w:pict>
          </mc:Fallback>
        </mc:AlternateContent>
      </w:r>
      <w:r w:rsidRPr="00425944">
        <w:rPr>
          <w:rFonts w:asciiTheme="minorHAnsi" w:hAnsiTheme="minorHAnsi"/>
          <w:sz w:val="28"/>
          <w:szCs w:val="28"/>
        </w:rPr>
        <w:tab/>
      </w:r>
      <w:r w:rsidRPr="00425944">
        <w:rPr>
          <w:rFonts w:asciiTheme="minorHAnsi" w:hAnsiTheme="minorHAnsi"/>
          <w:sz w:val="28"/>
          <w:szCs w:val="28"/>
        </w:rPr>
        <w:tab/>
      </w:r>
      <w:r w:rsidRPr="00425944">
        <w:rPr>
          <w:rFonts w:asciiTheme="minorHAnsi" w:hAnsiTheme="minorHAnsi"/>
          <w:sz w:val="28"/>
          <w:szCs w:val="28"/>
        </w:rPr>
        <w:tab/>
      </w:r>
      <w:r w:rsidRPr="00425944">
        <w:rPr>
          <w:rFonts w:asciiTheme="minorHAnsi" w:hAnsiTheme="minorHAnsi"/>
          <w:sz w:val="28"/>
          <w:szCs w:val="28"/>
        </w:rPr>
        <w:tab/>
      </w:r>
    </w:p>
    <w:p w:rsidR="00EC6B34" w:rsidRPr="00425944" w:rsidRDefault="00EC6B34" w:rsidP="00EC6B34">
      <w:pPr>
        <w:spacing w:before="240"/>
        <w:ind w:left="720"/>
        <w:rPr>
          <w:rFonts w:asciiTheme="minorHAnsi" w:hAnsiTheme="minorHAnsi"/>
          <w:b/>
          <w:sz w:val="28"/>
          <w:szCs w:val="28"/>
        </w:rPr>
      </w:pPr>
      <w:r w:rsidRPr="00425944">
        <w:rPr>
          <w:rFonts w:asciiTheme="minorHAnsi" w:hAnsiTheme="minorHAnsi"/>
          <w:noProof/>
          <w:sz w:val="36"/>
          <w:szCs w:val="36"/>
        </w:rPr>
        <w:drawing>
          <wp:anchor distT="0" distB="0" distL="114300" distR="114300" simplePos="0" relativeHeight="251831296" behindDoc="0" locked="0" layoutInCell="0" allowOverlap="1" wp14:anchorId="48C4FE68" wp14:editId="4860B818">
            <wp:simplePos x="0" y="0"/>
            <wp:positionH relativeFrom="margin">
              <wp:posOffset>572135</wp:posOffset>
            </wp:positionH>
            <wp:positionV relativeFrom="margin">
              <wp:posOffset>1814830</wp:posOffset>
            </wp:positionV>
            <wp:extent cx="3343275" cy="3819525"/>
            <wp:effectExtent l="0" t="0" r="47625" b="47625"/>
            <wp:wrapNone/>
            <wp:docPr id="354" name="Picture 354" descr="PART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RTTREE"/>
                    <pic:cNvPicPr>
                      <a:picLocks noChangeAspect="1" noChangeArrowheads="1"/>
                    </pic:cNvPicPr>
                  </pic:nvPicPr>
                  <pic:blipFill>
                    <a:blip r:embed="rId281" cstate="print">
                      <a:extLst>
                        <a:ext uri="{28A0092B-C50C-407E-A947-70E740481C1C}">
                          <a14:useLocalDpi xmlns:a14="http://schemas.microsoft.com/office/drawing/2010/main" val="0"/>
                        </a:ext>
                      </a:extLst>
                    </a:blip>
                    <a:srcRect t="-162" r="5736" b="10797"/>
                    <a:stretch>
                      <a:fillRect/>
                    </a:stretch>
                  </pic:blipFill>
                  <pic:spPr bwMode="auto">
                    <a:xfrm>
                      <a:off x="0" y="0"/>
                      <a:ext cx="3343275" cy="3819525"/>
                    </a:xfrm>
                    <a:prstGeom prst="rect">
                      <a:avLst/>
                    </a:prstGeom>
                    <a:noFill/>
                    <a:ln>
                      <a:noFill/>
                    </a:ln>
                    <a:effectLst>
                      <a:outerShdw dist="35921" dir="2700000" algn="ctr" rotWithShape="0">
                        <a:srgbClr val="99CC00"/>
                      </a:outerShdw>
                    </a:effectLst>
                  </pic:spPr>
                </pic:pic>
              </a:graphicData>
            </a:graphic>
            <wp14:sizeRelH relativeFrom="page">
              <wp14:pctWidth>0</wp14:pctWidth>
            </wp14:sizeRelH>
            <wp14:sizeRelV relativeFrom="page">
              <wp14:pctHeight>0</wp14:pctHeight>
            </wp14:sizeRelV>
          </wp:anchor>
        </w:drawing>
      </w:r>
      <w:r w:rsidRPr="00425944">
        <w:rPr>
          <w:rFonts w:asciiTheme="minorHAnsi" w:hAnsiTheme="minorHAnsi"/>
          <w:sz w:val="28"/>
          <w:szCs w:val="28"/>
        </w:rPr>
        <w:tab/>
      </w:r>
      <w:r w:rsidRPr="00425944">
        <w:rPr>
          <w:rFonts w:asciiTheme="minorHAnsi" w:hAnsiTheme="minorHAnsi"/>
          <w:sz w:val="28"/>
          <w:szCs w:val="28"/>
        </w:rPr>
        <w:tab/>
      </w:r>
      <w:r w:rsidRPr="00425944">
        <w:rPr>
          <w:rFonts w:asciiTheme="minorHAnsi" w:hAnsiTheme="minorHAnsi"/>
          <w:sz w:val="28"/>
          <w:szCs w:val="28"/>
        </w:rPr>
        <w:tab/>
      </w:r>
      <w:r w:rsidRPr="00425944">
        <w:rPr>
          <w:rFonts w:asciiTheme="minorHAnsi" w:hAnsiTheme="minorHAnsi"/>
          <w:sz w:val="28"/>
          <w:szCs w:val="28"/>
        </w:rPr>
        <w:tab/>
      </w:r>
      <w:r w:rsidRPr="00425944">
        <w:rPr>
          <w:rFonts w:asciiTheme="minorHAnsi" w:hAnsiTheme="minorHAnsi"/>
          <w:sz w:val="28"/>
          <w:szCs w:val="28"/>
        </w:rPr>
        <w:tab/>
      </w:r>
      <w:r w:rsidRPr="00425944">
        <w:rPr>
          <w:rFonts w:asciiTheme="minorHAnsi" w:hAnsiTheme="minorHAnsi"/>
          <w:sz w:val="28"/>
          <w:szCs w:val="28"/>
        </w:rPr>
        <w:tab/>
      </w:r>
      <w:r w:rsidRPr="00425944">
        <w:rPr>
          <w:rFonts w:asciiTheme="minorHAnsi" w:hAnsiTheme="minorHAnsi"/>
          <w:sz w:val="28"/>
          <w:szCs w:val="28"/>
        </w:rPr>
        <w:tab/>
      </w:r>
      <w:r w:rsidRPr="00425944">
        <w:rPr>
          <w:rFonts w:asciiTheme="minorHAnsi" w:hAnsiTheme="minorHAnsi"/>
          <w:sz w:val="28"/>
          <w:szCs w:val="28"/>
        </w:rPr>
        <w:tab/>
      </w:r>
      <w:r w:rsidRPr="00425944">
        <w:rPr>
          <w:rFonts w:asciiTheme="minorHAnsi" w:hAnsiTheme="minorHAnsi"/>
          <w:b/>
          <w:sz w:val="28"/>
          <w:szCs w:val="28"/>
        </w:rPr>
        <w:t>We value:</w:t>
      </w:r>
    </w:p>
    <w:p w:rsidR="00EC6B34" w:rsidRPr="00425944" w:rsidRDefault="00EC6B34" w:rsidP="00DE0C2E">
      <w:pPr>
        <w:pStyle w:val="MediumGrid21"/>
        <w:numPr>
          <w:ilvl w:val="0"/>
          <w:numId w:val="247"/>
        </w:numPr>
        <w:spacing w:before="200" w:after="200" w:line="240" w:lineRule="auto"/>
        <w:ind w:left="7020"/>
        <w:rPr>
          <w:b/>
          <w:sz w:val="18"/>
          <w:szCs w:val="18"/>
        </w:rPr>
      </w:pPr>
      <w:r w:rsidRPr="00425944">
        <w:rPr>
          <w:b/>
          <w:sz w:val="18"/>
          <w:szCs w:val="18"/>
        </w:rPr>
        <w:t>Each and every student</w:t>
      </w:r>
    </w:p>
    <w:p w:rsidR="00EC6B34" w:rsidRPr="00425944" w:rsidRDefault="00EC6B34" w:rsidP="00DE0C2E">
      <w:pPr>
        <w:pStyle w:val="MediumGrid21"/>
        <w:numPr>
          <w:ilvl w:val="0"/>
          <w:numId w:val="247"/>
        </w:numPr>
        <w:spacing w:before="0" w:after="200" w:line="240" w:lineRule="auto"/>
        <w:ind w:left="7020"/>
        <w:rPr>
          <w:b/>
          <w:sz w:val="19"/>
          <w:szCs w:val="19"/>
        </w:rPr>
      </w:pPr>
      <w:r w:rsidRPr="00425944">
        <w:rPr>
          <w:b/>
          <w:sz w:val="19"/>
          <w:szCs w:val="19"/>
        </w:rPr>
        <w:t>A strong public education system</w:t>
      </w:r>
    </w:p>
    <w:p w:rsidR="00EC6B34" w:rsidRPr="00425944" w:rsidRDefault="00EC6B34" w:rsidP="00DE0C2E">
      <w:pPr>
        <w:pStyle w:val="MediumGrid21"/>
        <w:numPr>
          <w:ilvl w:val="0"/>
          <w:numId w:val="247"/>
        </w:numPr>
        <w:spacing w:before="0" w:after="200" w:line="240" w:lineRule="auto"/>
        <w:ind w:left="7020"/>
        <w:rPr>
          <w:b/>
          <w:sz w:val="19"/>
          <w:szCs w:val="19"/>
        </w:rPr>
      </w:pPr>
      <w:r w:rsidRPr="00425944">
        <w:rPr>
          <w:b/>
          <w:sz w:val="19"/>
          <w:szCs w:val="19"/>
        </w:rPr>
        <w:t>A partnership of students, schools, family and community</w:t>
      </w:r>
    </w:p>
    <w:p w:rsidR="00EC6B34" w:rsidRPr="00425944" w:rsidRDefault="00EC6B34" w:rsidP="00DE0C2E">
      <w:pPr>
        <w:pStyle w:val="MediumGrid21"/>
        <w:numPr>
          <w:ilvl w:val="0"/>
          <w:numId w:val="247"/>
        </w:numPr>
        <w:spacing w:before="0" w:after="200"/>
        <w:ind w:left="7020"/>
        <w:rPr>
          <w:b/>
          <w:sz w:val="19"/>
          <w:szCs w:val="19"/>
        </w:rPr>
      </w:pPr>
      <w:r w:rsidRPr="00425944">
        <w:rPr>
          <w:b/>
          <w:sz w:val="19"/>
          <w:szCs w:val="19"/>
        </w:rPr>
        <w:t>The uniqueness and diversity of our students and our community</w:t>
      </w:r>
    </w:p>
    <w:p w:rsidR="00EC6B34" w:rsidRPr="00425944" w:rsidRDefault="00EC6B34" w:rsidP="00DE0C2E">
      <w:pPr>
        <w:pStyle w:val="MediumGrid21"/>
        <w:numPr>
          <w:ilvl w:val="0"/>
          <w:numId w:val="247"/>
        </w:numPr>
        <w:spacing w:before="0" w:after="200"/>
        <w:ind w:left="7020"/>
        <w:rPr>
          <w:b/>
          <w:sz w:val="19"/>
          <w:szCs w:val="19"/>
        </w:rPr>
      </w:pPr>
      <w:r w:rsidRPr="00425944">
        <w:rPr>
          <w:b/>
          <w:sz w:val="19"/>
          <w:szCs w:val="19"/>
        </w:rPr>
        <w:t>The commitment and skills of our staff</w:t>
      </w:r>
    </w:p>
    <w:p w:rsidR="00EC6B34" w:rsidRPr="00425944" w:rsidRDefault="00EC6B34" w:rsidP="00DE0C2E">
      <w:pPr>
        <w:pStyle w:val="MediumGrid21"/>
        <w:numPr>
          <w:ilvl w:val="0"/>
          <w:numId w:val="247"/>
        </w:numPr>
        <w:spacing w:before="0" w:after="200"/>
        <w:ind w:left="7020"/>
        <w:rPr>
          <w:b/>
          <w:sz w:val="19"/>
          <w:szCs w:val="19"/>
        </w:rPr>
      </w:pPr>
      <w:r w:rsidRPr="00425944">
        <w:rPr>
          <w:noProof/>
          <w:sz w:val="19"/>
          <w:szCs w:val="19"/>
        </w:rPr>
        <mc:AlternateContent>
          <mc:Choice Requires="wps">
            <w:drawing>
              <wp:anchor distT="0" distB="0" distL="114300" distR="114300" simplePos="0" relativeHeight="251832320" behindDoc="0" locked="0" layoutInCell="0" allowOverlap="1" wp14:anchorId="4183422B" wp14:editId="638E301B">
                <wp:simplePos x="0" y="0"/>
                <wp:positionH relativeFrom="margin">
                  <wp:posOffset>-3794125</wp:posOffset>
                </wp:positionH>
                <wp:positionV relativeFrom="margin">
                  <wp:posOffset>4786630</wp:posOffset>
                </wp:positionV>
                <wp:extent cx="7658735" cy="429260"/>
                <wp:effectExtent l="3614738" t="0" r="3633152"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658735" cy="42926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2E1C" w:rsidRPr="004560B9" w:rsidRDefault="003B2E1C" w:rsidP="00EC6B34">
                            <w:pPr>
                              <w:spacing w:before="40" w:after="40"/>
                              <w:rPr>
                                <w:snapToGrid w:val="0"/>
                                <w:color w:val="008000"/>
                                <w:sz w:val="44"/>
                                <w:szCs w:val="44"/>
                              </w:rPr>
                            </w:pPr>
                            <w:r w:rsidRPr="004560B9">
                              <w:rPr>
                                <w:b/>
                                <w:i/>
                                <w:snapToGrid w:val="0"/>
                                <w:color w:val="008000"/>
                                <w:sz w:val="44"/>
                                <w:szCs w:val="44"/>
                              </w:rPr>
                              <w:t>Serving Our Students, Schools, and Their Communities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183422B" id="Rectangle 58" o:spid="_x0000_s1067" style="position:absolute;left:0;text-align:left;margin-left:-298.75pt;margin-top:376.9pt;width:603.05pt;height:33.8pt;rotation:-90;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" o:allowincell="f" filled="f" fillcolor="#0c9" stroked="f">
                <v:textbox style="layout-flow:vertical;mso-layout-flow-alt:bottom-to-top" inset="0,0,0,0">
                  <w:txbxContent>
                    <w:p w:rsidR="003B2E1C" w:rsidRPr="004560B9" w:rsidRDefault="003B2E1C" w:rsidP="00EC6B34">
                      <w:pPr>
                        <w:spacing w:before="40" w:after="40"/>
                        <w:rPr>
                          <w:snapToGrid w:val="0"/>
                          <w:color w:val="008000"/>
                          <w:sz w:val="44"/>
                          <w:szCs w:val="44"/>
                        </w:rPr>
                      </w:pPr>
                      <w:r w:rsidRPr="004560B9">
                        <w:rPr>
                          <w:b/>
                          <w:i/>
                          <w:snapToGrid w:val="0"/>
                          <w:color w:val="008000"/>
                          <w:sz w:val="44"/>
                          <w:szCs w:val="44"/>
                        </w:rPr>
                        <w:t>Serving Our Students, Schools, and Their Communities</w:t>
                      </w:r>
                    </w:p>
                  </w:txbxContent>
                </v:textbox>
                <w10:wrap anchorx="margin" anchory="margin"/>
              </v:rect>
            </w:pict>
          </mc:Fallback>
        </mc:AlternateContent>
      </w:r>
      <w:r w:rsidRPr="00425944">
        <w:rPr>
          <w:b/>
          <w:sz w:val="19"/>
          <w:szCs w:val="19"/>
        </w:rPr>
        <w:t>Equity, innovation, accountability and</w:t>
      </w:r>
      <w:r w:rsidRPr="00425944">
        <w:rPr>
          <w:b/>
          <w:sz w:val="18"/>
          <w:szCs w:val="18"/>
        </w:rPr>
        <w:t xml:space="preserve"> </w:t>
      </w:r>
      <w:r w:rsidRPr="00425944">
        <w:rPr>
          <w:b/>
          <w:sz w:val="19"/>
          <w:szCs w:val="19"/>
        </w:rPr>
        <w:t>accessibility</w:t>
      </w:r>
    </w:p>
    <w:p w:rsidR="00EC6B34" w:rsidRPr="00425944" w:rsidRDefault="00EC6B34" w:rsidP="00DE0C2E">
      <w:pPr>
        <w:pStyle w:val="MediumGrid21"/>
        <w:numPr>
          <w:ilvl w:val="0"/>
          <w:numId w:val="247"/>
        </w:numPr>
        <w:spacing w:before="200" w:after="200" w:line="240" w:lineRule="auto"/>
        <w:ind w:left="7020"/>
        <w:rPr>
          <w:b/>
          <w:sz w:val="19"/>
          <w:szCs w:val="19"/>
        </w:rPr>
      </w:pPr>
      <w:r w:rsidRPr="00425944">
        <w:rPr>
          <w:b/>
          <w:sz w:val="19"/>
          <w:szCs w:val="19"/>
        </w:rPr>
        <w:t>Learning environments that are safe, nurturing, positive and respectful</w:t>
      </w:r>
    </w:p>
    <w:p w:rsidR="00EC6B34" w:rsidRPr="00425944" w:rsidRDefault="00EC6B34" w:rsidP="00EC6B34">
      <w:pPr>
        <w:pStyle w:val="MediumGrid21"/>
        <w:spacing w:before="200" w:after="200" w:line="240" w:lineRule="auto"/>
        <w:rPr>
          <w:b/>
          <w:sz w:val="19"/>
          <w:szCs w:val="19"/>
        </w:rPr>
      </w:pPr>
      <w:r w:rsidRPr="00425944">
        <w:rPr>
          <w:noProof/>
          <w:sz w:val="18"/>
          <w:szCs w:val="18"/>
        </w:rPr>
        <mc:AlternateContent>
          <mc:Choice Requires="wps">
            <w:drawing>
              <wp:anchor distT="0" distB="0" distL="114300" distR="114300" simplePos="0" relativeHeight="251833344" behindDoc="0" locked="0" layoutInCell="1" allowOverlap="1" wp14:anchorId="60D85665" wp14:editId="667751AE">
                <wp:simplePos x="0" y="0"/>
                <wp:positionH relativeFrom="margin">
                  <wp:posOffset>573405</wp:posOffset>
                </wp:positionH>
                <wp:positionV relativeFrom="margin">
                  <wp:posOffset>5686425</wp:posOffset>
                </wp:positionV>
                <wp:extent cx="5949950" cy="3438525"/>
                <wp:effectExtent l="0" t="0" r="0" b="9525"/>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3438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2E1C" w:rsidRPr="00F20E61" w:rsidRDefault="003B2E1C" w:rsidP="00EC6B34">
                            <w:pPr>
                              <w:rPr>
                                <w:rFonts w:asciiTheme="minorHAnsi" w:hAnsiTheme="minorHAnsi"/>
                                <w:b/>
                                <w:sz w:val="26"/>
                                <w:szCs w:val="26"/>
                              </w:rPr>
                            </w:pPr>
                            <w:bookmarkStart w:id="803" w:name="_Toc462667735"/>
                            <w:r w:rsidRPr="00F20E61">
                              <w:rPr>
                                <w:rFonts w:asciiTheme="minorHAnsi" w:hAnsiTheme="minorHAnsi"/>
                                <w:b/>
                                <w:sz w:val="26"/>
                                <w:szCs w:val="26"/>
                              </w:rPr>
                              <w:t>The TDSB SPECIAL EDUCATION PLAN</w:t>
                            </w:r>
                            <w:bookmarkEnd w:id="803"/>
                            <w:r w:rsidRPr="00F20E61">
                              <w:rPr>
                                <w:rFonts w:asciiTheme="minorHAnsi" w:hAnsiTheme="minorHAnsi"/>
                                <w:b/>
                                <w:sz w:val="26"/>
                                <w:szCs w:val="26"/>
                              </w:rPr>
                              <w:t xml:space="preserve"> is</w:t>
                            </w:r>
                            <w:r w:rsidRPr="00010A3F">
                              <w:rPr>
                                <w:rFonts w:asciiTheme="minorHAnsi" w:hAnsiTheme="minorHAnsi"/>
                                <w:b/>
                                <w:sz w:val="26"/>
                                <w:szCs w:val="26"/>
                              </w:rPr>
                              <w:t xml:space="preserve"> also </w:t>
                            </w:r>
                            <w:r w:rsidRPr="00F20E61">
                              <w:rPr>
                                <w:rFonts w:asciiTheme="minorHAnsi" w:hAnsiTheme="minorHAnsi"/>
                                <w:b/>
                                <w:sz w:val="26"/>
                                <w:szCs w:val="26"/>
                              </w:rPr>
                              <w:t>guided by the following principles:</w:t>
                            </w:r>
                          </w:p>
                          <w:p w:rsidR="003B2E1C" w:rsidRPr="003F7E0D" w:rsidRDefault="003B2E1C" w:rsidP="00DE0C2E">
                            <w:pPr>
                              <w:pStyle w:val="ListParagraph"/>
                              <w:widowControl w:val="0"/>
                              <w:numPr>
                                <w:ilvl w:val="0"/>
                                <w:numId w:val="256"/>
                              </w:numPr>
                              <w:shd w:val="clear" w:color="auto" w:fill="FFFFFF"/>
                              <w:autoSpaceDE w:val="0"/>
                              <w:autoSpaceDN w:val="0"/>
                              <w:adjustRightInd w:val="0"/>
                              <w:spacing w:after="0"/>
                              <w:ind w:left="360"/>
                              <w:rPr>
                                <w:rFonts w:cs="Arial"/>
                                <w:b/>
                                <w:sz w:val="22"/>
                                <w:szCs w:val="22"/>
                              </w:rPr>
                            </w:pPr>
                            <w:r w:rsidRPr="003F7E0D">
                              <w:rPr>
                                <w:rFonts w:cs="Arial"/>
                                <w:b/>
                                <w:sz w:val="22"/>
                                <w:szCs w:val="22"/>
                              </w:rPr>
                              <w:t>All students, their families and the staff who support them have the right to be treated with respect.</w:t>
                            </w:r>
                          </w:p>
                          <w:p w:rsidR="003B2E1C" w:rsidRPr="003F7E0D" w:rsidRDefault="003B2E1C" w:rsidP="00DE0C2E">
                            <w:pPr>
                              <w:pStyle w:val="ListParagraph"/>
                              <w:widowControl w:val="0"/>
                              <w:numPr>
                                <w:ilvl w:val="0"/>
                                <w:numId w:val="256"/>
                              </w:numPr>
                              <w:shd w:val="clear" w:color="auto" w:fill="FFFFFF"/>
                              <w:autoSpaceDE w:val="0"/>
                              <w:autoSpaceDN w:val="0"/>
                              <w:adjustRightInd w:val="0"/>
                              <w:spacing w:after="0"/>
                              <w:ind w:left="360" w:right="384"/>
                              <w:rPr>
                                <w:rFonts w:cs="Arial"/>
                                <w:b/>
                                <w:sz w:val="22"/>
                                <w:szCs w:val="22"/>
                              </w:rPr>
                            </w:pPr>
                            <w:r w:rsidRPr="003F7E0D">
                              <w:rPr>
                                <w:rFonts w:cs="Arial"/>
                                <w:b/>
                                <w:sz w:val="22"/>
                                <w:szCs w:val="22"/>
                              </w:rPr>
                              <w:t>All students have the right to a program developed in response to their strengths and needs;</w:t>
                            </w:r>
                          </w:p>
                          <w:p w:rsidR="003B2E1C" w:rsidRPr="003F7E0D" w:rsidRDefault="003B2E1C" w:rsidP="00DE0C2E">
                            <w:pPr>
                              <w:pStyle w:val="ListParagraph"/>
                              <w:widowControl w:val="0"/>
                              <w:numPr>
                                <w:ilvl w:val="0"/>
                                <w:numId w:val="256"/>
                              </w:numPr>
                              <w:shd w:val="clear" w:color="auto" w:fill="FFFFFF"/>
                              <w:autoSpaceDE w:val="0"/>
                              <w:autoSpaceDN w:val="0"/>
                              <w:adjustRightInd w:val="0"/>
                              <w:spacing w:after="0"/>
                              <w:ind w:left="360" w:right="384"/>
                              <w:rPr>
                                <w:rFonts w:cs="Arial"/>
                                <w:b/>
                                <w:sz w:val="22"/>
                                <w:szCs w:val="22"/>
                              </w:rPr>
                            </w:pPr>
                            <w:r w:rsidRPr="003F7E0D">
                              <w:rPr>
                                <w:rFonts w:cs="Arial"/>
                                <w:b/>
                                <w:sz w:val="22"/>
                                <w:szCs w:val="22"/>
                              </w:rPr>
                              <w:t>All students have the right to a range of placements, programs, and services to meet their individual requirements in their neighbourhood or Family of Schools, wherever possible.</w:t>
                            </w:r>
                          </w:p>
                          <w:p w:rsidR="003B2E1C" w:rsidRPr="003F7E0D" w:rsidRDefault="003B2E1C" w:rsidP="00DE0C2E">
                            <w:pPr>
                              <w:pStyle w:val="ListParagraph"/>
                              <w:widowControl w:val="0"/>
                              <w:numPr>
                                <w:ilvl w:val="0"/>
                                <w:numId w:val="256"/>
                              </w:numPr>
                              <w:shd w:val="clear" w:color="auto" w:fill="FFFFFF"/>
                              <w:autoSpaceDE w:val="0"/>
                              <w:autoSpaceDN w:val="0"/>
                              <w:adjustRightInd w:val="0"/>
                              <w:spacing w:after="0"/>
                              <w:ind w:left="360" w:right="384"/>
                              <w:rPr>
                                <w:rFonts w:cs="Arial"/>
                                <w:b/>
                                <w:sz w:val="22"/>
                                <w:szCs w:val="22"/>
                              </w:rPr>
                            </w:pPr>
                            <w:r w:rsidRPr="003F7E0D">
                              <w:rPr>
                                <w:rFonts w:cs="Arial"/>
                                <w:b/>
                                <w:sz w:val="22"/>
                                <w:szCs w:val="22"/>
                              </w:rPr>
                              <w:t xml:space="preserve">All students and the staff who support them have the right to a safe, accepting, welcoming, secure, and encouraging environment. </w:t>
                            </w:r>
                          </w:p>
                          <w:p w:rsidR="003B2E1C" w:rsidRDefault="003B2E1C" w:rsidP="00EC6B34">
                            <w:pPr>
                              <w:widowControl w:val="0"/>
                              <w:shd w:val="clear" w:color="auto" w:fill="FFFFFF"/>
                              <w:autoSpaceDE w:val="0"/>
                              <w:autoSpaceDN w:val="0"/>
                              <w:adjustRightInd w:val="0"/>
                              <w:spacing w:before="240"/>
                              <w:ind w:left="720" w:right="1170"/>
                              <w:jc w:val="center"/>
                              <w:rPr>
                                <w:rFonts w:asciiTheme="minorHAnsi" w:hAnsiTheme="minorHAnsi"/>
                                <w:i/>
                                <w:sz w:val="24"/>
                              </w:rPr>
                            </w:pPr>
                            <w:r w:rsidRPr="003F7E0D">
                              <w:rPr>
                                <w:rFonts w:asciiTheme="minorHAnsi" w:hAnsiTheme="minorHAnsi"/>
                                <w:i/>
                                <w:sz w:val="24"/>
                              </w:rPr>
                              <w:t xml:space="preserve">We </w:t>
                            </w:r>
                            <w:r w:rsidRPr="00010A3F">
                              <w:rPr>
                                <w:rFonts w:asciiTheme="minorHAnsi" w:hAnsiTheme="minorHAnsi"/>
                                <w:i/>
                                <w:sz w:val="24"/>
                              </w:rPr>
                              <w:t xml:space="preserve">believe that </w:t>
                            </w:r>
                            <w:r w:rsidRPr="003F7E0D">
                              <w:rPr>
                                <w:rFonts w:asciiTheme="minorHAnsi" w:hAnsiTheme="minorHAnsi"/>
                                <w:i/>
                                <w:sz w:val="24"/>
                              </w:rPr>
                              <w:t>active and meaningful coll</w:t>
                            </w:r>
                            <w:r>
                              <w:rPr>
                                <w:rFonts w:asciiTheme="minorHAnsi" w:hAnsiTheme="minorHAnsi"/>
                                <w:i/>
                                <w:sz w:val="24"/>
                              </w:rPr>
                              <w:t xml:space="preserve">aboration with all stakeholders and </w:t>
                            </w:r>
                            <w:r w:rsidRPr="003F7E0D">
                              <w:rPr>
                                <w:rFonts w:asciiTheme="minorHAnsi" w:hAnsiTheme="minorHAnsi"/>
                                <w:i/>
                                <w:sz w:val="24"/>
                              </w:rPr>
                              <w:t>a partnership of students, school, family and support services</w:t>
                            </w:r>
                            <w:r>
                              <w:rPr>
                                <w:rFonts w:asciiTheme="minorHAnsi" w:hAnsiTheme="minorHAnsi"/>
                                <w:i/>
                                <w:sz w:val="24"/>
                              </w:rPr>
                              <w:t xml:space="preserve"> </w:t>
                            </w:r>
                          </w:p>
                          <w:p w:rsidR="003B2E1C" w:rsidRPr="001403DF" w:rsidRDefault="003B2E1C" w:rsidP="00EC6B34">
                            <w:pPr>
                              <w:widowControl w:val="0"/>
                              <w:shd w:val="clear" w:color="auto" w:fill="FFFFFF"/>
                              <w:autoSpaceDE w:val="0"/>
                              <w:autoSpaceDN w:val="0"/>
                              <w:adjustRightInd w:val="0"/>
                              <w:ind w:left="720" w:right="1170"/>
                              <w:jc w:val="center"/>
                              <w:rPr>
                                <w:rFonts w:asciiTheme="minorHAnsi" w:hAnsiTheme="minorHAnsi"/>
                                <w:i/>
                                <w:sz w:val="24"/>
                              </w:rPr>
                            </w:pPr>
                            <w:r>
                              <w:rPr>
                                <w:rFonts w:asciiTheme="minorHAnsi" w:hAnsiTheme="minorHAnsi"/>
                                <w:i/>
                                <w:sz w:val="24"/>
                              </w:rPr>
                              <w:t>is essential</w:t>
                            </w:r>
                            <w:r w:rsidRPr="003F7E0D">
                              <w:rPr>
                                <w:rFonts w:asciiTheme="minorHAnsi" w:hAnsiTheme="minorHAnsi"/>
                                <w:i/>
                                <w:sz w:val="24"/>
                              </w:rPr>
                              <w:t xml:space="preserve"> to the success of all students</w:t>
                            </w:r>
                            <w:r>
                              <w:rPr>
                                <w:rFonts w:asciiTheme="minorHAnsi" w:hAnsiTheme="minorHAnsi"/>
                                <w:i/>
                                <w:sz w:val="24"/>
                              </w:rPr>
                              <w:t>.</w:t>
                            </w:r>
                          </w:p>
                          <w:p w:rsidR="003B2E1C" w:rsidRDefault="003B2E1C" w:rsidP="00EC6B34">
                            <w:pPr>
                              <w:rPr>
                                <w:rFonts w:asciiTheme="minorHAnsi" w:hAnsiTheme="minorHAnsi"/>
                                <w:b/>
                                <w:sz w:val="25"/>
                                <w:szCs w:val="25"/>
                              </w:rPr>
                            </w:pPr>
                            <w:r w:rsidRPr="00010A3F">
                              <w:rPr>
                                <w:rFonts w:asciiTheme="minorHAnsi" w:hAnsiTheme="minorHAnsi"/>
                                <w:b/>
                                <w:sz w:val="25"/>
                                <w:szCs w:val="25"/>
                              </w:rPr>
                              <w:t xml:space="preserve">For a copy of this year’s </w:t>
                            </w:r>
                            <w:hyperlink r:id="rId282" w:history="1">
                              <w:r w:rsidRPr="00010A3F">
                                <w:rPr>
                                  <w:rStyle w:val="Hyperlink"/>
                                  <w:rFonts w:asciiTheme="minorHAnsi" w:hAnsiTheme="minorHAnsi"/>
                                  <w:b/>
                                  <w:color w:val="auto"/>
                                  <w:sz w:val="25"/>
                                  <w:szCs w:val="25"/>
                                </w:rPr>
                                <w:t>Special Education Plan</w:t>
                              </w:r>
                            </w:hyperlink>
                            <w:r w:rsidRPr="00010A3F">
                              <w:rPr>
                                <w:rFonts w:asciiTheme="minorHAnsi" w:hAnsiTheme="minorHAnsi"/>
                                <w:b/>
                                <w:sz w:val="25"/>
                                <w:szCs w:val="25"/>
                              </w:rPr>
                              <w:t xml:space="preserve"> visit: </w:t>
                            </w:r>
                            <w:r w:rsidRPr="006349D7">
                              <w:rPr>
                                <w:rFonts w:asciiTheme="minorHAnsi" w:hAnsiTheme="minorHAnsi"/>
                                <w:b/>
                                <w:sz w:val="25"/>
                                <w:szCs w:val="25"/>
                              </w:rPr>
                              <w:t>www.tdsb.on.ca/specialeducation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D85665" id="Text Box 353" o:spid="_x0000_s1068" type="#_x0000_t202" style="position:absolute;margin-left:45.15pt;margin-top:447.75pt;width:468.5pt;height:270.7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" stroked="f">
                <v:textbox>
                  <w:txbxContent>
                    <w:p w:rsidR="003B2E1C" w:rsidRPr="00F20E61" w:rsidRDefault="003B2E1C" w:rsidP="00EC6B34">
                      <w:pPr>
                        <w:rPr>
                          <w:rFonts w:asciiTheme="minorHAnsi" w:hAnsiTheme="minorHAnsi"/>
                          <w:b/>
                          <w:sz w:val="26"/>
                          <w:szCs w:val="26"/>
                        </w:rPr>
                      </w:pPr>
                      <w:bookmarkStart w:id="858" w:name="_Toc462667735"/>
                      <w:r w:rsidRPr="00F20E61">
                        <w:rPr>
                          <w:rFonts w:asciiTheme="minorHAnsi" w:hAnsiTheme="minorHAnsi"/>
                          <w:b/>
                          <w:sz w:val="26"/>
                          <w:szCs w:val="26"/>
                        </w:rPr>
                        <w:t>The TDSB SPECIAL EDUCATION PLAN</w:t>
                      </w:r>
                      <w:bookmarkEnd w:id="858"/>
                      <w:r w:rsidRPr="00F20E61">
                        <w:rPr>
                          <w:rFonts w:asciiTheme="minorHAnsi" w:hAnsiTheme="minorHAnsi"/>
                          <w:b/>
                          <w:sz w:val="26"/>
                          <w:szCs w:val="26"/>
                        </w:rPr>
                        <w:t xml:space="preserve"> is</w:t>
                      </w:r>
                      <w:r w:rsidRPr="00010A3F">
                        <w:rPr>
                          <w:rFonts w:asciiTheme="minorHAnsi" w:hAnsiTheme="minorHAnsi"/>
                          <w:b/>
                          <w:sz w:val="26"/>
                          <w:szCs w:val="26"/>
                        </w:rPr>
                        <w:t xml:space="preserve"> also </w:t>
                      </w:r>
                      <w:r w:rsidRPr="00F20E61">
                        <w:rPr>
                          <w:rFonts w:asciiTheme="minorHAnsi" w:hAnsiTheme="minorHAnsi"/>
                          <w:b/>
                          <w:sz w:val="26"/>
                          <w:szCs w:val="26"/>
                        </w:rPr>
                        <w:t>guided by the following principles:</w:t>
                      </w:r>
                    </w:p>
                    <w:p w:rsidR="003B2E1C" w:rsidRPr="003F7E0D" w:rsidRDefault="003B2E1C" w:rsidP="00DE0C2E">
                      <w:pPr>
                        <w:pStyle w:val="ListParagraph"/>
                        <w:widowControl w:val="0"/>
                        <w:numPr>
                          <w:ilvl w:val="0"/>
                          <w:numId w:val="256"/>
                        </w:numPr>
                        <w:shd w:val="clear" w:color="auto" w:fill="FFFFFF"/>
                        <w:autoSpaceDE w:val="0"/>
                        <w:autoSpaceDN w:val="0"/>
                        <w:adjustRightInd w:val="0"/>
                        <w:spacing w:after="0"/>
                        <w:ind w:left="360"/>
                        <w:rPr>
                          <w:rFonts w:cs="Arial"/>
                          <w:b/>
                          <w:sz w:val="22"/>
                          <w:szCs w:val="22"/>
                        </w:rPr>
                      </w:pPr>
                      <w:r w:rsidRPr="003F7E0D">
                        <w:rPr>
                          <w:rFonts w:cs="Arial"/>
                          <w:b/>
                          <w:sz w:val="22"/>
                          <w:szCs w:val="22"/>
                        </w:rPr>
                        <w:t>All students, their families and the staff who support them have the right to be treated with respect.</w:t>
                      </w:r>
                    </w:p>
                    <w:p w:rsidR="003B2E1C" w:rsidRPr="003F7E0D" w:rsidRDefault="003B2E1C" w:rsidP="00DE0C2E">
                      <w:pPr>
                        <w:pStyle w:val="ListParagraph"/>
                        <w:widowControl w:val="0"/>
                        <w:numPr>
                          <w:ilvl w:val="0"/>
                          <w:numId w:val="256"/>
                        </w:numPr>
                        <w:shd w:val="clear" w:color="auto" w:fill="FFFFFF"/>
                        <w:autoSpaceDE w:val="0"/>
                        <w:autoSpaceDN w:val="0"/>
                        <w:adjustRightInd w:val="0"/>
                        <w:spacing w:after="0"/>
                        <w:ind w:left="360" w:right="384"/>
                        <w:rPr>
                          <w:rFonts w:cs="Arial"/>
                          <w:b/>
                          <w:sz w:val="22"/>
                          <w:szCs w:val="22"/>
                        </w:rPr>
                      </w:pPr>
                      <w:r w:rsidRPr="003F7E0D">
                        <w:rPr>
                          <w:rFonts w:cs="Arial"/>
                          <w:b/>
                          <w:sz w:val="22"/>
                          <w:szCs w:val="22"/>
                        </w:rPr>
                        <w:t>All students have the right to a program developed in response to their strengths and needs;</w:t>
                      </w:r>
                    </w:p>
                    <w:p w:rsidR="003B2E1C" w:rsidRPr="003F7E0D" w:rsidRDefault="003B2E1C" w:rsidP="00DE0C2E">
                      <w:pPr>
                        <w:pStyle w:val="ListParagraph"/>
                        <w:widowControl w:val="0"/>
                        <w:numPr>
                          <w:ilvl w:val="0"/>
                          <w:numId w:val="256"/>
                        </w:numPr>
                        <w:shd w:val="clear" w:color="auto" w:fill="FFFFFF"/>
                        <w:autoSpaceDE w:val="0"/>
                        <w:autoSpaceDN w:val="0"/>
                        <w:adjustRightInd w:val="0"/>
                        <w:spacing w:after="0"/>
                        <w:ind w:left="360" w:right="384"/>
                        <w:rPr>
                          <w:rFonts w:cs="Arial"/>
                          <w:b/>
                          <w:sz w:val="22"/>
                          <w:szCs w:val="22"/>
                        </w:rPr>
                      </w:pPr>
                      <w:r w:rsidRPr="003F7E0D">
                        <w:rPr>
                          <w:rFonts w:cs="Arial"/>
                          <w:b/>
                          <w:sz w:val="22"/>
                          <w:szCs w:val="22"/>
                        </w:rPr>
                        <w:t>All students have the right to a range of placements, programs, and services to meet their individual requirements in their neighbourhood or Family of Schools, wherever possible.</w:t>
                      </w:r>
                    </w:p>
                    <w:p w:rsidR="003B2E1C" w:rsidRPr="003F7E0D" w:rsidRDefault="003B2E1C" w:rsidP="00DE0C2E">
                      <w:pPr>
                        <w:pStyle w:val="ListParagraph"/>
                        <w:widowControl w:val="0"/>
                        <w:numPr>
                          <w:ilvl w:val="0"/>
                          <w:numId w:val="256"/>
                        </w:numPr>
                        <w:shd w:val="clear" w:color="auto" w:fill="FFFFFF"/>
                        <w:autoSpaceDE w:val="0"/>
                        <w:autoSpaceDN w:val="0"/>
                        <w:adjustRightInd w:val="0"/>
                        <w:spacing w:after="0"/>
                        <w:ind w:left="360" w:right="384"/>
                        <w:rPr>
                          <w:rFonts w:cs="Arial"/>
                          <w:b/>
                          <w:sz w:val="22"/>
                          <w:szCs w:val="22"/>
                        </w:rPr>
                      </w:pPr>
                      <w:r w:rsidRPr="003F7E0D">
                        <w:rPr>
                          <w:rFonts w:cs="Arial"/>
                          <w:b/>
                          <w:sz w:val="22"/>
                          <w:szCs w:val="22"/>
                        </w:rPr>
                        <w:t xml:space="preserve">All students and the staff who support them have the right to a safe, accepting, welcoming, secure, and encouraging environment. </w:t>
                      </w:r>
                    </w:p>
                    <w:p w:rsidR="003B2E1C" w:rsidRDefault="003B2E1C" w:rsidP="00EC6B34">
                      <w:pPr>
                        <w:widowControl w:val="0"/>
                        <w:shd w:val="clear" w:color="auto" w:fill="FFFFFF"/>
                        <w:autoSpaceDE w:val="0"/>
                        <w:autoSpaceDN w:val="0"/>
                        <w:adjustRightInd w:val="0"/>
                        <w:spacing w:before="240"/>
                        <w:ind w:left="720" w:right="1170"/>
                        <w:jc w:val="center"/>
                        <w:rPr>
                          <w:rFonts w:asciiTheme="minorHAnsi" w:hAnsiTheme="minorHAnsi"/>
                          <w:i/>
                          <w:sz w:val="24"/>
                        </w:rPr>
                      </w:pPr>
                      <w:r w:rsidRPr="003F7E0D">
                        <w:rPr>
                          <w:rFonts w:asciiTheme="minorHAnsi" w:hAnsiTheme="minorHAnsi"/>
                          <w:i/>
                          <w:sz w:val="24"/>
                        </w:rPr>
                        <w:t xml:space="preserve">We </w:t>
                      </w:r>
                      <w:r w:rsidRPr="00010A3F">
                        <w:rPr>
                          <w:rFonts w:asciiTheme="minorHAnsi" w:hAnsiTheme="minorHAnsi"/>
                          <w:i/>
                          <w:sz w:val="24"/>
                        </w:rPr>
                        <w:t xml:space="preserve">believe that </w:t>
                      </w:r>
                      <w:r w:rsidRPr="003F7E0D">
                        <w:rPr>
                          <w:rFonts w:asciiTheme="minorHAnsi" w:hAnsiTheme="minorHAnsi"/>
                          <w:i/>
                          <w:sz w:val="24"/>
                        </w:rPr>
                        <w:t>active and meaningful coll</w:t>
                      </w:r>
                      <w:r>
                        <w:rPr>
                          <w:rFonts w:asciiTheme="minorHAnsi" w:hAnsiTheme="minorHAnsi"/>
                          <w:i/>
                          <w:sz w:val="24"/>
                        </w:rPr>
                        <w:t xml:space="preserve">aboration with all stakeholders and </w:t>
                      </w:r>
                      <w:r w:rsidRPr="003F7E0D">
                        <w:rPr>
                          <w:rFonts w:asciiTheme="minorHAnsi" w:hAnsiTheme="minorHAnsi"/>
                          <w:i/>
                          <w:sz w:val="24"/>
                        </w:rPr>
                        <w:t>a partnership of students, school, family and support services</w:t>
                      </w:r>
                      <w:r>
                        <w:rPr>
                          <w:rFonts w:asciiTheme="minorHAnsi" w:hAnsiTheme="minorHAnsi"/>
                          <w:i/>
                          <w:sz w:val="24"/>
                        </w:rPr>
                        <w:t xml:space="preserve"> </w:t>
                      </w:r>
                    </w:p>
                    <w:p w:rsidR="003B2E1C" w:rsidRPr="001403DF" w:rsidRDefault="003B2E1C" w:rsidP="00EC6B34">
                      <w:pPr>
                        <w:widowControl w:val="0"/>
                        <w:shd w:val="clear" w:color="auto" w:fill="FFFFFF"/>
                        <w:autoSpaceDE w:val="0"/>
                        <w:autoSpaceDN w:val="0"/>
                        <w:adjustRightInd w:val="0"/>
                        <w:ind w:left="720" w:right="1170"/>
                        <w:jc w:val="center"/>
                        <w:rPr>
                          <w:rFonts w:asciiTheme="minorHAnsi" w:hAnsiTheme="minorHAnsi"/>
                          <w:i/>
                          <w:sz w:val="24"/>
                        </w:rPr>
                      </w:pPr>
                      <w:r>
                        <w:rPr>
                          <w:rFonts w:asciiTheme="minorHAnsi" w:hAnsiTheme="minorHAnsi"/>
                          <w:i/>
                          <w:sz w:val="24"/>
                        </w:rPr>
                        <w:t>is essential</w:t>
                      </w:r>
                      <w:r w:rsidRPr="003F7E0D">
                        <w:rPr>
                          <w:rFonts w:asciiTheme="minorHAnsi" w:hAnsiTheme="minorHAnsi"/>
                          <w:i/>
                          <w:sz w:val="24"/>
                        </w:rPr>
                        <w:t xml:space="preserve"> to the success of all students</w:t>
                      </w:r>
                      <w:r>
                        <w:rPr>
                          <w:rFonts w:asciiTheme="minorHAnsi" w:hAnsiTheme="minorHAnsi"/>
                          <w:i/>
                          <w:sz w:val="24"/>
                        </w:rPr>
                        <w:t>.</w:t>
                      </w:r>
                    </w:p>
                    <w:p w:rsidR="003B2E1C" w:rsidRDefault="003B2E1C" w:rsidP="00EC6B34">
                      <w:pPr>
                        <w:rPr>
                          <w:rFonts w:asciiTheme="minorHAnsi" w:hAnsiTheme="minorHAnsi"/>
                          <w:b/>
                          <w:sz w:val="25"/>
                          <w:szCs w:val="25"/>
                        </w:rPr>
                      </w:pPr>
                      <w:r w:rsidRPr="00010A3F">
                        <w:rPr>
                          <w:rFonts w:asciiTheme="minorHAnsi" w:hAnsiTheme="minorHAnsi"/>
                          <w:b/>
                          <w:sz w:val="25"/>
                          <w:szCs w:val="25"/>
                        </w:rPr>
                        <w:t xml:space="preserve">For a copy of this year’s </w:t>
                      </w:r>
                      <w:hyperlink r:id="rId283" w:history="1">
                        <w:r w:rsidRPr="00010A3F">
                          <w:rPr>
                            <w:rStyle w:val="Hyperlink"/>
                            <w:rFonts w:asciiTheme="minorHAnsi" w:hAnsiTheme="minorHAnsi"/>
                            <w:b/>
                            <w:color w:val="auto"/>
                            <w:sz w:val="25"/>
                            <w:szCs w:val="25"/>
                          </w:rPr>
                          <w:t>Special Education Plan</w:t>
                        </w:r>
                      </w:hyperlink>
                      <w:r w:rsidRPr="00010A3F">
                        <w:rPr>
                          <w:rFonts w:asciiTheme="minorHAnsi" w:hAnsiTheme="minorHAnsi"/>
                          <w:b/>
                          <w:sz w:val="25"/>
                          <w:szCs w:val="25"/>
                        </w:rPr>
                        <w:t xml:space="preserve"> visit: </w:t>
                      </w:r>
                      <w:r w:rsidRPr="006349D7">
                        <w:rPr>
                          <w:rFonts w:asciiTheme="minorHAnsi" w:hAnsiTheme="minorHAnsi"/>
                          <w:b/>
                          <w:sz w:val="25"/>
                          <w:szCs w:val="25"/>
                        </w:rPr>
                        <w:t>www.tdsb.on.ca/specialeducation</w:t>
                      </w:r>
                    </w:p>
                  </w:txbxContent>
                </v:textbox>
                <w10:wrap anchorx="margin" anchory="margin"/>
              </v:shape>
            </w:pict>
          </mc:Fallback>
        </mc:AlternateContent>
      </w:r>
    </w:p>
    <w:p w:rsidR="00EC6B34" w:rsidRPr="00425944" w:rsidRDefault="00EC6B34" w:rsidP="00EC6B34">
      <w:pPr>
        <w:pStyle w:val="MediumGrid21"/>
        <w:spacing w:before="200" w:after="200" w:line="240" w:lineRule="auto"/>
        <w:rPr>
          <w:b/>
          <w:sz w:val="19"/>
          <w:szCs w:val="19"/>
        </w:rPr>
      </w:pPr>
    </w:p>
    <w:p w:rsidR="00EC6B34" w:rsidRPr="00425944" w:rsidRDefault="00EC6B34" w:rsidP="00EC6B34">
      <w:pPr>
        <w:jc w:val="both"/>
        <w:rPr>
          <w:iCs/>
          <w:szCs w:val="20"/>
        </w:rPr>
      </w:pPr>
    </w:p>
    <w:p w:rsidR="00EC6B34" w:rsidRPr="00425944" w:rsidRDefault="00EC6B34" w:rsidP="00EC6B34">
      <w:pPr>
        <w:pStyle w:val="MediumGrid21"/>
        <w:tabs>
          <w:tab w:val="left" w:pos="90"/>
        </w:tabs>
      </w:pPr>
    </w:p>
    <w:p w:rsidR="00EC6B34" w:rsidRPr="00425944" w:rsidRDefault="00EC6B34" w:rsidP="00EC6B34">
      <w:pPr>
        <w:pStyle w:val="MediumGrid21"/>
      </w:pPr>
    </w:p>
    <w:p w:rsidR="00EC6B34" w:rsidRPr="00425944" w:rsidRDefault="00EC6B34" w:rsidP="00EC6B34">
      <w:pPr>
        <w:ind w:right="-144"/>
        <w:rPr>
          <w:iCs/>
          <w:szCs w:val="20"/>
        </w:rPr>
      </w:pPr>
    </w:p>
    <w:p w:rsidR="00EC6B34" w:rsidRPr="00425944" w:rsidRDefault="00EC6B34" w:rsidP="00EC6B34">
      <w:pPr>
        <w:pStyle w:val="MediumGrid21"/>
      </w:pPr>
    </w:p>
    <w:p w:rsidR="00EC6B34" w:rsidRPr="00425944" w:rsidRDefault="00EC6B34" w:rsidP="00EC6B34">
      <w:pPr>
        <w:pStyle w:val="MediumGrid21"/>
      </w:pPr>
    </w:p>
    <w:p w:rsidR="00EC6B34" w:rsidRPr="00425944" w:rsidRDefault="00EC6B34" w:rsidP="00EC6B34">
      <w:pPr>
        <w:pStyle w:val="MediumGrid21"/>
      </w:pPr>
    </w:p>
    <w:p w:rsidR="00EC6B34" w:rsidRPr="00425944" w:rsidRDefault="00EC6B34" w:rsidP="00EC6B34">
      <w:pPr>
        <w:pStyle w:val="MediumGrid21"/>
      </w:pPr>
    </w:p>
    <w:p w:rsidR="00EC6B34" w:rsidRPr="00425944" w:rsidRDefault="00EC6B34" w:rsidP="00EC6B34">
      <w:pPr>
        <w:pStyle w:val="MediumGrid21"/>
      </w:pPr>
    </w:p>
    <w:p w:rsidR="00EC6B34" w:rsidRPr="00425944" w:rsidRDefault="00EC6B34" w:rsidP="00EC6B34">
      <w:pPr>
        <w:pStyle w:val="MediumGrid21"/>
      </w:pPr>
    </w:p>
    <w:p w:rsidR="00EC6B34" w:rsidRPr="00425944" w:rsidRDefault="00EC6B34" w:rsidP="00EC6B34">
      <w:pPr>
        <w:pStyle w:val="MediumGrid21"/>
      </w:pPr>
    </w:p>
    <w:p w:rsidR="00EC6B34" w:rsidRPr="00425944" w:rsidRDefault="00EC6B34" w:rsidP="00EC6B34">
      <w:pPr>
        <w:pStyle w:val="MediumGrid21"/>
      </w:pPr>
    </w:p>
    <w:p w:rsidR="00EC6B34" w:rsidRPr="00425944" w:rsidRDefault="00EC6B34" w:rsidP="00EC6B34">
      <w:pPr>
        <w:pStyle w:val="MediumGrid21"/>
      </w:pPr>
    </w:p>
    <w:p w:rsidR="00EC6B34" w:rsidRPr="00425944" w:rsidRDefault="00EC6B34" w:rsidP="00EC6B34">
      <w:pPr>
        <w:pStyle w:val="MediumGrid21"/>
      </w:pPr>
    </w:p>
    <w:p w:rsidR="00EC6B34" w:rsidRPr="00425944" w:rsidRDefault="00EC6B34" w:rsidP="00EC6B34">
      <w:pPr>
        <w:ind w:right="-144"/>
      </w:pPr>
      <w:bookmarkStart w:id="804" w:name="_SPECIAL_EDUCATION_REPORT"/>
      <w:bookmarkEnd w:id="804"/>
      <w:r w:rsidRPr="00425944">
        <w:rPr>
          <w:b/>
          <w:i/>
        </w:rPr>
        <w:t>This Guide to Special Education for Parent(s)/Guardian(s) pro</w:t>
      </w:r>
      <w:r w:rsidRPr="00425944">
        <w:rPr>
          <w:b/>
          <w:i/>
          <w:spacing w:val="-1"/>
        </w:rPr>
        <w:t>v</w:t>
      </w:r>
      <w:r w:rsidRPr="00425944">
        <w:rPr>
          <w:b/>
          <w:i/>
        </w:rPr>
        <w:t>ides</w:t>
      </w:r>
      <w:r w:rsidRPr="00425944">
        <w:rPr>
          <w:b/>
          <w:i/>
          <w:spacing w:val="-1"/>
        </w:rPr>
        <w:t xml:space="preserve"> </w:t>
      </w:r>
      <w:r w:rsidRPr="00425944">
        <w:rPr>
          <w:b/>
          <w:i/>
        </w:rPr>
        <w:t>in</w:t>
      </w:r>
      <w:r w:rsidRPr="00425944">
        <w:rPr>
          <w:b/>
          <w:i/>
          <w:spacing w:val="-2"/>
        </w:rPr>
        <w:t>f</w:t>
      </w:r>
      <w:r w:rsidRPr="00425944">
        <w:rPr>
          <w:b/>
          <w:i/>
        </w:rPr>
        <w:t xml:space="preserve">ormation about </w:t>
      </w:r>
      <w:r w:rsidRPr="00425944">
        <w:rPr>
          <w:b/>
          <w:i/>
          <w:spacing w:val="-3"/>
        </w:rPr>
        <w:t xml:space="preserve">supports and services for students with special education needs in the </w:t>
      </w:r>
      <w:r w:rsidRPr="00425944">
        <w:rPr>
          <w:b/>
          <w:i/>
        </w:rPr>
        <w:t>Toronto District School Board (TDSB)</w:t>
      </w:r>
      <w:r w:rsidRPr="00425944">
        <w:rPr>
          <w:b/>
          <w:i/>
          <w:spacing w:val="-3"/>
        </w:rPr>
        <w:t xml:space="preserve">. It </w:t>
      </w:r>
      <w:r w:rsidRPr="00425944">
        <w:rPr>
          <w:b/>
          <w:i/>
        </w:rPr>
        <w:t>s</w:t>
      </w:r>
      <w:r w:rsidRPr="00425944">
        <w:rPr>
          <w:b/>
          <w:i/>
          <w:spacing w:val="-1"/>
        </w:rPr>
        <w:t>e</w:t>
      </w:r>
      <w:r w:rsidRPr="00425944">
        <w:rPr>
          <w:b/>
          <w:i/>
        </w:rPr>
        <w:t>ts out the</w:t>
      </w:r>
      <w:r w:rsidRPr="00425944">
        <w:rPr>
          <w:b/>
          <w:i/>
          <w:spacing w:val="-1"/>
        </w:rPr>
        <w:t xml:space="preserve"> I</w:t>
      </w:r>
      <w:r w:rsidRPr="00425944">
        <w:rPr>
          <w:b/>
          <w:i/>
        </w:rPr>
        <w:t>d</w:t>
      </w:r>
      <w:r w:rsidRPr="00425944">
        <w:rPr>
          <w:b/>
          <w:i/>
          <w:spacing w:val="-1"/>
        </w:rPr>
        <w:t>e</w:t>
      </w:r>
      <w:r w:rsidRPr="00425944">
        <w:rPr>
          <w:b/>
          <w:i/>
        </w:rPr>
        <w:t>ntifi</w:t>
      </w:r>
      <w:r w:rsidRPr="00425944">
        <w:rPr>
          <w:b/>
          <w:i/>
          <w:spacing w:val="-1"/>
        </w:rPr>
        <w:t>c</w:t>
      </w:r>
      <w:r w:rsidRPr="00425944">
        <w:rPr>
          <w:b/>
          <w:i/>
        </w:rPr>
        <w:t>ation, Pla</w:t>
      </w:r>
      <w:r w:rsidRPr="00425944">
        <w:rPr>
          <w:b/>
          <w:i/>
          <w:spacing w:val="-1"/>
        </w:rPr>
        <w:t>ce</w:t>
      </w:r>
      <w:r w:rsidRPr="00425944">
        <w:rPr>
          <w:b/>
          <w:i/>
        </w:rPr>
        <w:t>m</w:t>
      </w:r>
      <w:r w:rsidRPr="00425944">
        <w:rPr>
          <w:b/>
          <w:i/>
          <w:spacing w:val="-1"/>
        </w:rPr>
        <w:t>e</w:t>
      </w:r>
      <w:r w:rsidRPr="00425944">
        <w:rPr>
          <w:b/>
          <w:i/>
        </w:rPr>
        <w:t>nt, and R</w:t>
      </w:r>
      <w:r w:rsidRPr="00425944">
        <w:rPr>
          <w:b/>
          <w:i/>
          <w:spacing w:val="-1"/>
        </w:rPr>
        <w:t>ev</w:t>
      </w:r>
      <w:r w:rsidRPr="00425944">
        <w:rPr>
          <w:b/>
          <w:i/>
        </w:rPr>
        <w:t>i</w:t>
      </w:r>
      <w:r w:rsidRPr="00425944">
        <w:rPr>
          <w:b/>
          <w:i/>
          <w:spacing w:val="-1"/>
        </w:rPr>
        <w:t>e</w:t>
      </w:r>
      <w:r w:rsidRPr="00425944">
        <w:rPr>
          <w:b/>
          <w:i/>
        </w:rPr>
        <w:t>w</w:t>
      </w:r>
      <w:r w:rsidRPr="00425944">
        <w:rPr>
          <w:b/>
          <w:i/>
          <w:spacing w:val="1"/>
        </w:rPr>
        <w:t xml:space="preserve"> C</w:t>
      </w:r>
      <w:r w:rsidRPr="00425944">
        <w:rPr>
          <w:b/>
          <w:i/>
        </w:rPr>
        <w:t>ommitt</w:t>
      </w:r>
      <w:r w:rsidRPr="00425944">
        <w:rPr>
          <w:b/>
          <w:i/>
          <w:spacing w:val="-1"/>
        </w:rPr>
        <w:t>e</w:t>
      </w:r>
      <w:r w:rsidRPr="00425944">
        <w:rPr>
          <w:b/>
          <w:i/>
        </w:rPr>
        <w:t>e</w:t>
      </w:r>
      <w:r w:rsidRPr="00425944">
        <w:rPr>
          <w:b/>
          <w:i/>
          <w:spacing w:val="1"/>
        </w:rPr>
        <w:t xml:space="preserve"> </w:t>
      </w:r>
      <w:r w:rsidRPr="00425944">
        <w:rPr>
          <w:b/>
          <w:i/>
          <w:spacing w:val="-1"/>
        </w:rPr>
        <w:t>(I</w:t>
      </w:r>
      <w:r w:rsidRPr="00425944">
        <w:rPr>
          <w:b/>
          <w:i/>
        </w:rPr>
        <w:t>P</w:t>
      </w:r>
      <w:r w:rsidRPr="00425944">
        <w:rPr>
          <w:b/>
          <w:i/>
          <w:spacing w:val="2"/>
        </w:rPr>
        <w:t>R</w:t>
      </w:r>
      <w:r w:rsidRPr="00425944">
        <w:rPr>
          <w:b/>
          <w:i/>
          <w:spacing w:val="1"/>
        </w:rPr>
        <w:t>C</w:t>
      </w:r>
      <w:r w:rsidRPr="00425944">
        <w:rPr>
          <w:b/>
          <w:i/>
          <w:spacing w:val="-3"/>
        </w:rPr>
        <w:t xml:space="preserve">) </w:t>
      </w:r>
      <w:r w:rsidRPr="00425944">
        <w:rPr>
          <w:b/>
          <w:i/>
        </w:rPr>
        <w:t>pro</w:t>
      </w:r>
      <w:r w:rsidRPr="00425944">
        <w:rPr>
          <w:b/>
          <w:i/>
          <w:spacing w:val="-1"/>
        </w:rPr>
        <w:t>ce</w:t>
      </w:r>
      <w:r w:rsidRPr="00425944">
        <w:rPr>
          <w:b/>
          <w:i/>
        </w:rPr>
        <w:t>dur</w:t>
      </w:r>
      <w:r w:rsidRPr="00425944">
        <w:rPr>
          <w:b/>
          <w:i/>
          <w:spacing w:val="-1"/>
        </w:rPr>
        <w:t>e</w:t>
      </w:r>
      <w:r w:rsidRPr="00425944">
        <w:rPr>
          <w:b/>
          <w:i/>
        </w:rPr>
        <w:t>s in</w:t>
      </w:r>
      <w:r w:rsidRPr="00425944">
        <w:rPr>
          <w:b/>
          <w:i/>
          <w:spacing w:val="-1"/>
        </w:rPr>
        <w:t>v</w:t>
      </w:r>
      <w:r w:rsidRPr="00425944">
        <w:rPr>
          <w:b/>
          <w:i/>
        </w:rPr>
        <w:t>ol</w:t>
      </w:r>
      <w:r w:rsidRPr="00425944">
        <w:rPr>
          <w:b/>
          <w:i/>
          <w:spacing w:val="1"/>
        </w:rPr>
        <w:t>v</w:t>
      </w:r>
      <w:r w:rsidRPr="00425944">
        <w:rPr>
          <w:b/>
          <w:i/>
          <w:spacing w:val="-1"/>
        </w:rPr>
        <w:t>e</w:t>
      </w:r>
      <w:r w:rsidRPr="00425944">
        <w:rPr>
          <w:b/>
          <w:i/>
        </w:rPr>
        <w:t>d in id</w:t>
      </w:r>
      <w:r w:rsidRPr="00425944">
        <w:rPr>
          <w:b/>
          <w:i/>
          <w:spacing w:val="-1"/>
        </w:rPr>
        <w:t>e</w:t>
      </w:r>
      <w:r w:rsidRPr="00425944">
        <w:rPr>
          <w:b/>
          <w:i/>
        </w:rPr>
        <w:t>ntif</w:t>
      </w:r>
      <w:r w:rsidRPr="00425944">
        <w:rPr>
          <w:b/>
          <w:i/>
          <w:spacing w:val="-1"/>
        </w:rPr>
        <w:t>y</w:t>
      </w:r>
      <w:r w:rsidRPr="00425944">
        <w:rPr>
          <w:b/>
          <w:i/>
        </w:rPr>
        <w:t xml:space="preserve">ing a pupil as </w:t>
      </w:r>
      <w:r w:rsidRPr="00425944">
        <w:rPr>
          <w:b/>
          <w:i/>
          <w:spacing w:val="1"/>
        </w:rPr>
        <w:t>“</w:t>
      </w:r>
      <w:r w:rsidRPr="00425944">
        <w:rPr>
          <w:b/>
          <w:i/>
          <w:spacing w:val="-1"/>
        </w:rPr>
        <w:t>exce</w:t>
      </w:r>
      <w:r w:rsidRPr="00425944">
        <w:rPr>
          <w:b/>
          <w:i/>
        </w:rPr>
        <w:t>ptional”, in d</w:t>
      </w:r>
      <w:r w:rsidRPr="00425944">
        <w:rPr>
          <w:b/>
          <w:i/>
          <w:spacing w:val="-1"/>
        </w:rPr>
        <w:t>ec</w:t>
      </w:r>
      <w:r w:rsidRPr="00425944">
        <w:rPr>
          <w:b/>
          <w:i/>
        </w:rPr>
        <w:t>iding on program pla</w:t>
      </w:r>
      <w:r w:rsidRPr="00425944">
        <w:rPr>
          <w:b/>
          <w:i/>
          <w:spacing w:val="-1"/>
        </w:rPr>
        <w:t>ce</w:t>
      </w:r>
      <w:r w:rsidRPr="00425944">
        <w:rPr>
          <w:b/>
          <w:i/>
        </w:rPr>
        <w:t>m</w:t>
      </w:r>
      <w:r w:rsidRPr="00425944">
        <w:rPr>
          <w:b/>
          <w:i/>
          <w:spacing w:val="-1"/>
        </w:rPr>
        <w:t>e</w:t>
      </w:r>
      <w:r w:rsidRPr="00425944">
        <w:rPr>
          <w:b/>
          <w:i/>
        </w:rPr>
        <w:t xml:space="preserve">nt </w:t>
      </w:r>
      <w:r w:rsidRPr="00425944">
        <w:rPr>
          <w:b/>
        </w:rPr>
        <w:t>and in appealing such decisions when parents* do not agree with the IPRC.</w:t>
      </w:r>
      <w:r w:rsidRPr="00425944">
        <w:t xml:space="preserve"> </w:t>
      </w:r>
      <w:r w:rsidRPr="00425944">
        <w:rPr>
          <w:i/>
        </w:rPr>
        <w:t>(</w:t>
      </w:r>
      <w:r w:rsidRPr="00425944">
        <w:rPr>
          <w:i/>
          <w:szCs w:val="20"/>
        </w:rPr>
        <w:t>*Throughout this guide, the word “parents” includes guardians.)</w:t>
      </w:r>
    </w:p>
    <w:p w:rsidR="00EC6B34" w:rsidRPr="00425944" w:rsidRDefault="00EC6B34" w:rsidP="00EC6B34">
      <w:pPr>
        <w:autoSpaceDE w:val="0"/>
        <w:autoSpaceDN w:val="0"/>
        <w:adjustRightInd w:val="0"/>
        <w:spacing w:before="200" w:after="60"/>
        <w:rPr>
          <w:i/>
        </w:rPr>
      </w:pPr>
      <w:r w:rsidRPr="00425944">
        <w:rPr>
          <w:b/>
          <w:i/>
          <w:iCs/>
        </w:rPr>
        <w:t xml:space="preserve">What is TDSB’s Vision for Special Education?  </w:t>
      </w:r>
    </w:p>
    <w:p w:rsidR="00EC6B34" w:rsidRPr="00425944" w:rsidRDefault="00EC6B34" w:rsidP="00EC6B34">
      <w:pPr>
        <w:shd w:val="clear" w:color="auto" w:fill="FFFFFF"/>
        <w:spacing w:after="60"/>
        <w:rPr>
          <w:iCs/>
        </w:rPr>
      </w:pPr>
      <w:r w:rsidRPr="00425944">
        <w:rPr>
          <w:iCs/>
        </w:rPr>
        <w:t xml:space="preserve">TDSB’s Vision for Special Education is that students identified with special education needs be welcomed, included and supported within well-resourced neighbourhood schools. </w:t>
      </w:r>
      <w:r w:rsidRPr="00425944">
        <w:t xml:space="preserve">We are committed to providing all students with equitable access to special education programs, services and resources in the most supportive and inclusive environment for learning, to the fullest extent possible in the local community. </w:t>
      </w:r>
    </w:p>
    <w:p w:rsidR="00EC6B34" w:rsidRPr="00425944" w:rsidRDefault="00EC6B34" w:rsidP="00EC6B34">
      <w:pPr>
        <w:spacing w:before="200" w:after="60"/>
        <w:rPr>
          <w:b/>
          <w:i/>
        </w:rPr>
      </w:pPr>
      <w:r w:rsidRPr="00425944">
        <w:rPr>
          <w:b/>
          <w:i/>
        </w:rPr>
        <w:t>Who are students with special education needs?</w:t>
      </w:r>
    </w:p>
    <w:p w:rsidR="00EC6B34" w:rsidRPr="00425944" w:rsidRDefault="00EC6B34" w:rsidP="00EC6B34">
      <w:pPr>
        <w:ind w:right="-180"/>
      </w:pPr>
      <w:r w:rsidRPr="00425944">
        <w:t xml:space="preserve">Students identified with special education needs often benefit from greater support, accommodations and differentiated instruction in order to be successful in school. The Education Act requires that school boards provide, or purchase from another board, special education programs and services for their exceptional pupils. The Ministry of Education directs funding to school boards for this purpose. </w:t>
      </w:r>
    </w:p>
    <w:p w:rsidR="00EC6B34" w:rsidRPr="00425944" w:rsidRDefault="00EC6B34" w:rsidP="00EC6B34">
      <w:pPr>
        <w:spacing w:before="200" w:after="60"/>
        <w:rPr>
          <w:b/>
          <w:i/>
        </w:rPr>
      </w:pPr>
      <w:r w:rsidRPr="00425944">
        <w:rPr>
          <w:b/>
          <w:i/>
        </w:rPr>
        <w:t>What is a Special Education Program?</w:t>
      </w:r>
    </w:p>
    <w:p w:rsidR="00EC6B34" w:rsidRPr="00425944" w:rsidRDefault="00EC6B34" w:rsidP="00EC6B34">
      <w:pPr>
        <w:spacing w:before="60" w:after="60"/>
        <w:rPr>
          <w:szCs w:val="20"/>
        </w:rPr>
      </w:pPr>
      <w:r w:rsidRPr="00425944">
        <w:rPr>
          <w:szCs w:val="20"/>
        </w:rPr>
        <w:t>A special education program is defined in the Education Act as an educational program that:</w:t>
      </w:r>
    </w:p>
    <w:p w:rsidR="00EC6B34" w:rsidRPr="00425944" w:rsidRDefault="00EC6B34" w:rsidP="00DE0C2E">
      <w:pPr>
        <w:numPr>
          <w:ilvl w:val="0"/>
          <w:numId w:val="223"/>
        </w:numPr>
        <w:tabs>
          <w:tab w:val="clear" w:pos="360"/>
        </w:tabs>
        <w:spacing w:before="60" w:after="60"/>
        <w:ind w:left="450" w:hanging="270"/>
        <w:rPr>
          <w:noProof/>
          <w:szCs w:val="20"/>
        </w:rPr>
      </w:pPr>
      <w:r w:rsidRPr="00425944">
        <w:rPr>
          <w:szCs w:val="20"/>
        </w:rPr>
        <w:t>Is based on and modified by the results of continuous assessment and evaluation; and</w:t>
      </w:r>
    </w:p>
    <w:p w:rsidR="00EC6B34" w:rsidRPr="00425944" w:rsidRDefault="00EC6B34" w:rsidP="00DE0C2E">
      <w:pPr>
        <w:numPr>
          <w:ilvl w:val="0"/>
          <w:numId w:val="223"/>
        </w:numPr>
        <w:tabs>
          <w:tab w:val="clear" w:pos="360"/>
        </w:tabs>
        <w:spacing w:before="60" w:after="60"/>
        <w:ind w:left="450" w:hanging="270"/>
        <w:rPr>
          <w:noProof/>
          <w:szCs w:val="20"/>
        </w:rPr>
      </w:pPr>
      <w:r w:rsidRPr="00425944">
        <w:rPr>
          <w:szCs w:val="20"/>
        </w:rPr>
        <w:t>Includes a plan (called an Individual Education Plan or IEP) containing specific objectives and an outline of special education services that meet the needs of the exceptional pupil.</w:t>
      </w:r>
    </w:p>
    <w:p w:rsidR="00EC6B34" w:rsidRPr="00425944" w:rsidRDefault="00EC6B34" w:rsidP="00EC6B34">
      <w:pPr>
        <w:spacing w:before="200" w:after="60"/>
        <w:rPr>
          <w:b/>
          <w:i/>
        </w:rPr>
      </w:pPr>
      <w:r w:rsidRPr="00425944">
        <w:rPr>
          <w:b/>
          <w:i/>
        </w:rPr>
        <w:t>What are Special Education Services?</w:t>
      </w:r>
    </w:p>
    <w:p w:rsidR="00EC6B34" w:rsidRPr="00425944" w:rsidRDefault="00EC6B34" w:rsidP="00EC6B34">
      <w:pPr>
        <w:spacing w:before="60"/>
        <w:rPr>
          <w:szCs w:val="20"/>
        </w:rPr>
      </w:pPr>
      <w:r w:rsidRPr="00425944">
        <w:rPr>
          <w:szCs w:val="20"/>
        </w:rPr>
        <w:t>Special education services are defined in the Education Act as the facilities and resources, including support personnel and equipment, necessary for developing and implementing a special education program.</w:t>
      </w:r>
    </w:p>
    <w:p w:rsidR="00EC6B34" w:rsidRPr="00425944" w:rsidRDefault="00EC6B34" w:rsidP="00EC6B34">
      <w:pPr>
        <w:spacing w:before="200" w:after="60"/>
      </w:pPr>
      <w:r w:rsidRPr="00425944">
        <w:rPr>
          <w:b/>
          <w:i/>
        </w:rPr>
        <w:t>What special education programs and services are provided by the board?</w:t>
      </w:r>
    </w:p>
    <w:p w:rsidR="00EC6B34" w:rsidRPr="00425944" w:rsidRDefault="00EC6B34" w:rsidP="00EC6B34">
      <w:pPr>
        <w:spacing w:before="60"/>
        <w:rPr>
          <w:szCs w:val="20"/>
        </w:rPr>
      </w:pPr>
      <w:r w:rsidRPr="00425944">
        <w:rPr>
          <w:szCs w:val="20"/>
        </w:rPr>
        <w:t xml:space="preserve">TDSB provides a full range of programs and services to ensure that the needs of students are clearly identified and that the appropriate educational programs and services are provided for them, whether in the regular classroom, a specialized setting, or a combination of both. </w:t>
      </w:r>
      <w:r w:rsidRPr="00425944">
        <w:t xml:space="preserve">TDSB’s Special Education Plan reflects the board’s commitment to the development, implementation and consistent provision of effective special education programs and services to all students who need them, whether or not they are deemed to be “exceptional”. </w:t>
      </w:r>
      <w:r w:rsidRPr="00425944">
        <w:rPr>
          <w:szCs w:val="20"/>
        </w:rPr>
        <w:t xml:space="preserve">The </w:t>
      </w:r>
      <w:hyperlink r:id="rId284" w:history="1">
        <w:r w:rsidRPr="00425944">
          <w:rPr>
            <w:rStyle w:val="Hyperlink"/>
            <w:color w:val="auto"/>
            <w:szCs w:val="20"/>
          </w:rPr>
          <w:t>Special Education Plan</w:t>
        </w:r>
      </w:hyperlink>
      <w:r w:rsidRPr="00425944">
        <w:rPr>
          <w:szCs w:val="20"/>
        </w:rPr>
        <w:t xml:space="preserve"> can be found at: </w:t>
      </w:r>
      <w:hyperlink r:id="rId285" w:history="1">
        <w:r w:rsidRPr="00425944">
          <w:rPr>
            <w:rStyle w:val="Hyperlink"/>
            <w:color w:val="auto"/>
            <w:szCs w:val="20"/>
          </w:rPr>
          <w:t>www.tdsb.on.ca/specialeducation</w:t>
        </w:r>
      </w:hyperlink>
      <w:r w:rsidRPr="00425944">
        <w:rPr>
          <w:szCs w:val="20"/>
        </w:rPr>
        <w:t xml:space="preserve">. </w:t>
      </w:r>
    </w:p>
    <w:p w:rsidR="00EC6B34" w:rsidRPr="00425944" w:rsidRDefault="00EC6B34" w:rsidP="00EC6B34">
      <w:pPr>
        <w:spacing w:before="200" w:after="60"/>
        <w:rPr>
          <w:b/>
          <w:i/>
        </w:rPr>
      </w:pPr>
      <w:r w:rsidRPr="00425944">
        <w:rPr>
          <w:b/>
          <w:i/>
        </w:rPr>
        <w:t>What is an Individual Education Plan (IEP)?</w:t>
      </w:r>
    </w:p>
    <w:p w:rsidR="00EC6B34" w:rsidRPr="00425944" w:rsidRDefault="00EC6B34" w:rsidP="00EC6B34">
      <w:pPr>
        <w:spacing w:before="60" w:after="60"/>
      </w:pPr>
      <w:r w:rsidRPr="00425944">
        <w:rPr>
          <w:spacing w:val="-1"/>
        </w:rPr>
        <w:t>A</w:t>
      </w:r>
      <w:r w:rsidRPr="00425944">
        <w:t>n</w:t>
      </w:r>
      <w:r w:rsidRPr="00425944">
        <w:rPr>
          <w:spacing w:val="2"/>
        </w:rPr>
        <w:t xml:space="preserve"> </w:t>
      </w:r>
      <w:r w:rsidRPr="00425944">
        <w:rPr>
          <w:i/>
          <w:spacing w:val="2"/>
        </w:rPr>
        <w:t>Individual Education Plan (</w:t>
      </w:r>
      <w:r w:rsidRPr="00425944">
        <w:rPr>
          <w:i/>
        </w:rPr>
        <w:t>IEP)</w:t>
      </w:r>
      <w:r w:rsidRPr="00425944">
        <w:rPr>
          <w:spacing w:val="3"/>
        </w:rPr>
        <w:t xml:space="preserve"> </w:t>
      </w:r>
      <w:r w:rsidRPr="00425944">
        <w:t>is</w:t>
      </w:r>
      <w:r w:rsidRPr="00425944">
        <w:rPr>
          <w:spacing w:val="2"/>
        </w:rPr>
        <w:t xml:space="preserve"> </w:t>
      </w:r>
      <w:r w:rsidRPr="00425944">
        <w:t>a</w:t>
      </w:r>
      <w:r w:rsidRPr="00425944">
        <w:rPr>
          <w:spacing w:val="2"/>
        </w:rPr>
        <w:t xml:space="preserve"> </w:t>
      </w:r>
      <w:r w:rsidRPr="00425944">
        <w:t>written</w:t>
      </w:r>
      <w:r w:rsidRPr="00425944">
        <w:rPr>
          <w:spacing w:val="2"/>
        </w:rPr>
        <w:t xml:space="preserve"> </w:t>
      </w:r>
      <w:r w:rsidRPr="00425944">
        <w:rPr>
          <w:spacing w:val="-1"/>
        </w:rPr>
        <w:t>p</w:t>
      </w:r>
      <w:r w:rsidRPr="00425944">
        <w:t>lan</w:t>
      </w:r>
      <w:r w:rsidRPr="00425944">
        <w:rPr>
          <w:spacing w:val="1"/>
        </w:rPr>
        <w:t xml:space="preserve"> </w:t>
      </w:r>
      <w:r w:rsidRPr="00425944">
        <w:rPr>
          <w:spacing w:val="-1"/>
        </w:rPr>
        <w:t>d</w:t>
      </w:r>
      <w:r w:rsidRPr="00425944">
        <w:t>escri</w:t>
      </w:r>
      <w:r w:rsidRPr="00425944">
        <w:rPr>
          <w:spacing w:val="-2"/>
        </w:rPr>
        <w:t>b</w:t>
      </w:r>
      <w:r w:rsidRPr="00425944">
        <w:t>i</w:t>
      </w:r>
      <w:r w:rsidRPr="00425944">
        <w:rPr>
          <w:spacing w:val="-2"/>
        </w:rPr>
        <w:t>n</w:t>
      </w:r>
      <w:r w:rsidRPr="00425944">
        <w:t>g</w:t>
      </w:r>
      <w:r w:rsidRPr="00425944">
        <w:rPr>
          <w:spacing w:val="2"/>
        </w:rPr>
        <w:t xml:space="preserve"> </w:t>
      </w:r>
      <w:r w:rsidRPr="00425944">
        <w:t>the</w:t>
      </w:r>
      <w:r w:rsidRPr="00425944">
        <w:rPr>
          <w:spacing w:val="3"/>
        </w:rPr>
        <w:t xml:space="preserve"> </w:t>
      </w:r>
      <w:r w:rsidRPr="00425944">
        <w:t>special</w:t>
      </w:r>
      <w:r w:rsidRPr="00425944">
        <w:rPr>
          <w:spacing w:val="2"/>
        </w:rPr>
        <w:t xml:space="preserve"> </w:t>
      </w:r>
      <w:r w:rsidRPr="00425944">
        <w:t>ed</w:t>
      </w:r>
      <w:r w:rsidRPr="00425944">
        <w:rPr>
          <w:spacing w:val="-2"/>
        </w:rPr>
        <w:t>u</w:t>
      </w:r>
      <w:r w:rsidRPr="00425944">
        <w:t>cati</w:t>
      </w:r>
      <w:r w:rsidRPr="00425944">
        <w:rPr>
          <w:spacing w:val="-2"/>
        </w:rPr>
        <w:t>o</w:t>
      </w:r>
      <w:r w:rsidRPr="00425944">
        <w:t>n</w:t>
      </w:r>
      <w:r w:rsidRPr="00425944">
        <w:rPr>
          <w:spacing w:val="2"/>
        </w:rPr>
        <w:t xml:space="preserve"> </w:t>
      </w:r>
      <w:r w:rsidRPr="00425944">
        <w:rPr>
          <w:spacing w:val="-1"/>
        </w:rPr>
        <w:t>p</w:t>
      </w:r>
      <w:r w:rsidRPr="00425944">
        <w:t>ro</w:t>
      </w:r>
      <w:r w:rsidRPr="00425944">
        <w:rPr>
          <w:spacing w:val="-1"/>
        </w:rPr>
        <w:t>g</w:t>
      </w:r>
      <w:r w:rsidRPr="00425944">
        <w:t>ram</w:t>
      </w:r>
      <w:r w:rsidRPr="00425944">
        <w:rPr>
          <w:spacing w:val="3"/>
        </w:rPr>
        <w:t xml:space="preserve"> </w:t>
      </w:r>
      <w:r w:rsidRPr="00425944">
        <w:t>a</w:t>
      </w:r>
      <w:r w:rsidRPr="00425944">
        <w:rPr>
          <w:spacing w:val="-1"/>
        </w:rPr>
        <w:t>nd</w:t>
      </w:r>
      <w:r w:rsidRPr="00425944">
        <w:t>/</w:t>
      </w:r>
      <w:r w:rsidRPr="00425944">
        <w:rPr>
          <w:spacing w:val="1"/>
        </w:rPr>
        <w:t>o</w:t>
      </w:r>
      <w:r w:rsidRPr="00425944">
        <w:t>r</w:t>
      </w:r>
      <w:r w:rsidRPr="00425944">
        <w:rPr>
          <w:spacing w:val="2"/>
        </w:rPr>
        <w:t xml:space="preserve"> </w:t>
      </w:r>
      <w:r w:rsidRPr="00425944">
        <w:rPr>
          <w:spacing w:val="3"/>
        </w:rPr>
        <w:t>s</w:t>
      </w:r>
      <w:r w:rsidRPr="00425944">
        <w:t>er</w:t>
      </w:r>
      <w:r w:rsidRPr="00425944">
        <w:rPr>
          <w:spacing w:val="1"/>
        </w:rPr>
        <w:t>v</w:t>
      </w:r>
      <w:r w:rsidRPr="00425944">
        <w:t>i</w:t>
      </w:r>
      <w:r w:rsidRPr="00425944">
        <w:rPr>
          <w:spacing w:val="-3"/>
        </w:rPr>
        <w:t>c</w:t>
      </w:r>
      <w:r w:rsidRPr="00425944">
        <w:t>es</w:t>
      </w:r>
      <w:r w:rsidRPr="00425944">
        <w:rPr>
          <w:spacing w:val="1"/>
        </w:rPr>
        <w:t xml:space="preserve"> </w:t>
      </w:r>
      <w:r w:rsidRPr="00425944">
        <w:rPr>
          <w:spacing w:val="-1"/>
        </w:rPr>
        <w:t>d</w:t>
      </w:r>
      <w:r w:rsidRPr="00425944">
        <w:t>e</w:t>
      </w:r>
      <w:r w:rsidRPr="00425944">
        <w:rPr>
          <w:spacing w:val="1"/>
        </w:rPr>
        <w:t>v</w:t>
      </w:r>
      <w:r w:rsidRPr="00425944">
        <w:t>e</w:t>
      </w:r>
      <w:r w:rsidRPr="00425944">
        <w:rPr>
          <w:spacing w:val="-3"/>
        </w:rPr>
        <w:t>l</w:t>
      </w:r>
      <w:r w:rsidRPr="00425944">
        <w:rPr>
          <w:spacing w:val="1"/>
        </w:rPr>
        <w:t>o</w:t>
      </w:r>
      <w:r w:rsidRPr="00425944">
        <w:rPr>
          <w:spacing w:val="-1"/>
        </w:rPr>
        <w:t>p</w:t>
      </w:r>
      <w:r w:rsidRPr="00425944">
        <w:t>ed</w:t>
      </w:r>
      <w:r w:rsidRPr="00425944">
        <w:rPr>
          <w:spacing w:val="2"/>
        </w:rPr>
        <w:t xml:space="preserve"> </w:t>
      </w:r>
      <w:r w:rsidRPr="00425944">
        <w:t>for</w:t>
      </w:r>
      <w:r w:rsidRPr="00425944">
        <w:rPr>
          <w:spacing w:val="4"/>
        </w:rPr>
        <w:t xml:space="preserve"> </w:t>
      </w:r>
      <w:r w:rsidRPr="00425944">
        <w:t>a</w:t>
      </w:r>
      <w:r w:rsidRPr="00425944">
        <w:rPr>
          <w:spacing w:val="2"/>
        </w:rPr>
        <w:t xml:space="preserve"> </w:t>
      </w:r>
      <w:r w:rsidRPr="00425944">
        <w:rPr>
          <w:spacing w:val="-1"/>
        </w:rPr>
        <w:t>p</w:t>
      </w:r>
      <w:r w:rsidRPr="00425944">
        <w:t>artic</w:t>
      </w:r>
      <w:r w:rsidRPr="00425944">
        <w:rPr>
          <w:spacing w:val="-1"/>
        </w:rPr>
        <w:t>u</w:t>
      </w:r>
      <w:r w:rsidRPr="00425944">
        <w:t>lar stu</w:t>
      </w:r>
      <w:r w:rsidRPr="00425944">
        <w:rPr>
          <w:spacing w:val="-2"/>
        </w:rPr>
        <w:t>d</w:t>
      </w:r>
      <w:r w:rsidRPr="00425944">
        <w:t>ent.</w:t>
      </w:r>
      <w:r w:rsidRPr="00425944">
        <w:rPr>
          <w:spacing w:val="28"/>
        </w:rPr>
        <w:t xml:space="preserve"> </w:t>
      </w:r>
      <w:r w:rsidRPr="00425944">
        <w:t>It</w:t>
      </w:r>
      <w:r w:rsidRPr="00425944">
        <w:rPr>
          <w:spacing w:val="5"/>
        </w:rPr>
        <w:t xml:space="preserve"> </w:t>
      </w:r>
      <w:r w:rsidRPr="00425944">
        <w:rPr>
          <w:spacing w:val="1"/>
        </w:rPr>
        <w:t>o</w:t>
      </w:r>
      <w:r w:rsidRPr="00425944">
        <w:rPr>
          <w:spacing w:val="-1"/>
        </w:rPr>
        <w:t>u</w:t>
      </w:r>
      <w:r w:rsidRPr="00425944">
        <w:t>tli</w:t>
      </w:r>
      <w:r w:rsidRPr="00425944">
        <w:rPr>
          <w:spacing w:val="-1"/>
        </w:rPr>
        <w:t>n</w:t>
      </w:r>
      <w:r w:rsidRPr="00425944">
        <w:t>es</w:t>
      </w:r>
      <w:r w:rsidRPr="00425944">
        <w:rPr>
          <w:spacing w:val="10"/>
        </w:rPr>
        <w:t xml:space="preserve"> </w:t>
      </w:r>
      <w:r w:rsidRPr="00425944">
        <w:t>a</w:t>
      </w:r>
      <w:r w:rsidRPr="00425944">
        <w:rPr>
          <w:spacing w:val="-4"/>
        </w:rPr>
        <w:t>n</w:t>
      </w:r>
      <w:r w:rsidRPr="00425944">
        <w:t xml:space="preserve">y </w:t>
      </w:r>
      <w:r w:rsidRPr="00425944">
        <w:rPr>
          <w:i/>
        </w:rPr>
        <w:t>acc</w:t>
      </w:r>
      <w:r w:rsidRPr="00425944">
        <w:rPr>
          <w:i/>
          <w:spacing w:val="-1"/>
        </w:rPr>
        <w:t>o</w:t>
      </w:r>
      <w:r w:rsidRPr="00425944">
        <w:rPr>
          <w:i/>
          <w:spacing w:val="-2"/>
        </w:rPr>
        <w:t>m</w:t>
      </w:r>
      <w:r w:rsidRPr="00425944">
        <w:rPr>
          <w:i/>
        </w:rPr>
        <w:t>m</w:t>
      </w:r>
      <w:r w:rsidRPr="00425944">
        <w:rPr>
          <w:i/>
          <w:spacing w:val="1"/>
        </w:rPr>
        <w:t>o</w:t>
      </w:r>
      <w:r w:rsidRPr="00425944">
        <w:rPr>
          <w:i/>
          <w:spacing w:val="-1"/>
        </w:rPr>
        <w:t>d</w:t>
      </w:r>
      <w:r w:rsidRPr="00425944">
        <w:rPr>
          <w:i/>
          <w:spacing w:val="-3"/>
        </w:rPr>
        <w:t>a</w:t>
      </w:r>
      <w:r w:rsidRPr="00425944">
        <w:rPr>
          <w:i/>
        </w:rPr>
        <w:t>ti</w:t>
      </w:r>
      <w:r w:rsidRPr="00425944">
        <w:rPr>
          <w:i/>
          <w:spacing w:val="1"/>
        </w:rPr>
        <w:t>o</w:t>
      </w:r>
      <w:r w:rsidRPr="00425944">
        <w:rPr>
          <w:i/>
          <w:spacing w:val="-1"/>
        </w:rPr>
        <w:t>n</w:t>
      </w:r>
      <w:r w:rsidRPr="00425944">
        <w:rPr>
          <w:i/>
        </w:rPr>
        <w:t>s</w:t>
      </w:r>
      <w:r w:rsidRPr="00425944">
        <w:rPr>
          <w:spacing w:val="3"/>
        </w:rPr>
        <w:t xml:space="preserve"> </w:t>
      </w:r>
      <w:r w:rsidRPr="00425944">
        <w:t>a</w:t>
      </w:r>
      <w:r w:rsidRPr="00425944">
        <w:rPr>
          <w:spacing w:val="-1"/>
        </w:rPr>
        <w:t>n</w:t>
      </w:r>
      <w:r w:rsidRPr="00425944">
        <w:t>d</w:t>
      </w:r>
      <w:r w:rsidRPr="00425944">
        <w:rPr>
          <w:spacing w:val="2"/>
        </w:rPr>
        <w:t xml:space="preserve"> </w:t>
      </w:r>
      <w:r w:rsidRPr="00425944">
        <w:t>special</w:t>
      </w:r>
      <w:r w:rsidRPr="00425944">
        <w:rPr>
          <w:spacing w:val="2"/>
        </w:rPr>
        <w:t xml:space="preserve"> </w:t>
      </w:r>
      <w:r w:rsidRPr="00425944">
        <w:t>ed</w:t>
      </w:r>
      <w:r w:rsidRPr="00425944">
        <w:rPr>
          <w:spacing w:val="-2"/>
        </w:rPr>
        <w:t>u</w:t>
      </w:r>
      <w:r w:rsidRPr="00425944">
        <w:t>cati</w:t>
      </w:r>
      <w:r w:rsidRPr="00425944">
        <w:rPr>
          <w:spacing w:val="1"/>
        </w:rPr>
        <w:t>o</w:t>
      </w:r>
      <w:r w:rsidRPr="00425944">
        <w:t>n</w:t>
      </w:r>
      <w:r w:rsidRPr="00425944">
        <w:rPr>
          <w:spacing w:val="2"/>
        </w:rPr>
        <w:t xml:space="preserve"> </w:t>
      </w:r>
      <w:r w:rsidRPr="00425944">
        <w:t>se</w:t>
      </w:r>
      <w:r w:rsidRPr="00425944">
        <w:rPr>
          <w:spacing w:val="-3"/>
        </w:rPr>
        <w:t>r</w:t>
      </w:r>
      <w:r w:rsidRPr="00425944">
        <w:t>vices</w:t>
      </w:r>
      <w:r w:rsidRPr="00425944">
        <w:rPr>
          <w:spacing w:val="4"/>
        </w:rPr>
        <w:t xml:space="preserve"> </w:t>
      </w:r>
      <w:r w:rsidRPr="00425944">
        <w:rPr>
          <w:spacing w:val="-1"/>
        </w:rPr>
        <w:t>n</w:t>
      </w:r>
      <w:r w:rsidRPr="00425944">
        <w:rPr>
          <w:spacing w:val="-2"/>
        </w:rPr>
        <w:t>e</w:t>
      </w:r>
      <w:r w:rsidRPr="00425944">
        <w:t>eded</w:t>
      </w:r>
      <w:r w:rsidRPr="00425944">
        <w:rPr>
          <w:spacing w:val="3"/>
        </w:rPr>
        <w:t xml:space="preserve"> </w:t>
      </w:r>
      <w:r w:rsidRPr="00425944">
        <w:t>to</w:t>
      </w:r>
      <w:r w:rsidRPr="00425944">
        <w:rPr>
          <w:spacing w:val="4"/>
        </w:rPr>
        <w:t xml:space="preserve"> </w:t>
      </w:r>
      <w:r w:rsidRPr="00425944">
        <w:t>assist</w:t>
      </w:r>
      <w:r w:rsidRPr="00425944">
        <w:rPr>
          <w:spacing w:val="3"/>
        </w:rPr>
        <w:t xml:space="preserve"> </w:t>
      </w:r>
      <w:r w:rsidRPr="00425944">
        <w:t>the</w:t>
      </w:r>
      <w:r w:rsidRPr="00425944">
        <w:rPr>
          <w:spacing w:val="3"/>
        </w:rPr>
        <w:t xml:space="preserve"> </w:t>
      </w:r>
      <w:r w:rsidRPr="00425944">
        <w:t>stu</w:t>
      </w:r>
      <w:r w:rsidRPr="00425944">
        <w:rPr>
          <w:spacing w:val="-2"/>
        </w:rPr>
        <w:t>de</w:t>
      </w:r>
      <w:r w:rsidRPr="00425944">
        <w:rPr>
          <w:spacing w:val="-1"/>
        </w:rPr>
        <w:t>n</w:t>
      </w:r>
      <w:r w:rsidRPr="00425944">
        <w:t>t</w:t>
      </w:r>
      <w:r w:rsidRPr="00425944">
        <w:rPr>
          <w:spacing w:val="3"/>
        </w:rPr>
        <w:t xml:space="preserve"> </w:t>
      </w:r>
      <w:r w:rsidRPr="00425944">
        <w:t>in</w:t>
      </w:r>
      <w:r w:rsidRPr="00425944">
        <w:rPr>
          <w:spacing w:val="2"/>
        </w:rPr>
        <w:t xml:space="preserve"> </w:t>
      </w:r>
      <w:r w:rsidRPr="00425944">
        <w:t>ac</w:t>
      </w:r>
      <w:r w:rsidRPr="00425944">
        <w:rPr>
          <w:spacing w:val="-1"/>
        </w:rPr>
        <w:t>h</w:t>
      </w:r>
      <w:r w:rsidRPr="00425944">
        <w:t>ie</w:t>
      </w:r>
      <w:r w:rsidRPr="00425944">
        <w:rPr>
          <w:spacing w:val="1"/>
        </w:rPr>
        <w:t>v</w:t>
      </w:r>
      <w:r w:rsidRPr="00425944">
        <w:t>i</w:t>
      </w:r>
      <w:r w:rsidRPr="00425944">
        <w:rPr>
          <w:spacing w:val="-2"/>
        </w:rPr>
        <w:t>n</w:t>
      </w:r>
      <w:r w:rsidRPr="00425944">
        <w:t>g</w:t>
      </w:r>
      <w:r w:rsidRPr="00425944">
        <w:rPr>
          <w:spacing w:val="2"/>
        </w:rPr>
        <w:t xml:space="preserve"> </w:t>
      </w:r>
      <w:r w:rsidRPr="00425944">
        <w:rPr>
          <w:spacing w:val="-1"/>
        </w:rPr>
        <w:t>h</w:t>
      </w:r>
      <w:r w:rsidRPr="00425944">
        <w:t>is</w:t>
      </w:r>
      <w:r w:rsidRPr="00425944">
        <w:rPr>
          <w:spacing w:val="3"/>
        </w:rPr>
        <w:t xml:space="preserve"> </w:t>
      </w:r>
      <w:r w:rsidRPr="00425944">
        <w:rPr>
          <w:spacing w:val="1"/>
        </w:rPr>
        <w:t>o</w:t>
      </w:r>
      <w:r w:rsidRPr="00425944">
        <w:t xml:space="preserve">r </w:t>
      </w:r>
      <w:r w:rsidRPr="00425944">
        <w:rPr>
          <w:spacing w:val="-1"/>
        </w:rPr>
        <w:t>h</w:t>
      </w:r>
      <w:r w:rsidRPr="00425944">
        <w:rPr>
          <w:spacing w:val="2"/>
        </w:rPr>
        <w:t>e</w:t>
      </w:r>
      <w:r w:rsidRPr="00425944">
        <w:t>r lear</w:t>
      </w:r>
      <w:r w:rsidRPr="00425944">
        <w:rPr>
          <w:spacing w:val="-1"/>
        </w:rPr>
        <w:t>n</w:t>
      </w:r>
      <w:r w:rsidRPr="00425944">
        <w:t>i</w:t>
      </w:r>
      <w:r w:rsidRPr="00425944">
        <w:rPr>
          <w:spacing w:val="-2"/>
        </w:rPr>
        <w:t>n</w:t>
      </w:r>
      <w:r w:rsidRPr="00425944">
        <w:t>g</w:t>
      </w:r>
      <w:r w:rsidRPr="00425944">
        <w:rPr>
          <w:spacing w:val="23"/>
        </w:rPr>
        <w:t xml:space="preserve"> </w:t>
      </w:r>
      <w:r w:rsidRPr="00425944">
        <w:t>ex</w:t>
      </w:r>
      <w:r w:rsidRPr="00425944">
        <w:rPr>
          <w:spacing w:val="-1"/>
        </w:rPr>
        <w:t>p</w:t>
      </w:r>
      <w:r w:rsidRPr="00425944">
        <w:t>ec</w:t>
      </w:r>
      <w:r w:rsidRPr="00425944">
        <w:rPr>
          <w:spacing w:val="-2"/>
        </w:rPr>
        <w:t>t</w:t>
      </w:r>
      <w:r w:rsidRPr="00425944">
        <w:t>atio</w:t>
      </w:r>
      <w:r w:rsidRPr="00425944">
        <w:rPr>
          <w:spacing w:val="-1"/>
        </w:rPr>
        <w:t>n</w:t>
      </w:r>
      <w:r w:rsidRPr="00425944">
        <w:t>s.</w:t>
      </w:r>
      <w:r w:rsidRPr="00425944">
        <w:rPr>
          <w:spacing w:val="22"/>
        </w:rPr>
        <w:t xml:space="preserve"> </w:t>
      </w:r>
      <w:r w:rsidRPr="00425944">
        <w:t>It may also i</w:t>
      </w:r>
      <w:r w:rsidRPr="00425944">
        <w:rPr>
          <w:spacing w:val="-2"/>
        </w:rPr>
        <w:t>d</w:t>
      </w:r>
      <w:r w:rsidRPr="00425944">
        <w:t>entif</w:t>
      </w:r>
      <w:r w:rsidRPr="00425944">
        <w:rPr>
          <w:spacing w:val="-1"/>
        </w:rPr>
        <w:t>i</w:t>
      </w:r>
      <w:r w:rsidRPr="00425944">
        <w:t>es specific, measureable</w:t>
      </w:r>
      <w:r w:rsidRPr="00425944">
        <w:rPr>
          <w:spacing w:val="27"/>
        </w:rPr>
        <w:t xml:space="preserve"> </w:t>
      </w:r>
      <w:r w:rsidRPr="00425944">
        <w:t>lear</w:t>
      </w:r>
      <w:r w:rsidRPr="00425944">
        <w:rPr>
          <w:spacing w:val="-1"/>
        </w:rPr>
        <w:t>n</w:t>
      </w:r>
      <w:r w:rsidRPr="00425944">
        <w:rPr>
          <w:spacing w:val="-3"/>
        </w:rPr>
        <w:t>i</w:t>
      </w:r>
      <w:r w:rsidRPr="00425944">
        <w:rPr>
          <w:spacing w:val="-1"/>
        </w:rPr>
        <w:t>n</w:t>
      </w:r>
      <w:r w:rsidRPr="00425944">
        <w:t>g</w:t>
      </w:r>
      <w:r w:rsidRPr="00425944">
        <w:rPr>
          <w:spacing w:val="27"/>
        </w:rPr>
        <w:t xml:space="preserve"> </w:t>
      </w:r>
      <w:r w:rsidRPr="00425944">
        <w:t>ex</w:t>
      </w:r>
      <w:r w:rsidRPr="00425944">
        <w:rPr>
          <w:spacing w:val="-1"/>
        </w:rPr>
        <w:t>p</w:t>
      </w:r>
      <w:r w:rsidRPr="00425944">
        <w:t>e</w:t>
      </w:r>
      <w:r w:rsidRPr="00425944">
        <w:rPr>
          <w:spacing w:val="-2"/>
        </w:rPr>
        <w:t>c</w:t>
      </w:r>
      <w:r w:rsidRPr="00425944">
        <w:t>tat</w:t>
      </w:r>
      <w:r w:rsidRPr="00425944">
        <w:rPr>
          <w:spacing w:val="-3"/>
        </w:rPr>
        <w:t>i</w:t>
      </w:r>
      <w:r w:rsidRPr="00425944">
        <w:rPr>
          <w:spacing w:val="1"/>
        </w:rPr>
        <w:t>o</w:t>
      </w:r>
      <w:r w:rsidRPr="00425944">
        <w:rPr>
          <w:spacing w:val="-1"/>
        </w:rPr>
        <w:t>n</w:t>
      </w:r>
      <w:r w:rsidRPr="00425944">
        <w:t>s</w:t>
      </w:r>
      <w:r w:rsidRPr="00425944">
        <w:rPr>
          <w:spacing w:val="29"/>
        </w:rPr>
        <w:t xml:space="preserve"> </w:t>
      </w:r>
      <w:r w:rsidRPr="00425944">
        <w:t>th</w:t>
      </w:r>
      <w:r w:rsidRPr="00425944">
        <w:rPr>
          <w:spacing w:val="-3"/>
        </w:rPr>
        <w:t>a</w:t>
      </w:r>
      <w:r w:rsidRPr="00425944">
        <w:t>t</w:t>
      </w:r>
      <w:r w:rsidRPr="00425944">
        <w:rPr>
          <w:spacing w:val="30"/>
        </w:rPr>
        <w:t xml:space="preserve"> </w:t>
      </w:r>
      <w:r w:rsidRPr="00425944">
        <w:t>a</w:t>
      </w:r>
      <w:r w:rsidRPr="00425944">
        <w:rPr>
          <w:spacing w:val="-3"/>
        </w:rPr>
        <w:t>r</w:t>
      </w:r>
      <w:r w:rsidRPr="00425944">
        <w:t>e</w:t>
      </w:r>
      <w:r w:rsidRPr="00425944">
        <w:rPr>
          <w:spacing w:val="27"/>
        </w:rPr>
        <w:t xml:space="preserve"> </w:t>
      </w:r>
      <w:r w:rsidRPr="00425944">
        <w:rPr>
          <w:i/>
        </w:rPr>
        <w:t>m</w:t>
      </w:r>
      <w:r w:rsidRPr="00425944">
        <w:rPr>
          <w:i/>
          <w:spacing w:val="1"/>
        </w:rPr>
        <w:t>o</w:t>
      </w:r>
      <w:r w:rsidRPr="00425944">
        <w:rPr>
          <w:i/>
          <w:spacing w:val="-1"/>
        </w:rPr>
        <w:t>d</w:t>
      </w:r>
      <w:r w:rsidRPr="00425944">
        <w:rPr>
          <w:i/>
        </w:rPr>
        <w:t>if</w:t>
      </w:r>
      <w:r w:rsidRPr="00425944">
        <w:rPr>
          <w:i/>
          <w:spacing w:val="-4"/>
        </w:rPr>
        <w:t>i</w:t>
      </w:r>
      <w:r w:rsidRPr="00425944">
        <w:rPr>
          <w:i/>
        </w:rPr>
        <w:t>ed</w:t>
      </w:r>
      <w:r w:rsidRPr="00425944">
        <w:rPr>
          <w:i/>
          <w:spacing w:val="28"/>
        </w:rPr>
        <w:t xml:space="preserve"> </w:t>
      </w:r>
      <w:r w:rsidRPr="00425944">
        <w:rPr>
          <w:i/>
        </w:rPr>
        <w:t>f</w:t>
      </w:r>
      <w:r w:rsidRPr="00425944">
        <w:rPr>
          <w:i/>
          <w:spacing w:val="-3"/>
        </w:rPr>
        <w:t>r</w:t>
      </w:r>
      <w:r w:rsidRPr="00425944">
        <w:rPr>
          <w:i/>
          <w:spacing w:val="1"/>
        </w:rPr>
        <w:t>o</w:t>
      </w:r>
      <w:r w:rsidRPr="00425944">
        <w:rPr>
          <w:i/>
        </w:rPr>
        <w:t>m</w:t>
      </w:r>
      <w:r w:rsidRPr="00425944">
        <w:rPr>
          <w:spacing w:val="25"/>
        </w:rPr>
        <w:t xml:space="preserve"> </w:t>
      </w:r>
      <w:r w:rsidRPr="00425944">
        <w:rPr>
          <w:spacing w:val="1"/>
        </w:rPr>
        <w:t>o</w:t>
      </w:r>
      <w:r w:rsidRPr="00425944">
        <w:t>r</w:t>
      </w:r>
      <w:r w:rsidRPr="00425944">
        <w:rPr>
          <w:spacing w:val="29"/>
        </w:rPr>
        <w:t xml:space="preserve"> </w:t>
      </w:r>
      <w:r w:rsidRPr="00425944">
        <w:rPr>
          <w:i/>
        </w:rPr>
        <w:t>al</w:t>
      </w:r>
      <w:r w:rsidRPr="00425944">
        <w:rPr>
          <w:i/>
          <w:spacing w:val="-3"/>
        </w:rPr>
        <w:t>t</w:t>
      </w:r>
      <w:r w:rsidRPr="00425944">
        <w:rPr>
          <w:i/>
        </w:rPr>
        <w:t>e</w:t>
      </w:r>
      <w:r w:rsidRPr="00425944">
        <w:rPr>
          <w:i/>
          <w:spacing w:val="-3"/>
        </w:rPr>
        <w:t>r</w:t>
      </w:r>
      <w:r w:rsidRPr="00425944">
        <w:rPr>
          <w:i/>
          <w:spacing w:val="4"/>
        </w:rPr>
        <w:t>n</w:t>
      </w:r>
      <w:r w:rsidRPr="00425944">
        <w:rPr>
          <w:i/>
        </w:rPr>
        <w:t>ative</w:t>
      </w:r>
      <w:r w:rsidRPr="00425944">
        <w:rPr>
          <w:i/>
          <w:spacing w:val="27"/>
        </w:rPr>
        <w:t xml:space="preserve"> </w:t>
      </w:r>
      <w:r w:rsidRPr="00425944">
        <w:rPr>
          <w:i/>
          <w:spacing w:val="-2"/>
        </w:rPr>
        <w:t>t</w:t>
      </w:r>
      <w:r w:rsidRPr="00425944">
        <w:rPr>
          <w:i/>
        </w:rPr>
        <w:t>o</w:t>
      </w:r>
      <w:r w:rsidRPr="00425944">
        <w:rPr>
          <w:spacing w:val="30"/>
        </w:rPr>
        <w:t xml:space="preserve"> </w:t>
      </w:r>
      <w:r w:rsidRPr="00425944">
        <w:t>t</w:t>
      </w:r>
      <w:r w:rsidRPr="00425944">
        <w:rPr>
          <w:spacing w:val="-3"/>
        </w:rPr>
        <w:t>h</w:t>
      </w:r>
      <w:r w:rsidRPr="00425944">
        <w:t>e</w:t>
      </w:r>
      <w:r w:rsidRPr="00425944">
        <w:rPr>
          <w:spacing w:val="30"/>
        </w:rPr>
        <w:t xml:space="preserve"> </w:t>
      </w:r>
      <w:r w:rsidRPr="00425944">
        <w:rPr>
          <w:spacing w:val="-2"/>
        </w:rPr>
        <w:t>e</w:t>
      </w:r>
      <w:r w:rsidRPr="00425944">
        <w:t>xpe</w:t>
      </w:r>
      <w:r w:rsidRPr="00425944">
        <w:rPr>
          <w:spacing w:val="-2"/>
        </w:rPr>
        <w:t>c</w:t>
      </w:r>
      <w:r w:rsidRPr="00425944">
        <w:t>tat</w:t>
      </w:r>
      <w:r w:rsidRPr="00425944">
        <w:rPr>
          <w:spacing w:val="-3"/>
        </w:rPr>
        <w:t>i</w:t>
      </w:r>
      <w:r w:rsidRPr="00425944">
        <w:rPr>
          <w:spacing w:val="1"/>
        </w:rPr>
        <w:t>o</w:t>
      </w:r>
      <w:r w:rsidRPr="00425944">
        <w:rPr>
          <w:spacing w:val="-1"/>
        </w:rPr>
        <w:t>n</w:t>
      </w:r>
      <w:r w:rsidRPr="00425944">
        <w:t xml:space="preserve">s </w:t>
      </w:r>
      <w:r w:rsidRPr="00425944">
        <w:rPr>
          <w:spacing w:val="-1"/>
        </w:rPr>
        <w:t>g</w:t>
      </w:r>
      <w:r w:rsidRPr="00425944">
        <w:t>iv</w:t>
      </w:r>
      <w:r w:rsidRPr="00425944">
        <w:rPr>
          <w:spacing w:val="1"/>
        </w:rPr>
        <w:t>e</w:t>
      </w:r>
      <w:r w:rsidRPr="00425944">
        <w:t>n</w:t>
      </w:r>
      <w:r w:rsidRPr="00425944">
        <w:rPr>
          <w:spacing w:val="5"/>
        </w:rPr>
        <w:t xml:space="preserve"> </w:t>
      </w:r>
      <w:r w:rsidRPr="00425944">
        <w:t>in</w:t>
      </w:r>
      <w:r w:rsidRPr="00425944">
        <w:rPr>
          <w:spacing w:val="4"/>
        </w:rPr>
        <w:t xml:space="preserve"> </w:t>
      </w:r>
      <w:r w:rsidRPr="00425944">
        <w:t>the</w:t>
      </w:r>
      <w:r w:rsidRPr="00425944">
        <w:rPr>
          <w:spacing w:val="6"/>
        </w:rPr>
        <w:t xml:space="preserve"> </w:t>
      </w:r>
      <w:r w:rsidRPr="00425944">
        <w:t>cu</w:t>
      </w:r>
      <w:r w:rsidRPr="00425944">
        <w:rPr>
          <w:spacing w:val="-1"/>
        </w:rPr>
        <w:t>r</w:t>
      </w:r>
      <w:r w:rsidRPr="00425944">
        <w:t>ric</w:t>
      </w:r>
      <w:r w:rsidRPr="00425944">
        <w:rPr>
          <w:spacing w:val="-1"/>
        </w:rPr>
        <w:t>u</w:t>
      </w:r>
      <w:r w:rsidRPr="00425944">
        <w:t>l</w:t>
      </w:r>
      <w:r w:rsidRPr="00425944">
        <w:rPr>
          <w:spacing w:val="-4"/>
        </w:rPr>
        <w:t>u</w:t>
      </w:r>
      <w:r w:rsidRPr="00425944">
        <w:t>m</w:t>
      </w:r>
      <w:r w:rsidRPr="00425944">
        <w:rPr>
          <w:spacing w:val="6"/>
        </w:rPr>
        <w:t xml:space="preserve"> </w:t>
      </w:r>
      <w:r w:rsidRPr="00425944">
        <w:rPr>
          <w:spacing w:val="-1"/>
        </w:rPr>
        <w:t>p</w:t>
      </w:r>
      <w:r w:rsidRPr="00425944">
        <w:rPr>
          <w:spacing w:val="1"/>
        </w:rPr>
        <w:t>o</w:t>
      </w:r>
      <w:r w:rsidRPr="00425944">
        <w:t>l</w:t>
      </w:r>
      <w:r w:rsidRPr="00425944">
        <w:rPr>
          <w:spacing w:val="1"/>
        </w:rPr>
        <w:t>i</w:t>
      </w:r>
      <w:r w:rsidRPr="00425944">
        <w:t>cy</w:t>
      </w:r>
      <w:r w:rsidRPr="00425944">
        <w:rPr>
          <w:spacing w:val="6"/>
        </w:rPr>
        <w:t xml:space="preserve"> </w:t>
      </w:r>
      <w:r w:rsidRPr="00425944">
        <w:rPr>
          <w:spacing w:val="-4"/>
        </w:rPr>
        <w:t>d</w:t>
      </w:r>
      <w:r w:rsidRPr="00425944">
        <w:rPr>
          <w:spacing w:val="1"/>
        </w:rPr>
        <w:t>o</w:t>
      </w:r>
      <w:r w:rsidRPr="00425944">
        <w:t>c</w:t>
      </w:r>
      <w:r w:rsidRPr="00425944">
        <w:rPr>
          <w:spacing w:val="-3"/>
        </w:rPr>
        <w:t>u</w:t>
      </w:r>
      <w:r w:rsidRPr="00425944">
        <w:t>ment</w:t>
      </w:r>
      <w:r w:rsidRPr="00425944">
        <w:rPr>
          <w:spacing w:val="6"/>
        </w:rPr>
        <w:t xml:space="preserve"> </w:t>
      </w:r>
      <w:r w:rsidRPr="00425944">
        <w:rPr>
          <w:spacing w:val="-3"/>
        </w:rPr>
        <w:t>f</w:t>
      </w:r>
      <w:r w:rsidRPr="00425944">
        <w:rPr>
          <w:spacing w:val="1"/>
        </w:rPr>
        <w:t>o</w:t>
      </w:r>
      <w:r w:rsidRPr="00425944">
        <w:t>r</w:t>
      </w:r>
      <w:r w:rsidRPr="00425944">
        <w:rPr>
          <w:spacing w:val="5"/>
        </w:rPr>
        <w:t xml:space="preserve"> </w:t>
      </w:r>
      <w:r w:rsidRPr="00425944">
        <w:t>the</w:t>
      </w:r>
      <w:r w:rsidRPr="00425944">
        <w:rPr>
          <w:spacing w:val="8"/>
        </w:rPr>
        <w:t xml:space="preserve"> </w:t>
      </w:r>
      <w:r w:rsidRPr="00425944">
        <w:rPr>
          <w:spacing w:val="-4"/>
        </w:rPr>
        <w:t>g</w:t>
      </w:r>
      <w:r w:rsidRPr="00425944">
        <w:t>ra</w:t>
      </w:r>
      <w:r w:rsidRPr="00425944">
        <w:rPr>
          <w:spacing w:val="-2"/>
        </w:rPr>
        <w:t>d</w:t>
      </w:r>
      <w:r w:rsidRPr="00425944">
        <w:t>e</w:t>
      </w:r>
      <w:r w:rsidRPr="00425944">
        <w:rPr>
          <w:spacing w:val="6"/>
        </w:rPr>
        <w:t xml:space="preserve"> </w:t>
      </w:r>
      <w:r w:rsidRPr="00425944">
        <w:t>le</w:t>
      </w:r>
      <w:r w:rsidRPr="00425944">
        <w:rPr>
          <w:spacing w:val="-2"/>
        </w:rPr>
        <w:t>v</w:t>
      </w:r>
      <w:r w:rsidRPr="00425944">
        <w:t>el</w:t>
      </w:r>
      <w:r w:rsidRPr="00425944">
        <w:rPr>
          <w:spacing w:val="6"/>
        </w:rPr>
        <w:t xml:space="preserve"> </w:t>
      </w:r>
      <w:r w:rsidRPr="00425944">
        <w:t>su</w:t>
      </w:r>
      <w:r w:rsidRPr="00425944">
        <w:rPr>
          <w:spacing w:val="-2"/>
        </w:rPr>
        <w:t>b</w:t>
      </w:r>
      <w:r w:rsidRPr="00425944">
        <w:t>ject</w:t>
      </w:r>
      <w:r w:rsidRPr="00425944">
        <w:rPr>
          <w:spacing w:val="3"/>
        </w:rPr>
        <w:t xml:space="preserve"> </w:t>
      </w:r>
      <w:r w:rsidRPr="00425944">
        <w:rPr>
          <w:spacing w:val="1"/>
        </w:rPr>
        <w:t>o</w:t>
      </w:r>
      <w:r w:rsidRPr="00425944">
        <w:t>r</w:t>
      </w:r>
      <w:r w:rsidRPr="00425944">
        <w:rPr>
          <w:spacing w:val="5"/>
        </w:rPr>
        <w:t xml:space="preserve"> </w:t>
      </w:r>
      <w:r w:rsidRPr="00425944">
        <w:rPr>
          <w:spacing w:val="-3"/>
        </w:rPr>
        <w:t>c</w:t>
      </w:r>
      <w:r w:rsidRPr="00425944">
        <w:rPr>
          <w:spacing w:val="1"/>
        </w:rPr>
        <w:t>o</w:t>
      </w:r>
      <w:r w:rsidRPr="00425944">
        <w:rPr>
          <w:spacing w:val="-4"/>
        </w:rPr>
        <w:t>u</w:t>
      </w:r>
      <w:r w:rsidRPr="00425944">
        <w:t>rse.</w:t>
      </w:r>
      <w:r w:rsidRPr="00425944">
        <w:rPr>
          <w:spacing w:val="11"/>
        </w:rPr>
        <w:t xml:space="preserve"> Ontario </w:t>
      </w:r>
      <w:hyperlink r:id="rId286" w:history="1">
        <w:r w:rsidRPr="00425944">
          <w:rPr>
            <w:rStyle w:val="Hyperlink"/>
            <w:rFonts w:eastAsia="Calibri"/>
            <w:color w:val="auto"/>
            <w:u w:val="none"/>
          </w:rPr>
          <w:t>Reg</w:t>
        </w:r>
        <w:r w:rsidRPr="00425944">
          <w:rPr>
            <w:rStyle w:val="Hyperlink"/>
            <w:rFonts w:eastAsia="Calibri"/>
            <w:color w:val="auto"/>
            <w:spacing w:val="-1"/>
            <w:u w:val="none"/>
          </w:rPr>
          <w:t>u</w:t>
        </w:r>
        <w:r w:rsidRPr="00425944">
          <w:rPr>
            <w:rStyle w:val="Hyperlink"/>
            <w:rFonts w:eastAsia="Calibri"/>
            <w:color w:val="auto"/>
            <w:u w:val="none"/>
          </w:rPr>
          <w:t>lation</w:t>
        </w:r>
        <w:r w:rsidRPr="00425944">
          <w:rPr>
            <w:rStyle w:val="Hyperlink"/>
            <w:rFonts w:eastAsia="Calibri"/>
            <w:color w:val="auto"/>
            <w:spacing w:val="39"/>
            <w:u w:val="none"/>
          </w:rPr>
          <w:t xml:space="preserve"> </w:t>
        </w:r>
        <w:r w:rsidRPr="00425944">
          <w:rPr>
            <w:rStyle w:val="Hyperlink"/>
            <w:rFonts w:eastAsia="Calibri"/>
            <w:color w:val="auto"/>
            <w:u w:val="none"/>
          </w:rPr>
          <w:t>1</w:t>
        </w:r>
        <w:r w:rsidRPr="00425944">
          <w:rPr>
            <w:rStyle w:val="Hyperlink"/>
            <w:rFonts w:eastAsia="Calibri"/>
            <w:color w:val="auto"/>
            <w:spacing w:val="-2"/>
            <w:u w:val="none"/>
          </w:rPr>
          <w:t>8</w:t>
        </w:r>
        <w:r w:rsidRPr="00425944">
          <w:rPr>
            <w:rStyle w:val="Hyperlink"/>
            <w:rFonts w:eastAsia="Calibri"/>
            <w:color w:val="auto"/>
            <w:u w:val="none"/>
          </w:rPr>
          <w:t>1</w:t>
        </w:r>
        <w:r w:rsidRPr="00425944">
          <w:rPr>
            <w:rStyle w:val="Hyperlink"/>
            <w:rFonts w:eastAsia="Calibri"/>
            <w:color w:val="auto"/>
            <w:spacing w:val="-2"/>
            <w:u w:val="none"/>
          </w:rPr>
          <w:t>/</w:t>
        </w:r>
        <w:r w:rsidRPr="00425944">
          <w:rPr>
            <w:rStyle w:val="Hyperlink"/>
            <w:rFonts w:eastAsia="Calibri"/>
            <w:color w:val="auto"/>
            <w:u w:val="none"/>
          </w:rPr>
          <w:t>98</w:t>
        </w:r>
      </w:hyperlink>
      <w:r w:rsidRPr="00425944">
        <w:rPr>
          <w:rFonts w:eastAsia="Calibri"/>
          <w:spacing w:val="44"/>
        </w:rPr>
        <w:t xml:space="preserve"> </w:t>
      </w:r>
      <w:r w:rsidRPr="00425944">
        <w:rPr>
          <w:rFonts w:eastAsia="Calibri"/>
          <w:spacing w:val="-4"/>
        </w:rPr>
        <w:t>governs</w:t>
      </w:r>
      <w:r w:rsidRPr="00425944">
        <w:rPr>
          <w:rFonts w:eastAsia="Calibri"/>
          <w:spacing w:val="45"/>
        </w:rPr>
        <w:t xml:space="preserve"> </w:t>
      </w:r>
      <w:r w:rsidRPr="00425944">
        <w:rPr>
          <w:rFonts w:eastAsia="Calibri"/>
        </w:rPr>
        <w:t>the</w:t>
      </w:r>
      <w:r w:rsidRPr="00425944">
        <w:rPr>
          <w:rFonts w:eastAsia="Calibri"/>
          <w:spacing w:val="43"/>
        </w:rPr>
        <w:t xml:space="preserve"> </w:t>
      </w:r>
      <w:r w:rsidRPr="00425944">
        <w:rPr>
          <w:rFonts w:eastAsia="Calibri"/>
          <w:spacing w:val="-4"/>
        </w:rPr>
        <w:t>d</w:t>
      </w:r>
      <w:r w:rsidRPr="00425944">
        <w:rPr>
          <w:rFonts w:eastAsia="Calibri"/>
        </w:rPr>
        <w:t>e</w:t>
      </w:r>
      <w:r w:rsidRPr="00425944">
        <w:rPr>
          <w:rFonts w:eastAsia="Calibri"/>
          <w:spacing w:val="1"/>
        </w:rPr>
        <w:t>v</w:t>
      </w:r>
      <w:r w:rsidRPr="00425944">
        <w:rPr>
          <w:rFonts w:eastAsia="Calibri"/>
          <w:spacing w:val="3"/>
        </w:rPr>
        <w:t>e</w:t>
      </w:r>
      <w:r w:rsidRPr="00425944">
        <w:rPr>
          <w:rFonts w:eastAsia="Calibri"/>
          <w:spacing w:val="-3"/>
        </w:rPr>
        <w:t>l</w:t>
      </w:r>
      <w:r w:rsidRPr="00425944">
        <w:rPr>
          <w:rFonts w:eastAsia="Calibri"/>
          <w:spacing w:val="1"/>
        </w:rPr>
        <w:t>o</w:t>
      </w:r>
      <w:r w:rsidRPr="00425944">
        <w:rPr>
          <w:rFonts w:eastAsia="Calibri"/>
          <w:spacing w:val="-4"/>
        </w:rPr>
        <w:t>p</w:t>
      </w:r>
      <w:r w:rsidRPr="00425944">
        <w:rPr>
          <w:rFonts w:eastAsia="Calibri"/>
        </w:rPr>
        <w:t>ment</w:t>
      </w:r>
      <w:r w:rsidRPr="00425944">
        <w:rPr>
          <w:rFonts w:eastAsia="Calibri"/>
          <w:spacing w:val="41"/>
        </w:rPr>
        <w:t xml:space="preserve"> </w:t>
      </w:r>
      <w:r w:rsidRPr="00425944">
        <w:rPr>
          <w:rFonts w:eastAsia="Calibri"/>
          <w:spacing w:val="1"/>
        </w:rPr>
        <w:t>o</w:t>
      </w:r>
      <w:r w:rsidRPr="00425944">
        <w:rPr>
          <w:rFonts w:eastAsia="Calibri"/>
        </w:rPr>
        <w:t>f</w:t>
      </w:r>
      <w:r w:rsidRPr="00425944">
        <w:rPr>
          <w:rFonts w:eastAsia="Calibri"/>
          <w:spacing w:val="43"/>
        </w:rPr>
        <w:t xml:space="preserve"> </w:t>
      </w:r>
      <w:r w:rsidRPr="00425944">
        <w:rPr>
          <w:rFonts w:eastAsia="Calibri"/>
          <w:spacing w:val="-3"/>
        </w:rPr>
        <w:t>I</w:t>
      </w:r>
      <w:r w:rsidRPr="00425944">
        <w:rPr>
          <w:rFonts w:eastAsia="Calibri"/>
        </w:rPr>
        <w:t>E</w:t>
      </w:r>
      <w:r w:rsidRPr="00425944">
        <w:rPr>
          <w:rFonts w:eastAsia="Calibri"/>
          <w:spacing w:val="1"/>
        </w:rPr>
        <w:t>P</w:t>
      </w:r>
      <w:r w:rsidRPr="00425944">
        <w:rPr>
          <w:rFonts w:eastAsia="Calibri"/>
        </w:rPr>
        <w:t>s.</w:t>
      </w:r>
    </w:p>
    <w:p w:rsidR="00EC6B34" w:rsidRPr="00425944" w:rsidRDefault="00EC6B34" w:rsidP="00EC6B34">
      <w:pPr>
        <w:spacing w:before="60" w:after="60"/>
        <w:rPr>
          <w:szCs w:val="20"/>
        </w:rPr>
      </w:pPr>
      <w:r w:rsidRPr="00425944">
        <w:rPr>
          <w:szCs w:val="20"/>
        </w:rPr>
        <w:t>The IEP must be developed in consultation with parents.  It must include:</w:t>
      </w:r>
    </w:p>
    <w:p w:rsidR="00EC6B34" w:rsidRPr="00425944" w:rsidRDefault="00EC6B34" w:rsidP="00DE0C2E">
      <w:pPr>
        <w:numPr>
          <w:ilvl w:val="0"/>
          <w:numId w:val="224"/>
        </w:numPr>
        <w:tabs>
          <w:tab w:val="clear" w:pos="360"/>
        </w:tabs>
        <w:spacing w:before="60" w:after="60"/>
        <w:ind w:left="450" w:hanging="270"/>
        <w:rPr>
          <w:szCs w:val="20"/>
        </w:rPr>
      </w:pPr>
      <w:r w:rsidRPr="00425944">
        <w:rPr>
          <w:szCs w:val="20"/>
        </w:rPr>
        <w:t xml:space="preserve">Accommodations – strategies and supports that differ from what is normally provided during instruction </w:t>
      </w:r>
    </w:p>
    <w:p w:rsidR="00EC6B34" w:rsidRPr="00425944" w:rsidRDefault="00EC6B34" w:rsidP="00DE0C2E">
      <w:pPr>
        <w:numPr>
          <w:ilvl w:val="0"/>
          <w:numId w:val="224"/>
        </w:numPr>
        <w:tabs>
          <w:tab w:val="clear" w:pos="360"/>
        </w:tabs>
        <w:spacing w:before="60" w:after="60"/>
        <w:ind w:left="450" w:hanging="270"/>
        <w:rPr>
          <w:szCs w:val="20"/>
        </w:rPr>
      </w:pPr>
      <w:r w:rsidRPr="00425944">
        <w:rPr>
          <w:szCs w:val="20"/>
        </w:rPr>
        <w:t>Appropriately specific and measureable educational expectations</w:t>
      </w:r>
    </w:p>
    <w:p w:rsidR="00EC6B34" w:rsidRPr="00425944" w:rsidRDefault="00EC6B34" w:rsidP="00DE0C2E">
      <w:pPr>
        <w:numPr>
          <w:ilvl w:val="0"/>
          <w:numId w:val="224"/>
        </w:numPr>
        <w:tabs>
          <w:tab w:val="clear" w:pos="360"/>
        </w:tabs>
        <w:spacing w:before="60" w:after="60"/>
        <w:ind w:left="450" w:hanging="270"/>
        <w:rPr>
          <w:szCs w:val="20"/>
        </w:rPr>
      </w:pPr>
      <w:r w:rsidRPr="00425944">
        <w:rPr>
          <w:szCs w:val="20"/>
        </w:rPr>
        <w:t>An outline of the special education program and services that will be received</w:t>
      </w:r>
    </w:p>
    <w:p w:rsidR="00EC6B34" w:rsidRPr="00425944" w:rsidRDefault="00EC6B34" w:rsidP="00DE0C2E">
      <w:pPr>
        <w:numPr>
          <w:ilvl w:val="0"/>
          <w:numId w:val="224"/>
        </w:numPr>
        <w:tabs>
          <w:tab w:val="clear" w:pos="360"/>
        </w:tabs>
        <w:spacing w:before="60" w:after="60"/>
        <w:ind w:left="450" w:hanging="270"/>
        <w:rPr>
          <w:szCs w:val="20"/>
        </w:rPr>
      </w:pPr>
      <w:r w:rsidRPr="00425944">
        <w:rPr>
          <w:szCs w:val="20"/>
        </w:rPr>
        <w:t>A statement about the methods for reviewing your child’s progress</w:t>
      </w:r>
    </w:p>
    <w:p w:rsidR="00EC6B34" w:rsidRPr="00425944" w:rsidRDefault="00EC6B34" w:rsidP="00DE0C2E">
      <w:pPr>
        <w:numPr>
          <w:ilvl w:val="0"/>
          <w:numId w:val="224"/>
        </w:numPr>
        <w:tabs>
          <w:tab w:val="clear" w:pos="360"/>
        </w:tabs>
        <w:spacing w:before="60" w:after="60"/>
        <w:ind w:left="450" w:hanging="270"/>
        <w:rPr>
          <w:szCs w:val="20"/>
        </w:rPr>
      </w:pPr>
      <w:r w:rsidRPr="00425944">
        <w:rPr>
          <w:szCs w:val="20"/>
        </w:rPr>
        <w:t xml:space="preserve">A personalized transition plan with specific goals and actions that build on student strengths, needs and required supports. </w:t>
      </w:r>
      <w:r w:rsidRPr="00425944">
        <w:rPr>
          <w:szCs w:val="20"/>
          <w:lang w:val="en-US"/>
        </w:rPr>
        <w:t xml:space="preserve">If a student </w:t>
      </w:r>
      <w:r w:rsidRPr="00425944">
        <w:rPr>
          <w:i/>
          <w:szCs w:val="20"/>
          <w:lang w:val="en-US"/>
        </w:rPr>
        <w:t>does not</w:t>
      </w:r>
      <w:r w:rsidRPr="00425944">
        <w:rPr>
          <w:szCs w:val="20"/>
          <w:lang w:val="en-US"/>
        </w:rPr>
        <w:t xml:space="preserve"> need a transition plan, the plan will state that no action is required. </w:t>
      </w:r>
    </w:p>
    <w:p w:rsidR="00EC6B34" w:rsidRPr="00425944" w:rsidRDefault="00EC6B34" w:rsidP="00EC6B34">
      <w:pPr>
        <w:spacing w:before="60"/>
        <w:rPr>
          <w:szCs w:val="20"/>
        </w:rPr>
      </w:pPr>
      <w:r w:rsidRPr="00425944">
        <w:rPr>
          <w:szCs w:val="20"/>
        </w:rPr>
        <w:t xml:space="preserve">The IEP must be completed within 30 school days after a child has been placed in a special education program and the principal must ensure that parents receive a copy of it. </w:t>
      </w:r>
      <w:r w:rsidRPr="00425944">
        <w:t xml:space="preserve">An IEP can also be developed for students who have not been formally identified as exceptional but who require special education programs and/or services. For more information see:  </w:t>
      </w:r>
      <w:hyperlink r:id="rId287" w:history="1">
        <w:r w:rsidRPr="00425944">
          <w:rPr>
            <w:rStyle w:val="Hyperlink"/>
            <w:color w:val="auto"/>
            <w:u w:val="none"/>
          </w:rPr>
          <w:t>The Individual Education Plan (IEP) A Resource Guide</w:t>
        </w:r>
      </w:hyperlink>
      <w:r w:rsidRPr="00425944">
        <w:rPr>
          <w:rStyle w:val="Hyperlink"/>
          <w:color w:val="auto"/>
          <w:u w:val="none"/>
        </w:rPr>
        <w:t xml:space="preserve"> available at:</w:t>
      </w:r>
      <w:r w:rsidRPr="00425944">
        <w:rPr>
          <w:rStyle w:val="Hyperlink"/>
          <w:color w:val="auto"/>
        </w:rPr>
        <w:t xml:space="preserve"> </w:t>
      </w:r>
      <w:hyperlink r:id="rId288" w:history="1">
        <w:r w:rsidR="00DF6E7A" w:rsidRPr="00DF6E7A">
          <w:rPr>
            <w:rStyle w:val="Hyperlink"/>
          </w:rPr>
          <w:t>http://www.edu.gov.on.ca/eng/general/elemsec/speced/guide/resource/</w:t>
        </w:r>
      </w:hyperlink>
    </w:p>
    <w:p w:rsidR="00EC6B34" w:rsidRPr="00425944" w:rsidRDefault="00EC6B34" w:rsidP="00EC6B34">
      <w:pPr>
        <w:spacing w:before="200" w:after="60"/>
        <w:rPr>
          <w:b/>
          <w:i/>
        </w:rPr>
      </w:pPr>
      <w:r w:rsidRPr="00425944">
        <w:rPr>
          <w:b/>
          <w:i/>
        </w:rPr>
        <w:t>Who is identified as an “Exceptional” Pupil?</w:t>
      </w:r>
    </w:p>
    <w:p w:rsidR="00EC6B34" w:rsidRPr="00425944" w:rsidRDefault="00EC6B34" w:rsidP="00EC6B34">
      <w:pPr>
        <w:spacing w:before="60"/>
        <w:rPr>
          <w:szCs w:val="20"/>
        </w:rPr>
      </w:pPr>
      <w:r w:rsidRPr="00425944">
        <w:rPr>
          <w:szCs w:val="20"/>
        </w:rPr>
        <w:t>The Education Act defines an exceptional pupil as “a pupil whose behavioural, communicational, intellectual, and physical or multiple exceptionalities are such that he or she is considered to need placement in a special education program...” Students are identified through an Identification, Placement and Review Committee (IPRC) process, according to the categories and definitions of exceptionalities provided by the Ministry of Education. Categories include Behaviour, Communication, Intellectual and Physical Exceptionalities.</w:t>
      </w:r>
    </w:p>
    <w:p w:rsidR="00EC6B34" w:rsidRPr="00425944" w:rsidRDefault="00EC6B34" w:rsidP="00EC6B34">
      <w:pPr>
        <w:spacing w:before="200" w:after="60"/>
        <w:rPr>
          <w:b/>
          <w:i/>
        </w:rPr>
      </w:pPr>
      <w:r w:rsidRPr="00425944">
        <w:rPr>
          <w:b/>
          <w:i/>
        </w:rPr>
        <w:t>What is an Identification, Placement, and Review Committee (IPRC)?</w:t>
      </w:r>
    </w:p>
    <w:p w:rsidR="00EC6B34" w:rsidRPr="00425944" w:rsidRDefault="00EC6B34" w:rsidP="00EC6B34">
      <w:pPr>
        <w:spacing w:before="60"/>
      </w:pPr>
      <w:r w:rsidRPr="00425944">
        <w:rPr>
          <w:szCs w:val="20"/>
        </w:rPr>
        <w:t xml:space="preserve">Students being considered for identification of an exceptionality and special education programs and/or services may be presented to an Identification, Placement, and Review Committee (IPRC). </w:t>
      </w:r>
      <w:r w:rsidRPr="00425944">
        <w:t xml:space="preserve">Ontario </w:t>
      </w:r>
      <w:hyperlink r:id="rId289" w:history="1">
        <w:r w:rsidRPr="00425944">
          <w:rPr>
            <w:rStyle w:val="Hyperlink"/>
            <w:color w:val="auto"/>
            <w:szCs w:val="20"/>
            <w:u w:val="none"/>
          </w:rPr>
          <w:t>Regulation 181/98</w:t>
        </w:r>
      </w:hyperlink>
      <w:r w:rsidRPr="00425944">
        <w:t xml:space="preserve"> </w:t>
      </w:r>
      <w:r w:rsidRPr="00425944">
        <w:rPr>
          <w:szCs w:val="20"/>
        </w:rPr>
        <w:t xml:space="preserve">requires that all school boards set up </w:t>
      </w:r>
      <w:r w:rsidRPr="00425944">
        <w:t>IPRCs. It also sets out the procedures involved in identifying a pupil as “exceptional”, deciding the pupil’s placement and appealing such decisions when the parent does not agree with the IPRC.</w:t>
      </w:r>
      <w:r w:rsidRPr="00425944">
        <w:rPr>
          <w:b/>
          <w:i/>
        </w:rPr>
        <w:t xml:space="preserve"> </w:t>
      </w:r>
      <w:r w:rsidRPr="00425944">
        <w:rPr>
          <w:szCs w:val="20"/>
        </w:rPr>
        <w:t>The committee is composed of at least three persons, one of whom must be a principal or supervisory officer of the board. Resident students enrolled in and attending a TDSB school are eligible for consideration by a TDSB IPRC.</w:t>
      </w:r>
      <w:r w:rsidRPr="00425944">
        <w:t xml:space="preserve"> </w:t>
      </w:r>
    </w:p>
    <w:p w:rsidR="00EC6B34" w:rsidRPr="00425944" w:rsidRDefault="00EC6B34" w:rsidP="00EC6B34">
      <w:pPr>
        <w:spacing w:before="200" w:after="60"/>
        <w:rPr>
          <w:b/>
          <w:i/>
        </w:rPr>
      </w:pPr>
      <w:r w:rsidRPr="00425944">
        <w:rPr>
          <w:b/>
          <w:i/>
        </w:rPr>
        <w:t>What does the IPRC do?</w:t>
      </w:r>
    </w:p>
    <w:p w:rsidR="00EC6B34" w:rsidRPr="00425944" w:rsidRDefault="00EC6B34" w:rsidP="00EC6B34">
      <w:pPr>
        <w:spacing w:before="60" w:after="60"/>
        <w:jc w:val="both"/>
        <w:rPr>
          <w:noProof/>
          <w:szCs w:val="20"/>
        </w:rPr>
      </w:pPr>
      <w:r w:rsidRPr="00425944">
        <w:rPr>
          <w:noProof/>
          <w:szCs w:val="20"/>
        </w:rPr>
        <w:t>The IPRC will:</w:t>
      </w:r>
    </w:p>
    <w:p w:rsidR="00EC6B34" w:rsidRPr="00425944" w:rsidRDefault="00EC6B34" w:rsidP="00DE0C2E">
      <w:pPr>
        <w:numPr>
          <w:ilvl w:val="0"/>
          <w:numId w:val="220"/>
        </w:numPr>
        <w:tabs>
          <w:tab w:val="clear" w:pos="360"/>
        </w:tabs>
        <w:spacing w:before="60" w:after="60"/>
        <w:ind w:left="450" w:hanging="270"/>
        <w:rPr>
          <w:noProof/>
          <w:szCs w:val="20"/>
        </w:rPr>
      </w:pPr>
      <w:r w:rsidRPr="00425944">
        <w:rPr>
          <w:noProof/>
          <w:szCs w:val="20"/>
        </w:rPr>
        <w:t>Decide whether or not your child should be identified as an exceptional pupil</w:t>
      </w:r>
    </w:p>
    <w:p w:rsidR="00EC6B34" w:rsidRPr="00425944" w:rsidRDefault="00EC6B34" w:rsidP="00DE0C2E">
      <w:pPr>
        <w:numPr>
          <w:ilvl w:val="0"/>
          <w:numId w:val="219"/>
        </w:numPr>
        <w:tabs>
          <w:tab w:val="clear" w:pos="360"/>
        </w:tabs>
        <w:spacing w:before="60" w:after="60"/>
        <w:ind w:left="450" w:hanging="270"/>
        <w:rPr>
          <w:noProof/>
          <w:szCs w:val="20"/>
        </w:rPr>
      </w:pPr>
      <w:r w:rsidRPr="00425944">
        <w:rPr>
          <w:noProof/>
          <w:szCs w:val="20"/>
        </w:rPr>
        <w:t>Identify the areas of your child’s exceptionality, according to the categories and definitions of exceptionalities provided by the Ministry of Education</w:t>
      </w:r>
    </w:p>
    <w:p w:rsidR="00EC6B34" w:rsidRPr="00425944" w:rsidRDefault="00EC6B34" w:rsidP="00DE0C2E">
      <w:pPr>
        <w:numPr>
          <w:ilvl w:val="0"/>
          <w:numId w:val="221"/>
        </w:numPr>
        <w:tabs>
          <w:tab w:val="clear" w:pos="360"/>
        </w:tabs>
        <w:spacing w:before="60" w:after="60"/>
        <w:ind w:left="450" w:hanging="270"/>
        <w:rPr>
          <w:noProof/>
          <w:szCs w:val="20"/>
        </w:rPr>
      </w:pPr>
      <w:r w:rsidRPr="00425944">
        <w:rPr>
          <w:noProof/>
          <w:szCs w:val="20"/>
        </w:rPr>
        <w:t>Decide an appropriate placement for your child:</w:t>
      </w:r>
    </w:p>
    <w:p w:rsidR="00EC6B34" w:rsidRPr="00425944" w:rsidRDefault="00EC6B34" w:rsidP="00DE0C2E">
      <w:pPr>
        <w:pStyle w:val="ListParagraph"/>
        <w:numPr>
          <w:ilvl w:val="0"/>
          <w:numId w:val="248"/>
        </w:numPr>
        <w:spacing w:before="60" w:after="60"/>
        <w:ind w:left="810" w:hanging="270"/>
        <w:rPr>
          <w:rFonts w:cs="Arial"/>
          <w:noProof/>
          <w:szCs w:val="20"/>
        </w:rPr>
      </w:pPr>
      <w:r w:rsidRPr="00425944">
        <w:t>Regular Class with Indirect Support, Resource Assistance or Withdrawal Assistance</w:t>
      </w:r>
    </w:p>
    <w:p w:rsidR="00EC6B34" w:rsidRPr="00425944" w:rsidRDefault="00EC6B34" w:rsidP="00DE0C2E">
      <w:pPr>
        <w:pStyle w:val="MediumGrid21"/>
        <w:numPr>
          <w:ilvl w:val="0"/>
          <w:numId w:val="248"/>
        </w:numPr>
        <w:spacing w:before="60" w:after="60"/>
        <w:ind w:left="810" w:hanging="270"/>
      </w:pPr>
      <w:r w:rsidRPr="00425944">
        <w:t>Special Education Class with Partial Integration or Full Time</w:t>
      </w:r>
    </w:p>
    <w:p w:rsidR="00EC6B34" w:rsidRPr="00425944" w:rsidRDefault="00EC6B34" w:rsidP="00DE0C2E">
      <w:pPr>
        <w:numPr>
          <w:ilvl w:val="0"/>
          <w:numId w:val="222"/>
        </w:numPr>
        <w:tabs>
          <w:tab w:val="clear" w:pos="360"/>
        </w:tabs>
        <w:spacing w:before="60" w:after="60"/>
        <w:ind w:left="450" w:hanging="270"/>
        <w:rPr>
          <w:noProof/>
          <w:szCs w:val="20"/>
        </w:rPr>
      </w:pPr>
      <w:r w:rsidRPr="00425944">
        <w:rPr>
          <w:noProof/>
          <w:szCs w:val="20"/>
        </w:rPr>
        <w:t>Review the identification and placement at least once in each school year</w:t>
      </w:r>
    </w:p>
    <w:p w:rsidR="00EC6B34" w:rsidRPr="00425944" w:rsidRDefault="00EC6B34" w:rsidP="00EC6B34">
      <w:pPr>
        <w:spacing w:before="200" w:after="60"/>
        <w:rPr>
          <w:b/>
          <w:i/>
        </w:rPr>
      </w:pPr>
      <w:r w:rsidRPr="00425944">
        <w:rPr>
          <w:b/>
          <w:i/>
        </w:rPr>
        <w:t>How is an IPRC meeting requested?</w:t>
      </w:r>
    </w:p>
    <w:p w:rsidR="00EC6B34" w:rsidRPr="00425944" w:rsidRDefault="00EC6B34" w:rsidP="00EC6B34">
      <w:pPr>
        <w:spacing w:before="60" w:after="60"/>
        <w:jc w:val="both"/>
        <w:rPr>
          <w:szCs w:val="20"/>
        </w:rPr>
      </w:pPr>
      <w:r w:rsidRPr="00425944">
        <w:t xml:space="preserve">An IPRC can be requested by the principal of your child’s school or in writing by parents. </w:t>
      </w:r>
      <w:r w:rsidRPr="00425944">
        <w:rPr>
          <w:szCs w:val="20"/>
        </w:rPr>
        <w:t xml:space="preserve">The principal: </w:t>
      </w:r>
    </w:p>
    <w:p w:rsidR="00EC6B34" w:rsidRPr="00425944" w:rsidRDefault="00EC6B34" w:rsidP="00DE0C2E">
      <w:pPr>
        <w:numPr>
          <w:ilvl w:val="0"/>
          <w:numId w:val="225"/>
        </w:numPr>
        <w:tabs>
          <w:tab w:val="clear" w:pos="360"/>
        </w:tabs>
        <w:spacing w:before="60" w:after="60"/>
        <w:ind w:left="450" w:hanging="270"/>
        <w:rPr>
          <w:szCs w:val="20"/>
        </w:rPr>
      </w:pPr>
      <w:r w:rsidRPr="00425944">
        <w:rPr>
          <w:szCs w:val="20"/>
        </w:rPr>
        <w:t>May, in consultation with the School Support Team (SST) and with written notice to you, refer your child to an IPRC when the principal believes that your child may benefit from a special education program</w:t>
      </w:r>
    </w:p>
    <w:p w:rsidR="00EC6B34" w:rsidRPr="00425944" w:rsidRDefault="00EC6B34" w:rsidP="00DE0C2E">
      <w:pPr>
        <w:numPr>
          <w:ilvl w:val="0"/>
          <w:numId w:val="225"/>
        </w:numPr>
        <w:tabs>
          <w:tab w:val="clear" w:pos="360"/>
        </w:tabs>
        <w:spacing w:before="60" w:after="60"/>
        <w:ind w:left="450" w:hanging="270"/>
        <w:rPr>
          <w:szCs w:val="20"/>
        </w:rPr>
      </w:pPr>
      <w:r w:rsidRPr="00425944">
        <w:rPr>
          <w:szCs w:val="20"/>
        </w:rPr>
        <w:t>Must request an IPRC meeting for your child, upon receiving your written request</w:t>
      </w:r>
    </w:p>
    <w:p w:rsidR="00EC6B34" w:rsidRPr="00425944" w:rsidRDefault="00EC6B34" w:rsidP="00EC6B34">
      <w:pPr>
        <w:spacing w:before="60"/>
        <w:rPr>
          <w:szCs w:val="20"/>
        </w:rPr>
      </w:pPr>
      <w:r w:rsidRPr="00425944">
        <w:rPr>
          <w:szCs w:val="20"/>
        </w:rPr>
        <w:t>Within 15 days of receiving your request, or of giving you notice, the principal must provide you with a copy of this guide and a written statement of approximately when the IPRC will meet.</w:t>
      </w:r>
    </w:p>
    <w:p w:rsidR="00EC6B34" w:rsidRPr="00425944" w:rsidRDefault="00EC6B34" w:rsidP="00EC6B34">
      <w:pPr>
        <w:spacing w:before="200" w:after="60"/>
        <w:rPr>
          <w:b/>
          <w:i/>
        </w:rPr>
      </w:pPr>
      <w:r w:rsidRPr="00425944">
        <w:rPr>
          <w:b/>
          <w:i/>
        </w:rPr>
        <w:t>May parents attend the IPRC meeting?</w:t>
      </w:r>
    </w:p>
    <w:p w:rsidR="00EC6B34" w:rsidRPr="00425944" w:rsidRDefault="00EC6B34" w:rsidP="00EC6B34">
      <w:pPr>
        <w:spacing w:before="60" w:after="60"/>
        <w:rPr>
          <w:szCs w:val="20"/>
        </w:rPr>
      </w:pPr>
      <w:r w:rsidRPr="00425944">
        <w:rPr>
          <w:szCs w:val="20"/>
        </w:rPr>
        <w:t>Regulation 181/98 entitles parents and pupils 16 years of age or older:</w:t>
      </w:r>
    </w:p>
    <w:p w:rsidR="00EC6B34" w:rsidRPr="00425944" w:rsidRDefault="00EC6B34" w:rsidP="00DE0C2E">
      <w:pPr>
        <w:numPr>
          <w:ilvl w:val="0"/>
          <w:numId w:val="226"/>
        </w:numPr>
        <w:tabs>
          <w:tab w:val="clear" w:pos="360"/>
          <w:tab w:val="num" w:pos="220"/>
        </w:tabs>
        <w:spacing w:before="60" w:after="60"/>
        <w:ind w:left="220" w:hanging="220"/>
        <w:rPr>
          <w:i/>
          <w:szCs w:val="20"/>
        </w:rPr>
      </w:pPr>
      <w:r w:rsidRPr="00425944">
        <w:rPr>
          <w:szCs w:val="20"/>
        </w:rPr>
        <w:t>To be present at and participate in all committee discussions about your child</w:t>
      </w:r>
    </w:p>
    <w:p w:rsidR="00EC6B34" w:rsidRPr="00425944" w:rsidRDefault="00EC6B34" w:rsidP="00DE0C2E">
      <w:pPr>
        <w:numPr>
          <w:ilvl w:val="0"/>
          <w:numId w:val="226"/>
        </w:numPr>
        <w:tabs>
          <w:tab w:val="clear" w:pos="360"/>
          <w:tab w:val="num" w:pos="220"/>
        </w:tabs>
        <w:spacing w:before="60" w:after="60"/>
        <w:ind w:left="220" w:hanging="220"/>
        <w:rPr>
          <w:szCs w:val="20"/>
        </w:rPr>
      </w:pPr>
      <w:r w:rsidRPr="00425944">
        <w:rPr>
          <w:szCs w:val="20"/>
        </w:rPr>
        <w:t>To be present when the committee’s identification and placement decision is made</w:t>
      </w:r>
    </w:p>
    <w:p w:rsidR="00EC6B34" w:rsidRPr="00425944" w:rsidRDefault="00EC6B34" w:rsidP="00EC6B34">
      <w:pPr>
        <w:spacing w:before="200" w:after="60"/>
        <w:rPr>
          <w:b/>
          <w:i/>
        </w:rPr>
      </w:pPr>
      <w:r w:rsidRPr="00425944">
        <w:rPr>
          <w:b/>
          <w:i/>
        </w:rPr>
        <w:t>Who else may attend an IPRC meeting?</w:t>
      </w:r>
    </w:p>
    <w:p w:rsidR="00EC6B34" w:rsidRPr="00425944" w:rsidRDefault="00EC6B34" w:rsidP="00EC6B34">
      <w:pPr>
        <w:spacing w:before="60" w:after="60"/>
        <w:rPr>
          <w:b/>
          <w:i/>
        </w:rPr>
      </w:pPr>
      <w:r w:rsidRPr="00425944">
        <w:rPr>
          <w:szCs w:val="20"/>
        </w:rPr>
        <w:t>The principal (or vice principal) of your child’s school</w:t>
      </w:r>
      <w:r w:rsidRPr="00425944">
        <w:rPr>
          <w:i/>
          <w:szCs w:val="20"/>
        </w:rPr>
        <w:t xml:space="preserve"> </w:t>
      </w:r>
      <w:r w:rsidRPr="00425944">
        <w:rPr>
          <w:szCs w:val="20"/>
        </w:rPr>
        <w:t>will attend.</w:t>
      </w:r>
      <w:r w:rsidRPr="00425944">
        <w:rPr>
          <w:b/>
          <w:i/>
        </w:rPr>
        <w:t xml:space="preserve"> </w:t>
      </w:r>
      <w:r w:rsidRPr="00425944">
        <w:rPr>
          <w:szCs w:val="20"/>
        </w:rPr>
        <w:t xml:space="preserve">You or the principal may request the attendance of others at the IPRC meeting, such as: </w:t>
      </w:r>
    </w:p>
    <w:p w:rsidR="00EC6B34" w:rsidRPr="00425944" w:rsidRDefault="00EC6B34" w:rsidP="00DE0C2E">
      <w:pPr>
        <w:numPr>
          <w:ilvl w:val="0"/>
          <w:numId w:val="227"/>
        </w:numPr>
        <w:tabs>
          <w:tab w:val="clear" w:pos="360"/>
          <w:tab w:val="num" w:pos="220"/>
        </w:tabs>
        <w:spacing w:before="60" w:after="60"/>
        <w:ind w:left="220" w:hanging="220"/>
        <w:rPr>
          <w:szCs w:val="20"/>
        </w:rPr>
      </w:pPr>
      <w:r w:rsidRPr="00425944">
        <w:rPr>
          <w:szCs w:val="20"/>
        </w:rPr>
        <w:t>Your representative, that is, a person who may support you or speak on behalf of you or your child</w:t>
      </w:r>
    </w:p>
    <w:p w:rsidR="00EC6B34" w:rsidRPr="00425944" w:rsidRDefault="00EC6B34" w:rsidP="00DE0C2E">
      <w:pPr>
        <w:numPr>
          <w:ilvl w:val="0"/>
          <w:numId w:val="227"/>
        </w:numPr>
        <w:tabs>
          <w:tab w:val="clear" w:pos="360"/>
          <w:tab w:val="num" w:pos="220"/>
        </w:tabs>
        <w:spacing w:before="60" w:after="60"/>
        <w:ind w:left="220" w:hanging="220"/>
        <w:rPr>
          <w:szCs w:val="20"/>
        </w:rPr>
      </w:pPr>
      <w:r w:rsidRPr="00425944">
        <w:rPr>
          <w:szCs w:val="20"/>
        </w:rPr>
        <w:t xml:space="preserve">Other resource people who may provide additional information or clarification, such as your child’s teacher, special education staff, board support staff, or the representative of an agency </w:t>
      </w:r>
    </w:p>
    <w:p w:rsidR="00EC6B34" w:rsidRPr="00425944" w:rsidRDefault="00EC6B34" w:rsidP="00DE0C2E">
      <w:pPr>
        <w:numPr>
          <w:ilvl w:val="0"/>
          <w:numId w:val="227"/>
        </w:numPr>
        <w:tabs>
          <w:tab w:val="clear" w:pos="360"/>
          <w:tab w:val="num" w:pos="220"/>
        </w:tabs>
        <w:spacing w:before="60" w:after="60"/>
        <w:ind w:left="220" w:hanging="220"/>
        <w:rPr>
          <w:szCs w:val="20"/>
        </w:rPr>
      </w:pPr>
      <w:r w:rsidRPr="00425944">
        <w:rPr>
          <w:szCs w:val="20"/>
        </w:rPr>
        <w:t>A translator or an interpreter, if one is required (You can request the services of a translator or an interpreter through the principal of your child’s school.)</w:t>
      </w:r>
    </w:p>
    <w:p w:rsidR="00EC6B34" w:rsidRPr="00425944" w:rsidRDefault="00EC6B34" w:rsidP="00EC6B34">
      <w:pPr>
        <w:spacing w:before="200" w:after="60"/>
        <w:rPr>
          <w:b/>
          <w:i/>
        </w:rPr>
      </w:pPr>
      <w:r w:rsidRPr="00425944">
        <w:rPr>
          <w:b/>
          <w:i/>
        </w:rPr>
        <w:t>What information will parents receive about the IPRC meeting?</w:t>
      </w:r>
    </w:p>
    <w:p w:rsidR="00EC6B34" w:rsidRPr="00425944" w:rsidRDefault="00EC6B34" w:rsidP="00EC6B34">
      <w:pPr>
        <w:spacing w:before="60" w:after="60"/>
        <w:rPr>
          <w:szCs w:val="20"/>
        </w:rPr>
      </w:pPr>
      <w:r w:rsidRPr="00425944">
        <w:rPr>
          <w:szCs w:val="20"/>
        </w:rPr>
        <w:t>Within 15 days of giving you notice of an IPRC, or receiving your request, the principal will provide you with written notification of approximately when the IPRC will meet. At least ten days in advance of the meeting, you will receive an invitation to attend the meeting as an important partner in considering your child’s placement. This letter will notify you of the date, time, and place of the meeting, and it will ask you to indicate whether or not you will attend.</w:t>
      </w:r>
    </w:p>
    <w:p w:rsidR="00EC6B34" w:rsidRPr="00425944" w:rsidRDefault="00EC6B34" w:rsidP="00EC6B34">
      <w:pPr>
        <w:spacing w:before="60"/>
        <w:rPr>
          <w:szCs w:val="20"/>
        </w:rPr>
      </w:pPr>
      <w:r w:rsidRPr="00425944">
        <w:rPr>
          <w:szCs w:val="20"/>
        </w:rPr>
        <w:t>Before the IPRC meeting occurs, you will receive a written copy of any information about your child that the members of the IPRC have received. This may include the results of assessments or a summary of information.</w:t>
      </w:r>
    </w:p>
    <w:p w:rsidR="00EC6B34" w:rsidRPr="00425944" w:rsidRDefault="00EC6B34" w:rsidP="00EC6B34">
      <w:pPr>
        <w:spacing w:before="200" w:after="60"/>
        <w:rPr>
          <w:b/>
          <w:i/>
        </w:rPr>
      </w:pPr>
      <w:r w:rsidRPr="00425944">
        <w:rPr>
          <w:b/>
          <w:i/>
        </w:rPr>
        <w:t>What if parents are unable to attend the scheduled meeting?</w:t>
      </w:r>
    </w:p>
    <w:p w:rsidR="00EC6B34" w:rsidRPr="00425944" w:rsidRDefault="00EC6B34" w:rsidP="00EC6B34">
      <w:pPr>
        <w:spacing w:before="60" w:after="60"/>
        <w:rPr>
          <w:szCs w:val="20"/>
        </w:rPr>
      </w:pPr>
      <w:r w:rsidRPr="00425944">
        <w:rPr>
          <w:szCs w:val="20"/>
        </w:rPr>
        <w:t>If you are unable to make the scheduled meeting, you may:</w:t>
      </w:r>
    </w:p>
    <w:p w:rsidR="00EC6B34" w:rsidRPr="00425944" w:rsidRDefault="00EC6B34" w:rsidP="00DE0C2E">
      <w:pPr>
        <w:numPr>
          <w:ilvl w:val="0"/>
          <w:numId w:val="228"/>
        </w:numPr>
        <w:tabs>
          <w:tab w:val="clear" w:pos="360"/>
        </w:tabs>
        <w:spacing w:before="60" w:after="60"/>
        <w:ind w:left="450" w:hanging="270"/>
        <w:rPr>
          <w:szCs w:val="20"/>
        </w:rPr>
      </w:pPr>
      <w:r w:rsidRPr="00425944">
        <w:rPr>
          <w:szCs w:val="20"/>
        </w:rPr>
        <w:t xml:space="preserve">Contact the school principal to arrange an alternative date or time </w:t>
      </w:r>
    </w:p>
    <w:p w:rsidR="00EC6B34" w:rsidRPr="00425944" w:rsidRDefault="00EC6B34" w:rsidP="00DE0C2E">
      <w:pPr>
        <w:numPr>
          <w:ilvl w:val="0"/>
          <w:numId w:val="228"/>
        </w:numPr>
        <w:tabs>
          <w:tab w:val="clear" w:pos="360"/>
        </w:tabs>
        <w:spacing w:before="60" w:after="60"/>
        <w:ind w:left="450" w:hanging="270"/>
        <w:rPr>
          <w:szCs w:val="20"/>
        </w:rPr>
      </w:pPr>
      <w:r w:rsidRPr="00425944">
        <w:rPr>
          <w:szCs w:val="20"/>
        </w:rPr>
        <w:t>Let the school principal know you will not be attending and advise the principal of issues that he or she may take forward to the IPRC on your behalf</w:t>
      </w:r>
    </w:p>
    <w:p w:rsidR="00EC6B34" w:rsidRPr="00425944" w:rsidRDefault="00EC6B34" w:rsidP="00EC6B34">
      <w:pPr>
        <w:spacing w:before="60"/>
        <w:rPr>
          <w:szCs w:val="20"/>
        </w:rPr>
      </w:pPr>
      <w:r w:rsidRPr="00425944">
        <w:rPr>
          <w:szCs w:val="20"/>
        </w:rPr>
        <w:t>If you do not attend, as soon as possible after the meeting, the principal will forward to you, for your consideration and signature, the IPRC’s written statement of decision. The statement will note the decision of identification and placement and any recommendations regarding special education programs and services.</w:t>
      </w:r>
    </w:p>
    <w:p w:rsidR="00EC6B34" w:rsidRPr="00425944" w:rsidRDefault="00EC6B34" w:rsidP="00EC6B34">
      <w:pPr>
        <w:spacing w:before="200" w:after="60"/>
        <w:rPr>
          <w:b/>
          <w:i/>
        </w:rPr>
      </w:pPr>
      <w:r w:rsidRPr="00425944">
        <w:rPr>
          <w:b/>
          <w:i/>
        </w:rPr>
        <w:t>What happens at an IPRC meeting?</w:t>
      </w:r>
    </w:p>
    <w:p w:rsidR="00EC6B34" w:rsidRPr="00425944" w:rsidRDefault="00EC6B34" w:rsidP="00DE0C2E">
      <w:pPr>
        <w:numPr>
          <w:ilvl w:val="0"/>
          <w:numId w:val="229"/>
        </w:numPr>
        <w:tabs>
          <w:tab w:val="clear" w:pos="360"/>
        </w:tabs>
        <w:spacing w:before="60" w:after="60"/>
        <w:ind w:left="450" w:hanging="270"/>
        <w:rPr>
          <w:szCs w:val="20"/>
        </w:rPr>
      </w:pPr>
      <w:r w:rsidRPr="00425944">
        <w:rPr>
          <w:szCs w:val="20"/>
        </w:rPr>
        <w:t>The chair of the IPRC introduces everyone and explains the purpose of the meeting.</w:t>
      </w:r>
    </w:p>
    <w:p w:rsidR="00EC6B34" w:rsidRPr="00425944" w:rsidRDefault="00EC6B34" w:rsidP="00DE0C2E">
      <w:pPr>
        <w:numPr>
          <w:ilvl w:val="0"/>
          <w:numId w:val="229"/>
        </w:numPr>
        <w:tabs>
          <w:tab w:val="clear" w:pos="360"/>
        </w:tabs>
        <w:spacing w:before="60" w:after="60"/>
        <w:ind w:left="450" w:hanging="270"/>
        <w:rPr>
          <w:szCs w:val="20"/>
        </w:rPr>
      </w:pPr>
      <w:r w:rsidRPr="00425944">
        <w:rPr>
          <w:szCs w:val="20"/>
        </w:rPr>
        <w:t>The IPRC will review all available information about your child. The committee will:</w:t>
      </w:r>
    </w:p>
    <w:p w:rsidR="00EC6B34" w:rsidRPr="00425944" w:rsidRDefault="00EC6B34" w:rsidP="00EC6B34">
      <w:pPr>
        <w:spacing w:before="60" w:after="60"/>
        <w:ind w:left="900" w:hanging="360"/>
        <w:rPr>
          <w:szCs w:val="20"/>
        </w:rPr>
      </w:pPr>
      <w:r w:rsidRPr="00425944">
        <w:sym w:font="Wingdings" w:char="F0E0"/>
      </w:r>
      <w:r w:rsidRPr="00425944">
        <w:tab/>
      </w:r>
      <w:r w:rsidRPr="00425944">
        <w:rPr>
          <w:szCs w:val="20"/>
        </w:rPr>
        <w:t>Consider an educational assessment of your child</w:t>
      </w:r>
    </w:p>
    <w:p w:rsidR="00EC6B34" w:rsidRPr="00425944" w:rsidRDefault="00EC6B34" w:rsidP="00DE0C2E">
      <w:pPr>
        <w:pStyle w:val="ListParagraph"/>
        <w:numPr>
          <w:ilvl w:val="0"/>
          <w:numId w:val="248"/>
        </w:numPr>
        <w:spacing w:before="60" w:after="60"/>
        <w:rPr>
          <w:rFonts w:cs="Arial"/>
          <w:szCs w:val="20"/>
        </w:rPr>
      </w:pPr>
      <w:r w:rsidRPr="00425944">
        <w:t>Consider, subject to the provisions of the Health Care Consent Act, 1996, a health or psychological assessment of your child conducted by a qualified practitioner, if they feel that such an assessment is required to make a correct identification or placement decision</w:t>
      </w:r>
    </w:p>
    <w:p w:rsidR="00EC6B34" w:rsidRPr="00425944" w:rsidRDefault="00EC6B34" w:rsidP="00DE0C2E">
      <w:pPr>
        <w:pStyle w:val="ListParagraph"/>
        <w:numPr>
          <w:ilvl w:val="0"/>
          <w:numId w:val="248"/>
        </w:numPr>
        <w:spacing w:before="60" w:after="60"/>
        <w:rPr>
          <w:rFonts w:cs="Arial"/>
          <w:szCs w:val="20"/>
        </w:rPr>
      </w:pPr>
      <w:r w:rsidRPr="00425944">
        <w:rPr>
          <w:rFonts w:cs="Arial"/>
          <w:spacing w:val="-2"/>
          <w:szCs w:val="20"/>
        </w:rPr>
        <w:t xml:space="preserve">Interview your child if the committee considers it useful to do so (Your consent is required if your child is less than 16 years of age) </w:t>
      </w:r>
    </w:p>
    <w:p w:rsidR="00EC6B34" w:rsidRPr="00425944" w:rsidRDefault="00EC6B34" w:rsidP="00DE0C2E">
      <w:pPr>
        <w:pStyle w:val="ListParagraph"/>
        <w:numPr>
          <w:ilvl w:val="0"/>
          <w:numId w:val="248"/>
        </w:numPr>
        <w:spacing w:before="60" w:after="60"/>
        <w:rPr>
          <w:rFonts w:cs="Arial"/>
          <w:szCs w:val="20"/>
        </w:rPr>
      </w:pPr>
      <w:r w:rsidRPr="00425944">
        <w:rPr>
          <w:rFonts w:cs="Arial"/>
          <w:spacing w:val="-2"/>
          <w:szCs w:val="20"/>
        </w:rPr>
        <w:t>Consider any information that you submit about your child, or that your child submits if he or she is 16 years of age or older</w:t>
      </w:r>
    </w:p>
    <w:p w:rsidR="00EC6B34" w:rsidRPr="00425944" w:rsidRDefault="00EC6B34" w:rsidP="00DE0C2E">
      <w:pPr>
        <w:numPr>
          <w:ilvl w:val="0"/>
          <w:numId w:val="230"/>
        </w:numPr>
        <w:tabs>
          <w:tab w:val="clear" w:pos="360"/>
        </w:tabs>
        <w:spacing w:before="60" w:after="60"/>
        <w:ind w:left="450" w:hanging="270"/>
        <w:rPr>
          <w:szCs w:val="20"/>
        </w:rPr>
      </w:pPr>
      <w:r w:rsidRPr="00425944">
        <w:rPr>
          <w:szCs w:val="20"/>
        </w:rPr>
        <w:t>The committee may discuss any proposal that has been made about a special education program or special education services for the child. Committee members will discuss any such proposal at your request or at the request of your child, if the child is 16 years of age or older.</w:t>
      </w:r>
    </w:p>
    <w:p w:rsidR="00EC6B34" w:rsidRPr="00425944" w:rsidRDefault="00EC6B34" w:rsidP="00DE0C2E">
      <w:pPr>
        <w:numPr>
          <w:ilvl w:val="0"/>
          <w:numId w:val="231"/>
        </w:numPr>
        <w:tabs>
          <w:tab w:val="clear" w:pos="360"/>
        </w:tabs>
        <w:spacing w:before="60" w:after="60"/>
        <w:ind w:left="450" w:hanging="270"/>
        <w:rPr>
          <w:szCs w:val="20"/>
        </w:rPr>
      </w:pPr>
      <w:r w:rsidRPr="00425944">
        <w:rPr>
          <w:szCs w:val="20"/>
        </w:rPr>
        <w:t>You are encouraged to ask questions and join in the discussion.</w:t>
      </w:r>
    </w:p>
    <w:p w:rsidR="00EC6B34" w:rsidRPr="00425944" w:rsidRDefault="00EC6B34" w:rsidP="00DE0C2E">
      <w:pPr>
        <w:numPr>
          <w:ilvl w:val="0"/>
          <w:numId w:val="232"/>
        </w:numPr>
        <w:tabs>
          <w:tab w:val="clear" w:pos="360"/>
        </w:tabs>
        <w:spacing w:before="60" w:after="60"/>
        <w:ind w:left="450" w:hanging="270"/>
        <w:rPr>
          <w:szCs w:val="20"/>
        </w:rPr>
      </w:pPr>
      <w:r w:rsidRPr="00425944">
        <w:rPr>
          <w:szCs w:val="20"/>
        </w:rPr>
        <w:t>Following the discussion, after all the information has been presented and considered, the committee will make its decisions</w:t>
      </w:r>
    </w:p>
    <w:p w:rsidR="00EC6B34" w:rsidRPr="00425944" w:rsidRDefault="00EC6B34" w:rsidP="00EC6B34">
      <w:pPr>
        <w:spacing w:before="200" w:after="60"/>
        <w:rPr>
          <w:b/>
          <w:i/>
        </w:rPr>
      </w:pPr>
      <w:r w:rsidRPr="00425944">
        <w:rPr>
          <w:b/>
          <w:i/>
        </w:rPr>
        <w:t>What will the IPRC consider in making its decision about exceptionality?</w:t>
      </w:r>
    </w:p>
    <w:p w:rsidR="00EC6B34" w:rsidRPr="00425944" w:rsidRDefault="00EC6B34" w:rsidP="00EC6B34">
      <w:pPr>
        <w:spacing w:before="60" w:after="60"/>
        <w:rPr>
          <w:b/>
          <w:i/>
        </w:rPr>
      </w:pPr>
      <w:r w:rsidRPr="00425944">
        <w:rPr>
          <w:szCs w:val="20"/>
        </w:rPr>
        <w:t>The IPRC will consider all of the information presented about your child in light of the Ministry definitions for the different exceptionalities and TDSB criteria for different kinds of program support.</w:t>
      </w:r>
    </w:p>
    <w:p w:rsidR="00EC6B34" w:rsidRPr="00425944" w:rsidRDefault="00EC6B34" w:rsidP="00EC6B34">
      <w:pPr>
        <w:spacing w:before="200" w:after="60"/>
        <w:rPr>
          <w:b/>
          <w:i/>
        </w:rPr>
      </w:pPr>
      <w:r w:rsidRPr="00425944">
        <w:rPr>
          <w:b/>
          <w:i/>
        </w:rPr>
        <w:t>What will the IPRC consider in making its placement decision?</w:t>
      </w:r>
    </w:p>
    <w:p w:rsidR="00EC6B34" w:rsidRPr="00425944" w:rsidRDefault="00EC6B34" w:rsidP="00EC6B34">
      <w:pPr>
        <w:spacing w:before="60" w:after="60"/>
        <w:rPr>
          <w:szCs w:val="20"/>
        </w:rPr>
      </w:pPr>
      <w:r w:rsidRPr="00425944">
        <w:rPr>
          <w:szCs w:val="20"/>
        </w:rPr>
        <w:t>Before the IPRC can consider placing your child in a special education class, it must consider whether placement in a regular class with appropriate special education services will:</w:t>
      </w:r>
    </w:p>
    <w:p w:rsidR="00EC6B34" w:rsidRPr="00425944" w:rsidRDefault="00EC6B34" w:rsidP="00DE0C2E">
      <w:pPr>
        <w:numPr>
          <w:ilvl w:val="0"/>
          <w:numId w:val="233"/>
        </w:numPr>
        <w:tabs>
          <w:tab w:val="clear" w:pos="360"/>
        </w:tabs>
        <w:spacing w:before="60" w:after="60"/>
        <w:ind w:left="450" w:hanging="270"/>
        <w:rPr>
          <w:szCs w:val="20"/>
        </w:rPr>
      </w:pPr>
      <w:r w:rsidRPr="00425944">
        <w:rPr>
          <w:szCs w:val="20"/>
        </w:rPr>
        <w:t>Meet your child’s needs, and</w:t>
      </w:r>
    </w:p>
    <w:p w:rsidR="00EC6B34" w:rsidRPr="00425944" w:rsidRDefault="00EC6B34" w:rsidP="00DE0C2E">
      <w:pPr>
        <w:numPr>
          <w:ilvl w:val="0"/>
          <w:numId w:val="233"/>
        </w:numPr>
        <w:tabs>
          <w:tab w:val="clear" w:pos="360"/>
        </w:tabs>
        <w:spacing w:before="60" w:after="60"/>
        <w:ind w:left="450" w:hanging="270"/>
        <w:jc w:val="both"/>
        <w:rPr>
          <w:szCs w:val="20"/>
        </w:rPr>
      </w:pPr>
      <w:r w:rsidRPr="00425944">
        <w:rPr>
          <w:szCs w:val="20"/>
        </w:rPr>
        <w:t>Be consistent with your preferences</w:t>
      </w:r>
    </w:p>
    <w:p w:rsidR="00EC6B34" w:rsidRPr="00425944" w:rsidRDefault="00EC6B34" w:rsidP="00EC6B34">
      <w:pPr>
        <w:spacing w:before="60" w:after="60"/>
        <w:rPr>
          <w:szCs w:val="20"/>
        </w:rPr>
      </w:pPr>
      <w:r w:rsidRPr="00425944">
        <w:rPr>
          <w:szCs w:val="20"/>
        </w:rPr>
        <w:t xml:space="preserve">If, after considering all of the information presented to it, the IPRC is satisfied that placement in a regular class will meet your child’s needs and that such a decision is consistent with your preferences, the committee will decide in favour of placement in a regular class with appropriate special education services. </w:t>
      </w:r>
    </w:p>
    <w:p w:rsidR="00EC6B34" w:rsidRPr="00425944" w:rsidRDefault="00EC6B34" w:rsidP="00EC6B34">
      <w:pPr>
        <w:spacing w:before="60" w:after="60"/>
        <w:rPr>
          <w:szCs w:val="20"/>
        </w:rPr>
      </w:pPr>
      <w:r w:rsidRPr="00425944">
        <w:rPr>
          <w:szCs w:val="20"/>
        </w:rPr>
        <w:t>If the committee decides that your child should be placed in a special education class, it must state the reasons for that decision in its written statement of decision.</w:t>
      </w:r>
    </w:p>
    <w:p w:rsidR="00EC6B34" w:rsidRPr="00425944" w:rsidRDefault="00EC6B34" w:rsidP="00EC6B34">
      <w:pPr>
        <w:spacing w:before="200" w:after="60"/>
        <w:rPr>
          <w:b/>
          <w:i/>
        </w:rPr>
      </w:pPr>
      <w:r w:rsidRPr="00425944">
        <w:rPr>
          <w:b/>
          <w:i/>
        </w:rPr>
        <w:t>What will the IPRC’s written statement of decision include?</w:t>
      </w:r>
    </w:p>
    <w:p w:rsidR="00EC6B34" w:rsidRPr="00425944" w:rsidRDefault="00EC6B34" w:rsidP="00EC6B34">
      <w:pPr>
        <w:spacing w:before="60" w:after="60"/>
        <w:jc w:val="both"/>
        <w:rPr>
          <w:szCs w:val="20"/>
        </w:rPr>
      </w:pPr>
      <w:r w:rsidRPr="00425944">
        <w:rPr>
          <w:szCs w:val="20"/>
        </w:rPr>
        <w:t>The IPRC’s written statement of decision will state:</w:t>
      </w:r>
    </w:p>
    <w:p w:rsidR="00EC6B34" w:rsidRPr="00425944" w:rsidRDefault="00EC6B34" w:rsidP="00DE0C2E">
      <w:pPr>
        <w:numPr>
          <w:ilvl w:val="0"/>
          <w:numId w:val="234"/>
        </w:numPr>
        <w:tabs>
          <w:tab w:val="clear" w:pos="360"/>
        </w:tabs>
        <w:spacing w:before="60" w:after="60"/>
        <w:ind w:left="450" w:hanging="270"/>
        <w:rPr>
          <w:szCs w:val="20"/>
        </w:rPr>
      </w:pPr>
      <w:r w:rsidRPr="00425944">
        <w:rPr>
          <w:szCs w:val="20"/>
        </w:rPr>
        <w:t>The IPRC’s description of your child’s strengths and needs</w:t>
      </w:r>
    </w:p>
    <w:p w:rsidR="00EC6B34" w:rsidRPr="00425944" w:rsidRDefault="00EC6B34" w:rsidP="00DE0C2E">
      <w:pPr>
        <w:numPr>
          <w:ilvl w:val="0"/>
          <w:numId w:val="234"/>
        </w:numPr>
        <w:tabs>
          <w:tab w:val="clear" w:pos="360"/>
        </w:tabs>
        <w:spacing w:before="60" w:after="60"/>
        <w:ind w:left="450" w:hanging="270"/>
        <w:rPr>
          <w:szCs w:val="20"/>
        </w:rPr>
      </w:pPr>
      <w:r w:rsidRPr="00425944">
        <w:rPr>
          <w:szCs w:val="20"/>
        </w:rPr>
        <w:t>Whether the IPRC has identified your child as exceptional</w:t>
      </w:r>
    </w:p>
    <w:p w:rsidR="00EC6B34" w:rsidRPr="00425944" w:rsidRDefault="00EC6B34" w:rsidP="00DE0C2E">
      <w:pPr>
        <w:numPr>
          <w:ilvl w:val="0"/>
          <w:numId w:val="234"/>
        </w:numPr>
        <w:tabs>
          <w:tab w:val="clear" w:pos="360"/>
        </w:tabs>
        <w:spacing w:before="60" w:after="60"/>
        <w:ind w:left="450" w:hanging="270"/>
        <w:rPr>
          <w:szCs w:val="20"/>
        </w:rPr>
      </w:pPr>
      <w:r w:rsidRPr="00425944">
        <w:rPr>
          <w:szCs w:val="20"/>
        </w:rPr>
        <w:t xml:space="preserve">Where the IPRC has identified your child as exceptional: </w:t>
      </w:r>
    </w:p>
    <w:p w:rsidR="00EC6B34" w:rsidRPr="00425944" w:rsidRDefault="00EC6B34" w:rsidP="00DE0C2E">
      <w:pPr>
        <w:pStyle w:val="ListParagraph"/>
        <w:numPr>
          <w:ilvl w:val="0"/>
          <w:numId w:val="248"/>
        </w:numPr>
        <w:spacing w:before="60" w:after="60"/>
        <w:ind w:left="810" w:hanging="270"/>
        <w:rPr>
          <w:rFonts w:cs="Arial"/>
          <w:szCs w:val="20"/>
        </w:rPr>
      </w:pPr>
      <w:r w:rsidRPr="00425944">
        <w:rPr>
          <w:rFonts w:cs="Arial"/>
          <w:szCs w:val="20"/>
        </w:rPr>
        <w:t>The categories and definitions of any exceptionalities identified, as they are defined by the Ministry of Education</w:t>
      </w:r>
    </w:p>
    <w:p w:rsidR="00EC6B34" w:rsidRPr="00425944" w:rsidRDefault="00EC6B34" w:rsidP="00DE0C2E">
      <w:pPr>
        <w:pStyle w:val="ListParagraph"/>
        <w:numPr>
          <w:ilvl w:val="0"/>
          <w:numId w:val="248"/>
        </w:numPr>
        <w:spacing w:before="60" w:after="60"/>
        <w:ind w:left="810" w:hanging="270"/>
        <w:rPr>
          <w:rFonts w:cs="Arial"/>
          <w:i/>
          <w:szCs w:val="20"/>
        </w:rPr>
      </w:pPr>
      <w:r w:rsidRPr="00425944">
        <w:rPr>
          <w:rFonts w:cs="Arial"/>
          <w:szCs w:val="20"/>
        </w:rPr>
        <w:t>The IPRC’s placement decision</w:t>
      </w:r>
    </w:p>
    <w:p w:rsidR="00EC6B34" w:rsidRPr="00425944" w:rsidRDefault="00EC6B34" w:rsidP="00DE0C2E">
      <w:pPr>
        <w:pStyle w:val="ListParagraph"/>
        <w:numPr>
          <w:ilvl w:val="0"/>
          <w:numId w:val="248"/>
        </w:numPr>
        <w:spacing w:before="60" w:after="60"/>
        <w:ind w:left="810" w:hanging="270"/>
        <w:rPr>
          <w:rFonts w:cs="Arial"/>
          <w:szCs w:val="20"/>
        </w:rPr>
      </w:pPr>
      <w:r w:rsidRPr="00425944">
        <w:rPr>
          <w:rFonts w:cs="Arial"/>
          <w:szCs w:val="20"/>
        </w:rPr>
        <w:t xml:space="preserve">The IPRC’s recommendations regarding a special education </w:t>
      </w:r>
      <w:r w:rsidRPr="00425944">
        <w:rPr>
          <w:rFonts w:cs="Arial"/>
          <w:i/>
          <w:szCs w:val="20"/>
        </w:rPr>
        <w:t>program</w:t>
      </w:r>
      <w:r w:rsidRPr="00425944">
        <w:rPr>
          <w:rFonts w:cs="Arial"/>
          <w:szCs w:val="20"/>
        </w:rPr>
        <w:t xml:space="preserve"> and special education </w:t>
      </w:r>
      <w:r w:rsidRPr="00425944">
        <w:rPr>
          <w:rFonts w:cs="Arial"/>
          <w:i/>
          <w:szCs w:val="20"/>
        </w:rPr>
        <w:t>services</w:t>
      </w:r>
    </w:p>
    <w:p w:rsidR="00EC6B34" w:rsidRPr="00425944" w:rsidRDefault="00EC6B34" w:rsidP="00DE0C2E">
      <w:pPr>
        <w:numPr>
          <w:ilvl w:val="0"/>
          <w:numId w:val="235"/>
        </w:numPr>
        <w:tabs>
          <w:tab w:val="clear" w:pos="360"/>
        </w:tabs>
        <w:spacing w:before="60" w:after="60"/>
        <w:ind w:left="450" w:hanging="270"/>
        <w:rPr>
          <w:szCs w:val="20"/>
        </w:rPr>
      </w:pPr>
      <w:r w:rsidRPr="00425944">
        <w:rPr>
          <w:szCs w:val="20"/>
        </w:rPr>
        <w:t>Where the IPRC has decided that your child should be placed in a special education class, the reasons for that decision</w:t>
      </w:r>
    </w:p>
    <w:p w:rsidR="00EC6B34" w:rsidRPr="00425944" w:rsidRDefault="00EC6B34" w:rsidP="00EC6B34">
      <w:pPr>
        <w:spacing w:before="200" w:after="60"/>
        <w:rPr>
          <w:b/>
          <w:i/>
        </w:rPr>
      </w:pPr>
      <w:r w:rsidRPr="00425944">
        <w:rPr>
          <w:b/>
          <w:i/>
        </w:rPr>
        <w:t>What happens after the IPRC has made its decision?</w:t>
      </w:r>
    </w:p>
    <w:p w:rsidR="00EC6B34" w:rsidRPr="00425944" w:rsidRDefault="00EC6B34" w:rsidP="00DE0C2E">
      <w:pPr>
        <w:numPr>
          <w:ilvl w:val="0"/>
          <w:numId w:val="236"/>
        </w:numPr>
        <w:tabs>
          <w:tab w:val="clear" w:pos="360"/>
        </w:tabs>
        <w:spacing w:before="60" w:after="60"/>
        <w:ind w:left="450" w:hanging="270"/>
        <w:rPr>
          <w:szCs w:val="20"/>
        </w:rPr>
      </w:pPr>
      <w:r w:rsidRPr="00425944">
        <w:rPr>
          <w:szCs w:val="20"/>
        </w:rPr>
        <w:t>The chair of the IPRC will sign the statement of decision and review it with you.</w:t>
      </w:r>
    </w:p>
    <w:p w:rsidR="00EC6B34" w:rsidRPr="00425944" w:rsidRDefault="00EC6B34" w:rsidP="00DE0C2E">
      <w:pPr>
        <w:numPr>
          <w:ilvl w:val="0"/>
          <w:numId w:val="236"/>
        </w:numPr>
        <w:tabs>
          <w:tab w:val="clear" w:pos="360"/>
        </w:tabs>
        <w:spacing w:before="60" w:after="60"/>
        <w:ind w:left="450" w:hanging="270"/>
        <w:rPr>
          <w:szCs w:val="20"/>
        </w:rPr>
      </w:pPr>
      <w:r w:rsidRPr="00425944">
        <w:rPr>
          <w:b/>
          <w:szCs w:val="20"/>
        </w:rPr>
        <w:t>If you agree</w:t>
      </w:r>
      <w:r w:rsidRPr="00425944">
        <w:rPr>
          <w:szCs w:val="20"/>
        </w:rPr>
        <w:t xml:space="preserve"> with the identification and placement decisions made by the IPRC, you will be asked to indicate this by signing your name on the statement of decision. It may be signed at the IPRC meeting or taken home and returned later to your child’s school principal. </w:t>
      </w:r>
    </w:p>
    <w:p w:rsidR="00EC6B34" w:rsidRPr="00425944" w:rsidRDefault="00EC6B34" w:rsidP="00DE0C2E">
      <w:pPr>
        <w:pStyle w:val="MediumGrid21"/>
        <w:numPr>
          <w:ilvl w:val="0"/>
          <w:numId w:val="257"/>
        </w:numPr>
        <w:ind w:left="450" w:hanging="270"/>
      </w:pPr>
      <w:r w:rsidRPr="00425944">
        <w:t>No committee placement decision can be implemented unless you have consented to the decision, or unless the time limit for filing a notice of appeal about the decision has expired and no such notice has been filed.</w:t>
      </w:r>
    </w:p>
    <w:p w:rsidR="00EC6B34" w:rsidRPr="00425944" w:rsidRDefault="00EC6B34" w:rsidP="00DE0C2E">
      <w:pPr>
        <w:numPr>
          <w:ilvl w:val="0"/>
          <w:numId w:val="237"/>
        </w:numPr>
        <w:tabs>
          <w:tab w:val="clear" w:pos="360"/>
        </w:tabs>
        <w:spacing w:before="60" w:after="60"/>
        <w:ind w:left="450" w:hanging="270"/>
        <w:rPr>
          <w:szCs w:val="20"/>
        </w:rPr>
      </w:pPr>
      <w:r w:rsidRPr="00425944">
        <w:rPr>
          <w:szCs w:val="20"/>
        </w:rPr>
        <w:t>If the IPRC has identified your child as an exceptional pupil and you have agreed with the IPRC identification and placement decisions, the following will take place:</w:t>
      </w:r>
    </w:p>
    <w:p w:rsidR="00EC6B34" w:rsidRPr="00425944" w:rsidRDefault="00EC6B34" w:rsidP="00DE0C2E">
      <w:pPr>
        <w:pStyle w:val="ListParagraph"/>
        <w:numPr>
          <w:ilvl w:val="0"/>
          <w:numId w:val="248"/>
        </w:numPr>
        <w:spacing w:before="60" w:after="60"/>
        <w:rPr>
          <w:rFonts w:cs="Arial"/>
          <w:szCs w:val="20"/>
        </w:rPr>
      </w:pPr>
      <w:r w:rsidRPr="00425944">
        <w:rPr>
          <w:rFonts w:cs="Arial"/>
          <w:szCs w:val="20"/>
        </w:rPr>
        <w:t>Where placement is not special education class full time and your child remains at his or her current school, the appropriate school staff will be informed of the need to develop an Individual Education Plan (IEP) for your child.</w:t>
      </w:r>
    </w:p>
    <w:p w:rsidR="00EC6B34" w:rsidRPr="00425944" w:rsidRDefault="00EC6B34" w:rsidP="00DE0C2E">
      <w:pPr>
        <w:pStyle w:val="ListParagraph"/>
        <w:numPr>
          <w:ilvl w:val="0"/>
          <w:numId w:val="248"/>
        </w:numPr>
        <w:spacing w:before="60" w:after="60"/>
        <w:rPr>
          <w:rFonts w:cs="Arial"/>
          <w:szCs w:val="20"/>
        </w:rPr>
      </w:pPr>
      <w:r w:rsidRPr="00425944">
        <w:rPr>
          <w:rFonts w:cs="Arial"/>
          <w:szCs w:val="20"/>
        </w:rPr>
        <w:t>Where placement is a special education class full time or with partial integration with intensive program support, the appropriate special education coordinator will be directed to prepare an “offer of placement” and assist the home school principal with arranging a visit to the proposed placement for you and your child.</w:t>
      </w:r>
    </w:p>
    <w:p w:rsidR="00EC6B34" w:rsidRPr="00425944" w:rsidRDefault="00EC6B34" w:rsidP="00DE0C2E">
      <w:pPr>
        <w:pStyle w:val="ListParagraph"/>
        <w:numPr>
          <w:ilvl w:val="0"/>
          <w:numId w:val="248"/>
        </w:numPr>
        <w:spacing w:before="60"/>
        <w:rPr>
          <w:rFonts w:cs="Arial"/>
          <w:szCs w:val="20"/>
        </w:rPr>
      </w:pPr>
      <w:r w:rsidRPr="00425944">
        <w:rPr>
          <w:rFonts w:cs="Arial"/>
          <w:szCs w:val="20"/>
        </w:rPr>
        <w:t>Following the visit, you will be asked to indicate your acceptance or refusal of the offer of placement. The offered placement will not proceed without your signed acceptance.</w:t>
      </w:r>
    </w:p>
    <w:p w:rsidR="00EC6B34" w:rsidRPr="00425944" w:rsidRDefault="00EC6B34" w:rsidP="00EC6B34">
      <w:pPr>
        <w:spacing w:before="200" w:after="60"/>
        <w:rPr>
          <w:b/>
          <w:i/>
        </w:rPr>
      </w:pPr>
      <w:r w:rsidRPr="00425944">
        <w:rPr>
          <w:b/>
          <w:i/>
        </w:rPr>
        <w:t>What can parents do if they disagree with the IPRC decision?</w:t>
      </w:r>
    </w:p>
    <w:p w:rsidR="00EC6B34" w:rsidRPr="00425944" w:rsidRDefault="00EC6B34" w:rsidP="00EC6B34">
      <w:pPr>
        <w:spacing w:before="60" w:after="60"/>
        <w:rPr>
          <w:szCs w:val="20"/>
        </w:rPr>
      </w:pPr>
      <w:r w:rsidRPr="00425944">
        <w:rPr>
          <w:szCs w:val="20"/>
        </w:rPr>
        <w:t xml:space="preserve">If you </w:t>
      </w:r>
      <w:r w:rsidRPr="00425944">
        <w:rPr>
          <w:b/>
          <w:szCs w:val="20"/>
        </w:rPr>
        <w:t>do not agree</w:t>
      </w:r>
      <w:r w:rsidRPr="00425944">
        <w:rPr>
          <w:szCs w:val="20"/>
        </w:rPr>
        <w:t xml:space="preserve"> with either the identification or placement decision made by the IPRC, you may: </w:t>
      </w:r>
    </w:p>
    <w:p w:rsidR="00EC6B34" w:rsidRPr="00425944" w:rsidRDefault="00EC6B34" w:rsidP="00DE0C2E">
      <w:pPr>
        <w:pStyle w:val="ListParagraph"/>
        <w:numPr>
          <w:ilvl w:val="0"/>
          <w:numId w:val="255"/>
        </w:numPr>
        <w:spacing w:before="60" w:after="60"/>
        <w:ind w:left="450" w:hanging="270"/>
        <w:rPr>
          <w:rFonts w:cs="Arial"/>
          <w:szCs w:val="20"/>
        </w:rPr>
      </w:pPr>
      <w:r w:rsidRPr="00425944">
        <w:rPr>
          <w:rFonts w:cs="Arial"/>
          <w:szCs w:val="20"/>
        </w:rPr>
        <w:t xml:space="preserve">Within 15 days of receipt of the decision, request that the IPRC hold a second meeting to discuss your concerns and revisit the decisions; </w:t>
      </w:r>
      <w:r w:rsidRPr="00425944">
        <w:rPr>
          <w:rFonts w:cs="Arial"/>
          <w:i/>
          <w:szCs w:val="20"/>
        </w:rPr>
        <w:t>or</w:t>
      </w:r>
    </w:p>
    <w:p w:rsidR="00EC6B34" w:rsidRPr="00425944" w:rsidRDefault="00EC6B34" w:rsidP="00DE0C2E">
      <w:pPr>
        <w:pStyle w:val="ListParagraph"/>
        <w:numPr>
          <w:ilvl w:val="0"/>
          <w:numId w:val="255"/>
        </w:numPr>
        <w:spacing w:before="60" w:after="60"/>
        <w:ind w:left="450" w:hanging="270"/>
        <w:rPr>
          <w:rFonts w:cs="Arial"/>
          <w:szCs w:val="20"/>
        </w:rPr>
      </w:pPr>
      <w:r w:rsidRPr="00425944">
        <w:rPr>
          <w:rFonts w:cs="Arial"/>
          <w:szCs w:val="20"/>
        </w:rPr>
        <w:t>Within 30 days of receipt of the decision, file a notice of appeal</w:t>
      </w:r>
    </w:p>
    <w:p w:rsidR="00EC6B34" w:rsidRPr="00425944" w:rsidRDefault="00EC6B34" w:rsidP="00EC6B34">
      <w:pPr>
        <w:spacing w:before="60" w:after="60"/>
        <w:rPr>
          <w:szCs w:val="20"/>
        </w:rPr>
      </w:pPr>
      <w:r w:rsidRPr="00425944">
        <w:rPr>
          <w:szCs w:val="20"/>
        </w:rPr>
        <w:t xml:space="preserve">If, after a second meeting, you </w:t>
      </w:r>
      <w:r w:rsidRPr="00425944">
        <w:rPr>
          <w:b/>
          <w:szCs w:val="20"/>
        </w:rPr>
        <w:t>do not agree</w:t>
      </w:r>
      <w:r w:rsidRPr="00425944">
        <w:rPr>
          <w:szCs w:val="20"/>
        </w:rPr>
        <w:t xml:space="preserve"> with the decision, you may, within 15 days of your receipt of the decision at the second meeting, file a notice of appeal.</w:t>
      </w:r>
    </w:p>
    <w:p w:rsidR="00EC6B34" w:rsidRPr="00425944" w:rsidRDefault="00EC6B34" w:rsidP="00EC6B34">
      <w:pPr>
        <w:spacing w:before="60"/>
        <w:rPr>
          <w:spacing w:val="-4"/>
          <w:szCs w:val="20"/>
        </w:rPr>
      </w:pPr>
      <w:r w:rsidRPr="00425944">
        <w:rPr>
          <w:spacing w:val="-4"/>
          <w:szCs w:val="20"/>
        </w:rPr>
        <w:t xml:space="preserve">If you </w:t>
      </w:r>
      <w:r w:rsidRPr="00425944">
        <w:rPr>
          <w:b/>
          <w:spacing w:val="-4"/>
          <w:szCs w:val="20"/>
        </w:rPr>
        <w:t>do not consent</w:t>
      </w:r>
      <w:r w:rsidRPr="00425944">
        <w:rPr>
          <w:spacing w:val="-4"/>
          <w:szCs w:val="20"/>
        </w:rPr>
        <w:t xml:space="preserve"> to the IPRC decision and you </w:t>
      </w:r>
      <w:r w:rsidRPr="00425944">
        <w:rPr>
          <w:b/>
          <w:spacing w:val="-4"/>
          <w:szCs w:val="20"/>
        </w:rPr>
        <w:t>do not appeal</w:t>
      </w:r>
      <w:r w:rsidRPr="00425944">
        <w:rPr>
          <w:spacing w:val="-4"/>
          <w:szCs w:val="20"/>
        </w:rPr>
        <w:t xml:space="preserve"> it, the Board will instruct the principal to implement the IPRC decision.</w:t>
      </w:r>
    </w:p>
    <w:p w:rsidR="00EC6B34" w:rsidRPr="00425944" w:rsidRDefault="00EC6B34" w:rsidP="00EC6B34">
      <w:pPr>
        <w:spacing w:before="200" w:after="60"/>
        <w:rPr>
          <w:b/>
          <w:i/>
        </w:rPr>
      </w:pPr>
    </w:p>
    <w:p w:rsidR="00EC6B34" w:rsidRPr="00425944" w:rsidRDefault="00EC6B34" w:rsidP="00EC6B34">
      <w:pPr>
        <w:spacing w:before="200" w:after="60"/>
        <w:rPr>
          <w:b/>
          <w:i/>
        </w:rPr>
      </w:pPr>
      <w:r w:rsidRPr="00425944">
        <w:rPr>
          <w:b/>
          <w:i/>
        </w:rPr>
        <w:t>How do I appeal an IPRC decision?</w:t>
      </w:r>
    </w:p>
    <w:p w:rsidR="00EC6B34" w:rsidRPr="00425944" w:rsidRDefault="00EC6B34" w:rsidP="00EC6B34">
      <w:pPr>
        <w:tabs>
          <w:tab w:val="left" w:pos="6120"/>
        </w:tabs>
        <w:spacing w:before="60" w:after="60"/>
        <w:rPr>
          <w:szCs w:val="20"/>
        </w:rPr>
      </w:pPr>
      <w:r w:rsidRPr="00425944">
        <w:rPr>
          <w:szCs w:val="20"/>
        </w:rPr>
        <w:t>If you disagree with the IPRC’s identification of your child as exceptional or with the placement decision of the IPRC, you may, within the timelines described above, give written notification of your intention to appeal the decision. This written notice should be addressed to:  Director and Secretary Treasurer,</w:t>
      </w:r>
      <w:r w:rsidRPr="00425944">
        <w:rPr>
          <w:i/>
          <w:szCs w:val="20"/>
        </w:rPr>
        <w:t xml:space="preserve"> </w:t>
      </w:r>
      <w:r w:rsidRPr="00425944">
        <w:rPr>
          <w:szCs w:val="20"/>
        </w:rPr>
        <w:t>Toronto District School Board, 5050 Yonge Street, Toronto, ON, M2N 5N8.</w:t>
      </w:r>
    </w:p>
    <w:p w:rsidR="00EC6B34" w:rsidRPr="00425944" w:rsidRDefault="00EC6B34" w:rsidP="00EC6B34">
      <w:pPr>
        <w:tabs>
          <w:tab w:val="left" w:pos="6120"/>
        </w:tabs>
        <w:spacing w:before="60" w:after="60"/>
        <w:rPr>
          <w:szCs w:val="20"/>
        </w:rPr>
      </w:pPr>
      <w:r w:rsidRPr="00425944">
        <w:rPr>
          <w:szCs w:val="20"/>
        </w:rPr>
        <w:t>The notice of appeal must:</w:t>
      </w:r>
    </w:p>
    <w:p w:rsidR="00EC6B34" w:rsidRPr="00425944" w:rsidRDefault="00EC6B34" w:rsidP="00DE0C2E">
      <w:pPr>
        <w:numPr>
          <w:ilvl w:val="0"/>
          <w:numId w:val="238"/>
        </w:numPr>
        <w:tabs>
          <w:tab w:val="clear" w:pos="360"/>
        </w:tabs>
        <w:spacing w:before="60" w:after="60"/>
        <w:ind w:left="450" w:hanging="270"/>
        <w:rPr>
          <w:szCs w:val="20"/>
        </w:rPr>
      </w:pPr>
      <w:r w:rsidRPr="00425944">
        <w:rPr>
          <w:szCs w:val="20"/>
        </w:rPr>
        <w:t>Indicate the decision(s) with which you disagree</w:t>
      </w:r>
    </w:p>
    <w:p w:rsidR="00EC6B34" w:rsidRPr="00425944" w:rsidRDefault="00EC6B34" w:rsidP="00DE0C2E">
      <w:pPr>
        <w:numPr>
          <w:ilvl w:val="0"/>
          <w:numId w:val="238"/>
        </w:numPr>
        <w:tabs>
          <w:tab w:val="clear" w:pos="360"/>
        </w:tabs>
        <w:spacing w:before="60" w:after="60"/>
        <w:ind w:left="450" w:hanging="270"/>
        <w:rPr>
          <w:szCs w:val="20"/>
        </w:rPr>
      </w:pPr>
      <w:r w:rsidRPr="00425944">
        <w:rPr>
          <w:szCs w:val="20"/>
        </w:rPr>
        <w:t>Include a statement that sets out your reasons for disagreeing</w:t>
      </w:r>
    </w:p>
    <w:p w:rsidR="00EC6B34" w:rsidRPr="00425944" w:rsidRDefault="00EC6B34" w:rsidP="00EC6B34">
      <w:pPr>
        <w:spacing w:before="200" w:after="60"/>
        <w:rPr>
          <w:b/>
          <w:i/>
        </w:rPr>
      </w:pPr>
      <w:r w:rsidRPr="00425944">
        <w:rPr>
          <w:b/>
          <w:i/>
        </w:rPr>
        <w:t>What happens in the appeal process?</w:t>
      </w:r>
    </w:p>
    <w:p w:rsidR="00EC6B34" w:rsidRPr="00425944" w:rsidRDefault="00EC6B34" w:rsidP="00EC6B34">
      <w:pPr>
        <w:spacing w:before="60" w:after="60"/>
        <w:rPr>
          <w:szCs w:val="20"/>
        </w:rPr>
      </w:pPr>
      <w:r w:rsidRPr="00425944">
        <w:rPr>
          <w:szCs w:val="20"/>
        </w:rPr>
        <w:t>The appeal process involves the following steps:</w:t>
      </w:r>
    </w:p>
    <w:p w:rsidR="00EC6B34" w:rsidRPr="00425944" w:rsidRDefault="00EC6B34" w:rsidP="00DE0C2E">
      <w:pPr>
        <w:numPr>
          <w:ilvl w:val="0"/>
          <w:numId w:val="239"/>
        </w:numPr>
        <w:tabs>
          <w:tab w:val="clear" w:pos="360"/>
        </w:tabs>
        <w:spacing w:before="60" w:after="60"/>
        <w:ind w:left="450" w:hanging="270"/>
        <w:rPr>
          <w:szCs w:val="20"/>
        </w:rPr>
      </w:pPr>
      <w:r w:rsidRPr="00425944">
        <w:rPr>
          <w:szCs w:val="20"/>
        </w:rPr>
        <w:t xml:space="preserve">The Board will establish a special education appeal board to hear your appeal. The appeal board will be composed of three persons who have no prior knowledge of the matter under appeal. One of the three is to be selected by you and one by the board. (For more about membership see </w:t>
      </w:r>
      <w:hyperlink r:id="rId290" w:history="1">
        <w:r w:rsidRPr="00425944">
          <w:rPr>
            <w:rStyle w:val="Hyperlink"/>
            <w:color w:val="auto"/>
            <w:szCs w:val="20"/>
          </w:rPr>
          <w:t>Regulation 181/98</w:t>
        </w:r>
      </w:hyperlink>
      <w:r w:rsidRPr="00425944">
        <w:rPr>
          <w:szCs w:val="20"/>
        </w:rPr>
        <w:t>.)</w:t>
      </w:r>
    </w:p>
    <w:p w:rsidR="00EC6B34" w:rsidRPr="00425944" w:rsidRDefault="00EC6B34" w:rsidP="00DE0C2E">
      <w:pPr>
        <w:numPr>
          <w:ilvl w:val="0"/>
          <w:numId w:val="239"/>
        </w:numPr>
        <w:tabs>
          <w:tab w:val="clear" w:pos="360"/>
        </w:tabs>
        <w:spacing w:before="60" w:after="60"/>
        <w:ind w:left="450" w:hanging="270"/>
        <w:rPr>
          <w:szCs w:val="20"/>
        </w:rPr>
      </w:pPr>
      <w:r w:rsidRPr="00425944">
        <w:rPr>
          <w:szCs w:val="20"/>
        </w:rPr>
        <w:t>The chair of the appeal board will arrange a meeting, to take place at a convenient time and place, but no later than 30 days after he or she has been selected (unless parents  and board both provide written consent to a later date).</w:t>
      </w:r>
    </w:p>
    <w:p w:rsidR="00EC6B34" w:rsidRPr="00425944" w:rsidRDefault="00EC6B34" w:rsidP="00DE0C2E">
      <w:pPr>
        <w:numPr>
          <w:ilvl w:val="0"/>
          <w:numId w:val="239"/>
        </w:numPr>
        <w:tabs>
          <w:tab w:val="clear" w:pos="360"/>
        </w:tabs>
        <w:spacing w:before="60" w:after="60"/>
        <w:ind w:left="450" w:hanging="270"/>
        <w:rPr>
          <w:szCs w:val="20"/>
        </w:rPr>
      </w:pPr>
      <w:r w:rsidRPr="00425944">
        <w:rPr>
          <w:szCs w:val="20"/>
        </w:rPr>
        <w:t>The appeal board will receive the material reviewed by the IPRC and may interview any persons who may be able to contribute information about the matter under appeal.</w:t>
      </w:r>
    </w:p>
    <w:p w:rsidR="00EC6B34" w:rsidRPr="00425944" w:rsidRDefault="00EC6B34" w:rsidP="00DE0C2E">
      <w:pPr>
        <w:numPr>
          <w:ilvl w:val="0"/>
          <w:numId w:val="239"/>
        </w:numPr>
        <w:tabs>
          <w:tab w:val="clear" w:pos="360"/>
        </w:tabs>
        <w:spacing w:before="60" w:after="60"/>
        <w:ind w:left="450" w:hanging="270"/>
        <w:rPr>
          <w:szCs w:val="20"/>
        </w:rPr>
      </w:pPr>
      <w:r w:rsidRPr="00425944">
        <w:rPr>
          <w:szCs w:val="20"/>
        </w:rPr>
        <w:t>You, the parent, and your child (if he or she is 16 years old or over), are entitled to be present at and to participate in, all discussions.</w:t>
      </w:r>
    </w:p>
    <w:p w:rsidR="00EC6B34" w:rsidRPr="00425944" w:rsidRDefault="00EC6B34" w:rsidP="00DE0C2E">
      <w:pPr>
        <w:numPr>
          <w:ilvl w:val="0"/>
          <w:numId w:val="239"/>
        </w:numPr>
        <w:tabs>
          <w:tab w:val="clear" w:pos="360"/>
        </w:tabs>
        <w:spacing w:before="60" w:after="60"/>
        <w:ind w:left="450" w:hanging="270"/>
        <w:rPr>
          <w:szCs w:val="20"/>
        </w:rPr>
      </w:pPr>
      <w:r w:rsidRPr="00425944">
        <w:rPr>
          <w:szCs w:val="20"/>
        </w:rPr>
        <w:t>The appeal board must make its recommendation within 3 days of the meeting’s ending. It may:</w:t>
      </w:r>
    </w:p>
    <w:p w:rsidR="00EC6B34" w:rsidRPr="00425944" w:rsidRDefault="00EC6B34" w:rsidP="00DE0C2E">
      <w:pPr>
        <w:pStyle w:val="ListParagraph"/>
        <w:numPr>
          <w:ilvl w:val="0"/>
          <w:numId w:val="248"/>
        </w:numPr>
        <w:spacing w:before="60" w:after="60"/>
        <w:rPr>
          <w:rFonts w:cs="Arial"/>
          <w:szCs w:val="20"/>
        </w:rPr>
      </w:pPr>
      <w:r w:rsidRPr="00425944">
        <w:rPr>
          <w:rFonts w:cs="Arial"/>
          <w:szCs w:val="20"/>
        </w:rPr>
        <w:t xml:space="preserve">Agree with the IPRC and recommend that the decision be implemented, </w:t>
      </w:r>
      <w:r w:rsidRPr="00425944">
        <w:rPr>
          <w:rFonts w:cs="Arial"/>
          <w:i/>
          <w:szCs w:val="20"/>
        </w:rPr>
        <w:t>or</w:t>
      </w:r>
    </w:p>
    <w:p w:rsidR="00EC6B34" w:rsidRPr="00425944" w:rsidRDefault="00EC6B34" w:rsidP="00DE0C2E">
      <w:pPr>
        <w:pStyle w:val="ListParagraph"/>
        <w:numPr>
          <w:ilvl w:val="0"/>
          <w:numId w:val="248"/>
        </w:numPr>
        <w:spacing w:before="60" w:after="60"/>
        <w:rPr>
          <w:rFonts w:cs="Arial"/>
          <w:szCs w:val="20"/>
        </w:rPr>
      </w:pPr>
      <w:r w:rsidRPr="00425944">
        <w:rPr>
          <w:rFonts w:cs="Arial"/>
          <w:szCs w:val="20"/>
        </w:rPr>
        <w:t>Disagree with the IPRC and make a recommendation to the board about your child’s identification or placement, or both.</w:t>
      </w:r>
    </w:p>
    <w:p w:rsidR="00EC6B34" w:rsidRPr="00425944" w:rsidRDefault="00EC6B34" w:rsidP="00DE0C2E">
      <w:pPr>
        <w:numPr>
          <w:ilvl w:val="0"/>
          <w:numId w:val="240"/>
        </w:numPr>
        <w:tabs>
          <w:tab w:val="clear" w:pos="360"/>
        </w:tabs>
        <w:spacing w:before="60" w:after="60"/>
        <w:ind w:left="450" w:hanging="270"/>
        <w:rPr>
          <w:szCs w:val="20"/>
        </w:rPr>
      </w:pPr>
      <w:r w:rsidRPr="00425944">
        <w:rPr>
          <w:szCs w:val="20"/>
        </w:rPr>
        <w:t>The appeal board will report its recommendations in writing, to you and to the school board, providing the reasons for its recommendations.</w:t>
      </w:r>
    </w:p>
    <w:p w:rsidR="00EC6B34" w:rsidRPr="00425944" w:rsidRDefault="00EC6B34" w:rsidP="00DE0C2E">
      <w:pPr>
        <w:numPr>
          <w:ilvl w:val="0"/>
          <w:numId w:val="240"/>
        </w:numPr>
        <w:tabs>
          <w:tab w:val="clear" w:pos="360"/>
        </w:tabs>
        <w:spacing w:before="60" w:after="60"/>
        <w:ind w:left="450" w:hanging="270"/>
        <w:rPr>
          <w:szCs w:val="20"/>
        </w:rPr>
      </w:pPr>
      <w:r w:rsidRPr="00425944">
        <w:rPr>
          <w:szCs w:val="20"/>
        </w:rPr>
        <w:t>Within 30 days of receiving the appeal board’s written statement, the school board will decide what action it will take with respect to the recommendations. (Boards are not required to follow the appeal board recommendation.)</w:t>
      </w:r>
    </w:p>
    <w:p w:rsidR="00EC6B34" w:rsidRPr="00425944" w:rsidRDefault="00EC6B34" w:rsidP="00DE0C2E">
      <w:pPr>
        <w:numPr>
          <w:ilvl w:val="0"/>
          <w:numId w:val="240"/>
        </w:numPr>
        <w:tabs>
          <w:tab w:val="clear" w:pos="360"/>
        </w:tabs>
        <w:spacing w:before="60" w:after="120"/>
        <w:ind w:left="450" w:hanging="270"/>
        <w:rPr>
          <w:szCs w:val="20"/>
        </w:rPr>
      </w:pPr>
      <w:r w:rsidRPr="00425944">
        <w:rPr>
          <w:szCs w:val="20"/>
        </w:rPr>
        <w:t>You may accept the decision of the school board, or you may appeal to a Special Education Tribunal. You may request a hearing by writing to the Secretary of the Special Education Tribunal. Information about making an application to the tribunal will be included with the appeal board’s decision.</w:t>
      </w:r>
    </w:p>
    <w:p w:rsidR="00EC6B34" w:rsidRPr="00425944" w:rsidRDefault="00EC6B34" w:rsidP="00EC6B34">
      <w:pPr>
        <w:spacing w:before="200" w:after="60"/>
        <w:rPr>
          <w:b/>
          <w:i/>
        </w:rPr>
      </w:pPr>
      <w:r w:rsidRPr="00425944">
        <w:rPr>
          <w:b/>
          <w:i/>
        </w:rPr>
        <w:t>Once a child has been placed in a Special Education Program, can the placement be reviewed?</w:t>
      </w:r>
    </w:p>
    <w:p w:rsidR="00EC6B34" w:rsidRPr="00425944" w:rsidRDefault="00EC6B34" w:rsidP="00EC6B34">
      <w:pPr>
        <w:spacing w:before="60" w:after="60"/>
        <w:rPr>
          <w:szCs w:val="20"/>
        </w:rPr>
      </w:pPr>
      <w:r w:rsidRPr="00425944">
        <w:rPr>
          <w:szCs w:val="20"/>
        </w:rPr>
        <w:t xml:space="preserve">A Review IPRC meeting will be held within the school year, unless the principal of the school at which the special education program is being provided receives written notice from you, the parent, dispensing with the annual review. </w:t>
      </w:r>
    </w:p>
    <w:p w:rsidR="00EC6B34" w:rsidRPr="00425944" w:rsidRDefault="00EC6B34" w:rsidP="00EC6B34">
      <w:pPr>
        <w:spacing w:before="60" w:after="60"/>
        <w:rPr>
          <w:b/>
          <w:i/>
        </w:rPr>
      </w:pPr>
      <w:r w:rsidRPr="00425944">
        <w:rPr>
          <w:szCs w:val="20"/>
        </w:rPr>
        <w:t>A request for a Review IPRC meeting may be made any time after your child has been in a special education program for three months.</w:t>
      </w:r>
    </w:p>
    <w:p w:rsidR="00EC6B34" w:rsidRPr="00425944" w:rsidRDefault="00EC6B34" w:rsidP="00EC6B34">
      <w:pPr>
        <w:spacing w:before="200" w:after="60"/>
        <w:rPr>
          <w:szCs w:val="20"/>
        </w:rPr>
      </w:pPr>
      <w:r w:rsidRPr="00425944">
        <w:rPr>
          <w:b/>
          <w:i/>
        </w:rPr>
        <w:t>What does a Review IPRC consider and decide?</w:t>
      </w:r>
    </w:p>
    <w:p w:rsidR="00EC6B34" w:rsidRPr="00425944" w:rsidRDefault="00EC6B34" w:rsidP="00EC6B34">
      <w:pPr>
        <w:spacing w:before="60" w:after="60"/>
        <w:rPr>
          <w:spacing w:val="-2"/>
          <w:szCs w:val="20"/>
        </w:rPr>
      </w:pPr>
      <w:r w:rsidRPr="00425944">
        <w:rPr>
          <w:spacing w:val="-2"/>
          <w:szCs w:val="20"/>
        </w:rPr>
        <w:t xml:space="preserve">The IPRC conducting the review will consider the same kinds of information that were originally considered by the previous IPRC. It will also consider the progress your child has made in the special education program and, with your written permission, will reference the IEP. </w:t>
      </w:r>
    </w:p>
    <w:p w:rsidR="00EC6B34" w:rsidRPr="00425944" w:rsidRDefault="00EC6B34" w:rsidP="00EC6B34">
      <w:pPr>
        <w:spacing w:before="60" w:after="60"/>
        <w:rPr>
          <w:spacing w:val="-2"/>
          <w:szCs w:val="20"/>
        </w:rPr>
      </w:pPr>
      <w:r w:rsidRPr="00425944">
        <w:rPr>
          <w:szCs w:val="20"/>
        </w:rPr>
        <w:t>The IPRC will review the placement and identification decisions and decide whether they should be continued or whether a different decision should now be made.</w:t>
      </w:r>
    </w:p>
    <w:p w:rsidR="00EC6B34" w:rsidRPr="00425944" w:rsidRDefault="00EC6B34" w:rsidP="00EC6B34">
      <w:pPr>
        <w:spacing w:before="200" w:after="60"/>
        <w:rPr>
          <w:b/>
          <w:bCs/>
          <w:i/>
        </w:rPr>
      </w:pPr>
    </w:p>
    <w:p w:rsidR="00EC6B34" w:rsidRPr="00425944" w:rsidRDefault="00EC6B34" w:rsidP="00EC6B34">
      <w:pPr>
        <w:spacing w:before="200" w:after="60"/>
        <w:rPr>
          <w:b/>
          <w:bCs/>
          <w:i/>
        </w:rPr>
      </w:pPr>
      <w:r w:rsidRPr="00425944">
        <w:rPr>
          <w:b/>
          <w:bCs/>
          <w:i/>
        </w:rPr>
        <w:t>What if my child is new to the board and has extremely complex special needs but has not been to an IPRC?</w:t>
      </w:r>
    </w:p>
    <w:p w:rsidR="00EC6B34" w:rsidRPr="00425944" w:rsidRDefault="00EC6B34" w:rsidP="00EC6B34">
      <w:pPr>
        <w:spacing w:before="60"/>
        <w:rPr>
          <w:szCs w:val="20"/>
        </w:rPr>
      </w:pPr>
      <w:r w:rsidRPr="00425944">
        <w:rPr>
          <w:szCs w:val="20"/>
        </w:rPr>
        <w:t xml:space="preserve">Eligibility for placement in a Special Education Class requires an Identification, Placement and Review Committee (IPRC) decision. An IPRC does not take place until the child has been attending for sufficient time to permit school staff to collect the required information and documentation. To address this delay and avoid disruption to a student’s schooling that would be caused by a possible program move part way through the year, the TDSB developed a process for conditional placement of new students, who are pre-registered (on paper) but not yet attending a TDSB school. </w:t>
      </w:r>
    </w:p>
    <w:p w:rsidR="00EC6B34" w:rsidRPr="00425944" w:rsidRDefault="00EC6B34" w:rsidP="00EC6B34">
      <w:pPr>
        <w:spacing w:before="60"/>
        <w:rPr>
          <w:szCs w:val="20"/>
        </w:rPr>
      </w:pPr>
      <w:r w:rsidRPr="00425944">
        <w:rPr>
          <w:i/>
          <w:szCs w:val="20"/>
        </w:rPr>
        <w:t>Subject to parental preference</w:t>
      </w:r>
      <w:r w:rsidRPr="00425944">
        <w:rPr>
          <w:szCs w:val="20"/>
        </w:rPr>
        <w:t xml:space="preserve">, the principal may consult with the </w:t>
      </w:r>
      <w:hyperlink w:anchor="_The_School_Support" w:history="1">
        <w:r w:rsidRPr="00425944">
          <w:rPr>
            <w:rStyle w:val="Hyperlink"/>
            <w:color w:val="auto"/>
          </w:rPr>
          <w:t>School Support Team</w:t>
        </w:r>
      </w:hyperlink>
      <w:r w:rsidRPr="00425944">
        <w:t xml:space="preserve"> (SST)  to determine whether or not a referral to </w:t>
      </w:r>
      <w:r w:rsidRPr="00425944">
        <w:rPr>
          <w:szCs w:val="20"/>
        </w:rPr>
        <w:t>a Special Education Program Recommendation Committee (SEPRC) is appropriate.  Where it is determined that a SEPRC meeting will proceed by the SST, including the Special Education Consultant, a referral is completed by the home school and submitted to Special Education staff for scheduling.  The SEPRC can provide a recommendation for conditional placement in a special education program, which the student may attend until the time at which the formal IPRC process can take place.</w:t>
      </w:r>
    </w:p>
    <w:p w:rsidR="00EC6B34" w:rsidRPr="00425944" w:rsidRDefault="00EC6B34" w:rsidP="00EC6B34">
      <w:pPr>
        <w:spacing w:before="60" w:after="60"/>
        <w:rPr>
          <w:szCs w:val="20"/>
        </w:rPr>
      </w:pPr>
      <w:r w:rsidRPr="00425944">
        <w:rPr>
          <w:bCs/>
          <w:szCs w:val="20"/>
        </w:rPr>
        <w:t>The membership of a SEPRC is the same as that of an IPRC and t</w:t>
      </w:r>
      <w:r w:rsidRPr="00425944">
        <w:rPr>
          <w:szCs w:val="20"/>
        </w:rPr>
        <w:t>he SEPRC / IPRC processes are sequential. SEPRC recommendations are tracked so that subsequent IPRCs can be planned appropriately. When parents agree to participate in a SEPRC, they do not forgo their right to request an IPRC once their child is attending school.</w:t>
      </w:r>
    </w:p>
    <w:p w:rsidR="00EC6B34" w:rsidRPr="00425944" w:rsidRDefault="00EC6B34" w:rsidP="00EC6B34">
      <w:pPr>
        <w:keepNext/>
        <w:autoSpaceDE w:val="0"/>
        <w:autoSpaceDN w:val="0"/>
        <w:adjustRightInd w:val="0"/>
        <w:spacing w:before="200" w:after="60"/>
        <w:rPr>
          <w:b/>
          <w:bCs/>
          <w:i/>
        </w:rPr>
      </w:pPr>
      <w:r w:rsidRPr="00425944">
        <w:rPr>
          <w:b/>
          <w:bCs/>
          <w:i/>
        </w:rPr>
        <w:t>What does the SEPRC do?</w:t>
      </w:r>
    </w:p>
    <w:p w:rsidR="00EC6B34" w:rsidRPr="00425944" w:rsidRDefault="00EC6B34" w:rsidP="00EC6B34">
      <w:pPr>
        <w:spacing w:before="60" w:after="60"/>
        <w:rPr>
          <w:szCs w:val="20"/>
        </w:rPr>
      </w:pPr>
      <w:r w:rsidRPr="00425944">
        <w:rPr>
          <w:szCs w:val="20"/>
        </w:rPr>
        <w:t>The SEPRC will:</w:t>
      </w:r>
    </w:p>
    <w:p w:rsidR="00EC6B34" w:rsidRPr="00425944" w:rsidRDefault="00EC6B34" w:rsidP="00DE0C2E">
      <w:pPr>
        <w:numPr>
          <w:ilvl w:val="0"/>
          <w:numId w:val="218"/>
        </w:numPr>
        <w:tabs>
          <w:tab w:val="clear" w:pos="432"/>
        </w:tabs>
        <w:spacing w:before="60" w:after="60"/>
        <w:ind w:left="450" w:hanging="270"/>
        <w:rPr>
          <w:b/>
          <w:szCs w:val="20"/>
        </w:rPr>
      </w:pPr>
      <w:r w:rsidRPr="00425944">
        <w:rPr>
          <w:szCs w:val="20"/>
        </w:rPr>
        <w:t>Note, for programming purposes,  whether the student meets the requirements for an exceptionality, based on Ministry definitions and TDSB criteria</w:t>
      </w:r>
    </w:p>
    <w:p w:rsidR="00EC6B34" w:rsidRPr="00425944" w:rsidRDefault="00EC6B34" w:rsidP="00DE0C2E">
      <w:pPr>
        <w:numPr>
          <w:ilvl w:val="0"/>
          <w:numId w:val="218"/>
        </w:numPr>
        <w:tabs>
          <w:tab w:val="clear" w:pos="432"/>
        </w:tabs>
        <w:spacing w:before="60" w:after="60"/>
        <w:ind w:left="450" w:hanging="270"/>
        <w:rPr>
          <w:szCs w:val="20"/>
        </w:rPr>
      </w:pPr>
      <w:r w:rsidRPr="00425944">
        <w:rPr>
          <w:szCs w:val="20"/>
        </w:rPr>
        <w:t xml:space="preserve">Determine whether an intensive support special education class would be appropriate for meeting the student’s special education needs </w:t>
      </w:r>
    </w:p>
    <w:p w:rsidR="00EC6B34" w:rsidRPr="00425944" w:rsidRDefault="00EC6B34" w:rsidP="00DE0C2E">
      <w:pPr>
        <w:numPr>
          <w:ilvl w:val="0"/>
          <w:numId w:val="218"/>
        </w:numPr>
        <w:tabs>
          <w:tab w:val="clear" w:pos="432"/>
        </w:tabs>
        <w:spacing w:before="60" w:after="60"/>
        <w:ind w:left="450" w:hanging="270"/>
        <w:rPr>
          <w:b/>
          <w:szCs w:val="20"/>
        </w:rPr>
      </w:pPr>
      <w:r w:rsidRPr="00425944">
        <w:rPr>
          <w:szCs w:val="20"/>
        </w:rPr>
        <w:t xml:space="preserve">Provide a written </w:t>
      </w:r>
      <w:r w:rsidRPr="00425944">
        <w:rPr>
          <w:i/>
          <w:szCs w:val="20"/>
        </w:rPr>
        <w:t>Statement of Recommendations</w:t>
      </w:r>
      <w:r w:rsidRPr="00425944">
        <w:rPr>
          <w:szCs w:val="20"/>
        </w:rPr>
        <w:t xml:space="preserve">, outlining the student’s strengths and needs and stating whether or not a special education program or services are recommended </w:t>
      </w:r>
    </w:p>
    <w:p w:rsidR="00EC6B34" w:rsidRPr="00425944" w:rsidRDefault="00EC6B34" w:rsidP="00DE0C2E">
      <w:pPr>
        <w:numPr>
          <w:ilvl w:val="0"/>
          <w:numId w:val="218"/>
        </w:numPr>
        <w:tabs>
          <w:tab w:val="clear" w:pos="432"/>
        </w:tabs>
        <w:spacing w:before="60" w:after="60"/>
        <w:ind w:left="450" w:hanging="270"/>
        <w:rPr>
          <w:b/>
          <w:szCs w:val="20"/>
        </w:rPr>
      </w:pPr>
      <w:r w:rsidRPr="00425944">
        <w:rPr>
          <w:szCs w:val="20"/>
        </w:rPr>
        <w:t xml:space="preserve">Clarify that any recommendation for an intensive support special education program would be for a time period of approximately 6 to 9 months, after which an IPRC would be convened. Students placed by SEPRC in kindergarten intensive support programs will generally have an IPRC during their senior kindergarten year in preparation for the primary division.  </w:t>
      </w:r>
    </w:p>
    <w:p w:rsidR="00EC6B34" w:rsidRPr="00425944" w:rsidRDefault="00EC6B34" w:rsidP="00EC6B34">
      <w:pPr>
        <w:keepNext/>
        <w:autoSpaceDE w:val="0"/>
        <w:autoSpaceDN w:val="0"/>
        <w:adjustRightInd w:val="0"/>
        <w:spacing w:before="200" w:after="60"/>
        <w:rPr>
          <w:b/>
          <w:bCs/>
          <w:i/>
        </w:rPr>
      </w:pPr>
      <w:r w:rsidRPr="00425944">
        <w:rPr>
          <w:b/>
          <w:bCs/>
          <w:i/>
        </w:rPr>
        <w:t>Is a SEPRC meeting like an IPRC meeting?</w:t>
      </w:r>
    </w:p>
    <w:p w:rsidR="00EC6B34" w:rsidRPr="00425944" w:rsidRDefault="00EC6B34" w:rsidP="00EC6B34">
      <w:pPr>
        <w:tabs>
          <w:tab w:val="left" w:pos="180"/>
        </w:tabs>
        <w:spacing w:before="60" w:after="60"/>
        <w:rPr>
          <w:szCs w:val="20"/>
        </w:rPr>
      </w:pPr>
      <w:r w:rsidRPr="00425944">
        <w:rPr>
          <w:szCs w:val="20"/>
        </w:rPr>
        <w:t>The main similarities are:</w:t>
      </w:r>
    </w:p>
    <w:p w:rsidR="00EC6B34" w:rsidRPr="00425944" w:rsidRDefault="00EC6B34" w:rsidP="00DE0C2E">
      <w:pPr>
        <w:numPr>
          <w:ilvl w:val="0"/>
          <w:numId w:val="218"/>
        </w:numPr>
        <w:tabs>
          <w:tab w:val="clear" w:pos="432"/>
        </w:tabs>
        <w:spacing w:before="60" w:after="60"/>
        <w:ind w:left="450" w:hanging="270"/>
        <w:rPr>
          <w:szCs w:val="20"/>
        </w:rPr>
      </w:pPr>
      <w:r w:rsidRPr="00425944">
        <w:rPr>
          <w:szCs w:val="20"/>
        </w:rPr>
        <w:t>You will receive a letter of invitation and will be encouraged to participate in the meeting</w:t>
      </w:r>
    </w:p>
    <w:p w:rsidR="00EC6B34" w:rsidRPr="00425944" w:rsidRDefault="00EC6B34" w:rsidP="00DE0C2E">
      <w:pPr>
        <w:numPr>
          <w:ilvl w:val="0"/>
          <w:numId w:val="218"/>
        </w:numPr>
        <w:tabs>
          <w:tab w:val="clear" w:pos="432"/>
        </w:tabs>
        <w:spacing w:before="60" w:after="60"/>
        <w:ind w:left="450" w:hanging="270"/>
        <w:rPr>
          <w:szCs w:val="20"/>
        </w:rPr>
      </w:pPr>
      <w:r w:rsidRPr="00425944">
        <w:rPr>
          <w:szCs w:val="20"/>
        </w:rPr>
        <w:t>You may invite others to attend with you</w:t>
      </w:r>
    </w:p>
    <w:p w:rsidR="00EC6B34" w:rsidRPr="00425944" w:rsidRDefault="00EC6B34" w:rsidP="00DE0C2E">
      <w:pPr>
        <w:numPr>
          <w:ilvl w:val="0"/>
          <w:numId w:val="218"/>
        </w:numPr>
        <w:tabs>
          <w:tab w:val="clear" w:pos="432"/>
        </w:tabs>
        <w:spacing w:before="60" w:after="60"/>
        <w:ind w:left="450" w:hanging="270"/>
        <w:rPr>
          <w:szCs w:val="20"/>
        </w:rPr>
      </w:pPr>
      <w:r w:rsidRPr="00425944">
        <w:rPr>
          <w:szCs w:val="20"/>
        </w:rPr>
        <w:t>The committee membership is the same as for an IPRC</w:t>
      </w:r>
    </w:p>
    <w:p w:rsidR="00EC6B34" w:rsidRPr="00425944" w:rsidRDefault="00EC6B34" w:rsidP="00EC6B34">
      <w:pPr>
        <w:tabs>
          <w:tab w:val="left" w:pos="180"/>
        </w:tabs>
        <w:spacing w:after="60"/>
        <w:ind w:left="450" w:hanging="450"/>
        <w:rPr>
          <w:szCs w:val="20"/>
        </w:rPr>
      </w:pPr>
      <w:r w:rsidRPr="00425944">
        <w:rPr>
          <w:szCs w:val="20"/>
        </w:rPr>
        <w:t>The main differences are:</w:t>
      </w:r>
    </w:p>
    <w:p w:rsidR="00EC6B34" w:rsidRPr="00425944" w:rsidRDefault="00EC6B34" w:rsidP="00DE0C2E">
      <w:pPr>
        <w:numPr>
          <w:ilvl w:val="0"/>
          <w:numId w:val="218"/>
        </w:numPr>
        <w:tabs>
          <w:tab w:val="clear" w:pos="432"/>
        </w:tabs>
        <w:spacing w:before="60" w:after="60"/>
        <w:ind w:left="450" w:hanging="270"/>
        <w:rPr>
          <w:szCs w:val="20"/>
        </w:rPr>
      </w:pPr>
      <w:r w:rsidRPr="00425944">
        <w:rPr>
          <w:szCs w:val="20"/>
        </w:rPr>
        <w:t>The SEPRC process is not based on Ministry Regulation 181/98</w:t>
      </w:r>
    </w:p>
    <w:p w:rsidR="00EC6B34" w:rsidRPr="00425944" w:rsidRDefault="00EC6B34" w:rsidP="00DE0C2E">
      <w:pPr>
        <w:numPr>
          <w:ilvl w:val="0"/>
          <w:numId w:val="218"/>
        </w:numPr>
        <w:tabs>
          <w:tab w:val="clear" w:pos="432"/>
        </w:tabs>
        <w:spacing w:before="60" w:after="60"/>
        <w:ind w:left="450" w:hanging="270"/>
        <w:rPr>
          <w:szCs w:val="20"/>
        </w:rPr>
      </w:pPr>
      <w:r w:rsidRPr="00425944">
        <w:rPr>
          <w:szCs w:val="20"/>
        </w:rPr>
        <w:t>A student may only be referred to a SEPRC by the decision of the home school principal in consultation with parents and members of the School Support Team (SST)</w:t>
      </w:r>
    </w:p>
    <w:p w:rsidR="00EC6B34" w:rsidRPr="00425944" w:rsidRDefault="00EC6B34" w:rsidP="00DE0C2E">
      <w:pPr>
        <w:numPr>
          <w:ilvl w:val="0"/>
          <w:numId w:val="218"/>
        </w:numPr>
        <w:tabs>
          <w:tab w:val="clear" w:pos="432"/>
        </w:tabs>
        <w:spacing w:before="60" w:after="60"/>
        <w:ind w:left="450" w:hanging="270"/>
        <w:rPr>
          <w:szCs w:val="20"/>
        </w:rPr>
      </w:pPr>
      <w:r w:rsidRPr="00425944">
        <w:rPr>
          <w:szCs w:val="20"/>
        </w:rPr>
        <w:t>The SEPRC meeting cannot go ahead if parents do not want one or do not attend</w:t>
      </w:r>
    </w:p>
    <w:p w:rsidR="00EC6B34" w:rsidRPr="00425944" w:rsidRDefault="00EC6B34" w:rsidP="00DE0C2E">
      <w:pPr>
        <w:numPr>
          <w:ilvl w:val="0"/>
          <w:numId w:val="218"/>
        </w:numPr>
        <w:tabs>
          <w:tab w:val="clear" w:pos="432"/>
        </w:tabs>
        <w:spacing w:before="60" w:after="60"/>
        <w:ind w:left="450" w:hanging="270"/>
        <w:rPr>
          <w:szCs w:val="20"/>
        </w:rPr>
      </w:pPr>
      <w:r w:rsidRPr="00425944">
        <w:rPr>
          <w:szCs w:val="20"/>
        </w:rPr>
        <w:t>No decisions about exceptionality and placement are made; only a program recommendation is made</w:t>
      </w:r>
    </w:p>
    <w:p w:rsidR="00EC6B34" w:rsidRPr="00425944" w:rsidRDefault="00EC6B34" w:rsidP="00DE0C2E">
      <w:pPr>
        <w:numPr>
          <w:ilvl w:val="0"/>
          <w:numId w:val="218"/>
        </w:numPr>
        <w:tabs>
          <w:tab w:val="clear" w:pos="432"/>
        </w:tabs>
        <w:spacing w:before="60" w:after="60"/>
        <w:ind w:left="450" w:hanging="270"/>
      </w:pPr>
      <w:r w:rsidRPr="00425944">
        <w:rPr>
          <w:szCs w:val="20"/>
        </w:rPr>
        <w:t>Parents may decline the recommendation(s) of the SEPRC but may not appeal them. Instead, they can request an IPRC once their child is attending school.</w:t>
      </w:r>
    </w:p>
    <w:p w:rsidR="00EC6B34" w:rsidRPr="00425944" w:rsidRDefault="00EC6B34" w:rsidP="00EC6B34">
      <w:pPr>
        <w:spacing w:before="200" w:after="60"/>
        <w:rPr>
          <w:b/>
          <w:i/>
        </w:rPr>
      </w:pPr>
      <w:r w:rsidRPr="00425944">
        <w:rPr>
          <w:b/>
          <w:i/>
        </w:rPr>
        <w:t>What organizations are available to assist parents?</w:t>
      </w:r>
    </w:p>
    <w:p w:rsidR="00EC6B34" w:rsidRPr="00425944" w:rsidRDefault="00EC6B34" w:rsidP="00EC6B34">
      <w:pPr>
        <w:spacing w:before="60" w:after="60"/>
        <w:rPr>
          <w:b/>
          <w:i/>
        </w:rPr>
      </w:pPr>
      <w:r w:rsidRPr="00425944">
        <w:rPr>
          <w:szCs w:val="20"/>
        </w:rPr>
        <w:t xml:space="preserve">Many local associations are available to provide information and support to parents of exceptional children. Some of them are members of the board’s Special Education Advisory Committee (SEAC). Information about SEAC associations and how to contact members of SEAC can be found at </w:t>
      </w:r>
      <w:hyperlink r:id="rId291" w:history="1">
        <w:r w:rsidRPr="00425944">
          <w:rPr>
            <w:rStyle w:val="Hyperlink"/>
            <w:color w:val="auto"/>
            <w:szCs w:val="20"/>
          </w:rPr>
          <w:t>www.tdsb.on.ca/seac</w:t>
        </w:r>
      </w:hyperlink>
      <w:r w:rsidRPr="00425944">
        <w:rPr>
          <w:szCs w:val="20"/>
        </w:rPr>
        <w:t xml:space="preserve"> . </w:t>
      </w:r>
    </w:p>
    <w:p w:rsidR="00EC6B34" w:rsidRPr="00425944" w:rsidRDefault="00EC6B34" w:rsidP="00EC6B34">
      <w:pPr>
        <w:spacing w:before="200" w:after="60"/>
        <w:rPr>
          <w:b/>
          <w:i/>
        </w:rPr>
      </w:pPr>
      <w:r w:rsidRPr="00425944">
        <w:rPr>
          <w:b/>
          <w:i/>
        </w:rPr>
        <w:t>Where can parents obtain additional information about special education?</w:t>
      </w:r>
    </w:p>
    <w:p w:rsidR="00EC6B34" w:rsidRPr="00425944" w:rsidRDefault="00EC6B34" w:rsidP="00EC6B34">
      <w:pPr>
        <w:spacing w:before="60"/>
        <w:rPr>
          <w:b/>
          <w:szCs w:val="20"/>
        </w:rPr>
      </w:pPr>
      <w:r w:rsidRPr="00425944">
        <w:rPr>
          <w:noProof/>
          <w:szCs w:val="20"/>
        </w:rPr>
        <w:t xml:space="preserve">If you have unanswered questions about special education in the TDSB,visit the TDSB website at: </w:t>
      </w:r>
      <w:hyperlink r:id="rId292" w:history="1">
        <w:r w:rsidRPr="00425944">
          <w:rPr>
            <w:rStyle w:val="Hyperlink"/>
            <w:noProof/>
            <w:color w:val="auto"/>
            <w:szCs w:val="20"/>
          </w:rPr>
          <w:t>www.tdsb.on.ca/specialeducation</w:t>
        </w:r>
      </w:hyperlink>
      <w:r w:rsidRPr="00425944">
        <w:rPr>
          <w:noProof/>
          <w:szCs w:val="20"/>
        </w:rPr>
        <w:t>. You can also contact the Centrally Assigned Principal for Special Education in your local area. Telephone numbers can be found on the front page of this document.</w:t>
      </w:r>
    </w:p>
    <w:p w:rsidR="00EC6B34" w:rsidRPr="00425944" w:rsidRDefault="00EC6B34" w:rsidP="00EC6B34">
      <w:pPr>
        <w:spacing w:before="200" w:after="60"/>
        <w:rPr>
          <w:b/>
          <w:bCs/>
          <w:i/>
        </w:rPr>
      </w:pPr>
      <w:r w:rsidRPr="00425944">
        <w:rPr>
          <w:b/>
          <w:bCs/>
          <w:i/>
        </w:rPr>
        <w:t>What are the Ministry's Provincial Schools and Demonstration Schools?</w:t>
      </w:r>
    </w:p>
    <w:p w:rsidR="00EC6B34" w:rsidRPr="00425944" w:rsidRDefault="00EC6B34" w:rsidP="00EC6B34">
      <w:pPr>
        <w:shd w:val="clear" w:color="auto" w:fill="FFFFFF"/>
        <w:spacing w:before="60"/>
        <w:rPr>
          <w:szCs w:val="20"/>
        </w:rPr>
      </w:pPr>
      <w:r w:rsidRPr="00425944">
        <w:rPr>
          <w:spacing w:val="-1"/>
          <w:szCs w:val="20"/>
        </w:rPr>
        <w:t>The Ministry of Education</w:t>
      </w:r>
      <w:r w:rsidRPr="00425944">
        <w:rPr>
          <w:szCs w:val="20"/>
        </w:rPr>
        <w:t xml:space="preserve"> operates Provincial Schools and Demonstration Schools throughout Ontario for deaf, blind, deafblind, and severely learning-disabled students. Access is usually by way of an IPRC recommendation. The schools operate primarily as day schools with transportation provided by school boards. Residential programs are offered at the schools from Monday to Friday for students who live too far from school to travel daily. </w:t>
      </w:r>
    </w:p>
    <w:p w:rsidR="00EC6B34" w:rsidRPr="00425944" w:rsidRDefault="00EC6B34" w:rsidP="00DE0C2E">
      <w:pPr>
        <w:pStyle w:val="ListParagraph"/>
        <w:numPr>
          <w:ilvl w:val="0"/>
          <w:numId w:val="248"/>
        </w:numPr>
        <w:shd w:val="clear" w:color="auto" w:fill="FFFFFF"/>
        <w:spacing w:before="240"/>
        <w:ind w:left="450" w:hanging="270"/>
        <w:rPr>
          <w:rFonts w:cs="Arial"/>
          <w:b/>
          <w:bCs/>
          <w:spacing w:val="-2"/>
          <w:szCs w:val="20"/>
        </w:rPr>
      </w:pPr>
      <w:r w:rsidRPr="00425944">
        <w:rPr>
          <w:rFonts w:cs="Arial"/>
          <w:b/>
          <w:bCs/>
          <w:spacing w:val="-2"/>
          <w:szCs w:val="20"/>
        </w:rPr>
        <w:t>Demonstration Schools</w:t>
      </w:r>
      <w:r w:rsidRPr="00425944">
        <w:rPr>
          <w:rFonts w:cs="Arial"/>
          <w:szCs w:val="20"/>
        </w:rPr>
        <w:t xml:space="preserve"> provide intensive, one-year programs for students with severe learning disabilities, including learning disabilities associated with Attention-Deficit/Hyperactivity Disorder (ADD/ADHD). An in-service teacher education program is offered at each Demonstration School. Application for admission is made by the school board with parent consent and eligibility is determined by the Provincial Committee on Learning Disabilities.</w:t>
      </w:r>
    </w:p>
    <w:p w:rsidR="00EC6B34" w:rsidRPr="00425944" w:rsidRDefault="00EC6B34" w:rsidP="00EC6B34">
      <w:pPr>
        <w:shd w:val="clear" w:color="auto" w:fill="FFFFFF"/>
        <w:tabs>
          <w:tab w:val="left" w:pos="7200"/>
          <w:tab w:val="left" w:pos="8280"/>
        </w:tabs>
        <w:spacing w:before="60" w:after="60"/>
        <w:ind w:left="3060" w:hanging="2610"/>
        <w:rPr>
          <w:sz w:val="18"/>
          <w:szCs w:val="18"/>
        </w:rPr>
      </w:pPr>
      <w:r w:rsidRPr="00425944">
        <w:rPr>
          <w:b/>
          <w:spacing w:val="-1"/>
          <w:sz w:val="18"/>
          <w:szCs w:val="18"/>
        </w:rPr>
        <w:t xml:space="preserve">Sagonaska School </w:t>
      </w:r>
      <w:r w:rsidRPr="00425944">
        <w:rPr>
          <w:spacing w:val="-1"/>
          <w:sz w:val="18"/>
          <w:szCs w:val="18"/>
        </w:rPr>
        <w:tab/>
      </w:r>
      <w:r w:rsidRPr="00425944">
        <w:rPr>
          <w:spacing w:val="-2"/>
          <w:sz w:val="18"/>
          <w:szCs w:val="18"/>
        </w:rPr>
        <w:t xml:space="preserve">350 </w:t>
      </w:r>
      <w:r w:rsidRPr="00425944">
        <w:rPr>
          <w:spacing w:val="-2"/>
          <w:sz w:val="18"/>
          <w:szCs w:val="18"/>
          <w:lang w:val="es-ES_tradnl"/>
        </w:rPr>
        <w:t xml:space="preserve">Dundas </w:t>
      </w:r>
      <w:r w:rsidRPr="00425944">
        <w:rPr>
          <w:spacing w:val="-2"/>
          <w:sz w:val="18"/>
          <w:szCs w:val="18"/>
        </w:rPr>
        <w:t xml:space="preserve">Street West, </w:t>
      </w:r>
      <w:r w:rsidRPr="00425944">
        <w:rPr>
          <w:spacing w:val="-1"/>
          <w:sz w:val="18"/>
          <w:szCs w:val="18"/>
        </w:rPr>
        <w:t xml:space="preserve">Belleville, ON K8P 1B2 </w:t>
      </w:r>
      <w:r w:rsidRPr="00425944">
        <w:rPr>
          <w:spacing w:val="-1"/>
          <w:sz w:val="18"/>
          <w:szCs w:val="18"/>
        </w:rPr>
        <w:tab/>
        <w:t>Tel</w:t>
      </w:r>
      <w:r w:rsidRPr="00425944">
        <w:rPr>
          <w:sz w:val="18"/>
          <w:szCs w:val="18"/>
        </w:rPr>
        <w:t>: 613-967-2830</w:t>
      </w:r>
    </w:p>
    <w:p w:rsidR="00EC6B34" w:rsidRPr="00425944" w:rsidRDefault="00EC6B34" w:rsidP="00EC6B34">
      <w:pPr>
        <w:tabs>
          <w:tab w:val="left" w:pos="7200"/>
          <w:tab w:val="left" w:pos="8280"/>
        </w:tabs>
        <w:spacing w:before="60" w:after="60"/>
        <w:ind w:left="3060" w:hanging="2610"/>
        <w:rPr>
          <w:spacing w:val="-1"/>
          <w:sz w:val="18"/>
          <w:szCs w:val="18"/>
        </w:rPr>
      </w:pPr>
      <w:r w:rsidRPr="00425944">
        <w:rPr>
          <w:b/>
          <w:sz w:val="18"/>
          <w:szCs w:val="18"/>
        </w:rPr>
        <w:t xml:space="preserve">Trillium School </w:t>
      </w:r>
      <w:r w:rsidRPr="00425944">
        <w:rPr>
          <w:b/>
          <w:sz w:val="18"/>
          <w:szCs w:val="18"/>
        </w:rPr>
        <w:tab/>
      </w:r>
      <w:r w:rsidRPr="00425944">
        <w:rPr>
          <w:spacing w:val="-2"/>
          <w:sz w:val="18"/>
          <w:szCs w:val="18"/>
        </w:rPr>
        <w:t xml:space="preserve">347 Ontario Street South, </w:t>
      </w:r>
      <w:r w:rsidRPr="00425944">
        <w:rPr>
          <w:spacing w:val="-1"/>
          <w:sz w:val="18"/>
          <w:szCs w:val="18"/>
        </w:rPr>
        <w:t>Milton, ON L9T 3X9</w:t>
      </w:r>
      <w:r w:rsidRPr="00425944">
        <w:rPr>
          <w:spacing w:val="-1"/>
          <w:sz w:val="18"/>
          <w:szCs w:val="18"/>
        </w:rPr>
        <w:tab/>
        <w:t>Tel: 905-878-8428</w:t>
      </w:r>
    </w:p>
    <w:p w:rsidR="00EC6B34" w:rsidRPr="00425944" w:rsidRDefault="00EC6B34" w:rsidP="00EC6B34">
      <w:pPr>
        <w:shd w:val="clear" w:color="auto" w:fill="FFFFFF"/>
        <w:tabs>
          <w:tab w:val="left" w:pos="7200"/>
          <w:tab w:val="left" w:pos="8280"/>
        </w:tabs>
        <w:spacing w:before="60" w:after="60"/>
        <w:ind w:left="3060" w:hanging="2610"/>
        <w:rPr>
          <w:sz w:val="18"/>
          <w:szCs w:val="18"/>
        </w:rPr>
      </w:pPr>
      <w:r w:rsidRPr="00425944">
        <w:rPr>
          <w:b/>
          <w:spacing w:val="-2"/>
          <w:sz w:val="18"/>
          <w:szCs w:val="18"/>
        </w:rPr>
        <w:t xml:space="preserve">Amethyst School </w:t>
      </w:r>
      <w:r w:rsidRPr="00425944">
        <w:rPr>
          <w:b/>
          <w:spacing w:val="-2"/>
          <w:sz w:val="18"/>
          <w:szCs w:val="18"/>
        </w:rPr>
        <w:tab/>
      </w:r>
      <w:r w:rsidRPr="00425944">
        <w:rPr>
          <w:spacing w:val="-3"/>
          <w:sz w:val="18"/>
          <w:szCs w:val="18"/>
        </w:rPr>
        <w:t xml:space="preserve">1090 Highbury Avenue, </w:t>
      </w:r>
      <w:r w:rsidRPr="00425944">
        <w:rPr>
          <w:spacing w:val="-1"/>
          <w:sz w:val="18"/>
          <w:szCs w:val="18"/>
        </w:rPr>
        <w:t xml:space="preserve">London, ON   N5Y 4V9 </w:t>
      </w:r>
      <w:r w:rsidRPr="00425944">
        <w:rPr>
          <w:spacing w:val="-1"/>
          <w:sz w:val="18"/>
          <w:szCs w:val="18"/>
        </w:rPr>
        <w:tab/>
      </w:r>
      <w:r w:rsidRPr="00425944">
        <w:rPr>
          <w:sz w:val="18"/>
          <w:szCs w:val="18"/>
        </w:rPr>
        <w:t>Tel: 519-453-4408</w:t>
      </w:r>
    </w:p>
    <w:p w:rsidR="00EC6B34" w:rsidRPr="00425944" w:rsidRDefault="00EC6B34" w:rsidP="00EC6B34">
      <w:pPr>
        <w:shd w:val="clear" w:color="auto" w:fill="FFFFFF"/>
        <w:tabs>
          <w:tab w:val="left" w:pos="7200"/>
          <w:tab w:val="left" w:pos="8100"/>
        </w:tabs>
        <w:spacing w:before="60" w:line="240" w:lineRule="auto"/>
        <w:ind w:left="3060" w:hanging="2610"/>
        <w:rPr>
          <w:spacing w:val="-1"/>
          <w:sz w:val="18"/>
          <w:szCs w:val="18"/>
        </w:rPr>
      </w:pPr>
      <w:r w:rsidRPr="00425944">
        <w:rPr>
          <w:b/>
          <w:spacing w:val="-1"/>
          <w:sz w:val="18"/>
          <w:szCs w:val="18"/>
        </w:rPr>
        <w:t>Centre Jules-Léger</w:t>
      </w:r>
      <w:r w:rsidRPr="00425944">
        <w:rPr>
          <w:b/>
          <w:spacing w:val="-1"/>
          <w:sz w:val="18"/>
          <w:szCs w:val="18"/>
        </w:rPr>
        <w:tab/>
      </w:r>
      <w:r w:rsidRPr="00425944">
        <w:rPr>
          <w:spacing w:val="-1"/>
          <w:sz w:val="18"/>
          <w:szCs w:val="18"/>
        </w:rPr>
        <w:t>(for French-speaking students)</w:t>
      </w:r>
      <w:r w:rsidRPr="00425944">
        <w:rPr>
          <w:spacing w:val="-1"/>
          <w:sz w:val="18"/>
          <w:szCs w:val="18"/>
        </w:rPr>
        <w:tab/>
        <w:t>Tel: 613-761-9300</w:t>
      </w:r>
      <w:r w:rsidRPr="00425944">
        <w:rPr>
          <w:spacing w:val="-1"/>
          <w:sz w:val="18"/>
          <w:szCs w:val="18"/>
        </w:rPr>
        <w:tab/>
      </w:r>
    </w:p>
    <w:p w:rsidR="00EC6B34" w:rsidRPr="00425944" w:rsidRDefault="00EC6B34" w:rsidP="00EC6B34">
      <w:pPr>
        <w:shd w:val="clear" w:color="auto" w:fill="FFFFFF"/>
        <w:tabs>
          <w:tab w:val="left" w:pos="7200"/>
          <w:tab w:val="left" w:pos="8100"/>
        </w:tabs>
        <w:spacing w:line="240" w:lineRule="auto"/>
        <w:ind w:left="3060" w:hanging="2610"/>
        <w:rPr>
          <w:spacing w:val="-1"/>
          <w:sz w:val="18"/>
          <w:szCs w:val="18"/>
        </w:rPr>
      </w:pPr>
      <w:r w:rsidRPr="00425944">
        <w:rPr>
          <w:spacing w:val="-1"/>
          <w:sz w:val="18"/>
          <w:szCs w:val="18"/>
        </w:rPr>
        <w:tab/>
        <w:t>281 rue Lanark, Ottawa, ON   K1Z 6R8</w:t>
      </w:r>
      <w:r w:rsidRPr="00425944">
        <w:rPr>
          <w:spacing w:val="-1"/>
          <w:sz w:val="18"/>
          <w:szCs w:val="18"/>
        </w:rPr>
        <w:tab/>
        <w:t>TTY: 613-761-9302/9304</w:t>
      </w:r>
    </w:p>
    <w:p w:rsidR="00EC6B34" w:rsidRPr="00425944" w:rsidRDefault="00EC6B34" w:rsidP="00DE0C2E">
      <w:pPr>
        <w:pStyle w:val="ListParagraph"/>
        <w:numPr>
          <w:ilvl w:val="0"/>
          <w:numId w:val="248"/>
        </w:numPr>
        <w:spacing w:before="360"/>
        <w:ind w:left="450" w:hanging="270"/>
        <w:rPr>
          <w:rFonts w:cs="Arial"/>
          <w:b/>
          <w:spacing w:val="-1"/>
          <w:szCs w:val="20"/>
        </w:rPr>
      </w:pPr>
      <w:r w:rsidRPr="00425944">
        <w:rPr>
          <w:rFonts w:cs="Arial"/>
          <w:b/>
          <w:spacing w:val="-1"/>
          <w:szCs w:val="20"/>
        </w:rPr>
        <w:t xml:space="preserve">Provincial Schools for the Deaf </w:t>
      </w:r>
      <w:r w:rsidRPr="00425944">
        <w:rPr>
          <w:rFonts w:cs="Arial"/>
          <w:szCs w:val="20"/>
        </w:rPr>
        <w:t>provide programs for deaf students from preschool level to high school graduation and resource services for families, school boards and other agencies. Admittance is determined by the Provincial Schools Admission Committee in accordance to requirements set out in Regulation 296.</w:t>
      </w:r>
    </w:p>
    <w:p w:rsidR="00EC6B34" w:rsidRPr="00425944" w:rsidRDefault="00EC6B34" w:rsidP="00EC6B34">
      <w:pPr>
        <w:shd w:val="clear" w:color="auto" w:fill="FFFFFF"/>
        <w:tabs>
          <w:tab w:val="left" w:pos="7200"/>
        </w:tabs>
        <w:spacing w:before="60" w:line="240" w:lineRule="auto"/>
        <w:ind w:left="3060" w:hanging="2610"/>
        <w:rPr>
          <w:spacing w:val="-2"/>
          <w:sz w:val="18"/>
          <w:szCs w:val="18"/>
        </w:rPr>
      </w:pPr>
      <w:r w:rsidRPr="00425944">
        <w:rPr>
          <w:b/>
          <w:spacing w:val="-1"/>
          <w:sz w:val="18"/>
          <w:szCs w:val="18"/>
        </w:rPr>
        <w:t xml:space="preserve">Ernest C. Drury School </w:t>
      </w:r>
      <w:r w:rsidRPr="00425944">
        <w:rPr>
          <w:b/>
          <w:spacing w:val="-1"/>
          <w:sz w:val="18"/>
          <w:szCs w:val="18"/>
        </w:rPr>
        <w:tab/>
      </w:r>
      <w:r w:rsidRPr="00425944">
        <w:rPr>
          <w:spacing w:val="-1"/>
          <w:sz w:val="18"/>
          <w:szCs w:val="18"/>
        </w:rPr>
        <w:t xml:space="preserve">255 Ontario Street South Milton, ON L9T 2M5 </w:t>
      </w:r>
      <w:r w:rsidRPr="00425944">
        <w:rPr>
          <w:spacing w:val="-1"/>
          <w:sz w:val="18"/>
          <w:szCs w:val="18"/>
        </w:rPr>
        <w:tab/>
      </w:r>
      <w:r w:rsidRPr="00425944">
        <w:rPr>
          <w:spacing w:val="-2"/>
          <w:sz w:val="18"/>
          <w:szCs w:val="18"/>
        </w:rPr>
        <w:t xml:space="preserve">Tel: 905-878-2851 </w:t>
      </w:r>
    </w:p>
    <w:p w:rsidR="00EC6B34" w:rsidRPr="00425944" w:rsidRDefault="00EC6B34" w:rsidP="00EC6B34">
      <w:pPr>
        <w:shd w:val="clear" w:color="auto" w:fill="FFFFFF"/>
        <w:tabs>
          <w:tab w:val="left" w:pos="7200"/>
        </w:tabs>
        <w:spacing w:line="240" w:lineRule="auto"/>
        <w:ind w:left="3060" w:hanging="2610"/>
        <w:rPr>
          <w:spacing w:val="-1"/>
          <w:sz w:val="18"/>
          <w:szCs w:val="18"/>
        </w:rPr>
      </w:pPr>
      <w:r w:rsidRPr="00425944">
        <w:rPr>
          <w:spacing w:val="-2"/>
          <w:sz w:val="18"/>
          <w:szCs w:val="18"/>
        </w:rPr>
        <w:tab/>
      </w:r>
      <w:r w:rsidRPr="00425944">
        <w:rPr>
          <w:spacing w:val="-2"/>
          <w:sz w:val="18"/>
          <w:szCs w:val="18"/>
        </w:rPr>
        <w:tab/>
      </w:r>
      <w:r w:rsidRPr="00425944">
        <w:rPr>
          <w:spacing w:val="-1"/>
          <w:sz w:val="18"/>
          <w:szCs w:val="18"/>
        </w:rPr>
        <w:t>TTY: 905-878-7195</w:t>
      </w:r>
    </w:p>
    <w:p w:rsidR="00EC6B34" w:rsidRPr="00425944" w:rsidRDefault="00EC6B34" w:rsidP="00EC6B34">
      <w:pPr>
        <w:shd w:val="clear" w:color="auto" w:fill="FFFFFF"/>
        <w:tabs>
          <w:tab w:val="left" w:pos="7200"/>
        </w:tabs>
        <w:spacing w:before="60" w:line="240" w:lineRule="auto"/>
        <w:ind w:left="3060" w:hanging="2610"/>
        <w:rPr>
          <w:spacing w:val="-1"/>
          <w:sz w:val="18"/>
          <w:szCs w:val="18"/>
        </w:rPr>
      </w:pPr>
      <w:r w:rsidRPr="00425944">
        <w:rPr>
          <w:b/>
          <w:spacing w:val="-1"/>
          <w:sz w:val="18"/>
          <w:szCs w:val="18"/>
        </w:rPr>
        <w:t>Robarts School</w:t>
      </w:r>
      <w:r w:rsidRPr="00425944">
        <w:rPr>
          <w:b/>
          <w:spacing w:val="-1"/>
          <w:sz w:val="18"/>
          <w:szCs w:val="18"/>
        </w:rPr>
        <w:tab/>
      </w:r>
      <w:r w:rsidRPr="00425944">
        <w:rPr>
          <w:spacing w:val="-3"/>
          <w:sz w:val="18"/>
          <w:szCs w:val="18"/>
        </w:rPr>
        <w:t xml:space="preserve">1090 Highbury Avenue, </w:t>
      </w:r>
      <w:r w:rsidRPr="00425944">
        <w:rPr>
          <w:spacing w:val="-2"/>
          <w:sz w:val="18"/>
          <w:szCs w:val="18"/>
        </w:rPr>
        <w:t>P.O. Box 7360,</w:t>
      </w:r>
      <w:r w:rsidRPr="00425944">
        <w:rPr>
          <w:sz w:val="18"/>
          <w:szCs w:val="18"/>
        </w:rPr>
        <w:tab/>
      </w:r>
      <w:r w:rsidRPr="00425944">
        <w:rPr>
          <w:spacing w:val="-1"/>
          <w:sz w:val="18"/>
          <w:szCs w:val="18"/>
        </w:rPr>
        <w:t>Tel/TTY: 519-453-4400</w:t>
      </w:r>
    </w:p>
    <w:p w:rsidR="00EC6B34" w:rsidRPr="00425944" w:rsidRDefault="00EC6B34" w:rsidP="00EC6B34">
      <w:pPr>
        <w:tabs>
          <w:tab w:val="left" w:pos="7200"/>
        </w:tabs>
        <w:spacing w:line="240" w:lineRule="auto"/>
        <w:ind w:left="3060" w:hanging="2610"/>
        <w:rPr>
          <w:b/>
          <w:spacing w:val="-1"/>
          <w:sz w:val="18"/>
          <w:szCs w:val="18"/>
        </w:rPr>
      </w:pPr>
      <w:r w:rsidRPr="00425944">
        <w:rPr>
          <w:spacing w:val="-2"/>
          <w:sz w:val="18"/>
          <w:szCs w:val="18"/>
        </w:rPr>
        <w:tab/>
        <w:t xml:space="preserve">Station E, </w:t>
      </w:r>
      <w:r w:rsidRPr="00425944">
        <w:rPr>
          <w:spacing w:val="-1"/>
          <w:sz w:val="18"/>
          <w:szCs w:val="18"/>
        </w:rPr>
        <w:t>London, ON N5Y 4V9</w:t>
      </w:r>
    </w:p>
    <w:p w:rsidR="00EC6B34" w:rsidRPr="00425944" w:rsidRDefault="00EC6B34" w:rsidP="00EC6B34">
      <w:pPr>
        <w:tabs>
          <w:tab w:val="left" w:pos="7200"/>
        </w:tabs>
        <w:spacing w:before="60"/>
        <w:ind w:left="3060" w:hanging="2610"/>
        <w:rPr>
          <w:spacing w:val="-1"/>
          <w:sz w:val="18"/>
          <w:szCs w:val="18"/>
        </w:rPr>
      </w:pPr>
      <w:r w:rsidRPr="00425944">
        <w:rPr>
          <w:b/>
          <w:spacing w:val="-1"/>
          <w:sz w:val="18"/>
          <w:szCs w:val="18"/>
        </w:rPr>
        <w:t>Sir James Whitney School</w:t>
      </w:r>
      <w:r w:rsidRPr="00425944">
        <w:rPr>
          <w:b/>
          <w:spacing w:val="-1"/>
          <w:sz w:val="18"/>
          <w:szCs w:val="18"/>
        </w:rPr>
        <w:tab/>
      </w:r>
      <w:r w:rsidRPr="00425944">
        <w:rPr>
          <w:spacing w:val="-1"/>
          <w:sz w:val="18"/>
          <w:szCs w:val="18"/>
        </w:rPr>
        <w:t xml:space="preserve">350 Dundas Street West, Belleville, ON K8P 1B2 </w:t>
      </w:r>
      <w:r w:rsidRPr="00425944">
        <w:rPr>
          <w:spacing w:val="-1"/>
          <w:sz w:val="18"/>
          <w:szCs w:val="18"/>
        </w:rPr>
        <w:tab/>
        <w:t>Tel/TTY: 613-967-2823</w:t>
      </w:r>
    </w:p>
    <w:p w:rsidR="00EC6B34" w:rsidRPr="00425944" w:rsidRDefault="00EC6B34" w:rsidP="00EC6B34">
      <w:pPr>
        <w:shd w:val="clear" w:color="auto" w:fill="FFFFFF"/>
        <w:tabs>
          <w:tab w:val="left" w:pos="7200"/>
        </w:tabs>
        <w:spacing w:before="60" w:line="240" w:lineRule="auto"/>
        <w:ind w:left="3060" w:hanging="2610"/>
        <w:rPr>
          <w:spacing w:val="-1"/>
          <w:sz w:val="18"/>
          <w:szCs w:val="18"/>
        </w:rPr>
      </w:pPr>
      <w:r w:rsidRPr="00425944">
        <w:rPr>
          <w:b/>
          <w:spacing w:val="-1"/>
          <w:sz w:val="18"/>
          <w:szCs w:val="18"/>
        </w:rPr>
        <w:t>Centre Jules-Léger</w:t>
      </w:r>
      <w:r w:rsidRPr="00425944">
        <w:rPr>
          <w:b/>
          <w:spacing w:val="-1"/>
          <w:sz w:val="18"/>
          <w:szCs w:val="18"/>
        </w:rPr>
        <w:tab/>
      </w:r>
      <w:r w:rsidRPr="00425944">
        <w:rPr>
          <w:spacing w:val="-1"/>
          <w:sz w:val="18"/>
          <w:szCs w:val="18"/>
        </w:rPr>
        <w:t>(French-language school for the deaf)</w:t>
      </w:r>
      <w:r w:rsidRPr="00425944">
        <w:rPr>
          <w:spacing w:val="-1"/>
          <w:sz w:val="18"/>
          <w:szCs w:val="18"/>
        </w:rPr>
        <w:tab/>
        <w:t>Tel: 613-761-9300</w:t>
      </w:r>
    </w:p>
    <w:p w:rsidR="00EC6B34" w:rsidRPr="00425944" w:rsidRDefault="00EC6B34" w:rsidP="00EC6B34">
      <w:pPr>
        <w:shd w:val="clear" w:color="auto" w:fill="FFFFFF"/>
        <w:tabs>
          <w:tab w:val="left" w:pos="7200"/>
        </w:tabs>
        <w:spacing w:line="240" w:lineRule="auto"/>
        <w:ind w:left="3060" w:hanging="2610"/>
        <w:rPr>
          <w:b/>
          <w:spacing w:val="-1"/>
          <w:sz w:val="18"/>
          <w:szCs w:val="18"/>
        </w:rPr>
      </w:pPr>
      <w:r w:rsidRPr="00425944">
        <w:rPr>
          <w:spacing w:val="-1"/>
          <w:sz w:val="18"/>
          <w:szCs w:val="18"/>
        </w:rPr>
        <w:tab/>
        <w:t>281 rue Lanark, Ottawa, ON K1Z 6R8</w:t>
      </w:r>
      <w:r w:rsidRPr="00425944">
        <w:rPr>
          <w:spacing w:val="-1"/>
          <w:sz w:val="18"/>
          <w:szCs w:val="18"/>
        </w:rPr>
        <w:tab/>
        <w:t>TTY: 613-761-9302/9304</w:t>
      </w:r>
    </w:p>
    <w:p w:rsidR="00EC6B34" w:rsidRPr="00425944" w:rsidRDefault="00EC6B34" w:rsidP="00EC6B34">
      <w:pPr>
        <w:shd w:val="clear" w:color="auto" w:fill="FFFFFF"/>
        <w:spacing w:before="360"/>
        <w:ind w:left="450" w:hanging="270"/>
        <w:rPr>
          <w:szCs w:val="20"/>
        </w:rPr>
      </w:pPr>
      <w:r w:rsidRPr="00425944">
        <w:rPr>
          <w:b/>
          <w:spacing w:val="-1"/>
          <w:szCs w:val="20"/>
        </w:rPr>
        <w:sym w:font="Wingdings" w:char="F0E0"/>
      </w:r>
      <w:r w:rsidRPr="00425944">
        <w:rPr>
          <w:b/>
          <w:spacing w:val="-1"/>
          <w:szCs w:val="20"/>
        </w:rPr>
        <w:tab/>
      </w:r>
      <w:r w:rsidRPr="00425944">
        <w:rPr>
          <w:spacing w:val="-1"/>
          <w:szCs w:val="20"/>
        </w:rPr>
        <w:t>The</w:t>
      </w:r>
      <w:r w:rsidRPr="00425944">
        <w:rPr>
          <w:b/>
          <w:spacing w:val="-1"/>
          <w:szCs w:val="20"/>
        </w:rPr>
        <w:t xml:space="preserve"> Provincial School for students who are Blind and Deafblind </w:t>
      </w:r>
      <w:r w:rsidRPr="00425944">
        <w:rPr>
          <w:szCs w:val="20"/>
        </w:rPr>
        <w:t>is a residential school operated through the Ministry of Education. Delivered by specially trained teachers, instruction follows the Ontario Curriculum and offers a comprehensive “life skills” program, tailored to student needs and designed to help students learn to live independently.</w:t>
      </w:r>
    </w:p>
    <w:p w:rsidR="00EC6B34" w:rsidRPr="00425944" w:rsidRDefault="00EC6B34" w:rsidP="00EC6B34">
      <w:pPr>
        <w:shd w:val="clear" w:color="auto" w:fill="FFFFFF"/>
        <w:tabs>
          <w:tab w:val="left" w:pos="7200"/>
        </w:tabs>
        <w:spacing w:before="60"/>
        <w:ind w:left="3060" w:hanging="2610"/>
        <w:rPr>
          <w:rFonts w:ascii="Times New Roman" w:hAnsi="Times New Roman"/>
          <w:b/>
          <w:spacing w:val="-1"/>
          <w:sz w:val="18"/>
          <w:szCs w:val="18"/>
        </w:rPr>
      </w:pPr>
      <w:r w:rsidRPr="00425944">
        <w:rPr>
          <w:b/>
          <w:sz w:val="18"/>
          <w:szCs w:val="18"/>
        </w:rPr>
        <w:t>W. Ross Macdonald School</w:t>
      </w:r>
      <w:r w:rsidRPr="00425944">
        <w:rPr>
          <w:sz w:val="18"/>
          <w:szCs w:val="18"/>
        </w:rPr>
        <w:t xml:space="preserve"> </w:t>
      </w:r>
      <w:r w:rsidRPr="00425944">
        <w:rPr>
          <w:sz w:val="18"/>
          <w:szCs w:val="18"/>
        </w:rPr>
        <w:tab/>
      </w:r>
      <w:r w:rsidRPr="00425944">
        <w:rPr>
          <w:spacing w:val="-1"/>
          <w:sz w:val="18"/>
          <w:szCs w:val="18"/>
        </w:rPr>
        <w:t>350 Brant Avenue</w:t>
      </w:r>
      <w:r w:rsidRPr="00425944">
        <w:rPr>
          <w:b/>
          <w:spacing w:val="-1"/>
          <w:sz w:val="18"/>
          <w:szCs w:val="18"/>
        </w:rPr>
        <w:t xml:space="preserve">, </w:t>
      </w:r>
      <w:r w:rsidRPr="00425944">
        <w:rPr>
          <w:spacing w:val="-1"/>
          <w:sz w:val="18"/>
          <w:szCs w:val="18"/>
        </w:rPr>
        <w:t>Brantford, ON N3T 3J9</w:t>
      </w:r>
      <w:r w:rsidRPr="00425944">
        <w:rPr>
          <w:b/>
          <w:spacing w:val="-1"/>
          <w:sz w:val="18"/>
          <w:szCs w:val="18"/>
        </w:rPr>
        <w:t xml:space="preserve"> </w:t>
      </w:r>
      <w:r w:rsidRPr="00425944">
        <w:rPr>
          <w:b/>
          <w:spacing w:val="-1"/>
          <w:sz w:val="18"/>
          <w:szCs w:val="18"/>
        </w:rPr>
        <w:tab/>
      </w:r>
      <w:r w:rsidRPr="00425944">
        <w:rPr>
          <w:spacing w:val="-1"/>
          <w:sz w:val="18"/>
          <w:szCs w:val="18"/>
        </w:rPr>
        <w:t>Tel: 519-759-0730</w:t>
      </w:r>
      <w:r w:rsidRPr="00425944">
        <w:rPr>
          <w:sz w:val="18"/>
          <w:szCs w:val="18"/>
        </w:rPr>
        <w:t xml:space="preserve">  </w:t>
      </w:r>
    </w:p>
    <w:p w:rsidR="00EC6B34" w:rsidRPr="00425944" w:rsidRDefault="00EC6B34" w:rsidP="00EC6B34">
      <w:pPr>
        <w:spacing w:before="240"/>
        <w:jc w:val="center"/>
        <w:rPr>
          <w:szCs w:val="20"/>
        </w:rPr>
      </w:pPr>
      <w:r w:rsidRPr="00425944">
        <w:rPr>
          <w:szCs w:val="20"/>
        </w:rPr>
        <w:t>For more information about Demonstration Schools or Provincial Schools contact:</w:t>
      </w:r>
    </w:p>
    <w:p w:rsidR="00EC6B34" w:rsidRPr="00425944" w:rsidRDefault="00EC6B34" w:rsidP="00EC6B34">
      <w:pPr>
        <w:jc w:val="center"/>
        <w:rPr>
          <w:b/>
          <w:spacing w:val="-1"/>
          <w:szCs w:val="20"/>
        </w:rPr>
      </w:pPr>
      <w:r w:rsidRPr="00425944">
        <w:rPr>
          <w:b/>
          <w:spacing w:val="-1"/>
          <w:szCs w:val="20"/>
        </w:rPr>
        <w:t>Ministry of Education Provincial Schools Branch</w:t>
      </w:r>
    </w:p>
    <w:p w:rsidR="00EC6B34" w:rsidRPr="00425944" w:rsidRDefault="00EC6B34" w:rsidP="00EC6B34">
      <w:pPr>
        <w:jc w:val="center"/>
        <w:rPr>
          <w:szCs w:val="20"/>
        </w:rPr>
      </w:pPr>
      <w:r w:rsidRPr="00425944">
        <w:rPr>
          <w:spacing w:val="-1"/>
          <w:szCs w:val="20"/>
        </w:rPr>
        <w:t>255 Ontario Street, South Milton, ON L9T 2M5</w:t>
      </w:r>
    </w:p>
    <w:p w:rsidR="00023BC5" w:rsidRDefault="00EC6B34" w:rsidP="00EC6B34">
      <w:pPr>
        <w:jc w:val="center"/>
        <w:rPr>
          <w:spacing w:val="-1"/>
          <w:szCs w:val="20"/>
        </w:rPr>
      </w:pPr>
      <w:r w:rsidRPr="00425944">
        <w:rPr>
          <w:spacing w:val="-1"/>
          <w:szCs w:val="20"/>
        </w:rPr>
        <w:t>Tel: 905-878-2851</w:t>
      </w:r>
      <w:r w:rsidRPr="00425944">
        <w:rPr>
          <w:spacing w:val="-1"/>
          <w:szCs w:val="20"/>
        </w:rPr>
        <w:tab/>
        <w:t>Fax: 905-878-5405</w:t>
      </w:r>
    </w:p>
    <w:p w:rsidR="00023BC5" w:rsidRDefault="00023BC5">
      <w:pPr>
        <w:rPr>
          <w:spacing w:val="-1"/>
          <w:szCs w:val="20"/>
        </w:rPr>
      </w:pPr>
      <w:r>
        <w:rPr>
          <w:spacing w:val="-1"/>
          <w:szCs w:val="20"/>
        </w:rPr>
        <w:br w:type="page"/>
      </w:r>
    </w:p>
    <w:p w:rsidR="00023BC5" w:rsidRPr="00425944" w:rsidRDefault="00023BC5" w:rsidP="00023BC5">
      <w:pPr>
        <w:pStyle w:val="Heading2"/>
        <w:spacing w:before="120"/>
        <w:rPr>
          <w:sz w:val="18"/>
          <w:szCs w:val="18"/>
        </w:rPr>
      </w:pPr>
      <w:bookmarkStart w:id="805" w:name="_Toc489356148"/>
      <w:bookmarkStart w:id="806" w:name="_Toc523238816"/>
      <w:r w:rsidRPr="00425944">
        <w:t>Appendix B: Individual Education Plan</w:t>
      </w:r>
      <w:bookmarkEnd w:id="805"/>
      <w:bookmarkEnd w:id="806"/>
    </w:p>
    <w:p w:rsidR="00023BC5" w:rsidRDefault="00023BC5" w:rsidP="00EC6B34">
      <w:pPr>
        <w:jc w:val="center"/>
        <w:rPr>
          <w:noProof/>
        </w:rPr>
      </w:pPr>
    </w:p>
    <w:p w:rsidR="00C472E8" w:rsidRDefault="00023BC5" w:rsidP="00EC6B34">
      <w:pPr>
        <w:jc w:val="center"/>
      </w:pPr>
      <w:r>
        <w:rPr>
          <w:noProof/>
        </w:rPr>
        <w:drawing>
          <wp:inline distT="0" distB="0" distL="0" distR="0" wp14:anchorId="7FFD4086" wp14:editId="31A13EC8">
            <wp:extent cx="5947064" cy="7696200"/>
            <wp:effectExtent l="0" t="0" r="0" b="0"/>
            <wp:docPr id="357" name="Picture 357" descr="C:\Users\139171\Desktop\IEP-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39171\Desktop\IEP-Blank_Page_1.jpg"/>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950657" cy="7700850"/>
                    </a:xfrm>
                    <a:prstGeom prst="rect">
                      <a:avLst/>
                    </a:prstGeom>
                    <a:noFill/>
                    <a:ln>
                      <a:noFill/>
                    </a:ln>
                  </pic:spPr>
                </pic:pic>
              </a:graphicData>
            </a:graphic>
          </wp:inline>
        </w:drawing>
      </w:r>
    </w:p>
    <w:p w:rsidR="00C472E8" w:rsidRDefault="00C472E8">
      <w:r>
        <w:br w:type="page"/>
      </w:r>
    </w:p>
    <w:p w:rsidR="00C472E8" w:rsidRDefault="00C472E8" w:rsidP="00EC6B34">
      <w:pPr>
        <w:jc w:val="center"/>
      </w:pPr>
    </w:p>
    <w:p w:rsidR="00C472E8" w:rsidRDefault="00C472E8" w:rsidP="00EC6B34">
      <w:pPr>
        <w:jc w:val="center"/>
      </w:pPr>
      <w:r>
        <w:rPr>
          <w:noProof/>
        </w:rPr>
        <w:drawing>
          <wp:inline distT="0" distB="0" distL="0" distR="0" wp14:anchorId="11F239ED" wp14:editId="14A50694">
            <wp:extent cx="6309360" cy="8165054"/>
            <wp:effectExtent l="0" t="0" r="0" b="7620"/>
            <wp:docPr id="364" name="Picture 364" descr="C:\Users\139171\Desktop\IEP-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39171\Desktop\IEP-Blank_Page_2.jpg"/>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6309360" cy="8165054"/>
                    </a:xfrm>
                    <a:prstGeom prst="rect">
                      <a:avLst/>
                    </a:prstGeom>
                    <a:noFill/>
                    <a:ln>
                      <a:noFill/>
                    </a:ln>
                  </pic:spPr>
                </pic:pic>
              </a:graphicData>
            </a:graphic>
          </wp:inline>
        </w:drawing>
      </w:r>
    </w:p>
    <w:p w:rsidR="00C472E8" w:rsidRDefault="00C472E8">
      <w:r>
        <w:br w:type="page"/>
      </w:r>
    </w:p>
    <w:p w:rsidR="00C472E8" w:rsidRDefault="00C472E8" w:rsidP="00EC6B34">
      <w:pPr>
        <w:jc w:val="center"/>
      </w:pPr>
    </w:p>
    <w:p w:rsidR="00EC6B34" w:rsidRPr="00425944" w:rsidRDefault="00023BC5" w:rsidP="00EC6B34">
      <w:bookmarkStart w:id="807" w:name="_Appendix_B:_Individual"/>
      <w:bookmarkEnd w:id="807"/>
      <w:r>
        <w:rPr>
          <w:noProof/>
        </w:rPr>
        <w:drawing>
          <wp:inline distT="0" distB="0" distL="0" distR="0" wp14:anchorId="19FA0833" wp14:editId="28195B5B">
            <wp:extent cx="6309360" cy="8165054"/>
            <wp:effectExtent l="0" t="0" r="0" b="7620"/>
            <wp:docPr id="359" name="Picture 359" descr="C:\Users\139171\Desktop\IEP-Blank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39171\Desktop\IEP-Blank_Page_3.jpg"/>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6309360" cy="8165054"/>
                    </a:xfrm>
                    <a:prstGeom prst="rect">
                      <a:avLst/>
                    </a:prstGeom>
                    <a:noFill/>
                    <a:ln>
                      <a:noFill/>
                    </a:ln>
                  </pic:spPr>
                </pic:pic>
              </a:graphicData>
            </a:graphic>
          </wp:inline>
        </w:drawing>
      </w:r>
    </w:p>
    <w:p w:rsidR="00EC6B34" w:rsidRPr="00425944" w:rsidRDefault="00EC6B34" w:rsidP="00EC6B34">
      <w:r w:rsidRPr="00425944">
        <w:br w:type="page"/>
      </w:r>
      <w:r w:rsidRPr="00425944">
        <w:rPr>
          <w:noProof/>
        </w:rPr>
        <w:t xml:space="preserve"> </w:t>
      </w:r>
    </w:p>
    <w:p w:rsidR="00D8674D" w:rsidRDefault="00D8674D" w:rsidP="00EC6B34">
      <w:pPr>
        <w:rPr>
          <w:noProof/>
        </w:rPr>
      </w:pPr>
    </w:p>
    <w:p w:rsidR="00D8674D" w:rsidRDefault="00D8674D" w:rsidP="00EC6B34">
      <w:pPr>
        <w:rPr>
          <w:noProof/>
        </w:rPr>
      </w:pPr>
    </w:p>
    <w:p w:rsidR="00EC6B34" w:rsidRPr="00425944" w:rsidRDefault="00D8674D" w:rsidP="00EC6B34">
      <w:r>
        <w:rPr>
          <w:noProof/>
        </w:rPr>
        <w:drawing>
          <wp:inline distT="0" distB="0" distL="0" distR="0" wp14:anchorId="6FD268D4" wp14:editId="760C84C0">
            <wp:extent cx="6309360" cy="8165054"/>
            <wp:effectExtent l="0" t="0" r="0" b="7620"/>
            <wp:docPr id="362" name="Picture 362" descr="C:\Users\139171\Desktop\IEP-Blank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39171\Desktop\IEP-Blank_Page_4.jpg"/>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6309360" cy="8165054"/>
                    </a:xfrm>
                    <a:prstGeom prst="rect">
                      <a:avLst/>
                    </a:prstGeom>
                    <a:noFill/>
                    <a:ln>
                      <a:noFill/>
                    </a:ln>
                  </pic:spPr>
                </pic:pic>
              </a:graphicData>
            </a:graphic>
          </wp:inline>
        </w:drawing>
      </w:r>
      <w:r w:rsidR="00EC6B34" w:rsidRPr="00425944">
        <w:br w:type="page"/>
      </w:r>
    </w:p>
    <w:p w:rsidR="00C472E8" w:rsidRDefault="00C472E8" w:rsidP="00EC6B34">
      <w:pPr>
        <w:rPr>
          <w:noProof/>
        </w:rPr>
      </w:pPr>
    </w:p>
    <w:p w:rsidR="00C472E8" w:rsidRDefault="00C472E8" w:rsidP="00EC6B34">
      <w:pPr>
        <w:rPr>
          <w:noProof/>
        </w:rPr>
      </w:pPr>
    </w:p>
    <w:p w:rsidR="00EC6B34" w:rsidRPr="00425944" w:rsidRDefault="00EC6B34" w:rsidP="00EC6B34">
      <w:r w:rsidRPr="00425944">
        <w:rPr>
          <w:noProof/>
        </w:rPr>
        <w:drawing>
          <wp:inline distT="0" distB="0" distL="0" distR="0" wp14:anchorId="594D9DA1" wp14:editId="11A50847">
            <wp:extent cx="5476875" cy="7086600"/>
            <wp:effectExtent l="0" t="0" r="9525" b="0"/>
            <wp:docPr id="327" name="Picture 327" descr="Blank IEP 2012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ank IEP 2012_Page_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476875" cy="7086600"/>
                    </a:xfrm>
                    <a:prstGeom prst="rect">
                      <a:avLst/>
                    </a:prstGeom>
                    <a:noFill/>
                    <a:ln>
                      <a:noFill/>
                    </a:ln>
                  </pic:spPr>
                </pic:pic>
              </a:graphicData>
            </a:graphic>
          </wp:inline>
        </w:drawing>
      </w:r>
    </w:p>
    <w:p w:rsidR="00EC6B34" w:rsidRPr="00425944" w:rsidRDefault="00EC6B34" w:rsidP="00EC6B34">
      <w:r w:rsidRPr="00425944">
        <w:br w:type="page"/>
      </w:r>
    </w:p>
    <w:p w:rsidR="00EC6B34" w:rsidRPr="00425944" w:rsidRDefault="00EC6B34" w:rsidP="00EC6B34"/>
    <w:p w:rsidR="00EC6B34" w:rsidRPr="00425944" w:rsidRDefault="00EC6B34" w:rsidP="00EC6B34">
      <w:pPr>
        <w:spacing w:after="200"/>
      </w:pPr>
    </w:p>
    <w:p w:rsidR="00EC6B34" w:rsidRPr="00425944" w:rsidRDefault="00EC6B34" w:rsidP="00EC6B34">
      <w:pPr>
        <w:spacing w:after="200"/>
      </w:pPr>
    </w:p>
    <w:p w:rsidR="00EC6B34" w:rsidRPr="00425944" w:rsidRDefault="00D8674D" w:rsidP="00EC6B34">
      <w:pPr>
        <w:spacing w:after="200"/>
      </w:pPr>
      <w:r>
        <w:rPr>
          <w:noProof/>
        </w:rPr>
        <w:drawing>
          <wp:inline distT="0" distB="0" distL="0" distR="0" wp14:anchorId="033B36A8" wp14:editId="11AC7A9D">
            <wp:extent cx="6309360" cy="8165054"/>
            <wp:effectExtent l="0" t="0" r="0" b="7620"/>
            <wp:docPr id="363" name="Picture 363" descr="C:\Users\139171\Desktop\IEP-Blank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39171\Desktop\IEP-Blank_Page_5.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309360" cy="8165054"/>
                    </a:xfrm>
                    <a:prstGeom prst="rect">
                      <a:avLst/>
                    </a:prstGeom>
                    <a:noFill/>
                    <a:ln>
                      <a:noFill/>
                    </a:ln>
                  </pic:spPr>
                </pic:pic>
              </a:graphicData>
            </a:graphic>
          </wp:inline>
        </w:drawing>
      </w:r>
    </w:p>
    <w:p w:rsidR="00EC6B34" w:rsidRPr="00425944" w:rsidRDefault="00EC6B34" w:rsidP="00EC6B34">
      <w:pPr>
        <w:spacing w:after="200"/>
      </w:pPr>
    </w:p>
    <w:p w:rsidR="00EC6B34" w:rsidRPr="00425944" w:rsidRDefault="00EC6B34" w:rsidP="00EC6B34">
      <w:pPr>
        <w:pStyle w:val="Heading2"/>
      </w:pPr>
      <w:bookmarkStart w:id="808" w:name="_Appendix_C_(1):"/>
      <w:bookmarkStart w:id="809" w:name="_Toc489356149"/>
      <w:bookmarkStart w:id="810" w:name="_Toc523238817"/>
      <w:bookmarkEnd w:id="808"/>
      <w:r w:rsidRPr="00425944">
        <w:t>Appendix C (1): Consent for Release of Confidential Information</w:t>
      </w:r>
      <w:bookmarkEnd w:id="809"/>
      <w:bookmarkEnd w:id="810"/>
    </w:p>
    <w:p w:rsidR="00EC6B34" w:rsidRPr="00425944" w:rsidRDefault="00EC6B34" w:rsidP="00EC6B34">
      <w:pPr>
        <w:rPr>
          <w:lang w:eastAsia="x-none"/>
        </w:rPr>
      </w:pPr>
    </w:p>
    <w:p w:rsidR="00EC6B34" w:rsidRPr="00425944" w:rsidRDefault="00EC6B34" w:rsidP="00EC6B34">
      <w:pPr>
        <w:rPr>
          <w:lang w:eastAsia="x-none"/>
        </w:rPr>
      </w:pPr>
    </w:p>
    <w:p w:rsidR="00EC6B34" w:rsidRPr="00425944" w:rsidRDefault="00EC6B34" w:rsidP="00EC6B34">
      <w:pPr>
        <w:spacing w:after="200"/>
      </w:pPr>
      <w:r w:rsidRPr="00425944">
        <w:rPr>
          <w:noProof/>
        </w:rPr>
        <w:drawing>
          <wp:inline distT="0" distB="0" distL="0" distR="0" wp14:anchorId="20E899A1" wp14:editId="165A6FA3">
            <wp:extent cx="5943600" cy="7691718"/>
            <wp:effectExtent l="0" t="0" r="0" b="5080"/>
            <wp:docPr id="349" name="Picture 349" descr="C:\Users\028345\AppData\Local\Microsoft\Windows\Temporary Internet Files\Content.Outlook\KO9FF3JC\Consent to Release Information 4-13-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8345\AppData\Local\Microsoft\Windows\Temporary Internet Files\Content.Outlook\KO9FF3JC\Consent to Release Information 4-13-page-001.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r w:rsidRPr="00425944">
        <w:br w:type="page"/>
      </w:r>
      <w:r w:rsidRPr="00425944">
        <w:rPr>
          <w:noProof/>
        </w:rPr>
        <mc:AlternateContent>
          <mc:Choice Requires="wps">
            <w:drawing>
              <wp:anchor distT="0" distB="0" distL="114300" distR="114300" simplePos="0" relativeHeight="251829248" behindDoc="0" locked="0" layoutInCell="1" allowOverlap="1" wp14:anchorId="267971E5" wp14:editId="1C132214">
                <wp:simplePos x="0" y="0"/>
                <wp:positionH relativeFrom="column">
                  <wp:posOffset>-69850</wp:posOffset>
                </wp:positionH>
                <wp:positionV relativeFrom="paragraph">
                  <wp:posOffset>-7849235</wp:posOffset>
                </wp:positionV>
                <wp:extent cx="768350" cy="342900"/>
                <wp:effectExtent l="4445" t="3810" r="0"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E1C" w:rsidRDefault="003B2E1C" w:rsidP="00EC6B34">
                            <w:pPr>
                              <w:shd w:val="clear" w:color="auto" w:fill="000000"/>
                            </w:pPr>
                            <w:r>
                              <w:t>Page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7971E5" id="Text Box 347" o:spid="_x0000_s1069" type="#_x0000_t202" style="position:absolute;margin-left:-5.5pt;margin-top:-618.05pt;width:60.5pt;height:2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u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" filled="f" stroked="f">
                <v:textbox>
                  <w:txbxContent>
                    <w:p w:rsidR="003B2E1C" w:rsidRDefault="003B2E1C" w:rsidP="00EC6B34">
                      <w:pPr>
                        <w:shd w:val="clear" w:color="auto" w:fill="000000"/>
                      </w:pPr>
                      <w:r>
                        <w:t>Page 6</w:t>
                      </w:r>
                    </w:p>
                  </w:txbxContent>
                </v:textbox>
              </v:shape>
            </w:pict>
          </mc:Fallback>
        </mc:AlternateContent>
      </w:r>
    </w:p>
    <w:p w:rsidR="00EC6B34" w:rsidRPr="00425944" w:rsidRDefault="00EC6B34" w:rsidP="00EC6B34">
      <w:pPr>
        <w:rPr>
          <w:b/>
          <w:u w:val="single"/>
        </w:rPr>
      </w:pPr>
      <w:r w:rsidRPr="00425944">
        <w:rPr>
          <w:b/>
          <w:noProof/>
          <w:u w:val="single"/>
        </w:rPr>
        <mc:AlternateContent>
          <mc:Choice Requires="wps">
            <w:drawing>
              <wp:anchor distT="0" distB="0" distL="114300" distR="114300" simplePos="0" relativeHeight="251828224" behindDoc="0" locked="0" layoutInCell="1" allowOverlap="1" wp14:anchorId="250F2279" wp14:editId="50AA4131">
                <wp:simplePos x="0" y="0"/>
                <wp:positionH relativeFrom="column">
                  <wp:posOffset>4563745</wp:posOffset>
                </wp:positionH>
                <wp:positionV relativeFrom="paragraph">
                  <wp:posOffset>-8134985</wp:posOffset>
                </wp:positionV>
                <wp:extent cx="1676400" cy="457200"/>
                <wp:effectExtent l="0" t="2540" r="635" b="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2E1C" w:rsidRDefault="003B2E1C" w:rsidP="00EC6B34">
                            <w:pPr>
                              <w:pStyle w:val="Normal2"/>
                              <w:rPr>
                                <w:rFonts w:ascii="Arial" w:hAnsi="Arial" w:cs="Arial"/>
                              </w:rPr>
                            </w:pPr>
                          </w:p>
                          <w:p w:rsidR="003B2E1C" w:rsidRPr="00594A66" w:rsidRDefault="003B2E1C" w:rsidP="00EC6B34">
                            <w:pPr>
                              <w:pStyle w:val="Normal2"/>
                              <w:jc w:val="right"/>
                              <w:rPr>
                                <w:rFonts w:ascii="Arial" w:hAnsi="Arial" w:cs="Arial"/>
                                <w:b/>
                                <w:sz w:val="26"/>
                                <w:szCs w:val="26"/>
                              </w:rPr>
                            </w:pPr>
                            <w:r w:rsidRPr="00594A66">
                              <w:rPr>
                                <w:rFonts w:ascii="Arial" w:hAnsi="Arial" w:cs="Arial"/>
                                <w:b/>
                                <w:sz w:val="26"/>
                                <w:szCs w:val="26"/>
                              </w:rPr>
                              <w:t>Appendix C</w:t>
                            </w:r>
                            <w:r>
                              <w:rPr>
                                <w:rFonts w:ascii="Arial" w:hAnsi="Arial" w:cs="Arial"/>
                                <w:b/>
                                <w:sz w:val="26"/>
                                <w:szCs w:val="26"/>
                              </w:rPr>
                              <w:t xml:space="preserve"> </w:t>
                            </w:r>
                            <w:r w:rsidRPr="00594A66">
                              <w:rPr>
                                <w:rFonts w:ascii="Arial" w:hAnsi="Arial" w:cs="Arial"/>
                                <w:b/>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0F2279" id="Text Box 346" o:spid="_x0000_s1070" type="#_x0000_t202" style="position:absolute;margin-left:359.35pt;margin-top:-640.55pt;width:132pt;height:3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" stroked="f">
                <v:textbox>
                  <w:txbxContent>
                    <w:p w:rsidR="003B2E1C" w:rsidRDefault="003B2E1C" w:rsidP="00EC6B34">
                      <w:pPr>
                        <w:pStyle w:val="Normal2"/>
                        <w:rPr>
                          <w:rFonts w:ascii="Arial" w:hAnsi="Arial" w:cs="Arial"/>
                        </w:rPr>
                      </w:pPr>
                    </w:p>
                    <w:p w:rsidR="003B2E1C" w:rsidRPr="00594A66" w:rsidRDefault="003B2E1C" w:rsidP="00EC6B34">
                      <w:pPr>
                        <w:pStyle w:val="Normal2"/>
                        <w:jc w:val="right"/>
                        <w:rPr>
                          <w:rFonts w:ascii="Arial" w:hAnsi="Arial" w:cs="Arial"/>
                          <w:b/>
                          <w:sz w:val="26"/>
                          <w:szCs w:val="26"/>
                        </w:rPr>
                      </w:pPr>
                      <w:r w:rsidRPr="00594A66">
                        <w:rPr>
                          <w:rFonts w:ascii="Arial" w:hAnsi="Arial" w:cs="Arial"/>
                          <w:b/>
                          <w:sz w:val="26"/>
                          <w:szCs w:val="26"/>
                        </w:rPr>
                        <w:t>Appendix C</w:t>
                      </w:r>
                      <w:r>
                        <w:rPr>
                          <w:rFonts w:ascii="Arial" w:hAnsi="Arial" w:cs="Arial"/>
                          <w:b/>
                          <w:sz w:val="26"/>
                          <w:szCs w:val="26"/>
                        </w:rPr>
                        <w:t xml:space="preserve"> </w:t>
                      </w:r>
                      <w:r w:rsidRPr="00594A66">
                        <w:rPr>
                          <w:rFonts w:ascii="Arial" w:hAnsi="Arial" w:cs="Arial"/>
                          <w:b/>
                          <w:sz w:val="26"/>
                          <w:szCs w:val="26"/>
                        </w:rPr>
                        <w:t>(1)</w:t>
                      </w:r>
                    </w:p>
                  </w:txbxContent>
                </v:textbox>
              </v:shape>
            </w:pict>
          </mc:Fallback>
        </mc:AlternateContent>
      </w:r>
    </w:p>
    <w:p w:rsidR="00EC6B34" w:rsidRPr="00425944" w:rsidRDefault="00EC6B34" w:rsidP="00EC6B34">
      <w:pPr>
        <w:rPr>
          <w:b/>
          <w:u w:val="single"/>
        </w:rPr>
      </w:pPr>
    </w:p>
    <w:p w:rsidR="00EC6B34" w:rsidRPr="00425944" w:rsidRDefault="00EC6B34" w:rsidP="00EC6B34">
      <w:pPr>
        <w:rPr>
          <w:b/>
          <w:u w:val="single"/>
        </w:rPr>
      </w:pPr>
      <w:r w:rsidRPr="00425944">
        <w:rPr>
          <w:noProof/>
        </w:rPr>
        <w:drawing>
          <wp:inline distT="0" distB="0" distL="0" distR="0" wp14:anchorId="2E93C859" wp14:editId="7679C61C">
            <wp:extent cx="5943600" cy="7691718"/>
            <wp:effectExtent l="0" t="0" r="0" b="5080"/>
            <wp:docPr id="351" name="Picture 351" descr="C:\Users\028345\AppData\Local\Microsoft\Windows\Temporary Internet Files\Content.Outlook\KO9FF3JC\Consent to Release Information 4-13-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8345\AppData\Local\Microsoft\Windows\Temporary Internet Files\Content.Outlook\KO9FF3JC\Consent to Release Information 4-13-page-002.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EC6B34" w:rsidRPr="00425944" w:rsidRDefault="00EC6B34" w:rsidP="00EC6B34">
      <w:pPr>
        <w:spacing w:after="200"/>
        <w:rPr>
          <w:b/>
        </w:rPr>
      </w:pPr>
      <w:r w:rsidRPr="00425944">
        <w:rPr>
          <w:b/>
        </w:rPr>
        <w:br w:type="page"/>
      </w:r>
    </w:p>
    <w:p w:rsidR="00EC6B34" w:rsidRPr="00425944" w:rsidRDefault="00EC6B34" w:rsidP="00EC6B34">
      <w:pPr>
        <w:spacing w:after="200"/>
        <w:rPr>
          <w:b/>
        </w:rPr>
      </w:pPr>
      <w:r w:rsidRPr="00425944">
        <w:rPr>
          <w:b/>
        </w:rPr>
        <w:t>Consent for Two-Way Release of Confidential Information</w:t>
      </w:r>
    </w:p>
    <w:p w:rsidR="00EC6B34" w:rsidRPr="00425944" w:rsidRDefault="00EC6B34" w:rsidP="00EC6B34">
      <w:pPr>
        <w:spacing w:after="200"/>
        <w:rPr>
          <w:b/>
          <w:u w:val="single"/>
        </w:rPr>
      </w:pPr>
      <w:r w:rsidRPr="00425944">
        <w:rPr>
          <w:noProof/>
        </w:rPr>
        <w:drawing>
          <wp:inline distT="0" distB="0" distL="0" distR="0" wp14:anchorId="38B220D3" wp14:editId="24A213D9">
            <wp:extent cx="5943600" cy="7691718"/>
            <wp:effectExtent l="0" t="0" r="0" b="5080"/>
            <wp:docPr id="360" name="Picture 360" descr="C:\Users\028345\AppData\Local\Microsoft\Windows\Temporary Internet Files\Content.Outlook\KO9FF3JC\U - Two Way Consent to Release Information-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8345\AppData\Local\Microsoft\Windows\Temporary Internet Files\Content.Outlook\KO9FF3JC\U - Two Way Consent to Release Information-page-002.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r w:rsidRPr="00425944">
        <w:br w:type="page"/>
      </w:r>
    </w:p>
    <w:p w:rsidR="00EC6B34" w:rsidRPr="00425944" w:rsidRDefault="00EC6B34" w:rsidP="00EC6B34">
      <w:pPr>
        <w:spacing w:before="240" w:after="200"/>
        <w:jc w:val="center"/>
      </w:pPr>
    </w:p>
    <w:p w:rsidR="00EC6B34" w:rsidRPr="00425944" w:rsidRDefault="00EC6B34" w:rsidP="00EC6B34">
      <w:pPr>
        <w:pStyle w:val="Heading2"/>
      </w:pPr>
      <w:bookmarkStart w:id="811" w:name="_Appendix_C_(2):"/>
      <w:bookmarkStart w:id="812" w:name="_Toc489356150"/>
      <w:bookmarkStart w:id="813" w:name="_Toc523238818"/>
      <w:bookmarkEnd w:id="811"/>
      <w:r w:rsidRPr="00425944">
        <w:t>Appendix C (2): Individual Learning Profile (Elementary)</w:t>
      </w:r>
      <w:bookmarkEnd w:id="812"/>
      <w:bookmarkEnd w:id="813"/>
    </w:p>
    <w:p w:rsidR="00EC6B34" w:rsidRPr="00425944" w:rsidRDefault="00EC6B34" w:rsidP="00EC6B34">
      <w:pPr>
        <w:rPr>
          <w:lang w:eastAsia="x-none"/>
        </w:rPr>
      </w:pPr>
    </w:p>
    <w:p w:rsidR="00EC6B34" w:rsidRPr="00425944" w:rsidRDefault="00EC6B34" w:rsidP="00EC6B34">
      <w:pPr>
        <w:pStyle w:val="MediumGrid21"/>
      </w:pPr>
      <w:r w:rsidRPr="00425944">
        <w:rPr>
          <w:noProof/>
        </w:rPr>
        <w:drawing>
          <wp:inline distT="0" distB="0" distL="0" distR="0" wp14:anchorId="78E03376" wp14:editId="4C232895">
            <wp:extent cx="5943600" cy="7362825"/>
            <wp:effectExtent l="0" t="0" r="0" b="9525"/>
            <wp:docPr id="319" name="Picture 319" descr="C:\Users\051235\Desktop\ILP Elementar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51235\Desktop\ILP Elementary_Page_1.jpg"/>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943600" cy="7362825"/>
                    </a:xfrm>
                    <a:prstGeom prst="rect">
                      <a:avLst/>
                    </a:prstGeom>
                    <a:noFill/>
                    <a:ln>
                      <a:noFill/>
                    </a:ln>
                  </pic:spPr>
                </pic:pic>
              </a:graphicData>
            </a:graphic>
          </wp:inline>
        </w:drawing>
      </w:r>
    </w:p>
    <w:p w:rsidR="00EC6B34" w:rsidRPr="00425944" w:rsidRDefault="00EC6B34" w:rsidP="00EC6B34">
      <w:pPr>
        <w:spacing w:after="200"/>
        <w:rPr>
          <w:b/>
          <w:noProof/>
          <w:sz w:val="36"/>
          <w:szCs w:val="36"/>
        </w:rPr>
      </w:pPr>
      <w:r w:rsidRPr="00425944">
        <w:rPr>
          <w:noProof/>
        </w:rPr>
        <w:br w:type="page"/>
      </w:r>
    </w:p>
    <w:p w:rsidR="00EC6B34" w:rsidRPr="00425944" w:rsidRDefault="00EC6B34" w:rsidP="00EC6B34">
      <w:pPr>
        <w:rPr>
          <w:rFonts w:ascii="Times New Roman" w:hAnsi="Times New Roman"/>
          <w:snapToGrid w:val="0"/>
          <w:w w:val="0"/>
          <w:sz w:val="0"/>
          <w:szCs w:val="0"/>
          <w:u w:color="000000"/>
          <w:bdr w:val="none" w:sz="0" w:space="0" w:color="000000"/>
          <w:shd w:val="clear" w:color="000000" w:fill="000000"/>
          <w:lang w:eastAsia="x-none" w:bidi="x-none"/>
        </w:rPr>
      </w:pPr>
      <w:r w:rsidRPr="00425944">
        <w:rPr>
          <w:rFonts w:ascii="Times New Roman" w:hAnsi="Times New Roman"/>
          <w:snapToGrid w:val="0"/>
          <w:w w:val="0"/>
          <w:sz w:val="0"/>
          <w:szCs w:val="0"/>
          <w:u w:color="000000"/>
          <w:bdr w:val="none" w:sz="0" w:space="0" w:color="000000"/>
          <w:shd w:val="clear" w:color="000000" w:fill="000000"/>
          <w:lang w:val="x-none" w:eastAsia="x-none" w:bidi="x-none"/>
        </w:rPr>
        <w:t xml:space="preserve"> </w:t>
      </w:r>
      <w:r w:rsidRPr="00425944">
        <w:rPr>
          <w:noProof/>
        </w:rPr>
        <w:drawing>
          <wp:inline distT="0" distB="0" distL="0" distR="0" wp14:anchorId="7BD8B990" wp14:editId="4453B68F">
            <wp:extent cx="5943600" cy="7696200"/>
            <wp:effectExtent l="0" t="0" r="0" b="0"/>
            <wp:docPr id="320" name="Picture 320" descr="C:\Users\051235\Desktop\ILP Elementary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51235\Desktop\ILP Elementary_Page_2.jpg"/>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r w:rsidRPr="00425944">
        <w:rPr>
          <w:rFonts w:ascii="Times New Roman" w:hAnsi="Times New Roman"/>
          <w:snapToGrid w:val="0"/>
          <w:w w:val="0"/>
          <w:sz w:val="0"/>
          <w:szCs w:val="0"/>
          <w:u w:color="000000"/>
          <w:bdr w:val="none" w:sz="0" w:space="0" w:color="000000"/>
          <w:shd w:val="clear" w:color="000000" w:fill="000000"/>
          <w:lang w:val="x-none" w:eastAsia="x-none" w:bidi="x-none"/>
        </w:rPr>
        <w:t xml:space="preserve"> </w:t>
      </w:r>
      <w:r w:rsidRPr="00425944">
        <w:rPr>
          <w:rFonts w:ascii="Times New Roman" w:hAnsi="Times New Roman"/>
          <w:noProof/>
          <w:w w:val="0"/>
          <w:sz w:val="0"/>
          <w:szCs w:val="0"/>
          <w:u w:color="000000"/>
          <w:bdr w:val="none" w:sz="0" w:space="0" w:color="000000"/>
          <w:shd w:val="clear" w:color="000000" w:fill="000000"/>
        </w:rPr>
        <w:drawing>
          <wp:inline distT="0" distB="0" distL="0" distR="0" wp14:anchorId="5A8F5F58" wp14:editId="4949932D">
            <wp:extent cx="5943600" cy="7696200"/>
            <wp:effectExtent l="0" t="0" r="0" b="0"/>
            <wp:docPr id="321" name="Picture 321" descr="C:\Users\051235\Desktop\ILP Elementary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51235\Desktop\ILP Elementary_Page_3.jpg"/>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r w:rsidRPr="00425944">
        <w:rPr>
          <w:rFonts w:ascii="Times New Roman" w:hAnsi="Times New Roman"/>
          <w:snapToGrid w:val="0"/>
          <w:w w:val="0"/>
          <w:sz w:val="0"/>
          <w:szCs w:val="0"/>
          <w:u w:color="000000"/>
          <w:bdr w:val="none" w:sz="0" w:space="0" w:color="000000"/>
          <w:shd w:val="clear" w:color="000000" w:fill="000000"/>
          <w:lang w:val="x-none" w:eastAsia="x-none" w:bidi="x-none"/>
        </w:rPr>
        <w:t xml:space="preserve"> </w:t>
      </w:r>
      <w:r w:rsidRPr="00425944">
        <w:rPr>
          <w:rFonts w:ascii="Times New Roman" w:hAnsi="Times New Roman"/>
          <w:noProof/>
          <w:w w:val="0"/>
          <w:sz w:val="0"/>
          <w:szCs w:val="0"/>
          <w:u w:color="000000"/>
          <w:bdr w:val="none" w:sz="0" w:space="0" w:color="000000"/>
          <w:shd w:val="clear" w:color="000000" w:fill="000000"/>
        </w:rPr>
        <w:drawing>
          <wp:inline distT="0" distB="0" distL="0" distR="0" wp14:anchorId="26A007E1" wp14:editId="645B171B">
            <wp:extent cx="5943600" cy="7696200"/>
            <wp:effectExtent l="0" t="0" r="0" b="0"/>
            <wp:docPr id="322" name="Picture 322" descr="C:\Users\051235\Desktop\ILP Elementary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51235\Desktop\ILP Elementary_Page_4.jpg"/>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EC6B34" w:rsidRPr="00425944" w:rsidRDefault="00EC6B34" w:rsidP="00EC6B34">
      <w:pPr>
        <w:rPr>
          <w:rFonts w:ascii="Times New Roman" w:hAnsi="Times New Roman"/>
          <w:snapToGrid w:val="0"/>
          <w:w w:val="0"/>
          <w:sz w:val="0"/>
          <w:szCs w:val="0"/>
          <w:u w:color="000000"/>
          <w:bdr w:val="none" w:sz="0" w:space="0" w:color="000000"/>
          <w:shd w:val="clear" w:color="000000" w:fill="000000"/>
          <w:lang w:eastAsia="x-none" w:bidi="x-none"/>
        </w:rPr>
      </w:pPr>
    </w:p>
    <w:p w:rsidR="00EC6B34" w:rsidRPr="00425944" w:rsidRDefault="00EC6B34" w:rsidP="00EC6B34">
      <w:pPr>
        <w:rPr>
          <w:rFonts w:ascii="Times New Roman" w:hAnsi="Times New Roman"/>
          <w:snapToGrid w:val="0"/>
          <w:w w:val="0"/>
          <w:sz w:val="0"/>
          <w:szCs w:val="0"/>
          <w:u w:color="000000"/>
          <w:bdr w:val="none" w:sz="0" w:space="0" w:color="000000"/>
          <w:shd w:val="clear" w:color="000000" w:fill="000000"/>
          <w:lang w:eastAsia="x-none" w:bidi="x-none"/>
        </w:rPr>
      </w:pPr>
    </w:p>
    <w:p w:rsidR="00EC6B34" w:rsidRPr="00425944" w:rsidRDefault="00EC6B34" w:rsidP="00EC6B34">
      <w:r w:rsidRPr="00425944">
        <w:rPr>
          <w:noProof/>
        </w:rPr>
        <w:drawing>
          <wp:inline distT="0" distB="0" distL="0" distR="0" wp14:anchorId="159254E2" wp14:editId="29CF0F0F">
            <wp:extent cx="5943600" cy="7696200"/>
            <wp:effectExtent l="0" t="0" r="0" b="0"/>
            <wp:docPr id="323" name="Picture 323" descr="C:\Users\051235\Desktop\ILP Elementary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51235\Desktop\ILP Elementary_Page_5.jpg"/>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EC6B34" w:rsidRPr="00425944" w:rsidRDefault="00EC6B34" w:rsidP="00EC6B34">
      <w:pPr>
        <w:pStyle w:val="TOC3"/>
      </w:pPr>
    </w:p>
    <w:p w:rsidR="00EC6B34" w:rsidRPr="00425944" w:rsidRDefault="00EC6B34" w:rsidP="00EC6B34">
      <w:pPr>
        <w:pStyle w:val="TOC3"/>
      </w:pPr>
      <w:r w:rsidRPr="00425944">
        <w:br w:type="page"/>
      </w:r>
    </w:p>
    <w:p w:rsidR="00EC6B34" w:rsidRPr="00425944" w:rsidRDefault="00EC6B34" w:rsidP="00EC6B34">
      <w:pPr>
        <w:spacing w:before="240" w:after="200"/>
        <w:jc w:val="center"/>
      </w:pPr>
    </w:p>
    <w:p w:rsidR="00EC6B34" w:rsidRPr="00425944" w:rsidRDefault="00EC6B34" w:rsidP="00EC6B34">
      <w:pPr>
        <w:pStyle w:val="Heading2"/>
      </w:pPr>
      <w:bookmarkStart w:id="814" w:name="_Appendix_C_(3):"/>
      <w:bookmarkStart w:id="815" w:name="_Toc489356151"/>
      <w:bookmarkStart w:id="816" w:name="_Toc523238819"/>
      <w:bookmarkEnd w:id="814"/>
      <w:r w:rsidRPr="00425944">
        <w:t>Appendix C (3): Individual Learning Profile (Secondary)</w:t>
      </w:r>
      <w:bookmarkEnd w:id="815"/>
      <w:bookmarkEnd w:id="816"/>
    </w:p>
    <w:p w:rsidR="00EC6B34" w:rsidRPr="00425944" w:rsidRDefault="00EC6B34" w:rsidP="00EC6B34"/>
    <w:p w:rsidR="00EC6B34" w:rsidRPr="00425944" w:rsidRDefault="00EC6B34" w:rsidP="00EC6B34">
      <w:r w:rsidRPr="00425944">
        <w:rPr>
          <w:noProof/>
        </w:rPr>
        <w:drawing>
          <wp:inline distT="0" distB="0" distL="0" distR="0" wp14:anchorId="07818BB1" wp14:editId="0FD8C598">
            <wp:extent cx="5943600" cy="7696200"/>
            <wp:effectExtent l="0" t="0" r="0" b="0"/>
            <wp:docPr id="326" name="Picture 326" descr="C:\Users\051235\Desktop\ILP Secondar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51235\Desktop\ILP Secondary_Page_1.jpg"/>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EC6B34" w:rsidRPr="00425944" w:rsidRDefault="00EC6B34" w:rsidP="00EC6B34"/>
    <w:p w:rsidR="00EC6B34" w:rsidRPr="00425944" w:rsidRDefault="00EC6B34" w:rsidP="00EC6B34">
      <w:pPr>
        <w:rPr>
          <w:noProof/>
        </w:rPr>
      </w:pPr>
    </w:p>
    <w:p w:rsidR="00EC6B34" w:rsidRPr="00425944" w:rsidRDefault="00EC6B34" w:rsidP="00EC6B34">
      <w:pPr>
        <w:pStyle w:val="MediumGrid21"/>
      </w:pPr>
    </w:p>
    <w:p w:rsidR="00EC6B34" w:rsidRPr="00425944" w:rsidRDefault="00EC6B34" w:rsidP="00EC6B34">
      <w:pPr>
        <w:pStyle w:val="MediumGrid21"/>
      </w:pPr>
      <w:r w:rsidRPr="00425944">
        <w:rPr>
          <w:noProof/>
        </w:rPr>
        <w:drawing>
          <wp:inline distT="0" distB="0" distL="0" distR="0" wp14:anchorId="0A2105DB" wp14:editId="2FEA476D">
            <wp:extent cx="5943600" cy="7696200"/>
            <wp:effectExtent l="0" t="0" r="0" b="0"/>
            <wp:docPr id="332" name="Picture 332" descr="C:\Users\051235\Desktop\ILP Secondary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51235\Desktop\ILP Secondary_Page_2.jpg"/>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EC6B34" w:rsidRPr="00425944" w:rsidRDefault="00EC6B34" w:rsidP="00EC6B34"/>
    <w:p w:rsidR="00EC6B34" w:rsidRPr="00425944" w:rsidRDefault="00EC6B34" w:rsidP="00EC6B34">
      <w:r w:rsidRPr="00425944">
        <w:rPr>
          <w:noProof/>
        </w:rPr>
        <w:drawing>
          <wp:inline distT="0" distB="0" distL="0" distR="0" wp14:anchorId="49C2E229" wp14:editId="546B1643">
            <wp:extent cx="5943600" cy="7696200"/>
            <wp:effectExtent l="0" t="0" r="0" b="0"/>
            <wp:docPr id="333" name="Picture 333" descr="C:\Users\051235\Desktop\ILP Secondary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51235\Desktop\ILP Secondary_Page_3.jpg"/>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EC6B34" w:rsidRPr="00425944" w:rsidRDefault="00EC6B34" w:rsidP="00EC6B34"/>
    <w:p w:rsidR="00EC6B34" w:rsidRPr="00425944" w:rsidRDefault="00EC6B34" w:rsidP="00EC6B34">
      <w:r w:rsidRPr="00425944">
        <w:rPr>
          <w:noProof/>
        </w:rPr>
        <w:drawing>
          <wp:inline distT="0" distB="0" distL="0" distR="0" wp14:anchorId="2B41DA3D" wp14:editId="185E1E18">
            <wp:extent cx="5943600" cy="7696200"/>
            <wp:effectExtent l="0" t="0" r="0" b="0"/>
            <wp:docPr id="334" name="Picture 334" descr="C:\Users\051235\Desktop\ILP Secondary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51235\Desktop\ILP Secondary_Page_4.jpg"/>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EC6B34" w:rsidRPr="00425944" w:rsidRDefault="00EC6B34" w:rsidP="00EC6B34"/>
    <w:p w:rsidR="00EC6B34" w:rsidRPr="00425944" w:rsidRDefault="00EC6B34" w:rsidP="00EC6B34">
      <w:r w:rsidRPr="00425944">
        <w:rPr>
          <w:noProof/>
        </w:rPr>
        <w:drawing>
          <wp:inline distT="0" distB="0" distL="0" distR="0" wp14:anchorId="6DB54094" wp14:editId="5D7B6101">
            <wp:extent cx="5943600" cy="7696200"/>
            <wp:effectExtent l="0" t="0" r="0" b="0"/>
            <wp:docPr id="335" name="Picture 335" descr="C:\Users\051235\Desktop\ILP Secondary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51235\Desktop\ILP Secondary_Page_5.jpg"/>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EC6B34" w:rsidRPr="00425944" w:rsidRDefault="00EC6B34" w:rsidP="00EC6B34">
      <w:pPr>
        <w:pStyle w:val="TOC3"/>
      </w:pPr>
    </w:p>
    <w:p w:rsidR="00EC6B34" w:rsidRPr="00425944" w:rsidRDefault="00EC6B34" w:rsidP="00EC6B34">
      <w:pPr>
        <w:pStyle w:val="TOC3"/>
      </w:pPr>
      <w:r w:rsidRPr="00425944">
        <w:t xml:space="preserve"> </w:t>
      </w:r>
    </w:p>
    <w:p w:rsidR="00EC6B34" w:rsidRPr="00425944" w:rsidRDefault="00EC6B34" w:rsidP="00EC6B34">
      <w:pPr>
        <w:pStyle w:val="MediumGrid21"/>
        <w:jc w:val="center"/>
        <w:rPr>
          <w:rFonts w:cs="Arial"/>
          <w:sz w:val="56"/>
          <w:szCs w:val="56"/>
        </w:rPr>
      </w:pPr>
      <w:r w:rsidRPr="00425944">
        <w:br w:type="page"/>
      </w:r>
    </w:p>
    <w:p w:rsidR="00EC6B34" w:rsidRPr="00425944" w:rsidRDefault="00EC6B34" w:rsidP="00EC6B34">
      <w:pPr>
        <w:spacing w:after="200"/>
        <w:jc w:val="center"/>
      </w:pPr>
    </w:p>
    <w:p w:rsidR="00EC6B34" w:rsidRPr="00425944" w:rsidRDefault="00EC6B34" w:rsidP="00EC6B34">
      <w:pPr>
        <w:pStyle w:val="Heading2"/>
      </w:pPr>
      <w:bookmarkStart w:id="817" w:name="_Toc489356152"/>
      <w:bookmarkStart w:id="818" w:name="_Toc523238820"/>
      <w:r w:rsidRPr="00425944">
        <w:t>Appendix C (4): Professional Support Services Referral Form</w:t>
      </w:r>
      <w:bookmarkEnd w:id="817"/>
      <w:bookmarkEnd w:id="818"/>
    </w:p>
    <w:p w:rsidR="00EC6B34" w:rsidRPr="00425944" w:rsidRDefault="00EC6B34" w:rsidP="00EC6B34"/>
    <w:p w:rsidR="00EC6B34" w:rsidRPr="00425944" w:rsidRDefault="00EC6B34" w:rsidP="00EC6B34">
      <w:pPr>
        <w:pStyle w:val="MediumGrid21"/>
      </w:pPr>
    </w:p>
    <w:p w:rsidR="00EC6B34" w:rsidRPr="00425944" w:rsidRDefault="00EC6B34" w:rsidP="00EC6B34"/>
    <w:p w:rsidR="00EC6B34" w:rsidRPr="00425944" w:rsidRDefault="00EC6B34" w:rsidP="00EC6B34"/>
    <w:p w:rsidR="00EC6B34" w:rsidRPr="00425944" w:rsidRDefault="00EC6B34" w:rsidP="00EC6B34">
      <w:pPr>
        <w:ind w:left="1440"/>
      </w:pPr>
      <w:bookmarkStart w:id="819" w:name="_Toc462675990"/>
      <w:r w:rsidRPr="00425944">
        <w:rPr>
          <w:noProof/>
        </w:rPr>
        <w:drawing>
          <wp:inline distT="0" distB="0" distL="0" distR="0" wp14:anchorId="61454B23" wp14:editId="3A606D82">
            <wp:extent cx="4815157" cy="6229350"/>
            <wp:effectExtent l="0" t="0" r="508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823589" cy="6240259"/>
                    </a:xfrm>
                    <a:prstGeom prst="rect">
                      <a:avLst/>
                    </a:prstGeom>
                    <a:noFill/>
                    <a:ln>
                      <a:noFill/>
                    </a:ln>
                  </pic:spPr>
                </pic:pic>
              </a:graphicData>
            </a:graphic>
          </wp:inline>
        </w:drawing>
      </w:r>
      <w:bookmarkEnd w:id="819"/>
    </w:p>
    <w:p w:rsidR="00EC6B34" w:rsidRPr="00425944" w:rsidRDefault="00EC6B34" w:rsidP="00EC6B34"/>
    <w:p w:rsidR="00EC6B34" w:rsidRPr="00425944" w:rsidRDefault="00EC6B34" w:rsidP="00EC6B34"/>
    <w:p w:rsidR="00EC6B34" w:rsidRPr="00425944" w:rsidRDefault="00EC6B34" w:rsidP="00EC6B34">
      <w:pPr>
        <w:pStyle w:val="Heading3"/>
      </w:pPr>
      <w:r w:rsidRPr="00425944">
        <w:br w:type="page"/>
      </w:r>
    </w:p>
    <w:p w:rsidR="00EC6B34" w:rsidRPr="00425944" w:rsidRDefault="00EC6B34" w:rsidP="00EC6B34">
      <w:pPr>
        <w:pStyle w:val="NoSpacing"/>
      </w:pPr>
    </w:p>
    <w:p w:rsidR="00EC6B34" w:rsidRPr="00425944" w:rsidRDefault="00EC6B34" w:rsidP="00EC6B34">
      <w:pPr>
        <w:pStyle w:val="NoSpacing"/>
      </w:pPr>
    </w:p>
    <w:p w:rsidR="00EC6B34" w:rsidRPr="00425944" w:rsidRDefault="00EC6B34" w:rsidP="00EC6B34">
      <w:pPr>
        <w:pStyle w:val="NoSpacing"/>
      </w:pPr>
    </w:p>
    <w:p w:rsidR="00EC6B34" w:rsidRPr="00425944" w:rsidRDefault="00EC6B34" w:rsidP="00EC6B34">
      <w:pPr>
        <w:pStyle w:val="NoSpacing"/>
      </w:pPr>
    </w:p>
    <w:p w:rsidR="00EC6B34" w:rsidRPr="00425944" w:rsidRDefault="00EC6B34" w:rsidP="00EC6B34">
      <w:pPr>
        <w:ind w:left="1440"/>
        <w:sectPr w:rsidR="00EC6B34" w:rsidRPr="00425944" w:rsidSect="00AA1416">
          <w:footerReference w:type="default" r:id="rId312"/>
          <w:pgSz w:w="12240" w:h="15840" w:code="1"/>
          <w:pgMar w:top="450" w:right="1152" w:bottom="1152" w:left="1152" w:header="0" w:footer="288" w:gutter="0"/>
          <w:cols w:space="60"/>
          <w:noEndnote/>
          <w:docGrid w:linePitch="299"/>
        </w:sectPr>
      </w:pPr>
      <w:bookmarkStart w:id="820" w:name="_Toc462675991"/>
      <w:r w:rsidRPr="00425944">
        <w:rPr>
          <w:noProof/>
        </w:rPr>
        <w:drawing>
          <wp:inline distT="0" distB="0" distL="0" distR="0" wp14:anchorId="2055EE5E" wp14:editId="1BA65355">
            <wp:extent cx="5781675" cy="7477125"/>
            <wp:effectExtent l="0" t="0" r="9525"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781675" cy="7477125"/>
                    </a:xfrm>
                    <a:prstGeom prst="rect">
                      <a:avLst/>
                    </a:prstGeom>
                    <a:noFill/>
                    <a:ln>
                      <a:noFill/>
                    </a:ln>
                  </pic:spPr>
                </pic:pic>
              </a:graphicData>
            </a:graphic>
          </wp:inline>
        </w:drawing>
      </w:r>
      <w:bookmarkEnd w:id="820"/>
    </w:p>
    <w:p w:rsidR="00EC6B34" w:rsidRPr="00425944" w:rsidRDefault="00EC6B34" w:rsidP="00EC6B34">
      <w:pPr>
        <w:pStyle w:val="Heading2"/>
        <w:spacing w:before="0"/>
      </w:pPr>
      <w:bookmarkStart w:id="821" w:name="_Appendix_D:_Parent"/>
      <w:bookmarkStart w:id="822" w:name="_Toc489356153"/>
      <w:bookmarkStart w:id="823" w:name="_Toc523238821"/>
      <w:bookmarkEnd w:id="821"/>
      <w:r w:rsidRPr="00425944">
        <w:t>Appendix D: Parent Concern Protocol</w:t>
      </w:r>
      <w:bookmarkEnd w:id="822"/>
      <w:bookmarkEnd w:id="823"/>
    </w:p>
    <w:p w:rsidR="00EC6B34" w:rsidRPr="00425944" w:rsidRDefault="00EC6B34" w:rsidP="00EC6B34">
      <w:pPr>
        <w:ind w:left="2464" w:right="382"/>
        <w:rPr>
          <w:rFonts w:ascii="Times New Roman" w:hAnsi="Times New Roman"/>
          <w:sz w:val="36"/>
          <w:szCs w:val="36"/>
        </w:rPr>
      </w:pPr>
      <w:r w:rsidRPr="00425944">
        <w:rPr>
          <w:rFonts w:ascii="Times New Roman" w:hAnsi="Times New Roman"/>
          <w:b/>
          <w:bCs/>
          <w:sz w:val="36"/>
          <w:szCs w:val="36"/>
        </w:rPr>
        <w:t>Toronto District School Board</w:t>
      </w:r>
    </w:p>
    <w:p w:rsidR="00EC6B34" w:rsidRPr="00425944" w:rsidRDefault="00EC6B34" w:rsidP="00EC6B34">
      <w:pPr>
        <w:jc w:val="right"/>
      </w:pPr>
      <w:r w:rsidRPr="00425944">
        <w:t>Operational Procedure PR 505</w:t>
      </w:r>
    </w:p>
    <w:p w:rsidR="00EC6B34" w:rsidRPr="00425944" w:rsidRDefault="00EC6B34" w:rsidP="00EC6B34">
      <w:r w:rsidRPr="00425944">
        <w:t>Titl</w:t>
      </w:r>
      <w:r w:rsidRPr="00425944">
        <w:rPr>
          <w:spacing w:val="-1"/>
        </w:rPr>
        <w:t>e</w:t>
      </w:r>
      <w:r w:rsidRPr="00425944">
        <w:t>:</w:t>
      </w:r>
      <w:r w:rsidRPr="00425944">
        <w:tab/>
      </w:r>
      <w:r w:rsidRPr="00425944">
        <w:tab/>
      </w:r>
      <w:r w:rsidRPr="00425944">
        <w:rPr>
          <w:b/>
          <w:bCs/>
          <w:spacing w:val="-1"/>
        </w:rPr>
        <w:t>PAR</w:t>
      </w:r>
      <w:r w:rsidRPr="00425944">
        <w:rPr>
          <w:b/>
          <w:bCs/>
        </w:rPr>
        <w:t>E</w:t>
      </w:r>
      <w:r w:rsidRPr="00425944">
        <w:rPr>
          <w:b/>
          <w:bCs/>
          <w:spacing w:val="-1"/>
        </w:rPr>
        <w:t>N</w:t>
      </w:r>
      <w:r w:rsidRPr="00425944">
        <w:rPr>
          <w:b/>
          <w:bCs/>
        </w:rPr>
        <w:t>T</w:t>
      </w:r>
      <w:r w:rsidRPr="00425944">
        <w:rPr>
          <w:b/>
          <w:bCs/>
          <w:spacing w:val="1"/>
        </w:rPr>
        <w:t xml:space="preserve"> </w:t>
      </w:r>
      <w:r w:rsidRPr="00425944">
        <w:rPr>
          <w:b/>
          <w:bCs/>
          <w:spacing w:val="-1"/>
        </w:rPr>
        <w:t>CONCER</w:t>
      </w:r>
      <w:r w:rsidRPr="00425944">
        <w:rPr>
          <w:b/>
          <w:bCs/>
        </w:rPr>
        <w:t>N</w:t>
      </w:r>
      <w:r w:rsidRPr="00425944">
        <w:rPr>
          <w:b/>
          <w:bCs/>
          <w:spacing w:val="1"/>
        </w:rPr>
        <w:t xml:space="preserve"> </w:t>
      </w:r>
      <w:r w:rsidRPr="00425944">
        <w:rPr>
          <w:b/>
          <w:bCs/>
          <w:spacing w:val="-1"/>
        </w:rPr>
        <w:t>PROTOCOL</w:t>
      </w:r>
    </w:p>
    <w:p w:rsidR="00EC6B34" w:rsidRPr="00425944" w:rsidRDefault="00EC6B34" w:rsidP="00EC6B34">
      <w:r w:rsidRPr="00425944">
        <w:rPr>
          <w:spacing w:val="-1"/>
        </w:rPr>
        <w:t>Adopted</w:t>
      </w:r>
      <w:r w:rsidRPr="00425944">
        <w:t>:</w:t>
      </w:r>
      <w:r w:rsidRPr="00425944">
        <w:tab/>
      </w:r>
      <w:r w:rsidRPr="00425944">
        <w:rPr>
          <w:spacing w:val="-1"/>
        </w:rPr>
        <w:t>Jun</w:t>
      </w:r>
      <w:r w:rsidRPr="00425944">
        <w:t>e</w:t>
      </w:r>
      <w:r w:rsidRPr="00425944">
        <w:rPr>
          <w:spacing w:val="-1"/>
        </w:rPr>
        <w:t xml:space="preserve"> 24</w:t>
      </w:r>
      <w:r w:rsidRPr="00425944">
        <w:t>,</w:t>
      </w:r>
      <w:r w:rsidRPr="00425944">
        <w:rPr>
          <w:spacing w:val="-1"/>
        </w:rPr>
        <w:t xml:space="preserve"> 2003</w:t>
      </w:r>
    </w:p>
    <w:p w:rsidR="00EC6B34" w:rsidRPr="00425944" w:rsidRDefault="00EC6B34" w:rsidP="00EC6B34">
      <w:r w:rsidRPr="00425944">
        <w:t>Revised:</w:t>
      </w:r>
      <w:r w:rsidRPr="00425944">
        <w:tab/>
      </w:r>
      <w:r w:rsidRPr="00425944">
        <w:rPr>
          <w:b/>
          <w:bCs/>
        </w:rPr>
        <w:t>November 19, 2008</w:t>
      </w:r>
    </w:p>
    <w:p w:rsidR="00EC6B34" w:rsidRPr="00425944" w:rsidRDefault="00EC6B34" w:rsidP="00EC6B34">
      <w:r w:rsidRPr="00425944">
        <w:t>Authorization:</w:t>
      </w:r>
      <w:r w:rsidRPr="00425944">
        <w:tab/>
        <w:t xml:space="preserve">Executive </w:t>
      </w:r>
      <w:r w:rsidRPr="00425944">
        <w:rPr>
          <w:spacing w:val="-2"/>
        </w:rPr>
        <w:t>C</w:t>
      </w:r>
      <w:r w:rsidRPr="00425944">
        <w:t>ouncil</w:t>
      </w:r>
    </w:p>
    <w:p w:rsidR="00EC6B34" w:rsidRPr="00425944" w:rsidRDefault="00EC6B34" w:rsidP="00EC6B34">
      <w:pPr>
        <w:ind w:left="540" w:hanging="540"/>
        <w:rPr>
          <w:b/>
          <w:bCs/>
        </w:rPr>
      </w:pPr>
      <w:r w:rsidRPr="00425944">
        <w:rPr>
          <w:b/>
        </w:rPr>
        <w:t>1.0</w:t>
      </w:r>
      <w:r w:rsidRPr="00425944">
        <w:rPr>
          <w:b/>
        </w:rPr>
        <w:tab/>
        <w:t>TITLE:</w:t>
      </w:r>
      <w:r w:rsidRPr="00425944">
        <w:rPr>
          <w:b/>
        </w:rPr>
        <w:tab/>
        <w:t>PARENT</w:t>
      </w:r>
      <w:r w:rsidRPr="00425944">
        <w:rPr>
          <w:b/>
          <w:spacing w:val="-2"/>
        </w:rPr>
        <w:t xml:space="preserve"> </w:t>
      </w:r>
      <w:r w:rsidRPr="00425944">
        <w:rPr>
          <w:b/>
        </w:rPr>
        <w:t>CONCERN PROTOCOL</w:t>
      </w:r>
    </w:p>
    <w:p w:rsidR="00EC6B34" w:rsidRPr="00425944" w:rsidRDefault="00EC6B34" w:rsidP="00EC6B34">
      <w:pPr>
        <w:ind w:left="540" w:hanging="540"/>
        <w:rPr>
          <w:b/>
        </w:rPr>
      </w:pPr>
      <w:r w:rsidRPr="00425944">
        <w:rPr>
          <w:b/>
        </w:rPr>
        <w:t>2.0</w:t>
      </w:r>
      <w:r w:rsidRPr="00425944">
        <w:rPr>
          <w:b/>
        </w:rPr>
        <w:tab/>
        <w:t>OBJECT</w:t>
      </w:r>
      <w:r w:rsidRPr="00425944">
        <w:rPr>
          <w:b/>
          <w:spacing w:val="-2"/>
        </w:rPr>
        <w:t>I</w:t>
      </w:r>
      <w:r w:rsidRPr="00425944">
        <w:rPr>
          <w:b/>
        </w:rPr>
        <w:t>VE</w:t>
      </w:r>
    </w:p>
    <w:p w:rsidR="00EC6B34" w:rsidRPr="00425944" w:rsidRDefault="00EC6B34" w:rsidP="00EC6B34">
      <w:pPr>
        <w:ind w:left="540"/>
        <w:rPr>
          <w:b/>
        </w:rPr>
      </w:pPr>
      <w:r w:rsidRPr="00425944">
        <w:t>To</w:t>
      </w:r>
      <w:r w:rsidRPr="00425944">
        <w:rPr>
          <w:spacing w:val="7"/>
        </w:rPr>
        <w:t xml:space="preserve"> </w:t>
      </w:r>
      <w:r w:rsidRPr="00425944">
        <w:t>outline</w:t>
      </w:r>
      <w:r w:rsidRPr="00425944">
        <w:rPr>
          <w:spacing w:val="7"/>
        </w:rPr>
        <w:t xml:space="preserve"> </w:t>
      </w:r>
      <w:r w:rsidRPr="00425944">
        <w:t>the</w:t>
      </w:r>
      <w:r w:rsidRPr="00425944">
        <w:rPr>
          <w:spacing w:val="7"/>
        </w:rPr>
        <w:t xml:space="preserve"> </w:t>
      </w:r>
      <w:r w:rsidRPr="00425944">
        <w:t>procedures</w:t>
      </w:r>
      <w:r w:rsidRPr="00425944">
        <w:rPr>
          <w:spacing w:val="7"/>
        </w:rPr>
        <w:t xml:space="preserve"> </w:t>
      </w:r>
      <w:r w:rsidRPr="00425944">
        <w:t>for</w:t>
      </w:r>
      <w:r w:rsidRPr="00425944">
        <w:rPr>
          <w:spacing w:val="7"/>
        </w:rPr>
        <w:t xml:space="preserve"> </w:t>
      </w:r>
      <w:r w:rsidRPr="00425944">
        <w:t>addressing</w:t>
      </w:r>
      <w:r w:rsidRPr="00425944">
        <w:rPr>
          <w:spacing w:val="7"/>
        </w:rPr>
        <w:t xml:space="preserve"> </w:t>
      </w:r>
      <w:r w:rsidRPr="00425944">
        <w:t>educa</w:t>
      </w:r>
      <w:r w:rsidRPr="00425944">
        <w:rPr>
          <w:spacing w:val="-3"/>
        </w:rPr>
        <w:t>t</w:t>
      </w:r>
      <w:r w:rsidRPr="00425944">
        <w:rPr>
          <w:spacing w:val="-1"/>
        </w:rPr>
        <w:t>iona</w:t>
      </w:r>
      <w:r w:rsidRPr="00425944">
        <w:t>l</w:t>
      </w:r>
      <w:r w:rsidRPr="00425944">
        <w:rPr>
          <w:spacing w:val="7"/>
        </w:rPr>
        <w:t xml:space="preserve"> </w:t>
      </w:r>
      <w:r w:rsidRPr="00425944">
        <w:rPr>
          <w:spacing w:val="-1"/>
        </w:rPr>
        <w:t>concern</w:t>
      </w:r>
      <w:r w:rsidRPr="00425944">
        <w:t>s</w:t>
      </w:r>
      <w:r w:rsidRPr="00425944">
        <w:rPr>
          <w:spacing w:val="7"/>
        </w:rPr>
        <w:t xml:space="preserve"> </w:t>
      </w:r>
      <w:r w:rsidRPr="00425944">
        <w:rPr>
          <w:spacing w:val="-1"/>
        </w:rPr>
        <w:t>brough</w:t>
      </w:r>
      <w:r w:rsidRPr="00425944">
        <w:t>t</w:t>
      </w:r>
      <w:r w:rsidRPr="00425944">
        <w:rPr>
          <w:spacing w:val="7"/>
        </w:rPr>
        <w:t xml:space="preserve"> </w:t>
      </w:r>
      <w:r w:rsidRPr="00425944">
        <w:rPr>
          <w:spacing w:val="-1"/>
        </w:rPr>
        <w:t>t</w:t>
      </w:r>
      <w:r w:rsidRPr="00425944">
        <w:t>o</w:t>
      </w:r>
      <w:r w:rsidRPr="00425944">
        <w:rPr>
          <w:spacing w:val="7"/>
        </w:rPr>
        <w:t xml:space="preserve"> </w:t>
      </w:r>
      <w:r w:rsidRPr="00425944">
        <w:rPr>
          <w:spacing w:val="-1"/>
        </w:rPr>
        <w:t>staf</w:t>
      </w:r>
      <w:r w:rsidRPr="00425944">
        <w:t>f</w:t>
      </w:r>
      <w:r w:rsidRPr="00425944">
        <w:rPr>
          <w:spacing w:val="6"/>
        </w:rPr>
        <w:t xml:space="preserve"> </w:t>
      </w:r>
      <w:r w:rsidRPr="00425944">
        <w:rPr>
          <w:spacing w:val="-1"/>
        </w:rPr>
        <w:t>an</w:t>
      </w:r>
      <w:r w:rsidRPr="00425944">
        <w:t>d</w:t>
      </w:r>
      <w:r w:rsidRPr="00425944">
        <w:rPr>
          <w:spacing w:val="6"/>
        </w:rPr>
        <w:t xml:space="preserve"> </w:t>
      </w:r>
      <w:r w:rsidRPr="00425944">
        <w:rPr>
          <w:spacing w:val="-1"/>
        </w:rPr>
        <w:t xml:space="preserve">trustees </w:t>
      </w:r>
      <w:r w:rsidRPr="00425944">
        <w:t>by</w:t>
      </w:r>
      <w:r w:rsidRPr="00425944">
        <w:rPr>
          <w:spacing w:val="16"/>
        </w:rPr>
        <w:t xml:space="preserve"> </w:t>
      </w:r>
      <w:r w:rsidRPr="00425944">
        <w:t>parents.</w:t>
      </w:r>
      <w:r w:rsidRPr="00425944">
        <w:rPr>
          <w:spacing w:val="33"/>
        </w:rPr>
        <w:t xml:space="preserve"> </w:t>
      </w:r>
      <w:r w:rsidRPr="00425944">
        <w:t>Appropriate</w:t>
      </w:r>
      <w:r w:rsidRPr="00425944">
        <w:rPr>
          <w:spacing w:val="15"/>
        </w:rPr>
        <w:t xml:space="preserve"> </w:t>
      </w:r>
      <w:r w:rsidRPr="00425944">
        <w:rPr>
          <w:spacing w:val="-1"/>
        </w:rPr>
        <w:t>f</w:t>
      </w:r>
      <w:r w:rsidRPr="00425944">
        <w:t>lexibility</w:t>
      </w:r>
      <w:r w:rsidRPr="00425944">
        <w:rPr>
          <w:spacing w:val="16"/>
        </w:rPr>
        <w:t xml:space="preserve"> </w:t>
      </w:r>
      <w:r w:rsidRPr="00425944">
        <w:t>will</w:t>
      </w:r>
      <w:r w:rsidRPr="00425944">
        <w:rPr>
          <w:spacing w:val="16"/>
        </w:rPr>
        <w:t xml:space="preserve"> </w:t>
      </w:r>
      <w:r w:rsidRPr="00425944">
        <w:t>be</w:t>
      </w:r>
      <w:r w:rsidRPr="00425944">
        <w:rPr>
          <w:spacing w:val="16"/>
        </w:rPr>
        <w:t xml:space="preserve"> </w:t>
      </w:r>
      <w:r w:rsidRPr="00425944">
        <w:t>e</w:t>
      </w:r>
      <w:r w:rsidRPr="00425944">
        <w:rPr>
          <w:spacing w:val="-1"/>
        </w:rPr>
        <w:t>x</w:t>
      </w:r>
      <w:r w:rsidRPr="00425944">
        <w:t>e</w:t>
      </w:r>
      <w:r w:rsidRPr="00425944">
        <w:rPr>
          <w:spacing w:val="-1"/>
        </w:rPr>
        <w:t>r</w:t>
      </w:r>
      <w:r w:rsidRPr="00425944">
        <w:t>cised</w:t>
      </w:r>
      <w:r w:rsidRPr="00425944">
        <w:rPr>
          <w:spacing w:val="17"/>
        </w:rPr>
        <w:t xml:space="preserve"> </w:t>
      </w:r>
      <w:r w:rsidRPr="00425944">
        <w:t>in</w:t>
      </w:r>
      <w:r w:rsidRPr="00425944">
        <w:rPr>
          <w:spacing w:val="17"/>
        </w:rPr>
        <w:t xml:space="preserve"> </w:t>
      </w:r>
      <w:r w:rsidRPr="00425944">
        <w:t>i</w:t>
      </w:r>
      <w:r w:rsidRPr="00425944">
        <w:rPr>
          <w:spacing w:val="-2"/>
        </w:rPr>
        <w:t>m</w:t>
      </w:r>
      <w:r w:rsidRPr="00425944">
        <w:t>ple</w:t>
      </w:r>
      <w:r w:rsidRPr="00425944">
        <w:rPr>
          <w:spacing w:val="-2"/>
        </w:rPr>
        <w:t>m</w:t>
      </w:r>
      <w:r w:rsidRPr="00425944">
        <w:t>enting</w:t>
      </w:r>
      <w:r w:rsidRPr="00425944">
        <w:rPr>
          <w:spacing w:val="17"/>
        </w:rPr>
        <w:t xml:space="preserve"> </w:t>
      </w:r>
      <w:r w:rsidRPr="00425944">
        <w:t>these</w:t>
      </w:r>
      <w:r w:rsidRPr="00425944">
        <w:rPr>
          <w:spacing w:val="17"/>
        </w:rPr>
        <w:t xml:space="preserve"> </w:t>
      </w:r>
      <w:r w:rsidRPr="00425944">
        <w:t>proced</w:t>
      </w:r>
      <w:r w:rsidRPr="00425944">
        <w:rPr>
          <w:spacing w:val="-2"/>
        </w:rPr>
        <w:t>u</w:t>
      </w:r>
      <w:r w:rsidRPr="00425944">
        <w:t>res</w:t>
      </w:r>
      <w:r w:rsidRPr="00425944">
        <w:rPr>
          <w:spacing w:val="17"/>
        </w:rPr>
        <w:t xml:space="preserve"> </w:t>
      </w:r>
      <w:r w:rsidRPr="00425944">
        <w:t>to suit in</w:t>
      </w:r>
      <w:r w:rsidRPr="00425944">
        <w:rPr>
          <w:spacing w:val="-2"/>
        </w:rPr>
        <w:t>d</w:t>
      </w:r>
      <w:r w:rsidRPr="00425944">
        <w:t>ivid</w:t>
      </w:r>
      <w:r w:rsidRPr="00425944">
        <w:rPr>
          <w:spacing w:val="-2"/>
        </w:rPr>
        <w:t>u</w:t>
      </w:r>
      <w:r w:rsidRPr="00425944">
        <w:t>al circu</w:t>
      </w:r>
      <w:r w:rsidRPr="00425944">
        <w:rPr>
          <w:spacing w:val="-2"/>
        </w:rPr>
        <w:t>m</w:t>
      </w:r>
      <w:r w:rsidRPr="00425944">
        <w:t>stances.</w:t>
      </w:r>
    </w:p>
    <w:p w:rsidR="00EC6B34" w:rsidRPr="00425944" w:rsidRDefault="00EC6B34" w:rsidP="00EC6B34">
      <w:pPr>
        <w:ind w:left="540" w:hanging="540"/>
        <w:rPr>
          <w:b/>
        </w:rPr>
      </w:pPr>
      <w:r w:rsidRPr="00425944">
        <w:rPr>
          <w:b/>
        </w:rPr>
        <w:t>3.0</w:t>
      </w:r>
      <w:r w:rsidRPr="00425944">
        <w:rPr>
          <w:b/>
        </w:rPr>
        <w:tab/>
        <w:t>DEFINIT</w:t>
      </w:r>
      <w:r w:rsidRPr="00425944">
        <w:rPr>
          <w:b/>
          <w:spacing w:val="-2"/>
        </w:rPr>
        <w:t>I</w:t>
      </w:r>
      <w:r w:rsidRPr="00425944">
        <w:rPr>
          <w:b/>
        </w:rPr>
        <w:t>ONS</w:t>
      </w:r>
    </w:p>
    <w:p w:rsidR="00EC6B34" w:rsidRPr="00425944" w:rsidRDefault="00EC6B34" w:rsidP="00EC6B34">
      <w:pPr>
        <w:ind w:left="900" w:hanging="900"/>
      </w:pPr>
      <w:r w:rsidRPr="00425944">
        <w:rPr>
          <w:rFonts w:ascii="Times New Roman" w:hAnsi="Times New Roman"/>
          <w:i/>
        </w:rPr>
        <w:t>Concern</w:t>
      </w:r>
      <w:r w:rsidRPr="00425944">
        <w:rPr>
          <w:rFonts w:ascii="Times New Roman" w:hAnsi="Times New Roman"/>
        </w:rPr>
        <w:tab/>
      </w:r>
      <w:r w:rsidRPr="00425944">
        <w:t>A</w:t>
      </w:r>
      <w:r w:rsidRPr="00425944">
        <w:rPr>
          <w:spacing w:val="-1"/>
        </w:rPr>
        <w:t xml:space="preserve"> </w:t>
      </w:r>
      <w:r w:rsidRPr="00425944">
        <w:t>school-related</w:t>
      </w:r>
      <w:r w:rsidRPr="00425944">
        <w:rPr>
          <w:spacing w:val="-1"/>
        </w:rPr>
        <w:t xml:space="preserve"> </w:t>
      </w:r>
      <w:r w:rsidRPr="00425944">
        <w:t>problem</w:t>
      </w:r>
      <w:r w:rsidRPr="00425944">
        <w:rPr>
          <w:spacing w:val="-2"/>
        </w:rPr>
        <w:t xml:space="preserve"> </w:t>
      </w:r>
      <w:r w:rsidRPr="00425944">
        <w:t>or</w:t>
      </w:r>
      <w:r w:rsidRPr="00425944">
        <w:rPr>
          <w:spacing w:val="-1"/>
        </w:rPr>
        <w:t xml:space="preserve"> </w:t>
      </w:r>
      <w:r w:rsidRPr="00425944">
        <w:t>issue</w:t>
      </w:r>
      <w:r w:rsidRPr="00425944">
        <w:rPr>
          <w:spacing w:val="-1"/>
        </w:rPr>
        <w:t xml:space="preserve"> </w:t>
      </w:r>
      <w:r w:rsidRPr="00425944">
        <w:t>af</w:t>
      </w:r>
      <w:r w:rsidRPr="00425944">
        <w:rPr>
          <w:spacing w:val="-1"/>
        </w:rPr>
        <w:t>f</w:t>
      </w:r>
      <w:r w:rsidRPr="00425944">
        <w:t>ecting</w:t>
      </w:r>
      <w:r w:rsidRPr="00425944">
        <w:rPr>
          <w:spacing w:val="-1"/>
        </w:rPr>
        <w:t xml:space="preserve"> </w:t>
      </w:r>
      <w:r w:rsidRPr="00425944">
        <w:t>a</w:t>
      </w:r>
      <w:r w:rsidRPr="00425944">
        <w:rPr>
          <w:spacing w:val="-1"/>
        </w:rPr>
        <w:t xml:space="preserve"> </w:t>
      </w:r>
      <w:r w:rsidRPr="00425944">
        <w:t>chil</w:t>
      </w:r>
      <w:r w:rsidRPr="00425944">
        <w:rPr>
          <w:spacing w:val="-2"/>
        </w:rPr>
        <w:t>d</w:t>
      </w:r>
      <w:r w:rsidRPr="00425944">
        <w:t>/children,</w:t>
      </w:r>
      <w:r w:rsidRPr="00425944">
        <w:rPr>
          <w:spacing w:val="-1"/>
        </w:rPr>
        <w:t xml:space="preserve"> </w:t>
      </w:r>
      <w:r w:rsidRPr="00425944">
        <w:t>fa</w:t>
      </w:r>
      <w:r w:rsidRPr="00425944">
        <w:rPr>
          <w:spacing w:val="-2"/>
        </w:rPr>
        <w:t>m</w:t>
      </w:r>
      <w:r w:rsidRPr="00425944">
        <w:t>ilies</w:t>
      </w:r>
      <w:r w:rsidRPr="00425944">
        <w:rPr>
          <w:spacing w:val="-1"/>
        </w:rPr>
        <w:t xml:space="preserve"> </w:t>
      </w:r>
      <w:r w:rsidRPr="00425944">
        <w:t>or</w:t>
      </w:r>
      <w:r w:rsidRPr="00425944">
        <w:rPr>
          <w:spacing w:val="-1"/>
        </w:rPr>
        <w:t xml:space="preserve"> </w:t>
      </w:r>
      <w:r w:rsidRPr="00425944">
        <w:t>the</w:t>
      </w:r>
      <w:r w:rsidRPr="00425944">
        <w:rPr>
          <w:spacing w:val="-1"/>
        </w:rPr>
        <w:t xml:space="preserve"> </w:t>
      </w:r>
      <w:r w:rsidRPr="00425944">
        <w:t>community,</w:t>
      </w:r>
      <w:r w:rsidRPr="00425944">
        <w:rPr>
          <w:spacing w:val="-1"/>
        </w:rPr>
        <w:t xml:space="preserve"> </w:t>
      </w:r>
      <w:r w:rsidRPr="00425944">
        <w:t>which</w:t>
      </w:r>
      <w:r w:rsidRPr="00425944">
        <w:rPr>
          <w:spacing w:val="-1"/>
        </w:rPr>
        <w:t xml:space="preserve"> </w:t>
      </w:r>
      <w:r w:rsidRPr="00425944">
        <w:t>is</w:t>
      </w:r>
      <w:r w:rsidRPr="00425944">
        <w:rPr>
          <w:spacing w:val="-1"/>
        </w:rPr>
        <w:t xml:space="preserve"> </w:t>
      </w:r>
      <w:r w:rsidRPr="00425944">
        <w:t>perceived</w:t>
      </w:r>
      <w:r w:rsidRPr="00425944">
        <w:rPr>
          <w:spacing w:val="-1"/>
        </w:rPr>
        <w:t xml:space="preserve"> </w:t>
      </w:r>
      <w:r w:rsidRPr="00425944">
        <w:t>to</w:t>
      </w:r>
      <w:r w:rsidRPr="00425944">
        <w:rPr>
          <w:spacing w:val="-1"/>
        </w:rPr>
        <w:t xml:space="preserve"> </w:t>
      </w:r>
      <w:r w:rsidRPr="00425944">
        <w:t>require</w:t>
      </w:r>
      <w:r w:rsidRPr="00425944">
        <w:rPr>
          <w:spacing w:val="-1"/>
        </w:rPr>
        <w:t xml:space="preserve"> </w:t>
      </w:r>
      <w:r w:rsidRPr="00425944">
        <w:t>the atte</w:t>
      </w:r>
      <w:r w:rsidRPr="00425944">
        <w:rPr>
          <w:spacing w:val="-2"/>
        </w:rPr>
        <w:t>n</w:t>
      </w:r>
      <w:r w:rsidRPr="00425944">
        <w:t>tion</w:t>
      </w:r>
      <w:r w:rsidRPr="00425944">
        <w:rPr>
          <w:spacing w:val="-1"/>
        </w:rPr>
        <w:t xml:space="preserve"> </w:t>
      </w:r>
      <w:r w:rsidRPr="00425944">
        <w:t>of</w:t>
      </w:r>
      <w:r w:rsidRPr="00425944">
        <w:rPr>
          <w:spacing w:val="-2"/>
        </w:rPr>
        <w:t xml:space="preserve"> </w:t>
      </w:r>
      <w:r w:rsidRPr="00425944">
        <w:t>the</w:t>
      </w:r>
      <w:r w:rsidRPr="00425944">
        <w:rPr>
          <w:spacing w:val="-1"/>
        </w:rPr>
        <w:t xml:space="preserve"> </w:t>
      </w:r>
      <w:r w:rsidRPr="00425944">
        <w:t>school</w:t>
      </w:r>
      <w:r w:rsidRPr="00425944">
        <w:rPr>
          <w:spacing w:val="-1"/>
        </w:rPr>
        <w:t xml:space="preserve"> </w:t>
      </w:r>
      <w:r w:rsidRPr="00425944">
        <w:t>or</w:t>
      </w:r>
      <w:r w:rsidRPr="00425944">
        <w:rPr>
          <w:spacing w:val="-1"/>
        </w:rPr>
        <w:t xml:space="preserve"> </w:t>
      </w:r>
      <w:r w:rsidRPr="00425944">
        <w:t>the</w:t>
      </w:r>
      <w:r w:rsidRPr="00425944">
        <w:rPr>
          <w:spacing w:val="-1"/>
        </w:rPr>
        <w:t xml:space="preserve"> </w:t>
      </w:r>
      <w:r w:rsidRPr="00425944">
        <w:t>Board.</w:t>
      </w:r>
    </w:p>
    <w:p w:rsidR="00EC6B34" w:rsidRPr="00425944" w:rsidRDefault="00EC6B34" w:rsidP="00EC6B34">
      <w:pPr>
        <w:ind w:left="900" w:hanging="900"/>
      </w:pPr>
      <w:r w:rsidRPr="00425944">
        <w:rPr>
          <w:rFonts w:ascii="Times New Roman" w:hAnsi="Times New Roman"/>
          <w:i/>
        </w:rPr>
        <w:t xml:space="preserve">Parent </w:t>
      </w:r>
      <w:r w:rsidRPr="00425944">
        <w:rPr>
          <w:rFonts w:ascii="Times New Roman" w:hAnsi="Times New Roman"/>
          <w:spacing w:val="59"/>
        </w:rPr>
        <w:t xml:space="preserve"> </w:t>
      </w:r>
      <w:r w:rsidRPr="00425944">
        <w:rPr>
          <w:rFonts w:ascii="Times New Roman" w:hAnsi="Times New Roman"/>
          <w:spacing w:val="59"/>
        </w:rPr>
        <w:tab/>
      </w:r>
      <w:r w:rsidRPr="00425944">
        <w:t>Parent</w:t>
      </w:r>
      <w:r w:rsidRPr="00425944">
        <w:rPr>
          <w:spacing w:val="-1"/>
        </w:rPr>
        <w:t xml:space="preserve"> </w:t>
      </w:r>
      <w:r w:rsidRPr="00425944">
        <w:t>includes</w:t>
      </w:r>
      <w:r w:rsidRPr="00425944">
        <w:rPr>
          <w:spacing w:val="-1"/>
        </w:rPr>
        <w:t xml:space="preserve"> </w:t>
      </w:r>
      <w:r w:rsidRPr="00425944">
        <w:t>guardian</w:t>
      </w:r>
      <w:r w:rsidRPr="00425944">
        <w:rPr>
          <w:spacing w:val="-1"/>
        </w:rPr>
        <w:t xml:space="preserve"> </w:t>
      </w:r>
      <w:r w:rsidRPr="00425944">
        <w:t>or</w:t>
      </w:r>
      <w:r w:rsidRPr="00425944">
        <w:rPr>
          <w:spacing w:val="-1"/>
        </w:rPr>
        <w:t xml:space="preserve"> </w:t>
      </w:r>
      <w:r w:rsidRPr="00425944">
        <w:t>any care</w:t>
      </w:r>
      <w:r w:rsidRPr="00425944">
        <w:rPr>
          <w:spacing w:val="-2"/>
        </w:rPr>
        <w:t>g</w:t>
      </w:r>
      <w:r w:rsidRPr="00425944">
        <w:t>iver with reco</w:t>
      </w:r>
      <w:r w:rsidRPr="00425944">
        <w:rPr>
          <w:spacing w:val="-2"/>
        </w:rPr>
        <w:t>g</w:t>
      </w:r>
      <w:r w:rsidRPr="00425944">
        <w:rPr>
          <w:spacing w:val="-1"/>
        </w:rPr>
        <w:t>n</w:t>
      </w:r>
      <w:r w:rsidRPr="00425944">
        <w:t>ized responsibility</w:t>
      </w:r>
      <w:r w:rsidRPr="00425944">
        <w:rPr>
          <w:spacing w:val="-1"/>
        </w:rPr>
        <w:t xml:space="preserve"> </w:t>
      </w:r>
      <w:r w:rsidRPr="00425944">
        <w:t>for</w:t>
      </w:r>
      <w:r w:rsidRPr="00425944">
        <w:rPr>
          <w:spacing w:val="-1"/>
        </w:rPr>
        <w:t xml:space="preserve"> </w:t>
      </w:r>
      <w:r w:rsidRPr="00425944">
        <w:t>the</w:t>
      </w:r>
      <w:r w:rsidRPr="00425944">
        <w:rPr>
          <w:spacing w:val="-1"/>
        </w:rPr>
        <w:t xml:space="preserve"> </w:t>
      </w:r>
      <w:r w:rsidRPr="00425944">
        <w:t>care</w:t>
      </w:r>
      <w:r w:rsidRPr="00425944">
        <w:rPr>
          <w:spacing w:val="-1"/>
        </w:rPr>
        <w:t xml:space="preserve"> </w:t>
      </w:r>
      <w:r w:rsidRPr="00425944">
        <w:t>of the stu</w:t>
      </w:r>
      <w:r w:rsidRPr="00425944">
        <w:rPr>
          <w:spacing w:val="-2"/>
        </w:rPr>
        <w:t>d</w:t>
      </w:r>
      <w:r w:rsidRPr="00425944">
        <w:t>ent; in this d</w:t>
      </w:r>
      <w:r w:rsidRPr="00425944">
        <w:rPr>
          <w:spacing w:val="-2"/>
        </w:rPr>
        <w:t>o</w:t>
      </w:r>
      <w:r w:rsidRPr="00425944">
        <w:t>c</w:t>
      </w:r>
      <w:r w:rsidRPr="00425944">
        <w:rPr>
          <w:spacing w:val="-2"/>
        </w:rPr>
        <w:t>um</w:t>
      </w:r>
      <w:r w:rsidRPr="00425944">
        <w:t xml:space="preserve">ent the word </w:t>
      </w:r>
      <w:r w:rsidRPr="00425944">
        <w:rPr>
          <w:rFonts w:ascii="Times New Roman" w:hAnsi="Times New Roman"/>
          <w:i/>
        </w:rPr>
        <w:t>parents</w:t>
      </w:r>
      <w:r w:rsidRPr="00425944">
        <w:rPr>
          <w:rFonts w:ascii="Times New Roman" w:hAnsi="Times New Roman"/>
          <w:i/>
          <w:spacing w:val="-1"/>
        </w:rPr>
        <w:t xml:space="preserve"> </w:t>
      </w:r>
      <w:r w:rsidRPr="00425944">
        <w:t>i</w:t>
      </w:r>
      <w:r w:rsidRPr="00425944">
        <w:rPr>
          <w:spacing w:val="-2"/>
        </w:rPr>
        <w:t>n</w:t>
      </w:r>
      <w:r w:rsidRPr="00425944">
        <w:t>cludes</w:t>
      </w:r>
      <w:r w:rsidRPr="00425944">
        <w:rPr>
          <w:spacing w:val="-1"/>
        </w:rPr>
        <w:t xml:space="preserve"> </w:t>
      </w:r>
      <w:r w:rsidRPr="00425944">
        <w:t>fa</w:t>
      </w:r>
      <w:r w:rsidRPr="00425944">
        <w:rPr>
          <w:spacing w:val="-2"/>
        </w:rPr>
        <w:t>m</w:t>
      </w:r>
      <w:r w:rsidRPr="00425944">
        <w:t>ilies,</w:t>
      </w:r>
      <w:r w:rsidRPr="00425944">
        <w:rPr>
          <w:spacing w:val="-1"/>
        </w:rPr>
        <w:t xml:space="preserve"> </w:t>
      </w:r>
      <w:r w:rsidRPr="00425944">
        <w:t>and</w:t>
      </w:r>
      <w:r w:rsidRPr="00425944">
        <w:rPr>
          <w:spacing w:val="-1"/>
        </w:rPr>
        <w:t xml:space="preserve"> </w:t>
      </w:r>
      <w:r w:rsidRPr="00425944">
        <w:t>parent</w:t>
      </w:r>
      <w:r w:rsidRPr="00425944">
        <w:rPr>
          <w:spacing w:val="-1"/>
        </w:rPr>
        <w:t xml:space="preserve"> </w:t>
      </w:r>
      <w:r w:rsidRPr="00425944">
        <w:t>groups.</w:t>
      </w:r>
    </w:p>
    <w:p w:rsidR="00EC6B34" w:rsidRPr="00425944" w:rsidRDefault="00EC6B34" w:rsidP="00EC6B34">
      <w:pPr>
        <w:ind w:left="900" w:hanging="900"/>
      </w:pPr>
      <w:r w:rsidRPr="00425944">
        <w:rPr>
          <w:rFonts w:ascii="Times New Roman" w:hAnsi="Times New Roman"/>
          <w:i/>
        </w:rPr>
        <w:t>Principal</w:t>
      </w:r>
      <w:r w:rsidRPr="00425944">
        <w:rPr>
          <w:rFonts w:ascii="Times New Roman" w:hAnsi="Times New Roman"/>
        </w:rPr>
        <w:tab/>
      </w:r>
      <w:r w:rsidRPr="00425944">
        <w:t>Includes vice-principal throughout this docu</w:t>
      </w:r>
      <w:r w:rsidRPr="00425944">
        <w:rPr>
          <w:spacing w:val="-2"/>
        </w:rPr>
        <w:t>m</w:t>
      </w:r>
      <w:r w:rsidRPr="00425944">
        <w:t>ent.</w:t>
      </w:r>
    </w:p>
    <w:p w:rsidR="00EC6B34" w:rsidRPr="00425944" w:rsidRDefault="00EC6B34" w:rsidP="00EC6B34">
      <w:pPr>
        <w:ind w:left="540" w:hanging="540"/>
        <w:rPr>
          <w:b/>
        </w:rPr>
      </w:pPr>
      <w:r w:rsidRPr="00425944">
        <w:rPr>
          <w:b/>
        </w:rPr>
        <w:t>4.0</w:t>
      </w:r>
      <w:r w:rsidRPr="00425944">
        <w:rPr>
          <w:b/>
        </w:rPr>
        <w:tab/>
      </w:r>
      <w:r w:rsidRPr="00425944">
        <w:rPr>
          <w:b/>
          <w:spacing w:val="-1"/>
        </w:rPr>
        <w:t>RESPONSIBILITY</w:t>
      </w:r>
    </w:p>
    <w:p w:rsidR="00EC6B34" w:rsidRPr="00425944" w:rsidRDefault="00EC6B34" w:rsidP="00EC6B34">
      <w:pPr>
        <w:ind w:left="540"/>
      </w:pPr>
      <w:r w:rsidRPr="00425944">
        <w:t xml:space="preserve">Executive </w:t>
      </w:r>
      <w:r w:rsidRPr="00425944">
        <w:rPr>
          <w:spacing w:val="-2"/>
        </w:rPr>
        <w:t>O</w:t>
      </w:r>
      <w:r w:rsidRPr="00425944">
        <w:t>fficer, Student and Community Equity</w:t>
      </w:r>
    </w:p>
    <w:p w:rsidR="00EC6B34" w:rsidRPr="00425944" w:rsidRDefault="00EC6B34" w:rsidP="00EC6B34">
      <w:pPr>
        <w:ind w:left="540" w:hanging="540"/>
        <w:rPr>
          <w:b/>
        </w:rPr>
      </w:pPr>
      <w:r w:rsidRPr="00425944">
        <w:rPr>
          <w:b/>
        </w:rPr>
        <w:t>5.0</w:t>
      </w:r>
      <w:r w:rsidRPr="00425944">
        <w:rPr>
          <w:b/>
        </w:rPr>
        <w:tab/>
      </w:r>
      <w:r w:rsidRPr="00425944">
        <w:rPr>
          <w:b/>
          <w:spacing w:val="-1"/>
        </w:rPr>
        <w:t>PROCEDURES</w:t>
      </w:r>
    </w:p>
    <w:p w:rsidR="00EC6B34" w:rsidRPr="00425944" w:rsidRDefault="00EC6B34" w:rsidP="00EC6B34">
      <w:pPr>
        <w:ind w:left="900" w:hanging="360"/>
      </w:pPr>
      <w:r w:rsidRPr="00425944">
        <w:t>5.1</w:t>
      </w:r>
      <w:r w:rsidRPr="00425944">
        <w:tab/>
      </w:r>
      <w:r w:rsidRPr="00425944">
        <w:rPr>
          <w:u w:val="single" w:color="000000"/>
        </w:rPr>
        <w:t>Classroom</w:t>
      </w:r>
      <w:r w:rsidRPr="00425944">
        <w:rPr>
          <w:spacing w:val="-2"/>
          <w:u w:val="single" w:color="000000"/>
        </w:rPr>
        <w:t xml:space="preserve"> </w:t>
      </w:r>
      <w:r w:rsidRPr="00425944">
        <w:rPr>
          <w:u w:val="single" w:color="000000"/>
        </w:rPr>
        <w:t>Concerns Brought to the Principal</w:t>
      </w:r>
    </w:p>
    <w:p w:rsidR="00EC6B34" w:rsidRPr="00425944" w:rsidRDefault="00EC6B34" w:rsidP="00EC6B34">
      <w:pPr>
        <w:spacing w:after="60"/>
        <w:ind w:left="900"/>
      </w:pPr>
      <w:r w:rsidRPr="00425944">
        <w:t>If</w:t>
      </w:r>
      <w:r w:rsidRPr="00425944">
        <w:rPr>
          <w:spacing w:val="1"/>
        </w:rPr>
        <w:t xml:space="preserve"> </w:t>
      </w:r>
      <w:r w:rsidRPr="00425944">
        <w:t>a</w:t>
      </w:r>
      <w:r w:rsidRPr="00425944">
        <w:rPr>
          <w:spacing w:val="1"/>
        </w:rPr>
        <w:t xml:space="preserve"> </w:t>
      </w:r>
      <w:r w:rsidRPr="00425944">
        <w:t>parent</w:t>
      </w:r>
      <w:r w:rsidRPr="00425944">
        <w:rPr>
          <w:spacing w:val="1"/>
        </w:rPr>
        <w:t xml:space="preserve"> </w:t>
      </w:r>
      <w:r w:rsidRPr="00425944">
        <w:t>brings</w:t>
      </w:r>
      <w:r w:rsidRPr="00425944">
        <w:rPr>
          <w:spacing w:val="1"/>
        </w:rPr>
        <w:t xml:space="preserve"> </w:t>
      </w:r>
      <w:r w:rsidRPr="00425944">
        <w:t>a</w:t>
      </w:r>
      <w:r w:rsidRPr="00425944">
        <w:rPr>
          <w:spacing w:val="1"/>
        </w:rPr>
        <w:t xml:space="preserve"> </w:t>
      </w:r>
      <w:r w:rsidRPr="00425944">
        <w:t>concern</w:t>
      </w:r>
      <w:r w:rsidRPr="00425944">
        <w:rPr>
          <w:spacing w:val="1"/>
        </w:rPr>
        <w:t xml:space="preserve"> </w:t>
      </w:r>
      <w:r w:rsidRPr="00425944">
        <w:t>to</w:t>
      </w:r>
      <w:r w:rsidRPr="00425944">
        <w:rPr>
          <w:spacing w:val="1"/>
        </w:rPr>
        <w:t xml:space="preserve"> </w:t>
      </w:r>
      <w:r w:rsidRPr="00425944">
        <w:t>the</w:t>
      </w:r>
      <w:r w:rsidRPr="00425944">
        <w:rPr>
          <w:spacing w:val="1"/>
        </w:rPr>
        <w:t xml:space="preserve"> </w:t>
      </w:r>
      <w:r w:rsidRPr="00425944">
        <w:t>princ</w:t>
      </w:r>
      <w:r w:rsidRPr="00425944">
        <w:rPr>
          <w:spacing w:val="-5"/>
        </w:rPr>
        <w:t>i</w:t>
      </w:r>
      <w:r w:rsidRPr="00425944">
        <w:t>pal</w:t>
      </w:r>
      <w:r w:rsidRPr="00425944">
        <w:rPr>
          <w:spacing w:val="1"/>
        </w:rPr>
        <w:t xml:space="preserve"> </w:t>
      </w:r>
      <w:r w:rsidRPr="00425944">
        <w:t>about</w:t>
      </w:r>
      <w:r w:rsidRPr="00425944">
        <w:rPr>
          <w:spacing w:val="1"/>
        </w:rPr>
        <w:t xml:space="preserve"> </w:t>
      </w:r>
      <w:r w:rsidRPr="00425944">
        <w:t>a</w:t>
      </w:r>
      <w:r w:rsidRPr="00425944">
        <w:rPr>
          <w:spacing w:val="1"/>
        </w:rPr>
        <w:t xml:space="preserve"> </w:t>
      </w:r>
      <w:r w:rsidRPr="00425944">
        <w:t>classroom</w:t>
      </w:r>
      <w:r w:rsidRPr="00425944">
        <w:rPr>
          <w:spacing w:val="1"/>
        </w:rPr>
        <w:t xml:space="preserve"> </w:t>
      </w:r>
      <w:r w:rsidRPr="00425944">
        <w:t>or</w:t>
      </w:r>
      <w:r w:rsidRPr="00425944">
        <w:rPr>
          <w:spacing w:val="1"/>
        </w:rPr>
        <w:t xml:space="preserve"> </w:t>
      </w:r>
      <w:r w:rsidRPr="00425944">
        <w:t>teacher-related</w:t>
      </w:r>
      <w:r w:rsidRPr="00425944">
        <w:rPr>
          <w:spacing w:val="1"/>
        </w:rPr>
        <w:t xml:space="preserve"> </w:t>
      </w:r>
      <w:r w:rsidRPr="00425944">
        <w:rPr>
          <w:spacing w:val="-2"/>
        </w:rPr>
        <w:t>m</w:t>
      </w:r>
      <w:r w:rsidRPr="00425944">
        <w:t>atter,</w:t>
      </w:r>
      <w:r w:rsidRPr="00425944">
        <w:rPr>
          <w:spacing w:val="20"/>
        </w:rPr>
        <w:t xml:space="preserve"> </w:t>
      </w:r>
      <w:r w:rsidRPr="00425944">
        <w:t>the</w:t>
      </w:r>
      <w:r w:rsidRPr="00425944">
        <w:rPr>
          <w:spacing w:val="20"/>
        </w:rPr>
        <w:t xml:space="preserve"> </w:t>
      </w:r>
      <w:r w:rsidRPr="00425944">
        <w:t>p</w:t>
      </w:r>
      <w:r w:rsidRPr="00425944">
        <w:rPr>
          <w:spacing w:val="-1"/>
        </w:rPr>
        <w:t>r</w:t>
      </w:r>
      <w:r w:rsidRPr="00425944">
        <w:t>i</w:t>
      </w:r>
      <w:r w:rsidRPr="00425944">
        <w:rPr>
          <w:spacing w:val="-2"/>
        </w:rPr>
        <w:t>n</w:t>
      </w:r>
      <w:r w:rsidRPr="00425944">
        <w:t>cipal</w:t>
      </w:r>
      <w:r w:rsidRPr="00425944">
        <w:rPr>
          <w:spacing w:val="20"/>
        </w:rPr>
        <w:t xml:space="preserve"> </w:t>
      </w:r>
      <w:r w:rsidRPr="00425944">
        <w:t>will</w:t>
      </w:r>
      <w:r w:rsidRPr="00425944">
        <w:rPr>
          <w:spacing w:val="20"/>
        </w:rPr>
        <w:t xml:space="preserve"> </w:t>
      </w:r>
      <w:r w:rsidRPr="00425944">
        <w:rPr>
          <w:spacing w:val="-2"/>
        </w:rPr>
        <w:t>u</w:t>
      </w:r>
      <w:r w:rsidRPr="00425944">
        <w:t>nderta</w:t>
      </w:r>
      <w:r w:rsidRPr="00425944">
        <w:rPr>
          <w:spacing w:val="-2"/>
        </w:rPr>
        <w:t>k</w:t>
      </w:r>
      <w:r w:rsidRPr="00425944">
        <w:t>e</w:t>
      </w:r>
      <w:r w:rsidRPr="00425944">
        <w:rPr>
          <w:spacing w:val="20"/>
        </w:rPr>
        <w:t xml:space="preserve"> </w:t>
      </w:r>
      <w:r w:rsidRPr="00425944">
        <w:t>o</w:t>
      </w:r>
      <w:r w:rsidRPr="00425944">
        <w:rPr>
          <w:spacing w:val="-2"/>
        </w:rPr>
        <w:t>n</w:t>
      </w:r>
      <w:r w:rsidRPr="00425944">
        <w:t>e</w:t>
      </w:r>
      <w:r w:rsidRPr="00425944">
        <w:rPr>
          <w:spacing w:val="20"/>
        </w:rPr>
        <w:t xml:space="preserve"> </w:t>
      </w:r>
      <w:r w:rsidRPr="00425944">
        <w:t>or</w:t>
      </w:r>
      <w:r w:rsidRPr="00425944">
        <w:rPr>
          <w:spacing w:val="19"/>
        </w:rPr>
        <w:t xml:space="preserve"> </w:t>
      </w:r>
      <w:r w:rsidRPr="00425944">
        <w:rPr>
          <w:spacing w:val="-2"/>
        </w:rPr>
        <w:t>m</w:t>
      </w:r>
      <w:r w:rsidRPr="00425944">
        <w:t>ore</w:t>
      </w:r>
      <w:r w:rsidRPr="00425944">
        <w:rPr>
          <w:spacing w:val="20"/>
        </w:rPr>
        <w:t xml:space="preserve"> </w:t>
      </w:r>
      <w:r w:rsidRPr="00425944">
        <w:t>of</w:t>
      </w:r>
      <w:r w:rsidRPr="00425944">
        <w:rPr>
          <w:spacing w:val="20"/>
        </w:rPr>
        <w:t xml:space="preserve"> </w:t>
      </w:r>
      <w:r w:rsidRPr="00425944">
        <w:t>the</w:t>
      </w:r>
      <w:r w:rsidRPr="00425944">
        <w:rPr>
          <w:spacing w:val="20"/>
        </w:rPr>
        <w:t xml:space="preserve"> </w:t>
      </w:r>
      <w:r w:rsidRPr="00425944">
        <w:t>following</w:t>
      </w:r>
      <w:r w:rsidRPr="00425944">
        <w:rPr>
          <w:spacing w:val="20"/>
        </w:rPr>
        <w:t xml:space="preserve"> </w:t>
      </w:r>
      <w:r w:rsidRPr="00425944">
        <w:t>actions</w:t>
      </w:r>
      <w:r w:rsidRPr="00425944">
        <w:rPr>
          <w:spacing w:val="20"/>
        </w:rPr>
        <w:t xml:space="preserve"> </w:t>
      </w:r>
      <w:r w:rsidRPr="00425944">
        <w:t>depending</w:t>
      </w:r>
      <w:r w:rsidRPr="00425944">
        <w:rPr>
          <w:spacing w:val="20"/>
        </w:rPr>
        <w:t xml:space="preserve"> </w:t>
      </w:r>
      <w:r w:rsidRPr="00425944">
        <w:t>on the</w:t>
      </w:r>
      <w:r w:rsidRPr="00425944">
        <w:rPr>
          <w:spacing w:val="-1"/>
        </w:rPr>
        <w:t xml:space="preserve"> </w:t>
      </w:r>
      <w:r w:rsidRPr="00425944">
        <w:t>nat</w:t>
      </w:r>
      <w:r w:rsidRPr="00425944">
        <w:rPr>
          <w:spacing w:val="-2"/>
        </w:rPr>
        <w:t>u</w:t>
      </w:r>
      <w:r w:rsidRPr="00425944">
        <w:t>re</w:t>
      </w:r>
      <w:r w:rsidRPr="00425944">
        <w:rPr>
          <w:spacing w:val="-1"/>
        </w:rPr>
        <w:t xml:space="preserve"> </w:t>
      </w:r>
      <w:r w:rsidRPr="00425944">
        <w:t>of</w:t>
      </w:r>
      <w:r w:rsidRPr="00425944">
        <w:rPr>
          <w:spacing w:val="-1"/>
        </w:rPr>
        <w:t xml:space="preserve"> </w:t>
      </w:r>
      <w:r w:rsidRPr="00425944">
        <w:t>the</w:t>
      </w:r>
      <w:r w:rsidRPr="00425944">
        <w:rPr>
          <w:spacing w:val="-1"/>
        </w:rPr>
        <w:t xml:space="preserve"> </w:t>
      </w:r>
      <w:r w:rsidRPr="00425944">
        <w:t>concern</w:t>
      </w:r>
      <w:r w:rsidRPr="00425944">
        <w:rPr>
          <w:spacing w:val="-2"/>
        </w:rPr>
        <w:t xml:space="preserve"> </w:t>
      </w:r>
      <w:r w:rsidRPr="00425944">
        <w:t>and</w:t>
      </w:r>
      <w:r w:rsidRPr="00425944">
        <w:rPr>
          <w:spacing w:val="-1"/>
        </w:rPr>
        <w:t xml:space="preserve"> </w:t>
      </w:r>
      <w:r w:rsidRPr="00425944">
        <w:t>its</w:t>
      </w:r>
      <w:r w:rsidRPr="00425944">
        <w:rPr>
          <w:spacing w:val="-1"/>
        </w:rPr>
        <w:t xml:space="preserve"> </w:t>
      </w:r>
      <w:r w:rsidRPr="00425944">
        <w:t>circu</w:t>
      </w:r>
      <w:r w:rsidRPr="00425944">
        <w:rPr>
          <w:spacing w:val="-2"/>
        </w:rPr>
        <w:t>m</w:t>
      </w:r>
      <w:r w:rsidRPr="00425944">
        <w:t>stances:</w:t>
      </w:r>
    </w:p>
    <w:p w:rsidR="00EC6B34" w:rsidRPr="00425944" w:rsidRDefault="00EC6B34" w:rsidP="00DE0C2E">
      <w:pPr>
        <w:pStyle w:val="ListParagraph"/>
        <w:numPr>
          <w:ilvl w:val="0"/>
          <w:numId w:val="249"/>
        </w:numPr>
        <w:spacing w:line="240" w:lineRule="auto"/>
        <w:ind w:left="1260"/>
        <w:contextualSpacing/>
      </w:pPr>
      <w:r w:rsidRPr="00425944">
        <w:t>Advise</w:t>
      </w:r>
      <w:r w:rsidRPr="00425944">
        <w:rPr>
          <w:spacing w:val="-1"/>
        </w:rPr>
        <w:t xml:space="preserve"> </w:t>
      </w:r>
      <w:r w:rsidRPr="00425944">
        <w:t>the</w:t>
      </w:r>
      <w:r w:rsidRPr="00425944">
        <w:rPr>
          <w:spacing w:val="-1"/>
        </w:rPr>
        <w:t xml:space="preserve"> </w:t>
      </w:r>
      <w:r w:rsidRPr="00425944">
        <w:t>parent</w:t>
      </w:r>
      <w:r w:rsidRPr="00425944">
        <w:rPr>
          <w:spacing w:val="-1"/>
        </w:rPr>
        <w:t xml:space="preserve"> </w:t>
      </w:r>
      <w:r w:rsidRPr="00425944">
        <w:t>to</w:t>
      </w:r>
      <w:r w:rsidRPr="00425944">
        <w:rPr>
          <w:spacing w:val="-1"/>
        </w:rPr>
        <w:t xml:space="preserve"> </w:t>
      </w:r>
      <w:r w:rsidRPr="00425944">
        <w:t>discuss</w:t>
      </w:r>
      <w:r w:rsidRPr="00425944">
        <w:rPr>
          <w:spacing w:val="-1"/>
        </w:rPr>
        <w:t xml:space="preserve"> </w:t>
      </w:r>
      <w:r w:rsidRPr="00425944">
        <w:t>the</w:t>
      </w:r>
      <w:r w:rsidRPr="00425944">
        <w:rPr>
          <w:spacing w:val="-1"/>
        </w:rPr>
        <w:t xml:space="preserve"> </w:t>
      </w:r>
      <w:r w:rsidRPr="00425944">
        <w:t>concern di</w:t>
      </w:r>
      <w:r w:rsidRPr="00425944">
        <w:rPr>
          <w:spacing w:val="-1"/>
        </w:rPr>
        <w:t>r</w:t>
      </w:r>
      <w:r w:rsidRPr="00425944">
        <w:t>ectly</w:t>
      </w:r>
      <w:r w:rsidRPr="00425944">
        <w:rPr>
          <w:spacing w:val="-1"/>
        </w:rPr>
        <w:t xml:space="preserve"> </w:t>
      </w:r>
      <w:r w:rsidRPr="00425944">
        <w:t>with</w:t>
      </w:r>
      <w:r w:rsidRPr="00425944">
        <w:rPr>
          <w:spacing w:val="-1"/>
        </w:rPr>
        <w:t xml:space="preserve"> </w:t>
      </w:r>
      <w:r w:rsidRPr="00425944">
        <w:t>the</w:t>
      </w:r>
      <w:r w:rsidRPr="00425944">
        <w:rPr>
          <w:spacing w:val="-1"/>
        </w:rPr>
        <w:t xml:space="preserve"> </w:t>
      </w:r>
      <w:r w:rsidRPr="00425944">
        <w:t>tea</w:t>
      </w:r>
      <w:r w:rsidRPr="00425944">
        <w:rPr>
          <w:spacing w:val="-1"/>
        </w:rPr>
        <w:t>c</w:t>
      </w:r>
      <w:r w:rsidRPr="00425944">
        <w:t>her</w:t>
      </w:r>
      <w:r w:rsidRPr="00425944">
        <w:rPr>
          <w:spacing w:val="-1"/>
        </w:rPr>
        <w:t xml:space="preserve"> </w:t>
      </w:r>
      <w:r w:rsidRPr="00425944">
        <w:t>and</w:t>
      </w:r>
      <w:r w:rsidRPr="00425944">
        <w:rPr>
          <w:spacing w:val="-1"/>
        </w:rPr>
        <w:t xml:space="preserve"> r</w:t>
      </w:r>
      <w:r w:rsidRPr="00425944">
        <w:t>es</w:t>
      </w:r>
      <w:r w:rsidRPr="00425944">
        <w:rPr>
          <w:spacing w:val="-2"/>
        </w:rPr>
        <w:t>o</w:t>
      </w:r>
      <w:r w:rsidRPr="00425944">
        <w:t>lve</w:t>
      </w:r>
      <w:r w:rsidRPr="00425944">
        <w:rPr>
          <w:spacing w:val="-1"/>
        </w:rPr>
        <w:t xml:space="preserve"> </w:t>
      </w:r>
      <w:r w:rsidRPr="00425944">
        <w:t>it at th</w:t>
      </w:r>
      <w:r w:rsidRPr="00425944">
        <w:rPr>
          <w:spacing w:val="-1"/>
        </w:rPr>
        <w:t>a</w:t>
      </w:r>
      <w:r w:rsidRPr="00425944">
        <w:t>t le</w:t>
      </w:r>
      <w:r w:rsidRPr="00425944">
        <w:rPr>
          <w:spacing w:val="-2"/>
        </w:rPr>
        <w:t>v</w:t>
      </w:r>
      <w:r w:rsidRPr="00425944">
        <w:t>el;</w:t>
      </w:r>
    </w:p>
    <w:p w:rsidR="00EC6B34" w:rsidRPr="00425944" w:rsidRDefault="00EC6B34" w:rsidP="00EC6B34">
      <w:pPr>
        <w:pStyle w:val="ListParagraph"/>
        <w:spacing w:line="240" w:lineRule="auto"/>
        <w:ind w:left="1260"/>
        <w:contextualSpacing/>
      </w:pPr>
    </w:p>
    <w:p w:rsidR="00EC6B34" w:rsidRPr="00425944" w:rsidRDefault="00EC6B34" w:rsidP="00DE0C2E">
      <w:pPr>
        <w:pStyle w:val="ListParagraph"/>
        <w:numPr>
          <w:ilvl w:val="0"/>
          <w:numId w:val="249"/>
        </w:numPr>
        <w:spacing w:line="240" w:lineRule="auto"/>
        <w:ind w:left="1260"/>
        <w:contextualSpacing/>
      </w:pPr>
      <w:r w:rsidRPr="00425944">
        <w:t>Gather</w:t>
      </w:r>
      <w:r w:rsidRPr="00425944">
        <w:rPr>
          <w:spacing w:val="-1"/>
        </w:rPr>
        <w:t xml:space="preserve"> </w:t>
      </w:r>
      <w:r w:rsidRPr="00425944">
        <w:t>any</w:t>
      </w:r>
      <w:r w:rsidRPr="00425944">
        <w:rPr>
          <w:spacing w:val="-1"/>
        </w:rPr>
        <w:t xml:space="preserve"> </w:t>
      </w:r>
      <w:r w:rsidRPr="00425944">
        <w:t>relevant</w:t>
      </w:r>
      <w:r w:rsidRPr="00425944">
        <w:rPr>
          <w:spacing w:val="-1"/>
        </w:rPr>
        <w:t xml:space="preserve"> </w:t>
      </w:r>
      <w:r w:rsidRPr="00425944">
        <w:t>infor</w:t>
      </w:r>
      <w:r w:rsidRPr="00425944">
        <w:rPr>
          <w:spacing w:val="-2"/>
        </w:rPr>
        <w:t>m</w:t>
      </w:r>
      <w:r w:rsidRPr="00425944">
        <w:t>ation</w:t>
      </w:r>
      <w:r w:rsidRPr="00425944">
        <w:rPr>
          <w:spacing w:val="-1"/>
        </w:rPr>
        <w:t xml:space="preserve"> </w:t>
      </w:r>
      <w:r w:rsidRPr="00425944">
        <w:t>to</w:t>
      </w:r>
      <w:r w:rsidRPr="00425944">
        <w:rPr>
          <w:spacing w:val="-1"/>
        </w:rPr>
        <w:t xml:space="preserve"> </w:t>
      </w:r>
      <w:r w:rsidRPr="00425944">
        <w:t>deter</w:t>
      </w:r>
      <w:r w:rsidRPr="00425944">
        <w:rPr>
          <w:spacing w:val="-2"/>
        </w:rPr>
        <w:t>m</w:t>
      </w:r>
      <w:r w:rsidRPr="00425944">
        <w:t>ine</w:t>
      </w:r>
      <w:r w:rsidRPr="00425944">
        <w:rPr>
          <w:spacing w:val="-1"/>
        </w:rPr>
        <w:t xml:space="preserve"> </w:t>
      </w:r>
      <w:r w:rsidRPr="00425944">
        <w:t>the</w:t>
      </w:r>
      <w:r w:rsidRPr="00425944">
        <w:rPr>
          <w:spacing w:val="-1"/>
        </w:rPr>
        <w:t xml:space="preserve"> </w:t>
      </w:r>
      <w:r w:rsidRPr="00425944">
        <w:t>facts</w:t>
      </w:r>
      <w:r w:rsidRPr="00425944">
        <w:rPr>
          <w:spacing w:val="-1"/>
        </w:rPr>
        <w:t xml:space="preserve"> </w:t>
      </w:r>
      <w:r w:rsidRPr="00425944">
        <w:t>and</w:t>
      </w:r>
      <w:r w:rsidRPr="00425944">
        <w:rPr>
          <w:spacing w:val="-1"/>
        </w:rPr>
        <w:t xml:space="preserve"> </w:t>
      </w:r>
      <w:r w:rsidRPr="00425944">
        <w:t>circu</w:t>
      </w:r>
      <w:r w:rsidRPr="00425944">
        <w:rPr>
          <w:spacing w:val="-2"/>
        </w:rPr>
        <w:t>m</w:t>
      </w:r>
      <w:r w:rsidRPr="00425944">
        <w:t>stances;</w:t>
      </w:r>
    </w:p>
    <w:p w:rsidR="00EC6B34" w:rsidRPr="00425944" w:rsidRDefault="00EC6B34" w:rsidP="00EC6B34">
      <w:pPr>
        <w:pStyle w:val="ListParagraph"/>
        <w:spacing w:line="240" w:lineRule="auto"/>
        <w:ind w:left="1260"/>
        <w:contextualSpacing/>
      </w:pPr>
    </w:p>
    <w:p w:rsidR="00EC6B34" w:rsidRPr="00425944" w:rsidRDefault="00EC6B34" w:rsidP="00DE0C2E">
      <w:pPr>
        <w:pStyle w:val="ListParagraph"/>
        <w:numPr>
          <w:ilvl w:val="0"/>
          <w:numId w:val="249"/>
        </w:numPr>
        <w:spacing w:line="240" w:lineRule="auto"/>
        <w:ind w:left="1260"/>
        <w:contextualSpacing/>
      </w:pPr>
      <w:r w:rsidRPr="00425944">
        <w:t>Discuss</w:t>
      </w:r>
      <w:r w:rsidRPr="00425944">
        <w:rPr>
          <w:spacing w:val="-1"/>
        </w:rPr>
        <w:t xml:space="preserve"> </w:t>
      </w:r>
      <w:r w:rsidRPr="00425944">
        <w:t>the</w:t>
      </w:r>
      <w:r w:rsidRPr="00425944">
        <w:rPr>
          <w:spacing w:val="-1"/>
        </w:rPr>
        <w:t xml:space="preserve"> </w:t>
      </w:r>
      <w:r w:rsidRPr="00425944">
        <w:t>concern</w:t>
      </w:r>
      <w:r w:rsidRPr="00425944">
        <w:rPr>
          <w:spacing w:val="-1"/>
        </w:rPr>
        <w:t xml:space="preserve"> </w:t>
      </w:r>
      <w:r w:rsidRPr="00425944">
        <w:t>with</w:t>
      </w:r>
      <w:r w:rsidRPr="00425944">
        <w:rPr>
          <w:spacing w:val="-1"/>
        </w:rPr>
        <w:t xml:space="preserve"> </w:t>
      </w:r>
      <w:r w:rsidRPr="00425944">
        <w:t>the</w:t>
      </w:r>
      <w:r w:rsidRPr="00425944">
        <w:rPr>
          <w:spacing w:val="-1"/>
        </w:rPr>
        <w:t xml:space="preserve"> </w:t>
      </w:r>
      <w:r w:rsidRPr="00425944">
        <w:t>teacher</w:t>
      </w:r>
      <w:r w:rsidRPr="00425944">
        <w:rPr>
          <w:spacing w:val="-1"/>
        </w:rPr>
        <w:t xml:space="preserve"> a</w:t>
      </w:r>
      <w:r w:rsidRPr="00425944">
        <w:t>nd</w:t>
      </w:r>
      <w:r w:rsidRPr="00425944">
        <w:rPr>
          <w:spacing w:val="-1"/>
        </w:rPr>
        <w:t xml:space="preserve"> </w:t>
      </w:r>
      <w:r w:rsidRPr="00425944">
        <w:t>offer</w:t>
      </w:r>
      <w:r w:rsidRPr="00425944">
        <w:rPr>
          <w:spacing w:val="-1"/>
        </w:rPr>
        <w:t xml:space="preserve"> </w:t>
      </w:r>
      <w:r w:rsidRPr="00425944">
        <w:t>advice</w:t>
      </w:r>
      <w:r w:rsidRPr="00425944">
        <w:rPr>
          <w:spacing w:val="-1"/>
        </w:rPr>
        <w:t xml:space="preserve"> </w:t>
      </w:r>
      <w:r w:rsidRPr="00425944">
        <w:t>to</w:t>
      </w:r>
      <w:r w:rsidRPr="00425944">
        <w:rPr>
          <w:spacing w:val="-1"/>
        </w:rPr>
        <w:t xml:space="preserve"> </w:t>
      </w:r>
      <w:r w:rsidRPr="00425944">
        <w:t>the</w:t>
      </w:r>
      <w:r w:rsidRPr="00425944">
        <w:rPr>
          <w:spacing w:val="-1"/>
        </w:rPr>
        <w:t xml:space="preserve"> </w:t>
      </w:r>
      <w:r w:rsidRPr="00425944">
        <w:t>teacher</w:t>
      </w:r>
      <w:r w:rsidRPr="00425944">
        <w:rPr>
          <w:spacing w:val="-1"/>
        </w:rPr>
        <w:t xml:space="preserve"> </w:t>
      </w:r>
      <w:r w:rsidRPr="00425944">
        <w:t>where</w:t>
      </w:r>
      <w:r w:rsidRPr="00425944">
        <w:rPr>
          <w:spacing w:val="-1"/>
        </w:rPr>
        <w:t xml:space="preserve"> </w:t>
      </w:r>
      <w:r w:rsidRPr="00425944">
        <w:t>advice is required to resolve the concern,</w:t>
      </w:r>
      <w:r w:rsidRPr="00425944">
        <w:rPr>
          <w:spacing w:val="-2"/>
        </w:rPr>
        <w:t xml:space="preserve"> </w:t>
      </w:r>
      <w:r w:rsidRPr="00425944">
        <w:t>and inform the parent of the outco</w:t>
      </w:r>
      <w:r w:rsidRPr="00425944">
        <w:rPr>
          <w:spacing w:val="-2"/>
        </w:rPr>
        <w:t>m</w:t>
      </w:r>
      <w:r w:rsidRPr="00425944">
        <w:t>e;</w:t>
      </w:r>
    </w:p>
    <w:p w:rsidR="00EC6B34" w:rsidRPr="00425944" w:rsidRDefault="00EC6B34" w:rsidP="00EC6B34">
      <w:pPr>
        <w:pStyle w:val="ListParagraph"/>
        <w:spacing w:line="240" w:lineRule="auto"/>
        <w:ind w:left="1260"/>
        <w:contextualSpacing/>
      </w:pPr>
    </w:p>
    <w:p w:rsidR="00EC6B34" w:rsidRPr="00425944" w:rsidRDefault="00EC6B34" w:rsidP="00DE0C2E">
      <w:pPr>
        <w:pStyle w:val="ListParagraph"/>
        <w:numPr>
          <w:ilvl w:val="0"/>
          <w:numId w:val="249"/>
        </w:numPr>
        <w:spacing w:line="240" w:lineRule="auto"/>
        <w:ind w:left="1260"/>
        <w:contextualSpacing/>
      </w:pPr>
      <w:r w:rsidRPr="00425944">
        <w:t>Meet</w:t>
      </w:r>
      <w:r w:rsidRPr="00425944">
        <w:rPr>
          <w:spacing w:val="-1"/>
        </w:rPr>
        <w:t xml:space="preserve"> </w:t>
      </w:r>
      <w:r w:rsidRPr="00425944">
        <w:t>jointly</w:t>
      </w:r>
      <w:r w:rsidRPr="00425944">
        <w:rPr>
          <w:spacing w:val="-2"/>
        </w:rPr>
        <w:t xml:space="preserve"> </w:t>
      </w:r>
      <w:r w:rsidRPr="00425944">
        <w:t>with</w:t>
      </w:r>
      <w:r w:rsidRPr="00425944">
        <w:rPr>
          <w:spacing w:val="-1"/>
        </w:rPr>
        <w:t xml:space="preserve"> </w:t>
      </w:r>
      <w:r w:rsidRPr="00425944">
        <w:t>the</w:t>
      </w:r>
      <w:r w:rsidRPr="00425944">
        <w:rPr>
          <w:spacing w:val="-1"/>
        </w:rPr>
        <w:t xml:space="preserve"> </w:t>
      </w:r>
      <w:r w:rsidRPr="00425944">
        <w:t>te</w:t>
      </w:r>
      <w:r w:rsidRPr="00425944">
        <w:rPr>
          <w:spacing w:val="-1"/>
        </w:rPr>
        <w:t>a</w:t>
      </w:r>
      <w:r w:rsidRPr="00425944">
        <w:t>cher</w:t>
      </w:r>
      <w:r w:rsidRPr="00425944">
        <w:rPr>
          <w:spacing w:val="-1"/>
        </w:rPr>
        <w:t xml:space="preserve"> </w:t>
      </w:r>
      <w:r w:rsidRPr="00425944">
        <w:t>and</w:t>
      </w:r>
      <w:r w:rsidRPr="00425944">
        <w:rPr>
          <w:spacing w:val="-1"/>
        </w:rPr>
        <w:t xml:space="preserve"> </w:t>
      </w:r>
      <w:r w:rsidRPr="00425944">
        <w:t>the</w:t>
      </w:r>
      <w:r w:rsidRPr="00425944">
        <w:rPr>
          <w:spacing w:val="-2"/>
        </w:rPr>
        <w:t xml:space="preserve"> </w:t>
      </w:r>
      <w:r w:rsidRPr="00425944">
        <w:t>parent</w:t>
      </w:r>
      <w:r w:rsidRPr="00425944">
        <w:rPr>
          <w:spacing w:val="-1"/>
        </w:rPr>
        <w:t xml:space="preserve"> </w:t>
      </w:r>
      <w:r w:rsidRPr="00425944">
        <w:t>to</w:t>
      </w:r>
      <w:r w:rsidRPr="00425944">
        <w:rPr>
          <w:spacing w:val="-1"/>
        </w:rPr>
        <w:t xml:space="preserve"> </w:t>
      </w:r>
      <w:r w:rsidRPr="00425944">
        <w:t>discuss</w:t>
      </w:r>
      <w:r w:rsidRPr="00425944">
        <w:rPr>
          <w:spacing w:val="-1"/>
        </w:rPr>
        <w:t xml:space="preserve"> </w:t>
      </w:r>
      <w:r w:rsidRPr="00425944">
        <w:t>the</w:t>
      </w:r>
      <w:r w:rsidRPr="00425944">
        <w:rPr>
          <w:spacing w:val="-1"/>
        </w:rPr>
        <w:t xml:space="preserve"> </w:t>
      </w:r>
      <w:r w:rsidRPr="00425944">
        <w:t>c</w:t>
      </w:r>
      <w:r w:rsidRPr="00425944">
        <w:rPr>
          <w:spacing w:val="-2"/>
        </w:rPr>
        <w:t>o</w:t>
      </w:r>
      <w:r w:rsidRPr="00425944">
        <w:t>ncern</w:t>
      </w:r>
      <w:r w:rsidRPr="00425944">
        <w:rPr>
          <w:spacing w:val="-1"/>
        </w:rPr>
        <w:t xml:space="preserve"> </w:t>
      </w:r>
      <w:r w:rsidRPr="00425944">
        <w:t>where</w:t>
      </w:r>
      <w:r w:rsidRPr="00425944">
        <w:rPr>
          <w:spacing w:val="-1"/>
        </w:rPr>
        <w:t xml:space="preserve"> </w:t>
      </w:r>
      <w:r w:rsidRPr="00425944">
        <w:t>the prin</w:t>
      </w:r>
      <w:r w:rsidRPr="00425944">
        <w:rPr>
          <w:spacing w:val="-2"/>
        </w:rPr>
        <w:t>c</w:t>
      </w:r>
      <w:r w:rsidRPr="00425944">
        <w:t>ipal d</w:t>
      </w:r>
      <w:r w:rsidRPr="00425944">
        <w:rPr>
          <w:spacing w:val="-2"/>
        </w:rPr>
        <w:t>e</w:t>
      </w:r>
      <w:r w:rsidRPr="00425944">
        <w:t>ter</w:t>
      </w:r>
      <w:r w:rsidRPr="00425944">
        <w:rPr>
          <w:spacing w:val="-2"/>
        </w:rPr>
        <w:t>m</w:t>
      </w:r>
      <w:r w:rsidRPr="00425944">
        <w:t>ines that such a</w:t>
      </w:r>
      <w:r w:rsidRPr="00425944">
        <w:rPr>
          <w:spacing w:val="-1"/>
        </w:rPr>
        <w:t xml:space="preserve"> </w:t>
      </w:r>
      <w:r w:rsidRPr="00425944">
        <w:rPr>
          <w:spacing w:val="-2"/>
        </w:rPr>
        <w:t>m</w:t>
      </w:r>
      <w:r w:rsidRPr="00425944">
        <w:t>eeting</w:t>
      </w:r>
      <w:r w:rsidRPr="00425944">
        <w:rPr>
          <w:spacing w:val="-1"/>
        </w:rPr>
        <w:t xml:space="preserve"> </w:t>
      </w:r>
      <w:r w:rsidRPr="00425944">
        <w:t>will</w:t>
      </w:r>
      <w:r w:rsidRPr="00425944">
        <w:rPr>
          <w:spacing w:val="-1"/>
        </w:rPr>
        <w:t xml:space="preserve"> </w:t>
      </w:r>
      <w:r w:rsidRPr="00425944">
        <w:t>res</w:t>
      </w:r>
      <w:r w:rsidRPr="00425944">
        <w:rPr>
          <w:spacing w:val="-2"/>
        </w:rPr>
        <w:t>o</w:t>
      </w:r>
      <w:r w:rsidRPr="00425944">
        <w:t>lve</w:t>
      </w:r>
      <w:r w:rsidRPr="00425944">
        <w:rPr>
          <w:spacing w:val="-1"/>
        </w:rPr>
        <w:t xml:space="preserve"> </w:t>
      </w:r>
      <w:r w:rsidRPr="00425944">
        <w:t>the</w:t>
      </w:r>
      <w:r w:rsidRPr="00425944">
        <w:rPr>
          <w:spacing w:val="-1"/>
        </w:rPr>
        <w:t xml:space="preserve"> </w:t>
      </w:r>
      <w:r w:rsidRPr="00425944">
        <w:t>con</w:t>
      </w:r>
      <w:r w:rsidRPr="00425944">
        <w:rPr>
          <w:spacing w:val="-1"/>
        </w:rPr>
        <w:t>c</w:t>
      </w:r>
      <w:r w:rsidRPr="00425944">
        <w:t>ern;</w:t>
      </w:r>
    </w:p>
    <w:p w:rsidR="00EC6B34" w:rsidRPr="00425944" w:rsidRDefault="00EC6B34" w:rsidP="00EC6B34">
      <w:pPr>
        <w:pStyle w:val="ListParagraph"/>
        <w:spacing w:line="240" w:lineRule="auto"/>
        <w:ind w:left="1260"/>
        <w:contextualSpacing/>
      </w:pPr>
    </w:p>
    <w:p w:rsidR="00EC6B34" w:rsidRPr="00425944" w:rsidRDefault="00EC6B34" w:rsidP="00DE0C2E">
      <w:pPr>
        <w:pStyle w:val="ListParagraph"/>
        <w:numPr>
          <w:ilvl w:val="0"/>
          <w:numId w:val="249"/>
        </w:numPr>
        <w:spacing w:line="240" w:lineRule="auto"/>
        <w:ind w:left="1260"/>
        <w:contextualSpacing/>
      </w:pPr>
      <w:r w:rsidRPr="00425944">
        <w:t>Consult</w:t>
      </w:r>
      <w:r w:rsidRPr="00425944">
        <w:rPr>
          <w:spacing w:val="-1"/>
        </w:rPr>
        <w:t xml:space="preserve"> </w:t>
      </w:r>
      <w:r w:rsidRPr="00425944">
        <w:t>with</w:t>
      </w:r>
      <w:r w:rsidRPr="00425944">
        <w:rPr>
          <w:spacing w:val="-1"/>
        </w:rPr>
        <w:t xml:space="preserve"> </w:t>
      </w:r>
      <w:r w:rsidRPr="00425944">
        <w:t>the</w:t>
      </w:r>
      <w:r w:rsidRPr="00425944">
        <w:rPr>
          <w:spacing w:val="-1"/>
        </w:rPr>
        <w:t xml:space="preserve"> </w:t>
      </w:r>
      <w:r w:rsidRPr="00425944">
        <w:t>superintendent</w:t>
      </w:r>
      <w:r w:rsidRPr="00425944">
        <w:rPr>
          <w:spacing w:val="-1"/>
        </w:rPr>
        <w:t xml:space="preserve"> </w:t>
      </w:r>
      <w:r w:rsidRPr="00425944">
        <w:t>of</w:t>
      </w:r>
      <w:r w:rsidRPr="00425944">
        <w:rPr>
          <w:spacing w:val="-1"/>
        </w:rPr>
        <w:t xml:space="preserve"> </w:t>
      </w:r>
      <w:r w:rsidRPr="00425944">
        <w:t>ed</w:t>
      </w:r>
      <w:r w:rsidRPr="00425944">
        <w:rPr>
          <w:spacing w:val="-1"/>
        </w:rPr>
        <w:t>u</w:t>
      </w:r>
      <w:r w:rsidRPr="00425944">
        <w:t>cation, other Board staff, or the Board’s Legal</w:t>
      </w:r>
      <w:r w:rsidRPr="00425944">
        <w:rPr>
          <w:spacing w:val="-1"/>
        </w:rPr>
        <w:t xml:space="preserve"> </w:t>
      </w:r>
      <w:r w:rsidRPr="00425944">
        <w:t>Services</w:t>
      </w:r>
      <w:r w:rsidRPr="00425944">
        <w:rPr>
          <w:spacing w:val="-1"/>
        </w:rPr>
        <w:t xml:space="preserve"> </w:t>
      </w:r>
      <w:r w:rsidRPr="00425944">
        <w:t>where</w:t>
      </w:r>
      <w:r w:rsidRPr="00425944">
        <w:rPr>
          <w:spacing w:val="-1"/>
        </w:rPr>
        <w:t xml:space="preserve"> </w:t>
      </w:r>
      <w:r w:rsidRPr="00425944">
        <w:t>required,</w:t>
      </w:r>
      <w:r w:rsidRPr="00425944">
        <w:rPr>
          <w:spacing w:val="-1"/>
        </w:rPr>
        <w:t xml:space="preserve"> </w:t>
      </w:r>
      <w:r w:rsidRPr="00425944">
        <w:t>in</w:t>
      </w:r>
      <w:r w:rsidRPr="00425944">
        <w:rPr>
          <w:spacing w:val="-1"/>
        </w:rPr>
        <w:t xml:space="preserve"> </w:t>
      </w:r>
      <w:r w:rsidRPr="00425944">
        <w:t>order</w:t>
      </w:r>
      <w:r w:rsidRPr="00425944">
        <w:rPr>
          <w:spacing w:val="-2"/>
        </w:rPr>
        <w:t xml:space="preserve"> </w:t>
      </w:r>
      <w:r w:rsidRPr="00425944">
        <w:t>to assist in resolving the concern;</w:t>
      </w:r>
    </w:p>
    <w:p w:rsidR="00EC6B34" w:rsidRPr="00425944" w:rsidRDefault="00EC6B34" w:rsidP="00EC6B34">
      <w:pPr>
        <w:pStyle w:val="ListParagraph"/>
        <w:spacing w:line="240" w:lineRule="auto"/>
        <w:ind w:left="1260"/>
        <w:contextualSpacing/>
      </w:pPr>
    </w:p>
    <w:p w:rsidR="00EC6B34" w:rsidRPr="00425944" w:rsidRDefault="00EC6B34" w:rsidP="00DE0C2E">
      <w:pPr>
        <w:pStyle w:val="ListParagraph"/>
        <w:numPr>
          <w:ilvl w:val="0"/>
          <w:numId w:val="249"/>
        </w:numPr>
        <w:spacing w:line="240" w:lineRule="auto"/>
        <w:ind w:left="1260"/>
        <w:contextualSpacing/>
      </w:pPr>
      <w:r w:rsidRPr="00425944">
        <w:t>Refer</w:t>
      </w:r>
      <w:r w:rsidRPr="00425944">
        <w:rPr>
          <w:spacing w:val="-1"/>
        </w:rPr>
        <w:t xml:space="preserve"> </w:t>
      </w:r>
      <w:r w:rsidRPr="00425944">
        <w:t>the</w:t>
      </w:r>
      <w:r w:rsidRPr="00425944">
        <w:rPr>
          <w:spacing w:val="-1"/>
        </w:rPr>
        <w:t xml:space="preserve"> </w:t>
      </w:r>
      <w:r w:rsidRPr="00425944">
        <w:t>concern</w:t>
      </w:r>
      <w:r w:rsidRPr="00425944">
        <w:rPr>
          <w:spacing w:val="-1"/>
        </w:rPr>
        <w:t xml:space="preserve"> </w:t>
      </w:r>
      <w:r w:rsidRPr="00425944">
        <w:t>to</w:t>
      </w:r>
      <w:r w:rsidRPr="00425944">
        <w:rPr>
          <w:spacing w:val="-1"/>
        </w:rPr>
        <w:t xml:space="preserve"> </w:t>
      </w:r>
      <w:r w:rsidRPr="00425944">
        <w:t>the</w:t>
      </w:r>
      <w:r w:rsidRPr="00425944">
        <w:rPr>
          <w:spacing w:val="-1"/>
        </w:rPr>
        <w:t xml:space="preserve"> </w:t>
      </w:r>
      <w:r w:rsidRPr="00425944">
        <w:t>superintendent of education if the parent does not agree</w:t>
      </w:r>
      <w:r w:rsidRPr="00425944">
        <w:rPr>
          <w:spacing w:val="-1"/>
        </w:rPr>
        <w:t xml:space="preserve"> </w:t>
      </w:r>
      <w:r w:rsidRPr="00425944">
        <w:t>with</w:t>
      </w:r>
      <w:r w:rsidRPr="00425944">
        <w:rPr>
          <w:spacing w:val="-1"/>
        </w:rPr>
        <w:t xml:space="preserve"> </w:t>
      </w:r>
      <w:r w:rsidRPr="00425944">
        <w:t>the</w:t>
      </w:r>
      <w:r w:rsidRPr="00425944">
        <w:rPr>
          <w:spacing w:val="-1"/>
        </w:rPr>
        <w:t xml:space="preserve"> </w:t>
      </w:r>
      <w:r w:rsidRPr="00425944">
        <w:t>deci</w:t>
      </w:r>
      <w:r w:rsidRPr="00425944">
        <w:rPr>
          <w:spacing w:val="-2"/>
        </w:rPr>
        <w:t>s</w:t>
      </w:r>
      <w:r w:rsidRPr="00425944">
        <w:t>ion</w:t>
      </w:r>
      <w:r w:rsidRPr="00425944">
        <w:rPr>
          <w:spacing w:val="-1"/>
        </w:rPr>
        <w:t xml:space="preserve"> </w:t>
      </w:r>
      <w:r w:rsidRPr="00425944">
        <w:t>of</w:t>
      </w:r>
      <w:r w:rsidRPr="00425944">
        <w:rPr>
          <w:spacing w:val="-1"/>
        </w:rPr>
        <w:t xml:space="preserve"> </w:t>
      </w:r>
      <w:r w:rsidRPr="00425944">
        <w:t>the</w:t>
      </w:r>
      <w:r w:rsidRPr="00425944">
        <w:rPr>
          <w:spacing w:val="-1"/>
        </w:rPr>
        <w:t xml:space="preserve"> </w:t>
      </w:r>
      <w:r w:rsidRPr="00425944">
        <w:t>principal</w:t>
      </w:r>
      <w:r w:rsidRPr="00425944">
        <w:rPr>
          <w:spacing w:val="-2"/>
        </w:rPr>
        <w:t xml:space="preserve"> </w:t>
      </w:r>
      <w:r w:rsidRPr="00425944">
        <w:rPr>
          <w:spacing w:val="-1"/>
        </w:rPr>
        <w:t>an</w:t>
      </w:r>
      <w:r w:rsidRPr="00425944">
        <w:t>d</w:t>
      </w:r>
      <w:r w:rsidRPr="00425944">
        <w:rPr>
          <w:spacing w:val="-1"/>
        </w:rPr>
        <w:t xml:space="preserve"> wishe</w:t>
      </w:r>
      <w:r w:rsidRPr="00425944">
        <w:t>s</w:t>
      </w:r>
      <w:r w:rsidRPr="00425944">
        <w:rPr>
          <w:spacing w:val="-1"/>
        </w:rPr>
        <w:t xml:space="preserve"> t</w:t>
      </w:r>
      <w:r w:rsidRPr="00425944">
        <w:t>o</w:t>
      </w:r>
      <w:r w:rsidRPr="00425944">
        <w:rPr>
          <w:spacing w:val="-1"/>
        </w:rPr>
        <w:t xml:space="preserve"> appea</w:t>
      </w:r>
      <w:r w:rsidRPr="00425944">
        <w:t>l</w:t>
      </w:r>
      <w:r w:rsidRPr="00425944">
        <w:rPr>
          <w:spacing w:val="-1"/>
        </w:rPr>
        <w:t xml:space="preserve"> t</w:t>
      </w:r>
      <w:r w:rsidRPr="00425944">
        <w:t>o</w:t>
      </w:r>
      <w:r w:rsidRPr="00425944">
        <w:rPr>
          <w:spacing w:val="-1"/>
        </w:rPr>
        <w:t xml:space="preserve"> </w:t>
      </w:r>
      <w:r w:rsidRPr="00425944">
        <w:t>a</w:t>
      </w:r>
      <w:r w:rsidRPr="00425944">
        <w:rPr>
          <w:spacing w:val="-1"/>
        </w:rPr>
        <w:t xml:space="preserve"> highe</w:t>
      </w:r>
      <w:r w:rsidRPr="00425944">
        <w:t>r</w:t>
      </w:r>
      <w:r w:rsidRPr="00425944">
        <w:rPr>
          <w:spacing w:val="-1"/>
        </w:rPr>
        <w:t xml:space="preserve"> staff </w:t>
      </w:r>
      <w:r w:rsidRPr="00425944">
        <w:t>autho</w:t>
      </w:r>
      <w:r w:rsidRPr="00425944">
        <w:rPr>
          <w:spacing w:val="-1"/>
        </w:rPr>
        <w:t>r</w:t>
      </w:r>
      <w:r w:rsidRPr="00425944">
        <w:t>ity;</w:t>
      </w:r>
    </w:p>
    <w:p w:rsidR="00EC6B34" w:rsidRPr="00425944" w:rsidRDefault="00EC6B34" w:rsidP="00EC6B34">
      <w:pPr>
        <w:pStyle w:val="ListParagraph"/>
        <w:spacing w:after="360" w:line="240" w:lineRule="auto"/>
        <w:ind w:left="1260"/>
        <w:contextualSpacing/>
      </w:pPr>
    </w:p>
    <w:p w:rsidR="00EC6B34" w:rsidRPr="00425944" w:rsidRDefault="00EC6B34" w:rsidP="00DE0C2E">
      <w:pPr>
        <w:pStyle w:val="ListParagraph"/>
        <w:numPr>
          <w:ilvl w:val="0"/>
          <w:numId w:val="249"/>
        </w:numPr>
        <w:spacing w:after="360" w:line="240" w:lineRule="auto"/>
        <w:ind w:left="1260"/>
        <w:contextualSpacing/>
      </w:pPr>
      <w:r w:rsidRPr="00425944">
        <w:t>Where</w:t>
      </w:r>
      <w:r w:rsidRPr="00425944">
        <w:rPr>
          <w:spacing w:val="-1"/>
        </w:rPr>
        <w:t xml:space="preserve"> </w:t>
      </w:r>
      <w:r w:rsidRPr="00425944">
        <w:t>the</w:t>
      </w:r>
      <w:r w:rsidRPr="00425944">
        <w:rPr>
          <w:spacing w:val="-1"/>
        </w:rPr>
        <w:t xml:space="preserve"> </w:t>
      </w:r>
      <w:r w:rsidRPr="00425944">
        <w:t>principal</w:t>
      </w:r>
      <w:r w:rsidRPr="00425944">
        <w:rPr>
          <w:spacing w:val="-1"/>
        </w:rPr>
        <w:t xml:space="preserve"> </w:t>
      </w:r>
      <w:r w:rsidRPr="00425944">
        <w:t>refers</w:t>
      </w:r>
      <w:r w:rsidRPr="00425944">
        <w:rPr>
          <w:spacing w:val="-1"/>
        </w:rPr>
        <w:t xml:space="preserve"> </w:t>
      </w:r>
      <w:r w:rsidRPr="00425944">
        <w:t>the</w:t>
      </w:r>
      <w:r w:rsidRPr="00425944">
        <w:rPr>
          <w:spacing w:val="-1"/>
        </w:rPr>
        <w:t xml:space="preserve"> </w:t>
      </w:r>
      <w:r w:rsidRPr="00425944">
        <w:t>concern</w:t>
      </w:r>
      <w:r w:rsidRPr="00425944">
        <w:rPr>
          <w:spacing w:val="-1"/>
        </w:rPr>
        <w:t xml:space="preserve"> </w:t>
      </w:r>
      <w:r w:rsidRPr="00425944">
        <w:t>to</w:t>
      </w:r>
      <w:r w:rsidRPr="00425944">
        <w:rPr>
          <w:spacing w:val="-2"/>
        </w:rPr>
        <w:t xml:space="preserve"> </w:t>
      </w:r>
      <w:r w:rsidRPr="00425944">
        <w:t>the</w:t>
      </w:r>
      <w:r w:rsidRPr="00425944">
        <w:rPr>
          <w:spacing w:val="-1"/>
        </w:rPr>
        <w:t xml:space="preserve"> </w:t>
      </w:r>
      <w:r w:rsidRPr="00425944">
        <w:t>superintendent</w:t>
      </w:r>
      <w:r w:rsidRPr="00425944">
        <w:rPr>
          <w:spacing w:val="-1"/>
        </w:rPr>
        <w:t xml:space="preserve"> </w:t>
      </w:r>
      <w:r w:rsidRPr="00425944">
        <w:t>of</w:t>
      </w:r>
      <w:r w:rsidRPr="00425944">
        <w:rPr>
          <w:spacing w:val="-1"/>
        </w:rPr>
        <w:t xml:space="preserve"> </w:t>
      </w:r>
      <w:r w:rsidRPr="00425944">
        <w:t>education,</w:t>
      </w:r>
      <w:r w:rsidRPr="00425944">
        <w:rPr>
          <w:spacing w:val="-1"/>
        </w:rPr>
        <w:t xml:space="preserve"> </w:t>
      </w:r>
      <w:r w:rsidRPr="00425944">
        <w:t>the superi</w:t>
      </w:r>
      <w:r w:rsidRPr="00425944">
        <w:rPr>
          <w:spacing w:val="-2"/>
        </w:rPr>
        <w:t>n</w:t>
      </w:r>
      <w:r w:rsidRPr="00425944">
        <w:t>tend</w:t>
      </w:r>
      <w:r w:rsidRPr="00425944">
        <w:rPr>
          <w:spacing w:val="-2"/>
        </w:rPr>
        <w:t>e</w:t>
      </w:r>
      <w:r w:rsidRPr="00425944">
        <w:t>nt of</w:t>
      </w:r>
      <w:r w:rsidRPr="00425944">
        <w:rPr>
          <w:spacing w:val="-1"/>
        </w:rPr>
        <w:t xml:space="preserve"> </w:t>
      </w:r>
      <w:r w:rsidRPr="00425944">
        <w:t>education will con</w:t>
      </w:r>
      <w:r w:rsidRPr="00425944">
        <w:rPr>
          <w:spacing w:val="-2"/>
        </w:rPr>
        <w:t>s</w:t>
      </w:r>
      <w:r w:rsidRPr="00425944">
        <w:t>ult with</w:t>
      </w:r>
      <w:r w:rsidRPr="00425944">
        <w:rPr>
          <w:spacing w:val="-1"/>
        </w:rPr>
        <w:t xml:space="preserve"> </w:t>
      </w:r>
      <w:r w:rsidRPr="00425944">
        <w:t>the</w:t>
      </w:r>
      <w:r w:rsidRPr="00425944">
        <w:rPr>
          <w:spacing w:val="-1"/>
        </w:rPr>
        <w:t xml:space="preserve"> </w:t>
      </w:r>
      <w:r w:rsidRPr="00425944">
        <w:t>prin</w:t>
      </w:r>
      <w:r w:rsidRPr="00425944">
        <w:rPr>
          <w:spacing w:val="-1"/>
        </w:rPr>
        <w:t>c</w:t>
      </w:r>
      <w:r w:rsidRPr="00425944">
        <w:t>ipal</w:t>
      </w:r>
      <w:r w:rsidRPr="00425944">
        <w:rPr>
          <w:spacing w:val="-1"/>
        </w:rPr>
        <w:t xml:space="preserve"> </w:t>
      </w:r>
      <w:r w:rsidRPr="00425944">
        <w:t>a</w:t>
      </w:r>
      <w:r w:rsidRPr="00425944">
        <w:rPr>
          <w:spacing w:val="-2"/>
        </w:rPr>
        <w:t>n</w:t>
      </w:r>
      <w:r w:rsidRPr="00425944">
        <w:t>d</w:t>
      </w:r>
      <w:r w:rsidRPr="00425944">
        <w:rPr>
          <w:spacing w:val="-1"/>
        </w:rPr>
        <w:t xml:space="preserve"> </w:t>
      </w:r>
      <w:r w:rsidRPr="00425944">
        <w:t>parent,</w:t>
      </w:r>
      <w:r w:rsidRPr="00425944">
        <w:rPr>
          <w:spacing w:val="-1"/>
        </w:rPr>
        <w:t xml:space="preserve"> </w:t>
      </w:r>
      <w:r w:rsidRPr="00425944">
        <w:rPr>
          <w:spacing w:val="-2"/>
        </w:rPr>
        <w:t>m</w:t>
      </w:r>
      <w:r w:rsidRPr="00425944">
        <w:t>ake</w:t>
      </w:r>
      <w:r w:rsidRPr="00425944">
        <w:rPr>
          <w:spacing w:val="-1"/>
        </w:rPr>
        <w:t xml:space="preserve"> </w:t>
      </w:r>
      <w:r w:rsidRPr="00425944">
        <w:t>a final decisi</w:t>
      </w:r>
      <w:r w:rsidRPr="00425944">
        <w:rPr>
          <w:spacing w:val="-2"/>
        </w:rPr>
        <w:t>o</w:t>
      </w:r>
      <w:r w:rsidRPr="00425944">
        <w:t>n</w:t>
      </w:r>
      <w:r w:rsidRPr="00425944">
        <w:rPr>
          <w:spacing w:val="-1"/>
        </w:rPr>
        <w:t xml:space="preserve"> </w:t>
      </w:r>
      <w:r w:rsidRPr="00425944">
        <w:t xml:space="preserve">and communicate the </w:t>
      </w:r>
      <w:r w:rsidRPr="00425944">
        <w:rPr>
          <w:spacing w:val="-2"/>
        </w:rPr>
        <w:t>d</w:t>
      </w:r>
      <w:r w:rsidRPr="00425944">
        <w:t>ecision</w:t>
      </w:r>
      <w:r w:rsidRPr="00425944">
        <w:rPr>
          <w:spacing w:val="-1"/>
        </w:rPr>
        <w:t xml:space="preserve"> </w:t>
      </w:r>
      <w:r w:rsidRPr="00425944">
        <w:t>to</w:t>
      </w:r>
      <w:r w:rsidRPr="00425944">
        <w:rPr>
          <w:spacing w:val="-1"/>
        </w:rPr>
        <w:t xml:space="preserve"> </w:t>
      </w:r>
      <w:r w:rsidRPr="00425944">
        <w:t>the</w:t>
      </w:r>
      <w:r w:rsidRPr="00425944">
        <w:rPr>
          <w:spacing w:val="-1"/>
        </w:rPr>
        <w:t xml:space="preserve"> </w:t>
      </w:r>
      <w:r w:rsidRPr="00425944">
        <w:t>principal</w:t>
      </w:r>
      <w:r w:rsidRPr="00425944">
        <w:rPr>
          <w:spacing w:val="-1"/>
        </w:rPr>
        <w:t xml:space="preserve"> </w:t>
      </w:r>
      <w:r w:rsidRPr="00425944">
        <w:t>and</w:t>
      </w:r>
      <w:r w:rsidRPr="00425944">
        <w:rPr>
          <w:spacing w:val="-1"/>
        </w:rPr>
        <w:t xml:space="preserve"> </w:t>
      </w:r>
      <w:r w:rsidRPr="00425944">
        <w:t>parent</w:t>
      </w:r>
    </w:p>
    <w:p w:rsidR="00EC6B34" w:rsidRPr="00425944" w:rsidRDefault="00EC6B34" w:rsidP="00EC6B34">
      <w:pPr>
        <w:spacing w:before="480"/>
        <w:ind w:left="900" w:hanging="360"/>
      </w:pPr>
      <w:r w:rsidRPr="00425944">
        <w:rPr>
          <w:u w:color="000000"/>
        </w:rPr>
        <w:t xml:space="preserve">5.2 </w:t>
      </w:r>
      <w:r w:rsidRPr="00425944">
        <w:rPr>
          <w:u w:color="000000"/>
        </w:rPr>
        <w:tab/>
      </w:r>
      <w:r w:rsidRPr="00425944">
        <w:rPr>
          <w:u w:val="single"/>
        </w:rPr>
        <w:t>School Concerns Brought to the Principal</w:t>
      </w:r>
    </w:p>
    <w:p w:rsidR="00EC6B34" w:rsidRPr="00425944" w:rsidRDefault="00EC6B34" w:rsidP="00EC6B34">
      <w:pPr>
        <w:ind w:left="900"/>
      </w:pPr>
      <w:r w:rsidRPr="00425944">
        <w:t>If</w:t>
      </w:r>
      <w:r w:rsidRPr="00425944">
        <w:rPr>
          <w:spacing w:val="45"/>
        </w:rPr>
        <w:t xml:space="preserve"> </w:t>
      </w:r>
      <w:r w:rsidRPr="00425944">
        <w:t>a</w:t>
      </w:r>
      <w:r w:rsidRPr="00425944">
        <w:rPr>
          <w:spacing w:val="45"/>
        </w:rPr>
        <w:t xml:space="preserve"> </w:t>
      </w:r>
      <w:r w:rsidRPr="00425944">
        <w:t>parent</w:t>
      </w:r>
      <w:r w:rsidRPr="00425944">
        <w:rPr>
          <w:spacing w:val="45"/>
        </w:rPr>
        <w:t xml:space="preserve"> </w:t>
      </w:r>
      <w:r w:rsidRPr="00425944">
        <w:t>brings</w:t>
      </w:r>
      <w:r w:rsidRPr="00425944">
        <w:rPr>
          <w:spacing w:val="45"/>
        </w:rPr>
        <w:t xml:space="preserve"> </w:t>
      </w:r>
      <w:r w:rsidRPr="00425944">
        <w:t>a</w:t>
      </w:r>
      <w:r w:rsidRPr="00425944">
        <w:rPr>
          <w:spacing w:val="45"/>
        </w:rPr>
        <w:t xml:space="preserve"> </w:t>
      </w:r>
      <w:r w:rsidRPr="00425944">
        <w:t>co</w:t>
      </w:r>
      <w:r w:rsidRPr="00425944">
        <w:rPr>
          <w:spacing w:val="-1"/>
        </w:rPr>
        <w:t>n</w:t>
      </w:r>
      <w:r w:rsidRPr="00425944">
        <w:t>cern</w:t>
      </w:r>
      <w:r w:rsidRPr="00425944">
        <w:rPr>
          <w:spacing w:val="45"/>
        </w:rPr>
        <w:t xml:space="preserve"> </w:t>
      </w:r>
      <w:r w:rsidRPr="00425944">
        <w:t>about</w:t>
      </w:r>
      <w:r w:rsidRPr="00425944">
        <w:rPr>
          <w:spacing w:val="45"/>
        </w:rPr>
        <w:t xml:space="preserve"> </w:t>
      </w:r>
      <w:r w:rsidRPr="00425944">
        <w:t>a</w:t>
      </w:r>
      <w:r w:rsidRPr="00425944">
        <w:rPr>
          <w:spacing w:val="45"/>
        </w:rPr>
        <w:t xml:space="preserve"> </w:t>
      </w:r>
      <w:r w:rsidRPr="00425944">
        <w:t>school</w:t>
      </w:r>
      <w:r w:rsidRPr="00425944">
        <w:rPr>
          <w:spacing w:val="45"/>
        </w:rPr>
        <w:t xml:space="preserve"> </w:t>
      </w:r>
      <w:r w:rsidRPr="00425944">
        <w:t>policy,</w:t>
      </w:r>
      <w:r w:rsidRPr="00425944">
        <w:rPr>
          <w:spacing w:val="45"/>
        </w:rPr>
        <w:t xml:space="preserve"> </w:t>
      </w:r>
      <w:r w:rsidRPr="00425944">
        <w:t>proc</w:t>
      </w:r>
      <w:r w:rsidRPr="00425944">
        <w:rPr>
          <w:spacing w:val="-1"/>
        </w:rPr>
        <w:t>edure</w:t>
      </w:r>
      <w:r w:rsidRPr="00425944">
        <w:t>,</w:t>
      </w:r>
      <w:r w:rsidRPr="00425944">
        <w:rPr>
          <w:spacing w:val="45"/>
        </w:rPr>
        <w:t xml:space="preserve"> </w:t>
      </w:r>
      <w:r w:rsidRPr="00425944">
        <w:rPr>
          <w:spacing w:val="-1"/>
        </w:rPr>
        <w:t>activity</w:t>
      </w:r>
      <w:r w:rsidRPr="00425944">
        <w:t>,</w:t>
      </w:r>
      <w:r w:rsidRPr="00425944">
        <w:rPr>
          <w:spacing w:val="45"/>
        </w:rPr>
        <w:t xml:space="preserve"> </w:t>
      </w:r>
      <w:r w:rsidRPr="00425944">
        <w:rPr>
          <w:spacing w:val="-1"/>
        </w:rPr>
        <w:t>event</w:t>
      </w:r>
      <w:r w:rsidRPr="00425944">
        <w:t>,</w:t>
      </w:r>
      <w:r w:rsidRPr="00425944">
        <w:rPr>
          <w:spacing w:val="45"/>
        </w:rPr>
        <w:t xml:space="preserve"> </w:t>
      </w:r>
      <w:r w:rsidRPr="00425944">
        <w:rPr>
          <w:spacing w:val="-1"/>
        </w:rPr>
        <w:t xml:space="preserve">or </w:t>
      </w:r>
      <w:r w:rsidRPr="00425944">
        <w:t>situation</w:t>
      </w:r>
      <w:r w:rsidRPr="00425944">
        <w:rPr>
          <w:spacing w:val="21"/>
        </w:rPr>
        <w:t xml:space="preserve"> </w:t>
      </w:r>
      <w:r w:rsidRPr="00425944">
        <w:t>to</w:t>
      </w:r>
      <w:r w:rsidRPr="00425944">
        <w:rPr>
          <w:spacing w:val="21"/>
        </w:rPr>
        <w:t xml:space="preserve"> </w:t>
      </w:r>
      <w:r w:rsidRPr="00425944">
        <w:t>the</w:t>
      </w:r>
      <w:r w:rsidRPr="00425944">
        <w:rPr>
          <w:spacing w:val="21"/>
        </w:rPr>
        <w:t xml:space="preserve"> </w:t>
      </w:r>
      <w:r w:rsidRPr="00425944">
        <w:t>principal,</w:t>
      </w:r>
      <w:r w:rsidRPr="00425944">
        <w:rPr>
          <w:spacing w:val="21"/>
        </w:rPr>
        <w:t xml:space="preserve"> </w:t>
      </w:r>
      <w:r w:rsidRPr="00425944">
        <w:t>the</w:t>
      </w:r>
      <w:r w:rsidRPr="00425944">
        <w:rPr>
          <w:spacing w:val="21"/>
        </w:rPr>
        <w:t xml:space="preserve"> </w:t>
      </w:r>
      <w:r w:rsidRPr="00425944">
        <w:t>principal</w:t>
      </w:r>
      <w:r w:rsidRPr="00425944">
        <w:rPr>
          <w:spacing w:val="21"/>
        </w:rPr>
        <w:t xml:space="preserve"> </w:t>
      </w:r>
      <w:r w:rsidRPr="00425944">
        <w:t>w</w:t>
      </w:r>
      <w:r w:rsidRPr="00425944">
        <w:rPr>
          <w:spacing w:val="-1"/>
        </w:rPr>
        <w:t>il</w:t>
      </w:r>
      <w:r w:rsidRPr="00425944">
        <w:t>l</w:t>
      </w:r>
      <w:r w:rsidRPr="00425944">
        <w:rPr>
          <w:spacing w:val="21"/>
        </w:rPr>
        <w:t xml:space="preserve"> </w:t>
      </w:r>
      <w:r w:rsidRPr="00425944">
        <w:rPr>
          <w:spacing w:val="-1"/>
        </w:rPr>
        <w:t>undertak</w:t>
      </w:r>
      <w:r w:rsidRPr="00425944">
        <w:t>e</w:t>
      </w:r>
      <w:r w:rsidRPr="00425944">
        <w:rPr>
          <w:spacing w:val="21"/>
        </w:rPr>
        <w:t xml:space="preserve"> </w:t>
      </w:r>
      <w:r w:rsidRPr="00425944">
        <w:rPr>
          <w:spacing w:val="-1"/>
        </w:rPr>
        <w:t>on</w:t>
      </w:r>
      <w:r w:rsidRPr="00425944">
        <w:t>e</w:t>
      </w:r>
      <w:r w:rsidRPr="00425944">
        <w:rPr>
          <w:spacing w:val="21"/>
        </w:rPr>
        <w:t xml:space="preserve"> </w:t>
      </w:r>
      <w:r w:rsidRPr="00425944">
        <w:rPr>
          <w:spacing w:val="-1"/>
        </w:rPr>
        <w:t>o</w:t>
      </w:r>
      <w:r w:rsidRPr="00425944">
        <w:t>r</w:t>
      </w:r>
      <w:r w:rsidRPr="00425944">
        <w:rPr>
          <w:spacing w:val="21"/>
        </w:rPr>
        <w:t xml:space="preserve"> </w:t>
      </w:r>
      <w:r w:rsidRPr="00425944">
        <w:rPr>
          <w:spacing w:val="-2"/>
        </w:rPr>
        <w:t>m</w:t>
      </w:r>
      <w:r w:rsidRPr="00425944">
        <w:rPr>
          <w:spacing w:val="-1"/>
        </w:rPr>
        <w:t>or</w:t>
      </w:r>
      <w:r w:rsidRPr="00425944">
        <w:t>e</w:t>
      </w:r>
      <w:r w:rsidRPr="00425944">
        <w:rPr>
          <w:spacing w:val="21"/>
        </w:rPr>
        <w:t xml:space="preserve"> </w:t>
      </w:r>
      <w:r w:rsidRPr="00425944">
        <w:rPr>
          <w:spacing w:val="-1"/>
        </w:rPr>
        <w:t>o</w:t>
      </w:r>
      <w:r w:rsidRPr="00425944">
        <w:t>f</w:t>
      </w:r>
      <w:r w:rsidRPr="00425944">
        <w:rPr>
          <w:spacing w:val="21"/>
        </w:rPr>
        <w:t xml:space="preserve"> </w:t>
      </w:r>
      <w:r w:rsidRPr="00425944">
        <w:rPr>
          <w:spacing w:val="-1"/>
        </w:rPr>
        <w:t>th</w:t>
      </w:r>
      <w:r w:rsidRPr="00425944">
        <w:t>e</w:t>
      </w:r>
      <w:r w:rsidRPr="00425944">
        <w:rPr>
          <w:spacing w:val="21"/>
        </w:rPr>
        <w:t xml:space="preserve"> </w:t>
      </w:r>
      <w:r w:rsidRPr="00425944">
        <w:rPr>
          <w:spacing w:val="-1"/>
        </w:rPr>
        <w:t xml:space="preserve">following </w:t>
      </w:r>
      <w:r w:rsidRPr="00425944">
        <w:t>actions depending on the nature of t</w:t>
      </w:r>
      <w:r w:rsidRPr="00425944">
        <w:rPr>
          <w:spacing w:val="-1"/>
        </w:rPr>
        <w:t>h</w:t>
      </w:r>
      <w:r w:rsidRPr="00425944">
        <w:t>e</w:t>
      </w:r>
      <w:r w:rsidRPr="00425944">
        <w:rPr>
          <w:spacing w:val="-1"/>
        </w:rPr>
        <w:t xml:space="preserve"> </w:t>
      </w:r>
      <w:r w:rsidRPr="00425944">
        <w:t>concern</w:t>
      </w:r>
      <w:r w:rsidRPr="00425944">
        <w:rPr>
          <w:spacing w:val="-1"/>
        </w:rPr>
        <w:t xml:space="preserve"> </w:t>
      </w:r>
      <w:r w:rsidRPr="00425944">
        <w:t>a</w:t>
      </w:r>
      <w:r w:rsidRPr="00425944">
        <w:rPr>
          <w:spacing w:val="-2"/>
        </w:rPr>
        <w:t>n</w:t>
      </w:r>
      <w:r w:rsidRPr="00425944">
        <w:t>d</w:t>
      </w:r>
      <w:r w:rsidRPr="00425944">
        <w:rPr>
          <w:spacing w:val="-1"/>
        </w:rPr>
        <w:t xml:space="preserve"> </w:t>
      </w:r>
      <w:r w:rsidRPr="00425944">
        <w:t>its</w:t>
      </w:r>
      <w:r w:rsidRPr="00425944">
        <w:rPr>
          <w:spacing w:val="-1"/>
        </w:rPr>
        <w:t xml:space="preserve"> </w:t>
      </w:r>
      <w:r w:rsidRPr="00425944">
        <w:t>circu</w:t>
      </w:r>
      <w:r w:rsidRPr="00425944">
        <w:rPr>
          <w:spacing w:val="-2"/>
        </w:rPr>
        <w:t>m</w:t>
      </w:r>
      <w:r w:rsidRPr="00425944">
        <w:t>stance</w:t>
      </w:r>
      <w:r w:rsidRPr="00425944">
        <w:rPr>
          <w:spacing w:val="-1"/>
        </w:rPr>
        <w:t>s</w:t>
      </w:r>
      <w:r w:rsidRPr="00425944">
        <w:t>:</w:t>
      </w:r>
    </w:p>
    <w:p w:rsidR="00EC6B34" w:rsidRPr="00425944" w:rsidRDefault="00EC6B34" w:rsidP="00DE0C2E">
      <w:pPr>
        <w:pStyle w:val="ListParagraph"/>
        <w:numPr>
          <w:ilvl w:val="0"/>
          <w:numId w:val="250"/>
        </w:numPr>
        <w:spacing w:before="0" w:after="0" w:line="240" w:lineRule="auto"/>
        <w:ind w:left="1260"/>
        <w:contextualSpacing/>
      </w:pPr>
      <w:r w:rsidRPr="00425944">
        <w:t>Contact</w:t>
      </w:r>
      <w:r w:rsidRPr="00425944">
        <w:rPr>
          <w:spacing w:val="-1"/>
        </w:rPr>
        <w:t xml:space="preserve"> </w:t>
      </w:r>
      <w:r w:rsidRPr="00425944">
        <w:t>the</w:t>
      </w:r>
      <w:r w:rsidRPr="00425944">
        <w:rPr>
          <w:spacing w:val="-1"/>
        </w:rPr>
        <w:t xml:space="preserve"> </w:t>
      </w:r>
      <w:r w:rsidRPr="00425944">
        <w:t>parent</w:t>
      </w:r>
      <w:r w:rsidRPr="00425944">
        <w:rPr>
          <w:spacing w:val="-1"/>
        </w:rPr>
        <w:t xml:space="preserve"> </w:t>
      </w:r>
      <w:r w:rsidRPr="00425944">
        <w:t>to</w:t>
      </w:r>
      <w:r w:rsidRPr="00425944">
        <w:rPr>
          <w:spacing w:val="-1"/>
        </w:rPr>
        <w:t xml:space="preserve"> </w:t>
      </w:r>
      <w:r w:rsidRPr="00425944">
        <w:t>discuss</w:t>
      </w:r>
      <w:r w:rsidRPr="00425944">
        <w:rPr>
          <w:spacing w:val="-1"/>
        </w:rPr>
        <w:t xml:space="preserve"> </w:t>
      </w:r>
      <w:r w:rsidRPr="00425944">
        <w:t>and</w:t>
      </w:r>
      <w:r w:rsidRPr="00425944">
        <w:rPr>
          <w:spacing w:val="-1"/>
        </w:rPr>
        <w:t xml:space="preserve"> </w:t>
      </w:r>
      <w:r w:rsidRPr="00425944">
        <w:t>re</w:t>
      </w:r>
      <w:r w:rsidRPr="00425944">
        <w:rPr>
          <w:spacing w:val="-1"/>
        </w:rPr>
        <w:t>so</w:t>
      </w:r>
      <w:r w:rsidRPr="00425944">
        <w:t>lve</w:t>
      </w:r>
      <w:r w:rsidRPr="00425944">
        <w:rPr>
          <w:spacing w:val="-1"/>
        </w:rPr>
        <w:t xml:space="preserve"> </w:t>
      </w:r>
      <w:r w:rsidRPr="00425944">
        <w:t>the</w:t>
      </w:r>
      <w:r w:rsidRPr="00425944">
        <w:rPr>
          <w:spacing w:val="-1"/>
        </w:rPr>
        <w:t xml:space="preserve"> </w:t>
      </w:r>
      <w:r w:rsidRPr="00425944">
        <w:t>co</w:t>
      </w:r>
      <w:r w:rsidRPr="00425944">
        <w:rPr>
          <w:spacing w:val="-2"/>
        </w:rPr>
        <w:t>n</w:t>
      </w:r>
      <w:r w:rsidRPr="00425944">
        <w:t>cern;</w:t>
      </w:r>
    </w:p>
    <w:p w:rsidR="00EC6B34" w:rsidRPr="00425944" w:rsidRDefault="00EC6B34" w:rsidP="00EC6B34">
      <w:pPr>
        <w:pStyle w:val="ListParagraph"/>
        <w:spacing w:before="0" w:after="0" w:line="240" w:lineRule="auto"/>
        <w:ind w:left="1260"/>
        <w:contextualSpacing/>
      </w:pPr>
    </w:p>
    <w:p w:rsidR="00EC6B34" w:rsidRPr="00425944" w:rsidRDefault="00EC6B34" w:rsidP="00DE0C2E">
      <w:pPr>
        <w:pStyle w:val="ListParagraph"/>
        <w:numPr>
          <w:ilvl w:val="0"/>
          <w:numId w:val="250"/>
        </w:numPr>
        <w:spacing w:before="0" w:after="0" w:line="240" w:lineRule="auto"/>
        <w:ind w:left="1260"/>
        <w:contextualSpacing/>
      </w:pPr>
      <w:r w:rsidRPr="00425944">
        <w:t>Gather</w:t>
      </w:r>
      <w:r w:rsidRPr="00425944">
        <w:rPr>
          <w:spacing w:val="-1"/>
        </w:rPr>
        <w:t xml:space="preserve"> </w:t>
      </w:r>
      <w:r w:rsidRPr="00425944">
        <w:t>any</w:t>
      </w:r>
      <w:r w:rsidRPr="00425944">
        <w:rPr>
          <w:spacing w:val="-1"/>
        </w:rPr>
        <w:t xml:space="preserve"> </w:t>
      </w:r>
      <w:r w:rsidRPr="00425944">
        <w:t>relevant</w:t>
      </w:r>
      <w:r w:rsidRPr="00425944">
        <w:rPr>
          <w:spacing w:val="-1"/>
        </w:rPr>
        <w:t xml:space="preserve"> </w:t>
      </w:r>
      <w:r w:rsidRPr="00425944">
        <w:t>infor</w:t>
      </w:r>
      <w:r w:rsidRPr="00425944">
        <w:rPr>
          <w:spacing w:val="-2"/>
        </w:rPr>
        <w:t>m</w:t>
      </w:r>
      <w:r w:rsidRPr="00425944">
        <w:t>ation</w:t>
      </w:r>
      <w:r w:rsidRPr="00425944">
        <w:rPr>
          <w:spacing w:val="-1"/>
        </w:rPr>
        <w:t xml:space="preserve"> </w:t>
      </w:r>
      <w:r w:rsidRPr="00425944">
        <w:t>to</w:t>
      </w:r>
      <w:r w:rsidRPr="00425944">
        <w:rPr>
          <w:spacing w:val="-1"/>
        </w:rPr>
        <w:t xml:space="preserve"> </w:t>
      </w:r>
      <w:r w:rsidRPr="00425944">
        <w:t>deter</w:t>
      </w:r>
      <w:r w:rsidRPr="00425944">
        <w:rPr>
          <w:spacing w:val="-2"/>
        </w:rPr>
        <w:t>m</w:t>
      </w:r>
      <w:r w:rsidRPr="00425944">
        <w:t>ine</w:t>
      </w:r>
      <w:r w:rsidRPr="00425944">
        <w:rPr>
          <w:spacing w:val="-1"/>
        </w:rPr>
        <w:t xml:space="preserve"> </w:t>
      </w:r>
      <w:r w:rsidRPr="00425944">
        <w:t>the</w:t>
      </w:r>
      <w:r w:rsidRPr="00425944">
        <w:rPr>
          <w:spacing w:val="-1"/>
        </w:rPr>
        <w:t xml:space="preserve"> </w:t>
      </w:r>
      <w:r w:rsidRPr="00425944">
        <w:t>facts</w:t>
      </w:r>
      <w:r w:rsidRPr="00425944">
        <w:rPr>
          <w:spacing w:val="-1"/>
        </w:rPr>
        <w:t xml:space="preserve"> </w:t>
      </w:r>
      <w:r w:rsidRPr="00425944">
        <w:t>and</w:t>
      </w:r>
      <w:r w:rsidRPr="00425944">
        <w:rPr>
          <w:spacing w:val="-1"/>
        </w:rPr>
        <w:t xml:space="preserve"> </w:t>
      </w:r>
      <w:r w:rsidRPr="00425944">
        <w:t>circu</w:t>
      </w:r>
      <w:r w:rsidRPr="00425944">
        <w:rPr>
          <w:spacing w:val="-2"/>
        </w:rPr>
        <w:t>m</w:t>
      </w:r>
      <w:r w:rsidRPr="00425944">
        <w:t>stances;</w:t>
      </w:r>
    </w:p>
    <w:p w:rsidR="00EC6B34" w:rsidRPr="00425944" w:rsidRDefault="00EC6B34" w:rsidP="00EC6B34">
      <w:pPr>
        <w:pStyle w:val="ListParagraph"/>
        <w:spacing w:before="0" w:after="0" w:line="240" w:lineRule="auto"/>
        <w:ind w:left="1260"/>
        <w:contextualSpacing/>
      </w:pPr>
    </w:p>
    <w:p w:rsidR="00EC6B34" w:rsidRPr="00425944" w:rsidRDefault="00EC6B34" w:rsidP="00DE0C2E">
      <w:pPr>
        <w:pStyle w:val="ListParagraph"/>
        <w:numPr>
          <w:ilvl w:val="0"/>
          <w:numId w:val="250"/>
        </w:numPr>
        <w:spacing w:before="0" w:after="0" w:line="240" w:lineRule="auto"/>
        <w:ind w:left="1260"/>
        <w:contextualSpacing/>
      </w:pPr>
      <w:r w:rsidRPr="00425944">
        <w:t>Consult</w:t>
      </w:r>
      <w:r w:rsidRPr="00425944">
        <w:rPr>
          <w:spacing w:val="-1"/>
        </w:rPr>
        <w:t xml:space="preserve"> </w:t>
      </w:r>
      <w:r w:rsidRPr="00425944">
        <w:t>with</w:t>
      </w:r>
      <w:r w:rsidRPr="00425944">
        <w:rPr>
          <w:spacing w:val="-1"/>
        </w:rPr>
        <w:t xml:space="preserve"> </w:t>
      </w:r>
      <w:r w:rsidRPr="00425944">
        <w:t>the</w:t>
      </w:r>
      <w:r w:rsidRPr="00425944">
        <w:rPr>
          <w:spacing w:val="-1"/>
        </w:rPr>
        <w:t xml:space="preserve"> </w:t>
      </w:r>
      <w:r w:rsidRPr="00425944">
        <w:t>superintendent</w:t>
      </w:r>
      <w:r w:rsidRPr="00425944">
        <w:rPr>
          <w:spacing w:val="-1"/>
        </w:rPr>
        <w:t xml:space="preserve"> </w:t>
      </w:r>
      <w:r w:rsidRPr="00425944">
        <w:t>of</w:t>
      </w:r>
      <w:r w:rsidRPr="00425944">
        <w:rPr>
          <w:spacing w:val="-1"/>
        </w:rPr>
        <w:t xml:space="preserve"> </w:t>
      </w:r>
      <w:r w:rsidRPr="00425944">
        <w:t>ed</w:t>
      </w:r>
      <w:r w:rsidRPr="00425944">
        <w:rPr>
          <w:spacing w:val="-1"/>
        </w:rPr>
        <w:t>u</w:t>
      </w:r>
      <w:r w:rsidRPr="00425944">
        <w:t>cation, other Board staff, or the Board’s Legal</w:t>
      </w:r>
      <w:r w:rsidRPr="00425944">
        <w:rPr>
          <w:spacing w:val="-1"/>
        </w:rPr>
        <w:t xml:space="preserve"> </w:t>
      </w:r>
      <w:r w:rsidRPr="00425944">
        <w:t>Services</w:t>
      </w:r>
      <w:r w:rsidRPr="00425944">
        <w:rPr>
          <w:spacing w:val="-1"/>
        </w:rPr>
        <w:t xml:space="preserve"> </w:t>
      </w:r>
      <w:r w:rsidRPr="00425944">
        <w:t>where</w:t>
      </w:r>
      <w:r w:rsidRPr="00425944">
        <w:rPr>
          <w:spacing w:val="-1"/>
        </w:rPr>
        <w:t xml:space="preserve"> </w:t>
      </w:r>
      <w:r w:rsidRPr="00425944">
        <w:t>required,</w:t>
      </w:r>
      <w:r w:rsidRPr="00425944">
        <w:rPr>
          <w:spacing w:val="-1"/>
        </w:rPr>
        <w:t xml:space="preserve"> </w:t>
      </w:r>
      <w:r w:rsidRPr="00425944">
        <w:t>in</w:t>
      </w:r>
      <w:r w:rsidRPr="00425944">
        <w:rPr>
          <w:spacing w:val="-1"/>
        </w:rPr>
        <w:t xml:space="preserve"> </w:t>
      </w:r>
      <w:r w:rsidRPr="00425944">
        <w:t>order</w:t>
      </w:r>
      <w:r w:rsidRPr="00425944">
        <w:rPr>
          <w:spacing w:val="-2"/>
        </w:rPr>
        <w:t xml:space="preserve"> </w:t>
      </w:r>
      <w:r w:rsidRPr="00425944">
        <w:t>to assist in resolving the concern;</w:t>
      </w:r>
    </w:p>
    <w:p w:rsidR="00EC6B34" w:rsidRPr="00425944" w:rsidRDefault="00EC6B34" w:rsidP="00EC6B34">
      <w:pPr>
        <w:pStyle w:val="ListParagraph"/>
        <w:spacing w:before="0" w:after="0" w:line="240" w:lineRule="auto"/>
        <w:ind w:left="1260"/>
        <w:contextualSpacing/>
      </w:pPr>
    </w:p>
    <w:p w:rsidR="00EC6B34" w:rsidRPr="00425944" w:rsidRDefault="00EC6B34" w:rsidP="00DE0C2E">
      <w:pPr>
        <w:pStyle w:val="ListParagraph"/>
        <w:numPr>
          <w:ilvl w:val="0"/>
          <w:numId w:val="250"/>
        </w:numPr>
        <w:spacing w:before="0" w:after="0" w:line="240" w:lineRule="auto"/>
        <w:ind w:left="1260"/>
        <w:contextualSpacing/>
      </w:pPr>
      <w:r w:rsidRPr="00425944">
        <w:t>Refer</w:t>
      </w:r>
      <w:r w:rsidRPr="00425944">
        <w:rPr>
          <w:spacing w:val="-1"/>
        </w:rPr>
        <w:t xml:space="preserve"> </w:t>
      </w:r>
      <w:r w:rsidRPr="00425944">
        <w:t>the</w:t>
      </w:r>
      <w:r w:rsidRPr="00425944">
        <w:rPr>
          <w:spacing w:val="-1"/>
        </w:rPr>
        <w:t xml:space="preserve"> </w:t>
      </w:r>
      <w:r w:rsidRPr="00425944">
        <w:t>matter</w:t>
      </w:r>
      <w:r w:rsidRPr="00425944">
        <w:rPr>
          <w:spacing w:val="-1"/>
        </w:rPr>
        <w:t xml:space="preserve"> </w:t>
      </w:r>
      <w:r w:rsidRPr="00425944">
        <w:t>for</w:t>
      </w:r>
      <w:r w:rsidRPr="00425944">
        <w:rPr>
          <w:spacing w:val="-1"/>
        </w:rPr>
        <w:t xml:space="preserve"> </w:t>
      </w:r>
      <w:r w:rsidRPr="00425944">
        <w:t>school</w:t>
      </w:r>
      <w:r w:rsidRPr="00425944">
        <w:rPr>
          <w:spacing w:val="-1"/>
        </w:rPr>
        <w:t xml:space="preserve"> </w:t>
      </w:r>
      <w:r w:rsidRPr="00425944">
        <w:t>council</w:t>
      </w:r>
      <w:r w:rsidRPr="00425944">
        <w:rPr>
          <w:spacing w:val="-1"/>
        </w:rPr>
        <w:t xml:space="preserve"> </w:t>
      </w:r>
      <w:r w:rsidRPr="00425944">
        <w:t>d</w:t>
      </w:r>
      <w:r w:rsidRPr="00425944">
        <w:rPr>
          <w:spacing w:val="-1"/>
        </w:rPr>
        <w:t>i</w:t>
      </w:r>
      <w:r w:rsidRPr="00425944">
        <w:t xml:space="preserve">scussion and advice </w:t>
      </w:r>
      <w:r w:rsidRPr="00425944">
        <w:rPr>
          <w:spacing w:val="-2"/>
        </w:rPr>
        <w:t>w</w:t>
      </w:r>
      <w:r w:rsidRPr="00425944">
        <w:t>here the concern relates</w:t>
      </w:r>
      <w:r w:rsidRPr="00425944">
        <w:rPr>
          <w:spacing w:val="-1"/>
        </w:rPr>
        <w:t xml:space="preserve"> </w:t>
      </w:r>
      <w:r w:rsidRPr="00425944">
        <w:t>to</w:t>
      </w:r>
      <w:r w:rsidRPr="00425944">
        <w:rPr>
          <w:spacing w:val="-1"/>
        </w:rPr>
        <w:t xml:space="preserve"> </w:t>
      </w:r>
      <w:r w:rsidRPr="00425944">
        <w:t>a</w:t>
      </w:r>
      <w:r w:rsidRPr="00425944">
        <w:rPr>
          <w:spacing w:val="-1"/>
        </w:rPr>
        <w:t xml:space="preserve"> </w:t>
      </w:r>
      <w:r w:rsidRPr="00425944">
        <w:rPr>
          <w:spacing w:val="-2"/>
        </w:rPr>
        <w:t>m</w:t>
      </w:r>
      <w:r w:rsidRPr="00425944">
        <w:t>atter</w:t>
      </w:r>
      <w:r w:rsidRPr="00425944">
        <w:rPr>
          <w:spacing w:val="-1"/>
        </w:rPr>
        <w:t xml:space="preserve"> </w:t>
      </w:r>
      <w:r w:rsidRPr="00425944">
        <w:t>appropriate</w:t>
      </w:r>
      <w:r w:rsidRPr="00425944">
        <w:rPr>
          <w:spacing w:val="-1"/>
        </w:rPr>
        <w:t xml:space="preserve"> fo</w:t>
      </w:r>
      <w:r w:rsidRPr="00425944">
        <w:t>r</w:t>
      </w:r>
      <w:r w:rsidRPr="00425944">
        <w:rPr>
          <w:spacing w:val="-1"/>
        </w:rPr>
        <w:t xml:space="preserve"> schoo</w:t>
      </w:r>
      <w:r w:rsidRPr="00425944">
        <w:t>l</w:t>
      </w:r>
      <w:r w:rsidRPr="00425944">
        <w:rPr>
          <w:spacing w:val="-1"/>
        </w:rPr>
        <w:t xml:space="preserve"> counci</w:t>
      </w:r>
      <w:r w:rsidRPr="00425944">
        <w:t>l</w:t>
      </w:r>
      <w:r w:rsidRPr="00425944">
        <w:rPr>
          <w:spacing w:val="-1"/>
        </w:rPr>
        <w:t xml:space="preserve"> consideration;</w:t>
      </w:r>
    </w:p>
    <w:p w:rsidR="00EC6B34" w:rsidRPr="00425944" w:rsidRDefault="00EC6B34" w:rsidP="00EC6B34">
      <w:pPr>
        <w:pStyle w:val="ListParagraph"/>
        <w:spacing w:before="0" w:after="0" w:line="240" w:lineRule="auto"/>
        <w:ind w:left="1260"/>
        <w:contextualSpacing/>
      </w:pPr>
    </w:p>
    <w:p w:rsidR="00EC6B34" w:rsidRPr="00425944" w:rsidRDefault="00EC6B34" w:rsidP="00DE0C2E">
      <w:pPr>
        <w:pStyle w:val="ListParagraph"/>
        <w:numPr>
          <w:ilvl w:val="0"/>
          <w:numId w:val="250"/>
        </w:numPr>
        <w:spacing w:before="0" w:after="0" w:line="240" w:lineRule="auto"/>
        <w:ind w:left="1260"/>
        <w:contextualSpacing/>
      </w:pPr>
      <w:r w:rsidRPr="00425944">
        <w:t>Refer</w:t>
      </w:r>
      <w:r w:rsidRPr="00425944">
        <w:rPr>
          <w:spacing w:val="-1"/>
        </w:rPr>
        <w:t xml:space="preserve"> </w:t>
      </w:r>
      <w:r w:rsidRPr="00425944">
        <w:t>the</w:t>
      </w:r>
      <w:r w:rsidRPr="00425944">
        <w:rPr>
          <w:spacing w:val="-1"/>
        </w:rPr>
        <w:t xml:space="preserve"> </w:t>
      </w:r>
      <w:r w:rsidRPr="00425944">
        <w:t>concern</w:t>
      </w:r>
      <w:r w:rsidRPr="00425944">
        <w:rPr>
          <w:spacing w:val="-1"/>
        </w:rPr>
        <w:t xml:space="preserve"> </w:t>
      </w:r>
      <w:r w:rsidRPr="00425944">
        <w:t>to</w:t>
      </w:r>
      <w:r w:rsidRPr="00425944">
        <w:rPr>
          <w:spacing w:val="-1"/>
        </w:rPr>
        <w:t xml:space="preserve"> </w:t>
      </w:r>
      <w:r w:rsidRPr="00425944">
        <w:t>the</w:t>
      </w:r>
      <w:r w:rsidRPr="00425944">
        <w:rPr>
          <w:spacing w:val="-1"/>
        </w:rPr>
        <w:t xml:space="preserve"> </w:t>
      </w:r>
      <w:r w:rsidRPr="00425944">
        <w:t>superintendent</w:t>
      </w:r>
      <w:r w:rsidRPr="00425944">
        <w:rPr>
          <w:spacing w:val="-1"/>
        </w:rPr>
        <w:t xml:space="preserve"> </w:t>
      </w:r>
      <w:r w:rsidRPr="00425944">
        <w:t>of</w:t>
      </w:r>
      <w:r w:rsidRPr="00425944">
        <w:rPr>
          <w:spacing w:val="-1"/>
        </w:rPr>
        <w:t xml:space="preserve"> </w:t>
      </w:r>
      <w:r w:rsidRPr="00425944">
        <w:t>education</w:t>
      </w:r>
      <w:r w:rsidRPr="00425944">
        <w:rPr>
          <w:spacing w:val="-1"/>
        </w:rPr>
        <w:t xml:space="preserve"> </w:t>
      </w:r>
      <w:r w:rsidRPr="00425944">
        <w:t>if</w:t>
      </w:r>
      <w:r w:rsidRPr="00425944">
        <w:rPr>
          <w:spacing w:val="-1"/>
        </w:rPr>
        <w:t xml:space="preserve"> </w:t>
      </w:r>
      <w:r w:rsidRPr="00425944">
        <w:t>the</w:t>
      </w:r>
      <w:r w:rsidRPr="00425944">
        <w:rPr>
          <w:spacing w:val="-1"/>
        </w:rPr>
        <w:t xml:space="preserve"> </w:t>
      </w:r>
      <w:r w:rsidRPr="00425944">
        <w:t>parent</w:t>
      </w:r>
      <w:r w:rsidRPr="00425944">
        <w:rPr>
          <w:spacing w:val="-1"/>
        </w:rPr>
        <w:t xml:space="preserve"> </w:t>
      </w:r>
      <w:r w:rsidRPr="00425944">
        <w:t>does</w:t>
      </w:r>
      <w:r w:rsidRPr="00425944">
        <w:rPr>
          <w:spacing w:val="-1"/>
        </w:rPr>
        <w:t xml:space="preserve"> </w:t>
      </w:r>
      <w:r w:rsidRPr="00425944">
        <w:t>not</w:t>
      </w:r>
      <w:r w:rsidRPr="00425944">
        <w:rPr>
          <w:spacing w:val="-1"/>
        </w:rPr>
        <w:t xml:space="preserve"> </w:t>
      </w:r>
      <w:r w:rsidRPr="00425944">
        <w:t>concur</w:t>
      </w:r>
      <w:r w:rsidRPr="00425944">
        <w:rPr>
          <w:spacing w:val="-1"/>
        </w:rPr>
        <w:t xml:space="preserve"> </w:t>
      </w:r>
      <w:r w:rsidRPr="00425944">
        <w:t>with</w:t>
      </w:r>
      <w:r w:rsidRPr="00425944">
        <w:rPr>
          <w:spacing w:val="-1"/>
        </w:rPr>
        <w:t xml:space="preserve"> </w:t>
      </w:r>
      <w:r w:rsidRPr="00425944">
        <w:t>the</w:t>
      </w:r>
      <w:r w:rsidRPr="00425944">
        <w:rPr>
          <w:spacing w:val="-1"/>
        </w:rPr>
        <w:t xml:space="preserve"> </w:t>
      </w:r>
      <w:r w:rsidRPr="00425944">
        <w:t>decision</w:t>
      </w:r>
      <w:r w:rsidRPr="00425944">
        <w:rPr>
          <w:spacing w:val="-1"/>
        </w:rPr>
        <w:t xml:space="preserve"> </w:t>
      </w:r>
      <w:r w:rsidRPr="00425944">
        <w:t>of</w:t>
      </w:r>
      <w:r w:rsidRPr="00425944">
        <w:rPr>
          <w:spacing w:val="-1"/>
        </w:rPr>
        <w:t xml:space="preserve"> </w:t>
      </w:r>
      <w:r w:rsidRPr="00425944">
        <w:t>the</w:t>
      </w:r>
      <w:r w:rsidRPr="00425944">
        <w:rPr>
          <w:spacing w:val="-1"/>
        </w:rPr>
        <w:t xml:space="preserve"> </w:t>
      </w:r>
      <w:r w:rsidRPr="00425944">
        <w:t>principal</w:t>
      </w:r>
      <w:r w:rsidRPr="00425944">
        <w:rPr>
          <w:spacing w:val="-1"/>
        </w:rPr>
        <w:t xml:space="preserve"> </w:t>
      </w:r>
      <w:r w:rsidRPr="00425944">
        <w:t>and</w:t>
      </w:r>
      <w:r w:rsidRPr="00425944">
        <w:rPr>
          <w:spacing w:val="-1"/>
        </w:rPr>
        <w:t xml:space="preserve"> wishe</w:t>
      </w:r>
      <w:r w:rsidRPr="00425944">
        <w:t>s</w:t>
      </w:r>
      <w:r w:rsidRPr="00425944">
        <w:rPr>
          <w:spacing w:val="-1"/>
        </w:rPr>
        <w:t xml:space="preserve"> t</w:t>
      </w:r>
      <w:r w:rsidRPr="00425944">
        <w:t>o</w:t>
      </w:r>
      <w:r w:rsidRPr="00425944">
        <w:rPr>
          <w:spacing w:val="-1"/>
        </w:rPr>
        <w:t xml:space="preserve"> appea</w:t>
      </w:r>
      <w:r w:rsidRPr="00425944">
        <w:t>l</w:t>
      </w:r>
      <w:r w:rsidRPr="00425944">
        <w:rPr>
          <w:spacing w:val="-1"/>
        </w:rPr>
        <w:t xml:space="preserve"> t</w:t>
      </w:r>
      <w:r w:rsidRPr="00425944">
        <w:t>o</w:t>
      </w:r>
      <w:r w:rsidRPr="00425944">
        <w:rPr>
          <w:spacing w:val="-1"/>
        </w:rPr>
        <w:t xml:space="preserve"> </w:t>
      </w:r>
      <w:r w:rsidRPr="00425944">
        <w:t>a</w:t>
      </w:r>
      <w:r w:rsidRPr="00425944">
        <w:rPr>
          <w:spacing w:val="-1"/>
        </w:rPr>
        <w:t xml:space="preserve"> highe</w:t>
      </w:r>
      <w:r w:rsidRPr="00425944">
        <w:t>r</w:t>
      </w:r>
      <w:r w:rsidRPr="00425944">
        <w:rPr>
          <w:spacing w:val="-1"/>
        </w:rPr>
        <w:t xml:space="preserve"> staf</w:t>
      </w:r>
      <w:r w:rsidRPr="00425944">
        <w:t>f</w:t>
      </w:r>
      <w:r w:rsidRPr="00425944">
        <w:rPr>
          <w:spacing w:val="-1"/>
        </w:rPr>
        <w:t xml:space="preserve"> au</w:t>
      </w:r>
      <w:r w:rsidRPr="00425944">
        <w:t>thority;</w:t>
      </w:r>
    </w:p>
    <w:p w:rsidR="00EC6B34" w:rsidRPr="00425944" w:rsidRDefault="00EC6B34" w:rsidP="00EC6B34">
      <w:pPr>
        <w:pStyle w:val="ListParagraph"/>
        <w:spacing w:before="0" w:after="0" w:line="240" w:lineRule="auto"/>
        <w:ind w:left="1260"/>
        <w:contextualSpacing/>
      </w:pPr>
    </w:p>
    <w:p w:rsidR="00EC6B34" w:rsidRPr="00425944" w:rsidRDefault="00EC6B34" w:rsidP="00DE0C2E">
      <w:pPr>
        <w:pStyle w:val="ListParagraph"/>
        <w:numPr>
          <w:ilvl w:val="0"/>
          <w:numId w:val="250"/>
        </w:numPr>
        <w:spacing w:before="0" w:after="0" w:line="240" w:lineRule="auto"/>
        <w:ind w:left="1260"/>
        <w:contextualSpacing/>
      </w:pPr>
      <w:r w:rsidRPr="00425944">
        <w:t>Where</w:t>
      </w:r>
      <w:r w:rsidRPr="00425944">
        <w:rPr>
          <w:spacing w:val="-1"/>
        </w:rPr>
        <w:t xml:space="preserve"> </w:t>
      </w:r>
      <w:r w:rsidRPr="00425944">
        <w:t>the</w:t>
      </w:r>
      <w:r w:rsidRPr="00425944">
        <w:rPr>
          <w:spacing w:val="-1"/>
        </w:rPr>
        <w:t xml:space="preserve"> </w:t>
      </w:r>
      <w:r w:rsidRPr="00425944">
        <w:t>principal</w:t>
      </w:r>
      <w:r w:rsidRPr="00425944">
        <w:rPr>
          <w:spacing w:val="-1"/>
        </w:rPr>
        <w:t xml:space="preserve"> </w:t>
      </w:r>
      <w:r w:rsidRPr="00425944">
        <w:t>refers</w:t>
      </w:r>
      <w:r w:rsidRPr="00425944">
        <w:rPr>
          <w:spacing w:val="-1"/>
        </w:rPr>
        <w:t xml:space="preserve"> </w:t>
      </w:r>
      <w:r w:rsidRPr="00425944">
        <w:t>the</w:t>
      </w:r>
      <w:r w:rsidRPr="00425944">
        <w:rPr>
          <w:spacing w:val="-1"/>
        </w:rPr>
        <w:t xml:space="preserve"> </w:t>
      </w:r>
      <w:r w:rsidRPr="00425944">
        <w:t>concern</w:t>
      </w:r>
      <w:r w:rsidRPr="00425944">
        <w:rPr>
          <w:spacing w:val="-2"/>
        </w:rPr>
        <w:t xml:space="preserve"> </w:t>
      </w:r>
      <w:r w:rsidRPr="00425944">
        <w:t>to the superintendent of education, and/or</w:t>
      </w:r>
      <w:r w:rsidRPr="00425944">
        <w:rPr>
          <w:spacing w:val="-1"/>
        </w:rPr>
        <w:t xml:space="preserve"> </w:t>
      </w:r>
      <w:r w:rsidRPr="00425944">
        <w:t>the</w:t>
      </w:r>
      <w:r w:rsidRPr="00425944">
        <w:rPr>
          <w:spacing w:val="-1"/>
        </w:rPr>
        <w:t xml:space="preserve"> </w:t>
      </w:r>
      <w:r w:rsidRPr="00425944">
        <w:t>parent</w:t>
      </w:r>
      <w:r w:rsidRPr="00425944">
        <w:rPr>
          <w:spacing w:val="-1"/>
        </w:rPr>
        <w:t xml:space="preserve"> </w:t>
      </w:r>
      <w:r w:rsidRPr="00425944">
        <w:t>brings the</w:t>
      </w:r>
      <w:r w:rsidRPr="00425944">
        <w:rPr>
          <w:spacing w:val="-1"/>
        </w:rPr>
        <w:t xml:space="preserve"> </w:t>
      </w:r>
      <w:r w:rsidRPr="00425944">
        <w:t>conc</w:t>
      </w:r>
      <w:r w:rsidRPr="00425944">
        <w:rPr>
          <w:spacing w:val="-1"/>
        </w:rPr>
        <w:t>e</w:t>
      </w:r>
      <w:r w:rsidRPr="00425944">
        <w:t>rn</w:t>
      </w:r>
      <w:r w:rsidRPr="00425944">
        <w:rPr>
          <w:spacing w:val="-1"/>
        </w:rPr>
        <w:t xml:space="preserve"> </w:t>
      </w:r>
      <w:r w:rsidRPr="00425944">
        <w:t>dire</w:t>
      </w:r>
      <w:r w:rsidRPr="00425944">
        <w:rPr>
          <w:spacing w:val="-1"/>
        </w:rPr>
        <w:t>c</w:t>
      </w:r>
      <w:r w:rsidRPr="00425944">
        <w:t>tly</w:t>
      </w:r>
      <w:r w:rsidRPr="00425944">
        <w:rPr>
          <w:spacing w:val="-1"/>
        </w:rPr>
        <w:t xml:space="preserve"> </w:t>
      </w:r>
      <w:r w:rsidRPr="00425944">
        <w:t>to</w:t>
      </w:r>
      <w:r w:rsidRPr="00425944">
        <w:rPr>
          <w:spacing w:val="-1"/>
        </w:rPr>
        <w:t xml:space="preserve"> </w:t>
      </w:r>
      <w:r w:rsidRPr="00425944">
        <w:t>t</w:t>
      </w:r>
      <w:r w:rsidRPr="00425944">
        <w:rPr>
          <w:spacing w:val="-2"/>
        </w:rPr>
        <w:t>h</w:t>
      </w:r>
      <w:r w:rsidRPr="00425944">
        <w:t>e superintendent of education,</w:t>
      </w:r>
      <w:r w:rsidRPr="00425944">
        <w:rPr>
          <w:spacing w:val="-1"/>
        </w:rPr>
        <w:t xml:space="preserve"> </w:t>
      </w:r>
      <w:r w:rsidRPr="00425944">
        <w:t>t</w:t>
      </w:r>
      <w:r w:rsidRPr="00425944">
        <w:rPr>
          <w:spacing w:val="-2"/>
        </w:rPr>
        <w:t>h</w:t>
      </w:r>
      <w:r w:rsidRPr="00425944">
        <w:t>e</w:t>
      </w:r>
      <w:r w:rsidRPr="00425944">
        <w:rPr>
          <w:spacing w:val="-1"/>
        </w:rPr>
        <w:t xml:space="preserve"> </w:t>
      </w:r>
      <w:r w:rsidRPr="00425944">
        <w:t>su</w:t>
      </w:r>
      <w:r w:rsidRPr="00425944">
        <w:rPr>
          <w:spacing w:val="-2"/>
        </w:rPr>
        <w:t>p</w:t>
      </w:r>
      <w:r w:rsidRPr="00425944">
        <w:t>eri</w:t>
      </w:r>
      <w:r w:rsidRPr="00425944">
        <w:rPr>
          <w:spacing w:val="-2"/>
        </w:rPr>
        <w:t>n</w:t>
      </w:r>
      <w:r w:rsidRPr="00425944">
        <w:t>tendent</w:t>
      </w:r>
      <w:r w:rsidRPr="00425944">
        <w:rPr>
          <w:spacing w:val="-1"/>
        </w:rPr>
        <w:t xml:space="preserve"> </w:t>
      </w:r>
      <w:r w:rsidRPr="00425944">
        <w:t>of</w:t>
      </w:r>
      <w:r w:rsidRPr="00425944">
        <w:rPr>
          <w:spacing w:val="-1"/>
        </w:rPr>
        <w:t xml:space="preserve"> </w:t>
      </w:r>
      <w:r w:rsidRPr="00425944">
        <w:t>education</w:t>
      </w:r>
      <w:r w:rsidRPr="00425944">
        <w:rPr>
          <w:spacing w:val="-2"/>
        </w:rPr>
        <w:t xml:space="preserve"> </w:t>
      </w:r>
      <w:r w:rsidRPr="00425944">
        <w:t>will</w:t>
      </w:r>
      <w:r w:rsidRPr="00425944">
        <w:rPr>
          <w:spacing w:val="-1"/>
        </w:rPr>
        <w:t xml:space="preserve"> </w:t>
      </w:r>
      <w:r w:rsidRPr="00425944">
        <w:t>cons</w:t>
      </w:r>
      <w:r w:rsidRPr="00425944">
        <w:rPr>
          <w:spacing w:val="-2"/>
        </w:rPr>
        <w:t>u</w:t>
      </w:r>
      <w:r w:rsidRPr="00425944">
        <w:t>lt</w:t>
      </w:r>
      <w:r w:rsidRPr="00425944">
        <w:rPr>
          <w:spacing w:val="-1"/>
        </w:rPr>
        <w:t xml:space="preserve"> </w:t>
      </w:r>
      <w:r w:rsidRPr="00425944">
        <w:t>with</w:t>
      </w:r>
      <w:r w:rsidRPr="00425944">
        <w:rPr>
          <w:spacing w:val="-1"/>
        </w:rPr>
        <w:t xml:space="preserve"> </w:t>
      </w:r>
      <w:r w:rsidRPr="00425944">
        <w:t>the</w:t>
      </w:r>
      <w:r w:rsidRPr="00425944">
        <w:rPr>
          <w:spacing w:val="-1"/>
        </w:rPr>
        <w:t xml:space="preserve"> </w:t>
      </w:r>
      <w:r w:rsidRPr="00425944">
        <w:rPr>
          <w:spacing w:val="-2"/>
        </w:rPr>
        <w:t>p</w:t>
      </w:r>
      <w:r w:rsidRPr="00425944">
        <w:t>rincipal</w:t>
      </w:r>
      <w:r w:rsidRPr="00425944">
        <w:rPr>
          <w:spacing w:val="-1"/>
        </w:rPr>
        <w:t xml:space="preserve"> </w:t>
      </w:r>
      <w:r w:rsidRPr="00425944">
        <w:t>and</w:t>
      </w:r>
      <w:r w:rsidRPr="00425944">
        <w:rPr>
          <w:spacing w:val="-1"/>
        </w:rPr>
        <w:t xml:space="preserve"> </w:t>
      </w:r>
      <w:r w:rsidRPr="00425944">
        <w:rPr>
          <w:spacing w:val="-2"/>
        </w:rPr>
        <w:t>p</w:t>
      </w:r>
      <w:r w:rsidRPr="00425944">
        <w:t xml:space="preserve">arent, </w:t>
      </w:r>
      <w:r w:rsidRPr="00425944">
        <w:rPr>
          <w:spacing w:val="-2"/>
        </w:rPr>
        <w:t>m</w:t>
      </w:r>
      <w:r w:rsidRPr="00425944">
        <w:t>ake a final decision and communicate t</w:t>
      </w:r>
      <w:r w:rsidRPr="00425944">
        <w:rPr>
          <w:spacing w:val="-3"/>
        </w:rPr>
        <w:t>h</w:t>
      </w:r>
      <w:r w:rsidRPr="00425944">
        <w:t>e deci</w:t>
      </w:r>
      <w:r w:rsidRPr="00425944">
        <w:rPr>
          <w:spacing w:val="-2"/>
        </w:rPr>
        <w:t>s</w:t>
      </w:r>
      <w:r w:rsidRPr="00425944">
        <w:t>ion to t</w:t>
      </w:r>
      <w:r w:rsidRPr="00425944">
        <w:rPr>
          <w:spacing w:val="-2"/>
        </w:rPr>
        <w:t>h</w:t>
      </w:r>
      <w:r w:rsidRPr="00425944">
        <w:t>e</w:t>
      </w:r>
      <w:r w:rsidRPr="00425944">
        <w:rPr>
          <w:spacing w:val="-1"/>
        </w:rPr>
        <w:t xml:space="preserve"> </w:t>
      </w:r>
      <w:r w:rsidRPr="00425944">
        <w:t>principal</w:t>
      </w:r>
      <w:r w:rsidRPr="00425944">
        <w:rPr>
          <w:spacing w:val="-1"/>
        </w:rPr>
        <w:t xml:space="preserve"> </w:t>
      </w:r>
      <w:r w:rsidRPr="00425944">
        <w:t>and</w:t>
      </w:r>
      <w:r w:rsidRPr="00425944">
        <w:rPr>
          <w:spacing w:val="-1"/>
        </w:rPr>
        <w:t xml:space="preserve"> </w:t>
      </w:r>
      <w:r w:rsidRPr="00425944">
        <w:t>parent;</w:t>
      </w:r>
    </w:p>
    <w:p w:rsidR="00EC6B34" w:rsidRPr="00425944" w:rsidRDefault="00EC6B34" w:rsidP="00EC6B34">
      <w:pPr>
        <w:pStyle w:val="ListParagraph"/>
        <w:spacing w:before="0" w:after="0" w:line="240" w:lineRule="auto"/>
        <w:ind w:left="1260"/>
        <w:contextualSpacing/>
      </w:pPr>
    </w:p>
    <w:p w:rsidR="00EC6B34" w:rsidRPr="00425944" w:rsidRDefault="00EC6B34" w:rsidP="00DE0C2E">
      <w:pPr>
        <w:pStyle w:val="ListParagraph"/>
        <w:numPr>
          <w:ilvl w:val="0"/>
          <w:numId w:val="250"/>
        </w:numPr>
        <w:spacing w:before="0" w:after="0" w:line="240" w:lineRule="auto"/>
        <w:ind w:left="1260"/>
        <w:contextualSpacing/>
      </w:pPr>
      <w:r w:rsidRPr="00425944">
        <w:t>Where</w:t>
      </w:r>
      <w:r w:rsidRPr="00425944">
        <w:rPr>
          <w:spacing w:val="-1"/>
        </w:rPr>
        <w:t xml:space="preserve"> </w:t>
      </w:r>
      <w:r w:rsidRPr="00425944">
        <w:t>the</w:t>
      </w:r>
      <w:r w:rsidRPr="00425944">
        <w:rPr>
          <w:spacing w:val="-1"/>
        </w:rPr>
        <w:t xml:space="preserve"> </w:t>
      </w:r>
      <w:r w:rsidRPr="00425944">
        <w:rPr>
          <w:spacing w:val="-2"/>
        </w:rPr>
        <w:t>p</w:t>
      </w:r>
      <w:r w:rsidRPr="00425944">
        <w:t>arent</w:t>
      </w:r>
      <w:r w:rsidRPr="00425944">
        <w:rPr>
          <w:spacing w:val="-1"/>
        </w:rPr>
        <w:t xml:space="preserve"> </w:t>
      </w:r>
      <w:r w:rsidRPr="00425944">
        <w:rPr>
          <w:spacing w:val="-2"/>
        </w:rPr>
        <w:t>b</w:t>
      </w:r>
      <w:r w:rsidRPr="00425944">
        <w:t>rings</w:t>
      </w:r>
      <w:r w:rsidRPr="00425944">
        <w:rPr>
          <w:spacing w:val="-1"/>
        </w:rPr>
        <w:t xml:space="preserve"> </w:t>
      </w:r>
      <w:r w:rsidRPr="00425944">
        <w:t>a</w:t>
      </w:r>
      <w:r w:rsidRPr="00425944">
        <w:rPr>
          <w:spacing w:val="-1"/>
        </w:rPr>
        <w:t xml:space="preserve"> </w:t>
      </w:r>
      <w:r w:rsidRPr="00425944">
        <w:t>concern</w:t>
      </w:r>
      <w:r w:rsidRPr="00425944">
        <w:rPr>
          <w:spacing w:val="-1"/>
        </w:rPr>
        <w:t xml:space="preserve"> </w:t>
      </w:r>
      <w:r w:rsidRPr="00425944">
        <w:t>a</w:t>
      </w:r>
      <w:r w:rsidRPr="00425944">
        <w:rPr>
          <w:spacing w:val="-2"/>
        </w:rPr>
        <w:t>b</w:t>
      </w:r>
      <w:r w:rsidRPr="00425944">
        <w:t>out a policy or program</w:t>
      </w:r>
      <w:r w:rsidRPr="00425944">
        <w:rPr>
          <w:spacing w:val="-2"/>
        </w:rPr>
        <w:t xml:space="preserve"> m</w:t>
      </w:r>
      <w:r w:rsidRPr="00425944">
        <w:t>atter which is beyond the scope or jurisdiction of the s</w:t>
      </w:r>
      <w:r w:rsidRPr="00425944">
        <w:rPr>
          <w:spacing w:val="-1"/>
        </w:rPr>
        <w:t>c</w:t>
      </w:r>
      <w:r w:rsidRPr="00425944">
        <w:t>hool</w:t>
      </w:r>
      <w:r w:rsidRPr="00425944">
        <w:rPr>
          <w:spacing w:val="-1"/>
        </w:rPr>
        <w:t xml:space="preserve"> </w:t>
      </w:r>
      <w:r w:rsidRPr="00425944">
        <w:t>to</w:t>
      </w:r>
      <w:r w:rsidRPr="00425944">
        <w:rPr>
          <w:spacing w:val="-1"/>
        </w:rPr>
        <w:t xml:space="preserve"> </w:t>
      </w:r>
      <w:r w:rsidRPr="00425944">
        <w:t>address,</w:t>
      </w:r>
      <w:r w:rsidRPr="00425944">
        <w:rPr>
          <w:spacing w:val="-1"/>
        </w:rPr>
        <w:t xml:space="preserve"> </w:t>
      </w:r>
      <w:r w:rsidRPr="00425944">
        <w:t>the</w:t>
      </w:r>
      <w:r w:rsidRPr="00425944">
        <w:rPr>
          <w:spacing w:val="-1"/>
        </w:rPr>
        <w:t xml:space="preserve"> </w:t>
      </w:r>
      <w:r w:rsidRPr="00425944">
        <w:t>principal</w:t>
      </w:r>
      <w:r w:rsidRPr="00425944">
        <w:rPr>
          <w:spacing w:val="-1"/>
        </w:rPr>
        <w:t xml:space="preserve"> </w:t>
      </w:r>
      <w:r w:rsidRPr="00425944">
        <w:t>advises the parent of the appropriate person(s)</w:t>
      </w:r>
      <w:r w:rsidRPr="00425944">
        <w:rPr>
          <w:spacing w:val="-1"/>
        </w:rPr>
        <w:t xml:space="preserve"> </w:t>
      </w:r>
      <w:r w:rsidRPr="00425944">
        <w:t>to</w:t>
      </w:r>
      <w:r w:rsidRPr="00425944">
        <w:rPr>
          <w:spacing w:val="-1"/>
        </w:rPr>
        <w:t xml:space="preserve"> </w:t>
      </w:r>
      <w:r w:rsidRPr="00425944">
        <w:t>whom</w:t>
      </w:r>
      <w:r w:rsidRPr="00425944">
        <w:rPr>
          <w:spacing w:val="-2"/>
        </w:rPr>
        <w:t xml:space="preserve"> </w:t>
      </w:r>
      <w:r w:rsidRPr="00425944">
        <w:rPr>
          <w:spacing w:val="1"/>
        </w:rPr>
        <w:t>s</w:t>
      </w:r>
      <w:r w:rsidRPr="00425944">
        <w:t>uch</w:t>
      </w:r>
      <w:r w:rsidRPr="00425944">
        <w:rPr>
          <w:spacing w:val="-1"/>
        </w:rPr>
        <w:t xml:space="preserve"> </w:t>
      </w:r>
      <w:r w:rsidRPr="00425944">
        <w:t>concern</w:t>
      </w:r>
      <w:r w:rsidRPr="00425944">
        <w:rPr>
          <w:spacing w:val="-1"/>
        </w:rPr>
        <w:t xml:space="preserve"> </w:t>
      </w:r>
      <w:r w:rsidRPr="00425944">
        <w:t>should</w:t>
      </w:r>
      <w:r w:rsidRPr="00425944">
        <w:rPr>
          <w:spacing w:val="-1"/>
        </w:rPr>
        <w:t xml:space="preserve"> </w:t>
      </w:r>
      <w:r w:rsidRPr="00425944">
        <w:t>be</w:t>
      </w:r>
      <w:r w:rsidRPr="00425944">
        <w:rPr>
          <w:spacing w:val="-1"/>
        </w:rPr>
        <w:t xml:space="preserve"> </w:t>
      </w:r>
      <w:r w:rsidRPr="00425944">
        <w:t xml:space="preserve">directed, and assists the parent </w:t>
      </w:r>
      <w:r w:rsidRPr="00425944">
        <w:rPr>
          <w:spacing w:val="-1"/>
        </w:rPr>
        <w:t>w</w:t>
      </w:r>
      <w:r w:rsidRPr="00425944">
        <w:t>ith</w:t>
      </w:r>
      <w:r w:rsidRPr="00425944">
        <w:rPr>
          <w:spacing w:val="-1"/>
        </w:rPr>
        <w:t xml:space="preserve"> </w:t>
      </w:r>
      <w:r w:rsidRPr="00425944">
        <w:t>the</w:t>
      </w:r>
      <w:r w:rsidRPr="00425944">
        <w:rPr>
          <w:spacing w:val="-1"/>
        </w:rPr>
        <w:t xml:space="preserve"> </w:t>
      </w:r>
      <w:r w:rsidRPr="00425944">
        <w:t>re</w:t>
      </w:r>
      <w:r w:rsidRPr="00425944">
        <w:rPr>
          <w:spacing w:val="-1"/>
        </w:rPr>
        <w:t>f</w:t>
      </w:r>
      <w:r w:rsidRPr="00425944">
        <w:t>err</w:t>
      </w:r>
      <w:r w:rsidRPr="00425944">
        <w:rPr>
          <w:spacing w:val="-1"/>
        </w:rPr>
        <w:t>a</w:t>
      </w:r>
      <w:r w:rsidRPr="00425944">
        <w:t>l</w:t>
      </w:r>
      <w:r w:rsidRPr="00425944">
        <w:rPr>
          <w:spacing w:val="-1"/>
        </w:rPr>
        <w:t xml:space="preserve"> </w:t>
      </w:r>
      <w:r w:rsidRPr="00425944">
        <w:t>wh</w:t>
      </w:r>
      <w:r w:rsidRPr="00425944">
        <w:rPr>
          <w:spacing w:val="-1"/>
        </w:rPr>
        <w:t>e</w:t>
      </w:r>
      <w:r w:rsidRPr="00425944">
        <w:t>re</w:t>
      </w:r>
      <w:r w:rsidRPr="00425944">
        <w:rPr>
          <w:spacing w:val="-1"/>
        </w:rPr>
        <w:t xml:space="preserve"> </w:t>
      </w:r>
      <w:r w:rsidRPr="00425944">
        <w:t>nec</w:t>
      </w:r>
      <w:r w:rsidRPr="00425944">
        <w:rPr>
          <w:spacing w:val="-1"/>
        </w:rPr>
        <w:t>e</w:t>
      </w:r>
      <w:r w:rsidRPr="00425944">
        <w:t>ssar</w:t>
      </w:r>
      <w:r w:rsidRPr="00425944">
        <w:rPr>
          <w:spacing w:val="-2"/>
        </w:rPr>
        <w:t>y</w:t>
      </w:r>
      <w:r w:rsidRPr="00425944">
        <w:t>.</w:t>
      </w:r>
    </w:p>
    <w:p w:rsidR="00EC6B34" w:rsidRPr="00425944" w:rsidRDefault="00EC6B34" w:rsidP="00EC6B34">
      <w:pPr>
        <w:spacing w:before="240"/>
        <w:ind w:left="900" w:hanging="360"/>
      </w:pPr>
      <w:r w:rsidRPr="00425944">
        <w:rPr>
          <w:u w:color="000000"/>
        </w:rPr>
        <w:t xml:space="preserve">5.3 </w:t>
      </w:r>
      <w:r w:rsidRPr="00425944">
        <w:rPr>
          <w:u w:color="000000"/>
        </w:rPr>
        <w:tab/>
      </w:r>
      <w:r w:rsidRPr="00425944">
        <w:rPr>
          <w:u w:val="single"/>
        </w:rPr>
        <w:t>School Concerns Brought to the</w:t>
      </w:r>
      <w:r w:rsidRPr="00425944">
        <w:rPr>
          <w:spacing w:val="-1"/>
          <w:u w:val="single"/>
        </w:rPr>
        <w:t xml:space="preserve"> </w:t>
      </w:r>
      <w:r w:rsidRPr="00425944">
        <w:rPr>
          <w:u w:val="single"/>
        </w:rPr>
        <w:t>Superintendent</w:t>
      </w:r>
      <w:r w:rsidRPr="00425944">
        <w:rPr>
          <w:spacing w:val="-1"/>
          <w:u w:val="single"/>
        </w:rPr>
        <w:t xml:space="preserve"> </w:t>
      </w:r>
      <w:r w:rsidRPr="00425944">
        <w:rPr>
          <w:u w:val="single"/>
        </w:rPr>
        <w:t>of</w:t>
      </w:r>
      <w:r w:rsidRPr="00425944">
        <w:rPr>
          <w:spacing w:val="-1"/>
          <w:u w:val="single"/>
        </w:rPr>
        <w:t xml:space="preserve"> </w:t>
      </w:r>
      <w:r w:rsidRPr="00425944">
        <w:rPr>
          <w:u w:val="single"/>
        </w:rPr>
        <w:t>Education</w:t>
      </w:r>
    </w:p>
    <w:p w:rsidR="00EC6B34" w:rsidRPr="00425944" w:rsidRDefault="00EC6B34" w:rsidP="00EC6B34">
      <w:pPr>
        <w:ind w:left="900"/>
      </w:pPr>
      <w:r w:rsidRPr="00425944">
        <w:t>If</w:t>
      </w:r>
      <w:r w:rsidRPr="00425944">
        <w:rPr>
          <w:spacing w:val="19"/>
        </w:rPr>
        <w:t xml:space="preserve"> </w:t>
      </w:r>
      <w:r w:rsidRPr="00425944">
        <w:t>a</w:t>
      </w:r>
      <w:r w:rsidRPr="00425944">
        <w:rPr>
          <w:spacing w:val="19"/>
        </w:rPr>
        <w:t xml:space="preserve"> </w:t>
      </w:r>
      <w:r w:rsidRPr="00425944">
        <w:t>parent</w:t>
      </w:r>
      <w:r w:rsidRPr="00425944">
        <w:rPr>
          <w:spacing w:val="19"/>
        </w:rPr>
        <w:t xml:space="preserve"> </w:t>
      </w:r>
      <w:r w:rsidRPr="00425944">
        <w:rPr>
          <w:spacing w:val="-2"/>
        </w:rPr>
        <w:t>b</w:t>
      </w:r>
      <w:r w:rsidRPr="00425944">
        <w:t>rings</w:t>
      </w:r>
      <w:r w:rsidRPr="00425944">
        <w:rPr>
          <w:spacing w:val="19"/>
        </w:rPr>
        <w:t xml:space="preserve"> </w:t>
      </w:r>
      <w:r w:rsidRPr="00425944">
        <w:t>a</w:t>
      </w:r>
      <w:r w:rsidRPr="00425944">
        <w:rPr>
          <w:spacing w:val="19"/>
        </w:rPr>
        <w:t xml:space="preserve"> </w:t>
      </w:r>
      <w:r w:rsidRPr="00425944">
        <w:t>clas</w:t>
      </w:r>
      <w:r w:rsidRPr="00425944">
        <w:rPr>
          <w:spacing w:val="-2"/>
        </w:rPr>
        <w:t>s</w:t>
      </w:r>
      <w:r w:rsidRPr="00425944">
        <w:t>roo</w:t>
      </w:r>
      <w:r w:rsidRPr="00425944">
        <w:rPr>
          <w:spacing w:val="-2"/>
        </w:rPr>
        <w:t>m</w:t>
      </w:r>
      <w:r w:rsidRPr="00425944">
        <w:t>,</w:t>
      </w:r>
      <w:r w:rsidRPr="00425944">
        <w:rPr>
          <w:spacing w:val="19"/>
        </w:rPr>
        <w:t xml:space="preserve"> </w:t>
      </w:r>
      <w:r w:rsidRPr="00425944">
        <w:t>teacher-related,</w:t>
      </w:r>
      <w:r w:rsidRPr="00425944">
        <w:rPr>
          <w:spacing w:val="19"/>
        </w:rPr>
        <w:t xml:space="preserve"> </w:t>
      </w:r>
      <w:r w:rsidRPr="00425944">
        <w:rPr>
          <w:spacing w:val="-2"/>
        </w:rPr>
        <w:t>o</w:t>
      </w:r>
      <w:r w:rsidRPr="00425944">
        <w:t>r</w:t>
      </w:r>
      <w:r w:rsidRPr="00425944">
        <w:rPr>
          <w:spacing w:val="19"/>
        </w:rPr>
        <w:t xml:space="preserve"> </w:t>
      </w:r>
      <w:r w:rsidRPr="00425944">
        <w:t>scho</w:t>
      </w:r>
      <w:r w:rsidRPr="00425944">
        <w:rPr>
          <w:spacing w:val="-2"/>
        </w:rPr>
        <w:t>o</w:t>
      </w:r>
      <w:r w:rsidRPr="00425944">
        <w:t>l</w:t>
      </w:r>
      <w:r w:rsidRPr="00425944">
        <w:rPr>
          <w:spacing w:val="19"/>
        </w:rPr>
        <w:t xml:space="preserve"> </w:t>
      </w:r>
      <w:r w:rsidRPr="00425944">
        <w:t>co</w:t>
      </w:r>
      <w:r w:rsidRPr="00425944">
        <w:rPr>
          <w:spacing w:val="-2"/>
        </w:rPr>
        <w:t>n</w:t>
      </w:r>
      <w:r w:rsidRPr="00425944">
        <w:t>cern</w:t>
      </w:r>
      <w:r w:rsidRPr="00425944">
        <w:rPr>
          <w:spacing w:val="19"/>
        </w:rPr>
        <w:t xml:space="preserve"> </w:t>
      </w:r>
      <w:r w:rsidRPr="00425944">
        <w:rPr>
          <w:spacing w:val="-2"/>
        </w:rPr>
        <w:t>d</w:t>
      </w:r>
      <w:r w:rsidRPr="00425944">
        <w:t>irectly</w:t>
      </w:r>
      <w:r w:rsidRPr="00425944">
        <w:rPr>
          <w:spacing w:val="17"/>
        </w:rPr>
        <w:t xml:space="preserve"> </w:t>
      </w:r>
      <w:r w:rsidRPr="00425944">
        <w:t>to</w:t>
      </w:r>
      <w:r w:rsidRPr="00425944">
        <w:rPr>
          <w:spacing w:val="19"/>
        </w:rPr>
        <w:t xml:space="preserve"> </w:t>
      </w:r>
      <w:r w:rsidRPr="00425944">
        <w:t>the</w:t>
      </w:r>
      <w:r w:rsidRPr="00425944">
        <w:rPr>
          <w:spacing w:val="19"/>
        </w:rPr>
        <w:t xml:space="preserve"> </w:t>
      </w:r>
      <w:r w:rsidRPr="00425944">
        <w:t>s</w:t>
      </w:r>
      <w:r w:rsidRPr="00425944">
        <w:rPr>
          <w:spacing w:val="-2"/>
        </w:rPr>
        <w:t>u</w:t>
      </w:r>
      <w:r w:rsidRPr="00425944">
        <w:t>peri</w:t>
      </w:r>
      <w:r w:rsidRPr="00425944">
        <w:rPr>
          <w:spacing w:val="-2"/>
        </w:rPr>
        <w:t>n</w:t>
      </w:r>
      <w:r w:rsidRPr="00425944">
        <w:t>tendent</w:t>
      </w:r>
      <w:r w:rsidRPr="00425944">
        <w:rPr>
          <w:spacing w:val="25"/>
        </w:rPr>
        <w:t xml:space="preserve"> </w:t>
      </w:r>
      <w:r w:rsidRPr="00425944">
        <w:t>of</w:t>
      </w:r>
      <w:r w:rsidRPr="00425944">
        <w:rPr>
          <w:spacing w:val="25"/>
        </w:rPr>
        <w:t xml:space="preserve"> </w:t>
      </w:r>
      <w:r w:rsidRPr="00425944">
        <w:t>education</w:t>
      </w:r>
      <w:r w:rsidRPr="00425944">
        <w:rPr>
          <w:spacing w:val="25"/>
        </w:rPr>
        <w:t xml:space="preserve"> </w:t>
      </w:r>
      <w:r w:rsidRPr="00425944">
        <w:t>for</w:t>
      </w:r>
      <w:r w:rsidRPr="00425944">
        <w:rPr>
          <w:spacing w:val="25"/>
        </w:rPr>
        <w:t xml:space="preserve"> </w:t>
      </w:r>
      <w:r w:rsidRPr="00425944">
        <w:t>response,</w:t>
      </w:r>
      <w:r w:rsidRPr="00425944">
        <w:rPr>
          <w:spacing w:val="24"/>
        </w:rPr>
        <w:t xml:space="preserve"> </w:t>
      </w:r>
      <w:r w:rsidRPr="00425944">
        <w:t>the</w:t>
      </w:r>
      <w:r w:rsidRPr="00425944">
        <w:rPr>
          <w:spacing w:val="25"/>
        </w:rPr>
        <w:t xml:space="preserve"> </w:t>
      </w:r>
      <w:r w:rsidRPr="00425944">
        <w:t>superintendent</w:t>
      </w:r>
      <w:r w:rsidRPr="00425944">
        <w:rPr>
          <w:spacing w:val="25"/>
        </w:rPr>
        <w:t xml:space="preserve"> </w:t>
      </w:r>
      <w:r w:rsidRPr="00425944">
        <w:rPr>
          <w:spacing w:val="-2"/>
        </w:rPr>
        <w:t>o</w:t>
      </w:r>
      <w:r w:rsidRPr="00425944">
        <w:t>f</w:t>
      </w:r>
      <w:r w:rsidRPr="00425944">
        <w:rPr>
          <w:spacing w:val="24"/>
        </w:rPr>
        <w:t xml:space="preserve"> </w:t>
      </w:r>
      <w:r w:rsidRPr="00425944">
        <w:t>education</w:t>
      </w:r>
      <w:r w:rsidRPr="00425944">
        <w:rPr>
          <w:spacing w:val="25"/>
        </w:rPr>
        <w:t xml:space="preserve"> </w:t>
      </w:r>
      <w:r w:rsidRPr="00425944">
        <w:t>will</w:t>
      </w:r>
      <w:r w:rsidRPr="00425944">
        <w:rPr>
          <w:spacing w:val="25"/>
        </w:rPr>
        <w:t xml:space="preserve"> </w:t>
      </w:r>
      <w:r w:rsidRPr="00425944">
        <w:t>undertake</w:t>
      </w:r>
      <w:r w:rsidRPr="00425944">
        <w:rPr>
          <w:spacing w:val="26"/>
        </w:rPr>
        <w:t xml:space="preserve"> </w:t>
      </w:r>
      <w:r w:rsidRPr="00425944">
        <w:t>one</w:t>
      </w:r>
      <w:r w:rsidRPr="00425944">
        <w:rPr>
          <w:spacing w:val="26"/>
        </w:rPr>
        <w:t xml:space="preserve"> </w:t>
      </w:r>
      <w:r w:rsidRPr="00425944">
        <w:t>or</w:t>
      </w:r>
      <w:r w:rsidRPr="00425944">
        <w:rPr>
          <w:spacing w:val="26"/>
        </w:rPr>
        <w:t xml:space="preserve"> </w:t>
      </w:r>
      <w:r w:rsidRPr="00425944">
        <w:t>more</w:t>
      </w:r>
      <w:r w:rsidRPr="00425944">
        <w:rPr>
          <w:spacing w:val="26"/>
        </w:rPr>
        <w:t xml:space="preserve"> </w:t>
      </w:r>
      <w:r w:rsidRPr="00425944">
        <w:t>of</w:t>
      </w:r>
      <w:r w:rsidRPr="00425944">
        <w:rPr>
          <w:spacing w:val="26"/>
        </w:rPr>
        <w:t xml:space="preserve"> </w:t>
      </w:r>
      <w:r w:rsidRPr="00425944">
        <w:t>the</w:t>
      </w:r>
      <w:r w:rsidRPr="00425944">
        <w:rPr>
          <w:spacing w:val="27"/>
        </w:rPr>
        <w:t xml:space="preserve"> </w:t>
      </w:r>
      <w:r w:rsidRPr="00425944">
        <w:t>following</w:t>
      </w:r>
      <w:r w:rsidRPr="00425944">
        <w:rPr>
          <w:spacing w:val="26"/>
        </w:rPr>
        <w:t xml:space="preserve"> </w:t>
      </w:r>
      <w:r w:rsidRPr="00425944">
        <w:t>actions,</w:t>
      </w:r>
      <w:r w:rsidRPr="00425944">
        <w:rPr>
          <w:spacing w:val="26"/>
        </w:rPr>
        <w:t xml:space="preserve"> </w:t>
      </w:r>
      <w:r w:rsidRPr="00425944">
        <w:t>depending</w:t>
      </w:r>
      <w:r w:rsidRPr="00425944">
        <w:rPr>
          <w:spacing w:val="26"/>
        </w:rPr>
        <w:t xml:space="preserve"> </w:t>
      </w:r>
      <w:r w:rsidRPr="00425944">
        <w:t>on</w:t>
      </w:r>
      <w:r w:rsidRPr="00425944">
        <w:rPr>
          <w:spacing w:val="26"/>
        </w:rPr>
        <w:t xml:space="preserve"> </w:t>
      </w:r>
      <w:r w:rsidRPr="00425944">
        <w:t>the</w:t>
      </w:r>
      <w:r w:rsidRPr="00425944">
        <w:rPr>
          <w:spacing w:val="26"/>
        </w:rPr>
        <w:t xml:space="preserve"> </w:t>
      </w:r>
      <w:r w:rsidRPr="00425944">
        <w:t>nature</w:t>
      </w:r>
      <w:r w:rsidRPr="00425944">
        <w:rPr>
          <w:spacing w:val="26"/>
        </w:rPr>
        <w:t xml:space="preserve"> </w:t>
      </w:r>
      <w:r w:rsidRPr="00425944">
        <w:t>of</w:t>
      </w:r>
      <w:r w:rsidRPr="00425944">
        <w:rPr>
          <w:spacing w:val="26"/>
        </w:rPr>
        <w:t xml:space="preserve"> </w:t>
      </w:r>
      <w:r w:rsidRPr="00425944">
        <w:t>the</w:t>
      </w:r>
      <w:r w:rsidRPr="00425944">
        <w:rPr>
          <w:spacing w:val="26"/>
        </w:rPr>
        <w:t xml:space="preserve"> </w:t>
      </w:r>
      <w:r w:rsidRPr="00425944">
        <w:t>concern and</w:t>
      </w:r>
      <w:r w:rsidRPr="00425944">
        <w:rPr>
          <w:spacing w:val="-1"/>
        </w:rPr>
        <w:t xml:space="preserve"> </w:t>
      </w:r>
      <w:r w:rsidRPr="00425944">
        <w:t>its</w:t>
      </w:r>
      <w:r w:rsidRPr="00425944">
        <w:rPr>
          <w:spacing w:val="-1"/>
        </w:rPr>
        <w:t xml:space="preserve"> </w:t>
      </w:r>
      <w:r w:rsidRPr="00425944">
        <w:t>circ</w:t>
      </w:r>
      <w:r w:rsidRPr="00425944">
        <w:rPr>
          <w:spacing w:val="-2"/>
        </w:rPr>
        <w:t>um</w:t>
      </w:r>
      <w:r w:rsidRPr="00425944">
        <w:t>stances:</w:t>
      </w:r>
    </w:p>
    <w:p w:rsidR="00EC6B34" w:rsidRPr="00425944" w:rsidRDefault="00EC6B34" w:rsidP="00DE0C2E">
      <w:pPr>
        <w:pStyle w:val="ListParagraph"/>
        <w:numPr>
          <w:ilvl w:val="0"/>
          <w:numId w:val="251"/>
        </w:numPr>
        <w:spacing w:before="0" w:after="0" w:line="240" w:lineRule="auto"/>
        <w:ind w:left="1260"/>
        <w:contextualSpacing/>
      </w:pPr>
      <w:r w:rsidRPr="00425944">
        <w:t>Re</w:t>
      </w:r>
      <w:r w:rsidRPr="00425944">
        <w:rPr>
          <w:spacing w:val="-1"/>
        </w:rPr>
        <w:t>f</w:t>
      </w:r>
      <w:r w:rsidRPr="00425944">
        <w:t>er the p</w:t>
      </w:r>
      <w:r w:rsidRPr="00425944">
        <w:rPr>
          <w:spacing w:val="-1"/>
        </w:rPr>
        <w:t>a</w:t>
      </w:r>
      <w:r w:rsidRPr="00425944">
        <w:t xml:space="preserve">rent to the </w:t>
      </w:r>
      <w:r w:rsidRPr="00425944">
        <w:rPr>
          <w:spacing w:val="-2"/>
        </w:rPr>
        <w:t>p</w:t>
      </w:r>
      <w:r w:rsidRPr="00425944">
        <w:t>rin</w:t>
      </w:r>
      <w:r w:rsidRPr="00425944">
        <w:rPr>
          <w:spacing w:val="-1"/>
        </w:rPr>
        <w:t>c</w:t>
      </w:r>
      <w:r w:rsidRPr="00425944">
        <w:t>ipal wh</w:t>
      </w:r>
      <w:r w:rsidRPr="00425944">
        <w:rPr>
          <w:spacing w:val="-1"/>
        </w:rPr>
        <w:t>e</w:t>
      </w:r>
      <w:r w:rsidRPr="00425944">
        <w:t>re</w:t>
      </w:r>
      <w:r w:rsidRPr="00425944">
        <w:rPr>
          <w:spacing w:val="-1"/>
        </w:rPr>
        <w:t xml:space="preserve"> </w:t>
      </w:r>
      <w:r w:rsidRPr="00425944">
        <w:t>prior</w:t>
      </w:r>
      <w:r w:rsidRPr="00425944">
        <w:rPr>
          <w:spacing w:val="-1"/>
        </w:rPr>
        <w:t xml:space="preserve"> </w:t>
      </w:r>
      <w:r w:rsidRPr="00425944">
        <w:t>discussion</w:t>
      </w:r>
      <w:r w:rsidRPr="00425944">
        <w:rPr>
          <w:spacing w:val="-1"/>
        </w:rPr>
        <w:t xml:space="preserve"> </w:t>
      </w:r>
      <w:r w:rsidRPr="00425944">
        <w:t>with</w:t>
      </w:r>
      <w:r w:rsidRPr="00425944">
        <w:rPr>
          <w:spacing w:val="-1"/>
        </w:rPr>
        <w:t xml:space="preserve"> </w:t>
      </w:r>
      <w:r w:rsidRPr="00425944">
        <w:t>the</w:t>
      </w:r>
      <w:r w:rsidRPr="00425944">
        <w:rPr>
          <w:spacing w:val="-1"/>
        </w:rPr>
        <w:t xml:space="preserve"> </w:t>
      </w:r>
      <w:r w:rsidRPr="00425944">
        <w:t>principal</w:t>
      </w:r>
      <w:r w:rsidRPr="00425944">
        <w:rPr>
          <w:spacing w:val="-1"/>
        </w:rPr>
        <w:t xml:space="preserve"> </w:t>
      </w:r>
      <w:r w:rsidRPr="00425944">
        <w:t xml:space="preserve">has not taken </w:t>
      </w:r>
      <w:r w:rsidRPr="00425944">
        <w:rPr>
          <w:spacing w:val="-2"/>
        </w:rPr>
        <w:t>p</w:t>
      </w:r>
      <w:r w:rsidRPr="00425944">
        <w:rPr>
          <w:spacing w:val="-1"/>
        </w:rPr>
        <w:t>l</w:t>
      </w:r>
      <w:r w:rsidRPr="00425944">
        <w:t>ace, and follow up with the principal on the outc</w:t>
      </w:r>
      <w:r w:rsidRPr="00425944">
        <w:rPr>
          <w:spacing w:val="-2"/>
        </w:rPr>
        <w:t>om</w:t>
      </w:r>
      <w:r w:rsidRPr="00425944">
        <w:t>e;</w:t>
      </w:r>
    </w:p>
    <w:p w:rsidR="00EC6B34" w:rsidRPr="00425944" w:rsidRDefault="00EC6B34" w:rsidP="00EC6B34">
      <w:pPr>
        <w:pStyle w:val="ListParagraph"/>
        <w:spacing w:before="0" w:after="0" w:line="240" w:lineRule="auto"/>
        <w:ind w:left="1260"/>
      </w:pPr>
    </w:p>
    <w:p w:rsidR="00EC6B34" w:rsidRPr="00425944" w:rsidRDefault="00EC6B34" w:rsidP="00DE0C2E">
      <w:pPr>
        <w:pStyle w:val="ListParagraph"/>
        <w:numPr>
          <w:ilvl w:val="0"/>
          <w:numId w:val="251"/>
        </w:numPr>
        <w:spacing w:before="0" w:after="0" w:line="240" w:lineRule="auto"/>
        <w:ind w:left="1260"/>
        <w:contextualSpacing/>
      </w:pPr>
      <w:r w:rsidRPr="00425944">
        <w:t>Gather</w:t>
      </w:r>
      <w:r w:rsidRPr="00425944">
        <w:rPr>
          <w:spacing w:val="-1"/>
        </w:rPr>
        <w:t xml:space="preserve"> </w:t>
      </w:r>
      <w:r w:rsidRPr="00425944">
        <w:t>any</w:t>
      </w:r>
      <w:r w:rsidRPr="00425944">
        <w:rPr>
          <w:spacing w:val="-1"/>
        </w:rPr>
        <w:t xml:space="preserve"> </w:t>
      </w:r>
      <w:r w:rsidRPr="00425944">
        <w:t>relevant</w:t>
      </w:r>
      <w:r w:rsidRPr="00425944">
        <w:rPr>
          <w:spacing w:val="-1"/>
        </w:rPr>
        <w:t xml:space="preserve"> </w:t>
      </w:r>
      <w:r w:rsidRPr="00425944">
        <w:t>infor</w:t>
      </w:r>
      <w:r w:rsidRPr="00425944">
        <w:rPr>
          <w:spacing w:val="-2"/>
        </w:rPr>
        <w:t>m</w:t>
      </w:r>
      <w:r w:rsidRPr="00425944">
        <w:t>ation</w:t>
      </w:r>
      <w:r w:rsidRPr="00425944">
        <w:rPr>
          <w:spacing w:val="-1"/>
        </w:rPr>
        <w:t xml:space="preserve"> </w:t>
      </w:r>
      <w:r w:rsidRPr="00425944">
        <w:t>to</w:t>
      </w:r>
      <w:r w:rsidRPr="00425944">
        <w:rPr>
          <w:spacing w:val="-1"/>
        </w:rPr>
        <w:t xml:space="preserve"> </w:t>
      </w:r>
      <w:r w:rsidRPr="00425944">
        <w:t>deter</w:t>
      </w:r>
      <w:r w:rsidRPr="00425944">
        <w:rPr>
          <w:spacing w:val="-2"/>
        </w:rPr>
        <w:t>m</w:t>
      </w:r>
      <w:r w:rsidRPr="00425944">
        <w:t>ine</w:t>
      </w:r>
      <w:r w:rsidRPr="00425944">
        <w:rPr>
          <w:spacing w:val="-1"/>
        </w:rPr>
        <w:t xml:space="preserve"> </w:t>
      </w:r>
      <w:r w:rsidRPr="00425944">
        <w:t>the</w:t>
      </w:r>
      <w:r w:rsidRPr="00425944">
        <w:rPr>
          <w:spacing w:val="-1"/>
        </w:rPr>
        <w:t xml:space="preserve"> </w:t>
      </w:r>
      <w:r w:rsidRPr="00425944">
        <w:t>facts</w:t>
      </w:r>
      <w:r w:rsidRPr="00425944">
        <w:rPr>
          <w:spacing w:val="-1"/>
        </w:rPr>
        <w:t xml:space="preserve"> </w:t>
      </w:r>
      <w:r w:rsidRPr="00425944">
        <w:t>and</w:t>
      </w:r>
      <w:r w:rsidRPr="00425944">
        <w:rPr>
          <w:spacing w:val="-1"/>
        </w:rPr>
        <w:t xml:space="preserve"> </w:t>
      </w:r>
      <w:r w:rsidRPr="00425944">
        <w:t>circu</w:t>
      </w:r>
      <w:r w:rsidRPr="00425944">
        <w:rPr>
          <w:spacing w:val="-2"/>
        </w:rPr>
        <w:t>m</w:t>
      </w:r>
      <w:r w:rsidRPr="00425944">
        <w:t>stances;</w:t>
      </w:r>
    </w:p>
    <w:p w:rsidR="00EC6B34" w:rsidRPr="00425944" w:rsidRDefault="00EC6B34" w:rsidP="00EC6B34">
      <w:pPr>
        <w:pStyle w:val="ListParagraph"/>
        <w:spacing w:before="0" w:after="0" w:line="240" w:lineRule="auto"/>
        <w:ind w:left="1260"/>
      </w:pPr>
    </w:p>
    <w:p w:rsidR="00EC6B34" w:rsidRPr="00425944" w:rsidRDefault="00EC6B34" w:rsidP="00DE0C2E">
      <w:pPr>
        <w:pStyle w:val="ListParagraph"/>
        <w:numPr>
          <w:ilvl w:val="0"/>
          <w:numId w:val="251"/>
        </w:numPr>
        <w:spacing w:before="0" w:after="0" w:line="240" w:lineRule="auto"/>
        <w:ind w:left="1260"/>
        <w:contextualSpacing/>
      </w:pPr>
      <w:r w:rsidRPr="00425944">
        <w:t>Consult</w:t>
      </w:r>
      <w:r w:rsidRPr="00425944">
        <w:rPr>
          <w:spacing w:val="-1"/>
        </w:rPr>
        <w:t xml:space="preserve"> </w:t>
      </w:r>
      <w:r w:rsidRPr="00425944">
        <w:t>with</w:t>
      </w:r>
      <w:r w:rsidRPr="00425944">
        <w:rPr>
          <w:spacing w:val="-1"/>
        </w:rPr>
        <w:t xml:space="preserve"> </w:t>
      </w:r>
      <w:r w:rsidRPr="00425944">
        <w:t>the</w:t>
      </w:r>
      <w:r w:rsidRPr="00425944">
        <w:rPr>
          <w:spacing w:val="-1"/>
        </w:rPr>
        <w:t xml:space="preserve"> </w:t>
      </w:r>
      <w:r w:rsidRPr="00425944">
        <w:t>principal</w:t>
      </w:r>
      <w:r w:rsidRPr="00425944">
        <w:rPr>
          <w:spacing w:val="-1"/>
        </w:rPr>
        <w:t xml:space="preserve"> </w:t>
      </w:r>
      <w:r w:rsidRPr="00425944">
        <w:t>about</w:t>
      </w:r>
      <w:r w:rsidRPr="00425944">
        <w:rPr>
          <w:spacing w:val="-1"/>
        </w:rPr>
        <w:t xml:space="preserve"> </w:t>
      </w:r>
      <w:r w:rsidRPr="00425944">
        <w:t>the</w:t>
      </w:r>
      <w:r w:rsidRPr="00425944">
        <w:rPr>
          <w:spacing w:val="-1"/>
        </w:rPr>
        <w:t xml:space="preserve"> c</w:t>
      </w:r>
      <w:r w:rsidRPr="00425944">
        <w:t>oncern</w:t>
      </w:r>
      <w:r w:rsidRPr="00425944">
        <w:rPr>
          <w:spacing w:val="-1"/>
        </w:rPr>
        <w:t xml:space="preserve"> </w:t>
      </w:r>
      <w:r w:rsidRPr="00425944">
        <w:t>and</w:t>
      </w:r>
      <w:r w:rsidRPr="00425944">
        <w:rPr>
          <w:spacing w:val="-1"/>
        </w:rPr>
        <w:t xml:space="preserve"> </w:t>
      </w:r>
      <w:r w:rsidRPr="00425944">
        <w:t>advise</w:t>
      </w:r>
      <w:r w:rsidRPr="00425944">
        <w:rPr>
          <w:spacing w:val="-1"/>
        </w:rPr>
        <w:t xml:space="preserve"> </w:t>
      </w:r>
      <w:r w:rsidRPr="00425944">
        <w:t>the</w:t>
      </w:r>
      <w:r w:rsidRPr="00425944">
        <w:rPr>
          <w:spacing w:val="-1"/>
        </w:rPr>
        <w:t xml:space="preserve"> </w:t>
      </w:r>
      <w:r w:rsidRPr="00425944">
        <w:t>principal</w:t>
      </w:r>
      <w:r w:rsidRPr="00425944">
        <w:rPr>
          <w:spacing w:val="-1"/>
        </w:rPr>
        <w:t xml:space="preserve"> </w:t>
      </w:r>
      <w:r w:rsidRPr="00425944">
        <w:t>of</w:t>
      </w:r>
      <w:r w:rsidRPr="00425944">
        <w:rPr>
          <w:spacing w:val="-1"/>
        </w:rPr>
        <w:t xml:space="preserve"> </w:t>
      </w:r>
      <w:r w:rsidRPr="00425944">
        <w:t>options</w:t>
      </w:r>
      <w:r w:rsidRPr="00425944">
        <w:rPr>
          <w:spacing w:val="-1"/>
        </w:rPr>
        <w:t xml:space="preserve"> </w:t>
      </w:r>
      <w:r w:rsidRPr="00425944">
        <w:t>to</w:t>
      </w:r>
      <w:r w:rsidRPr="00425944">
        <w:rPr>
          <w:spacing w:val="-1"/>
        </w:rPr>
        <w:t xml:space="preserve"> </w:t>
      </w:r>
      <w:r w:rsidRPr="00425944">
        <w:t>consider,</w:t>
      </w:r>
      <w:r w:rsidRPr="00425944">
        <w:rPr>
          <w:spacing w:val="-1"/>
        </w:rPr>
        <w:t xml:space="preserve"> </w:t>
      </w:r>
      <w:r w:rsidRPr="00425944">
        <w:t>or</w:t>
      </w:r>
      <w:r w:rsidRPr="00425944">
        <w:rPr>
          <w:spacing w:val="-1"/>
        </w:rPr>
        <w:t xml:space="preserve"> </w:t>
      </w:r>
      <w:r w:rsidRPr="00425944">
        <w:rPr>
          <w:spacing w:val="-2"/>
        </w:rPr>
        <w:t>m</w:t>
      </w:r>
      <w:r w:rsidRPr="00425944">
        <w:t>ake</w:t>
      </w:r>
      <w:r w:rsidRPr="00425944">
        <w:rPr>
          <w:spacing w:val="-1"/>
        </w:rPr>
        <w:t xml:space="preserve"> </w:t>
      </w:r>
      <w:r w:rsidRPr="00425944">
        <w:t>a</w:t>
      </w:r>
      <w:r w:rsidRPr="00425944">
        <w:rPr>
          <w:spacing w:val="-1"/>
        </w:rPr>
        <w:t xml:space="preserve"> </w:t>
      </w:r>
      <w:r w:rsidRPr="00425944">
        <w:t>recom</w:t>
      </w:r>
      <w:r w:rsidRPr="00425944">
        <w:rPr>
          <w:spacing w:val="-2"/>
        </w:rPr>
        <w:t>m</w:t>
      </w:r>
      <w:r w:rsidRPr="00425944">
        <w:rPr>
          <w:spacing w:val="1"/>
        </w:rPr>
        <w:t>e</w:t>
      </w:r>
      <w:r w:rsidRPr="00425944">
        <w:t>ndation</w:t>
      </w:r>
      <w:r w:rsidRPr="00425944">
        <w:rPr>
          <w:spacing w:val="-1"/>
        </w:rPr>
        <w:t xml:space="preserve"> </w:t>
      </w:r>
      <w:r w:rsidRPr="00425944">
        <w:t>to</w:t>
      </w:r>
      <w:r w:rsidRPr="00425944">
        <w:rPr>
          <w:spacing w:val="-1"/>
        </w:rPr>
        <w:t xml:space="preserve"> </w:t>
      </w:r>
      <w:r w:rsidRPr="00425944">
        <w:t>the</w:t>
      </w:r>
      <w:r w:rsidRPr="00425944">
        <w:rPr>
          <w:spacing w:val="-1"/>
        </w:rPr>
        <w:t xml:space="preserve"> </w:t>
      </w:r>
      <w:r w:rsidRPr="00425944">
        <w:t>principal</w:t>
      </w:r>
      <w:r w:rsidRPr="00425944">
        <w:rPr>
          <w:spacing w:val="-1"/>
        </w:rPr>
        <w:t xml:space="preserve"> </w:t>
      </w:r>
      <w:r w:rsidRPr="00425944">
        <w:rPr>
          <w:spacing w:val="-3"/>
        </w:rPr>
        <w:t>f</w:t>
      </w:r>
      <w:r w:rsidRPr="00425944">
        <w:rPr>
          <w:spacing w:val="-1"/>
        </w:rPr>
        <w:t>o</w:t>
      </w:r>
      <w:r w:rsidRPr="00425944">
        <w:t>r</w:t>
      </w:r>
      <w:r w:rsidRPr="00425944">
        <w:rPr>
          <w:spacing w:val="-1"/>
        </w:rPr>
        <w:t xml:space="preserve"> </w:t>
      </w:r>
      <w:r w:rsidRPr="00425944">
        <w:t>addressing</w:t>
      </w:r>
      <w:r w:rsidRPr="00425944">
        <w:rPr>
          <w:spacing w:val="-1"/>
        </w:rPr>
        <w:t xml:space="preserve"> </w:t>
      </w:r>
      <w:r w:rsidRPr="00425944">
        <w:t>the concern, and inform</w:t>
      </w:r>
      <w:r w:rsidRPr="00425944">
        <w:rPr>
          <w:spacing w:val="-2"/>
        </w:rPr>
        <w:t xml:space="preserve"> </w:t>
      </w:r>
      <w:r w:rsidRPr="00425944">
        <w:t>the parent of the outco</w:t>
      </w:r>
      <w:r w:rsidRPr="00425944">
        <w:rPr>
          <w:spacing w:val="-2"/>
        </w:rPr>
        <w:t>m</w:t>
      </w:r>
      <w:r w:rsidRPr="00425944">
        <w:t>e;</w:t>
      </w:r>
    </w:p>
    <w:p w:rsidR="00EC6B34" w:rsidRPr="00425944" w:rsidRDefault="00EC6B34" w:rsidP="00EC6B34">
      <w:pPr>
        <w:pStyle w:val="ListParagraph"/>
        <w:spacing w:before="0" w:after="0" w:line="240" w:lineRule="auto"/>
        <w:ind w:left="1260"/>
      </w:pPr>
    </w:p>
    <w:p w:rsidR="00EC6B34" w:rsidRPr="00425944" w:rsidRDefault="00EC6B34" w:rsidP="00DE0C2E">
      <w:pPr>
        <w:pStyle w:val="ListParagraph"/>
        <w:numPr>
          <w:ilvl w:val="0"/>
          <w:numId w:val="251"/>
        </w:numPr>
        <w:spacing w:before="0" w:after="0" w:line="240" w:lineRule="auto"/>
        <w:ind w:left="1260"/>
        <w:contextualSpacing/>
      </w:pPr>
      <w:r w:rsidRPr="00425944">
        <w:t>Make a final decision about the concern</w:t>
      </w:r>
      <w:r w:rsidRPr="00425944">
        <w:rPr>
          <w:spacing w:val="-1"/>
        </w:rPr>
        <w:t xml:space="preserve"> </w:t>
      </w:r>
      <w:r w:rsidRPr="00425944">
        <w:t>in</w:t>
      </w:r>
      <w:r w:rsidRPr="00425944">
        <w:rPr>
          <w:spacing w:val="-1"/>
        </w:rPr>
        <w:t xml:space="preserve"> </w:t>
      </w:r>
      <w:r w:rsidRPr="00425944">
        <w:t>cons</w:t>
      </w:r>
      <w:r w:rsidRPr="00425944">
        <w:rPr>
          <w:spacing w:val="-2"/>
        </w:rPr>
        <w:t>u</w:t>
      </w:r>
      <w:r w:rsidRPr="00425944">
        <w:t>lt</w:t>
      </w:r>
      <w:r w:rsidRPr="00425944">
        <w:rPr>
          <w:spacing w:val="-1"/>
        </w:rPr>
        <w:t>a</w:t>
      </w:r>
      <w:r w:rsidRPr="00425944">
        <w:t>tion</w:t>
      </w:r>
      <w:r w:rsidRPr="00425944">
        <w:rPr>
          <w:spacing w:val="-1"/>
        </w:rPr>
        <w:t xml:space="preserve"> </w:t>
      </w:r>
      <w:r w:rsidRPr="00425944">
        <w:t>with</w:t>
      </w:r>
      <w:r w:rsidRPr="00425944">
        <w:rPr>
          <w:spacing w:val="-1"/>
        </w:rPr>
        <w:t xml:space="preserve"> </w:t>
      </w:r>
      <w:r w:rsidRPr="00425944">
        <w:t>the</w:t>
      </w:r>
      <w:r w:rsidRPr="00425944">
        <w:rPr>
          <w:spacing w:val="-1"/>
        </w:rPr>
        <w:t xml:space="preserve"> </w:t>
      </w:r>
      <w:r w:rsidRPr="00425944">
        <w:t>prin</w:t>
      </w:r>
      <w:r w:rsidRPr="00425944">
        <w:rPr>
          <w:spacing w:val="-1"/>
        </w:rPr>
        <w:t>c</w:t>
      </w:r>
      <w:r w:rsidRPr="00425944">
        <w:t>ipal</w:t>
      </w:r>
      <w:r w:rsidRPr="00425944">
        <w:rPr>
          <w:spacing w:val="-1"/>
        </w:rPr>
        <w:t xml:space="preserve"> </w:t>
      </w:r>
      <w:r w:rsidRPr="00425944">
        <w:t>and inform</w:t>
      </w:r>
      <w:r w:rsidRPr="00425944">
        <w:rPr>
          <w:spacing w:val="-3"/>
        </w:rPr>
        <w:t xml:space="preserve"> </w:t>
      </w:r>
      <w:r w:rsidRPr="00425944">
        <w:t>the</w:t>
      </w:r>
      <w:r w:rsidRPr="00425944">
        <w:rPr>
          <w:spacing w:val="-1"/>
        </w:rPr>
        <w:t xml:space="preserve"> </w:t>
      </w:r>
      <w:r w:rsidRPr="00425944">
        <w:t>parent</w:t>
      </w:r>
      <w:r w:rsidRPr="00425944">
        <w:rPr>
          <w:spacing w:val="-1"/>
        </w:rPr>
        <w:t xml:space="preserve"> </w:t>
      </w:r>
      <w:r w:rsidRPr="00425944">
        <w:t>and</w:t>
      </w:r>
      <w:r w:rsidRPr="00425944">
        <w:rPr>
          <w:spacing w:val="-1"/>
        </w:rPr>
        <w:t xml:space="preserve"> </w:t>
      </w:r>
      <w:r w:rsidRPr="00425944">
        <w:t>principal</w:t>
      </w:r>
      <w:r w:rsidRPr="00425944">
        <w:rPr>
          <w:spacing w:val="-1"/>
        </w:rPr>
        <w:t xml:space="preserve"> </w:t>
      </w:r>
      <w:r w:rsidRPr="00425944">
        <w:t>about</w:t>
      </w:r>
      <w:r w:rsidRPr="00425944">
        <w:rPr>
          <w:spacing w:val="-1"/>
        </w:rPr>
        <w:t xml:space="preserve"> </w:t>
      </w:r>
      <w:r w:rsidRPr="00425944">
        <w:t>the</w:t>
      </w:r>
      <w:r w:rsidRPr="00425944">
        <w:rPr>
          <w:spacing w:val="-1"/>
        </w:rPr>
        <w:t xml:space="preserve"> </w:t>
      </w:r>
      <w:r w:rsidRPr="00425944">
        <w:t>outco</w:t>
      </w:r>
      <w:r w:rsidRPr="00425944">
        <w:rPr>
          <w:spacing w:val="-2"/>
        </w:rPr>
        <w:t>m</w:t>
      </w:r>
      <w:r w:rsidRPr="00425944">
        <w:t>e;</w:t>
      </w:r>
    </w:p>
    <w:p w:rsidR="00EC6B34" w:rsidRPr="00425944" w:rsidRDefault="00EC6B34" w:rsidP="00EC6B34">
      <w:pPr>
        <w:pStyle w:val="ListParagraph"/>
        <w:spacing w:before="0" w:after="0" w:line="240" w:lineRule="auto"/>
        <w:ind w:left="1260"/>
      </w:pPr>
    </w:p>
    <w:p w:rsidR="00EC6B34" w:rsidRPr="00425944" w:rsidRDefault="00EC6B34" w:rsidP="00DE0C2E">
      <w:pPr>
        <w:pStyle w:val="ListParagraph"/>
        <w:numPr>
          <w:ilvl w:val="0"/>
          <w:numId w:val="251"/>
        </w:numPr>
        <w:spacing w:before="0" w:after="0" w:line="240" w:lineRule="auto"/>
        <w:ind w:left="1260"/>
        <w:contextualSpacing/>
      </w:pPr>
      <w:r w:rsidRPr="00425944">
        <w:t>Where the superintendent of education d</w:t>
      </w:r>
      <w:r w:rsidRPr="00425944">
        <w:rPr>
          <w:spacing w:val="-1"/>
        </w:rPr>
        <w:t>e</w:t>
      </w:r>
      <w:r w:rsidRPr="00425944">
        <w:t>ter</w:t>
      </w:r>
      <w:r w:rsidRPr="00425944">
        <w:rPr>
          <w:spacing w:val="-2"/>
        </w:rPr>
        <w:t>m</w:t>
      </w:r>
      <w:r w:rsidRPr="00425944">
        <w:t>ines that the concern about a particular school or com</w:t>
      </w:r>
      <w:r w:rsidRPr="00425944">
        <w:rPr>
          <w:spacing w:val="-2"/>
        </w:rPr>
        <w:t>m</w:t>
      </w:r>
      <w:r w:rsidRPr="00425944">
        <w:t>unity of schools, require</w:t>
      </w:r>
      <w:r w:rsidRPr="00425944">
        <w:rPr>
          <w:spacing w:val="-1"/>
        </w:rPr>
        <w:t xml:space="preserve"> </w:t>
      </w:r>
      <w:r w:rsidRPr="00425944">
        <w:t>info</w:t>
      </w:r>
      <w:r w:rsidRPr="00425944">
        <w:rPr>
          <w:spacing w:val="1"/>
        </w:rPr>
        <w:t>r</w:t>
      </w:r>
      <w:r w:rsidRPr="00425944">
        <w:rPr>
          <w:spacing w:val="-2"/>
        </w:rPr>
        <w:t>m</w:t>
      </w:r>
      <w:r w:rsidRPr="00425944">
        <w:t>ing</w:t>
      </w:r>
      <w:r w:rsidRPr="00425944">
        <w:rPr>
          <w:spacing w:val="-1"/>
        </w:rPr>
        <w:t xml:space="preserve"> </w:t>
      </w:r>
      <w:r w:rsidRPr="00425944">
        <w:t>and</w:t>
      </w:r>
      <w:r w:rsidRPr="00425944">
        <w:rPr>
          <w:spacing w:val="-1"/>
        </w:rPr>
        <w:t xml:space="preserve"> </w:t>
      </w:r>
      <w:r w:rsidRPr="00425944">
        <w:t>consulting</w:t>
      </w:r>
      <w:r w:rsidRPr="00425944">
        <w:rPr>
          <w:spacing w:val="-1"/>
        </w:rPr>
        <w:t xml:space="preserve"> </w:t>
      </w:r>
      <w:r w:rsidRPr="00425944">
        <w:t>with the Executive Superintendent, or other app</w:t>
      </w:r>
      <w:r w:rsidRPr="00425944">
        <w:rPr>
          <w:spacing w:val="-2"/>
        </w:rPr>
        <w:t>r</w:t>
      </w:r>
      <w:r w:rsidRPr="00425944">
        <w:t>opriate</w:t>
      </w:r>
      <w:r w:rsidRPr="00425944">
        <w:rPr>
          <w:spacing w:val="-1"/>
        </w:rPr>
        <w:t xml:space="preserve"> </w:t>
      </w:r>
      <w:r w:rsidRPr="00425944">
        <w:t>central</w:t>
      </w:r>
      <w:r w:rsidRPr="00425944">
        <w:rPr>
          <w:spacing w:val="-1"/>
        </w:rPr>
        <w:t xml:space="preserve"> </w:t>
      </w:r>
      <w:r w:rsidRPr="00425944">
        <w:t>staff,</w:t>
      </w:r>
      <w:r w:rsidRPr="00425944">
        <w:rPr>
          <w:spacing w:val="-1"/>
        </w:rPr>
        <w:t xml:space="preserve"> </w:t>
      </w:r>
      <w:r w:rsidRPr="00425944">
        <w:t>or</w:t>
      </w:r>
      <w:r w:rsidRPr="00425944">
        <w:rPr>
          <w:spacing w:val="-1"/>
        </w:rPr>
        <w:t xml:space="preserve"> </w:t>
      </w:r>
      <w:r w:rsidRPr="00425944">
        <w:t>trustee,</w:t>
      </w:r>
      <w:r w:rsidRPr="00425944">
        <w:rPr>
          <w:spacing w:val="-1"/>
        </w:rPr>
        <w:t xml:space="preserve"> </w:t>
      </w:r>
      <w:r w:rsidRPr="00425944">
        <w:t xml:space="preserve">the </w:t>
      </w:r>
      <w:r w:rsidRPr="00425944">
        <w:rPr>
          <w:spacing w:val="-1"/>
        </w:rPr>
        <w:t>Superintenden</w:t>
      </w:r>
      <w:r w:rsidRPr="00425944">
        <w:t>t</w:t>
      </w:r>
      <w:r w:rsidRPr="00425944">
        <w:rPr>
          <w:spacing w:val="-1"/>
        </w:rPr>
        <w:t xml:space="preserve"> o</w:t>
      </w:r>
      <w:r w:rsidRPr="00425944">
        <w:t>f</w:t>
      </w:r>
      <w:r w:rsidRPr="00425944">
        <w:rPr>
          <w:spacing w:val="-1"/>
        </w:rPr>
        <w:t xml:space="preserve"> educatio</w:t>
      </w:r>
      <w:r w:rsidRPr="00425944">
        <w:t>n</w:t>
      </w:r>
      <w:r w:rsidRPr="00425944">
        <w:rPr>
          <w:spacing w:val="-1"/>
        </w:rPr>
        <w:t xml:space="preserve"> initiate</w:t>
      </w:r>
      <w:r w:rsidRPr="00425944">
        <w:t>s</w:t>
      </w:r>
      <w:r w:rsidRPr="00425944">
        <w:rPr>
          <w:spacing w:val="-1"/>
        </w:rPr>
        <w:t xml:space="preserve"> </w:t>
      </w:r>
      <w:r w:rsidRPr="00425944">
        <w:t>such communication with those persons;</w:t>
      </w:r>
    </w:p>
    <w:p w:rsidR="00EC6B34" w:rsidRPr="00425944" w:rsidRDefault="00EC6B34" w:rsidP="00EC6B34">
      <w:pPr>
        <w:pStyle w:val="ListParagraph"/>
        <w:spacing w:before="0" w:after="0" w:line="240" w:lineRule="auto"/>
        <w:ind w:left="1260"/>
      </w:pPr>
    </w:p>
    <w:p w:rsidR="00EC6B34" w:rsidRPr="00425944" w:rsidRDefault="00EC6B34" w:rsidP="00DE0C2E">
      <w:pPr>
        <w:pStyle w:val="ListParagraph"/>
        <w:numPr>
          <w:ilvl w:val="0"/>
          <w:numId w:val="251"/>
        </w:numPr>
        <w:spacing w:before="0" w:after="0" w:line="240" w:lineRule="auto"/>
        <w:ind w:left="1260"/>
        <w:contextualSpacing/>
      </w:pPr>
      <w:r w:rsidRPr="00425944">
        <w:t>Where</w:t>
      </w:r>
      <w:r w:rsidRPr="00425944">
        <w:rPr>
          <w:spacing w:val="-1"/>
        </w:rPr>
        <w:t xml:space="preserve"> </w:t>
      </w:r>
      <w:r w:rsidRPr="00425944">
        <w:t>a</w:t>
      </w:r>
      <w:r w:rsidRPr="00425944">
        <w:rPr>
          <w:spacing w:val="-1"/>
        </w:rPr>
        <w:t xml:space="preserve"> </w:t>
      </w:r>
      <w:r w:rsidRPr="00425944">
        <w:t>parent</w:t>
      </w:r>
      <w:r w:rsidRPr="00425944">
        <w:rPr>
          <w:spacing w:val="-1"/>
        </w:rPr>
        <w:t xml:space="preserve"> </w:t>
      </w:r>
      <w:r w:rsidRPr="00425944">
        <w:t>brings</w:t>
      </w:r>
      <w:r w:rsidRPr="00425944">
        <w:rPr>
          <w:spacing w:val="-1"/>
        </w:rPr>
        <w:t xml:space="preserve"> </w:t>
      </w:r>
      <w:r w:rsidRPr="00425944">
        <w:t>a</w:t>
      </w:r>
      <w:r w:rsidRPr="00425944">
        <w:rPr>
          <w:spacing w:val="-1"/>
        </w:rPr>
        <w:t xml:space="preserve"> </w:t>
      </w:r>
      <w:r w:rsidRPr="00425944">
        <w:t>concern</w:t>
      </w:r>
      <w:r w:rsidRPr="00425944">
        <w:rPr>
          <w:spacing w:val="-1"/>
        </w:rPr>
        <w:t xml:space="preserve"> </w:t>
      </w:r>
      <w:r w:rsidRPr="00425944">
        <w:t>to</w:t>
      </w:r>
      <w:r w:rsidRPr="00425944">
        <w:rPr>
          <w:spacing w:val="-1"/>
        </w:rPr>
        <w:t xml:space="preserve"> </w:t>
      </w:r>
      <w:r w:rsidRPr="00425944">
        <w:t>a central</w:t>
      </w:r>
      <w:r w:rsidRPr="00425944">
        <w:rPr>
          <w:spacing w:val="-1"/>
        </w:rPr>
        <w:t xml:space="preserve"> </w:t>
      </w:r>
      <w:r w:rsidRPr="00425944">
        <w:rPr>
          <w:spacing w:val="-2"/>
        </w:rPr>
        <w:t>m</w:t>
      </w:r>
      <w:r w:rsidRPr="00425944">
        <w:t>anager</w:t>
      </w:r>
      <w:r w:rsidRPr="00425944">
        <w:rPr>
          <w:spacing w:val="-1"/>
        </w:rPr>
        <w:t xml:space="preserve"> </w:t>
      </w:r>
      <w:r w:rsidRPr="00425944">
        <w:t>or</w:t>
      </w:r>
      <w:r w:rsidRPr="00425944">
        <w:rPr>
          <w:spacing w:val="-1"/>
        </w:rPr>
        <w:t xml:space="preserve"> </w:t>
      </w:r>
      <w:r w:rsidRPr="00425944">
        <w:t>supervisor,</w:t>
      </w:r>
      <w:r w:rsidRPr="00425944">
        <w:rPr>
          <w:spacing w:val="-1"/>
        </w:rPr>
        <w:t xml:space="preserve"> </w:t>
      </w:r>
      <w:r w:rsidRPr="00425944">
        <w:t>the</w:t>
      </w:r>
      <w:r w:rsidRPr="00425944">
        <w:rPr>
          <w:spacing w:val="-1"/>
        </w:rPr>
        <w:t xml:space="preserve"> </w:t>
      </w:r>
      <w:r w:rsidRPr="00425944">
        <w:rPr>
          <w:spacing w:val="-2"/>
        </w:rPr>
        <w:t>m</w:t>
      </w:r>
      <w:r w:rsidRPr="00425944">
        <w:t>anager</w:t>
      </w:r>
      <w:r w:rsidRPr="00425944">
        <w:rPr>
          <w:spacing w:val="-1"/>
        </w:rPr>
        <w:t xml:space="preserve"> </w:t>
      </w:r>
      <w:r w:rsidRPr="00425944">
        <w:t>or</w:t>
      </w:r>
      <w:r w:rsidRPr="00425944">
        <w:rPr>
          <w:spacing w:val="-1"/>
        </w:rPr>
        <w:t xml:space="preserve"> </w:t>
      </w:r>
      <w:r w:rsidRPr="00425944">
        <w:t>supervisor</w:t>
      </w:r>
      <w:r w:rsidRPr="00425944">
        <w:rPr>
          <w:spacing w:val="-1"/>
        </w:rPr>
        <w:t xml:space="preserve"> </w:t>
      </w:r>
      <w:r w:rsidRPr="00425944">
        <w:t>takes</w:t>
      </w:r>
      <w:r w:rsidRPr="00425944">
        <w:rPr>
          <w:spacing w:val="-1"/>
        </w:rPr>
        <w:t xml:space="preserve"> </w:t>
      </w:r>
      <w:r w:rsidRPr="00425944">
        <w:rPr>
          <w:spacing w:val="1"/>
        </w:rPr>
        <w:t>a</w:t>
      </w:r>
      <w:r w:rsidRPr="00425944">
        <w:t>ppropriate</w:t>
      </w:r>
      <w:r w:rsidRPr="00425944">
        <w:rPr>
          <w:spacing w:val="-1"/>
        </w:rPr>
        <w:t xml:space="preserve"> </w:t>
      </w:r>
      <w:r w:rsidRPr="00425944">
        <w:t>action</w:t>
      </w:r>
      <w:r w:rsidRPr="00425944">
        <w:rPr>
          <w:spacing w:val="-1"/>
        </w:rPr>
        <w:t xml:space="preserve"> </w:t>
      </w:r>
      <w:r w:rsidRPr="00425944">
        <w:t>if</w:t>
      </w:r>
      <w:r w:rsidRPr="00425944">
        <w:rPr>
          <w:spacing w:val="-1"/>
        </w:rPr>
        <w:t xml:space="preserve"> </w:t>
      </w:r>
      <w:r w:rsidRPr="00425944">
        <w:t>relevant</w:t>
      </w:r>
      <w:r w:rsidRPr="00425944">
        <w:rPr>
          <w:spacing w:val="1"/>
        </w:rPr>
        <w:t xml:space="preserve"> </w:t>
      </w:r>
      <w:r w:rsidRPr="00425944">
        <w:t>to</w:t>
      </w:r>
      <w:r w:rsidRPr="00425944">
        <w:rPr>
          <w:spacing w:val="-1"/>
        </w:rPr>
        <w:t xml:space="preserve"> </w:t>
      </w:r>
      <w:r w:rsidRPr="00425944">
        <w:rPr>
          <w:spacing w:val="-2"/>
        </w:rPr>
        <w:t>h</w:t>
      </w:r>
      <w:r w:rsidRPr="00425944">
        <w:t>is/</w:t>
      </w:r>
      <w:r w:rsidRPr="00425944">
        <w:rPr>
          <w:spacing w:val="-2"/>
        </w:rPr>
        <w:t>h</w:t>
      </w:r>
      <w:r w:rsidRPr="00425944">
        <w:t>er</w:t>
      </w:r>
      <w:r w:rsidRPr="00425944">
        <w:rPr>
          <w:spacing w:val="-1"/>
        </w:rPr>
        <w:t xml:space="preserve"> </w:t>
      </w:r>
      <w:r w:rsidRPr="00425944">
        <w:t>area,</w:t>
      </w:r>
      <w:r w:rsidRPr="00425944">
        <w:rPr>
          <w:spacing w:val="-1"/>
        </w:rPr>
        <w:t xml:space="preserve"> </w:t>
      </w:r>
      <w:r w:rsidRPr="00425944">
        <w:t>or</w:t>
      </w:r>
      <w:r w:rsidRPr="00425944">
        <w:rPr>
          <w:spacing w:val="-1"/>
        </w:rPr>
        <w:t xml:space="preserve"> </w:t>
      </w:r>
      <w:r w:rsidRPr="00425944">
        <w:t>r</w:t>
      </w:r>
      <w:r w:rsidRPr="00425944">
        <w:rPr>
          <w:spacing w:val="-1"/>
        </w:rPr>
        <w:t>e</w:t>
      </w:r>
      <w:r w:rsidRPr="00425944">
        <w:t>fers the</w:t>
      </w:r>
      <w:r w:rsidRPr="00425944">
        <w:rPr>
          <w:spacing w:val="-1"/>
        </w:rPr>
        <w:t xml:space="preserve"> </w:t>
      </w:r>
      <w:r w:rsidRPr="00425944">
        <w:t>concern</w:t>
      </w:r>
      <w:r w:rsidRPr="00425944">
        <w:rPr>
          <w:spacing w:val="-1"/>
        </w:rPr>
        <w:t xml:space="preserve"> </w:t>
      </w:r>
      <w:r w:rsidRPr="00425944">
        <w:t>to</w:t>
      </w:r>
      <w:r w:rsidRPr="00425944">
        <w:rPr>
          <w:spacing w:val="-1"/>
        </w:rPr>
        <w:t xml:space="preserve"> </w:t>
      </w:r>
      <w:r w:rsidRPr="00425944">
        <w:t>the</w:t>
      </w:r>
      <w:r w:rsidRPr="00425944">
        <w:rPr>
          <w:spacing w:val="-1"/>
        </w:rPr>
        <w:t xml:space="preserve"> </w:t>
      </w:r>
      <w:r w:rsidRPr="00425944">
        <w:t>ap</w:t>
      </w:r>
      <w:r w:rsidRPr="00425944">
        <w:rPr>
          <w:spacing w:val="-2"/>
        </w:rPr>
        <w:t>p</w:t>
      </w:r>
      <w:r w:rsidRPr="00425944">
        <w:t>r</w:t>
      </w:r>
      <w:r w:rsidRPr="00425944">
        <w:rPr>
          <w:spacing w:val="-2"/>
        </w:rPr>
        <w:t>o</w:t>
      </w:r>
      <w:r w:rsidRPr="00425944">
        <w:rPr>
          <w:spacing w:val="-1"/>
        </w:rPr>
        <w:t>p</w:t>
      </w:r>
      <w:r w:rsidRPr="00425944">
        <w:t>riate</w:t>
      </w:r>
      <w:r w:rsidRPr="00425944">
        <w:rPr>
          <w:spacing w:val="-1"/>
        </w:rPr>
        <w:t xml:space="preserve"> </w:t>
      </w:r>
      <w:r w:rsidRPr="00425944">
        <w:t>principal,</w:t>
      </w:r>
      <w:r w:rsidRPr="00425944">
        <w:rPr>
          <w:spacing w:val="-2"/>
        </w:rPr>
        <w:t xml:space="preserve"> </w:t>
      </w:r>
      <w:r w:rsidRPr="00425944">
        <w:t xml:space="preserve">Superintendent of education or other </w:t>
      </w:r>
      <w:r w:rsidRPr="00425944">
        <w:rPr>
          <w:spacing w:val="-1"/>
        </w:rPr>
        <w:t>centra</w:t>
      </w:r>
      <w:r w:rsidRPr="00425944">
        <w:t>l</w:t>
      </w:r>
      <w:r w:rsidRPr="00425944">
        <w:rPr>
          <w:spacing w:val="-1"/>
        </w:rPr>
        <w:t xml:space="preserve"> staf</w:t>
      </w:r>
      <w:r w:rsidRPr="00425944">
        <w:t>f</w:t>
      </w:r>
      <w:r w:rsidRPr="00425944">
        <w:rPr>
          <w:spacing w:val="-1"/>
        </w:rPr>
        <w:t xml:space="preserve"> fo</w:t>
      </w:r>
      <w:r w:rsidRPr="00425944">
        <w:t>r</w:t>
      </w:r>
      <w:r w:rsidRPr="00425944">
        <w:rPr>
          <w:spacing w:val="-1"/>
        </w:rPr>
        <w:t xml:space="preserve"> follo</w:t>
      </w:r>
      <w:r w:rsidRPr="00425944">
        <w:t>w</w:t>
      </w:r>
      <w:r w:rsidRPr="00425944">
        <w:rPr>
          <w:spacing w:val="-1"/>
        </w:rPr>
        <w:t xml:space="preserve"> up.</w:t>
      </w:r>
    </w:p>
    <w:p w:rsidR="00EC6B34" w:rsidRPr="00425944" w:rsidRDefault="00EC6B34" w:rsidP="00EC6B34">
      <w:pPr>
        <w:spacing w:before="240"/>
        <w:ind w:left="900" w:hanging="360"/>
      </w:pPr>
      <w:r w:rsidRPr="00425944">
        <w:rPr>
          <w:u w:color="000000"/>
        </w:rPr>
        <w:t xml:space="preserve">5.4 </w:t>
      </w:r>
      <w:r w:rsidRPr="00425944">
        <w:rPr>
          <w:u w:color="000000"/>
        </w:rPr>
        <w:tab/>
      </w:r>
      <w:r w:rsidRPr="00425944">
        <w:rPr>
          <w:u w:val="single"/>
        </w:rPr>
        <w:t>School Concerns Brought to the Director</w:t>
      </w:r>
      <w:r w:rsidRPr="00425944">
        <w:rPr>
          <w:spacing w:val="-1"/>
          <w:u w:val="single"/>
        </w:rPr>
        <w:t xml:space="preserve"> of</w:t>
      </w:r>
      <w:r w:rsidRPr="00425944">
        <w:rPr>
          <w:u w:val="single"/>
        </w:rPr>
        <w:t xml:space="preserve"> </w:t>
      </w:r>
      <w:r w:rsidRPr="00425944">
        <w:rPr>
          <w:spacing w:val="-1"/>
          <w:u w:val="single"/>
        </w:rPr>
        <w:t>Education</w:t>
      </w:r>
      <w:r w:rsidRPr="00425944">
        <w:rPr>
          <w:u w:val="single"/>
        </w:rPr>
        <w:t xml:space="preserve"> </w:t>
      </w:r>
      <w:r w:rsidRPr="00425944">
        <w:rPr>
          <w:spacing w:val="-1"/>
          <w:u w:val="single"/>
        </w:rPr>
        <w:t>or</w:t>
      </w:r>
      <w:r w:rsidRPr="00425944">
        <w:rPr>
          <w:u w:val="single"/>
        </w:rPr>
        <w:t xml:space="preserve"> </w:t>
      </w:r>
      <w:r w:rsidRPr="00425944">
        <w:rPr>
          <w:spacing w:val="-1"/>
          <w:u w:val="single"/>
        </w:rPr>
        <w:t>Chair</w:t>
      </w:r>
      <w:r w:rsidRPr="00425944">
        <w:rPr>
          <w:u w:val="single"/>
        </w:rPr>
        <w:t xml:space="preserve"> </w:t>
      </w:r>
      <w:r w:rsidRPr="00425944">
        <w:rPr>
          <w:spacing w:val="-1"/>
          <w:u w:val="single"/>
        </w:rPr>
        <w:t>of</w:t>
      </w:r>
      <w:r w:rsidRPr="00425944">
        <w:rPr>
          <w:u w:val="single"/>
        </w:rPr>
        <w:t xml:space="preserve"> </w:t>
      </w:r>
      <w:r w:rsidRPr="00425944">
        <w:rPr>
          <w:spacing w:val="-1"/>
          <w:u w:val="single"/>
        </w:rPr>
        <w:t>the</w:t>
      </w:r>
      <w:r w:rsidRPr="00425944">
        <w:rPr>
          <w:u w:val="single"/>
        </w:rPr>
        <w:t xml:space="preserve"> </w:t>
      </w:r>
      <w:r w:rsidRPr="00425944">
        <w:rPr>
          <w:spacing w:val="-1"/>
          <w:u w:val="single"/>
        </w:rPr>
        <w:t>Board</w:t>
      </w:r>
    </w:p>
    <w:p w:rsidR="00EC6B34" w:rsidRPr="00425944" w:rsidRDefault="00EC6B34" w:rsidP="00EC6B34">
      <w:pPr>
        <w:spacing w:line="240" w:lineRule="auto"/>
        <w:ind w:left="900"/>
      </w:pPr>
      <w:r w:rsidRPr="00425944">
        <w:t>If</w:t>
      </w:r>
      <w:r w:rsidRPr="00425944">
        <w:rPr>
          <w:spacing w:val="-1"/>
        </w:rPr>
        <w:t xml:space="preserve"> </w:t>
      </w:r>
      <w:r w:rsidRPr="00425944">
        <w:t>a</w:t>
      </w:r>
      <w:r w:rsidRPr="00425944">
        <w:rPr>
          <w:spacing w:val="-1"/>
        </w:rPr>
        <w:t xml:space="preserve"> </w:t>
      </w:r>
      <w:r w:rsidRPr="00425944">
        <w:t>parent</w:t>
      </w:r>
      <w:r w:rsidRPr="00425944">
        <w:rPr>
          <w:spacing w:val="-1"/>
        </w:rPr>
        <w:t xml:space="preserve"> </w:t>
      </w:r>
      <w:r w:rsidRPr="00425944">
        <w:t>or</w:t>
      </w:r>
      <w:r w:rsidRPr="00425944">
        <w:rPr>
          <w:spacing w:val="-1"/>
        </w:rPr>
        <w:t xml:space="preserve"> </w:t>
      </w:r>
      <w:r w:rsidRPr="00425944">
        <w:t>parent</w:t>
      </w:r>
      <w:r w:rsidRPr="00425944">
        <w:rPr>
          <w:spacing w:val="-1"/>
        </w:rPr>
        <w:t xml:space="preserve"> </w:t>
      </w:r>
      <w:r w:rsidRPr="00425944">
        <w:t>group</w:t>
      </w:r>
      <w:r w:rsidRPr="00425944">
        <w:rPr>
          <w:spacing w:val="-1"/>
        </w:rPr>
        <w:t xml:space="preserve"> </w:t>
      </w:r>
      <w:r w:rsidRPr="00425944">
        <w:t>brings</w:t>
      </w:r>
      <w:r w:rsidRPr="00425944">
        <w:rPr>
          <w:spacing w:val="-1"/>
        </w:rPr>
        <w:t xml:space="preserve"> </w:t>
      </w:r>
      <w:r w:rsidRPr="00425944">
        <w:t>a</w:t>
      </w:r>
      <w:r w:rsidRPr="00425944">
        <w:rPr>
          <w:spacing w:val="-1"/>
        </w:rPr>
        <w:t xml:space="preserve"> c</w:t>
      </w:r>
      <w:r w:rsidRPr="00425944">
        <w:t>oncern</w:t>
      </w:r>
      <w:r w:rsidRPr="00425944">
        <w:rPr>
          <w:spacing w:val="-1"/>
        </w:rPr>
        <w:t xml:space="preserve"> </w:t>
      </w:r>
      <w:r w:rsidRPr="00425944">
        <w:t>about</w:t>
      </w:r>
      <w:r w:rsidRPr="00425944">
        <w:rPr>
          <w:spacing w:val="-1"/>
        </w:rPr>
        <w:t xml:space="preserve"> </w:t>
      </w:r>
      <w:r w:rsidRPr="00425944">
        <w:t>a</w:t>
      </w:r>
      <w:r w:rsidRPr="00425944">
        <w:rPr>
          <w:spacing w:val="-1"/>
        </w:rPr>
        <w:t xml:space="preserve"> </w:t>
      </w:r>
      <w:r w:rsidRPr="00425944">
        <w:t>particular</w:t>
      </w:r>
      <w:r w:rsidRPr="00425944">
        <w:rPr>
          <w:spacing w:val="-1"/>
        </w:rPr>
        <w:t xml:space="preserve"> </w:t>
      </w:r>
      <w:r w:rsidRPr="00425944">
        <w:t>school</w:t>
      </w:r>
      <w:r w:rsidRPr="00425944">
        <w:rPr>
          <w:spacing w:val="-1"/>
        </w:rPr>
        <w:t xml:space="preserve"> </w:t>
      </w:r>
      <w:r w:rsidRPr="00425944">
        <w:t>or</w:t>
      </w:r>
      <w:r w:rsidRPr="00425944">
        <w:rPr>
          <w:spacing w:val="-1"/>
        </w:rPr>
        <w:t xml:space="preserve"> </w:t>
      </w:r>
      <w:r w:rsidRPr="00425944">
        <w:t>group</w:t>
      </w:r>
      <w:r w:rsidRPr="00425944">
        <w:rPr>
          <w:spacing w:val="-1"/>
        </w:rPr>
        <w:t xml:space="preserve"> </w:t>
      </w:r>
      <w:r w:rsidRPr="00425944">
        <w:t>of schools</w:t>
      </w:r>
      <w:r w:rsidRPr="00425944">
        <w:rPr>
          <w:spacing w:val="-1"/>
        </w:rPr>
        <w:t xml:space="preserve"> </w:t>
      </w:r>
      <w:r w:rsidRPr="00425944">
        <w:t>directly</w:t>
      </w:r>
      <w:r w:rsidRPr="00425944">
        <w:rPr>
          <w:spacing w:val="-1"/>
        </w:rPr>
        <w:t xml:space="preserve"> </w:t>
      </w:r>
      <w:r w:rsidRPr="00425944">
        <w:t>to</w:t>
      </w:r>
      <w:r w:rsidRPr="00425944">
        <w:rPr>
          <w:spacing w:val="-1"/>
        </w:rPr>
        <w:t xml:space="preserve"> </w:t>
      </w:r>
      <w:r w:rsidRPr="00425944">
        <w:t>the</w:t>
      </w:r>
      <w:r w:rsidRPr="00425944">
        <w:rPr>
          <w:spacing w:val="-1"/>
        </w:rPr>
        <w:t xml:space="preserve"> </w:t>
      </w:r>
      <w:r w:rsidRPr="00425944">
        <w:rPr>
          <w:spacing w:val="-2"/>
        </w:rPr>
        <w:t>D</w:t>
      </w:r>
      <w:r w:rsidRPr="00425944">
        <w:t>irector</w:t>
      </w:r>
      <w:r w:rsidRPr="00425944">
        <w:rPr>
          <w:spacing w:val="-1"/>
        </w:rPr>
        <w:t xml:space="preserve"> </w:t>
      </w:r>
      <w:r w:rsidRPr="00425944">
        <w:t>of</w:t>
      </w:r>
      <w:r w:rsidRPr="00425944">
        <w:rPr>
          <w:spacing w:val="-1"/>
        </w:rPr>
        <w:t xml:space="preserve"> </w:t>
      </w:r>
      <w:r w:rsidRPr="00425944">
        <w:t>Education</w:t>
      </w:r>
      <w:r w:rsidRPr="00425944">
        <w:rPr>
          <w:spacing w:val="-1"/>
        </w:rPr>
        <w:t xml:space="preserve"> </w:t>
      </w:r>
      <w:r w:rsidRPr="00425944">
        <w:t>or</w:t>
      </w:r>
      <w:r w:rsidRPr="00425944">
        <w:rPr>
          <w:spacing w:val="-1"/>
        </w:rPr>
        <w:t xml:space="preserve"> </w:t>
      </w:r>
      <w:r w:rsidRPr="00425944">
        <w:t>the</w:t>
      </w:r>
      <w:r w:rsidRPr="00425944">
        <w:rPr>
          <w:spacing w:val="-1"/>
        </w:rPr>
        <w:t xml:space="preserve"> </w:t>
      </w:r>
      <w:r w:rsidRPr="00425944">
        <w:t>Chair</w:t>
      </w:r>
      <w:r w:rsidRPr="00425944">
        <w:rPr>
          <w:spacing w:val="-1"/>
        </w:rPr>
        <w:t xml:space="preserve"> </w:t>
      </w:r>
      <w:r w:rsidRPr="00425944">
        <w:t>of</w:t>
      </w:r>
      <w:r w:rsidRPr="00425944">
        <w:rPr>
          <w:spacing w:val="-1"/>
        </w:rPr>
        <w:t xml:space="preserve"> </w:t>
      </w:r>
      <w:r w:rsidRPr="00425944">
        <w:t>the</w:t>
      </w:r>
      <w:r w:rsidRPr="00425944">
        <w:rPr>
          <w:spacing w:val="-1"/>
        </w:rPr>
        <w:t xml:space="preserve"> </w:t>
      </w:r>
      <w:r w:rsidRPr="00425944">
        <w:t>Board,</w:t>
      </w:r>
      <w:r w:rsidRPr="00425944">
        <w:rPr>
          <w:spacing w:val="-1"/>
        </w:rPr>
        <w:t xml:space="preserve"> </w:t>
      </w:r>
      <w:r w:rsidRPr="00425944">
        <w:t>the</w:t>
      </w:r>
      <w:r w:rsidRPr="00425944">
        <w:rPr>
          <w:spacing w:val="-1"/>
        </w:rPr>
        <w:t xml:space="preserve"> </w:t>
      </w:r>
      <w:r w:rsidRPr="00425944">
        <w:t>Director of Education or Chair of the Board refers</w:t>
      </w:r>
      <w:r w:rsidRPr="00425944">
        <w:rPr>
          <w:spacing w:val="-2"/>
        </w:rPr>
        <w:t xml:space="preserve"> </w:t>
      </w:r>
      <w:r w:rsidRPr="00425944">
        <w:t xml:space="preserve">the </w:t>
      </w:r>
      <w:r w:rsidRPr="00425944">
        <w:rPr>
          <w:spacing w:val="-2"/>
        </w:rPr>
        <w:t>m</w:t>
      </w:r>
      <w:r w:rsidRPr="00425944">
        <w:t>att</w:t>
      </w:r>
      <w:r w:rsidRPr="00425944">
        <w:rPr>
          <w:spacing w:val="-1"/>
        </w:rPr>
        <w:t>e</w:t>
      </w:r>
      <w:r w:rsidRPr="00425944">
        <w:t>r to t</w:t>
      </w:r>
      <w:r w:rsidRPr="00425944">
        <w:rPr>
          <w:spacing w:val="-2"/>
        </w:rPr>
        <w:t>h</w:t>
      </w:r>
      <w:r w:rsidRPr="00425944">
        <w:t>e a</w:t>
      </w:r>
      <w:r w:rsidRPr="00425944">
        <w:rPr>
          <w:spacing w:val="-2"/>
        </w:rPr>
        <w:t>p</w:t>
      </w:r>
      <w:r w:rsidRPr="00425944">
        <w:t>propri</w:t>
      </w:r>
      <w:r w:rsidRPr="00425944">
        <w:rPr>
          <w:spacing w:val="-1"/>
        </w:rPr>
        <w:t>a</w:t>
      </w:r>
      <w:r w:rsidRPr="00425944">
        <w:t>te s</w:t>
      </w:r>
      <w:r w:rsidRPr="00425944">
        <w:rPr>
          <w:spacing w:val="-2"/>
        </w:rPr>
        <w:t>u</w:t>
      </w:r>
      <w:r w:rsidRPr="00425944">
        <w:t>peri</w:t>
      </w:r>
      <w:r w:rsidRPr="00425944">
        <w:rPr>
          <w:spacing w:val="-2"/>
        </w:rPr>
        <w:t>n</w:t>
      </w:r>
      <w:r w:rsidRPr="00425944">
        <w:t>tendent(s)</w:t>
      </w:r>
      <w:r w:rsidRPr="00425944">
        <w:rPr>
          <w:spacing w:val="-1"/>
        </w:rPr>
        <w:t xml:space="preserve"> </w:t>
      </w:r>
      <w:r w:rsidRPr="00425944">
        <w:t>of</w:t>
      </w:r>
      <w:r w:rsidRPr="00425944">
        <w:rPr>
          <w:spacing w:val="-1"/>
        </w:rPr>
        <w:t xml:space="preserve"> </w:t>
      </w:r>
      <w:r w:rsidRPr="00425944">
        <w:t>education,</w:t>
      </w:r>
      <w:r w:rsidRPr="00425944">
        <w:rPr>
          <w:spacing w:val="-1"/>
        </w:rPr>
        <w:t xml:space="preserve"> </w:t>
      </w:r>
      <w:r w:rsidRPr="00425944">
        <w:t>central</w:t>
      </w:r>
      <w:r w:rsidRPr="00425944">
        <w:rPr>
          <w:spacing w:val="-1"/>
        </w:rPr>
        <w:t xml:space="preserve"> s</w:t>
      </w:r>
      <w:r w:rsidRPr="00425944">
        <w:t>uperintendent(s),</w:t>
      </w:r>
      <w:r w:rsidRPr="00425944">
        <w:rPr>
          <w:spacing w:val="-1"/>
        </w:rPr>
        <w:t xml:space="preserve"> </w:t>
      </w:r>
      <w:r w:rsidRPr="00425944">
        <w:t>or</w:t>
      </w:r>
      <w:r w:rsidRPr="00425944">
        <w:rPr>
          <w:spacing w:val="-1"/>
        </w:rPr>
        <w:t xml:space="preserve"> </w:t>
      </w:r>
      <w:r w:rsidRPr="00425944">
        <w:t>local</w:t>
      </w:r>
      <w:r w:rsidRPr="00425944">
        <w:rPr>
          <w:spacing w:val="-1"/>
        </w:rPr>
        <w:t xml:space="preserve"> </w:t>
      </w:r>
      <w:r w:rsidRPr="00425944">
        <w:t>t</w:t>
      </w:r>
      <w:r w:rsidRPr="00425944">
        <w:rPr>
          <w:spacing w:val="1"/>
        </w:rPr>
        <w:t>r</w:t>
      </w:r>
      <w:r w:rsidRPr="00425944">
        <w:t>ustee(s)</w:t>
      </w:r>
      <w:r w:rsidRPr="00425944">
        <w:rPr>
          <w:spacing w:val="-1"/>
        </w:rPr>
        <w:t xml:space="preserve"> </w:t>
      </w:r>
      <w:r w:rsidRPr="00425944">
        <w:t>for</w:t>
      </w:r>
      <w:r w:rsidRPr="00425944">
        <w:rPr>
          <w:spacing w:val="-1"/>
        </w:rPr>
        <w:t xml:space="preserve"> </w:t>
      </w:r>
      <w:r w:rsidRPr="00425944">
        <w:t>their</w:t>
      </w:r>
      <w:r w:rsidRPr="00425944">
        <w:rPr>
          <w:spacing w:val="-1"/>
        </w:rPr>
        <w:t xml:space="preserve"> </w:t>
      </w:r>
      <w:r w:rsidRPr="00425944">
        <w:t>attention.</w:t>
      </w:r>
    </w:p>
    <w:p w:rsidR="00EC6B34" w:rsidRPr="00425944" w:rsidRDefault="00EC6B34" w:rsidP="00EC6B34">
      <w:pPr>
        <w:ind w:left="900" w:hanging="360"/>
      </w:pPr>
      <w:r w:rsidRPr="00425944">
        <w:rPr>
          <w:u w:color="000000"/>
        </w:rPr>
        <w:t xml:space="preserve">5.5 </w:t>
      </w:r>
      <w:r w:rsidRPr="00425944">
        <w:rPr>
          <w:u w:color="000000"/>
        </w:rPr>
        <w:tab/>
      </w:r>
      <w:r w:rsidRPr="00425944">
        <w:rPr>
          <w:u w:val="single"/>
        </w:rPr>
        <w:t>Guidelin</w:t>
      </w:r>
      <w:r w:rsidRPr="00425944">
        <w:rPr>
          <w:spacing w:val="-1"/>
          <w:u w:val="single"/>
        </w:rPr>
        <w:t>e</w:t>
      </w:r>
      <w:r w:rsidRPr="00425944">
        <w:rPr>
          <w:u w:val="single"/>
        </w:rPr>
        <w:t xml:space="preserve">s </w:t>
      </w:r>
      <w:r w:rsidRPr="00425944">
        <w:rPr>
          <w:spacing w:val="-1"/>
          <w:u w:val="single"/>
        </w:rPr>
        <w:t>fo</w:t>
      </w:r>
      <w:r w:rsidRPr="00425944">
        <w:rPr>
          <w:u w:val="single"/>
        </w:rPr>
        <w:t>r Sta</w:t>
      </w:r>
      <w:r w:rsidRPr="00425944">
        <w:rPr>
          <w:spacing w:val="-1"/>
          <w:u w:val="single"/>
        </w:rPr>
        <w:t>f</w:t>
      </w:r>
      <w:r w:rsidRPr="00425944">
        <w:rPr>
          <w:u w:val="single"/>
        </w:rPr>
        <w:t>f</w:t>
      </w:r>
    </w:p>
    <w:p w:rsidR="00EC6B34" w:rsidRPr="00425944" w:rsidRDefault="00EC6B34" w:rsidP="00EC6B34">
      <w:pPr>
        <w:ind w:left="900"/>
      </w:pPr>
      <w:r w:rsidRPr="00425944">
        <w:t>In addre</w:t>
      </w:r>
      <w:r w:rsidRPr="00425944">
        <w:rPr>
          <w:spacing w:val="-1"/>
        </w:rPr>
        <w:t>s</w:t>
      </w:r>
      <w:r w:rsidRPr="00425944">
        <w:t>si</w:t>
      </w:r>
      <w:r w:rsidRPr="00425944">
        <w:rPr>
          <w:spacing w:val="-2"/>
        </w:rPr>
        <w:t>n</w:t>
      </w:r>
      <w:r w:rsidRPr="00425944">
        <w:t>g</w:t>
      </w:r>
      <w:r w:rsidRPr="00425944">
        <w:rPr>
          <w:spacing w:val="-1"/>
        </w:rPr>
        <w:t xml:space="preserve"> </w:t>
      </w:r>
      <w:r w:rsidRPr="00425944">
        <w:t>parent</w:t>
      </w:r>
      <w:r w:rsidRPr="00425944">
        <w:rPr>
          <w:spacing w:val="-1"/>
        </w:rPr>
        <w:t>s</w:t>
      </w:r>
      <w:r w:rsidRPr="00425944">
        <w:t xml:space="preserve">’ </w:t>
      </w:r>
      <w:r w:rsidRPr="00425944">
        <w:rPr>
          <w:spacing w:val="-1"/>
        </w:rPr>
        <w:t>c</w:t>
      </w:r>
      <w:r w:rsidRPr="00425944">
        <w:t xml:space="preserve">oncerns </w:t>
      </w:r>
      <w:r w:rsidRPr="00425944">
        <w:rPr>
          <w:spacing w:val="-1"/>
        </w:rPr>
        <w:t>s</w:t>
      </w:r>
      <w:r w:rsidRPr="00425944">
        <w:t>ta</w:t>
      </w:r>
      <w:r w:rsidRPr="00425944">
        <w:rPr>
          <w:spacing w:val="-1"/>
        </w:rPr>
        <w:t>f</w:t>
      </w:r>
      <w:r w:rsidRPr="00425944">
        <w:t>f</w:t>
      </w:r>
      <w:r w:rsidRPr="00425944">
        <w:rPr>
          <w:spacing w:val="-1"/>
        </w:rPr>
        <w:t xml:space="preserve"> </w:t>
      </w:r>
      <w:r w:rsidRPr="00425944">
        <w:t>will st</w:t>
      </w:r>
      <w:r w:rsidRPr="00425944">
        <w:rPr>
          <w:spacing w:val="-1"/>
        </w:rPr>
        <w:t>r</w:t>
      </w:r>
      <w:r w:rsidRPr="00425944">
        <w:t>ive to:</w:t>
      </w:r>
    </w:p>
    <w:p w:rsidR="00EC6B34" w:rsidRPr="00425944" w:rsidRDefault="00EC6B34" w:rsidP="00DE0C2E">
      <w:pPr>
        <w:pStyle w:val="ListParagraph"/>
        <w:numPr>
          <w:ilvl w:val="0"/>
          <w:numId w:val="252"/>
        </w:numPr>
        <w:spacing w:before="0" w:after="0" w:line="240" w:lineRule="auto"/>
        <w:ind w:left="1260"/>
        <w:contextualSpacing/>
      </w:pPr>
      <w:r w:rsidRPr="00425944">
        <w:t>Foster</w:t>
      </w:r>
      <w:r w:rsidRPr="00425944">
        <w:rPr>
          <w:spacing w:val="-1"/>
        </w:rPr>
        <w:t xml:space="preserve"> </w:t>
      </w:r>
      <w:r w:rsidRPr="00425944">
        <w:t>a</w:t>
      </w:r>
      <w:r w:rsidRPr="00425944">
        <w:rPr>
          <w:spacing w:val="-1"/>
        </w:rPr>
        <w:t xml:space="preserve"> </w:t>
      </w:r>
      <w:r w:rsidRPr="00425944">
        <w:t>cli</w:t>
      </w:r>
      <w:r w:rsidRPr="00425944">
        <w:rPr>
          <w:spacing w:val="-2"/>
        </w:rPr>
        <w:t>m</w:t>
      </w:r>
      <w:r w:rsidRPr="00425944">
        <w:t>ate</w:t>
      </w:r>
      <w:r w:rsidRPr="00425944">
        <w:rPr>
          <w:spacing w:val="-1"/>
        </w:rPr>
        <w:t xml:space="preserve"> </w:t>
      </w:r>
      <w:r w:rsidRPr="00425944">
        <w:t>of</w:t>
      </w:r>
      <w:r w:rsidRPr="00425944">
        <w:rPr>
          <w:spacing w:val="-1"/>
        </w:rPr>
        <w:t xml:space="preserve"> </w:t>
      </w:r>
      <w:r w:rsidRPr="00425944">
        <w:t>respect</w:t>
      </w:r>
      <w:r w:rsidRPr="00425944">
        <w:rPr>
          <w:spacing w:val="-1"/>
        </w:rPr>
        <w:t xml:space="preserve"> </w:t>
      </w:r>
      <w:r w:rsidRPr="00425944">
        <w:t>and</w:t>
      </w:r>
      <w:r w:rsidRPr="00425944">
        <w:rPr>
          <w:spacing w:val="-1"/>
        </w:rPr>
        <w:t xml:space="preserve"> </w:t>
      </w:r>
      <w:r w:rsidRPr="00425944">
        <w:t>tru</w:t>
      </w:r>
      <w:r w:rsidRPr="00425944">
        <w:rPr>
          <w:spacing w:val="-2"/>
        </w:rPr>
        <w:t>s</w:t>
      </w:r>
      <w:r w:rsidRPr="00425944">
        <w:t>t which</w:t>
      </w:r>
      <w:r w:rsidRPr="00425944">
        <w:rPr>
          <w:spacing w:val="-1"/>
        </w:rPr>
        <w:t xml:space="preserve"> </w:t>
      </w:r>
      <w:r w:rsidRPr="00425944">
        <w:t>focuses</w:t>
      </w:r>
      <w:r w:rsidRPr="00425944">
        <w:rPr>
          <w:spacing w:val="-1"/>
        </w:rPr>
        <w:t xml:space="preserve"> </w:t>
      </w:r>
      <w:r w:rsidRPr="00425944">
        <w:t>on</w:t>
      </w:r>
      <w:r w:rsidRPr="00425944">
        <w:rPr>
          <w:spacing w:val="-1"/>
        </w:rPr>
        <w:t xml:space="preserve"> </w:t>
      </w:r>
      <w:r w:rsidRPr="00425944">
        <w:t>working</w:t>
      </w:r>
      <w:r w:rsidRPr="00425944">
        <w:rPr>
          <w:spacing w:val="-1"/>
        </w:rPr>
        <w:t xml:space="preserve"> </w:t>
      </w:r>
      <w:r w:rsidRPr="00425944">
        <w:t>towards</w:t>
      </w:r>
      <w:r w:rsidRPr="00425944">
        <w:rPr>
          <w:spacing w:val="-1"/>
        </w:rPr>
        <w:t xml:space="preserve"> </w:t>
      </w:r>
      <w:r w:rsidRPr="00425944">
        <w:t>mutually acceptable sol</w:t>
      </w:r>
      <w:r w:rsidRPr="00425944">
        <w:rPr>
          <w:spacing w:val="-2"/>
        </w:rPr>
        <w:t>u</w:t>
      </w:r>
      <w:r w:rsidRPr="00425944">
        <w:t>tion</w:t>
      </w:r>
      <w:r w:rsidRPr="00425944">
        <w:rPr>
          <w:spacing w:val="-2"/>
        </w:rPr>
        <w:t>s</w:t>
      </w:r>
      <w:r w:rsidRPr="00425944">
        <w:t>;</w:t>
      </w:r>
    </w:p>
    <w:p w:rsidR="00EC6B34" w:rsidRPr="00425944" w:rsidRDefault="00EC6B34" w:rsidP="00EC6B34">
      <w:pPr>
        <w:pStyle w:val="ListParagraph"/>
        <w:spacing w:before="0" w:after="0" w:line="240" w:lineRule="auto"/>
        <w:ind w:left="1260"/>
      </w:pPr>
    </w:p>
    <w:p w:rsidR="00EC6B34" w:rsidRPr="00425944" w:rsidRDefault="00EC6B34" w:rsidP="00DE0C2E">
      <w:pPr>
        <w:pStyle w:val="ListParagraph"/>
        <w:numPr>
          <w:ilvl w:val="0"/>
          <w:numId w:val="252"/>
        </w:numPr>
        <w:spacing w:before="0" w:after="0" w:line="240" w:lineRule="auto"/>
        <w:ind w:left="1260"/>
        <w:contextualSpacing/>
      </w:pPr>
      <w:r w:rsidRPr="00425944">
        <w:t>Ensure</w:t>
      </w:r>
      <w:r w:rsidRPr="00425944">
        <w:rPr>
          <w:spacing w:val="-1"/>
        </w:rPr>
        <w:t xml:space="preserve"> </w:t>
      </w:r>
      <w:r w:rsidRPr="00425944">
        <w:t>that</w:t>
      </w:r>
      <w:r w:rsidRPr="00425944">
        <w:rPr>
          <w:spacing w:val="-1"/>
        </w:rPr>
        <w:t xml:space="preserve"> </w:t>
      </w:r>
      <w:r w:rsidRPr="00425944">
        <w:t>every</w:t>
      </w:r>
      <w:r w:rsidRPr="00425944">
        <w:rPr>
          <w:spacing w:val="-1"/>
        </w:rPr>
        <w:t xml:space="preserve"> </w:t>
      </w:r>
      <w:r w:rsidRPr="00425944">
        <w:t>parent</w:t>
      </w:r>
      <w:r w:rsidRPr="00425944">
        <w:rPr>
          <w:spacing w:val="-1"/>
        </w:rPr>
        <w:t xml:space="preserve"> </w:t>
      </w:r>
      <w:r w:rsidRPr="00425944">
        <w:t>with</w:t>
      </w:r>
      <w:r w:rsidRPr="00425944">
        <w:rPr>
          <w:spacing w:val="-1"/>
        </w:rPr>
        <w:t xml:space="preserve"> </w:t>
      </w:r>
      <w:r w:rsidRPr="00425944">
        <w:t>a</w:t>
      </w:r>
      <w:r w:rsidRPr="00425944">
        <w:rPr>
          <w:spacing w:val="-1"/>
        </w:rPr>
        <w:t xml:space="preserve"> </w:t>
      </w:r>
      <w:r w:rsidRPr="00425944">
        <w:t>concern has</w:t>
      </w:r>
      <w:r w:rsidRPr="00425944">
        <w:rPr>
          <w:spacing w:val="-1"/>
        </w:rPr>
        <w:t xml:space="preserve"> </w:t>
      </w:r>
      <w:r w:rsidRPr="00425944">
        <w:t>an</w:t>
      </w:r>
      <w:r w:rsidRPr="00425944">
        <w:rPr>
          <w:spacing w:val="-1"/>
        </w:rPr>
        <w:t xml:space="preserve"> </w:t>
      </w:r>
      <w:r w:rsidRPr="00425944">
        <w:t>adequate</w:t>
      </w:r>
      <w:r w:rsidRPr="00425944">
        <w:rPr>
          <w:spacing w:val="-1"/>
        </w:rPr>
        <w:t xml:space="preserve"> </w:t>
      </w:r>
      <w:r w:rsidRPr="00425944">
        <w:t>opportunity</w:t>
      </w:r>
      <w:r w:rsidRPr="00425944">
        <w:rPr>
          <w:spacing w:val="-1"/>
        </w:rPr>
        <w:t xml:space="preserve"> </w:t>
      </w:r>
      <w:r w:rsidRPr="00425944">
        <w:t>to</w:t>
      </w:r>
      <w:r w:rsidRPr="00425944">
        <w:rPr>
          <w:spacing w:val="-1"/>
        </w:rPr>
        <w:t xml:space="preserve"> </w:t>
      </w:r>
      <w:r w:rsidRPr="00425944">
        <w:t>express the</w:t>
      </w:r>
      <w:r w:rsidRPr="00425944">
        <w:rPr>
          <w:spacing w:val="-1"/>
        </w:rPr>
        <w:t xml:space="preserve"> </w:t>
      </w:r>
      <w:r w:rsidRPr="00425944">
        <w:t>conc</w:t>
      </w:r>
      <w:r w:rsidRPr="00425944">
        <w:rPr>
          <w:spacing w:val="-1"/>
        </w:rPr>
        <w:t>e</w:t>
      </w:r>
      <w:r w:rsidRPr="00425944">
        <w:t>rn</w:t>
      </w:r>
      <w:r w:rsidRPr="00425944">
        <w:rPr>
          <w:spacing w:val="-1"/>
        </w:rPr>
        <w:t xml:space="preserve"> f</w:t>
      </w:r>
      <w:r w:rsidRPr="00425944">
        <w:t>ully;</w:t>
      </w:r>
    </w:p>
    <w:p w:rsidR="00EC6B34" w:rsidRPr="00425944" w:rsidRDefault="00EC6B34" w:rsidP="00EC6B34">
      <w:pPr>
        <w:pStyle w:val="ListParagraph"/>
        <w:spacing w:before="0" w:after="0" w:line="240" w:lineRule="auto"/>
        <w:ind w:left="1260"/>
      </w:pPr>
    </w:p>
    <w:p w:rsidR="00EC6B34" w:rsidRPr="00425944" w:rsidRDefault="00EC6B34" w:rsidP="00DE0C2E">
      <w:pPr>
        <w:pStyle w:val="ListParagraph"/>
        <w:numPr>
          <w:ilvl w:val="0"/>
          <w:numId w:val="252"/>
        </w:numPr>
        <w:spacing w:before="0" w:after="0" w:line="240" w:lineRule="auto"/>
        <w:ind w:left="1260"/>
        <w:contextualSpacing/>
      </w:pPr>
      <w:r w:rsidRPr="00425944">
        <w:t>Encourage</w:t>
      </w:r>
      <w:r w:rsidRPr="00425944">
        <w:rPr>
          <w:spacing w:val="-1"/>
        </w:rPr>
        <w:t xml:space="preserve"> </w:t>
      </w:r>
      <w:r w:rsidRPr="00425944">
        <w:t>the</w:t>
      </w:r>
      <w:r w:rsidRPr="00425944">
        <w:rPr>
          <w:spacing w:val="-1"/>
        </w:rPr>
        <w:t xml:space="preserve"> </w:t>
      </w:r>
      <w:r w:rsidRPr="00425944">
        <w:t>pare</w:t>
      </w:r>
      <w:r w:rsidRPr="00425944">
        <w:rPr>
          <w:spacing w:val="-2"/>
        </w:rPr>
        <w:t>n</w:t>
      </w:r>
      <w:r w:rsidRPr="00425944">
        <w:t>t</w:t>
      </w:r>
      <w:r w:rsidRPr="00425944">
        <w:rPr>
          <w:spacing w:val="-1"/>
        </w:rPr>
        <w:t xml:space="preserve"> </w:t>
      </w:r>
      <w:r w:rsidRPr="00425944">
        <w:t>to</w:t>
      </w:r>
      <w:r w:rsidRPr="00425944">
        <w:rPr>
          <w:spacing w:val="-1"/>
        </w:rPr>
        <w:t xml:space="preserve"> </w:t>
      </w:r>
      <w:r w:rsidRPr="00425944">
        <w:t>address</w:t>
      </w:r>
      <w:r w:rsidRPr="00425944">
        <w:rPr>
          <w:spacing w:val="-1"/>
        </w:rPr>
        <w:t xml:space="preserve"> </w:t>
      </w:r>
      <w:r w:rsidRPr="00425944">
        <w:t>the</w:t>
      </w:r>
      <w:r w:rsidRPr="00425944">
        <w:rPr>
          <w:spacing w:val="-1"/>
        </w:rPr>
        <w:t xml:space="preserve"> </w:t>
      </w:r>
      <w:r w:rsidRPr="00425944">
        <w:t>conce</w:t>
      </w:r>
      <w:r w:rsidRPr="00425944">
        <w:rPr>
          <w:spacing w:val="-1"/>
        </w:rPr>
        <w:t>r</w:t>
      </w:r>
      <w:r w:rsidRPr="00425944">
        <w:t>n</w:t>
      </w:r>
      <w:r w:rsidRPr="00425944">
        <w:rPr>
          <w:spacing w:val="-1"/>
        </w:rPr>
        <w:t xml:space="preserve"> </w:t>
      </w:r>
      <w:r w:rsidRPr="00425944">
        <w:t>at</w:t>
      </w:r>
      <w:r w:rsidRPr="00425944">
        <w:rPr>
          <w:spacing w:val="-1"/>
        </w:rPr>
        <w:t xml:space="preserve"> </w:t>
      </w:r>
      <w:r w:rsidRPr="00425944">
        <w:t>the</w:t>
      </w:r>
      <w:r w:rsidRPr="00425944">
        <w:rPr>
          <w:spacing w:val="-1"/>
        </w:rPr>
        <w:t xml:space="preserve"> </w:t>
      </w:r>
      <w:r w:rsidRPr="00425944">
        <w:t>level</w:t>
      </w:r>
      <w:r w:rsidRPr="00425944">
        <w:rPr>
          <w:spacing w:val="-1"/>
        </w:rPr>
        <w:t xml:space="preserve"> </w:t>
      </w:r>
      <w:r w:rsidRPr="00425944">
        <w:t>at</w:t>
      </w:r>
      <w:r w:rsidRPr="00425944">
        <w:rPr>
          <w:spacing w:val="-1"/>
        </w:rPr>
        <w:t xml:space="preserve"> </w:t>
      </w:r>
      <w:r w:rsidRPr="00425944">
        <w:rPr>
          <w:spacing w:val="-2"/>
        </w:rPr>
        <w:t>w</w:t>
      </w:r>
      <w:r w:rsidRPr="00425944">
        <w:rPr>
          <w:spacing w:val="-1"/>
        </w:rPr>
        <w:t>h</w:t>
      </w:r>
      <w:r w:rsidRPr="00425944">
        <w:t>ich</w:t>
      </w:r>
      <w:r w:rsidRPr="00425944">
        <w:rPr>
          <w:spacing w:val="-1"/>
        </w:rPr>
        <w:t xml:space="preserve"> </w:t>
      </w:r>
      <w:r w:rsidRPr="00425944">
        <w:t>the</w:t>
      </w:r>
      <w:r w:rsidRPr="00425944">
        <w:rPr>
          <w:spacing w:val="-1"/>
        </w:rPr>
        <w:t xml:space="preserve"> </w:t>
      </w:r>
      <w:r w:rsidRPr="00425944">
        <w:t>concern</w:t>
      </w:r>
      <w:r w:rsidRPr="00425944">
        <w:rPr>
          <w:spacing w:val="-1"/>
        </w:rPr>
        <w:t xml:space="preserve"> </w:t>
      </w:r>
      <w:r w:rsidRPr="00425944">
        <w:t>is related, except where circu</w:t>
      </w:r>
      <w:r w:rsidRPr="00425944">
        <w:rPr>
          <w:spacing w:val="-2"/>
        </w:rPr>
        <w:t>m</w:t>
      </w:r>
      <w:r w:rsidRPr="00425944">
        <w:t xml:space="preserve">stances warrant </w:t>
      </w:r>
      <w:r w:rsidRPr="00425944">
        <w:rPr>
          <w:spacing w:val="-2"/>
        </w:rPr>
        <w:t>o</w:t>
      </w:r>
      <w:r w:rsidRPr="00425944">
        <w:t>therwise;</w:t>
      </w:r>
    </w:p>
    <w:p w:rsidR="00EC6B34" w:rsidRPr="00425944" w:rsidRDefault="00EC6B34" w:rsidP="00EC6B34">
      <w:pPr>
        <w:pStyle w:val="ListParagraph"/>
        <w:spacing w:before="0" w:after="0" w:line="240" w:lineRule="auto"/>
        <w:ind w:left="1260"/>
      </w:pPr>
    </w:p>
    <w:p w:rsidR="00EC6B34" w:rsidRPr="00425944" w:rsidRDefault="00EC6B34" w:rsidP="00DE0C2E">
      <w:pPr>
        <w:pStyle w:val="ListParagraph"/>
        <w:numPr>
          <w:ilvl w:val="0"/>
          <w:numId w:val="252"/>
        </w:numPr>
        <w:spacing w:before="0" w:after="0" w:line="240" w:lineRule="auto"/>
        <w:ind w:left="1260"/>
        <w:contextualSpacing/>
      </w:pPr>
      <w:r w:rsidRPr="00425944">
        <w:t>Conduct</w:t>
      </w:r>
      <w:r w:rsidRPr="00425944">
        <w:rPr>
          <w:spacing w:val="-1"/>
        </w:rPr>
        <w:t xml:space="preserve"> </w:t>
      </w:r>
      <w:r w:rsidRPr="00425944">
        <w:t>a</w:t>
      </w:r>
      <w:r w:rsidRPr="00425944">
        <w:rPr>
          <w:spacing w:val="-1"/>
        </w:rPr>
        <w:t xml:space="preserve"> </w:t>
      </w:r>
      <w:r w:rsidRPr="00425944">
        <w:t>process</w:t>
      </w:r>
      <w:r w:rsidRPr="00425944">
        <w:rPr>
          <w:spacing w:val="-1"/>
        </w:rPr>
        <w:t xml:space="preserve"> </w:t>
      </w:r>
      <w:r w:rsidRPr="00425944">
        <w:t>for</w:t>
      </w:r>
      <w:r w:rsidRPr="00425944">
        <w:rPr>
          <w:spacing w:val="-1"/>
        </w:rPr>
        <w:t xml:space="preserve"> </w:t>
      </w:r>
      <w:r w:rsidRPr="00425944">
        <w:t>addressing</w:t>
      </w:r>
      <w:r w:rsidRPr="00425944">
        <w:rPr>
          <w:spacing w:val="-1"/>
        </w:rPr>
        <w:t xml:space="preserve"> </w:t>
      </w:r>
      <w:r w:rsidRPr="00425944">
        <w:t>a</w:t>
      </w:r>
      <w:r w:rsidRPr="00425944">
        <w:rPr>
          <w:spacing w:val="-1"/>
        </w:rPr>
        <w:t xml:space="preserve"> </w:t>
      </w:r>
      <w:r w:rsidRPr="00425944">
        <w:t>concern</w:t>
      </w:r>
      <w:r w:rsidRPr="00425944">
        <w:rPr>
          <w:spacing w:val="-1"/>
        </w:rPr>
        <w:t xml:space="preserve"> </w:t>
      </w:r>
      <w:r w:rsidRPr="00425944">
        <w:t>t</w:t>
      </w:r>
      <w:r w:rsidRPr="00425944">
        <w:rPr>
          <w:spacing w:val="-3"/>
        </w:rPr>
        <w:t>h</w:t>
      </w:r>
      <w:r w:rsidRPr="00425944">
        <w:t>at</w:t>
      </w:r>
      <w:r w:rsidRPr="00425944">
        <w:rPr>
          <w:spacing w:val="-1"/>
        </w:rPr>
        <w:t xml:space="preserve"> </w:t>
      </w:r>
      <w:r w:rsidRPr="00425944">
        <w:t>is</w:t>
      </w:r>
      <w:r w:rsidRPr="00425944">
        <w:rPr>
          <w:spacing w:val="-1"/>
        </w:rPr>
        <w:t xml:space="preserve"> </w:t>
      </w:r>
      <w:r w:rsidRPr="00425944">
        <w:t>seen</w:t>
      </w:r>
      <w:r w:rsidRPr="00425944">
        <w:rPr>
          <w:spacing w:val="-1"/>
        </w:rPr>
        <w:t xml:space="preserve"> </w:t>
      </w:r>
      <w:r w:rsidRPr="00425944">
        <w:t>to</w:t>
      </w:r>
      <w:r w:rsidRPr="00425944">
        <w:rPr>
          <w:spacing w:val="-1"/>
        </w:rPr>
        <w:t xml:space="preserve"> </w:t>
      </w:r>
      <w:r w:rsidRPr="00425944">
        <w:t>be</w:t>
      </w:r>
      <w:r w:rsidRPr="00425944">
        <w:rPr>
          <w:spacing w:val="-1"/>
        </w:rPr>
        <w:t xml:space="preserve"> </w:t>
      </w:r>
      <w:r w:rsidRPr="00425944">
        <w:t>fair</w:t>
      </w:r>
      <w:r w:rsidRPr="00425944">
        <w:rPr>
          <w:spacing w:val="-1"/>
        </w:rPr>
        <w:t xml:space="preserve"> </w:t>
      </w:r>
      <w:r w:rsidRPr="00425944">
        <w:t>by</w:t>
      </w:r>
      <w:r w:rsidRPr="00425944">
        <w:rPr>
          <w:spacing w:val="-1"/>
        </w:rPr>
        <w:t xml:space="preserve"> </w:t>
      </w:r>
      <w:r w:rsidRPr="00425944">
        <w:t>the</w:t>
      </w:r>
      <w:r w:rsidRPr="00425944">
        <w:rPr>
          <w:spacing w:val="-1"/>
        </w:rPr>
        <w:t xml:space="preserve"> </w:t>
      </w:r>
      <w:r w:rsidRPr="00425944">
        <w:t>parent and</w:t>
      </w:r>
      <w:r w:rsidRPr="00425944">
        <w:rPr>
          <w:spacing w:val="59"/>
        </w:rPr>
        <w:t xml:space="preserve"> </w:t>
      </w:r>
      <w:r w:rsidRPr="00425944">
        <w:t>by</w:t>
      </w:r>
      <w:r w:rsidRPr="00425944">
        <w:rPr>
          <w:spacing w:val="-1"/>
        </w:rPr>
        <w:t xml:space="preserve"> </w:t>
      </w:r>
      <w:r w:rsidRPr="00425944">
        <w:t>all</w:t>
      </w:r>
      <w:r w:rsidRPr="00425944">
        <w:rPr>
          <w:spacing w:val="-1"/>
        </w:rPr>
        <w:t xml:space="preserve"> </w:t>
      </w:r>
      <w:r w:rsidRPr="00425944">
        <w:t>other</w:t>
      </w:r>
      <w:r w:rsidRPr="00425944">
        <w:rPr>
          <w:spacing w:val="-1"/>
        </w:rPr>
        <w:t xml:space="preserve"> </w:t>
      </w:r>
      <w:r w:rsidRPr="00425944">
        <w:t>parties</w:t>
      </w:r>
      <w:r w:rsidRPr="00425944">
        <w:rPr>
          <w:spacing w:val="-1"/>
        </w:rPr>
        <w:t xml:space="preserve"> </w:t>
      </w:r>
      <w:r w:rsidRPr="00425944">
        <w:t>directly</w:t>
      </w:r>
      <w:r w:rsidRPr="00425944">
        <w:rPr>
          <w:spacing w:val="-1"/>
        </w:rPr>
        <w:t xml:space="preserve"> </w:t>
      </w:r>
      <w:r w:rsidRPr="00425944">
        <w:t>involved in addressing the concern;</w:t>
      </w:r>
    </w:p>
    <w:p w:rsidR="00EC6B34" w:rsidRPr="00425944" w:rsidRDefault="00EC6B34" w:rsidP="00EC6B34">
      <w:pPr>
        <w:pStyle w:val="ListParagraph"/>
        <w:spacing w:before="0" w:after="0" w:line="240" w:lineRule="auto"/>
        <w:ind w:left="1260"/>
        <w:rPr>
          <w:szCs w:val="22"/>
        </w:rPr>
      </w:pPr>
    </w:p>
    <w:p w:rsidR="00EC6B34" w:rsidRPr="00425944" w:rsidRDefault="00EC6B34" w:rsidP="00DE0C2E">
      <w:pPr>
        <w:pStyle w:val="ListParagraph"/>
        <w:numPr>
          <w:ilvl w:val="0"/>
          <w:numId w:val="252"/>
        </w:numPr>
        <w:spacing w:before="0" w:after="0" w:line="240" w:lineRule="auto"/>
        <w:ind w:left="1260"/>
        <w:contextualSpacing/>
      </w:pPr>
      <w:r w:rsidRPr="00425944">
        <w:t>Maintain</w:t>
      </w:r>
      <w:r w:rsidRPr="00425944">
        <w:rPr>
          <w:spacing w:val="-1"/>
        </w:rPr>
        <w:t xml:space="preserve"> </w:t>
      </w:r>
      <w:r w:rsidRPr="00425944">
        <w:t>a</w:t>
      </w:r>
      <w:r w:rsidRPr="00425944">
        <w:rPr>
          <w:spacing w:val="-1"/>
        </w:rPr>
        <w:t xml:space="preserve"> </w:t>
      </w:r>
      <w:r w:rsidRPr="00425944">
        <w:t>written</w:t>
      </w:r>
      <w:r w:rsidRPr="00425944">
        <w:rPr>
          <w:spacing w:val="-1"/>
        </w:rPr>
        <w:t xml:space="preserve"> </w:t>
      </w:r>
      <w:r w:rsidRPr="00425944">
        <w:t>rec</w:t>
      </w:r>
      <w:r w:rsidRPr="00425944">
        <w:rPr>
          <w:spacing w:val="-2"/>
        </w:rPr>
        <w:t>o</w:t>
      </w:r>
      <w:r w:rsidRPr="00425944">
        <w:t>rd</w:t>
      </w:r>
      <w:r w:rsidRPr="00425944">
        <w:rPr>
          <w:spacing w:val="-1"/>
        </w:rPr>
        <w:t xml:space="preserve"> </w:t>
      </w:r>
      <w:r w:rsidRPr="00425944">
        <w:t>of</w:t>
      </w:r>
      <w:r w:rsidRPr="00425944">
        <w:rPr>
          <w:spacing w:val="-1"/>
        </w:rPr>
        <w:t xml:space="preserve"> </w:t>
      </w:r>
      <w:r w:rsidRPr="00425944">
        <w:t>the</w:t>
      </w:r>
      <w:r w:rsidRPr="00425944">
        <w:rPr>
          <w:spacing w:val="-1"/>
        </w:rPr>
        <w:t xml:space="preserve"> </w:t>
      </w:r>
      <w:r w:rsidRPr="00425944">
        <w:t>co</w:t>
      </w:r>
      <w:r w:rsidRPr="00425944">
        <w:rPr>
          <w:spacing w:val="-2"/>
        </w:rPr>
        <w:t>n</w:t>
      </w:r>
      <w:r w:rsidRPr="00425944">
        <w:t>cern(</w:t>
      </w:r>
      <w:r w:rsidRPr="00425944">
        <w:rPr>
          <w:spacing w:val="-2"/>
        </w:rPr>
        <w:t>s</w:t>
      </w:r>
      <w:r w:rsidRPr="00425944">
        <w:t>) where</w:t>
      </w:r>
      <w:r w:rsidRPr="00425944">
        <w:rPr>
          <w:spacing w:val="-1"/>
        </w:rPr>
        <w:t xml:space="preserve"> </w:t>
      </w:r>
      <w:r w:rsidRPr="00425944">
        <w:t>neces</w:t>
      </w:r>
      <w:r w:rsidRPr="00425944">
        <w:rPr>
          <w:spacing w:val="-2"/>
        </w:rPr>
        <w:t>s</w:t>
      </w:r>
      <w:r w:rsidRPr="00425944">
        <w:t>ary;</w:t>
      </w:r>
    </w:p>
    <w:p w:rsidR="00EC6B34" w:rsidRPr="00425944" w:rsidRDefault="00EC6B34" w:rsidP="00EC6B34">
      <w:pPr>
        <w:pStyle w:val="ListParagraph"/>
        <w:spacing w:before="0" w:after="0" w:line="240" w:lineRule="auto"/>
        <w:ind w:left="1260"/>
      </w:pPr>
    </w:p>
    <w:p w:rsidR="00EC6B34" w:rsidRPr="00425944" w:rsidRDefault="00EC6B34" w:rsidP="00DE0C2E">
      <w:pPr>
        <w:pStyle w:val="ListParagraph"/>
        <w:numPr>
          <w:ilvl w:val="0"/>
          <w:numId w:val="252"/>
        </w:numPr>
        <w:spacing w:before="0" w:after="0" w:line="240" w:lineRule="auto"/>
        <w:ind w:left="1260"/>
        <w:contextualSpacing/>
      </w:pPr>
      <w:r w:rsidRPr="00425944">
        <w:t>Provide</w:t>
      </w:r>
      <w:r w:rsidRPr="00425944">
        <w:rPr>
          <w:spacing w:val="-1"/>
        </w:rPr>
        <w:t xml:space="preserve"> </w:t>
      </w:r>
      <w:r w:rsidRPr="00425944">
        <w:t>the</w:t>
      </w:r>
      <w:r w:rsidRPr="00425944">
        <w:rPr>
          <w:spacing w:val="-1"/>
        </w:rPr>
        <w:t xml:space="preserve"> </w:t>
      </w:r>
      <w:r w:rsidRPr="00425944">
        <w:t>parent</w:t>
      </w:r>
      <w:r w:rsidRPr="00425944">
        <w:rPr>
          <w:spacing w:val="-1"/>
        </w:rPr>
        <w:t xml:space="preserve"> </w:t>
      </w:r>
      <w:r w:rsidRPr="00425944">
        <w:t>with</w:t>
      </w:r>
      <w:r w:rsidRPr="00425944">
        <w:rPr>
          <w:spacing w:val="-1"/>
        </w:rPr>
        <w:t xml:space="preserve"> </w:t>
      </w:r>
      <w:r w:rsidRPr="00425944">
        <w:t>ti</w:t>
      </w:r>
      <w:r w:rsidRPr="00425944">
        <w:rPr>
          <w:spacing w:val="-2"/>
        </w:rPr>
        <w:t>m</w:t>
      </w:r>
      <w:r w:rsidRPr="00425944">
        <w:t>ely</w:t>
      </w:r>
      <w:r w:rsidRPr="00425944">
        <w:rPr>
          <w:spacing w:val="-1"/>
        </w:rPr>
        <w:t xml:space="preserve"> </w:t>
      </w:r>
      <w:r w:rsidRPr="00425944">
        <w:t>updates,</w:t>
      </w:r>
      <w:r w:rsidRPr="00425944">
        <w:rPr>
          <w:spacing w:val="-1"/>
        </w:rPr>
        <w:t xml:space="preserve"> </w:t>
      </w:r>
      <w:r w:rsidRPr="00425944">
        <w:t>as</w:t>
      </w:r>
      <w:r w:rsidRPr="00425944">
        <w:rPr>
          <w:spacing w:val="-1"/>
        </w:rPr>
        <w:t xml:space="preserve"> </w:t>
      </w:r>
      <w:r w:rsidRPr="00425944">
        <w:t>needed,</w:t>
      </w:r>
      <w:r w:rsidRPr="00425944">
        <w:rPr>
          <w:spacing w:val="-1"/>
        </w:rPr>
        <w:t xml:space="preserve"> </w:t>
      </w:r>
      <w:r w:rsidRPr="00425944">
        <w:t>about</w:t>
      </w:r>
      <w:r w:rsidRPr="00425944">
        <w:rPr>
          <w:spacing w:val="-1"/>
        </w:rPr>
        <w:t xml:space="preserve"> </w:t>
      </w:r>
      <w:r w:rsidRPr="00425944">
        <w:t>the</w:t>
      </w:r>
      <w:r w:rsidRPr="00425944">
        <w:rPr>
          <w:spacing w:val="-1"/>
        </w:rPr>
        <w:t xml:space="preserve"> </w:t>
      </w:r>
      <w:r w:rsidRPr="00425944">
        <w:t>progress</w:t>
      </w:r>
      <w:r w:rsidRPr="00425944">
        <w:rPr>
          <w:spacing w:val="-1"/>
        </w:rPr>
        <w:t xml:space="preserve"> </w:t>
      </w:r>
      <w:r w:rsidRPr="00425944">
        <w:rPr>
          <w:spacing w:val="-2"/>
        </w:rPr>
        <w:t>m</w:t>
      </w:r>
      <w:r w:rsidRPr="00425944">
        <w:t>ade</w:t>
      </w:r>
      <w:r w:rsidRPr="00425944">
        <w:rPr>
          <w:spacing w:val="-1"/>
        </w:rPr>
        <w:t xml:space="preserve"> </w:t>
      </w:r>
      <w:r w:rsidRPr="00425944">
        <w:t>in resol</w:t>
      </w:r>
      <w:r w:rsidRPr="00425944">
        <w:rPr>
          <w:spacing w:val="-2"/>
        </w:rPr>
        <w:t>v</w:t>
      </w:r>
      <w:r w:rsidRPr="00425944">
        <w:t>ing t</w:t>
      </w:r>
      <w:r w:rsidRPr="00425944">
        <w:rPr>
          <w:spacing w:val="-2"/>
        </w:rPr>
        <w:t>h</w:t>
      </w:r>
      <w:r w:rsidRPr="00425944">
        <w:t>e concer</w:t>
      </w:r>
      <w:r w:rsidRPr="00425944">
        <w:rPr>
          <w:spacing w:val="-2"/>
        </w:rPr>
        <w:t>n</w:t>
      </w:r>
      <w:r w:rsidRPr="00425944">
        <w:t>;</w:t>
      </w:r>
    </w:p>
    <w:p w:rsidR="00EC6B34" w:rsidRPr="00425944" w:rsidRDefault="00EC6B34" w:rsidP="00EC6B34">
      <w:pPr>
        <w:pStyle w:val="ListParagraph"/>
        <w:spacing w:before="0" w:after="0" w:line="240" w:lineRule="auto"/>
        <w:ind w:left="1260"/>
      </w:pPr>
    </w:p>
    <w:p w:rsidR="00EC6B34" w:rsidRPr="00425944" w:rsidRDefault="00EC6B34" w:rsidP="00DE0C2E">
      <w:pPr>
        <w:pStyle w:val="ListParagraph"/>
        <w:numPr>
          <w:ilvl w:val="0"/>
          <w:numId w:val="252"/>
        </w:numPr>
        <w:spacing w:before="0" w:after="0" w:line="240" w:lineRule="auto"/>
        <w:ind w:left="1260"/>
        <w:contextualSpacing/>
      </w:pPr>
      <w:r w:rsidRPr="00425944">
        <w:t>Adhere to the relevant procedures g</w:t>
      </w:r>
      <w:r w:rsidRPr="00425944">
        <w:rPr>
          <w:spacing w:val="-2"/>
        </w:rPr>
        <w:t>o</w:t>
      </w:r>
      <w:r w:rsidRPr="00425944">
        <w:rPr>
          <w:spacing w:val="-1"/>
        </w:rPr>
        <w:t>verne</w:t>
      </w:r>
      <w:r w:rsidRPr="00425944">
        <w:t>d</w:t>
      </w:r>
      <w:r w:rsidRPr="00425944">
        <w:rPr>
          <w:spacing w:val="-1"/>
        </w:rPr>
        <w:t xml:space="preserve"> b</w:t>
      </w:r>
      <w:r w:rsidRPr="00425944">
        <w:t>y</w:t>
      </w:r>
      <w:r w:rsidRPr="00425944">
        <w:rPr>
          <w:spacing w:val="-1"/>
        </w:rPr>
        <w:t xml:space="preserve"> legislatio</w:t>
      </w:r>
      <w:r w:rsidRPr="00425944">
        <w:t>n</w:t>
      </w:r>
      <w:r w:rsidRPr="00425944">
        <w:rPr>
          <w:spacing w:val="-1"/>
        </w:rPr>
        <w:t xml:space="preserve"> o</w:t>
      </w:r>
      <w:r w:rsidRPr="00425944">
        <w:t>r</w:t>
      </w:r>
      <w:r w:rsidRPr="00425944">
        <w:rPr>
          <w:spacing w:val="-1"/>
        </w:rPr>
        <w:t xml:space="preserve"> Boar</w:t>
      </w:r>
      <w:r w:rsidRPr="00425944">
        <w:t>d</w:t>
      </w:r>
      <w:r w:rsidRPr="00425944">
        <w:rPr>
          <w:spacing w:val="-1"/>
        </w:rPr>
        <w:t xml:space="preserve"> policy </w:t>
      </w:r>
      <w:r w:rsidRPr="00425944">
        <w:t>where the c</w:t>
      </w:r>
      <w:r w:rsidRPr="00425944">
        <w:rPr>
          <w:spacing w:val="-2"/>
        </w:rPr>
        <w:t>o</w:t>
      </w:r>
      <w:r w:rsidRPr="00425944">
        <w:t>ncern relates</w:t>
      </w:r>
      <w:r w:rsidRPr="00425944">
        <w:rPr>
          <w:spacing w:val="-2"/>
        </w:rPr>
        <w:t xml:space="preserve"> </w:t>
      </w:r>
      <w:r w:rsidRPr="00425944">
        <w:t>to</w:t>
      </w:r>
      <w:r w:rsidRPr="00425944">
        <w:rPr>
          <w:spacing w:val="-1"/>
        </w:rPr>
        <w:t xml:space="preserve"> </w:t>
      </w:r>
      <w:r w:rsidRPr="00425944">
        <w:t>such legislation or policy.</w:t>
      </w:r>
    </w:p>
    <w:p w:rsidR="00EC6B34" w:rsidRPr="00425944" w:rsidRDefault="00EC6B34" w:rsidP="00EC6B34">
      <w:pPr>
        <w:ind w:left="900" w:hanging="360"/>
      </w:pPr>
      <w:r w:rsidRPr="00425944">
        <w:t xml:space="preserve">5.6 </w:t>
      </w:r>
      <w:r w:rsidRPr="00425944">
        <w:tab/>
      </w:r>
      <w:r w:rsidRPr="00425944">
        <w:rPr>
          <w:u w:val="single" w:color="000000"/>
        </w:rPr>
        <w:t>Guidelin</w:t>
      </w:r>
      <w:r w:rsidRPr="00425944">
        <w:rPr>
          <w:spacing w:val="-1"/>
          <w:u w:val="single" w:color="000000"/>
        </w:rPr>
        <w:t>e</w:t>
      </w:r>
      <w:r w:rsidRPr="00425944">
        <w:rPr>
          <w:u w:val="single" w:color="000000"/>
        </w:rPr>
        <w:t xml:space="preserve">s </w:t>
      </w:r>
      <w:r w:rsidRPr="00425944">
        <w:rPr>
          <w:spacing w:val="-1"/>
          <w:u w:val="single" w:color="000000"/>
        </w:rPr>
        <w:t>f</w:t>
      </w:r>
      <w:r w:rsidRPr="00425944">
        <w:rPr>
          <w:u w:val="single" w:color="000000"/>
        </w:rPr>
        <w:t>or Trust</w:t>
      </w:r>
      <w:r w:rsidRPr="00425944">
        <w:rPr>
          <w:spacing w:val="-1"/>
          <w:u w:val="single" w:color="000000"/>
        </w:rPr>
        <w:t>e</w:t>
      </w:r>
      <w:r w:rsidRPr="00425944">
        <w:rPr>
          <w:u w:val="single" w:color="000000"/>
        </w:rPr>
        <w:t>es</w:t>
      </w:r>
    </w:p>
    <w:p w:rsidR="00EC6B34" w:rsidRPr="00425944" w:rsidRDefault="00EC6B34" w:rsidP="00DE0C2E">
      <w:pPr>
        <w:pStyle w:val="ListParagraph"/>
        <w:numPr>
          <w:ilvl w:val="1"/>
          <w:numId w:val="253"/>
        </w:numPr>
        <w:spacing w:before="0" w:after="0" w:line="240" w:lineRule="auto"/>
        <w:ind w:left="1260"/>
        <w:contextualSpacing/>
      </w:pPr>
      <w:r w:rsidRPr="00425944">
        <w:t xml:space="preserve">Where the </w:t>
      </w:r>
      <w:r w:rsidRPr="00425944">
        <w:rPr>
          <w:spacing w:val="-2"/>
        </w:rPr>
        <w:t>p</w:t>
      </w:r>
      <w:r w:rsidRPr="00425944">
        <w:t xml:space="preserve">arent </w:t>
      </w:r>
      <w:r w:rsidRPr="00425944">
        <w:rPr>
          <w:spacing w:val="-2"/>
        </w:rPr>
        <w:t>b</w:t>
      </w:r>
      <w:r w:rsidRPr="00425944">
        <w:t xml:space="preserve">rings a concern </w:t>
      </w:r>
      <w:r w:rsidRPr="00425944">
        <w:rPr>
          <w:spacing w:val="-2"/>
        </w:rPr>
        <w:t>d</w:t>
      </w:r>
      <w:r w:rsidRPr="00425944">
        <w:rPr>
          <w:spacing w:val="-1"/>
        </w:rPr>
        <w:t>i</w:t>
      </w:r>
      <w:r w:rsidRPr="00425944">
        <w:t>rec</w:t>
      </w:r>
      <w:r w:rsidRPr="00425944">
        <w:rPr>
          <w:spacing w:val="-2"/>
        </w:rPr>
        <w:t>t</w:t>
      </w:r>
      <w:r w:rsidRPr="00425944">
        <w:t>ly</w:t>
      </w:r>
      <w:r w:rsidRPr="00425944">
        <w:rPr>
          <w:spacing w:val="-1"/>
        </w:rPr>
        <w:t xml:space="preserve"> </w:t>
      </w:r>
      <w:r w:rsidRPr="00425944">
        <w:t>to</w:t>
      </w:r>
      <w:r w:rsidRPr="00425944">
        <w:rPr>
          <w:spacing w:val="-1"/>
        </w:rPr>
        <w:t xml:space="preserve"> </w:t>
      </w:r>
      <w:r w:rsidRPr="00425944">
        <w:t>the</w:t>
      </w:r>
      <w:r w:rsidRPr="00425944">
        <w:rPr>
          <w:spacing w:val="-1"/>
        </w:rPr>
        <w:t xml:space="preserve"> </w:t>
      </w:r>
      <w:r w:rsidRPr="00425944">
        <w:t>trustee</w:t>
      </w:r>
      <w:r w:rsidRPr="00425944">
        <w:rPr>
          <w:spacing w:val="-1"/>
        </w:rPr>
        <w:t xml:space="preserve"> </w:t>
      </w:r>
      <w:r w:rsidRPr="00425944">
        <w:t>abo</w:t>
      </w:r>
      <w:r w:rsidRPr="00425944">
        <w:rPr>
          <w:spacing w:val="-2"/>
        </w:rPr>
        <w:t>u</w:t>
      </w:r>
      <w:r w:rsidRPr="00425944">
        <w:t>t</w:t>
      </w:r>
      <w:r w:rsidRPr="00425944">
        <w:rPr>
          <w:spacing w:val="-1"/>
        </w:rPr>
        <w:t xml:space="preserve"> </w:t>
      </w:r>
      <w:r w:rsidRPr="00425944">
        <w:t>a</w:t>
      </w:r>
      <w:r w:rsidRPr="00425944">
        <w:rPr>
          <w:spacing w:val="-1"/>
        </w:rPr>
        <w:t xml:space="preserve"> </w:t>
      </w:r>
      <w:r w:rsidRPr="00425944">
        <w:t>scho</w:t>
      </w:r>
      <w:r w:rsidRPr="00425944">
        <w:rPr>
          <w:spacing w:val="-2"/>
        </w:rPr>
        <w:t>o</w:t>
      </w:r>
      <w:r w:rsidRPr="00425944">
        <w:t>l</w:t>
      </w:r>
      <w:r w:rsidRPr="00425944">
        <w:rPr>
          <w:spacing w:val="-1"/>
        </w:rPr>
        <w:t xml:space="preserve"> </w:t>
      </w:r>
      <w:r w:rsidRPr="00425944">
        <w:t>matt</w:t>
      </w:r>
      <w:r w:rsidRPr="00425944">
        <w:rPr>
          <w:spacing w:val="-1"/>
        </w:rPr>
        <w:t>e</w:t>
      </w:r>
      <w:r w:rsidRPr="00425944">
        <w:t>r (classroom</w:t>
      </w:r>
      <w:r w:rsidRPr="00425944">
        <w:rPr>
          <w:spacing w:val="-2"/>
        </w:rPr>
        <w:t xml:space="preserve"> </w:t>
      </w:r>
      <w:r w:rsidRPr="00425944">
        <w:t>or teacher-related, school p</w:t>
      </w:r>
      <w:r w:rsidRPr="00425944">
        <w:rPr>
          <w:spacing w:val="-1"/>
        </w:rPr>
        <w:t>olicy</w:t>
      </w:r>
      <w:r w:rsidRPr="00425944">
        <w:t>,</w:t>
      </w:r>
      <w:r w:rsidRPr="00425944">
        <w:rPr>
          <w:spacing w:val="-1"/>
        </w:rPr>
        <w:t xml:space="preserve"> procedure</w:t>
      </w:r>
      <w:r w:rsidRPr="00425944">
        <w:t>,</w:t>
      </w:r>
      <w:r w:rsidRPr="00425944">
        <w:rPr>
          <w:spacing w:val="-1"/>
        </w:rPr>
        <w:t xml:space="preserve"> activity</w:t>
      </w:r>
      <w:r w:rsidRPr="00425944">
        <w:t>,</w:t>
      </w:r>
      <w:r w:rsidRPr="00425944">
        <w:rPr>
          <w:spacing w:val="-1"/>
        </w:rPr>
        <w:t xml:space="preserve"> even</w:t>
      </w:r>
      <w:r w:rsidRPr="00425944">
        <w:t>t</w:t>
      </w:r>
      <w:r w:rsidRPr="00425944">
        <w:rPr>
          <w:spacing w:val="-1"/>
        </w:rPr>
        <w:t xml:space="preserve"> o</w:t>
      </w:r>
      <w:r w:rsidRPr="00425944">
        <w:t>r</w:t>
      </w:r>
      <w:r w:rsidRPr="00425944">
        <w:rPr>
          <w:spacing w:val="-1"/>
        </w:rPr>
        <w:t xml:space="preserve"> situa</w:t>
      </w:r>
      <w:r w:rsidRPr="00425944">
        <w:t>tion), the tr</w:t>
      </w:r>
      <w:r w:rsidRPr="00425944">
        <w:rPr>
          <w:spacing w:val="-2"/>
        </w:rPr>
        <w:t>u</w:t>
      </w:r>
      <w:r w:rsidRPr="00425944">
        <w:t xml:space="preserve">stee </w:t>
      </w:r>
      <w:r w:rsidRPr="00425944">
        <w:rPr>
          <w:spacing w:val="-1"/>
        </w:rPr>
        <w:t>r</w:t>
      </w:r>
      <w:r w:rsidRPr="00425944">
        <w:t>e</w:t>
      </w:r>
      <w:r w:rsidRPr="00425944">
        <w:rPr>
          <w:spacing w:val="-1"/>
        </w:rPr>
        <w:t>f</w:t>
      </w:r>
      <w:r w:rsidRPr="00425944">
        <w:t>ers t</w:t>
      </w:r>
      <w:r w:rsidRPr="00425944">
        <w:rPr>
          <w:spacing w:val="-2"/>
        </w:rPr>
        <w:t>h</w:t>
      </w:r>
      <w:r w:rsidRPr="00425944">
        <w:t xml:space="preserve">e </w:t>
      </w:r>
      <w:r w:rsidRPr="00425944">
        <w:rPr>
          <w:spacing w:val="-2"/>
        </w:rPr>
        <w:t>m</w:t>
      </w:r>
      <w:r w:rsidRPr="00425944">
        <w:t>atter to the</w:t>
      </w:r>
      <w:r w:rsidRPr="00425944">
        <w:rPr>
          <w:spacing w:val="-1"/>
        </w:rPr>
        <w:t xml:space="preserve"> </w:t>
      </w:r>
      <w:r w:rsidRPr="00425944">
        <w:t>principal,</w:t>
      </w:r>
      <w:r w:rsidRPr="00425944">
        <w:rPr>
          <w:spacing w:val="-1"/>
        </w:rPr>
        <w:t xml:space="preserve"> </w:t>
      </w:r>
      <w:r w:rsidRPr="00425944">
        <w:t>and</w:t>
      </w:r>
      <w:r w:rsidRPr="00425944">
        <w:rPr>
          <w:spacing w:val="-1"/>
        </w:rPr>
        <w:t xml:space="preserve"> </w:t>
      </w:r>
      <w:r w:rsidRPr="00425944">
        <w:t>the</w:t>
      </w:r>
      <w:r w:rsidRPr="00425944">
        <w:rPr>
          <w:spacing w:val="-1"/>
        </w:rPr>
        <w:t xml:space="preserve"> </w:t>
      </w:r>
      <w:r w:rsidRPr="00425944">
        <w:t>superintendent</w:t>
      </w:r>
      <w:r w:rsidRPr="00425944">
        <w:rPr>
          <w:spacing w:val="-1"/>
        </w:rPr>
        <w:t xml:space="preserve"> </w:t>
      </w:r>
      <w:r w:rsidRPr="00425944">
        <w:t>of education for their attention;</w:t>
      </w:r>
    </w:p>
    <w:p w:rsidR="00EC6B34" w:rsidRPr="00425944" w:rsidRDefault="00EC6B34" w:rsidP="00EC6B34">
      <w:pPr>
        <w:pStyle w:val="ListParagraph"/>
        <w:spacing w:before="0" w:after="0" w:line="240" w:lineRule="auto"/>
        <w:ind w:left="1260"/>
      </w:pPr>
    </w:p>
    <w:p w:rsidR="00EC6B34" w:rsidRPr="00425944" w:rsidRDefault="00EC6B34" w:rsidP="00DE0C2E">
      <w:pPr>
        <w:pStyle w:val="ListParagraph"/>
        <w:numPr>
          <w:ilvl w:val="0"/>
          <w:numId w:val="253"/>
        </w:numPr>
        <w:spacing w:before="0" w:after="0" w:line="240" w:lineRule="auto"/>
        <w:ind w:left="1260"/>
        <w:contextualSpacing/>
      </w:pPr>
      <w:r w:rsidRPr="00425944">
        <w:t>Where</w:t>
      </w:r>
      <w:r w:rsidRPr="00425944">
        <w:rPr>
          <w:spacing w:val="-1"/>
        </w:rPr>
        <w:t xml:space="preserve"> </w:t>
      </w:r>
      <w:r w:rsidRPr="00425944">
        <w:t>the</w:t>
      </w:r>
      <w:r w:rsidRPr="00425944">
        <w:rPr>
          <w:spacing w:val="-1"/>
        </w:rPr>
        <w:t xml:space="preserve"> </w:t>
      </w:r>
      <w:r w:rsidRPr="00425944">
        <w:t>trustee</w:t>
      </w:r>
      <w:r w:rsidRPr="00425944">
        <w:rPr>
          <w:spacing w:val="-1"/>
        </w:rPr>
        <w:t xml:space="preserve"> </w:t>
      </w:r>
      <w:r w:rsidRPr="00425944">
        <w:rPr>
          <w:spacing w:val="-2"/>
        </w:rPr>
        <w:t>m</w:t>
      </w:r>
      <w:r w:rsidRPr="00425944">
        <w:t>akes</w:t>
      </w:r>
      <w:r w:rsidRPr="00425944">
        <w:rPr>
          <w:spacing w:val="-1"/>
        </w:rPr>
        <w:t xml:space="preserve"> </w:t>
      </w:r>
      <w:r w:rsidRPr="00425944">
        <w:t>a</w:t>
      </w:r>
      <w:r w:rsidRPr="00425944">
        <w:rPr>
          <w:spacing w:val="-1"/>
        </w:rPr>
        <w:t xml:space="preserve"> </w:t>
      </w:r>
      <w:r w:rsidRPr="00425944">
        <w:t>referral</w:t>
      </w:r>
      <w:r w:rsidRPr="00425944">
        <w:rPr>
          <w:spacing w:val="-1"/>
        </w:rPr>
        <w:t xml:space="preserve"> </w:t>
      </w:r>
      <w:r w:rsidRPr="00425944">
        <w:t>to</w:t>
      </w:r>
      <w:r w:rsidRPr="00425944">
        <w:rPr>
          <w:spacing w:val="-1"/>
        </w:rPr>
        <w:t xml:space="preserve"> </w:t>
      </w:r>
      <w:r w:rsidRPr="00425944">
        <w:t>t</w:t>
      </w:r>
      <w:r w:rsidRPr="00425944">
        <w:rPr>
          <w:spacing w:val="-2"/>
        </w:rPr>
        <w:t>h</w:t>
      </w:r>
      <w:r w:rsidRPr="00425944">
        <w:t>e</w:t>
      </w:r>
      <w:r w:rsidRPr="00425944">
        <w:rPr>
          <w:spacing w:val="-1"/>
        </w:rPr>
        <w:t xml:space="preserve"> principa</w:t>
      </w:r>
      <w:r w:rsidRPr="00425944">
        <w:t>l</w:t>
      </w:r>
      <w:r w:rsidRPr="00425944">
        <w:rPr>
          <w:spacing w:val="-1"/>
        </w:rPr>
        <w:t xml:space="preserve"> o</w:t>
      </w:r>
      <w:r w:rsidRPr="00425944">
        <w:t>r</w:t>
      </w:r>
      <w:r w:rsidRPr="00425944">
        <w:rPr>
          <w:spacing w:val="-1"/>
        </w:rPr>
        <w:t xml:space="preserve"> superintenden</w:t>
      </w:r>
      <w:r w:rsidRPr="00425944">
        <w:t>t</w:t>
      </w:r>
      <w:r w:rsidRPr="00425944">
        <w:rPr>
          <w:spacing w:val="-1"/>
        </w:rPr>
        <w:t xml:space="preserve"> o</w:t>
      </w:r>
      <w:r w:rsidRPr="00425944">
        <w:t>f</w:t>
      </w:r>
      <w:r w:rsidRPr="00425944">
        <w:rPr>
          <w:spacing w:val="-1"/>
        </w:rPr>
        <w:t xml:space="preserve"> educa</w:t>
      </w:r>
      <w:r w:rsidRPr="00425944">
        <w:t>tion abo</w:t>
      </w:r>
      <w:r w:rsidRPr="00425944">
        <w:rPr>
          <w:spacing w:val="-2"/>
        </w:rPr>
        <w:t>u</w:t>
      </w:r>
      <w:r w:rsidRPr="00425944">
        <w:t>t a parent’s co</w:t>
      </w:r>
      <w:r w:rsidRPr="00425944">
        <w:rPr>
          <w:spacing w:val="-2"/>
        </w:rPr>
        <w:t>n</w:t>
      </w:r>
      <w:r w:rsidRPr="00425944">
        <w:t>cern, t</w:t>
      </w:r>
      <w:r w:rsidRPr="00425944">
        <w:rPr>
          <w:spacing w:val="-2"/>
        </w:rPr>
        <w:t>h</w:t>
      </w:r>
      <w:r w:rsidRPr="00425944">
        <w:t>e tr</w:t>
      </w:r>
      <w:r w:rsidRPr="00425944">
        <w:rPr>
          <w:spacing w:val="-2"/>
        </w:rPr>
        <w:t>u</w:t>
      </w:r>
      <w:r w:rsidRPr="00425944">
        <w:t xml:space="preserve">stee </w:t>
      </w:r>
      <w:r w:rsidRPr="00425944">
        <w:rPr>
          <w:spacing w:val="-2"/>
        </w:rPr>
        <w:t>m</w:t>
      </w:r>
      <w:r w:rsidRPr="00425944">
        <w:t>ay discuss the co</w:t>
      </w:r>
      <w:r w:rsidRPr="00425944">
        <w:rPr>
          <w:spacing w:val="-2"/>
        </w:rPr>
        <w:t>n</w:t>
      </w:r>
      <w:r w:rsidRPr="00425944">
        <w:t>cern with t</w:t>
      </w:r>
      <w:r w:rsidRPr="00425944">
        <w:rPr>
          <w:spacing w:val="-2"/>
        </w:rPr>
        <w:t>h</w:t>
      </w:r>
      <w:r w:rsidRPr="00425944">
        <w:t>e prin</w:t>
      </w:r>
      <w:r w:rsidRPr="00425944">
        <w:rPr>
          <w:spacing w:val="-1"/>
        </w:rPr>
        <w:t>c</w:t>
      </w:r>
      <w:r w:rsidRPr="00425944">
        <w:t xml:space="preserve">ipal </w:t>
      </w:r>
      <w:r w:rsidRPr="00425944">
        <w:rPr>
          <w:spacing w:val="-2"/>
        </w:rPr>
        <w:t>o</w:t>
      </w:r>
      <w:r w:rsidRPr="00425944">
        <w:t>r superinten</w:t>
      </w:r>
      <w:r w:rsidRPr="00425944">
        <w:rPr>
          <w:spacing w:val="-2"/>
        </w:rPr>
        <w:t>d</w:t>
      </w:r>
      <w:r w:rsidRPr="00425944">
        <w:t>ent of</w:t>
      </w:r>
      <w:r w:rsidRPr="00425944">
        <w:rPr>
          <w:spacing w:val="-1"/>
        </w:rPr>
        <w:t xml:space="preserve"> </w:t>
      </w:r>
      <w:r w:rsidRPr="00425944">
        <w:t>educ</w:t>
      </w:r>
      <w:r w:rsidRPr="00425944">
        <w:rPr>
          <w:spacing w:val="-1"/>
        </w:rPr>
        <w:t>a</w:t>
      </w:r>
      <w:r w:rsidRPr="00425944">
        <w:t xml:space="preserve">tion in </w:t>
      </w:r>
      <w:r w:rsidRPr="00425944">
        <w:rPr>
          <w:spacing w:val="-2"/>
        </w:rPr>
        <w:t>o</w:t>
      </w:r>
      <w:r w:rsidRPr="00425944">
        <w:t>rder</w:t>
      </w:r>
      <w:r w:rsidRPr="00425944">
        <w:rPr>
          <w:spacing w:val="-1"/>
        </w:rPr>
        <w:t xml:space="preserve"> </w:t>
      </w:r>
      <w:r w:rsidRPr="00425944">
        <w:t>to re</w:t>
      </w:r>
      <w:r w:rsidRPr="00425944">
        <w:rPr>
          <w:spacing w:val="-1"/>
        </w:rPr>
        <w:t>c</w:t>
      </w:r>
      <w:r w:rsidRPr="00425944">
        <w:t xml:space="preserve">eive </w:t>
      </w:r>
      <w:r w:rsidRPr="00425944">
        <w:rPr>
          <w:spacing w:val="-1"/>
        </w:rPr>
        <w:t>a</w:t>
      </w:r>
      <w:r w:rsidRPr="00425944">
        <w:t>dditio</w:t>
      </w:r>
      <w:r w:rsidRPr="00425944">
        <w:rPr>
          <w:spacing w:val="-2"/>
        </w:rPr>
        <w:t>n</w:t>
      </w:r>
      <w:r w:rsidRPr="00425944">
        <w:t>al in</w:t>
      </w:r>
      <w:r w:rsidRPr="00425944">
        <w:rPr>
          <w:spacing w:val="-2"/>
        </w:rPr>
        <w:t>f</w:t>
      </w:r>
      <w:r w:rsidRPr="00425944">
        <w:rPr>
          <w:spacing w:val="-1"/>
        </w:rPr>
        <w:t>o</w:t>
      </w:r>
      <w:r w:rsidRPr="00425944">
        <w:t>r</w:t>
      </w:r>
      <w:r w:rsidRPr="00425944">
        <w:rPr>
          <w:spacing w:val="-2"/>
        </w:rPr>
        <w:t>m</w:t>
      </w:r>
      <w:r w:rsidRPr="00425944">
        <w:t>ation</w:t>
      </w:r>
      <w:r w:rsidRPr="00425944">
        <w:rPr>
          <w:spacing w:val="-1"/>
        </w:rPr>
        <w:t xml:space="preserve"> </w:t>
      </w:r>
      <w:r w:rsidRPr="00425944">
        <w:t>or</w:t>
      </w:r>
      <w:r w:rsidRPr="00425944">
        <w:rPr>
          <w:spacing w:val="-1"/>
        </w:rPr>
        <w:t xml:space="preserve"> </w:t>
      </w:r>
      <w:r w:rsidRPr="00425944">
        <w:t>provide</w:t>
      </w:r>
      <w:r w:rsidRPr="00425944">
        <w:rPr>
          <w:spacing w:val="-1"/>
        </w:rPr>
        <w:t xml:space="preserve"> </w:t>
      </w:r>
      <w:r w:rsidRPr="00425944">
        <w:t>advice</w:t>
      </w:r>
      <w:r w:rsidRPr="00425944">
        <w:rPr>
          <w:spacing w:val="-1"/>
        </w:rPr>
        <w:t xml:space="preserve"> </w:t>
      </w:r>
      <w:r w:rsidRPr="00425944">
        <w:t>to</w:t>
      </w:r>
      <w:r w:rsidRPr="00425944">
        <w:rPr>
          <w:spacing w:val="-2"/>
        </w:rPr>
        <w:t xml:space="preserve"> </w:t>
      </w:r>
      <w:r w:rsidRPr="00425944">
        <w:t>resolve</w:t>
      </w:r>
      <w:r w:rsidRPr="00425944">
        <w:rPr>
          <w:spacing w:val="-1"/>
        </w:rPr>
        <w:t xml:space="preserve"> </w:t>
      </w:r>
      <w:r w:rsidRPr="00425944">
        <w:t>the</w:t>
      </w:r>
      <w:r w:rsidRPr="00425944">
        <w:rPr>
          <w:spacing w:val="-1"/>
        </w:rPr>
        <w:t xml:space="preserve"> </w:t>
      </w:r>
      <w:r w:rsidRPr="00425944">
        <w:t>concern;</w:t>
      </w:r>
    </w:p>
    <w:p w:rsidR="00EC6B34" w:rsidRPr="00425944" w:rsidRDefault="00EC6B34" w:rsidP="00EC6B34">
      <w:pPr>
        <w:pStyle w:val="ListParagraph"/>
        <w:spacing w:before="0" w:after="0" w:line="240" w:lineRule="auto"/>
        <w:ind w:left="1260"/>
      </w:pPr>
    </w:p>
    <w:p w:rsidR="00EC6B34" w:rsidRPr="00425944" w:rsidRDefault="00EC6B34" w:rsidP="00DE0C2E">
      <w:pPr>
        <w:pStyle w:val="ListParagraph"/>
        <w:numPr>
          <w:ilvl w:val="0"/>
          <w:numId w:val="253"/>
        </w:numPr>
        <w:spacing w:before="0" w:after="0" w:line="240" w:lineRule="auto"/>
        <w:ind w:left="1260"/>
        <w:contextualSpacing/>
      </w:pPr>
      <w:r w:rsidRPr="00425944">
        <w:rPr>
          <w:spacing w:val="-1"/>
        </w:rPr>
        <w:t>Wher</w:t>
      </w:r>
      <w:r w:rsidRPr="00425944">
        <w:t>e</w:t>
      </w:r>
      <w:r w:rsidRPr="00425944">
        <w:rPr>
          <w:spacing w:val="-1"/>
        </w:rPr>
        <w:t xml:space="preserve"> th</w:t>
      </w:r>
      <w:r w:rsidRPr="00425944">
        <w:t>e</w:t>
      </w:r>
      <w:r w:rsidRPr="00425944">
        <w:rPr>
          <w:spacing w:val="-1"/>
        </w:rPr>
        <w:t xml:space="preserve"> trustee</w:t>
      </w:r>
      <w:r w:rsidRPr="00425944">
        <w:t>,</w:t>
      </w:r>
      <w:r w:rsidRPr="00425944">
        <w:rPr>
          <w:spacing w:val="-1"/>
        </w:rPr>
        <w:t xml:space="preserve"> i</w:t>
      </w:r>
      <w:r w:rsidRPr="00425944">
        <w:t>n</w:t>
      </w:r>
      <w:r w:rsidRPr="00425944">
        <w:rPr>
          <w:spacing w:val="-1"/>
        </w:rPr>
        <w:t xml:space="preserve"> consultatio</w:t>
      </w:r>
      <w:r w:rsidRPr="00425944">
        <w:t>n</w:t>
      </w:r>
      <w:r w:rsidRPr="00425944">
        <w:rPr>
          <w:spacing w:val="-1"/>
        </w:rPr>
        <w:t xml:space="preserve"> wit</w:t>
      </w:r>
      <w:r w:rsidRPr="00425944">
        <w:t>h the superintendent</w:t>
      </w:r>
      <w:r w:rsidRPr="00425944">
        <w:rPr>
          <w:spacing w:val="-1"/>
        </w:rPr>
        <w:t xml:space="preserve"> o</w:t>
      </w:r>
      <w:r w:rsidRPr="00425944">
        <w:t>f</w:t>
      </w:r>
      <w:r w:rsidRPr="00425944">
        <w:rPr>
          <w:spacing w:val="-1"/>
        </w:rPr>
        <w:t xml:space="preserve"> education</w:t>
      </w:r>
      <w:r w:rsidRPr="00425944">
        <w:t>,</w:t>
      </w:r>
      <w:r w:rsidRPr="00425944">
        <w:rPr>
          <w:spacing w:val="-1"/>
        </w:rPr>
        <w:t xml:space="preserve"> deter</w:t>
      </w:r>
      <w:r w:rsidRPr="00425944">
        <w:rPr>
          <w:spacing w:val="-2"/>
        </w:rPr>
        <w:t>m</w:t>
      </w:r>
      <w:r w:rsidRPr="00425944">
        <w:t>ines</w:t>
      </w:r>
      <w:r w:rsidRPr="00425944">
        <w:rPr>
          <w:spacing w:val="-1"/>
        </w:rPr>
        <w:t xml:space="preserve"> </w:t>
      </w:r>
      <w:r w:rsidRPr="00425944">
        <w:t>that</w:t>
      </w:r>
      <w:r w:rsidRPr="00425944">
        <w:rPr>
          <w:spacing w:val="-1"/>
        </w:rPr>
        <w:t xml:space="preserve"> </w:t>
      </w:r>
      <w:r w:rsidRPr="00425944">
        <w:t>the</w:t>
      </w:r>
      <w:r w:rsidRPr="00425944">
        <w:rPr>
          <w:spacing w:val="-1"/>
        </w:rPr>
        <w:t xml:space="preserve"> </w:t>
      </w:r>
      <w:r w:rsidRPr="00425944">
        <w:t>concern</w:t>
      </w:r>
      <w:r w:rsidRPr="00425944">
        <w:rPr>
          <w:spacing w:val="-1"/>
        </w:rPr>
        <w:t xml:space="preserve"> </w:t>
      </w:r>
      <w:r w:rsidRPr="00425944">
        <w:t>relates</w:t>
      </w:r>
      <w:r w:rsidRPr="00425944">
        <w:rPr>
          <w:spacing w:val="-1"/>
        </w:rPr>
        <w:t xml:space="preserve"> </w:t>
      </w:r>
      <w:r w:rsidRPr="00425944">
        <w:t>to</w:t>
      </w:r>
      <w:r w:rsidRPr="00425944">
        <w:rPr>
          <w:spacing w:val="-1"/>
        </w:rPr>
        <w:t xml:space="preserve"> </w:t>
      </w:r>
      <w:r w:rsidRPr="00425944">
        <w:t>a</w:t>
      </w:r>
      <w:r w:rsidRPr="00425944">
        <w:rPr>
          <w:spacing w:val="-1"/>
        </w:rPr>
        <w:t xml:space="preserve"> </w:t>
      </w:r>
      <w:r w:rsidRPr="00425944">
        <w:rPr>
          <w:spacing w:val="-2"/>
        </w:rPr>
        <w:t>m</w:t>
      </w:r>
      <w:r w:rsidRPr="00425944">
        <w:rPr>
          <w:spacing w:val="-1"/>
        </w:rPr>
        <w:t>a</w:t>
      </w:r>
      <w:r w:rsidRPr="00425944">
        <w:t>tter beyond the scope</w:t>
      </w:r>
      <w:r w:rsidRPr="00425944">
        <w:rPr>
          <w:spacing w:val="-1"/>
        </w:rPr>
        <w:t xml:space="preserve"> o</w:t>
      </w:r>
      <w:r w:rsidRPr="00425944">
        <w:t>r</w:t>
      </w:r>
      <w:r w:rsidRPr="00425944">
        <w:rPr>
          <w:spacing w:val="-1"/>
        </w:rPr>
        <w:t xml:space="preserve"> jurisdictio</w:t>
      </w:r>
      <w:r w:rsidRPr="00425944">
        <w:t>n</w:t>
      </w:r>
      <w:r w:rsidRPr="00425944">
        <w:rPr>
          <w:spacing w:val="-1"/>
        </w:rPr>
        <w:t xml:space="preserve"> of </w:t>
      </w:r>
      <w:r w:rsidRPr="00425944">
        <w:t>the scho</w:t>
      </w:r>
      <w:r w:rsidRPr="00425944">
        <w:rPr>
          <w:spacing w:val="-2"/>
        </w:rPr>
        <w:t>o</w:t>
      </w:r>
      <w:r w:rsidRPr="00425944">
        <w:t>l, the tru</w:t>
      </w:r>
      <w:r w:rsidRPr="00425944">
        <w:rPr>
          <w:spacing w:val="-1"/>
        </w:rPr>
        <w:t>s</w:t>
      </w:r>
      <w:r w:rsidRPr="00425944">
        <w:t>tee a</w:t>
      </w:r>
      <w:r w:rsidRPr="00425944">
        <w:rPr>
          <w:spacing w:val="-2"/>
        </w:rPr>
        <w:t>d</w:t>
      </w:r>
      <w:r w:rsidRPr="00425944">
        <w:t>vises t</w:t>
      </w:r>
      <w:r w:rsidRPr="00425944">
        <w:rPr>
          <w:spacing w:val="-2"/>
        </w:rPr>
        <w:t>h</w:t>
      </w:r>
      <w:r w:rsidRPr="00425944">
        <w:t>e parent acc</w:t>
      </w:r>
      <w:r w:rsidRPr="00425944">
        <w:rPr>
          <w:spacing w:val="-2"/>
        </w:rPr>
        <w:t>o</w:t>
      </w:r>
      <w:r w:rsidRPr="00425944">
        <w:t>rdi</w:t>
      </w:r>
      <w:r w:rsidRPr="00425944">
        <w:rPr>
          <w:spacing w:val="-2"/>
        </w:rPr>
        <w:t>n</w:t>
      </w:r>
      <w:r w:rsidRPr="00425944">
        <w:t>gly and inf</w:t>
      </w:r>
      <w:r w:rsidRPr="00425944">
        <w:rPr>
          <w:spacing w:val="-2"/>
        </w:rPr>
        <w:t>o</w:t>
      </w:r>
      <w:r w:rsidRPr="00425944">
        <w:t>r</w:t>
      </w:r>
      <w:r w:rsidRPr="00425944">
        <w:rPr>
          <w:spacing w:val="-2"/>
        </w:rPr>
        <w:t>m</w:t>
      </w:r>
      <w:r w:rsidRPr="00425944">
        <w:t>s the superintendent</w:t>
      </w:r>
      <w:r w:rsidRPr="00425944">
        <w:rPr>
          <w:spacing w:val="-1"/>
        </w:rPr>
        <w:t xml:space="preserve"> </w:t>
      </w:r>
      <w:r w:rsidRPr="00425944">
        <w:t>of</w:t>
      </w:r>
      <w:r w:rsidRPr="00425944">
        <w:rPr>
          <w:spacing w:val="-1"/>
        </w:rPr>
        <w:t xml:space="preserve"> </w:t>
      </w:r>
      <w:r w:rsidRPr="00425944">
        <w:t>education</w:t>
      </w:r>
      <w:r w:rsidRPr="00425944">
        <w:rPr>
          <w:spacing w:val="-1"/>
        </w:rPr>
        <w:t xml:space="preserve"> </w:t>
      </w:r>
      <w:r w:rsidRPr="00425944">
        <w:t>and/or</w:t>
      </w:r>
      <w:r w:rsidRPr="00425944">
        <w:rPr>
          <w:spacing w:val="-1"/>
        </w:rPr>
        <w:t xml:space="preserve"> </w:t>
      </w:r>
      <w:r w:rsidRPr="00425944">
        <w:t>any</w:t>
      </w:r>
      <w:r w:rsidRPr="00425944">
        <w:rPr>
          <w:spacing w:val="-1"/>
        </w:rPr>
        <w:t xml:space="preserve"> </w:t>
      </w:r>
      <w:r w:rsidRPr="00425944">
        <w:t>other</w:t>
      </w:r>
      <w:r w:rsidRPr="00425944">
        <w:rPr>
          <w:spacing w:val="-2"/>
        </w:rPr>
        <w:t xml:space="preserve"> </w:t>
      </w:r>
      <w:r w:rsidRPr="00425944">
        <w:t>relevant central staff, for follow up.</w:t>
      </w:r>
    </w:p>
    <w:p w:rsidR="00EC6B34" w:rsidRPr="00425944" w:rsidRDefault="00EC6B34" w:rsidP="00EC6B34">
      <w:pPr>
        <w:spacing w:before="240"/>
        <w:ind w:left="900" w:hanging="360"/>
      </w:pPr>
      <w:r w:rsidRPr="00425944">
        <w:rPr>
          <w:u w:color="000000"/>
        </w:rPr>
        <w:t xml:space="preserve">5.7 </w:t>
      </w:r>
      <w:r w:rsidRPr="00425944">
        <w:rPr>
          <w:u w:color="000000"/>
        </w:rPr>
        <w:tab/>
      </w:r>
      <w:r w:rsidRPr="00425944">
        <w:rPr>
          <w:u w:val="single"/>
        </w:rPr>
        <w:t>Guidelin</w:t>
      </w:r>
      <w:r w:rsidRPr="00425944">
        <w:rPr>
          <w:spacing w:val="-1"/>
          <w:u w:val="single"/>
        </w:rPr>
        <w:t>e</w:t>
      </w:r>
      <w:r w:rsidRPr="00425944">
        <w:rPr>
          <w:u w:val="single"/>
        </w:rPr>
        <w:t xml:space="preserve">s </w:t>
      </w:r>
      <w:r w:rsidRPr="00425944">
        <w:rPr>
          <w:spacing w:val="-1"/>
          <w:u w:val="single"/>
        </w:rPr>
        <w:t>fo</w:t>
      </w:r>
      <w:r w:rsidRPr="00425944">
        <w:rPr>
          <w:u w:val="single"/>
        </w:rPr>
        <w:t>r Parents</w:t>
      </w:r>
    </w:p>
    <w:p w:rsidR="00EC6B34" w:rsidRPr="00425944" w:rsidRDefault="00EC6B34" w:rsidP="00EC6B34">
      <w:pPr>
        <w:ind w:left="900"/>
      </w:pPr>
      <w:r w:rsidRPr="00425944">
        <w:t>In</w:t>
      </w:r>
      <w:r w:rsidRPr="00425944">
        <w:rPr>
          <w:spacing w:val="-1"/>
        </w:rPr>
        <w:t xml:space="preserve"> </w:t>
      </w:r>
      <w:r w:rsidRPr="00425944">
        <w:t>brin</w:t>
      </w:r>
      <w:r w:rsidRPr="00425944">
        <w:rPr>
          <w:spacing w:val="-2"/>
        </w:rPr>
        <w:t>g</w:t>
      </w:r>
      <w:r w:rsidRPr="00425944">
        <w:t>ing</w:t>
      </w:r>
      <w:r w:rsidRPr="00425944">
        <w:rPr>
          <w:spacing w:val="-1"/>
        </w:rPr>
        <w:t xml:space="preserve"> </w:t>
      </w:r>
      <w:r w:rsidRPr="00425944">
        <w:t>concerns</w:t>
      </w:r>
      <w:r w:rsidRPr="00425944">
        <w:rPr>
          <w:spacing w:val="-1"/>
        </w:rPr>
        <w:t xml:space="preserve"> </w:t>
      </w:r>
      <w:r w:rsidRPr="00425944">
        <w:t>to</w:t>
      </w:r>
      <w:r w:rsidRPr="00425944">
        <w:rPr>
          <w:spacing w:val="-1"/>
        </w:rPr>
        <w:t xml:space="preserve"> </w:t>
      </w:r>
      <w:r w:rsidRPr="00425944">
        <w:t>sta</w:t>
      </w:r>
      <w:r w:rsidRPr="00425944">
        <w:rPr>
          <w:spacing w:val="-1"/>
        </w:rPr>
        <w:t>f</w:t>
      </w:r>
      <w:r w:rsidRPr="00425944">
        <w:t>f</w:t>
      </w:r>
      <w:r w:rsidRPr="00425944">
        <w:rPr>
          <w:spacing w:val="-2"/>
        </w:rPr>
        <w:t xml:space="preserve"> </w:t>
      </w:r>
      <w:r w:rsidRPr="00425944">
        <w:t>or trustees,</w:t>
      </w:r>
      <w:r w:rsidRPr="00425944">
        <w:rPr>
          <w:spacing w:val="-1"/>
        </w:rPr>
        <w:t xml:space="preserve"> </w:t>
      </w:r>
      <w:r w:rsidRPr="00425944">
        <w:t>pa</w:t>
      </w:r>
      <w:r w:rsidRPr="00425944">
        <w:rPr>
          <w:spacing w:val="-1"/>
        </w:rPr>
        <w:t>r</w:t>
      </w:r>
      <w:r w:rsidRPr="00425944">
        <w:t>ents</w:t>
      </w:r>
      <w:r w:rsidRPr="00425944">
        <w:rPr>
          <w:spacing w:val="-1"/>
        </w:rPr>
        <w:t xml:space="preserve"> </w:t>
      </w:r>
      <w:r w:rsidRPr="00425944">
        <w:t>will</w:t>
      </w:r>
      <w:r w:rsidRPr="00425944">
        <w:rPr>
          <w:spacing w:val="-1"/>
        </w:rPr>
        <w:t xml:space="preserve"> </w:t>
      </w:r>
      <w:r w:rsidRPr="00425944">
        <w:t>stri</w:t>
      </w:r>
      <w:r w:rsidRPr="00425944">
        <w:rPr>
          <w:spacing w:val="-2"/>
        </w:rPr>
        <w:t>v</w:t>
      </w:r>
      <w:r w:rsidRPr="00425944">
        <w:t>e</w:t>
      </w:r>
      <w:r w:rsidRPr="00425944">
        <w:rPr>
          <w:spacing w:val="-1"/>
        </w:rPr>
        <w:t xml:space="preserve"> </w:t>
      </w:r>
      <w:r w:rsidRPr="00425944">
        <w:t>t</w:t>
      </w:r>
      <w:r w:rsidRPr="00425944">
        <w:rPr>
          <w:spacing w:val="-2"/>
        </w:rPr>
        <w:t>o</w:t>
      </w:r>
      <w:r w:rsidRPr="00425944">
        <w:t>:</w:t>
      </w:r>
    </w:p>
    <w:p w:rsidR="00EC6B34" w:rsidRPr="00425944" w:rsidRDefault="00EC6B34" w:rsidP="00DE0C2E">
      <w:pPr>
        <w:pStyle w:val="ListParagraph"/>
        <w:numPr>
          <w:ilvl w:val="0"/>
          <w:numId w:val="254"/>
        </w:numPr>
        <w:spacing w:before="0" w:after="0" w:line="240" w:lineRule="auto"/>
        <w:ind w:left="1260"/>
        <w:contextualSpacing/>
      </w:pPr>
      <w:r w:rsidRPr="00425944">
        <w:t>Present</w:t>
      </w:r>
      <w:r w:rsidRPr="00425944">
        <w:rPr>
          <w:spacing w:val="-1"/>
        </w:rPr>
        <w:t xml:space="preserve"> </w:t>
      </w:r>
      <w:r w:rsidRPr="00425944">
        <w:t>their</w:t>
      </w:r>
      <w:r w:rsidRPr="00425944">
        <w:rPr>
          <w:spacing w:val="-1"/>
        </w:rPr>
        <w:t xml:space="preserve"> </w:t>
      </w:r>
      <w:r w:rsidRPr="00425944">
        <w:t>concerns</w:t>
      </w:r>
      <w:r w:rsidRPr="00425944">
        <w:rPr>
          <w:spacing w:val="-1"/>
        </w:rPr>
        <w:t xml:space="preserve"> </w:t>
      </w:r>
      <w:r w:rsidRPr="00425944">
        <w:t>to</w:t>
      </w:r>
      <w:r w:rsidRPr="00425944">
        <w:rPr>
          <w:spacing w:val="-1"/>
        </w:rPr>
        <w:t xml:space="preserve"> </w:t>
      </w:r>
      <w:r w:rsidRPr="00425944">
        <w:t>staff</w:t>
      </w:r>
      <w:r w:rsidRPr="00425944">
        <w:rPr>
          <w:spacing w:val="-1"/>
        </w:rPr>
        <w:t xml:space="preserve"> </w:t>
      </w:r>
      <w:r w:rsidRPr="00425944">
        <w:t>or</w:t>
      </w:r>
      <w:r w:rsidRPr="00425944">
        <w:rPr>
          <w:spacing w:val="-1"/>
        </w:rPr>
        <w:t xml:space="preserve"> </w:t>
      </w:r>
      <w:r w:rsidRPr="00425944">
        <w:t>trustees</w:t>
      </w:r>
      <w:r w:rsidRPr="00425944">
        <w:rPr>
          <w:spacing w:val="-1"/>
        </w:rPr>
        <w:t xml:space="preserve"> </w:t>
      </w:r>
      <w:r w:rsidRPr="00425944">
        <w:t>in</w:t>
      </w:r>
      <w:r w:rsidRPr="00425944">
        <w:rPr>
          <w:spacing w:val="-1"/>
        </w:rPr>
        <w:t xml:space="preserve"> </w:t>
      </w:r>
      <w:r w:rsidRPr="00425944">
        <w:t>a</w:t>
      </w:r>
      <w:r w:rsidRPr="00425944">
        <w:rPr>
          <w:spacing w:val="-1"/>
        </w:rPr>
        <w:t xml:space="preserve"> </w:t>
      </w:r>
      <w:r w:rsidRPr="00425944">
        <w:t>res</w:t>
      </w:r>
      <w:r w:rsidRPr="00425944">
        <w:rPr>
          <w:spacing w:val="-2"/>
        </w:rPr>
        <w:t>p</w:t>
      </w:r>
      <w:r w:rsidRPr="00425944">
        <w:t>ectful</w:t>
      </w:r>
      <w:r w:rsidRPr="00425944">
        <w:rPr>
          <w:spacing w:val="-1"/>
        </w:rPr>
        <w:t xml:space="preserve"> </w:t>
      </w:r>
      <w:r w:rsidRPr="00425944">
        <w:rPr>
          <w:spacing w:val="-2"/>
        </w:rPr>
        <w:t>m</w:t>
      </w:r>
      <w:r w:rsidRPr="00425944">
        <w:t>anner</w:t>
      </w:r>
      <w:r w:rsidRPr="00425944">
        <w:rPr>
          <w:spacing w:val="-1"/>
        </w:rPr>
        <w:t xml:space="preserve"> </w:t>
      </w:r>
      <w:r w:rsidRPr="00425944">
        <w:t>which</w:t>
      </w:r>
      <w:r w:rsidRPr="00425944">
        <w:rPr>
          <w:spacing w:val="-1"/>
        </w:rPr>
        <w:t xml:space="preserve"> </w:t>
      </w:r>
      <w:r w:rsidRPr="00425944">
        <w:t>allows the opportunity for due consi</w:t>
      </w:r>
      <w:r w:rsidRPr="00425944">
        <w:rPr>
          <w:spacing w:val="-2"/>
        </w:rPr>
        <w:t>d</w:t>
      </w:r>
      <w:r w:rsidRPr="00425944">
        <w:rPr>
          <w:spacing w:val="-1"/>
        </w:rPr>
        <w:t>eratio</w:t>
      </w:r>
      <w:r w:rsidRPr="00425944">
        <w:t>n</w:t>
      </w:r>
      <w:r w:rsidRPr="00425944">
        <w:rPr>
          <w:spacing w:val="-1"/>
        </w:rPr>
        <w:t xml:space="preserve"> o</w:t>
      </w:r>
      <w:r w:rsidRPr="00425944">
        <w:t>f</w:t>
      </w:r>
      <w:r w:rsidRPr="00425944">
        <w:rPr>
          <w:spacing w:val="-1"/>
        </w:rPr>
        <w:t xml:space="preserve"> th</w:t>
      </w:r>
      <w:r w:rsidRPr="00425944">
        <w:t>e</w:t>
      </w:r>
      <w:r w:rsidRPr="00425944">
        <w:rPr>
          <w:spacing w:val="-1"/>
        </w:rPr>
        <w:t xml:space="preserve"> concern;</w:t>
      </w:r>
    </w:p>
    <w:p w:rsidR="00EC6B34" w:rsidRPr="00425944" w:rsidRDefault="00EC6B34" w:rsidP="00EC6B34">
      <w:pPr>
        <w:pStyle w:val="ListParagraph"/>
        <w:spacing w:before="0" w:after="0" w:line="240" w:lineRule="auto"/>
        <w:ind w:left="1260"/>
      </w:pPr>
    </w:p>
    <w:p w:rsidR="00EC6B34" w:rsidRPr="00425944" w:rsidRDefault="00EC6B34" w:rsidP="00DE0C2E">
      <w:pPr>
        <w:pStyle w:val="ListParagraph"/>
        <w:numPr>
          <w:ilvl w:val="0"/>
          <w:numId w:val="254"/>
        </w:numPr>
        <w:spacing w:before="0" w:after="0" w:line="240" w:lineRule="auto"/>
        <w:ind w:left="1260"/>
        <w:contextualSpacing/>
      </w:pPr>
      <w:r w:rsidRPr="00425944">
        <w:t>Allow for a reasona</w:t>
      </w:r>
      <w:r w:rsidRPr="00425944">
        <w:rPr>
          <w:spacing w:val="-2"/>
        </w:rPr>
        <w:t>b</w:t>
      </w:r>
      <w:r w:rsidRPr="00425944">
        <w:t>le ti</w:t>
      </w:r>
      <w:r w:rsidRPr="00425944">
        <w:rPr>
          <w:spacing w:val="-2"/>
        </w:rPr>
        <w:t>m</w:t>
      </w:r>
      <w:r w:rsidRPr="00425944">
        <w:t>eline for addressing a</w:t>
      </w:r>
      <w:r w:rsidRPr="00425944">
        <w:rPr>
          <w:spacing w:val="-2"/>
        </w:rPr>
        <w:t>n</w:t>
      </w:r>
      <w:r w:rsidRPr="00425944">
        <w:t>d resol</w:t>
      </w:r>
      <w:r w:rsidRPr="00425944">
        <w:rPr>
          <w:spacing w:val="-2"/>
        </w:rPr>
        <w:t>v</w:t>
      </w:r>
      <w:r w:rsidRPr="00425944">
        <w:t>ing the concer</w:t>
      </w:r>
      <w:r w:rsidRPr="00425944">
        <w:rPr>
          <w:spacing w:val="-2"/>
        </w:rPr>
        <w:t>n</w:t>
      </w:r>
      <w:r w:rsidRPr="00425944">
        <w:t>;</w:t>
      </w:r>
    </w:p>
    <w:p w:rsidR="00EC6B34" w:rsidRPr="00425944" w:rsidRDefault="00EC6B34" w:rsidP="00EC6B34">
      <w:pPr>
        <w:pStyle w:val="ListParagraph"/>
        <w:spacing w:before="0" w:after="0" w:line="240" w:lineRule="auto"/>
        <w:ind w:left="1260"/>
      </w:pPr>
    </w:p>
    <w:p w:rsidR="00EC6B34" w:rsidRPr="00425944" w:rsidRDefault="00EC6B34" w:rsidP="00DE0C2E">
      <w:pPr>
        <w:pStyle w:val="ListParagraph"/>
        <w:numPr>
          <w:ilvl w:val="0"/>
          <w:numId w:val="254"/>
        </w:numPr>
        <w:spacing w:before="0" w:after="0" w:line="240" w:lineRule="auto"/>
        <w:ind w:left="1260"/>
        <w:contextualSpacing/>
      </w:pPr>
      <w:r w:rsidRPr="00425944">
        <w:t>Address</w:t>
      </w:r>
      <w:r w:rsidRPr="00425944">
        <w:rPr>
          <w:spacing w:val="-1"/>
        </w:rPr>
        <w:t xml:space="preserve"> </w:t>
      </w:r>
      <w:r w:rsidRPr="00425944">
        <w:t>the</w:t>
      </w:r>
      <w:r w:rsidRPr="00425944">
        <w:rPr>
          <w:spacing w:val="-1"/>
        </w:rPr>
        <w:t xml:space="preserve"> </w:t>
      </w:r>
      <w:r w:rsidRPr="00425944">
        <w:t>concern</w:t>
      </w:r>
      <w:r w:rsidRPr="00425944">
        <w:rPr>
          <w:spacing w:val="-1"/>
        </w:rPr>
        <w:t xml:space="preserve"> </w:t>
      </w:r>
      <w:r w:rsidRPr="00425944">
        <w:t>first</w:t>
      </w:r>
      <w:r w:rsidRPr="00425944">
        <w:rPr>
          <w:spacing w:val="-1"/>
        </w:rPr>
        <w:t xml:space="preserve"> </w:t>
      </w:r>
      <w:r w:rsidRPr="00425944">
        <w:t>to</w:t>
      </w:r>
      <w:r w:rsidRPr="00425944">
        <w:rPr>
          <w:spacing w:val="-1"/>
        </w:rPr>
        <w:t xml:space="preserve"> </w:t>
      </w:r>
      <w:r w:rsidRPr="00425944">
        <w:t>the</w:t>
      </w:r>
      <w:r w:rsidRPr="00425944">
        <w:rPr>
          <w:spacing w:val="-1"/>
        </w:rPr>
        <w:t xml:space="preserve"> </w:t>
      </w:r>
      <w:r w:rsidRPr="00425944">
        <w:t>staff</w:t>
      </w:r>
      <w:r w:rsidRPr="00425944">
        <w:rPr>
          <w:spacing w:val="-1"/>
        </w:rPr>
        <w:t xml:space="preserve"> </w:t>
      </w:r>
      <w:r w:rsidRPr="00425944">
        <w:t>person(s)</w:t>
      </w:r>
      <w:r w:rsidRPr="00425944">
        <w:rPr>
          <w:spacing w:val="59"/>
        </w:rPr>
        <w:t xml:space="preserve"> </w:t>
      </w:r>
      <w:r w:rsidRPr="00425944">
        <w:t>responsible</w:t>
      </w:r>
      <w:r w:rsidRPr="00425944">
        <w:rPr>
          <w:spacing w:val="-1"/>
        </w:rPr>
        <w:t xml:space="preserve"> </w:t>
      </w:r>
      <w:r w:rsidRPr="00425944">
        <w:t>for</w:t>
      </w:r>
      <w:r w:rsidRPr="00425944">
        <w:rPr>
          <w:spacing w:val="-1"/>
        </w:rPr>
        <w:t xml:space="preserve"> </w:t>
      </w:r>
      <w:r w:rsidRPr="00425944">
        <w:t>the</w:t>
      </w:r>
      <w:r w:rsidRPr="00425944">
        <w:rPr>
          <w:spacing w:val="-1"/>
        </w:rPr>
        <w:t xml:space="preserve"> </w:t>
      </w:r>
      <w:r w:rsidRPr="00425944">
        <w:t>area</w:t>
      </w:r>
      <w:r w:rsidRPr="00425944">
        <w:rPr>
          <w:spacing w:val="-1"/>
        </w:rPr>
        <w:t xml:space="preserve"> </w:t>
      </w:r>
      <w:r w:rsidRPr="00425944">
        <w:t>to which the concern directly relates, u</w:t>
      </w:r>
      <w:r w:rsidRPr="00425944">
        <w:rPr>
          <w:spacing w:val="-2"/>
        </w:rPr>
        <w:t>n</w:t>
      </w:r>
      <w:r w:rsidRPr="00425944">
        <w:t>less circu</w:t>
      </w:r>
      <w:r w:rsidRPr="00425944">
        <w:rPr>
          <w:spacing w:val="-2"/>
        </w:rPr>
        <w:t>m</w:t>
      </w:r>
      <w:r w:rsidRPr="00425944">
        <w:t>stances w</w:t>
      </w:r>
      <w:r w:rsidRPr="00425944">
        <w:rPr>
          <w:spacing w:val="-1"/>
        </w:rPr>
        <w:t>a</w:t>
      </w:r>
      <w:r w:rsidRPr="00425944">
        <w:t>rrant</w:t>
      </w:r>
      <w:r w:rsidRPr="00425944">
        <w:rPr>
          <w:spacing w:val="-1"/>
        </w:rPr>
        <w:t xml:space="preserve"> </w:t>
      </w:r>
      <w:r w:rsidRPr="00425944">
        <w:t>raising</w:t>
      </w:r>
      <w:r w:rsidRPr="00425944">
        <w:rPr>
          <w:spacing w:val="-1"/>
        </w:rPr>
        <w:t xml:space="preserve"> </w:t>
      </w:r>
      <w:r w:rsidRPr="00425944">
        <w:t xml:space="preserve">the </w:t>
      </w:r>
      <w:r w:rsidRPr="00425944">
        <w:rPr>
          <w:spacing w:val="-1"/>
        </w:rPr>
        <w:t>concer</w:t>
      </w:r>
      <w:r w:rsidRPr="00425944">
        <w:t>n</w:t>
      </w:r>
      <w:r w:rsidRPr="00425944">
        <w:rPr>
          <w:spacing w:val="-1"/>
        </w:rPr>
        <w:t xml:space="preserve"> wit</w:t>
      </w:r>
      <w:r w:rsidRPr="00425944">
        <w:t>h</w:t>
      </w:r>
      <w:r w:rsidRPr="00425944">
        <w:rPr>
          <w:spacing w:val="-1"/>
        </w:rPr>
        <w:t xml:space="preserve"> staf</w:t>
      </w:r>
      <w:r w:rsidRPr="00425944">
        <w:t>f</w:t>
      </w:r>
      <w:r w:rsidRPr="00425944">
        <w:rPr>
          <w:spacing w:val="-1"/>
        </w:rPr>
        <w:t xml:space="preserve"> a</w:t>
      </w:r>
      <w:r w:rsidRPr="00425944">
        <w:t>t</w:t>
      </w:r>
      <w:r w:rsidRPr="00425944">
        <w:rPr>
          <w:spacing w:val="-1"/>
        </w:rPr>
        <w:t xml:space="preserve"> </w:t>
      </w:r>
      <w:r w:rsidRPr="00425944">
        <w:t>a</w:t>
      </w:r>
      <w:r w:rsidRPr="00425944">
        <w:rPr>
          <w:spacing w:val="-1"/>
        </w:rPr>
        <w:t xml:space="preserve"> </w:t>
      </w:r>
      <w:r w:rsidRPr="00425944">
        <w:t>higher</w:t>
      </w:r>
      <w:r w:rsidRPr="00425944">
        <w:rPr>
          <w:spacing w:val="-1"/>
        </w:rPr>
        <w:t xml:space="preserve"> </w:t>
      </w:r>
      <w:r w:rsidRPr="00425944">
        <w:t>level;</w:t>
      </w:r>
    </w:p>
    <w:p w:rsidR="00EC6B34" w:rsidRPr="00425944" w:rsidRDefault="00EC6B34" w:rsidP="00EC6B34">
      <w:pPr>
        <w:pStyle w:val="ListParagraph"/>
        <w:spacing w:before="0" w:after="0" w:line="240" w:lineRule="auto"/>
        <w:ind w:left="1260"/>
      </w:pPr>
    </w:p>
    <w:p w:rsidR="00EC6B34" w:rsidRPr="00425944" w:rsidRDefault="00EC6B34" w:rsidP="00DE0C2E">
      <w:pPr>
        <w:pStyle w:val="ListParagraph"/>
        <w:numPr>
          <w:ilvl w:val="0"/>
          <w:numId w:val="254"/>
        </w:numPr>
        <w:spacing w:before="0" w:after="0" w:line="240" w:lineRule="auto"/>
        <w:ind w:left="1260"/>
        <w:contextualSpacing/>
      </w:pPr>
      <w:r w:rsidRPr="00425944">
        <w:t>Direct</w:t>
      </w:r>
      <w:r w:rsidRPr="00425944">
        <w:rPr>
          <w:spacing w:val="-1"/>
        </w:rPr>
        <w:t xml:space="preserve"> </w:t>
      </w:r>
      <w:r w:rsidRPr="00425944">
        <w:t>the</w:t>
      </w:r>
      <w:r w:rsidRPr="00425944">
        <w:rPr>
          <w:spacing w:val="-1"/>
        </w:rPr>
        <w:t xml:space="preserve"> </w:t>
      </w:r>
      <w:r w:rsidRPr="00425944">
        <w:t>concern</w:t>
      </w:r>
      <w:r w:rsidRPr="00425944">
        <w:rPr>
          <w:spacing w:val="-1"/>
        </w:rPr>
        <w:t xml:space="preserve"> </w:t>
      </w:r>
      <w:r w:rsidRPr="00425944">
        <w:t>to</w:t>
      </w:r>
      <w:r w:rsidRPr="00425944">
        <w:rPr>
          <w:spacing w:val="-1"/>
        </w:rPr>
        <w:t xml:space="preserve"> </w:t>
      </w:r>
      <w:r w:rsidRPr="00425944">
        <w:t>the</w:t>
      </w:r>
      <w:r w:rsidRPr="00425944">
        <w:rPr>
          <w:spacing w:val="-1"/>
        </w:rPr>
        <w:t xml:space="preserve"> </w:t>
      </w:r>
      <w:r w:rsidRPr="00425944">
        <w:t>school</w:t>
      </w:r>
      <w:r w:rsidRPr="00425944">
        <w:rPr>
          <w:spacing w:val="-1"/>
        </w:rPr>
        <w:t xml:space="preserve"> </w:t>
      </w:r>
      <w:r w:rsidRPr="00425944">
        <w:t>coun</w:t>
      </w:r>
      <w:r w:rsidRPr="00425944">
        <w:rPr>
          <w:spacing w:val="1"/>
        </w:rPr>
        <w:t>c</w:t>
      </w:r>
      <w:r w:rsidRPr="00425944">
        <w:t>il</w:t>
      </w:r>
      <w:r w:rsidRPr="00425944">
        <w:rPr>
          <w:spacing w:val="-1"/>
        </w:rPr>
        <w:t xml:space="preserve"> </w:t>
      </w:r>
      <w:r w:rsidRPr="00425944">
        <w:t>where</w:t>
      </w:r>
      <w:r w:rsidRPr="00425944">
        <w:rPr>
          <w:spacing w:val="-1"/>
        </w:rPr>
        <w:t xml:space="preserve"> </w:t>
      </w:r>
      <w:r w:rsidRPr="00425944">
        <w:t>the</w:t>
      </w:r>
      <w:r w:rsidRPr="00425944">
        <w:rPr>
          <w:spacing w:val="-1"/>
        </w:rPr>
        <w:t xml:space="preserve"> </w:t>
      </w:r>
      <w:r w:rsidRPr="00425944">
        <w:t>concern</w:t>
      </w:r>
      <w:r w:rsidRPr="00425944">
        <w:rPr>
          <w:spacing w:val="-1"/>
        </w:rPr>
        <w:t xml:space="preserve"> </w:t>
      </w:r>
      <w:r w:rsidRPr="00425944">
        <w:t>relates</w:t>
      </w:r>
      <w:r w:rsidRPr="00425944">
        <w:rPr>
          <w:spacing w:val="-1"/>
        </w:rPr>
        <w:t xml:space="preserve"> </w:t>
      </w:r>
      <w:r w:rsidRPr="00425944">
        <w:t>to</w:t>
      </w:r>
      <w:r w:rsidRPr="00425944">
        <w:rPr>
          <w:spacing w:val="-1"/>
        </w:rPr>
        <w:t xml:space="preserve"> </w:t>
      </w:r>
      <w:r w:rsidRPr="00425944">
        <w:t>a</w:t>
      </w:r>
      <w:r w:rsidRPr="00425944">
        <w:rPr>
          <w:spacing w:val="-1"/>
        </w:rPr>
        <w:t xml:space="preserve"> </w:t>
      </w:r>
      <w:r w:rsidRPr="00425944">
        <w:t>school policy or program</w:t>
      </w:r>
      <w:r w:rsidRPr="00425944">
        <w:rPr>
          <w:spacing w:val="-2"/>
        </w:rPr>
        <w:t xml:space="preserve"> m</w:t>
      </w:r>
      <w:r w:rsidRPr="00425944">
        <w:t>atter which can be</w:t>
      </w:r>
      <w:r w:rsidRPr="00425944">
        <w:rPr>
          <w:spacing w:val="-1"/>
        </w:rPr>
        <w:t xml:space="preserve"> </w:t>
      </w:r>
      <w:r w:rsidRPr="00425944">
        <w:rPr>
          <w:spacing w:val="-2"/>
        </w:rPr>
        <w:t>m</w:t>
      </w:r>
      <w:r w:rsidRPr="00425944">
        <w:t>ore</w:t>
      </w:r>
      <w:r w:rsidRPr="00425944">
        <w:rPr>
          <w:spacing w:val="-1"/>
        </w:rPr>
        <w:t xml:space="preserve"> </w:t>
      </w:r>
      <w:r w:rsidRPr="00425944">
        <w:t>appropriately</w:t>
      </w:r>
      <w:r w:rsidRPr="00425944">
        <w:rPr>
          <w:spacing w:val="-1"/>
        </w:rPr>
        <w:t xml:space="preserve"> </w:t>
      </w:r>
      <w:r w:rsidRPr="00425944">
        <w:t>addressed</w:t>
      </w:r>
      <w:r w:rsidRPr="00425944">
        <w:rPr>
          <w:spacing w:val="-1"/>
        </w:rPr>
        <w:t xml:space="preserve"> </w:t>
      </w:r>
      <w:r w:rsidRPr="00425944">
        <w:t>by</w:t>
      </w:r>
      <w:r w:rsidRPr="00425944">
        <w:rPr>
          <w:spacing w:val="-1"/>
        </w:rPr>
        <w:t xml:space="preserve"> </w:t>
      </w:r>
      <w:r w:rsidRPr="00425944">
        <w:t>the council;</w:t>
      </w:r>
    </w:p>
    <w:p w:rsidR="00EC6B34" w:rsidRPr="00425944" w:rsidRDefault="00EC6B34" w:rsidP="00EC6B34">
      <w:pPr>
        <w:pStyle w:val="ListParagraph"/>
        <w:spacing w:before="0" w:after="0" w:line="240" w:lineRule="auto"/>
        <w:ind w:left="1260"/>
      </w:pPr>
    </w:p>
    <w:p w:rsidR="00EC6B34" w:rsidRPr="00425944" w:rsidRDefault="00EC6B34" w:rsidP="00DE0C2E">
      <w:pPr>
        <w:pStyle w:val="ListParagraph"/>
        <w:numPr>
          <w:ilvl w:val="0"/>
          <w:numId w:val="254"/>
        </w:numPr>
        <w:spacing w:before="0" w:after="0" w:line="240" w:lineRule="auto"/>
        <w:ind w:left="1260"/>
        <w:contextualSpacing/>
      </w:pPr>
      <w:r w:rsidRPr="00425944">
        <w:t>Direct</w:t>
      </w:r>
      <w:r w:rsidRPr="00425944">
        <w:rPr>
          <w:spacing w:val="-1"/>
        </w:rPr>
        <w:t xml:space="preserve"> </w:t>
      </w:r>
      <w:r w:rsidRPr="00425944">
        <w:t>the</w:t>
      </w:r>
      <w:r w:rsidRPr="00425944">
        <w:rPr>
          <w:spacing w:val="-1"/>
        </w:rPr>
        <w:t xml:space="preserve"> </w:t>
      </w:r>
      <w:r w:rsidRPr="00425944">
        <w:t>concern</w:t>
      </w:r>
      <w:r w:rsidRPr="00425944">
        <w:rPr>
          <w:spacing w:val="-1"/>
        </w:rPr>
        <w:t xml:space="preserve"> </w:t>
      </w:r>
      <w:r w:rsidRPr="00425944">
        <w:t>abo</w:t>
      </w:r>
      <w:r w:rsidRPr="00425944">
        <w:rPr>
          <w:spacing w:val="-2"/>
        </w:rPr>
        <w:t>u</w:t>
      </w:r>
      <w:r w:rsidRPr="00425944">
        <w:t>t</w:t>
      </w:r>
      <w:r w:rsidRPr="00425944">
        <w:rPr>
          <w:spacing w:val="-1"/>
        </w:rPr>
        <w:t xml:space="preserve"> </w:t>
      </w:r>
      <w:r w:rsidRPr="00425944">
        <w:t>a</w:t>
      </w:r>
      <w:r w:rsidRPr="00425944">
        <w:rPr>
          <w:spacing w:val="-1"/>
        </w:rPr>
        <w:t xml:space="preserve"> </w:t>
      </w:r>
      <w:r w:rsidRPr="00425944">
        <w:t>Board</w:t>
      </w:r>
      <w:r w:rsidRPr="00425944">
        <w:rPr>
          <w:spacing w:val="-1"/>
        </w:rPr>
        <w:t xml:space="preserve"> </w:t>
      </w:r>
      <w:r w:rsidRPr="00425944">
        <w:t>p</w:t>
      </w:r>
      <w:r w:rsidRPr="00425944">
        <w:rPr>
          <w:spacing w:val="-2"/>
        </w:rPr>
        <w:t>o</w:t>
      </w:r>
      <w:r w:rsidRPr="00425944">
        <w:t>licy</w:t>
      </w:r>
      <w:r w:rsidRPr="00425944">
        <w:rPr>
          <w:spacing w:val="-1"/>
        </w:rPr>
        <w:t xml:space="preserve"> </w:t>
      </w:r>
      <w:r w:rsidRPr="00425944">
        <w:t>or program</w:t>
      </w:r>
      <w:r w:rsidRPr="00425944">
        <w:rPr>
          <w:spacing w:val="-2"/>
        </w:rPr>
        <w:t xml:space="preserve"> </w:t>
      </w:r>
      <w:r w:rsidRPr="00425944">
        <w:t>matter to</w:t>
      </w:r>
      <w:r w:rsidRPr="00425944">
        <w:rPr>
          <w:spacing w:val="-4"/>
        </w:rPr>
        <w:t xml:space="preserve"> </w:t>
      </w:r>
      <w:r w:rsidRPr="00425944">
        <w:t>the appropriate superintendent of educat</w:t>
      </w:r>
      <w:r w:rsidRPr="00425944">
        <w:rPr>
          <w:spacing w:val="-1"/>
        </w:rPr>
        <w:t>ion</w:t>
      </w:r>
      <w:r w:rsidRPr="00425944">
        <w:t>,</w:t>
      </w:r>
      <w:r w:rsidRPr="00425944">
        <w:rPr>
          <w:spacing w:val="-1"/>
        </w:rPr>
        <w:t xml:space="preserve"> centra</w:t>
      </w:r>
      <w:r w:rsidRPr="00425944">
        <w:t>l</w:t>
      </w:r>
      <w:r w:rsidRPr="00425944">
        <w:rPr>
          <w:spacing w:val="-1"/>
        </w:rPr>
        <w:t xml:space="preserve"> staff</w:t>
      </w:r>
      <w:r w:rsidRPr="00425944">
        <w:t>,</w:t>
      </w:r>
      <w:r w:rsidRPr="00425944">
        <w:rPr>
          <w:spacing w:val="-1"/>
        </w:rPr>
        <w:t xml:space="preserve"> o</w:t>
      </w:r>
      <w:r w:rsidRPr="00425944">
        <w:t>r</w:t>
      </w:r>
      <w:r w:rsidRPr="00425944">
        <w:rPr>
          <w:spacing w:val="-1"/>
        </w:rPr>
        <w:t xml:space="preserve"> trus</w:t>
      </w:r>
      <w:r w:rsidRPr="00425944">
        <w:t>tee</w:t>
      </w:r>
      <w:r w:rsidRPr="00425944">
        <w:rPr>
          <w:spacing w:val="-1"/>
        </w:rPr>
        <w:t xml:space="preserve"> </w:t>
      </w:r>
      <w:r w:rsidRPr="00425944">
        <w:t>where</w:t>
      </w:r>
      <w:r w:rsidRPr="00425944">
        <w:rPr>
          <w:spacing w:val="-1"/>
        </w:rPr>
        <w:t xml:space="preserve"> </w:t>
      </w:r>
      <w:r w:rsidRPr="00425944">
        <w:t>the</w:t>
      </w:r>
      <w:r w:rsidRPr="00425944">
        <w:rPr>
          <w:spacing w:val="-1"/>
        </w:rPr>
        <w:t xml:space="preserve"> </w:t>
      </w:r>
      <w:r w:rsidRPr="00425944">
        <w:t>concern</w:t>
      </w:r>
      <w:r w:rsidRPr="00425944">
        <w:rPr>
          <w:spacing w:val="-1"/>
        </w:rPr>
        <w:t xml:space="preserve"> </w:t>
      </w:r>
      <w:r w:rsidRPr="00425944">
        <w:t>should be addressed at those levels;</w:t>
      </w:r>
    </w:p>
    <w:p w:rsidR="00EC6B34" w:rsidRPr="00425944" w:rsidRDefault="00EC6B34" w:rsidP="00EC6B34">
      <w:pPr>
        <w:pStyle w:val="ListParagraph"/>
        <w:spacing w:before="0" w:after="0" w:line="240" w:lineRule="auto"/>
        <w:ind w:left="1260"/>
      </w:pPr>
    </w:p>
    <w:p w:rsidR="00EC6B34" w:rsidRPr="00425944" w:rsidRDefault="00EC6B34" w:rsidP="00DE0C2E">
      <w:pPr>
        <w:pStyle w:val="ListParagraph"/>
        <w:numPr>
          <w:ilvl w:val="0"/>
          <w:numId w:val="254"/>
        </w:numPr>
        <w:spacing w:before="0" w:after="0" w:line="240" w:lineRule="auto"/>
        <w:ind w:left="1260"/>
        <w:contextualSpacing/>
      </w:pPr>
      <w:r w:rsidRPr="00425944">
        <w:t>Maintain</w:t>
      </w:r>
      <w:r w:rsidRPr="00425944">
        <w:rPr>
          <w:spacing w:val="-1"/>
        </w:rPr>
        <w:t xml:space="preserve"> </w:t>
      </w:r>
      <w:r w:rsidRPr="00425944">
        <w:t>an</w:t>
      </w:r>
      <w:r w:rsidRPr="00425944">
        <w:rPr>
          <w:spacing w:val="-1"/>
        </w:rPr>
        <w:t xml:space="preserve"> </w:t>
      </w:r>
      <w:r w:rsidRPr="00425944">
        <w:t>openness</w:t>
      </w:r>
      <w:r w:rsidRPr="00425944">
        <w:rPr>
          <w:spacing w:val="-1"/>
        </w:rPr>
        <w:t xml:space="preserve"> </w:t>
      </w:r>
      <w:r w:rsidRPr="00425944">
        <w:t>to</w:t>
      </w:r>
      <w:r w:rsidRPr="00425944">
        <w:rPr>
          <w:spacing w:val="-1"/>
        </w:rPr>
        <w:t xml:space="preserve"> </w:t>
      </w:r>
      <w:r w:rsidRPr="00425944">
        <w:t>rec</w:t>
      </w:r>
      <w:r w:rsidRPr="00425944">
        <w:rPr>
          <w:spacing w:val="-1"/>
        </w:rPr>
        <w:t>e</w:t>
      </w:r>
      <w:r w:rsidRPr="00425944">
        <w:t>iving</w:t>
      </w:r>
      <w:r w:rsidRPr="00425944">
        <w:rPr>
          <w:spacing w:val="-1"/>
        </w:rPr>
        <w:t xml:space="preserve"> </w:t>
      </w:r>
      <w:r w:rsidRPr="00425944">
        <w:t>t</w:t>
      </w:r>
      <w:r w:rsidRPr="00425944">
        <w:rPr>
          <w:spacing w:val="-2"/>
        </w:rPr>
        <w:t>h</w:t>
      </w:r>
      <w:r w:rsidRPr="00425944">
        <w:t>e</w:t>
      </w:r>
      <w:r w:rsidRPr="00425944">
        <w:rPr>
          <w:spacing w:val="-1"/>
        </w:rPr>
        <w:t xml:space="preserve"> </w:t>
      </w:r>
      <w:r w:rsidRPr="00425944">
        <w:t>i</w:t>
      </w:r>
      <w:r w:rsidRPr="00425944">
        <w:rPr>
          <w:spacing w:val="-1"/>
        </w:rPr>
        <w:t>n</w:t>
      </w:r>
      <w:r w:rsidRPr="00425944">
        <w:t>for</w:t>
      </w:r>
      <w:r w:rsidRPr="00425944">
        <w:rPr>
          <w:spacing w:val="-2"/>
        </w:rPr>
        <w:t>m</w:t>
      </w:r>
      <w:r w:rsidRPr="00425944">
        <w:t xml:space="preserve">ation and advice that </w:t>
      </w:r>
      <w:r w:rsidRPr="00425944">
        <w:rPr>
          <w:spacing w:val="-2"/>
        </w:rPr>
        <w:t>m</w:t>
      </w:r>
      <w:r w:rsidRPr="00425944">
        <w:t>ay be offered</w:t>
      </w:r>
      <w:r w:rsidRPr="00425944">
        <w:rPr>
          <w:spacing w:val="-1"/>
        </w:rPr>
        <w:t xml:space="preserve"> </w:t>
      </w:r>
      <w:r w:rsidRPr="00425944">
        <w:t>by</w:t>
      </w:r>
      <w:r w:rsidRPr="00425944">
        <w:rPr>
          <w:spacing w:val="-1"/>
        </w:rPr>
        <w:t xml:space="preserve"> </w:t>
      </w:r>
      <w:r w:rsidRPr="00425944">
        <w:t>sta</w:t>
      </w:r>
      <w:r w:rsidRPr="00425944">
        <w:rPr>
          <w:spacing w:val="-2"/>
        </w:rPr>
        <w:t>f</w:t>
      </w:r>
      <w:r w:rsidRPr="00425944">
        <w:t>f</w:t>
      </w:r>
      <w:r w:rsidRPr="00425944">
        <w:rPr>
          <w:spacing w:val="-1"/>
        </w:rPr>
        <w:t xml:space="preserve"> </w:t>
      </w:r>
      <w:r w:rsidRPr="00425944">
        <w:t>or</w:t>
      </w:r>
      <w:r w:rsidRPr="00425944">
        <w:rPr>
          <w:spacing w:val="-1"/>
        </w:rPr>
        <w:t xml:space="preserve"> </w:t>
      </w:r>
      <w:r w:rsidRPr="00425944">
        <w:t>trustees</w:t>
      </w:r>
      <w:r w:rsidRPr="00425944">
        <w:rPr>
          <w:spacing w:val="-1"/>
        </w:rPr>
        <w:t xml:space="preserve"> </w:t>
      </w:r>
      <w:r w:rsidRPr="00425944">
        <w:t>as</w:t>
      </w:r>
      <w:r w:rsidRPr="00425944">
        <w:rPr>
          <w:spacing w:val="59"/>
        </w:rPr>
        <w:t xml:space="preserve"> </w:t>
      </w:r>
      <w:r w:rsidRPr="00425944">
        <w:t>p</w:t>
      </w:r>
      <w:r w:rsidRPr="00425944">
        <w:rPr>
          <w:spacing w:val="1"/>
        </w:rPr>
        <w:t>o</w:t>
      </w:r>
      <w:r w:rsidRPr="00425944">
        <w:t>ssible</w:t>
      </w:r>
      <w:r w:rsidRPr="00425944">
        <w:rPr>
          <w:spacing w:val="-1"/>
        </w:rPr>
        <w:t xml:space="preserve"> </w:t>
      </w:r>
      <w:r w:rsidRPr="00425944">
        <w:t>resolutions</w:t>
      </w:r>
      <w:r w:rsidRPr="00425944">
        <w:rPr>
          <w:spacing w:val="-1"/>
        </w:rPr>
        <w:t xml:space="preserve"> </w:t>
      </w:r>
      <w:r w:rsidRPr="00425944">
        <w:t>to</w:t>
      </w:r>
      <w:r w:rsidRPr="00425944">
        <w:rPr>
          <w:spacing w:val="-1"/>
        </w:rPr>
        <w:t xml:space="preserve"> </w:t>
      </w:r>
      <w:r w:rsidRPr="00425944">
        <w:t>the</w:t>
      </w:r>
      <w:r w:rsidRPr="00425944">
        <w:rPr>
          <w:spacing w:val="-1"/>
        </w:rPr>
        <w:t xml:space="preserve"> </w:t>
      </w:r>
      <w:r w:rsidRPr="00425944">
        <w:t>concern;</w:t>
      </w:r>
    </w:p>
    <w:p w:rsidR="00EC6B34" w:rsidRPr="00425944" w:rsidRDefault="00EC6B34" w:rsidP="00EC6B34">
      <w:pPr>
        <w:pStyle w:val="ListParagraph"/>
        <w:spacing w:before="0" w:after="0" w:line="240" w:lineRule="auto"/>
        <w:ind w:left="1260"/>
      </w:pPr>
    </w:p>
    <w:p w:rsidR="00EC6B34" w:rsidRPr="00425944" w:rsidRDefault="00EC6B34" w:rsidP="00DE0C2E">
      <w:pPr>
        <w:pStyle w:val="ListParagraph"/>
        <w:numPr>
          <w:ilvl w:val="0"/>
          <w:numId w:val="254"/>
        </w:numPr>
        <w:spacing w:before="0" w:after="0" w:line="240" w:lineRule="auto"/>
        <w:ind w:left="1260"/>
        <w:contextualSpacing/>
      </w:pPr>
      <w:r w:rsidRPr="00425944">
        <w:t>Ensure</w:t>
      </w:r>
      <w:r w:rsidRPr="00425944">
        <w:rPr>
          <w:spacing w:val="-1"/>
        </w:rPr>
        <w:t xml:space="preserve"> </w:t>
      </w:r>
      <w:r w:rsidRPr="00425944">
        <w:t>th</w:t>
      </w:r>
      <w:r w:rsidRPr="00425944">
        <w:rPr>
          <w:spacing w:val="-1"/>
        </w:rPr>
        <w:t>a</w:t>
      </w:r>
      <w:r w:rsidRPr="00425944">
        <w:t>t con</w:t>
      </w:r>
      <w:r w:rsidRPr="00425944">
        <w:rPr>
          <w:spacing w:val="-1"/>
        </w:rPr>
        <w:t>f</w:t>
      </w:r>
      <w:r w:rsidRPr="00425944">
        <w:t>identi</w:t>
      </w:r>
      <w:r w:rsidRPr="00425944">
        <w:rPr>
          <w:spacing w:val="-1"/>
        </w:rPr>
        <w:t>a</w:t>
      </w:r>
      <w:r w:rsidRPr="00425944">
        <w:t>lity</w:t>
      </w:r>
      <w:r w:rsidRPr="00425944">
        <w:rPr>
          <w:spacing w:val="-1"/>
        </w:rPr>
        <w:t xml:space="preserve"> </w:t>
      </w:r>
      <w:r w:rsidRPr="00425944">
        <w:t>is</w:t>
      </w:r>
      <w:r w:rsidRPr="00425944">
        <w:rPr>
          <w:spacing w:val="-1"/>
        </w:rPr>
        <w:t xml:space="preserve"> </w:t>
      </w:r>
      <w:r w:rsidRPr="00425944">
        <w:rPr>
          <w:spacing w:val="-2"/>
        </w:rPr>
        <w:t>m</w:t>
      </w:r>
      <w:r w:rsidRPr="00425944">
        <w:t>aint</w:t>
      </w:r>
      <w:r w:rsidRPr="00425944">
        <w:rPr>
          <w:spacing w:val="-1"/>
        </w:rPr>
        <w:t>a</w:t>
      </w:r>
      <w:r w:rsidRPr="00425944">
        <w:t>ined</w:t>
      </w:r>
      <w:r w:rsidRPr="00425944">
        <w:rPr>
          <w:spacing w:val="-1"/>
        </w:rPr>
        <w:t xml:space="preserve"> </w:t>
      </w:r>
      <w:r w:rsidRPr="00425944">
        <w:t>concerning</w:t>
      </w:r>
      <w:r w:rsidRPr="00425944">
        <w:rPr>
          <w:spacing w:val="-1"/>
        </w:rPr>
        <w:t xml:space="preserve"> </w:t>
      </w:r>
      <w:r w:rsidRPr="00425944">
        <w:t>personal</w:t>
      </w:r>
      <w:r w:rsidRPr="00425944">
        <w:rPr>
          <w:spacing w:val="-1"/>
        </w:rPr>
        <w:t xml:space="preserve"> </w:t>
      </w:r>
      <w:r w:rsidRPr="00425944">
        <w:t>or</w:t>
      </w:r>
      <w:r w:rsidRPr="00425944">
        <w:rPr>
          <w:spacing w:val="-1"/>
        </w:rPr>
        <w:t xml:space="preserve"> </w:t>
      </w:r>
      <w:r w:rsidRPr="00425944">
        <w:t>private</w:t>
      </w:r>
      <w:r w:rsidRPr="00425944">
        <w:rPr>
          <w:spacing w:val="-1"/>
        </w:rPr>
        <w:t xml:space="preserve"> </w:t>
      </w:r>
      <w:r w:rsidRPr="00425944">
        <w:rPr>
          <w:spacing w:val="-2"/>
        </w:rPr>
        <w:t>m</w:t>
      </w:r>
      <w:r w:rsidRPr="00425944">
        <w:t>atters ad</w:t>
      </w:r>
      <w:r w:rsidRPr="00425944">
        <w:rPr>
          <w:spacing w:val="-2"/>
        </w:rPr>
        <w:t>d</w:t>
      </w:r>
      <w:r w:rsidRPr="00425944">
        <w:t>res</w:t>
      </w:r>
      <w:r w:rsidRPr="00425944">
        <w:rPr>
          <w:spacing w:val="-1"/>
        </w:rPr>
        <w:t>s</w:t>
      </w:r>
      <w:r w:rsidRPr="00425944">
        <w:t xml:space="preserve">ed by all </w:t>
      </w:r>
      <w:r w:rsidRPr="00425944">
        <w:rPr>
          <w:spacing w:val="-2"/>
        </w:rPr>
        <w:t>p</w:t>
      </w:r>
      <w:r w:rsidRPr="00425944">
        <w:t>a</w:t>
      </w:r>
      <w:r w:rsidRPr="00425944">
        <w:rPr>
          <w:spacing w:val="-1"/>
        </w:rPr>
        <w:t>r</w:t>
      </w:r>
      <w:r w:rsidRPr="00425944">
        <w:t>ties.</w:t>
      </w:r>
    </w:p>
    <w:p w:rsidR="00EC6B34" w:rsidRPr="00425944" w:rsidRDefault="00EC6B34" w:rsidP="00EC6B34"/>
    <w:p w:rsidR="00EC6B34" w:rsidRPr="00425944" w:rsidRDefault="00EC6B34" w:rsidP="00EC6B34">
      <w:pPr>
        <w:jc w:val="center"/>
      </w:pPr>
    </w:p>
    <w:p w:rsidR="00EC6B34" w:rsidRPr="00425944" w:rsidRDefault="00EC6B34" w:rsidP="00EC6B34">
      <w:pPr>
        <w:jc w:val="center"/>
      </w:pPr>
    </w:p>
    <w:p w:rsidR="00EC6B34" w:rsidRPr="00425944" w:rsidRDefault="00EC6B34" w:rsidP="00EC6B34">
      <w:pPr>
        <w:pStyle w:val="Heading2"/>
        <w:spacing w:before="0"/>
      </w:pPr>
      <w:r w:rsidRPr="00425944">
        <w:br w:type="page"/>
      </w:r>
      <w:bookmarkStart w:id="824" w:name="_Toc489356154"/>
      <w:bookmarkStart w:id="825" w:name="_Toc523238822"/>
      <w:r w:rsidRPr="00425944">
        <w:t>Appendix E: Glossary of TDSB Terms</w:t>
      </w:r>
      <w:bookmarkEnd w:id="824"/>
      <w:bookmarkEnd w:id="825"/>
    </w:p>
    <w:p w:rsidR="00EC6B34" w:rsidRPr="00425944" w:rsidRDefault="00EC6B34" w:rsidP="00EC6B34">
      <w:pPr>
        <w:rPr>
          <w:szCs w:val="20"/>
        </w:rPr>
      </w:pPr>
      <w:r w:rsidRPr="00425944">
        <w:rPr>
          <w:b/>
          <w:bCs/>
        </w:rPr>
        <w:t xml:space="preserve">Accommodations </w:t>
      </w:r>
      <w:r w:rsidRPr="00425944">
        <w:rPr>
          <w:bCs/>
        </w:rPr>
        <w:t>– teaching</w:t>
      </w:r>
      <w:r w:rsidRPr="00425944">
        <w:rPr>
          <w:b/>
          <w:bCs/>
        </w:rPr>
        <w:t xml:space="preserve"> </w:t>
      </w:r>
      <w:r w:rsidRPr="00425944">
        <w:t>strategies, supports, and/or services required to help a student access the curriculum and to demonstrate learning. Examples of individual accommodations:</w:t>
      </w:r>
    </w:p>
    <w:p w:rsidR="00EC6B34" w:rsidRPr="00425944" w:rsidRDefault="00EC6B34" w:rsidP="00DE0C2E">
      <w:pPr>
        <w:widowControl w:val="0"/>
        <w:numPr>
          <w:ilvl w:val="0"/>
          <w:numId w:val="242"/>
        </w:numPr>
        <w:shd w:val="clear" w:color="auto" w:fill="FFFFFF"/>
        <w:tabs>
          <w:tab w:val="left" w:pos="450"/>
          <w:tab w:val="left" w:pos="9360"/>
        </w:tabs>
        <w:autoSpaceDE w:val="0"/>
        <w:autoSpaceDN w:val="0"/>
        <w:adjustRightInd w:val="0"/>
        <w:spacing w:before="60" w:after="60" w:line="240" w:lineRule="exact"/>
        <w:ind w:left="180" w:firstLine="0"/>
        <w:rPr>
          <w:szCs w:val="20"/>
        </w:rPr>
      </w:pPr>
      <w:r w:rsidRPr="00425944">
        <w:rPr>
          <w:szCs w:val="20"/>
        </w:rPr>
        <w:t>giving students extra time to complete classroom assignments</w:t>
      </w:r>
    </w:p>
    <w:p w:rsidR="00EC6B34" w:rsidRPr="00425944" w:rsidRDefault="00EC6B34" w:rsidP="00DE0C2E">
      <w:pPr>
        <w:widowControl w:val="0"/>
        <w:numPr>
          <w:ilvl w:val="0"/>
          <w:numId w:val="241"/>
        </w:numPr>
        <w:shd w:val="clear" w:color="auto" w:fill="FFFFFF"/>
        <w:tabs>
          <w:tab w:val="left" w:pos="450"/>
          <w:tab w:val="left" w:pos="9360"/>
        </w:tabs>
        <w:autoSpaceDE w:val="0"/>
        <w:autoSpaceDN w:val="0"/>
        <w:adjustRightInd w:val="0"/>
        <w:spacing w:before="60" w:after="60" w:line="240" w:lineRule="exact"/>
        <w:ind w:left="180" w:firstLine="0"/>
        <w:rPr>
          <w:szCs w:val="20"/>
        </w:rPr>
      </w:pPr>
      <w:r w:rsidRPr="00425944">
        <w:rPr>
          <w:szCs w:val="20"/>
        </w:rPr>
        <w:t>allowing students to complete tasks or present information in alternative ways</w:t>
      </w:r>
    </w:p>
    <w:p w:rsidR="00EC6B34" w:rsidRPr="00425944" w:rsidRDefault="00EC6B34" w:rsidP="00DE0C2E">
      <w:pPr>
        <w:widowControl w:val="0"/>
        <w:numPr>
          <w:ilvl w:val="0"/>
          <w:numId w:val="241"/>
        </w:numPr>
        <w:shd w:val="clear" w:color="auto" w:fill="FFFFFF"/>
        <w:tabs>
          <w:tab w:val="left" w:pos="450"/>
          <w:tab w:val="left" w:pos="9360"/>
        </w:tabs>
        <w:autoSpaceDE w:val="0"/>
        <w:autoSpaceDN w:val="0"/>
        <w:adjustRightInd w:val="0"/>
        <w:spacing w:before="60" w:after="60" w:line="240" w:lineRule="exact"/>
        <w:ind w:left="450" w:hanging="270"/>
        <w:rPr>
          <w:szCs w:val="20"/>
        </w:rPr>
      </w:pPr>
      <w:r w:rsidRPr="00425944">
        <w:rPr>
          <w:szCs w:val="20"/>
        </w:rPr>
        <w:t>providing students with various learning tools, such as calculators or adaptive computers, to help them complete tasks</w:t>
      </w:r>
    </w:p>
    <w:p w:rsidR="00EC6B34" w:rsidRPr="00425944" w:rsidRDefault="00EC6B34" w:rsidP="00DE0C2E">
      <w:pPr>
        <w:widowControl w:val="0"/>
        <w:numPr>
          <w:ilvl w:val="0"/>
          <w:numId w:val="241"/>
        </w:numPr>
        <w:shd w:val="clear" w:color="auto" w:fill="FFFFFF"/>
        <w:tabs>
          <w:tab w:val="left" w:pos="450"/>
          <w:tab w:val="left" w:pos="9360"/>
        </w:tabs>
        <w:autoSpaceDE w:val="0"/>
        <w:autoSpaceDN w:val="0"/>
        <w:adjustRightInd w:val="0"/>
        <w:spacing w:before="60" w:after="60" w:line="240" w:lineRule="exact"/>
        <w:ind w:left="180" w:firstLine="0"/>
        <w:rPr>
          <w:szCs w:val="20"/>
        </w:rPr>
      </w:pPr>
      <w:r w:rsidRPr="00425944">
        <w:rPr>
          <w:szCs w:val="20"/>
        </w:rPr>
        <w:t>providing scribes for students who need assistance with writing</w:t>
      </w:r>
    </w:p>
    <w:p w:rsidR="00EC6B34" w:rsidRPr="00425944" w:rsidRDefault="00EC6B34" w:rsidP="00DE0C2E">
      <w:pPr>
        <w:widowControl w:val="0"/>
        <w:numPr>
          <w:ilvl w:val="0"/>
          <w:numId w:val="241"/>
        </w:numPr>
        <w:shd w:val="clear" w:color="auto" w:fill="FFFFFF"/>
        <w:tabs>
          <w:tab w:val="left" w:pos="450"/>
          <w:tab w:val="left" w:pos="9360"/>
        </w:tabs>
        <w:autoSpaceDE w:val="0"/>
        <w:autoSpaceDN w:val="0"/>
        <w:adjustRightInd w:val="0"/>
        <w:spacing w:before="60" w:after="60" w:line="240" w:lineRule="exact"/>
        <w:ind w:left="180" w:firstLine="0"/>
        <w:rPr>
          <w:szCs w:val="20"/>
        </w:rPr>
      </w:pPr>
      <w:r w:rsidRPr="00425944">
        <w:rPr>
          <w:szCs w:val="20"/>
        </w:rPr>
        <w:t>using pictorial schedules to help students make transitions</w:t>
      </w:r>
    </w:p>
    <w:p w:rsidR="00EC6B34" w:rsidRPr="00425944" w:rsidRDefault="00EC6B34" w:rsidP="00EC6B34">
      <w:pPr>
        <w:shd w:val="clear" w:color="auto" w:fill="FFFFFF"/>
        <w:tabs>
          <w:tab w:val="left" w:pos="9360"/>
        </w:tabs>
        <w:spacing w:before="200"/>
        <w:ind w:left="14"/>
        <w:rPr>
          <w:szCs w:val="20"/>
        </w:rPr>
      </w:pPr>
      <w:r w:rsidRPr="00425944">
        <w:rPr>
          <w:b/>
          <w:bCs/>
        </w:rPr>
        <w:t>Articulation</w:t>
      </w:r>
      <w:r w:rsidRPr="00425944">
        <w:rPr>
          <w:b/>
          <w:bCs/>
          <w:szCs w:val="20"/>
        </w:rPr>
        <w:t xml:space="preserve"> </w:t>
      </w:r>
      <w:r w:rsidRPr="00425944">
        <w:rPr>
          <w:bCs/>
          <w:szCs w:val="20"/>
        </w:rPr>
        <w:t>– refers</w:t>
      </w:r>
      <w:r w:rsidRPr="00425944">
        <w:rPr>
          <w:b/>
          <w:bCs/>
          <w:szCs w:val="20"/>
        </w:rPr>
        <w:t xml:space="preserve"> </w:t>
      </w:r>
      <w:r w:rsidRPr="00425944">
        <w:rPr>
          <w:szCs w:val="20"/>
        </w:rPr>
        <w:t>to the production of speech sounds</w:t>
      </w:r>
    </w:p>
    <w:p w:rsidR="00EC6B34" w:rsidRPr="00425944" w:rsidRDefault="00EC6B34" w:rsidP="00EC6B34">
      <w:pPr>
        <w:shd w:val="clear" w:color="auto" w:fill="FFFFFF"/>
        <w:tabs>
          <w:tab w:val="left" w:pos="9360"/>
        </w:tabs>
        <w:spacing w:before="200" w:line="245" w:lineRule="exact"/>
        <w:ind w:left="14"/>
        <w:rPr>
          <w:szCs w:val="20"/>
        </w:rPr>
      </w:pPr>
      <w:r w:rsidRPr="00425944">
        <w:rPr>
          <w:b/>
          <w:bCs/>
        </w:rPr>
        <w:t>Barrier Free</w:t>
      </w:r>
      <w:r w:rsidRPr="00425944">
        <w:rPr>
          <w:b/>
          <w:bCs/>
          <w:szCs w:val="20"/>
        </w:rPr>
        <w:t xml:space="preserve"> </w:t>
      </w:r>
      <w:r w:rsidRPr="00425944">
        <w:rPr>
          <w:bCs/>
          <w:szCs w:val="20"/>
        </w:rPr>
        <w:t>– a</w:t>
      </w:r>
      <w:r w:rsidRPr="00425944">
        <w:rPr>
          <w:b/>
          <w:bCs/>
          <w:szCs w:val="20"/>
        </w:rPr>
        <w:t xml:space="preserve"> </w:t>
      </w:r>
      <w:r w:rsidRPr="00425944">
        <w:rPr>
          <w:szCs w:val="20"/>
        </w:rPr>
        <w:t>building/structure that is physically accessible, including access to all areas and equipment within the school environment</w:t>
      </w:r>
    </w:p>
    <w:p w:rsidR="00EC6B34" w:rsidRPr="00425944" w:rsidRDefault="00EC6B34" w:rsidP="00EC6B34">
      <w:pPr>
        <w:shd w:val="clear" w:color="auto" w:fill="FFFFFF"/>
        <w:spacing w:before="200" w:line="240" w:lineRule="exact"/>
        <w:ind w:left="14"/>
        <w:rPr>
          <w:szCs w:val="20"/>
        </w:rPr>
      </w:pPr>
      <w:r w:rsidRPr="00425944">
        <w:rPr>
          <w:b/>
          <w:bCs/>
        </w:rPr>
        <w:t>Basic Living Skills</w:t>
      </w:r>
      <w:r w:rsidRPr="00425944">
        <w:rPr>
          <w:b/>
          <w:bCs/>
          <w:szCs w:val="20"/>
        </w:rPr>
        <w:t xml:space="preserve"> </w:t>
      </w:r>
      <w:r w:rsidRPr="00425944">
        <w:rPr>
          <w:bCs/>
          <w:szCs w:val="20"/>
        </w:rPr>
        <w:t>– the skills</w:t>
      </w:r>
      <w:r w:rsidRPr="00425944">
        <w:rPr>
          <w:b/>
          <w:bCs/>
          <w:szCs w:val="20"/>
        </w:rPr>
        <w:t xml:space="preserve"> </w:t>
      </w:r>
      <w:r w:rsidRPr="00425944">
        <w:rPr>
          <w:szCs w:val="20"/>
        </w:rPr>
        <w:t>that people require to meet their basic needs at a given age level  (e.g. self-feeding, self-dressing, and toileting skills). As social environment and expectations become more complicated, basic living skills encompass such things as the ability to use public transportation, shop, and ask for directions.</w:t>
      </w:r>
    </w:p>
    <w:p w:rsidR="00EC6B34" w:rsidRPr="00425944" w:rsidRDefault="00EC6B34" w:rsidP="00EC6B34">
      <w:pPr>
        <w:shd w:val="clear" w:color="auto" w:fill="FFFFFF"/>
        <w:tabs>
          <w:tab w:val="left" w:pos="9360"/>
        </w:tabs>
        <w:spacing w:before="200" w:line="245" w:lineRule="exact"/>
        <w:ind w:left="19"/>
        <w:rPr>
          <w:szCs w:val="20"/>
        </w:rPr>
      </w:pPr>
      <w:r w:rsidRPr="00425944">
        <w:rPr>
          <w:b/>
          <w:bCs/>
        </w:rPr>
        <w:t>Composite Score</w:t>
      </w:r>
      <w:r w:rsidRPr="00425944">
        <w:rPr>
          <w:b/>
          <w:bCs/>
          <w:szCs w:val="20"/>
        </w:rPr>
        <w:t xml:space="preserve"> </w:t>
      </w:r>
      <w:r w:rsidRPr="00425944">
        <w:rPr>
          <w:bCs/>
          <w:szCs w:val="20"/>
        </w:rPr>
        <w:t>– on</w:t>
      </w:r>
      <w:r w:rsidRPr="00425944">
        <w:rPr>
          <w:b/>
          <w:bCs/>
          <w:szCs w:val="20"/>
        </w:rPr>
        <w:t xml:space="preserve"> </w:t>
      </w:r>
      <w:r w:rsidRPr="00425944">
        <w:rPr>
          <w:szCs w:val="20"/>
        </w:rPr>
        <w:t>a test of intellectual ability, the aggregate score produced from various sub-test scores</w:t>
      </w:r>
    </w:p>
    <w:p w:rsidR="00EC6B34" w:rsidRPr="00425944" w:rsidRDefault="00EC6B34" w:rsidP="00EC6B34">
      <w:pPr>
        <w:shd w:val="clear" w:color="auto" w:fill="FFFFFF"/>
        <w:tabs>
          <w:tab w:val="left" w:pos="9360"/>
        </w:tabs>
        <w:spacing w:before="200" w:line="240" w:lineRule="exact"/>
        <w:ind w:left="19" w:right="806"/>
        <w:rPr>
          <w:szCs w:val="20"/>
        </w:rPr>
      </w:pPr>
      <w:r w:rsidRPr="00425944">
        <w:rPr>
          <w:b/>
          <w:bCs/>
        </w:rPr>
        <w:t>Curriculum – Alternative Expectations</w:t>
      </w:r>
      <w:r w:rsidRPr="00425944">
        <w:rPr>
          <w:b/>
          <w:bCs/>
          <w:szCs w:val="20"/>
        </w:rPr>
        <w:t xml:space="preserve"> </w:t>
      </w:r>
      <w:r w:rsidRPr="00425944">
        <w:rPr>
          <w:bCs/>
          <w:szCs w:val="20"/>
        </w:rPr>
        <w:t>– expectations</w:t>
      </w:r>
      <w:r w:rsidRPr="00425944">
        <w:rPr>
          <w:b/>
          <w:bCs/>
          <w:szCs w:val="20"/>
        </w:rPr>
        <w:t xml:space="preserve"> </w:t>
      </w:r>
      <w:r w:rsidRPr="00425944">
        <w:rPr>
          <w:szCs w:val="20"/>
        </w:rPr>
        <w:t>not derived from an Ontario (provincial) curriculum document or that are modified so extensively that the Ontario curriculum expectations no longer form the basis of the student’s educational program</w:t>
      </w:r>
    </w:p>
    <w:p w:rsidR="00EC6B34" w:rsidRPr="00425944" w:rsidRDefault="00EC6B34" w:rsidP="00EC6B34">
      <w:pPr>
        <w:shd w:val="clear" w:color="auto" w:fill="FFFFFF"/>
        <w:tabs>
          <w:tab w:val="left" w:pos="9360"/>
        </w:tabs>
        <w:spacing w:before="200" w:line="240" w:lineRule="exact"/>
        <w:ind w:left="19"/>
        <w:rPr>
          <w:szCs w:val="20"/>
        </w:rPr>
      </w:pPr>
      <w:r w:rsidRPr="00425944">
        <w:rPr>
          <w:b/>
          <w:bCs/>
        </w:rPr>
        <w:t>Curriculum – Modified Expectations</w:t>
      </w:r>
      <w:r w:rsidRPr="00425944">
        <w:rPr>
          <w:b/>
          <w:bCs/>
          <w:szCs w:val="20"/>
        </w:rPr>
        <w:t xml:space="preserve"> </w:t>
      </w:r>
      <w:r w:rsidRPr="00425944">
        <w:rPr>
          <w:bCs/>
          <w:szCs w:val="20"/>
        </w:rPr>
        <w:t xml:space="preserve">– expectations </w:t>
      </w:r>
      <w:r w:rsidRPr="00425944">
        <w:rPr>
          <w:szCs w:val="20"/>
        </w:rPr>
        <w:t>derived from an Ontario (provincial) curriculum policy document for a grade level or for grade levels above or below the student’s age-appropriate grade level</w:t>
      </w:r>
    </w:p>
    <w:p w:rsidR="00EC6B34" w:rsidRPr="00425944" w:rsidRDefault="00EC6B34" w:rsidP="00EC6B34">
      <w:pPr>
        <w:tabs>
          <w:tab w:val="left" w:pos="3765"/>
          <w:tab w:val="left" w:pos="9360"/>
        </w:tabs>
        <w:spacing w:before="200"/>
        <w:rPr>
          <w:szCs w:val="20"/>
        </w:rPr>
      </w:pPr>
      <w:r w:rsidRPr="00425944">
        <w:rPr>
          <w:b/>
          <w:bCs/>
        </w:rPr>
        <w:t>Educational Assistant (EA)</w:t>
      </w:r>
      <w:r w:rsidRPr="00425944">
        <w:rPr>
          <w:szCs w:val="20"/>
        </w:rPr>
        <w:t xml:space="preserve"> – if assigned, someone who works under the direction of the teacher and principal, and assists with classroom and playground activities or excursions and other areas, as directed by the principal</w:t>
      </w:r>
    </w:p>
    <w:p w:rsidR="00EC6B34" w:rsidRPr="00425944" w:rsidRDefault="00EC6B34" w:rsidP="00EC6B34">
      <w:pPr>
        <w:tabs>
          <w:tab w:val="left" w:pos="3765"/>
          <w:tab w:val="left" w:pos="9360"/>
        </w:tabs>
        <w:spacing w:before="200"/>
        <w:rPr>
          <w:szCs w:val="20"/>
        </w:rPr>
      </w:pPr>
      <w:r w:rsidRPr="00425944">
        <w:rPr>
          <w:b/>
          <w:bCs/>
        </w:rPr>
        <w:t>Exceptional Student</w:t>
      </w:r>
      <w:r w:rsidRPr="00425944">
        <w:rPr>
          <w:szCs w:val="20"/>
        </w:rPr>
        <w:t xml:space="preserve"> – defined by the Education Act as “…a pupil whose behavioural, communicational, intellectual, physical, or multiple exceptionalities are such that he or she is considered to need placement in a Special Education Program....” Students are identified according to the categories and definitions provided by the Ministry of Education.</w:t>
      </w:r>
    </w:p>
    <w:p w:rsidR="00EC6B34" w:rsidRPr="00425944" w:rsidRDefault="00EC6B34" w:rsidP="00EC6B34">
      <w:pPr>
        <w:shd w:val="clear" w:color="auto" w:fill="FFFFFF"/>
        <w:spacing w:before="200" w:line="240" w:lineRule="exact"/>
        <w:rPr>
          <w:szCs w:val="20"/>
        </w:rPr>
      </w:pPr>
      <w:r w:rsidRPr="00425944">
        <w:rPr>
          <w:b/>
          <w:bCs/>
          <w:iCs/>
        </w:rPr>
        <w:t>Fresh AER:</w:t>
      </w:r>
      <w:r w:rsidRPr="00425944">
        <w:rPr>
          <w:b/>
          <w:bCs/>
        </w:rPr>
        <w:t xml:space="preserve"> </w:t>
      </w:r>
      <w:r w:rsidRPr="00425944">
        <w:rPr>
          <w:b/>
          <w:bCs/>
          <w:iCs/>
        </w:rPr>
        <w:t>Assessment, Evaluation, and Reporting in Elementary/Secondary Schools</w:t>
      </w:r>
      <w:r w:rsidRPr="00425944">
        <w:rPr>
          <w:szCs w:val="20"/>
        </w:rPr>
        <w:t xml:space="preserve"> – TDSB resources (elementary and secondary versions) that provide guidelines for teachers and administrators to follow in order to increase consistency in assessment and evaluation practices, as well as to provide clarity around reporting practices.</w:t>
      </w:r>
    </w:p>
    <w:p w:rsidR="00EC6B34" w:rsidRPr="00425944" w:rsidRDefault="00EC6B34" w:rsidP="00EC6B34">
      <w:pPr>
        <w:shd w:val="clear" w:color="auto" w:fill="FFFFFF"/>
        <w:spacing w:before="200" w:line="240" w:lineRule="exact"/>
        <w:rPr>
          <w:szCs w:val="20"/>
        </w:rPr>
      </w:pPr>
      <w:r w:rsidRPr="00425944">
        <w:rPr>
          <w:b/>
          <w:bCs/>
        </w:rPr>
        <w:t>Identification, Placement, and Review Committee (IPRC)</w:t>
      </w:r>
      <w:r w:rsidRPr="00425944">
        <w:rPr>
          <w:b/>
          <w:bCs/>
          <w:szCs w:val="20"/>
        </w:rPr>
        <w:t xml:space="preserve"> </w:t>
      </w:r>
      <w:r w:rsidRPr="00425944">
        <w:rPr>
          <w:bCs/>
          <w:szCs w:val="20"/>
        </w:rPr>
        <w:t>– a committee</w:t>
      </w:r>
      <w:r w:rsidRPr="00425944">
        <w:rPr>
          <w:b/>
          <w:bCs/>
          <w:szCs w:val="20"/>
        </w:rPr>
        <w:t xml:space="preserve"> </w:t>
      </w:r>
      <w:r w:rsidRPr="00425944">
        <w:rPr>
          <w:szCs w:val="20"/>
        </w:rPr>
        <w:t xml:space="preserve">composed of at least three persons appointed by the Board, one of whom must be a principal or supervisory officer of the Board. The IPRC will: </w:t>
      </w:r>
    </w:p>
    <w:p w:rsidR="00EC6B34" w:rsidRPr="00425944" w:rsidRDefault="00EC6B34" w:rsidP="00DE0C2E">
      <w:pPr>
        <w:numPr>
          <w:ilvl w:val="0"/>
          <w:numId w:val="244"/>
        </w:numPr>
        <w:shd w:val="clear" w:color="auto" w:fill="FFFFFF"/>
        <w:spacing w:before="60" w:after="60" w:line="264" w:lineRule="exact"/>
        <w:ind w:left="450" w:hanging="270"/>
        <w:rPr>
          <w:szCs w:val="20"/>
        </w:rPr>
      </w:pPr>
      <w:r w:rsidRPr="00425944">
        <w:rPr>
          <w:szCs w:val="20"/>
        </w:rPr>
        <w:t>decide whether or not a student should be identified as exceptional</w:t>
      </w:r>
    </w:p>
    <w:p w:rsidR="00EC6B34" w:rsidRPr="00425944" w:rsidRDefault="00EC6B34" w:rsidP="00DE0C2E">
      <w:pPr>
        <w:numPr>
          <w:ilvl w:val="0"/>
          <w:numId w:val="243"/>
        </w:numPr>
        <w:shd w:val="clear" w:color="auto" w:fill="FFFFFF"/>
        <w:spacing w:before="60" w:after="60" w:line="240" w:lineRule="exact"/>
        <w:ind w:left="450" w:right="-90" w:hanging="270"/>
        <w:rPr>
          <w:szCs w:val="20"/>
        </w:rPr>
      </w:pPr>
      <w:r w:rsidRPr="00425944">
        <w:rPr>
          <w:szCs w:val="20"/>
        </w:rPr>
        <w:t>identify the areas of a student’s exceptionality (according to the categories and definitions provided by the Ministry of Education)</w:t>
      </w:r>
    </w:p>
    <w:p w:rsidR="00EC6B34" w:rsidRPr="00425944" w:rsidRDefault="00EC6B34" w:rsidP="00DE0C2E">
      <w:pPr>
        <w:numPr>
          <w:ilvl w:val="0"/>
          <w:numId w:val="243"/>
        </w:numPr>
        <w:shd w:val="clear" w:color="auto" w:fill="FFFFFF"/>
        <w:spacing w:before="60" w:after="60" w:line="240" w:lineRule="exact"/>
        <w:ind w:left="450" w:right="-90" w:hanging="270"/>
        <w:rPr>
          <w:szCs w:val="20"/>
        </w:rPr>
      </w:pPr>
      <w:r w:rsidRPr="00425944">
        <w:rPr>
          <w:szCs w:val="20"/>
        </w:rPr>
        <w:t>decide an appropriate placement for a student</w:t>
      </w:r>
    </w:p>
    <w:p w:rsidR="00EC6B34" w:rsidRPr="00425944" w:rsidRDefault="00EC6B34" w:rsidP="00DE0C2E">
      <w:pPr>
        <w:numPr>
          <w:ilvl w:val="0"/>
          <w:numId w:val="243"/>
        </w:numPr>
        <w:shd w:val="clear" w:color="auto" w:fill="FFFFFF"/>
        <w:spacing w:before="60" w:after="60" w:line="240" w:lineRule="exact"/>
        <w:ind w:left="450" w:right="-90" w:hanging="270"/>
        <w:rPr>
          <w:szCs w:val="20"/>
        </w:rPr>
      </w:pPr>
      <w:r w:rsidRPr="00425944">
        <w:rPr>
          <w:szCs w:val="20"/>
        </w:rPr>
        <w:t>review the identification and placement at least once in each school year.</w:t>
      </w:r>
    </w:p>
    <w:p w:rsidR="00EC6B34" w:rsidRPr="00425944" w:rsidRDefault="00EC6B34" w:rsidP="00EC6B34">
      <w:pPr>
        <w:shd w:val="clear" w:color="auto" w:fill="FFFFFF"/>
        <w:spacing w:before="200" w:line="240" w:lineRule="exact"/>
        <w:ind w:right="-90"/>
        <w:rPr>
          <w:szCs w:val="20"/>
        </w:rPr>
      </w:pPr>
      <w:r w:rsidRPr="00425944">
        <w:rPr>
          <w:b/>
          <w:bCs/>
        </w:rPr>
        <w:t>Inclusion</w:t>
      </w:r>
      <w:r w:rsidRPr="00425944">
        <w:rPr>
          <w:b/>
          <w:bCs/>
          <w:szCs w:val="20"/>
        </w:rPr>
        <w:t xml:space="preserve"> </w:t>
      </w:r>
      <w:r w:rsidRPr="00425944">
        <w:rPr>
          <w:bCs/>
          <w:szCs w:val="20"/>
        </w:rPr>
        <w:t>– an</w:t>
      </w:r>
      <w:r w:rsidRPr="00425944">
        <w:rPr>
          <w:b/>
          <w:bCs/>
          <w:szCs w:val="20"/>
        </w:rPr>
        <w:t xml:space="preserve"> </w:t>
      </w:r>
      <w:r w:rsidRPr="00425944">
        <w:rPr>
          <w:szCs w:val="20"/>
        </w:rPr>
        <w:t>attitude toward the need and right to “belong” to one’s community</w:t>
      </w:r>
    </w:p>
    <w:p w:rsidR="00EC6B34" w:rsidRPr="00425944" w:rsidRDefault="00EC6B34" w:rsidP="00EC6B34">
      <w:pPr>
        <w:shd w:val="clear" w:color="auto" w:fill="FFFFFF"/>
        <w:spacing w:before="200" w:line="240" w:lineRule="exact"/>
        <w:ind w:left="14" w:right="-90"/>
        <w:rPr>
          <w:szCs w:val="20"/>
        </w:rPr>
      </w:pPr>
      <w:r w:rsidRPr="00425944">
        <w:rPr>
          <w:b/>
          <w:bCs/>
        </w:rPr>
        <w:t>Individual Education Plan (IEP)</w:t>
      </w:r>
      <w:r w:rsidRPr="00425944">
        <w:rPr>
          <w:b/>
          <w:bCs/>
          <w:szCs w:val="20"/>
        </w:rPr>
        <w:t xml:space="preserve"> </w:t>
      </w:r>
      <w:r w:rsidRPr="00425944">
        <w:rPr>
          <w:bCs/>
          <w:szCs w:val="20"/>
        </w:rPr>
        <w:t>– a plan</w:t>
      </w:r>
      <w:r w:rsidRPr="00425944">
        <w:rPr>
          <w:b/>
          <w:bCs/>
          <w:szCs w:val="20"/>
        </w:rPr>
        <w:t xml:space="preserve"> </w:t>
      </w:r>
      <w:r w:rsidRPr="00425944">
        <w:rPr>
          <w:szCs w:val="20"/>
        </w:rPr>
        <w:t>developed (in consultation with Parent(s)/Guardian(s), and the student, where the student is 16 years of age of older) for each student who has been identified as exceptional by the IPRC process. An IEP is a written plan. It is a working document that describes the strengths and needs of an individual exceptional student, the special education program, and services established to meet that student’s needs, and how the program and services will be delivered. It also describes the student’s progress.</w:t>
      </w:r>
    </w:p>
    <w:p w:rsidR="00EC6B34" w:rsidRPr="00425944" w:rsidRDefault="00EC6B34" w:rsidP="00EC6B34">
      <w:pPr>
        <w:shd w:val="clear" w:color="auto" w:fill="FFFFFF"/>
        <w:spacing w:before="200" w:line="240" w:lineRule="exact"/>
        <w:ind w:left="14" w:right="-90"/>
        <w:rPr>
          <w:szCs w:val="20"/>
        </w:rPr>
      </w:pPr>
      <w:r w:rsidRPr="00425944">
        <w:rPr>
          <w:b/>
          <w:bCs/>
        </w:rPr>
        <w:t>Informed Consent</w:t>
      </w:r>
      <w:r w:rsidRPr="00425944">
        <w:rPr>
          <w:b/>
          <w:bCs/>
          <w:szCs w:val="20"/>
        </w:rPr>
        <w:t xml:space="preserve"> </w:t>
      </w:r>
      <w:r w:rsidRPr="00425944">
        <w:rPr>
          <w:bCs/>
          <w:szCs w:val="20"/>
        </w:rPr>
        <w:t>– with</w:t>
      </w:r>
      <w:r w:rsidRPr="00425944">
        <w:rPr>
          <w:b/>
          <w:bCs/>
          <w:szCs w:val="20"/>
        </w:rPr>
        <w:t xml:space="preserve"> </w:t>
      </w:r>
      <w:r w:rsidRPr="00425944">
        <w:rPr>
          <w:szCs w:val="20"/>
        </w:rPr>
        <w:t>the exception of special education teachers, the involvement of professionals requires informed consent from a Parent(s)/Guardian(s) or student who is of age in order to initiate an individual assessment. In all instances, Parent(s)/Guardian(s), or students who are of age, are contacted to obtain their informed consent to ensure they understand the reasons for the assessment, the nature of the assessment, the risks and benefits of the assessment, and possible outcomes of the assessment. Issues of where and how the record will be stored and the limits to confidentiality are also outlined.</w:t>
      </w:r>
    </w:p>
    <w:p w:rsidR="00EC6B34" w:rsidRPr="00425944" w:rsidRDefault="00EC6B34" w:rsidP="00EC6B34">
      <w:pPr>
        <w:shd w:val="clear" w:color="auto" w:fill="FFFFFF"/>
        <w:spacing w:before="200" w:line="245" w:lineRule="exact"/>
        <w:ind w:left="19" w:right="-90"/>
        <w:rPr>
          <w:szCs w:val="20"/>
        </w:rPr>
      </w:pPr>
      <w:r w:rsidRPr="00425944">
        <w:rPr>
          <w:b/>
          <w:bCs/>
        </w:rPr>
        <w:t>IPRC Annual Review Meeting</w:t>
      </w:r>
      <w:r w:rsidRPr="00425944">
        <w:rPr>
          <w:b/>
          <w:bCs/>
          <w:szCs w:val="20"/>
        </w:rPr>
        <w:t xml:space="preserve"> </w:t>
      </w:r>
      <w:r w:rsidRPr="00425944">
        <w:rPr>
          <w:bCs/>
          <w:szCs w:val="20"/>
        </w:rPr>
        <w:t>– a meeting</w:t>
      </w:r>
      <w:r w:rsidRPr="00425944">
        <w:rPr>
          <w:szCs w:val="20"/>
        </w:rPr>
        <w:t xml:space="preserve"> held every school year unless the principal of the school at which the special education program is being provided receives written notice from the parent(s)/ guardian(s), waiving the Annual Review. Parent(s)/Guardian(s) may request an IPRC Review meeting any time after a student has been in a special education program for three months.</w:t>
      </w:r>
    </w:p>
    <w:p w:rsidR="00EC6B34" w:rsidRPr="00425944" w:rsidRDefault="00EC6B34" w:rsidP="00EC6B34">
      <w:pPr>
        <w:shd w:val="clear" w:color="auto" w:fill="FFFFFF"/>
        <w:spacing w:before="200" w:line="254" w:lineRule="exact"/>
        <w:ind w:left="24" w:right="-90"/>
        <w:rPr>
          <w:szCs w:val="20"/>
        </w:rPr>
      </w:pPr>
      <w:r w:rsidRPr="00425944">
        <w:rPr>
          <w:b/>
          <w:bCs/>
        </w:rPr>
        <w:t>Intensive Support Amount (ISA)</w:t>
      </w:r>
      <w:r w:rsidRPr="00425944">
        <w:rPr>
          <w:b/>
          <w:bCs/>
          <w:szCs w:val="20"/>
        </w:rPr>
        <w:t xml:space="preserve"> </w:t>
      </w:r>
      <w:r w:rsidRPr="00425944">
        <w:rPr>
          <w:bCs/>
          <w:szCs w:val="20"/>
        </w:rPr>
        <w:t>– Ministry</w:t>
      </w:r>
      <w:r w:rsidRPr="00425944">
        <w:rPr>
          <w:b/>
          <w:bCs/>
          <w:szCs w:val="20"/>
        </w:rPr>
        <w:t xml:space="preserve"> </w:t>
      </w:r>
      <w:r w:rsidRPr="00425944">
        <w:rPr>
          <w:szCs w:val="20"/>
        </w:rPr>
        <w:t>funding for school boards to support the needs of students who require high-cost specialized equipment:</w:t>
      </w:r>
    </w:p>
    <w:p w:rsidR="00EC6B34" w:rsidRPr="00425944" w:rsidRDefault="00EC6B34" w:rsidP="00DE0C2E">
      <w:pPr>
        <w:widowControl w:val="0"/>
        <w:numPr>
          <w:ilvl w:val="0"/>
          <w:numId w:val="246"/>
        </w:numPr>
        <w:shd w:val="clear" w:color="auto" w:fill="FFFFFF"/>
        <w:autoSpaceDE w:val="0"/>
        <w:autoSpaceDN w:val="0"/>
        <w:adjustRightInd w:val="0"/>
        <w:spacing w:before="60" w:after="60" w:line="245" w:lineRule="exact"/>
        <w:ind w:left="450" w:right="-90" w:hanging="270"/>
        <w:rPr>
          <w:szCs w:val="20"/>
        </w:rPr>
      </w:pPr>
      <w:r w:rsidRPr="00425944">
        <w:rPr>
          <w:szCs w:val="20"/>
        </w:rPr>
        <w:t>ISA 4, based on the number of educational programs offered in care, treatment, custodial, or correctional facilities</w:t>
      </w:r>
    </w:p>
    <w:p w:rsidR="00EC6B34" w:rsidRPr="00425944" w:rsidRDefault="00EC6B34" w:rsidP="00DE0C2E">
      <w:pPr>
        <w:widowControl w:val="0"/>
        <w:numPr>
          <w:ilvl w:val="0"/>
          <w:numId w:val="245"/>
        </w:numPr>
        <w:shd w:val="clear" w:color="auto" w:fill="FFFFFF"/>
        <w:autoSpaceDE w:val="0"/>
        <w:autoSpaceDN w:val="0"/>
        <w:adjustRightInd w:val="0"/>
        <w:spacing w:before="60" w:after="60" w:line="264" w:lineRule="exact"/>
        <w:ind w:left="450" w:right="-90" w:hanging="270"/>
        <w:rPr>
          <w:bCs/>
          <w:spacing w:val="-4"/>
          <w:szCs w:val="20"/>
        </w:rPr>
      </w:pPr>
      <w:r w:rsidRPr="00425944">
        <w:rPr>
          <w:szCs w:val="20"/>
        </w:rPr>
        <w:t xml:space="preserve">Special Incidence Portion (SIP) for students with extraordinarily high health and safety needs </w:t>
      </w:r>
      <w:r w:rsidRPr="00425944">
        <w:rPr>
          <w:bCs/>
          <w:szCs w:val="20"/>
        </w:rPr>
        <w:t>(see also Specialized Equipment Amount)</w:t>
      </w:r>
    </w:p>
    <w:p w:rsidR="00EC6B34" w:rsidRPr="00425944" w:rsidRDefault="00EC6B34" w:rsidP="00EC6B34">
      <w:pPr>
        <w:shd w:val="clear" w:color="auto" w:fill="FFFFFF"/>
        <w:spacing w:before="200" w:line="245" w:lineRule="exact"/>
        <w:ind w:right="-90"/>
        <w:rPr>
          <w:szCs w:val="20"/>
        </w:rPr>
      </w:pPr>
      <w:r w:rsidRPr="00425944">
        <w:rPr>
          <w:b/>
          <w:bCs/>
          <w:spacing w:val="-4"/>
        </w:rPr>
        <w:t>Percentile</w:t>
      </w:r>
      <w:r w:rsidRPr="00425944">
        <w:rPr>
          <w:b/>
          <w:bCs/>
          <w:spacing w:val="-4"/>
          <w:szCs w:val="20"/>
        </w:rPr>
        <w:t xml:space="preserve"> </w:t>
      </w:r>
      <w:r w:rsidRPr="00425944">
        <w:rPr>
          <w:bCs/>
          <w:spacing w:val="-4"/>
          <w:szCs w:val="20"/>
        </w:rPr>
        <w:t>– expressed</w:t>
      </w:r>
      <w:r w:rsidRPr="00425944">
        <w:rPr>
          <w:b/>
          <w:bCs/>
          <w:spacing w:val="-4"/>
          <w:szCs w:val="20"/>
        </w:rPr>
        <w:t xml:space="preserve"> </w:t>
      </w:r>
      <w:r w:rsidRPr="00425944">
        <w:rPr>
          <w:spacing w:val="-4"/>
          <w:szCs w:val="20"/>
        </w:rPr>
        <w:t xml:space="preserve">in a number between 0 and 100, that tells what percentage of </w:t>
      </w:r>
      <w:r w:rsidRPr="00425944">
        <w:rPr>
          <w:spacing w:val="-5"/>
          <w:szCs w:val="20"/>
        </w:rPr>
        <w:t xml:space="preserve">individuals in a group receives a score between certain points. A percentile of 78 says </w:t>
      </w:r>
      <w:r w:rsidRPr="00425944">
        <w:rPr>
          <w:spacing w:val="-4"/>
          <w:szCs w:val="20"/>
        </w:rPr>
        <w:t xml:space="preserve">that the person scored higher than 78 % of the group. This should not be </w:t>
      </w:r>
      <w:r w:rsidRPr="00425944">
        <w:rPr>
          <w:szCs w:val="20"/>
        </w:rPr>
        <w:t>confused with the percentage score on a test.</w:t>
      </w:r>
    </w:p>
    <w:p w:rsidR="00EC6B34" w:rsidRPr="00425944" w:rsidRDefault="00EC6B34" w:rsidP="00EC6B34">
      <w:pPr>
        <w:shd w:val="clear" w:color="auto" w:fill="FFFFFF"/>
        <w:spacing w:before="200"/>
        <w:ind w:right="-90"/>
        <w:rPr>
          <w:szCs w:val="20"/>
        </w:rPr>
      </w:pPr>
      <w:r w:rsidRPr="00425944">
        <w:rPr>
          <w:b/>
          <w:bCs/>
          <w:spacing w:val="-3"/>
        </w:rPr>
        <w:t>Phonology</w:t>
      </w:r>
      <w:r w:rsidRPr="00425944">
        <w:rPr>
          <w:b/>
          <w:bCs/>
          <w:spacing w:val="-3"/>
          <w:szCs w:val="20"/>
        </w:rPr>
        <w:t xml:space="preserve"> </w:t>
      </w:r>
      <w:r w:rsidRPr="00425944">
        <w:rPr>
          <w:bCs/>
          <w:spacing w:val="-3"/>
          <w:szCs w:val="20"/>
        </w:rPr>
        <w:t>– the</w:t>
      </w:r>
      <w:r w:rsidRPr="00425944">
        <w:rPr>
          <w:b/>
          <w:bCs/>
          <w:spacing w:val="-3"/>
          <w:szCs w:val="20"/>
        </w:rPr>
        <w:t xml:space="preserve"> </w:t>
      </w:r>
      <w:r w:rsidRPr="00425944">
        <w:rPr>
          <w:spacing w:val="-3"/>
          <w:szCs w:val="20"/>
        </w:rPr>
        <w:t xml:space="preserve">language component that governs the manner in which speech </w:t>
      </w:r>
      <w:r w:rsidRPr="00425944">
        <w:rPr>
          <w:spacing w:val="-5"/>
          <w:szCs w:val="20"/>
        </w:rPr>
        <w:t>sounds are combined and patterned. Aspects related to intonation, stresses, pausing, etc., are</w:t>
      </w:r>
      <w:r w:rsidRPr="00425944">
        <w:rPr>
          <w:szCs w:val="20"/>
        </w:rPr>
        <w:t xml:space="preserve"> also included.</w:t>
      </w:r>
    </w:p>
    <w:p w:rsidR="00EC6B34" w:rsidRPr="00425944" w:rsidRDefault="00EC6B34" w:rsidP="00EC6B34">
      <w:pPr>
        <w:shd w:val="clear" w:color="auto" w:fill="FFFFFF"/>
        <w:spacing w:before="200" w:line="254" w:lineRule="exact"/>
        <w:ind w:right="-90"/>
        <w:rPr>
          <w:szCs w:val="20"/>
        </w:rPr>
      </w:pPr>
      <w:r w:rsidRPr="00425944">
        <w:rPr>
          <w:b/>
          <w:bCs/>
        </w:rPr>
        <w:t xml:space="preserve">Section 23 (formerly Section 20) Care, Treatment, and Correctional </w:t>
      </w:r>
      <w:r w:rsidRPr="00425944">
        <w:rPr>
          <w:b/>
          <w:bCs/>
          <w:spacing w:val="-4"/>
        </w:rPr>
        <w:t>Facilities</w:t>
      </w:r>
      <w:r w:rsidRPr="00425944">
        <w:rPr>
          <w:b/>
          <w:bCs/>
          <w:spacing w:val="-4"/>
          <w:szCs w:val="20"/>
        </w:rPr>
        <w:t xml:space="preserve"> </w:t>
      </w:r>
      <w:r w:rsidRPr="00425944">
        <w:rPr>
          <w:bCs/>
          <w:spacing w:val="-4"/>
          <w:szCs w:val="20"/>
        </w:rPr>
        <w:t>– educational</w:t>
      </w:r>
      <w:r w:rsidRPr="00425944">
        <w:rPr>
          <w:b/>
          <w:bCs/>
          <w:spacing w:val="-4"/>
          <w:szCs w:val="20"/>
        </w:rPr>
        <w:t xml:space="preserve"> </w:t>
      </w:r>
      <w:r w:rsidRPr="00425944">
        <w:rPr>
          <w:spacing w:val="-4"/>
          <w:szCs w:val="20"/>
        </w:rPr>
        <w:t>programs in a variety of settings to address student needs that have not been met in the traditional school model</w:t>
      </w:r>
    </w:p>
    <w:p w:rsidR="00EC6B34" w:rsidRPr="00425944" w:rsidRDefault="00EC6B34" w:rsidP="00EC6B34">
      <w:pPr>
        <w:shd w:val="clear" w:color="auto" w:fill="FFFFFF"/>
        <w:spacing w:before="200" w:line="245" w:lineRule="exact"/>
        <w:ind w:right="-90"/>
        <w:rPr>
          <w:szCs w:val="20"/>
        </w:rPr>
      </w:pPr>
      <w:r w:rsidRPr="00425944">
        <w:rPr>
          <w:b/>
          <w:bCs/>
        </w:rPr>
        <w:t>Special Education Advisory Committee (SEAC)</w:t>
      </w:r>
      <w:r w:rsidRPr="00425944">
        <w:rPr>
          <w:b/>
          <w:bCs/>
          <w:szCs w:val="20"/>
        </w:rPr>
        <w:t xml:space="preserve"> </w:t>
      </w:r>
      <w:r w:rsidRPr="00425944">
        <w:rPr>
          <w:bCs/>
          <w:szCs w:val="20"/>
        </w:rPr>
        <w:t>– an</w:t>
      </w:r>
      <w:r w:rsidRPr="00425944">
        <w:rPr>
          <w:b/>
          <w:bCs/>
          <w:szCs w:val="20"/>
        </w:rPr>
        <w:t xml:space="preserve"> </w:t>
      </w:r>
      <w:r w:rsidRPr="00425944">
        <w:rPr>
          <w:szCs w:val="20"/>
        </w:rPr>
        <w:t xml:space="preserve">advisory committee </w:t>
      </w:r>
      <w:r w:rsidRPr="00425944">
        <w:rPr>
          <w:spacing w:val="-5"/>
          <w:szCs w:val="20"/>
        </w:rPr>
        <w:t xml:space="preserve">established in accordance with Regulation 464/97 of the Education Act. SEAC makes </w:t>
      </w:r>
      <w:r w:rsidRPr="00425944">
        <w:rPr>
          <w:spacing w:val="-4"/>
          <w:szCs w:val="20"/>
        </w:rPr>
        <w:t>recommendations to the Board concerning any matter affecting the establishment, development, and delivery of special education programs and services. The TDSB and SEAC work together to protect the rights of students with special needs.</w:t>
      </w:r>
    </w:p>
    <w:p w:rsidR="00EC6B34" w:rsidRPr="00425944" w:rsidRDefault="00EC6B34" w:rsidP="00EC6B34">
      <w:pPr>
        <w:shd w:val="clear" w:color="auto" w:fill="FFFFFF"/>
        <w:spacing w:before="200" w:line="245" w:lineRule="exact"/>
        <w:ind w:right="-90"/>
        <w:rPr>
          <w:szCs w:val="20"/>
        </w:rPr>
      </w:pPr>
      <w:r w:rsidRPr="00425944">
        <w:rPr>
          <w:b/>
          <w:bCs/>
        </w:rPr>
        <w:t>Special Education Per-Pupil Amount (SEPPA)</w:t>
      </w:r>
      <w:r w:rsidRPr="00425944">
        <w:rPr>
          <w:b/>
          <w:bCs/>
          <w:szCs w:val="20"/>
        </w:rPr>
        <w:t xml:space="preserve"> </w:t>
      </w:r>
      <w:r w:rsidRPr="00425944">
        <w:rPr>
          <w:bCs/>
          <w:szCs w:val="20"/>
        </w:rPr>
        <w:t>– funding</w:t>
      </w:r>
      <w:r w:rsidRPr="00425944">
        <w:rPr>
          <w:b/>
          <w:bCs/>
          <w:szCs w:val="20"/>
        </w:rPr>
        <w:t xml:space="preserve"> </w:t>
      </w:r>
      <w:r w:rsidRPr="00425944">
        <w:rPr>
          <w:szCs w:val="20"/>
        </w:rPr>
        <w:t xml:space="preserve">that is determined </w:t>
      </w:r>
      <w:r w:rsidRPr="00425944">
        <w:rPr>
          <w:spacing w:val="-4"/>
          <w:szCs w:val="20"/>
        </w:rPr>
        <w:t>according to a formula based on each board’s total enrolment of secondary and elementary students, including those students with special needs</w:t>
      </w:r>
    </w:p>
    <w:p w:rsidR="00EC6B34" w:rsidRPr="00425944" w:rsidRDefault="00EC6B34" w:rsidP="00EC6B34">
      <w:pPr>
        <w:shd w:val="clear" w:color="auto" w:fill="FFFFFF"/>
        <w:spacing w:before="200"/>
        <w:ind w:right="-90"/>
        <w:rPr>
          <w:szCs w:val="20"/>
        </w:rPr>
      </w:pPr>
      <w:r w:rsidRPr="00425944">
        <w:rPr>
          <w:b/>
          <w:bCs/>
        </w:rPr>
        <w:t>Specialized Equipment Amount (SEA) (formerly known as ISA 1)</w:t>
      </w:r>
      <w:r w:rsidRPr="00425944">
        <w:rPr>
          <w:szCs w:val="20"/>
        </w:rPr>
        <w:t xml:space="preserve"> – funding </w:t>
      </w:r>
      <w:r w:rsidRPr="00425944">
        <w:rPr>
          <w:spacing w:val="-4"/>
          <w:szCs w:val="20"/>
        </w:rPr>
        <w:t>amounts based on students’ special individualized equipment needs</w:t>
      </w:r>
    </w:p>
    <w:p w:rsidR="00EC6B34" w:rsidRPr="00425944" w:rsidRDefault="00EC6B34" w:rsidP="00EC6B34">
      <w:pPr>
        <w:shd w:val="clear" w:color="auto" w:fill="FFFFFF"/>
        <w:spacing w:before="200"/>
        <w:ind w:right="-90"/>
        <w:rPr>
          <w:spacing w:val="-3"/>
          <w:szCs w:val="20"/>
        </w:rPr>
      </w:pPr>
      <w:r w:rsidRPr="00425944">
        <w:rPr>
          <w:b/>
          <w:bCs/>
          <w:spacing w:val="-3"/>
        </w:rPr>
        <w:t>TTY</w:t>
      </w:r>
      <w:r w:rsidRPr="00425944">
        <w:rPr>
          <w:b/>
          <w:bCs/>
          <w:spacing w:val="-3"/>
          <w:szCs w:val="20"/>
        </w:rPr>
        <w:t xml:space="preserve"> </w:t>
      </w:r>
      <w:r w:rsidRPr="00425944">
        <w:rPr>
          <w:bCs/>
          <w:spacing w:val="-3"/>
          <w:szCs w:val="20"/>
        </w:rPr>
        <w:t>– telephone</w:t>
      </w:r>
      <w:r w:rsidRPr="00425944">
        <w:rPr>
          <w:b/>
          <w:bCs/>
          <w:spacing w:val="-3"/>
          <w:szCs w:val="20"/>
        </w:rPr>
        <w:t xml:space="preserve"> </w:t>
      </w:r>
      <w:r w:rsidRPr="00425944">
        <w:rPr>
          <w:spacing w:val="-3"/>
          <w:szCs w:val="20"/>
        </w:rPr>
        <w:t>devices for the deaf and hard of hearing</w:t>
      </w:r>
      <w:r w:rsidRPr="00425944">
        <w:rPr>
          <w:spacing w:val="-3"/>
          <w:szCs w:val="20"/>
        </w:rPr>
        <w:br w:type="page"/>
      </w:r>
    </w:p>
    <w:p w:rsidR="00EC6B34" w:rsidRPr="00425944" w:rsidRDefault="00EC6B34" w:rsidP="00EC6B34">
      <w:pPr>
        <w:pStyle w:val="Heading2"/>
      </w:pPr>
      <w:bookmarkStart w:id="826" w:name="_Toc489356155"/>
      <w:bookmarkStart w:id="827" w:name="_Toc523238823"/>
      <w:r w:rsidRPr="00425944">
        <w:t>Appendix F: Special Education Acronyms</w:t>
      </w:r>
      <w:bookmarkEnd w:id="826"/>
      <w:bookmarkEnd w:id="827"/>
    </w:p>
    <w:p w:rsidR="00EC6B34" w:rsidRPr="00425944" w:rsidRDefault="00EC6B34" w:rsidP="00EC6B34">
      <w:pPr>
        <w:rPr>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1558"/>
        <w:gridCol w:w="8090"/>
      </w:tblGrid>
      <w:tr w:rsidR="00EC6B34" w:rsidRPr="00425944" w:rsidTr="00AA1416">
        <w:trPr>
          <w:cantSplit/>
          <w:trHeight w:hRule="exact" w:val="406"/>
          <w:tblHeader/>
          <w:jc w:val="center"/>
        </w:trPr>
        <w:tc>
          <w:tcPr>
            <w:tcW w:w="1558" w:type="dxa"/>
            <w:shd w:val="clear" w:color="auto" w:fill="99CCFF"/>
            <w:tcMar>
              <w:top w:w="144" w:type="dxa"/>
              <w:bottom w:w="144" w:type="dxa"/>
            </w:tcMar>
            <w:vAlign w:val="center"/>
          </w:tcPr>
          <w:p w:rsidR="00EC6B34" w:rsidRPr="00425944" w:rsidRDefault="00EC6B34" w:rsidP="00AA1416">
            <w:pPr>
              <w:rPr>
                <w:b/>
              </w:rPr>
            </w:pPr>
            <w:r w:rsidRPr="00425944">
              <w:rPr>
                <w:b/>
              </w:rPr>
              <w:t>Acronym</w:t>
            </w:r>
          </w:p>
        </w:tc>
        <w:tc>
          <w:tcPr>
            <w:tcW w:w="8090" w:type="dxa"/>
            <w:shd w:val="clear" w:color="auto" w:fill="99CCFF"/>
            <w:tcMar>
              <w:top w:w="144" w:type="dxa"/>
              <w:bottom w:w="144" w:type="dxa"/>
            </w:tcMar>
            <w:vAlign w:val="center"/>
          </w:tcPr>
          <w:p w:rsidR="00EC6B34" w:rsidRPr="00425944" w:rsidRDefault="00EC6B34" w:rsidP="00AA1416">
            <w:pPr>
              <w:rPr>
                <w:b/>
              </w:rPr>
            </w:pPr>
            <w:r w:rsidRPr="00425944">
              <w:rPr>
                <w:b/>
              </w:rPr>
              <w:t>Description</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ACL</w:t>
            </w:r>
          </w:p>
        </w:tc>
        <w:tc>
          <w:tcPr>
            <w:tcW w:w="8090" w:type="dxa"/>
            <w:tcMar>
              <w:top w:w="72" w:type="dxa"/>
              <w:bottom w:w="72" w:type="dxa"/>
            </w:tcMar>
          </w:tcPr>
          <w:p w:rsidR="00EC6B34" w:rsidRPr="00425944" w:rsidRDefault="00EC6B34" w:rsidP="00AA1416">
            <w:pPr>
              <w:pStyle w:val="NoSpacing"/>
            </w:pPr>
            <w:r w:rsidRPr="00425944">
              <w:t>Assistant Curriculum Leader</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AODA</w:t>
            </w:r>
          </w:p>
        </w:tc>
        <w:tc>
          <w:tcPr>
            <w:tcW w:w="8090" w:type="dxa"/>
            <w:tcMar>
              <w:top w:w="72" w:type="dxa"/>
              <w:bottom w:w="72" w:type="dxa"/>
            </w:tcMar>
          </w:tcPr>
          <w:p w:rsidR="00EC6B34" w:rsidRPr="00425944" w:rsidRDefault="00EC6B34" w:rsidP="00AA1416">
            <w:pPr>
              <w:pStyle w:val="NoSpacing"/>
            </w:pPr>
            <w:r w:rsidRPr="00425944">
              <w:t>Accessibility for Ontarians with Disabilities Act</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AQ</w:t>
            </w:r>
          </w:p>
        </w:tc>
        <w:tc>
          <w:tcPr>
            <w:tcW w:w="8090" w:type="dxa"/>
            <w:tcMar>
              <w:top w:w="72" w:type="dxa"/>
              <w:bottom w:w="72" w:type="dxa"/>
            </w:tcMar>
          </w:tcPr>
          <w:p w:rsidR="00EC6B34" w:rsidRPr="00425944" w:rsidRDefault="00EC6B34" w:rsidP="00AA1416">
            <w:pPr>
              <w:pStyle w:val="NoSpacing"/>
            </w:pPr>
            <w:r w:rsidRPr="00425944">
              <w:t>Additional Qualification Course</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ASD</w:t>
            </w:r>
          </w:p>
        </w:tc>
        <w:tc>
          <w:tcPr>
            <w:tcW w:w="8090" w:type="dxa"/>
            <w:tcMar>
              <w:top w:w="72" w:type="dxa"/>
              <w:bottom w:w="72" w:type="dxa"/>
            </w:tcMar>
          </w:tcPr>
          <w:p w:rsidR="00EC6B34" w:rsidRPr="00425944" w:rsidRDefault="00EC6B34" w:rsidP="00AA1416">
            <w:pPr>
              <w:pStyle w:val="NoSpacing"/>
            </w:pPr>
            <w:r w:rsidRPr="00425944">
              <w:t>Autism Spectrum Disorder</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BEH</w:t>
            </w:r>
          </w:p>
        </w:tc>
        <w:tc>
          <w:tcPr>
            <w:tcW w:w="8090" w:type="dxa"/>
            <w:tcMar>
              <w:top w:w="72" w:type="dxa"/>
              <w:bottom w:w="72" w:type="dxa"/>
            </w:tcMar>
          </w:tcPr>
          <w:p w:rsidR="00EC6B34" w:rsidRPr="00425944" w:rsidRDefault="00EC6B34" w:rsidP="00AA1416">
            <w:pPr>
              <w:pStyle w:val="NoSpacing"/>
            </w:pPr>
            <w:r w:rsidRPr="00425944">
              <w:t>Behaviour</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BMS</w:t>
            </w:r>
          </w:p>
        </w:tc>
        <w:tc>
          <w:tcPr>
            <w:tcW w:w="8090" w:type="dxa"/>
            <w:tcMar>
              <w:top w:w="72" w:type="dxa"/>
              <w:bottom w:w="72" w:type="dxa"/>
            </w:tcMar>
          </w:tcPr>
          <w:p w:rsidR="00EC6B34" w:rsidRPr="00425944" w:rsidRDefault="00EC6B34" w:rsidP="00AA1416">
            <w:pPr>
              <w:pStyle w:val="NoSpacing"/>
            </w:pPr>
            <w:r w:rsidRPr="00425944">
              <w:t>Behaviour Management System Training</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CAP</w:t>
            </w:r>
          </w:p>
        </w:tc>
        <w:tc>
          <w:tcPr>
            <w:tcW w:w="8090" w:type="dxa"/>
            <w:tcMar>
              <w:top w:w="72" w:type="dxa"/>
              <w:bottom w:w="72" w:type="dxa"/>
            </w:tcMar>
          </w:tcPr>
          <w:p w:rsidR="00EC6B34" w:rsidRPr="00425944" w:rsidRDefault="00EC6B34" w:rsidP="00AA1416">
            <w:pPr>
              <w:pStyle w:val="NoSpacing"/>
            </w:pPr>
            <w:r w:rsidRPr="00425944">
              <w:t>Centrally Assigned Principal</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CAS</w:t>
            </w:r>
          </w:p>
        </w:tc>
        <w:tc>
          <w:tcPr>
            <w:tcW w:w="8090" w:type="dxa"/>
            <w:tcMar>
              <w:top w:w="72" w:type="dxa"/>
              <w:bottom w:w="72" w:type="dxa"/>
            </w:tcMar>
          </w:tcPr>
          <w:p w:rsidR="00EC6B34" w:rsidRPr="00425944" w:rsidRDefault="00EC6B34" w:rsidP="00AA1416">
            <w:pPr>
              <w:pStyle w:val="NoSpacing"/>
            </w:pPr>
            <w:r w:rsidRPr="00425944">
              <w:t>Children’s Aid Society</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CCAS</w:t>
            </w:r>
          </w:p>
        </w:tc>
        <w:tc>
          <w:tcPr>
            <w:tcW w:w="8090" w:type="dxa"/>
            <w:tcMar>
              <w:top w:w="72" w:type="dxa"/>
              <w:bottom w:w="72" w:type="dxa"/>
            </w:tcMar>
          </w:tcPr>
          <w:p w:rsidR="00EC6B34" w:rsidRPr="00425944" w:rsidRDefault="00EC6B34" w:rsidP="00AA1416">
            <w:pPr>
              <w:pStyle w:val="NoSpacing"/>
            </w:pPr>
            <w:r w:rsidRPr="00425944">
              <w:t xml:space="preserve">Catholic Children’s Aid Society </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CBRM</w:t>
            </w:r>
          </w:p>
        </w:tc>
        <w:tc>
          <w:tcPr>
            <w:tcW w:w="8090" w:type="dxa"/>
            <w:tcMar>
              <w:top w:w="72" w:type="dxa"/>
              <w:bottom w:w="72" w:type="dxa"/>
            </w:tcMar>
          </w:tcPr>
          <w:p w:rsidR="00EC6B34" w:rsidRPr="00425944" w:rsidRDefault="00EC6B34" w:rsidP="00AA1416">
            <w:pPr>
              <w:pStyle w:val="NoSpacing"/>
            </w:pPr>
            <w:r w:rsidRPr="00425944">
              <w:t>Community Based Resource Model</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CCAC</w:t>
            </w:r>
          </w:p>
        </w:tc>
        <w:tc>
          <w:tcPr>
            <w:tcW w:w="8090" w:type="dxa"/>
            <w:tcMar>
              <w:top w:w="72" w:type="dxa"/>
              <w:bottom w:w="72" w:type="dxa"/>
            </w:tcMar>
          </w:tcPr>
          <w:p w:rsidR="00EC6B34" w:rsidRPr="00425944" w:rsidRDefault="00EC6B34" w:rsidP="00AA1416">
            <w:pPr>
              <w:pStyle w:val="NoSpacing"/>
            </w:pPr>
            <w:r w:rsidRPr="00425944">
              <w:t>Community Care Access Centre</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CL</w:t>
            </w:r>
          </w:p>
        </w:tc>
        <w:tc>
          <w:tcPr>
            <w:tcW w:w="8090" w:type="dxa"/>
            <w:tcMar>
              <w:top w:w="72" w:type="dxa"/>
              <w:bottom w:w="72" w:type="dxa"/>
            </w:tcMar>
          </w:tcPr>
          <w:p w:rsidR="00EC6B34" w:rsidRPr="00425944" w:rsidRDefault="00EC6B34" w:rsidP="00AA1416">
            <w:pPr>
              <w:pStyle w:val="NoSpacing"/>
            </w:pPr>
            <w:r w:rsidRPr="00425944">
              <w:t>Curriculum Leader</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CS</w:t>
            </w:r>
          </w:p>
        </w:tc>
        <w:tc>
          <w:tcPr>
            <w:tcW w:w="8090" w:type="dxa"/>
            <w:tcMar>
              <w:top w:w="72" w:type="dxa"/>
              <w:bottom w:w="72" w:type="dxa"/>
            </w:tcMar>
          </w:tcPr>
          <w:p w:rsidR="00EC6B34" w:rsidRPr="00425944" w:rsidRDefault="00EC6B34" w:rsidP="00AA1416">
            <w:pPr>
              <w:pStyle w:val="NoSpacing"/>
            </w:pPr>
            <w:r w:rsidRPr="00425944">
              <w:t>Consultant</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CO</w:t>
            </w:r>
          </w:p>
        </w:tc>
        <w:tc>
          <w:tcPr>
            <w:tcW w:w="8090" w:type="dxa"/>
            <w:tcMar>
              <w:top w:w="72" w:type="dxa"/>
              <w:bottom w:w="72" w:type="dxa"/>
            </w:tcMar>
          </w:tcPr>
          <w:p w:rsidR="00EC6B34" w:rsidRPr="00425944" w:rsidRDefault="00EC6B34" w:rsidP="00AA1416">
            <w:pPr>
              <w:pStyle w:val="NoSpacing"/>
            </w:pPr>
            <w:r w:rsidRPr="00425944">
              <w:t>Coordinator</w:t>
            </w:r>
          </w:p>
        </w:tc>
      </w:tr>
      <w:tr w:rsidR="00EC6B34" w:rsidRPr="00B46728" w:rsidTr="00AA1416">
        <w:trPr>
          <w:cantSplit/>
          <w:jc w:val="center"/>
        </w:trPr>
        <w:tc>
          <w:tcPr>
            <w:tcW w:w="1558" w:type="dxa"/>
            <w:tcMar>
              <w:top w:w="72" w:type="dxa"/>
              <w:bottom w:w="72" w:type="dxa"/>
            </w:tcMar>
          </w:tcPr>
          <w:p w:rsidR="00EC6B34" w:rsidRPr="00425944" w:rsidRDefault="00EC6B34" w:rsidP="00AA1416">
            <w:pPr>
              <w:pStyle w:val="NoSpacing"/>
            </w:pPr>
            <w:r w:rsidRPr="00425944">
              <w:t>CPI</w:t>
            </w:r>
          </w:p>
        </w:tc>
        <w:tc>
          <w:tcPr>
            <w:tcW w:w="8090" w:type="dxa"/>
            <w:tcMar>
              <w:top w:w="72" w:type="dxa"/>
              <w:bottom w:w="72" w:type="dxa"/>
            </w:tcMar>
          </w:tcPr>
          <w:p w:rsidR="00EC6B34" w:rsidRPr="00425944" w:rsidRDefault="00EC6B34" w:rsidP="00AA1416">
            <w:pPr>
              <w:pStyle w:val="NoSpacing"/>
              <w:rPr>
                <w:lang w:val="fr-CA"/>
              </w:rPr>
            </w:pPr>
            <w:r w:rsidRPr="00425944">
              <w:rPr>
                <w:lang w:val="fr-CA"/>
              </w:rPr>
              <w:t>Non-Violent Crisis Prevention Intervention Training</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CYW</w:t>
            </w:r>
          </w:p>
        </w:tc>
        <w:tc>
          <w:tcPr>
            <w:tcW w:w="8090" w:type="dxa"/>
            <w:tcMar>
              <w:top w:w="72" w:type="dxa"/>
              <w:bottom w:w="72" w:type="dxa"/>
            </w:tcMar>
          </w:tcPr>
          <w:p w:rsidR="00EC6B34" w:rsidRPr="00425944" w:rsidRDefault="00EC6B34" w:rsidP="00AA1416">
            <w:pPr>
              <w:pStyle w:val="NoSpacing"/>
            </w:pPr>
            <w:r w:rsidRPr="00425944">
              <w:t>Child and Youth Worker</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DD</w:t>
            </w:r>
          </w:p>
        </w:tc>
        <w:tc>
          <w:tcPr>
            <w:tcW w:w="8090" w:type="dxa"/>
            <w:tcMar>
              <w:top w:w="72" w:type="dxa"/>
              <w:bottom w:w="72" w:type="dxa"/>
            </w:tcMar>
          </w:tcPr>
          <w:p w:rsidR="00EC6B34" w:rsidRPr="00425944" w:rsidRDefault="00EC6B34" w:rsidP="00AA1416">
            <w:pPr>
              <w:pStyle w:val="NoSpacing"/>
            </w:pPr>
            <w:r w:rsidRPr="00425944">
              <w:t>Developmental Disability</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EA</w:t>
            </w:r>
          </w:p>
        </w:tc>
        <w:tc>
          <w:tcPr>
            <w:tcW w:w="8090" w:type="dxa"/>
            <w:tcMar>
              <w:top w:w="72" w:type="dxa"/>
              <w:bottom w:w="72" w:type="dxa"/>
            </w:tcMar>
          </w:tcPr>
          <w:p w:rsidR="00EC6B34" w:rsidRPr="00425944" w:rsidRDefault="00EC6B34" w:rsidP="00AA1416">
            <w:pPr>
              <w:pStyle w:val="NoSpacing"/>
            </w:pPr>
            <w:r w:rsidRPr="00425944">
              <w:t>Educational Assistant</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Ele</w:t>
            </w:r>
          </w:p>
        </w:tc>
        <w:tc>
          <w:tcPr>
            <w:tcW w:w="8090" w:type="dxa"/>
            <w:tcMar>
              <w:top w:w="72" w:type="dxa"/>
              <w:bottom w:w="72" w:type="dxa"/>
            </w:tcMar>
          </w:tcPr>
          <w:p w:rsidR="00EC6B34" w:rsidRPr="00425944" w:rsidRDefault="00EC6B34" w:rsidP="00AA1416">
            <w:pPr>
              <w:pStyle w:val="NoSpacing"/>
            </w:pPr>
            <w:r w:rsidRPr="00425944">
              <w:t>Elementary</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FBA</w:t>
            </w:r>
          </w:p>
        </w:tc>
        <w:tc>
          <w:tcPr>
            <w:tcW w:w="8090" w:type="dxa"/>
            <w:tcMar>
              <w:top w:w="72" w:type="dxa"/>
              <w:bottom w:w="72" w:type="dxa"/>
            </w:tcMar>
          </w:tcPr>
          <w:p w:rsidR="00EC6B34" w:rsidRPr="00425944" w:rsidRDefault="00EC6B34" w:rsidP="00AA1416">
            <w:pPr>
              <w:pStyle w:val="NoSpacing"/>
            </w:pPr>
            <w:r w:rsidRPr="00425944">
              <w:t>Functional Behaviour Assessment</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FOI</w:t>
            </w:r>
          </w:p>
        </w:tc>
        <w:tc>
          <w:tcPr>
            <w:tcW w:w="8090" w:type="dxa"/>
            <w:tcMar>
              <w:top w:w="72" w:type="dxa"/>
              <w:bottom w:w="72" w:type="dxa"/>
            </w:tcMar>
          </w:tcPr>
          <w:p w:rsidR="00EC6B34" w:rsidRPr="00425944" w:rsidRDefault="00EC6B34" w:rsidP="00AA1416">
            <w:pPr>
              <w:pStyle w:val="NoSpacing"/>
            </w:pPr>
            <w:r w:rsidRPr="00425944">
              <w:t>Freedom of Information</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FOS</w:t>
            </w:r>
          </w:p>
        </w:tc>
        <w:tc>
          <w:tcPr>
            <w:tcW w:w="8090" w:type="dxa"/>
            <w:tcMar>
              <w:top w:w="72" w:type="dxa"/>
              <w:bottom w:w="72" w:type="dxa"/>
            </w:tcMar>
          </w:tcPr>
          <w:p w:rsidR="00EC6B34" w:rsidRPr="00425944" w:rsidRDefault="00EC6B34" w:rsidP="00AA1416">
            <w:pPr>
              <w:pStyle w:val="NoSpacing"/>
            </w:pPr>
            <w:r w:rsidRPr="00425944">
              <w:t>Family of Schools (former organizational structure denoting a cluster of schools)</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GC</w:t>
            </w:r>
          </w:p>
        </w:tc>
        <w:tc>
          <w:tcPr>
            <w:tcW w:w="8090" w:type="dxa"/>
            <w:tcMar>
              <w:top w:w="72" w:type="dxa"/>
              <w:bottom w:w="72" w:type="dxa"/>
            </w:tcMar>
          </w:tcPr>
          <w:p w:rsidR="00EC6B34" w:rsidRPr="00425944" w:rsidRDefault="00EC6B34" w:rsidP="00AA1416">
            <w:pPr>
              <w:pStyle w:val="NoSpacing"/>
            </w:pPr>
            <w:r w:rsidRPr="00425944">
              <w:t>Guidance Counsellor</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HSP</w:t>
            </w:r>
          </w:p>
        </w:tc>
        <w:tc>
          <w:tcPr>
            <w:tcW w:w="8090" w:type="dxa"/>
            <w:tcMar>
              <w:top w:w="72" w:type="dxa"/>
              <w:bottom w:w="72" w:type="dxa"/>
            </w:tcMar>
          </w:tcPr>
          <w:p w:rsidR="00EC6B34" w:rsidRPr="00425944" w:rsidRDefault="00EC6B34" w:rsidP="00AA1416">
            <w:pPr>
              <w:pStyle w:val="NoSpacing"/>
            </w:pPr>
            <w:r w:rsidRPr="00425944">
              <w:t>Home School Program (elementary special education class with partial integration)</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IEP</w:t>
            </w:r>
          </w:p>
        </w:tc>
        <w:tc>
          <w:tcPr>
            <w:tcW w:w="8090" w:type="dxa"/>
            <w:tcMar>
              <w:top w:w="72" w:type="dxa"/>
              <w:bottom w:w="72" w:type="dxa"/>
            </w:tcMar>
          </w:tcPr>
          <w:p w:rsidR="00EC6B34" w:rsidRPr="00425944" w:rsidRDefault="00EC6B34" w:rsidP="00AA1416">
            <w:pPr>
              <w:pStyle w:val="NoSpacing"/>
            </w:pPr>
            <w:r w:rsidRPr="00425944">
              <w:t>Individual Education Plan</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ILP</w:t>
            </w:r>
          </w:p>
        </w:tc>
        <w:tc>
          <w:tcPr>
            <w:tcW w:w="8090" w:type="dxa"/>
            <w:tcMar>
              <w:top w:w="72" w:type="dxa"/>
              <w:bottom w:w="72" w:type="dxa"/>
            </w:tcMar>
          </w:tcPr>
          <w:p w:rsidR="00EC6B34" w:rsidRPr="00425944" w:rsidRDefault="00EC6B34" w:rsidP="00AA1416">
            <w:pPr>
              <w:pStyle w:val="NoSpacing"/>
            </w:pPr>
            <w:r w:rsidRPr="00425944">
              <w:t>Individual Learning Plan</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Int</w:t>
            </w:r>
          </w:p>
        </w:tc>
        <w:tc>
          <w:tcPr>
            <w:tcW w:w="8090" w:type="dxa"/>
            <w:tcMar>
              <w:top w:w="72" w:type="dxa"/>
              <w:bottom w:w="72" w:type="dxa"/>
            </w:tcMar>
          </w:tcPr>
          <w:p w:rsidR="00EC6B34" w:rsidRPr="00425944" w:rsidRDefault="00EC6B34" w:rsidP="00AA1416">
            <w:pPr>
              <w:pStyle w:val="NoSpacing"/>
            </w:pPr>
            <w:r w:rsidRPr="00425944">
              <w:t>Intermediate</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IPRC</w:t>
            </w:r>
          </w:p>
        </w:tc>
        <w:tc>
          <w:tcPr>
            <w:tcW w:w="8090" w:type="dxa"/>
            <w:tcMar>
              <w:top w:w="72" w:type="dxa"/>
              <w:bottom w:w="72" w:type="dxa"/>
            </w:tcMar>
          </w:tcPr>
          <w:p w:rsidR="00EC6B34" w:rsidRPr="00425944" w:rsidRDefault="00EC6B34" w:rsidP="00AA1416">
            <w:pPr>
              <w:pStyle w:val="NoSpacing"/>
            </w:pPr>
            <w:r w:rsidRPr="00425944">
              <w:t>Identification, Placement, and Review Committee</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IS</w:t>
            </w:r>
          </w:p>
        </w:tc>
        <w:tc>
          <w:tcPr>
            <w:tcW w:w="8090" w:type="dxa"/>
            <w:tcMar>
              <w:top w:w="72" w:type="dxa"/>
              <w:bottom w:w="72" w:type="dxa"/>
            </w:tcMar>
          </w:tcPr>
          <w:p w:rsidR="00EC6B34" w:rsidRPr="00425944" w:rsidRDefault="00EC6B34" w:rsidP="00AA1416">
            <w:pPr>
              <w:pStyle w:val="NoSpacing"/>
            </w:pPr>
            <w:r w:rsidRPr="00425944">
              <w:t>Indirect Support Delivery Model</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ISA</w:t>
            </w:r>
          </w:p>
        </w:tc>
        <w:tc>
          <w:tcPr>
            <w:tcW w:w="8090" w:type="dxa"/>
            <w:tcMar>
              <w:top w:w="72" w:type="dxa"/>
              <w:bottom w:w="72" w:type="dxa"/>
            </w:tcMar>
          </w:tcPr>
          <w:p w:rsidR="00EC6B34" w:rsidRPr="00425944" w:rsidRDefault="00EC6B34" w:rsidP="00AA1416">
            <w:pPr>
              <w:pStyle w:val="NoSpacing"/>
            </w:pPr>
            <w:r w:rsidRPr="00425944">
              <w:t>Intensive Support Amount</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ISP</w:t>
            </w:r>
          </w:p>
        </w:tc>
        <w:tc>
          <w:tcPr>
            <w:tcW w:w="8090" w:type="dxa"/>
            <w:tcMar>
              <w:top w:w="72" w:type="dxa"/>
              <w:bottom w:w="72" w:type="dxa"/>
            </w:tcMar>
          </w:tcPr>
          <w:p w:rsidR="00EC6B34" w:rsidRPr="00425944" w:rsidRDefault="00EC6B34" w:rsidP="00AA1416">
            <w:pPr>
              <w:pStyle w:val="NoSpacing"/>
            </w:pPr>
            <w:r w:rsidRPr="00425944">
              <w:t>Intensive Support Program (full time special education class)</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IST</w:t>
            </w:r>
          </w:p>
        </w:tc>
        <w:tc>
          <w:tcPr>
            <w:tcW w:w="8090" w:type="dxa"/>
            <w:tcMar>
              <w:top w:w="72" w:type="dxa"/>
              <w:bottom w:w="72" w:type="dxa"/>
            </w:tcMar>
          </w:tcPr>
          <w:p w:rsidR="00EC6B34" w:rsidRPr="00425944" w:rsidRDefault="00EC6B34" w:rsidP="00AA1416">
            <w:pPr>
              <w:pStyle w:val="NoSpacing"/>
            </w:pPr>
            <w:r w:rsidRPr="00425944">
              <w:t>In-School Team</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JCAS</w:t>
            </w:r>
          </w:p>
        </w:tc>
        <w:tc>
          <w:tcPr>
            <w:tcW w:w="8090" w:type="dxa"/>
            <w:tcMar>
              <w:top w:w="72" w:type="dxa"/>
              <w:bottom w:w="72" w:type="dxa"/>
            </w:tcMar>
          </w:tcPr>
          <w:p w:rsidR="00EC6B34" w:rsidRPr="00425944" w:rsidRDefault="00EC6B34" w:rsidP="00AA1416">
            <w:pPr>
              <w:pStyle w:val="NoSpacing"/>
            </w:pPr>
            <w:r w:rsidRPr="00425944">
              <w:t>Jewish Children’s Aid Society</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Jr</w:t>
            </w:r>
          </w:p>
        </w:tc>
        <w:tc>
          <w:tcPr>
            <w:tcW w:w="8090" w:type="dxa"/>
            <w:tcMar>
              <w:top w:w="72" w:type="dxa"/>
              <w:bottom w:w="72" w:type="dxa"/>
            </w:tcMar>
          </w:tcPr>
          <w:p w:rsidR="00EC6B34" w:rsidRPr="00425944" w:rsidRDefault="00EC6B34" w:rsidP="00AA1416">
            <w:pPr>
              <w:pStyle w:val="NoSpacing"/>
            </w:pPr>
            <w:r w:rsidRPr="00425944">
              <w:t>Junior</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LangLab</w:t>
            </w:r>
          </w:p>
        </w:tc>
        <w:tc>
          <w:tcPr>
            <w:tcW w:w="8090" w:type="dxa"/>
            <w:tcMar>
              <w:top w:w="72" w:type="dxa"/>
              <w:bottom w:w="72" w:type="dxa"/>
            </w:tcMar>
          </w:tcPr>
          <w:p w:rsidR="00EC6B34" w:rsidRPr="00425944" w:rsidRDefault="00EC6B34" w:rsidP="00AA1416">
            <w:pPr>
              <w:pStyle w:val="NoSpacing"/>
            </w:pPr>
            <w:r w:rsidRPr="00425944">
              <w:t>Language Lab</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LC</w:t>
            </w:r>
          </w:p>
        </w:tc>
        <w:tc>
          <w:tcPr>
            <w:tcW w:w="8090" w:type="dxa"/>
            <w:tcMar>
              <w:top w:w="72" w:type="dxa"/>
              <w:bottom w:w="72" w:type="dxa"/>
            </w:tcMar>
          </w:tcPr>
          <w:p w:rsidR="00EC6B34" w:rsidRPr="00425944" w:rsidRDefault="00EC6B34" w:rsidP="00AA1416">
            <w:pPr>
              <w:pStyle w:val="NoSpacing"/>
            </w:pPr>
            <w:r w:rsidRPr="00425944">
              <w:t>Learning Centre</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LD</w:t>
            </w:r>
          </w:p>
        </w:tc>
        <w:tc>
          <w:tcPr>
            <w:tcW w:w="8090" w:type="dxa"/>
            <w:tcMar>
              <w:top w:w="72" w:type="dxa"/>
              <w:bottom w:w="72" w:type="dxa"/>
            </w:tcMar>
          </w:tcPr>
          <w:p w:rsidR="00EC6B34" w:rsidRPr="00425944" w:rsidRDefault="00EC6B34" w:rsidP="00AA1416">
            <w:pPr>
              <w:pStyle w:val="NoSpacing"/>
            </w:pPr>
            <w:r w:rsidRPr="00425944">
              <w:t>Learning Disability</w:t>
            </w:r>
          </w:p>
        </w:tc>
      </w:tr>
      <w:tr w:rsidR="002A612E" w:rsidRPr="00425944" w:rsidTr="00AA1416">
        <w:trPr>
          <w:cantSplit/>
          <w:jc w:val="center"/>
        </w:trPr>
        <w:tc>
          <w:tcPr>
            <w:tcW w:w="1558" w:type="dxa"/>
            <w:tcMar>
              <w:top w:w="72" w:type="dxa"/>
              <w:bottom w:w="72" w:type="dxa"/>
            </w:tcMar>
          </w:tcPr>
          <w:p w:rsidR="002A612E" w:rsidRPr="00425944" w:rsidRDefault="002A612E" w:rsidP="00AA1416">
            <w:pPr>
              <w:pStyle w:val="NoSpacing"/>
            </w:pPr>
            <w:r>
              <w:t>LHIN</w:t>
            </w:r>
          </w:p>
        </w:tc>
        <w:tc>
          <w:tcPr>
            <w:tcW w:w="8090" w:type="dxa"/>
            <w:tcMar>
              <w:top w:w="72" w:type="dxa"/>
              <w:bottom w:w="72" w:type="dxa"/>
            </w:tcMar>
          </w:tcPr>
          <w:p w:rsidR="002A612E" w:rsidRPr="00425944" w:rsidRDefault="002A612E" w:rsidP="00AA1416">
            <w:pPr>
              <w:pStyle w:val="NoSpacing"/>
            </w:pPr>
            <w:r>
              <w:t>Local Health Integration Network</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LI</w:t>
            </w:r>
          </w:p>
        </w:tc>
        <w:tc>
          <w:tcPr>
            <w:tcW w:w="8090" w:type="dxa"/>
            <w:tcMar>
              <w:top w:w="72" w:type="dxa"/>
              <w:bottom w:w="72" w:type="dxa"/>
            </w:tcMar>
          </w:tcPr>
          <w:p w:rsidR="00EC6B34" w:rsidRPr="00425944" w:rsidRDefault="00EC6B34" w:rsidP="00AA1416">
            <w:pPr>
              <w:pStyle w:val="NoSpacing"/>
            </w:pPr>
            <w:r w:rsidRPr="00425944">
              <w:t>Low Incidence</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LN</w:t>
            </w:r>
          </w:p>
        </w:tc>
        <w:tc>
          <w:tcPr>
            <w:tcW w:w="8090" w:type="dxa"/>
            <w:tcMar>
              <w:top w:w="72" w:type="dxa"/>
              <w:bottom w:w="72" w:type="dxa"/>
            </w:tcMar>
          </w:tcPr>
          <w:p w:rsidR="00EC6B34" w:rsidRPr="00425944" w:rsidRDefault="00EC6B34" w:rsidP="00AA1416">
            <w:pPr>
              <w:pStyle w:val="NoSpacing"/>
            </w:pPr>
            <w:r w:rsidRPr="00425944">
              <w:t>Learning Network</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MART</w:t>
            </w:r>
          </w:p>
        </w:tc>
        <w:tc>
          <w:tcPr>
            <w:tcW w:w="8090" w:type="dxa"/>
            <w:tcMar>
              <w:top w:w="72" w:type="dxa"/>
              <w:bottom w:w="72" w:type="dxa"/>
            </w:tcMar>
          </w:tcPr>
          <w:p w:rsidR="00EC6B34" w:rsidRPr="00425944" w:rsidRDefault="00EC6B34" w:rsidP="00AA1416">
            <w:pPr>
              <w:pStyle w:val="NoSpacing"/>
            </w:pPr>
            <w:r w:rsidRPr="00425944">
              <w:t>Methods And Resource Teacher</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ME</w:t>
            </w:r>
          </w:p>
        </w:tc>
        <w:tc>
          <w:tcPr>
            <w:tcW w:w="8090" w:type="dxa"/>
            <w:tcMar>
              <w:top w:w="72" w:type="dxa"/>
              <w:bottom w:w="72" w:type="dxa"/>
            </w:tcMar>
          </w:tcPr>
          <w:p w:rsidR="00EC6B34" w:rsidRPr="00425944" w:rsidRDefault="00EC6B34" w:rsidP="00AA1416">
            <w:pPr>
              <w:pStyle w:val="NoSpacing"/>
            </w:pPr>
            <w:r w:rsidRPr="00425944">
              <w:t>Multiple Exceptionality</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MID</w:t>
            </w:r>
          </w:p>
        </w:tc>
        <w:tc>
          <w:tcPr>
            <w:tcW w:w="8090" w:type="dxa"/>
            <w:tcMar>
              <w:top w:w="72" w:type="dxa"/>
              <w:bottom w:w="72" w:type="dxa"/>
            </w:tcMar>
          </w:tcPr>
          <w:p w:rsidR="00EC6B34" w:rsidRPr="00425944" w:rsidRDefault="00EC6B34" w:rsidP="00AA1416">
            <w:pPr>
              <w:pStyle w:val="NoSpacing"/>
            </w:pPr>
            <w:r w:rsidRPr="00425944">
              <w:t>Mild Intellectual Disability</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NCFS</w:t>
            </w:r>
          </w:p>
        </w:tc>
        <w:tc>
          <w:tcPr>
            <w:tcW w:w="8090" w:type="dxa"/>
            <w:tcMar>
              <w:top w:w="72" w:type="dxa"/>
              <w:bottom w:w="72" w:type="dxa"/>
            </w:tcMar>
          </w:tcPr>
          <w:p w:rsidR="00EC6B34" w:rsidRPr="00425944" w:rsidRDefault="00EC6B34" w:rsidP="00AA1416">
            <w:pPr>
              <w:pStyle w:val="NoSpacing"/>
            </w:pPr>
            <w:r w:rsidRPr="00425944">
              <w:t>Native Child and Family Services</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ORG</w:t>
            </w:r>
          </w:p>
        </w:tc>
        <w:tc>
          <w:tcPr>
            <w:tcW w:w="8090" w:type="dxa"/>
            <w:tcMar>
              <w:top w:w="72" w:type="dxa"/>
              <w:bottom w:w="72" w:type="dxa"/>
            </w:tcMar>
          </w:tcPr>
          <w:p w:rsidR="00EC6B34" w:rsidRPr="00425944" w:rsidRDefault="00EC6B34" w:rsidP="00AA1416">
            <w:pPr>
              <w:pStyle w:val="NoSpacing"/>
            </w:pPr>
            <w:r w:rsidRPr="00425944">
              <w:t>Organization</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OSR</w:t>
            </w:r>
          </w:p>
        </w:tc>
        <w:tc>
          <w:tcPr>
            <w:tcW w:w="8090" w:type="dxa"/>
            <w:tcMar>
              <w:top w:w="72" w:type="dxa"/>
              <w:bottom w:w="72" w:type="dxa"/>
            </w:tcMar>
          </w:tcPr>
          <w:p w:rsidR="00EC6B34" w:rsidRPr="00425944" w:rsidRDefault="00EC6B34" w:rsidP="00AA1416">
            <w:pPr>
              <w:pStyle w:val="NoSpacing"/>
            </w:pPr>
            <w:r w:rsidRPr="00425944">
              <w:t>Ontario Student Record</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OT/PT</w:t>
            </w:r>
          </w:p>
        </w:tc>
        <w:tc>
          <w:tcPr>
            <w:tcW w:w="8090" w:type="dxa"/>
            <w:tcMar>
              <w:top w:w="72" w:type="dxa"/>
              <w:bottom w:w="72" w:type="dxa"/>
            </w:tcMar>
          </w:tcPr>
          <w:p w:rsidR="00EC6B34" w:rsidRPr="00425944" w:rsidRDefault="00EC6B34" w:rsidP="00AA1416">
            <w:pPr>
              <w:pStyle w:val="NoSpacing"/>
            </w:pPr>
            <w:r w:rsidRPr="00425944">
              <w:t>Occupational Therapy / Physical Therapy</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P</w:t>
            </w:r>
          </w:p>
        </w:tc>
        <w:tc>
          <w:tcPr>
            <w:tcW w:w="8090" w:type="dxa"/>
            <w:tcMar>
              <w:top w:w="72" w:type="dxa"/>
              <w:bottom w:w="72" w:type="dxa"/>
            </w:tcMar>
          </w:tcPr>
          <w:p w:rsidR="00EC6B34" w:rsidRPr="00425944" w:rsidRDefault="00EC6B34" w:rsidP="00AA1416">
            <w:pPr>
              <w:pStyle w:val="NoSpacing"/>
            </w:pPr>
            <w:r w:rsidRPr="00425944">
              <w:t>Principal</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PD</w:t>
            </w:r>
          </w:p>
        </w:tc>
        <w:tc>
          <w:tcPr>
            <w:tcW w:w="8090" w:type="dxa"/>
            <w:tcMar>
              <w:top w:w="72" w:type="dxa"/>
              <w:bottom w:w="72" w:type="dxa"/>
            </w:tcMar>
          </w:tcPr>
          <w:p w:rsidR="00EC6B34" w:rsidRPr="00425944" w:rsidRDefault="00EC6B34" w:rsidP="00AA1416">
            <w:pPr>
              <w:pStyle w:val="NoSpacing"/>
            </w:pPr>
            <w:r w:rsidRPr="00425944">
              <w:t>Professional Development</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PD</w:t>
            </w:r>
          </w:p>
        </w:tc>
        <w:tc>
          <w:tcPr>
            <w:tcW w:w="8090" w:type="dxa"/>
            <w:tcMar>
              <w:top w:w="72" w:type="dxa"/>
              <w:bottom w:w="72" w:type="dxa"/>
            </w:tcMar>
          </w:tcPr>
          <w:p w:rsidR="00EC6B34" w:rsidRPr="00425944" w:rsidRDefault="00EC6B34" w:rsidP="00AA1416">
            <w:pPr>
              <w:pStyle w:val="NoSpacing"/>
            </w:pPr>
            <w:r w:rsidRPr="00425944">
              <w:t>Physical Disability</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PHIPA</w:t>
            </w:r>
          </w:p>
        </w:tc>
        <w:tc>
          <w:tcPr>
            <w:tcW w:w="8090" w:type="dxa"/>
            <w:tcMar>
              <w:top w:w="72" w:type="dxa"/>
              <w:bottom w:w="72" w:type="dxa"/>
            </w:tcMar>
          </w:tcPr>
          <w:p w:rsidR="00EC6B34" w:rsidRPr="00425944" w:rsidRDefault="00EC6B34" w:rsidP="00AA1416">
            <w:pPr>
              <w:pStyle w:val="NoSpacing"/>
            </w:pPr>
            <w:r w:rsidRPr="00425944">
              <w:t>Personal Health Information Protection Act</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PI</w:t>
            </w:r>
          </w:p>
        </w:tc>
        <w:tc>
          <w:tcPr>
            <w:tcW w:w="8090" w:type="dxa"/>
            <w:tcMar>
              <w:top w:w="72" w:type="dxa"/>
              <w:bottom w:w="72" w:type="dxa"/>
            </w:tcMar>
          </w:tcPr>
          <w:p w:rsidR="00EC6B34" w:rsidRPr="00425944" w:rsidRDefault="00EC6B34" w:rsidP="00AA1416">
            <w:pPr>
              <w:pStyle w:val="NoSpacing"/>
            </w:pPr>
            <w:r w:rsidRPr="00425944">
              <w:t>Partially Integrated Delivery Model</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PL</w:t>
            </w:r>
          </w:p>
        </w:tc>
        <w:tc>
          <w:tcPr>
            <w:tcW w:w="8090" w:type="dxa"/>
            <w:tcMar>
              <w:top w:w="72" w:type="dxa"/>
              <w:bottom w:w="72" w:type="dxa"/>
            </w:tcMar>
          </w:tcPr>
          <w:p w:rsidR="00EC6B34" w:rsidRPr="00425944" w:rsidRDefault="00EC6B34" w:rsidP="00AA1416">
            <w:pPr>
              <w:pStyle w:val="NoSpacing"/>
            </w:pPr>
            <w:r w:rsidRPr="00425944">
              <w:t>Professional Learning</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PLC</w:t>
            </w:r>
          </w:p>
        </w:tc>
        <w:tc>
          <w:tcPr>
            <w:tcW w:w="8090" w:type="dxa"/>
            <w:tcMar>
              <w:top w:w="72" w:type="dxa"/>
              <w:bottom w:w="72" w:type="dxa"/>
            </w:tcMar>
          </w:tcPr>
          <w:p w:rsidR="00EC6B34" w:rsidRPr="00425944" w:rsidRDefault="00EC6B34" w:rsidP="00AA1416">
            <w:pPr>
              <w:pStyle w:val="NoSpacing"/>
            </w:pPr>
            <w:r w:rsidRPr="00425944">
              <w:t>Professional Learning Community</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PR</w:t>
            </w:r>
          </w:p>
        </w:tc>
        <w:tc>
          <w:tcPr>
            <w:tcW w:w="8090" w:type="dxa"/>
            <w:tcMar>
              <w:top w:w="72" w:type="dxa"/>
              <w:bottom w:w="72" w:type="dxa"/>
            </w:tcMar>
          </w:tcPr>
          <w:p w:rsidR="00EC6B34" w:rsidRPr="00425944" w:rsidRDefault="00EC6B34" w:rsidP="00AA1416">
            <w:pPr>
              <w:pStyle w:val="NoSpacing"/>
            </w:pPr>
            <w:r w:rsidRPr="00425944">
              <w:t>Primary</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PSSP</w:t>
            </w:r>
          </w:p>
        </w:tc>
        <w:tc>
          <w:tcPr>
            <w:tcW w:w="8090" w:type="dxa"/>
            <w:tcMar>
              <w:top w:w="72" w:type="dxa"/>
              <w:bottom w:w="72" w:type="dxa"/>
            </w:tcMar>
          </w:tcPr>
          <w:p w:rsidR="00EC6B34" w:rsidRPr="00425944" w:rsidRDefault="00EC6B34" w:rsidP="00AA1416">
            <w:pPr>
              <w:pStyle w:val="NoSpacing"/>
            </w:pPr>
            <w:r w:rsidRPr="00425944">
              <w:t>Professional Support Services Personnel</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Psych</w:t>
            </w:r>
          </w:p>
        </w:tc>
        <w:tc>
          <w:tcPr>
            <w:tcW w:w="8090" w:type="dxa"/>
            <w:tcMar>
              <w:top w:w="72" w:type="dxa"/>
              <w:bottom w:w="72" w:type="dxa"/>
            </w:tcMar>
          </w:tcPr>
          <w:p w:rsidR="00EC6B34" w:rsidRPr="00425944" w:rsidRDefault="00EC6B34" w:rsidP="00AA1416">
            <w:pPr>
              <w:pStyle w:val="NoSpacing"/>
            </w:pPr>
            <w:r w:rsidRPr="00425944">
              <w:t>Psychology</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RA</w:t>
            </w:r>
          </w:p>
        </w:tc>
        <w:tc>
          <w:tcPr>
            <w:tcW w:w="8090" w:type="dxa"/>
            <w:tcMar>
              <w:top w:w="72" w:type="dxa"/>
              <w:bottom w:w="72" w:type="dxa"/>
            </w:tcMar>
          </w:tcPr>
          <w:p w:rsidR="00EC6B34" w:rsidRPr="00425944" w:rsidRDefault="00EC6B34" w:rsidP="00AA1416">
            <w:pPr>
              <w:pStyle w:val="NoSpacing"/>
            </w:pPr>
            <w:r w:rsidRPr="00425944">
              <w:t>Resource Assistance</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RES</w:t>
            </w:r>
          </w:p>
        </w:tc>
        <w:tc>
          <w:tcPr>
            <w:tcW w:w="8090" w:type="dxa"/>
            <w:tcMar>
              <w:top w:w="72" w:type="dxa"/>
              <w:bottom w:w="72" w:type="dxa"/>
            </w:tcMar>
          </w:tcPr>
          <w:p w:rsidR="00EC6B34" w:rsidRPr="00425944" w:rsidRDefault="00EC6B34" w:rsidP="00AA1416">
            <w:pPr>
              <w:pStyle w:val="NoSpacing"/>
            </w:pPr>
            <w:r w:rsidRPr="00425944">
              <w:t>Resource Program</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SC</w:t>
            </w:r>
          </w:p>
        </w:tc>
        <w:tc>
          <w:tcPr>
            <w:tcW w:w="8090" w:type="dxa"/>
            <w:tcMar>
              <w:top w:w="72" w:type="dxa"/>
              <w:bottom w:w="72" w:type="dxa"/>
            </w:tcMar>
          </w:tcPr>
          <w:p w:rsidR="00EC6B34" w:rsidRPr="00425944" w:rsidRDefault="00EC6B34" w:rsidP="00AA1416">
            <w:pPr>
              <w:pStyle w:val="NoSpacing"/>
            </w:pPr>
            <w:r w:rsidRPr="00425944">
              <w:t>Self-Contained (Congregated) Delivery Model</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SAL</w:t>
            </w:r>
          </w:p>
        </w:tc>
        <w:tc>
          <w:tcPr>
            <w:tcW w:w="8090" w:type="dxa"/>
            <w:tcMar>
              <w:top w:w="72" w:type="dxa"/>
              <w:bottom w:w="72" w:type="dxa"/>
            </w:tcMar>
          </w:tcPr>
          <w:p w:rsidR="00EC6B34" w:rsidRPr="00425944" w:rsidRDefault="00EC6B34" w:rsidP="00AA1416">
            <w:pPr>
              <w:pStyle w:val="NoSpacing"/>
            </w:pPr>
            <w:r w:rsidRPr="00425944">
              <w:t>Supervised Alternative Learning</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SAP</w:t>
            </w:r>
          </w:p>
        </w:tc>
        <w:tc>
          <w:tcPr>
            <w:tcW w:w="8090" w:type="dxa"/>
            <w:tcMar>
              <w:top w:w="72" w:type="dxa"/>
              <w:bottom w:w="72" w:type="dxa"/>
            </w:tcMar>
          </w:tcPr>
          <w:p w:rsidR="00EC6B34" w:rsidRPr="00425944" w:rsidRDefault="00EC6B34" w:rsidP="00AA1416">
            <w:pPr>
              <w:pStyle w:val="NoSpacing"/>
            </w:pPr>
            <w:r w:rsidRPr="00425944">
              <w:t>Systems Applications Products in Data Processing</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SEA</w:t>
            </w:r>
          </w:p>
        </w:tc>
        <w:tc>
          <w:tcPr>
            <w:tcW w:w="8090" w:type="dxa"/>
            <w:tcMar>
              <w:top w:w="72" w:type="dxa"/>
              <w:bottom w:w="72" w:type="dxa"/>
            </w:tcMar>
          </w:tcPr>
          <w:p w:rsidR="00EC6B34" w:rsidRPr="00425944" w:rsidRDefault="00EC6B34" w:rsidP="00AA1416">
            <w:pPr>
              <w:pStyle w:val="NoSpacing"/>
            </w:pPr>
            <w:r w:rsidRPr="00425944">
              <w:t>Special Equipment Amount</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SEAC</w:t>
            </w:r>
          </w:p>
        </w:tc>
        <w:tc>
          <w:tcPr>
            <w:tcW w:w="8090" w:type="dxa"/>
            <w:tcMar>
              <w:top w:w="72" w:type="dxa"/>
              <w:bottom w:w="72" w:type="dxa"/>
            </w:tcMar>
          </w:tcPr>
          <w:p w:rsidR="00EC6B34" w:rsidRPr="00425944" w:rsidRDefault="00EC6B34" w:rsidP="00AA1416">
            <w:pPr>
              <w:pStyle w:val="NoSpacing"/>
            </w:pPr>
            <w:r w:rsidRPr="00425944">
              <w:t>Special Education Advisory Committee</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Sec</w:t>
            </w:r>
          </w:p>
        </w:tc>
        <w:tc>
          <w:tcPr>
            <w:tcW w:w="8090" w:type="dxa"/>
            <w:tcMar>
              <w:top w:w="72" w:type="dxa"/>
              <w:bottom w:w="72" w:type="dxa"/>
            </w:tcMar>
          </w:tcPr>
          <w:p w:rsidR="00EC6B34" w:rsidRPr="00425944" w:rsidRDefault="00EC6B34" w:rsidP="00AA1416">
            <w:pPr>
              <w:pStyle w:val="NoSpacing"/>
            </w:pPr>
            <w:r w:rsidRPr="00425944">
              <w:t>Secondary</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SEPPA</w:t>
            </w:r>
          </w:p>
        </w:tc>
        <w:tc>
          <w:tcPr>
            <w:tcW w:w="8090" w:type="dxa"/>
            <w:tcMar>
              <w:top w:w="72" w:type="dxa"/>
              <w:bottom w:w="72" w:type="dxa"/>
            </w:tcMar>
          </w:tcPr>
          <w:p w:rsidR="00EC6B34" w:rsidRPr="00425944" w:rsidRDefault="00EC6B34" w:rsidP="00AA1416">
            <w:pPr>
              <w:pStyle w:val="NoSpacing"/>
            </w:pPr>
            <w:r w:rsidRPr="00425944">
              <w:t>Special Education Per Pupil Amount</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SEPRC</w:t>
            </w:r>
          </w:p>
        </w:tc>
        <w:tc>
          <w:tcPr>
            <w:tcW w:w="8090" w:type="dxa"/>
            <w:tcMar>
              <w:top w:w="72" w:type="dxa"/>
              <w:bottom w:w="72" w:type="dxa"/>
            </w:tcMar>
          </w:tcPr>
          <w:p w:rsidR="00EC6B34" w:rsidRPr="00425944" w:rsidRDefault="00EC6B34" w:rsidP="00AA1416">
            <w:pPr>
              <w:pStyle w:val="NoSpacing"/>
            </w:pPr>
            <w:r w:rsidRPr="00425944">
              <w:t>Special Education Program Recommendation Committee</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SIP</w:t>
            </w:r>
          </w:p>
        </w:tc>
        <w:tc>
          <w:tcPr>
            <w:tcW w:w="8090" w:type="dxa"/>
            <w:tcMar>
              <w:top w:w="72" w:type="dxa"/>
              <w:bottom w:w="72" w:type="dxa"/>
            </w:tcMar>
          </w:tcPr>
          <w:p w:rsidR="00EC6B34" w:rsidRPr="00425944" w:rsidRDefault="00EC6B34" w:rsidP="00AA1416">
            <w:pPr>
              <w:pStyle w:val="NoSpacing"/>
            </w:pPr>
            <w:r w:rsidRPr="00425944">
              <w:t>Special Incidence Portion</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SLP</w:t>
            </w:r>
          </w:p>
        </w:tc>
        <w:tc>
          <w:tcPr>
            <w:tcW w:w="8090" w:type="dxa"/>
            <w:tcMar>
              <w:top w:w="72" w:type="dxa"/>
              <w:bottom w:w="72" w:type="dxa"/>
            </w:tcMar>
          </w:tcPr>
          <w:p w:rsidR="00EC6B34" w:rsidRPr="00425944" w:rsidRDefault="00EC6B34" w:rsidP="00AA1416">
            <w:pPr>
              <w:pStyle w:val="NoSpacing"/>
            </w:pPr>
            <w:r w:rsidRPr="00425944">
              <w:t>Speech-Language Pathologist</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SNA</w:t>
            </w:r>
          </w:p>
        </w:tc>
        <w:tc>
          <w:tcPr>
            <w:tcW w:w="8090" w:type="dxa"/>
            <w:tcMar>
              <w:top w:w="72" w:type="dxa"/>
              <w:bottom w:w="72" w:type="dxa"/>
            </w:tcMar>
          </w:tcPr>
          <w:p w:rsidR="00EC6B34" w:rsidRPr="00425944" w:rsidRDefault="00EC6B34" w:rsidP="00AA1416">
            <w:pPr>
              <w:pStyle w:val="NoSpacing"/>
            </w:pPr>
            <w:r w:rsidRPr="00425944">
              <w:t>Special Needs Assistant</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SOE / SO</w:t>
            </w:r>
          </w:p>
        </w:tc>
        <w:tc>
          <w:tcPr>
            <w:tcW w:w="8090" w:type="dxa"/>
            <w:tcMar>
              <w:top w:w="72" w:type="dxa"/>
              <w:bottom w:w="72" w:type="dxa"/>
            </w:tcMar>
          </w:tcPr>
          <w:p w:rsidR="00EC6B34" w:rsidRPr="00425944" w:rsidRDefault="00EC6B34" w:rsidP="00AA1416">
            <w:pPr>
              <w:pStyle w:val="NoSpacing"/>
            </w:pPr>
            <w:r w:rsidRPr="00425944">
              <w:t>Superintendent of Education</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Sp Ed</w:t>
            </w:r>
          </w:p>
        </w:tc>
        <w:tc>
          <w:tcPr>
            <w:tcW w:w="8090" w:type="dxa"/>
            <w:tcMar>
              <w:top w:w="72" w:type="dxa"/>
              <w:bottom w:w="72" w:type="dxa"/>
            </w:tcMar>
          </w:tcPr>
          <w:p w:rsidR="00EC6B34" w:rsidRPr="00425944" w:rsidRDefault="00EC6B34" w:rsidP="00AA1416">
            <w:pPr>
              <w:pStyle w:val="NoSpacing"/>
            </w:pPr>
            <w:r w:rsidRPr="00425944">
              <w:t>Special Education</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Sr</w:t>
            </w:r>
          </w:p>
        </w:tc>
        <w:tc>
          <w:tcPr>
            <w:tcW w:w="8090" w:type="dxa"/>
            <w:tcMar>
              <w:top w:w="72" w:type="dxa"/>
              <w:bottom w:w="72" w:type="dxa"/>
            </w:tcMar>
          </w:tcPr>
          <w:p w:rsidR="00EC6B34" w:rsidRPr="00425944" w:rsidRDefault="00EC6B34" w:rsidP="00AA1416">
            <w:pPr>
              <w:pStyle w:val="NoSpacing"/>
            </w:pPr>
            <w:r w:rsidRPr="00425944">
              <w:t>Senior</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SSP</w:t>
            </w:r>
          </w:p>
        </w:tc>
        <w:tc>
          <w:tcPr>
            <w:tcW w:w="8090" w:type="dxa"/>
            <w:tcMar>
              <w:top w:w="72" w:type="dxa"/>
              <w:bottom w:w="72" w:type="dxa"/>
            </w:tcMar>
          </w:tcPr>
          <w:p w:rsidR="00EC6B34" w:rsidRPr="00425944" w:rsidRDefault="00EC6B34" w:rsidP="00AA1416">
            <w:pPr>
              <w:pStyle w:val="NoSpacing"/>
            </w:pPr>
            <w:r w:rsidRPr="00425944">
              <w:t>School Support Program (Surrey Place Centre)</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SST</w:t>
            </w:r>
          </w:p>
        </w:tc>
        <w:tc>
          <w:tcPr>
            <w:tcW w:w="8090" w:type="dxa"/>
            <w:tcMar>
              <w:top w:w="72" w:type="dxa"/>
              <w:bottom w:w="72" w:type="dxa"/>
            </w:tcMar>
          </w:tcPr>
          <w:p w:rsidR="00EC6B34" w:rsidRPr="00425944" w:rsidRDefault="00EC6B34" w:rsidP="00AA1416">
            <w:pPr>
              <w:pStyle w:val="NoSpacing"/>
            </w:pPr>
            <w:r w:rsidRPr="00425944">
              <w:t>School Support Team</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SST</w:t>
            </w:r>
          </w:p>
        </w:tc>
        <w:tc>
          <w:tcPr>
            <w:tcW w:w="8090" w:type="dxa"/>
            <w:tcMar>
              <w:top w:w="72" w:type="dxa"/>
              <w:bottom w:w="72" w:type="dxa"/>
            </w:tcMar>
          </w:tcPr>
          <w:p w:rsidR="00EC6B34" w:rsidRPr="00425944" w:rsidRDefault="00EC6B34" w:rsidP="00AA1416">
            <w:pPr>
              <w:pStyle w:val="NoSpacing"/>
            </w:pPr>
            <w:r w:rsidRPr="00425944">
              <w:t>Student Success Team</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SW</w:t>
            </w:r>
          </w:p>
        </w:tc>
        <w:tc>
          <w:tcPr>
            <w:tcW w:w="8090" w:type="dxa"/>
            <w:tcMar>
              <w:top w:w="72" w:type="dxa"/>
              <w:bottom w:w="72" w:type="dxa"/>
            </w:tcMar>
          </w:tcPr>
          <w:p w:rsidR="00EC6B34" w:rsidRPr="00425944" w:rsidRDefault="00EC6B34" w:rsidP="00AA1416">
            <w:pPr>
              <w:pStyle w:val="NoSpacing"/>
            </w:pPr>
            <w:r w:rsidRPr="00425944">
              <w:t>Social Worker</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TSAA</w:t>
            </w:r>
          </w:p>
        </w:tc>
        <w:tc>
          <w:tcPr>
            <w:tcW w:w="8090" w:type="dxa"/>
            <w:tcMar>
              <w:top w:w="72" w:type="dxa"/>
              <w:bottom w:w="72" w:type="dxa"/>
            </w:tcMar>
          </w:tcPr>
          <w:p w:rsidR="00EC6B34" w:rsidRPr="00425944" w:rsidRDefault="00EC6B34" w:rsidP="00AA1416">
            <w:pPr>
              <w:pStyle w:val="NoSpacing"/>
            </w:pPr>
            <w:r w:rsidRPr="00425944">
              <w:t>Toronto School Administrators’ Association</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VP</w:t>
            </w:r>
          </w:p>
        </w:tc>
        <w:tc>
          <w:tcPr>
            <w:tcW w:w="8090" w:type="dxa"/>
            <w:tcMar>
              <w:top w:w="72" w:type="dxa"/>
              <w:bottom w:w="72" w:type="dxa"/>
            </w:tcMar>
          </w:tcPr>
          <w:p w:rsidR="00EC6B34" w:rsidRPr="00425944" w:rsidRDefault="00EC6B34" w:rsidP="00AA1416">
            <w:pPr>
              <w:pStyle w:val="NoSpacing"/>
            </w:pPr>
            <w:r w:rsidRPr="00425944">
              <w:t>Vice-Principal</w:t>
            </w:r>
          </w:p>
        </w:tc>
      </w:tr>
      <w:tr w:rsidR="00EC6B34" w:rsidRPr="00425944" w:rsidTr="00AA1416">
        <w:trPr>
          <w:cantSplit/>
          <w:jc w:val="center"/>
        </w:trPr>
        <w:tc>
          <w:tcPr>
            <w:tcW w:w="1558" w:type="dxa"/>
            <w:tcMar>
              <w:top w:w="72" w:type="dxa"/>
              <w:bottom w:w="72" w:type="dxa"/>
            </w:tcMar>
          </w:tcPr>
          <w:p w:rsidR="00EC6B34" w:rsidRPr="00425944" w:rsidRDefault="00EC6B34" w:rsidP="00AA1416">
            <w:pPr>
              <w:pStyle w:val="NoSpacing"/>
            </w:pPr>
            <w:r w:rsidRPr="00425944">
              <w:t>WA</w:t>
            </w:r>
          </w:p>
        </w:tc>
        <w:tc>
          <w:tcPr>
            <w:tcW w:w="8090" w:type="dxa"/>
            <w:tcMar>
              <w:top w:w="72" w:type="dxa"/>
              <w:bottom w:w="72" w:type="dxa"/>
            </w:tcMar>
          </w:tcPr>
          <w:p w:rsidR="00EC6B34" w:rsidRPr="00425944" w:rsidRDefault="00EC6B34" w:rsidP="00AA1416">
            <w:pPr>
              <w:pStyle w:val="NoSpacing"/>
            </w:pPr>
            <w:r w:rsidRPr="00425944">
              <w:t>Withdrawal Assistance Delivery Model</w:t>
            </w:r>
          </w:p>
        </w:tc>
      </w:tr>
    </w:tbl>
    <w:p w:rsidR="00EC6B34" w:rsidRPr="00425944" w:rsidRDefault="00EC6B34" w:rsidP="00EC6B34">
      <w:pPr>
        <w:tabs>
          <w:tab w:val="left" w:pos="3765"/>
        </w:tabs>
        <w:rPr>
          <w:szCs w:val="20"/>
        </w:rPr>
      </w:pPr>
    </w:p>
    <w:p w:rsidR="00EC6B34" w:rsidRPr="00425944" w:rsidRDefault="00EC6B34" w:rsidP="00EC6B34">
      <w:pPr>
        <w:tabs>
          <w:tab w:val="left" w:pos="3765"/>
        </w:tabs>
        <w:jc w:val="center"/>
        <w:rPr>
          <w:sz w:val="44"/>
          <w:szCs w:val="44"/>
        </w:rPr>
      </w:pPr>
    </w:p>
    <w:p w:rsidR="00EC6B34" w:rsidRPr="00425944" w:rsidRDefault="00EC6B34" w:rsidP="00EC6B34">
      <w:pPr>
        <w:tabs>
          <w:tab w:val="left" w:pos="3765"/>
        </w:tabs>
        <w:jc w:val="center"/>
        <w:rPr>
          <w:rStyle w:val="Heading2Char"/>
          <w:rFonts w:eastAsia="Calibri"/>
          <w:b/>
          <w:bCs/>
          <w:iCs/>
          <w:sz w:val="20"/>
          <w:szCs w:val="24"/>
        </w:rPr>
      </w:pPr>
    </w:p>
    <w:p w:rsidR="00BD59B1" w:rsidRDefault="00BD59B1" w:rsidP="00EC6B34">
      <w:pPr>
        <w:pStyle w:val="NoSpacing"/>
        <w:rPr>
          <w:lang w:val="en-US"/>
        </w:rPr>
        <w:sectPr w:rsidR="00BD59B1" w:rsidSect="00885B67">
          <w:pgSz w:w="11909" w:h="16834"/>
          <w:pgMar w:top="1152" w:right="1080" w:bottom="1152" w:left="1080" w:header="0" w:footer="288" w:gutter="0"/>
          <w:cols w:space="720"/>
          <w:docGrid w:linePitch="299"/>
        </w:sectPr>
      </w:pPr>
    </w:p>
    <w:p w:rsidR="00EC6B34" w:rsidRPr="00425944" w:rsidRDefault="00EC6B34" w:rsidP="00EC6B34">
      <w:pPr>
        <w:pStyle w:val="NoSpacing"/>
        <w:rPr>
          <w:lang w:val="en-US"/>
        </w:rPr>
      </w:pPr>
    </w:p>
    <w:p w:rsidR="00BD59B1" w:rsidRPr="00425944" w:rsidRDefault="00BD59B1" w:rsidP="00BD59B1">
      <w:pPr>
        <w:pStyle w:val="Heading2"/>
        <w:spacing w:before="0" w:after="0"/>
      </w:pPr>
      <w:bookmarkStart w:id="828" w:name="_Toc462153355"/>
      <w:bookmarkStart w:id="829" w:name="_Toc462153759"/>
      <w:bookmarkStart w:id="830" w:name="_Toc462314921"/>
      <w:bookmarkStart w:id="831" w:name="_Toc489356158"/>
      <w:bookmarkStart w:id="832" w:name="_Toc523238826"/>
      <w:r w:rsidRPr="00425944">
        <w:t xml:space="preserve">Appendix </w:t>
      </w:r>
      <w:r w:rsidR="00E037DA">
        <w:t>G</w:t>
      </w:r>
      <w:r w:rsidRPr="00425944">
        <w:t xml:space="preserve">:  TDSB Approved List of Diagnostic Assessment </w:t>
      </w:r>
      <w:bookmarkEnd w:id="828"/>
      <w:bookmarkEnd w:id="829"/>
      <w:bookmarkEnd w:id="830"/>
      <w:r w:rsidRPr="00425944">
        <w:t>Tools</w:t>
      </w:r>
      <w:bookmarkEnd w:id="831"/>
      <w:bookmarkEnd w:id="832"/>
    </w:p>
    <w:p w:rsidR="00BD59B1" w:rsidRPr="00425944" w:rsidRDefault="00BD59B1" w:rsidP="00BD59B1">
      <w:pPr>
        <w:rPr>
          <w:sz w:val="4"/>
          <w:szCs w:val="4"/>
        </w:rPr>
      </w:pPr>
      <w:r w:rsidRPr="00425944">
        <w:t xml:space="preserve"> </w:t>
      </w:r>
    </w:p>
    <w:tbl>
      <w:tblPr>
        <w:tblStyle w:val="TableGrid"/>
        <w:tblW w:w="13860" w:type="dxa"/>
        <w:tblInd w:w="-252" w:type="dxa"/>
        <w:tblLook w:val="04A0" w:firstRow="1" w:lastRow="0" w:firstColumn="1" w:lastColumn="0" w:noHBand="0" w:noVBand="1"/>
      </w:tblPr>
      <w:tblGrid>
        <w:gridCol w:w="1980"/>
        <w:gridCol w:w="1890"/>
        <w:gridCol w:w="6210"/>
        <w:gridCol w:w="3780"/>
      </w:tblGrid>
      <w:tr w:rsidR="00BD59B1" w:rsidRPr="00425944" w:rsidTr="00AA1416">
        <w:tc>
          <w:tcPr>
            <w:tcW w:w="1980" w:type="dxa"/>
            <w:shd w:val="clear" w:color="auto" w:fill="99CCFF"/>
          </w:tcPr>
          <w:p w:rsidR="00BD59B1" w:rsidRPr="00425944" w:rsidRDefault="00BD59B1" w:rsidP="00AA1416">
            <w:pPr>
              <w:spacing w:before="20" w:after="20"/>
              <w:jc w:val="center"/>
            </w:pPr>
            <w:r w:rsidRPr="00425944">
              <w:t>Assessment/Tool</w:t>
            </w:r>
          </w:p>
        </w:tc>
        <w:tc>
          <w:tcPr>
            <w:tcW w:w="1890" w:type="dxa"/>
            <w:shd w:val="clear" w:color="auto" w:fill="99CCFF"/>
          </w:tcPr>
          <w:p w:rsidR="00BD59B1" w:rsidRPr="00425944" w:rsidRDefault="00BD59B1" w:rsidP="00AA1416">
            <w:pPr>
              <w:spacing w:before="20" w:after="20"/>
              <w:jc w:val="center"/>
            </w:pPr>
            <w:r w:rsidRPr="00425944">
              <w:t>Grades/Division</w:t>
            </w:r>
          </w:p>
        </w:tc>
        <w:tc>
          <w:tcPr>
            <w:tcW w:w="6210" w:type="dxa"/>
            <w:shd w:val="clear" w:color="auto" w:fill="99CCFF"/>
          </w:tcPr>
          <w:p w:rsidR="00BD59B1" w:rsidRPr="00425944" w:rsidRDefault="00BD59B1" w:rsidP="00AA1416">
            <w:pPr>
              <w:spacing w:before="20" w:after="20"/>
              <w:jc w:val="center"/>
            </w:pPr>
            <w:r w:rsidRPr="00425944">
              <w:t>Purpose</w:t>
            </w:r>
          </w:p>
        </w:tc>
        <w:tc>
          <w:tcPr>
            <w:tcW w:w="3780" w:type="dxa"/>
            <w:shd w:val="clear" w:color="auto" w:fill="99CCFF"/>
          </w:tcPr>
          <w:p w:rsidR="00BD59B1" w:rsidRPr="00425944" w:rsidRDefault="00BD59B1" w:rsidP="00AA1416">
            <w:pPr>
              <w:spacing w:before="20" w:after="20"/>
              <w:jc w:val="center"/>
            </w:pPr>
            <w:r w:rsidRPr="00425944">
              <w:t>Recommended Timelines</w:t>
            </w:r>
          </w:p>
        </w:tc>
      </w:tr>
      <w:tr w:rsidR="00BD59B1" w:rsidRPr="00425944" w:rsidTr="00AA1416">
        <w:tc>
          <w:tcPr>
            <w:tcW w:w="1980" w:type="dxa"/>
          </w:tcPr>
          <w:p w:rsidR="00BD59B1" w:rsidRPr="00425944" w:rsidRDefault="00BD59B1" w:rsidP="00AA1416">
            <w:pPr>
              <w:spacing w:before="40" w:after="40"/>
            </w:pPr>
            <w:r w:rsidRPr="00425944">
              <w:t>Observation Survey</w:t>
            </w:r>
          </w:p>
        </w:tc>
        <w:tc>
          <w:tcPr>
            <w:tcW w:w="1890" w:type="dxa"/>
          </w:tcPr>
          <w:p w:rsidR="00BD59B1" w:rsidRPr="00425944" w:rsidRDefault="00BD59B1" w:rsidP="00AA1416">
            <w:pPr>
              <w:spacing w:before="40" w:after="40"/>
              <w:rPr>
                <w:sz w:val="19"/>
                <w:szCs w:val="19"/>
              </w:rPr>
            </w:pPr>
            <w:r w:rsidRPr="00425944">
              <w:rPr>
                <w:sz w:val="19"/>
                <w:szCs w:val="19"/>
              </w:rPr>
              <w:t>Early Years</w:t>
            </w:r>
          </w:p>
        </w:tc>
        <w:tc>
          <w:tcPr>
            <w:tcW w:w="6210" w:type="dxa"/>
          </w:tcPr>
          <w:p w:rsidR="00BD59B1" w:rsidRPr="00425944" w:rsidRDefault="00BD59B1" w:rsidP="00AA1416">
            <w:pPr>
              <w:spacing w:before="40" w:after="0"/>
              <w:rPr>
                <w:sz w:val="19"/>
                <w:szCs w:val="19"/>
              </w:rPr>
            </w:pPr>
            <w:r w:rsidRPr="00425944">
              <w:rPr>
                <w:sz w:val="19"/>
                <w:szCs w:val="19"/>
              </w:rPr>
              <w:t>Provides a comprehensive overview of a student’s level of literacy development; measures students’ skills and understanding of reading and writing</w:t>
            </w:r>
          </w:p>
        </w:tc>
        <w:tc>
          <w:tcPr>
            <w:tcW w:w="3780" w:type="dxa"/>
          </w:tcPr>
          <w:p w:rsidR="00BD59B1" w:rsidRPr="00425944" w:rsidRDefault="00BD59B1" w:rsidP="00AA1416">
            <w:pPr>
              <w:spacing w:before="40" w:after="40"/>
              <w:rPr>
                <w:sz w:val="19"/>
                <w:szCs w:val="19"/>
              </w:rPr>
            </w:pPr>
            <w:r w:rsidRPr="00425944">
              <w:rPr>
                <w:sz w:val="19"/>
                <w:szCs w:val="19"/>
              </w:rPr>
              <w:t>On-going</w:t>
            </w:r>
          </w:p>
        </w:tc>
      </w:tr>
      <w:tr w:rsidR="00BD59B1" w:rsidRPr="00425944" w:rsidTr="00AA1416">
        <w:tc>
          <w:tcPr>
            <w:tcW w:w="1980" w:type="dxa"/>
          </w:tcPr>
          <w:p w:rsidR="00BD59B1" w:rsidRPr="00425944" w:rsidRDefault="00BD59B1" w:rsidP="00AA1416">
            <w:pPr>
              <w:spacing w:before="40" w:after="40"/>
            </w:pPr>
            <w:r w:rsidRPr="00425944">
              <w:t>Running Records and Reading Conference</w:t>
            </w:r>
          </w:p>
        </w:tc>
        <w:tc>
          <w:tcPr>
            <w:tcW w:w="1890" w:type="dxa"/>
          </w:tcPr>
          <w:p w:rsidR="00BD59B1" w:rsidRPr="00425944" w:rsidRDefault="00BD59B1" w:rsidP="00AA1416">
            <w:pPr>
              <w:spacing w:before="40" w:after="40"/>
              <w:rPr>
                <w:sz w:val="19"/>
                <w:szCs w:val="19"/>
              </w:rPr>
            </w:pPr>
            <w:r w:rsidRPr="00425944">
              <w:rPr>
                <w:sz w:val="19"/>
                <w:szCs w:val="19"/>
              </w:rPr>
              <w:t>Primary</w:t>
            </w:r>
          </w:p>
        </w:tc>
        <w:tc>
          <w:tcPr>
            <w:tcW w:w="6210" w:type="dxa"/>
          </w:tcPr>
          <w:p w:rsidR="00BD59B1" w:rsidRPr="00425944" w:rsidRDefault="00BD59B1" w:rsidP="00AA1416">
            <w:pPr>
              <w:spacing w:before="40" w:after="40"/>
              <w:rPr>
                <w:sz w:val="19"/>
                <w:szCs w:val="19"/>
              </w:rPr>
            </w:pPr>
            <w:r w:rsidRPr="00425944">
              <w:rPr>
                <w:sz w:val="19"/>
                <w:szCs w:val="19"/>
              </w:rPr>
              <w:t>Document students’ reading behaviours to determine a student’s instructional reading level; to create dynamic guided reading groups; to allow for documentation of progress over time</w:t>
            </w:r>
          </w:p>
        </w:tc>
        <w:tc>
          <w:tcPr>
            <w:tcW w:w="3780" w:type="dxa"/>
          </w:tcPr>
          <w:p w:rsidR="00BD59B1" w:rsidRPr="00425944" w:rsidRDefault="00BD59B1" w:rsidP="00AA1416">
            <w:pPr>
              <w:spacing w:before="40" w:after="0"/>
              <w:rPr>
                <w:sz w:val="19"/>
                <w:szCs w:val="19"/>
              </w:rPr>
            </w:pPr>
            <w:r w:rsidRPr="00425944">
              <w:rPr>
                <w:sz w:val="19"/>
                <w:szCs w:val="19"/>
              </w:rPr>
              <w:t>On-going for all students; more frequently for those students who are experiencing difficulty with text (i.e., at least once every 2 weeks)</w:t>
            </w:r>
          </w:p>
        </w:tc>
      </w:tr>
      <w:tr w:rsidR="00BD59B1" w:rsidRPr="00425944" w:rsidTr="00AA1416">
        <w:tc>
          <w:tcPr>
            <w:tcW w:w="1980" w:type="dxa"/>
          </w:tcPr>
          <w:p w:rsidR="00BD59B1" w:rsidRPr="00425944" w:rsidRDefault="00BD59B1" w:rsidP="00AA1416">
            <w:pPr>
              <w:spacing w:before="40" w:after="40"/>
            </w:pPr>
            <w:r w:rsidRPr="00425944">
              <w:t>DRA</w:t>
            </w:r>
          </w:p>
        </w:tc>
        <w:tc>
          <w:tcPr>
            <w:tcW w:w="1890" w:type="dxa"/>
          </w:tcPr>
          <w:p w:rsidR="00BD59B1" w:rsidRPr="00425944" w:rsidRDefault="00BD59B1" w:rsidP="00AA1416">
            <w:pPr>
              <w:spacing w:before="40" w:after="40"/>
              <w:rPr>
                <w:sz w:val="19"/>
                <w:szCs w:val="19"/>
              </w:rPr>
            </w:pPr>
            <w:r w:rsidRPr="00425944">
              <w:rPr>
                <w:sz w:val="19"/>
                <w:szCs w:val="19"/>
              </w:rPr>
              <w:t xml:space="preserve">Primary K – 3 </w:t>
            </w:r>
          </w:p>
          <w:p w:rsidR="00BD59B1" w:rsidRPr="00425944" w:rsidRDefault="00BD59B1" w:rsidP="00AA1416">
            <w:pPr>
              <w:spacing w:before="40" w:after="40"/>
              <w:rPr>
                <w:sz w:val="19"/>
                <w:szCs w:val="19"/>
              </w:rPr>
            </w:pPr>
            <w:r w:rsidRPr="00425944">
              <w:rPr>
                <w:sz w:val="19"/>
                <w:szCs w:val="19"/>
              </w:rPr>
              <w:t xml:space="preserve">Junior 4 – 6 </w:t>
            </w:r>
          </w:p>
          <w:p w:rsidR="00BD59B1" w:rsidRPr="00425944" w:rsidRDefault="00BD59B1" w:rsidP="00AA1416">
            <w:pPr>
              <w:spacing w:before="40" w:after="40"/>
              <w:rPr>
                <w:sz w:val="19"/>
                <w:szCs w:val="19"/>
              </w:rPr>
            </w:pPr>
            <w:r w:rsidRPr="00425944">
              <w:rPr>
                <w:sz w:val="19"/>
                <w:szCs w:val="19"/>
              </w:rPr>
              <w:t xml:space="preserve">Intermediate 7 – 8 </w:t>
            </w:r>
          </w:p>
        </w:tc>
        <w:tc>
          <w:tcPr>
            <w:tcW w:w="6210" w:type="dxa"/>
          </w:tcPr>
          <w:p w:rsidR="00BD59B1" w:rsidRPr="00425944" w:rsidRDefault="00BD59B1" w:rsidP="00AA1416">
            <w:pPr>
              <w:spacing w:before="40" w:after="40"/>
              <w:rPr>
                <w:sz w:val="19"/>
                <w:szCs w:val="19"/>
              </w:rPr>
            </w:pPr>
            <w:r w:rsidRPr="00425944">
              <w:rPr>
                <w:sz w:val="19"/>
                <w:szCs w:val="19"/>
              </w:rPr>
              <w:t>Provides information about individual student’s skills in reading (decoding, fluency and comprehension); assists in making instructional decisions when grouping students for modelled, shared, guided and independent reading</w:t>
            </w:r>
          </w:p>
        </w:tc>
        <w:tc>
          <w:tcPr>
            <w:tcW w:w="3780" w:type="dxa"/>
          </w:tcPr>
          <w:p w:rsidR="00BD59B1" w:rsidRPr="00425944" w:rsidRDefault="00BD59B1" w:rsidP="00AA1416">
            <w:pPr>
              <w:spacing w:before="40" w:after="40"/>
              <w:rPr>
                <w:sz w:val="19"/>
                <w:szCs w:val="19"/>
              </w:rPr>
            </w:pPr>
            <w:r w:rsidRPr="00425944">
              <w:rPr>
                <w:sz w:val="19"/>
                <w:szCs w:val="19"/>
              </w:rPr>
              <w:t>Senior kindergarten: Spring – only for those students demonstrating an understanding of the concepts of print</w:t>
            </w:r>
          </w:p>
          <w:p w:rsidR="00BD59B1" w:rsidRPr="00425944" w:rsidRDefault="00BD59B1" w:rsidP="00AA1416">
            <w:pPr>
              <w:spacing w:before="40" w:after="0"/>
              <w:rPr>
                <w:sz w:val="19"/>
                <w:szCs w:val="19"/>
              </w:rPr>
            </w:pPr>
            <w:r w:rsidRPr="00425944">
              <w:rPr>
                <w:sz w:val="19"/>
                <w:szCs w:val="19"/>
              </w:rPr>
              <w:t>Grades 1 – 8: minimally twice a year, especially for students who are at level 2 and below in reading and writing</w:t>
            </w:r>
          </w:p>
        </w:tc>
      </w:tr>
      <w:tr w:rsidR="00BD59B1" w:rsidRPr="00425944" w:rsidTr="00AA1416">
        <w:tc>
          <w:tcPr>
            <w:tcW w:w="1980" w:type="dxa"/>
          </w:tcPr>
          <w:p w:rsidR="00BD59B1" w:rsidRPr="00425944" w:rsidRDefault="00BD59B1" w:rsidP="00AA1416">
            <w:pPr>
              <w:spacing w:before="40" w:after="40"/>
            </w:pPr>
            <w:r w:rsidRPr="00425944">
              <w:t>CASI</w:t>
            </w:r>
          </w:p>
        </w:tc>
        <w:tc>
          <w:tcPr>
            <w:tcW w:w="1890" w:type="dxa"/>
          </w:tcPr>
          <w:p w:rsidR="00BD59B1" w:rsidRPr="00425944" w:rsidRDefault="00BD59B1" w:rsidP="00AA1416">
            <w:pPr>
              <w:spacing w:before="40" w:after="40"/>
              <w:rPr>
                <w:sz w:val="19"/>
                <w:szCs w:val="19"/>
              </w:rPr>
            </w:pPr>
            <w:r w:rsidRPr="00425944">
              <w:rPr>
                <w:sz w:val="19"/>
                <w:szCs w:val="19"/>
              </w:rPr>
              <w:t xml:space="preserve">Junior 4 – 6 </w:t>
            </w:r>
          </w:p>
          <w:p w:rsidR="00BD59B1" w:rsidRPr="00425944" w:rsidRDefault="00BD59B1" w:rsidP="00AA1416">
            <w:pPr>
              <w:spacing w:before="40" w:after="40"/>
              <w:rPr>
                <w:sz w:val="19"/>
                <w:szCs w:val="19"/>
              </w:rPr>
            </w:pPr>
            <w:r w:rsidRPr="00425944">
              <w:rPr>
                <w:sz w:val="19"/>
                <w:szCs w:val="19"/>
              </w:rPr>
              <w:t xml:space="preserve">Intermediate 7 – 8 </w:t>
            </w:r>
          </w:p>
        </w:tc>
        <w:tc>
          <w:tcPr>
            <w:tcW w:w="6210" w:type="dxa"/>
          </w:tcPr>
          <w:p w:rsidR="00BD59B1" w:rsidRPr="00425944" w:rsidRDefault="00BD59B1" w:rsidP="00AA1416">
            <w:pPr>
              <w:spacing w:before="40" w:after="0"/>
              <w:rPr>
                <w:sz w:val="19"/>
                <w:szCs w:val="19"/>
              </w:rPr>
            </w:pPr>
            <w:r w:rsidRPr="00425944">
              <w:rPr>
                <w:sz w:val="19"/>
                <w:szCs w:val="19"/>
              </w:rPr>
              <w:t>Assists teachers in determining students’ strengths and learning needs individually, as small groups or whole class profile; provides information on students’ attitudes to reading, reading preferences and interests; assists in making instructional decisions when grouping students for modelled, shared, guided and independent reading</w:t>
            </w:r>
          </w:p>
        </w:tc>
        <w:tc>
          <w:tcPr>
            <w:tcW w:w="3780" w:type="dxa"/>
          </w:tcPr>
          <w:p w:rsidR="00BD59B1" w:rsidRPr="00425944" w:rsidRDefault="00BD59B1" w:rsidP="00AA1416">
            <w:pPr>
              <w:spacing w:before="40" w:after="40"/>
              <w:rPr>
                <w:sz w:val="19"/>
                <w:szCs w:val="19"/>
              </w:rPr>
            </w:pPr>
            <w:r w:rsidRPr="00425944">
              <w:rPr>
                <w:sz w:val="19"/>
                <w:szCs w:val="19"/>
              </w:rPr>
              <w:t>Grades 4 – 8: Fall and Spring</w:t>
            </w:r>
          </w:p>
          <w:p w:rsidR="00BD59B1" w:rsidRPr="00425944" w:rsidRDefault="00BD59B1" w:rsidP="00AA1416">
            <w:pPr>
              <w:spacing w:before="40" w:after="40"/>
              <w:rPr>
                <w:sz w:val="19"/>
                <w:szCs w:val="19"/>
              </w:rPr>
            </w:pPr>
            <w:r w:rsidRPr="00425944">
              <w:rPr>
                <w:sz w:val="19"/>
                <w:szCs w:val="19"/>
              </w:rPr>
              <w:t>Reading assessment may be administered in the middle of the year with students who require closer monitoring in reading</w:t>
            </w:r>
          </w:p>
        </w:tc>
      </w:tr>
      <w:tr w:rsidR="00BD59B1" w:rsidRPr="00425944" w:rsidTr="00AA1416">
        <w:tc>
          <w:tcPr>
            <w:tcW w:w="1980" w:type="dxa"/>
          </w:tcPr>
          <w:p w:rsidR="00BD59B1" w:rsidRPr="00425944" w:rsidRDefault="00BD59B1" w:rsidP="00AA1416">
            <w:pPr>
              <w:spacing w:before="40" w:after="40"/>
            </w:pPr>
            <w:r w:rsidRPr="00425944">
              <w:t>Literacy Success Kit</w:t>
            </w:r>
          </w:p>
        </w:tc>
        <w:tc>
          <w:tcPr>
            <w:tcW w:w="1890" w:type="dxa"/>
          </w:tcPr>
          <w:p w:rsidR="00BD59B1" w:rsidRPr="00425944" w:rsidRDefault="00BD59B1" w:rsidP="00AA1416">
            <w:pPr>
              <w:spacing w:before="40" w:after="40"/>
              <w:rPr>
                <w:sz w:val="19"/>
                <w:szCs w:val="19"/>
              </w:rPr>
            </w:pPr>
            <w:r w:rsidRPr="00425944">
              <w:rPr>
                <w:sz w:val="19"/>
                <w:szCs w:val="19"/>
              </w:rPr>
              <w:t xml:space="preserve">Intermediate 9 – 10 </w:t>
            </w:r>
          </w:p>
        </w:tc>
        <w:tc>
          <w:tcPr>
            <w:tcW w:w="6210" w:type="dxa"/>
          </w:tcPr>
          <w:p w:rsidR="00BD59B1" w:rsidRPr="00425944" w:rsidRDefault="00BD59B1" w:rsidP="00AA1416">
            <w:pPr>
              <w:spacing w:before="40" w:after="0"/>
              <w:rPr>
                <w:sz w:val="19"/>
                <w:szCs w:val="19"/>
              </w:rPr>
            </w:pPr>
            <w:r w:rsidRPr="00425944">
              <w:rPr>
                <w:sz w:val="19"/>
                <w:szCs w:val="19"/>
              </w:rPr>
              <w:t>Intended for Grade 9 or Grade 10 English courses or any subject; assists teachers in determining students’ strengths or learning needs individually, as small groups or whole class profile</w:t>
            </w:r>
          </w:p>
        </w:tc>
        <w:tc>
          <w:tcPr>
            <w:tcW w:w="3780" w:type="dxa"/>
          </w:tcPr>
          <w:p w:rsidR="00BD59B1" w:rsidRPr="00425944" w:rsidRDefault="00BD59B1" w:rsidP="00AA1416">
            <w:pPr>
              <w:spacing w:before="40" w:after="40"/>
              <w:rPr>
                <w:sz w:val="19"/>
                <w:szCs w:val="19"/>
              </w:rPr>
            </w:pPr>
            <w:r w:rsidRPr="00425944">
              <w:rPr>
                <w:sz w:val="19"/>
                <w:szCs w:val="19"/>
              </w:rPr>
              <w:t>Grades 9 – 10: 4 to 6 weeks into the course in a semestered school, or 10 to 12 weeks in a non-semestered school</w:t>
            </w:r>
          </w:p>
        </w:tc>
      </w:tr>
      <w:tr w:rsidR="00BD59B1" w:rsidRPr="00425944" w:rsidTr="00AA1416">
        <w:tc>
          <w:tcPr>
            <w:tcW w:w="1980" w:type="dxa"/>
          </w:tcPr>
          <w:p w:rsidR="00BD59B1" w:rsidRPr="00425944" w:rsidRDefault="00BD59B1" w:rsidP="00AA1416">
            <w:pPr>
              <w:spacing w:before="40" w:after="40"/>
            </w:pPr>
            <w:r w:rsidRPr="00425944">
              <w:t>Le Sondage d’observations</w:t>
            </w:r>
          </w:p>
        </w:tc>
        <w:tc>
          <w:tcPr>
            <w:tcW w:w="1890" w:type="dxa"/>
          </w:tcPr>
          <w:p w:rsidR="00BD59B1" w:rsidRPr="00425944" w:rsidRDefault="00BD59B1" w:rsidP="00AA1416">
            <w:pPr>
              <w:spacing w:before="40" w:after="40"/>
              <w:rPr>
                <w:sz w:val="19"/>
                <w:szCs w:val="19"/>
              </w:rPr>
            </w:pPr>
            <w:r w:rsidRPr="00425944">
              <w:rPr>
                <w:sz w:val="19"/>
                <w:szCs w:val="19"/>
              </w:rPr>
              <w:t>French Immersion</w:t>
            </w:r>
          </w:p>
          <w:p w:rsidR="00BD59B1" w:rsidRPr="00425944" w:rsidRDefault="00BD59B1" w:rsidP="00AA1416">
            <w:pPr>
              <w:spacing w:before="40" w:after="40"/>
              <w:rPr>
                <w:sz w:val="19"/>
                <w:szCs w:val="19"/>
              </w:rPr>
            </w:pPr>
            <w:r w:rsidRPr="00425944">
              <w:rPr>
                <w:sz w:val="19"/>
                <w:szCs w:val="19"/>
              </w:rPr>
              <w:t>K – Grade 1</w:t>
            </w:r>
          </w:p>
        </w:tc>
        <w:tc>
          <w:tcPr>
            <w:tcW w:w="6210" w:type="dxa"/>
          </w:tcPr>
          <w:p w:rsidR="00BD59B1" w:rsidRPr="00425944" w:rsidRDefault="00BD59B1" w:rsidP="00AA1416">
            <w:pPr>
              <w:spacing w:before="40" w:after="0"/>
              <w:rPr>
                <w:sz w:val="19"/>
                <w:szCs w:val="19"/>
              </w:rPr>
            </w:pPr>
            <w:r w:rsidRPr="00425944">
              <w:rPr>
                <w:sz w:val="19"/>
                <w:szCs w:val="19"/>
              </w:rPr>
              <w:t>Provides a comprehensive overview of a student’s level of literacy development; measures students’ skills and understanding of reading and writing</w:t>
            </w:r>
          </w:p>
        </w:tc>
        <w:tc>
          <w:tcPr>
            <w:tcW w:w="3780" w:type="dxa"/>
          </w:tcPr>
          <w:p w:rsidR="00BD59B1" w:rsidRPr="00425944" w:rsidRDefault="00BD59B1" w:rsidP="00AA1416">
            <w:pPr>
              <w:spacing w:before="40" w:after="40"/>
              <w:rPr>
                <w:sz w:val="19"/>
                <w:szCs w:val="19"/>
              </w:rPr>
            </w:pPr>
            <w:r w:rsidRPr="00425944">
              <w:rPr>
                <w:sz w:val="19"/>
                <w:szCs w:val="19"/>
              </w:rPr>
              <w:t>SK to Grade 1: Fall, as appropriate</w:t>
            </w:r>
          </w:p>
        </w:tc>
      </w:tr>
      <w:tr w:rsidR="00BD59B1" w:rsidRPr="00425944" w:rsidTr="00AA1416">
        <w:trPr>
          <w:trHeight w:val="1115"/>
        </w:trPr>
        <w:tc>
          <w:tcPr>
            <w:tcW w:w="1980" w:type="dxa"/>
          </w:tcPr>
          <w:p w:rsidR="00BD59B1" w:rsidRPr="00425944" w:rsidRDefault="00BD59B1" w:rsidP="00AA1416">
            <w:pPr>
              <w:spacing w:before="40" w:after="40"/>
            </w:pPr>
            <w:r w:rsidRPr="00425944">
              <w:t>Alpha Jeunes</w:t>
            </w:r>
          </w:p>
        </w:tc>
        <w:tc>
          <w:tcPr>
            <w:tcW w:w="1890" w:type="dxa"/>
          </w:tcPr>
          <w:p w:rsidR="00BD59B1" w:rsidRPr="00425944" w:rsidRDefault="00BD59B1" w:rsidP="00AA1416">
            <w:pPr>
              <w:spacing w:before="40" w:after="40"/>
              <w:rPr>
                <w:sz w:val="19"/>
                <w:szCs w:val="19"/>
              </w:rPr>
            </w:pPr>
            <w:r w:rsidRPr="00425944">
              <w:rPr>
                <w:sz w:val="19"/>
                <w:szCs w:val="19"/>
              </w:rPr>
              <w:t>French Immersion</w:t>
            </w:r>
          </w:p>
          <w:p w:rsidR="00BD59B1" w:rsidRPr="00425944" w:rsidRDefault="00BD59B1" w:rsidP="00AA1416">
            <w:pPr>
              <w:spacing w:before="40" w:after="0"/>
              <w:rPr>
                <w:sz w:val="19"/>
                <w:szCs w:val="19"/>
              </w:rPr>
            </w:pPr>
            <w:r w:rsidRPr="00425944">
              <w:rPr>
                <w:sz w:val="19"/>
                <w:szCs w:val="19"/>
              </w:rPr>
              <w:t xml:space="preserve">Grades 1 – 3 </w:t>
            </w:r>
          </w:p>
        </w:tc>
        <w:tc>
          <w:tcPr>
            <w:tcW w:w="6210" w:type="dxa"/>
          </w:tcPr>
          <w:p w:rsidR="00BD59B1" w:rsidRPr="00425944" w:rsidRDefault="00BD59B1" w:rsidP="00AA1416">
            <w:pPr>
              <w:spacing w:before="40" w:after="0"/>
              <w:rPr>
                <w:sz w:val="19"/>
                <w:szCs w:val="19"/>
              </w:rPr>
            </w:pPr>
            <w:r w:rsidRPr="00425944">
              <w:rPr>
                <w:sz w:val="19"/>
                <w:szCs w:val="19"/>
              </w:rPr>
              <w:t>Provides information about individual student’s skills in reading through miscue analysis of oral reading and assessing a retell of the text in French; Assists in making instructional decisions when grouping students for modelled, shared, guided and independent reading</w:t>
            </w:r>
          </w:p>
        </w:tc>
        <w:tc>
          <w:tcPr>
            <w:tcW w:w="3780" w:type="dxa"/>
          </w:tcPr>
          <w:p w:rsidR="00BD59B1" w:rsidRPr="00425944" w:rsidRDefault="00BD59B1" w:rsidP="00AA1416">
            <w:pPr>
              <w:spacing w:before="40" w:after="40"/>
              <w:rPr>
                <w:sz w:val="19"/>
                <w:szCs w:val="19"/>
              </w:rPr>
            </w:pPr>
            <w:r w:rsidRPr="00425944">
              <w:rPr>
                <w:sz w:val="19"/>
                <w:szCs w:val="19"/>
              </w:rPr>
              <w:t>SK and Grade 1: students who demonstrate readiness</w:t>
            </w:r>
          </w:p>
          <w:p w:rsidR="00BD59B1" w:rsidRPr="00425944" w:rsidRDefault="00BD59B1" w:rsidP="00AA1416">
            <w:pPr>
              <w:spacing w:before="40" w:after="40"/>
              <w:rPr>
                <w:sz w:val="19"/>
                <w:szCs w:val="19"/>
              </w:rPr>
            </w:pPr>
            <w:r w:rsidRPr="00425944">
              <w:rPr>
                <w:sz w:val="19"/>
                <w:szCs w:val="19"/>
              </w:rPr>
              <w:t>Grade 1: Spring only</w:t>
            </w:r>
          </w:p>
          <w:p w:rsidR="00BD59B1" w:rsidRPr="00425944" w:rsidRDefault="00BD59B1" w:rsidP="00AA1416">
            <w:pPr>
              <w:spacing w:before="40" w:after="0"/>
              <w:rPr>
                <w:sz w:val="19"/>
                <w:szCs w:val="19"/>
              </w:rPr>
            </w:pPr>
            <w:r w:rsidRPr="00425944">
              <w:rPr>
                <w:sz w:val="19"/>
                <w:szCs w:val="19"/>
              </w:rPr>
              <w:t>Grades 2 to 3: Fall and Spring</w:t>
            </w:r>
          </w:p>
        </w:tc>
      </w:tr>
      <w:tr w:rsidR="00BD59B1" w:rsidRPr="00425944" w:rsidTr="00AA1416">
        <w:trPr>
          <w:trHeight w:val="1115"/>
        </w:trPr>
        <w:tc>
          <w:tcPr>
            <w:tcW w:w="1980" w:type="dxa"/>
          </w:tcPr>
          <w:p w:rsidR="00BD59B1" w:rsidRPr="00425944" w:rsidRDefault="00BD59B1" w:rsidP="00AA1416">
            <w:pPr>
              <w:spacing w:before="40" w:after="40"/>
            </w:pPr>
            <w:r w:rsidRPr="00425944">
              <w:t>Trousse Diagnostique de Lecture</w:t>
            </w:r>
          </w:p>
        </w:tc>
        <w:tc>
          <w:tcPr>
            <w:tcW w:w="1890" w:type="dxa"/>
          </w:tcPr>
          <w:p w:rsidR="00BD59B1" w:rsidRPr="00425944" w:rsidRDefault="00BD59B1" w:rsidP="00AA1416">
            <w:pPr>
              <w:spacing w:before="40" w:after="40"/>
              <w:rPr>
                <w:sz w:val="19"/>
                <w:szCs w:val="19"/>
              </w:rPr>
            </w:pPr>
            <w:r w:rsidRPr="00425944">
              <w:rPr>
                <w:sz w:val="19"/>
                <w:szCs w:val="19"/>
              </w:rPr>
              <w:t>French Immersion</w:t>
            </w:r>
          </w:p>
          <w:p w:rsidR="00BD59B1" w:rsidRPr="00425944" w:rsidRDefault="00BD59B1" w:rsidP="00AA1416">
            <w:pPr>
              <w:spacing w:before="40" w:after="40"/>
              <w:rPr>
                <w:sz w:val="19"/>
                <w:szCs w:val="19"/>
              </w:rPr>
            </w:pPr>
            <w:r w:rsidRPr="00425944">
              <w:rPr>
                <w:sz w:val="19"/>
                <w:szCs w:val="19"/>
              </w:rPr>
              <w:t>Grades 4 – 8</w:t>
            </w:r>
          </w:p>
        </w:tc>
        <w:tc>
          <w:tcPr>
            <w:tcW w:w="6210" w:type="dxa"/>
          </w:tcPr>
          <w:p w:rsidR="00BD59B1" w:rsidRPr="00425944" w:rsidRDefault="00BD59B1" w:rsidP="00AA1416">
            <w:pPr>
              <w:spacing w:before="40" w:after="0"/>
              <w:rPr>
                <w:sz w:val="19"/>
                <w:szCs w:val="19"/>
              </w:rPr>
            </w:pPr>
            <w:r w:rsidRPr="00425944">
              <w:rPr>
                <w:sz w:val="19"/>
                <w:szCs w:val="19"/>
              </w:rPr>
              <w:t>Assists teachers in determining students’ strengths and learning needs with respect to reading comprehension and critical thinking skills and to determine appropriate teaching strategies for reading; Assists in making instructional decisions when grouping students for modelled, shared, guided and independent reading</w:t>
            </w:r>
          </w:p>
        </w:tc>
        <w:tc>
          <w:tcPr>
            <w:tcW w:w="3780" w:type="dxa"/>
          </w:tcPr>
          <w:p w:rsidR="00BD59B1" w:rsidRPr="00425944" w:rsidRDefault="00BD59B1" w:rsidP="00AA1416">
            <w:pPr>
              <w:spacing w:before="40" w:after="0"/>
              <w:rPr>
                <w:sz w:val="19"/>
                <w:szCs w:val="19"/>
              </w:rPr>
            </w:pPr>
            <w:r w:rsidRPr="00425944">
              <w:rPr>
                <w:sz w:val="19"/>
                <w:szCs w:val="19"/>
              </w:rPr>
              <w:t>Grade 4: Fall and Spring</w:t>
            </w:r>
          </w:p>
          <w:p w:rsidR="00BD59B1" w:rsidRPr="00425944" w:rsidRDefault="00BD59B1" w:rsidP="00AA1416">
            <w:pPr>
              <w:spacing w:after="0"/>
              <w:rPr>
                <w:sz w:val="19"/>
                <w:szCs w:val="19"/>
              </w:rPr>
            </w:pPr>
            <w:r w:rsidRPr="00425944">
              <w:rPr>
                <w:sz w:val="19"/>
                <w:szCs w:val="19"/>
              </w:rPr>
              <w:t>Grades 5 to 8: once a year in French and CASI once a year in English</w:t>
            </w:r>
          </w:p>
          <w:p w:rsidR="00BD59B1" w:rsidRPr="00425944" w:rsidRDefault="00BD59B1" w:rsidP="00AA1416">
            <w:pPr>
              <w:pStyle w:val="MediumGrid21"/>
              <w:spacing w:before="0" w:after="0"/>
            </w:pPr>
            <w:r w:rsidRPr="00425944">
              <w:rPr>
                <w:sz w:val="19"/>
                <w:szCs w:val="19"/>
              </w:rPr>
              <w:t>Middle of the year for students requiring monitoring in French, English or both</w:t>
            </w:r>
          </w:p>
        </w:tc>
      </w:tr>
      <w:tr w:rsidR="00BD59B1" w:rsidRPr="00425944" w:rsidTr="00AA1416">
        <w:tc>
          <w:tcPr>
            <w:tcW w:w="1980" w:type="dxa"/>
            <w:shd w:val="clear" w:color="auto" w:fill="99CCFF"/>
          </w:tcPr>
          <w:p w:rsidR="00BD59B1" w:rsidRPr="00425944" w:rsidRDefault="00BD59B1" w:rsidP="00AA1416">
            <w:pPr>
              <w:spacing w:after="0"/>
              <w:jc w:val="center"/>
            </w:pPr>
            <w:r w:rsidRPr="00425944">
              <w:t>Assessment/Tool</w:t>
            </w:r>
          </w:p>
        </w:tc>
        <w:tc>
          <w:tcPr>
            <w:tcW w:w="1890" w:type="dxa"/>
            <w:shd w:val="clear" w:color="auto" w:fill="99CCFF"/>
          </w:tcPr>
          <w:p w:rsidR="00BD59B1" w:rsidRPr="00425944" w:rsidRDefault="00BD59B1" w:rsidP="00AA1416">
            <w:pPr>
              <w:spacing w:before="20" w:after="20"/>
              <w:jc w:val="center"/>
            </w:pPr>
            <w:r w:rsidRPr="00425944">
              <w:t>Grades/Division</w:t>
            </w:r>
          </w:p>
        </w:tc>
        <w:tc>
          <w:tcPr>
            <w:tcW w:w="6210" w:type="dxa"/>
            <w:shd w:val="clear" w:color="auto" w:fill="99CCFF"/>
          </w:tcPr>
          <w:p w:rsidR="00BD59B1" w:rsidRPr="00425944" w:rsidRDefault="00BD59B1" w:rsidP="00AA1416">
            <w:pPr>
              <w:spacing w:before="20" w:after="20"/>
              <w:jc w:val="center"/>
            </w:pPr>
            <w:r w:rsidRPr="00425944">
              <w:t>Purpose</w:t>
            </w:r>
          </w:p>
        </w:tc>
        <w:tc>
          <w:tcPr>
            <w:tcW w:w="3780" w:type="dxa"/>
            <w:shd w:val="clear" w:color="auto" w:fill="99CCFF"/>
          </w:tcPr>
          <w:p w:rsidR="00BD59B1" w:rsidRPr="00425944" w:rsidRDefault="00BD59B1" w:rsidP="00AA1416">
            <w:pPr>
              <w:spacing w:before="20" w:after="20"/>
              <w:jc w:val="center"/>
            </w:pPr>
            <w:r w:rsidRPr="00425944">
              <w:t>Recommended Timelines</w:t>
            </w:r>
          </w:p>
        </w:tc>
      </w:tr>
      <w:tr w:rsidR="00BD59B1" w:rsidRPr="00425944" w:rsidTr="00AA1416">
        <w:tc>
          <w:tcPr>
            <w:tcW w:w="1980" w:type="dxa"/>
          </w:tcPr>
          <w:p w:rsidR="00BD59B1" w:rsidRPr="00425944" w:rsidRDefault="00BD59B1" w:rsidP="00AA1416">
            <w:pPr>
              <w:spacing w:before="40" w:after="0"/>
              <w:rPr>
                <w:lang w:val="fr-CA"/>
              </w:rPr>
            </w:pPr>
            <w:r w:rsidRPr="00425944">
              <w:rPr>
                <w:lang w:val="fr-CA"/>
              </w:rPr>
              <w:t>Nelson Mathematics</w:t>
            </w:r>
          </w:p>
          <w:p w:rsidR="00BD59B1" w:rsidRPr="00425944" w:rsidRDefault="00BD59B1" w:rsidP="00AA1416">
            <w:pPr>
              <w:spacing w:before="40" w:after="0"/>
              <w:rPr>
                <w:sz w:val="16"/>
                <w:szCs w:val="16"/>
                <w:lang w:val="fr-CA"/>
              </w:rPr>
            </w:pPr>
            <w:r w:rsidRPr="00425944">
              <w:rPr>
                <w:sz w:val="16"/>
                <w:szCs w:val="16"/>
                <w:lang w:val="fr-CA"/>
              </w:rPr>
              <w:t>(version Française disponible)</w:t>
            </w:r>
          </w:p>
        </w:tc>
        <w:tc>
          <w:tcPr>
            <w:tcW w:w="1890" w:type="dxa"/>
          </w:tcPr>
          <w:p w:rsidR="00BD59B1" w:rsidRPr="00425944" w:rsidRDefault="00BD59B1" w:rsidP="00AA1416">
            <w:pPr>
              <w:spacing w:before="40" w:after="0"/>
              <w:rPr>
                <w:sz w:val="19"/>
                <w:szCs w:val="19"/>
              </w:rPr>
            </w:pPr>
            <w:r w:rsidRPr="00425944">
              <w:rPr>
                <w:sz w:val="19"/>
                <w:szCs w:val="19"/>
              </w:rPr>
              <w:t>Mathematics</w:t>
            </w:r>
          </w:p>
          <w:p w:rsidR="00BD59B1" w:rsidRPr="00425944" w:rsidRDefault="00BD59B1" w:rsidP="00AA1416">
            <w:pPr>
              <w:spacing w:before="40" w:after="0"/>
              <w:rPr>
                <w:sz w:val="19"/>
                <w:szCs w:val="19"/>
              </w:rPr>
            </w:pPr>
            <w:r w:rsidRPr="00425944">
              <w:rPr>
                <w:sz w:val="19"/>
                <w:szCs w:val="19"/>
              </w:rPr>
              <w:t xml:space="preserve">K – 12 </w:t>
            </w:r>
          </w:p>
        </w:tc>
        <w:tc>
          <w:tcPr>
            <w:tcW w:w="6210" w:type="dxa"/>
          </w:tcPr>
          <w:p w:rsidR="00BD59B1" w:rsidRPr="00425944" w:rsidRDefault="00BD59B1" w:rsidP="00AA1416">
            <w:pPr>
              <w:spacing w:before="40" w:after="0"/>
              <w:rPr>
                <w:sz w:val="19"/>
                <w:szCs w:val="19"/>
              </w:rPr>
            </w:pPr>
            <w:r w:rsidRPr="00425944">
              <w:rPr>
                <w:sz w:val="19"/>
                <w:szCs w:val="19"/>
              </w:rPr>
              <w:t>Allows the teacher to assess prior mathematics concepts and skills and assists teachers in making instructional decisions</w:t>
            </w:r>
          </w:p>
        </w:tc>
        <w:tc>
          <w:tcPr>
            <w:tcW w:w="3780" w:type="dxa"/>
          </w:tcPr>
          <w:p w:rsidR="00BD59B1" w:rsidRPr="00425944" w:rsidRDefault="00BD59B1" w:rsidP="00AA1416">
            <w:pPr>
              <w:spacing w:before="40" w:after="0"/>
              <w:rPr>
                <w:sz w:val="19"/>
                <w:szCs w:val="19"/>
              </w:rPr>
            </w:pPr>
            <w:r w:rsidRPr="00425944">
              <w:rPr>
                <w:sz w:val="19"/>
                <w:szCs w:val="19"/>
              </w:rPr>
              <w:t>Before beginning a new unit of study</w:t>
            </w:r>
          </w:p>
        </w:tc>
      </w:tr>
      <w:tr w:rsidR="00BD59B1" w:rsidRPr="00425944" w:rsidTr="00AA1416">
        <w:tc>
          <w:tcPr>
            <w:tcW w:w="1980" w:type="dxa"/>
          </w:tcPr>
          <w:p w:rsidR="00BD59B1" w:rsidRPr="00425944" w:rsidRDefault="00BD59B1" w:rsidP="00AA1416">
            <w:pPr>
              <w:spacing w:before="40" w:after="0"/>
              <w:rPr>
                <w:lang w:val="fr-CA"/>
              </w:rPr>
            </w:pPr>
            <w:r w:rsidRPr="00425944">
              <w:rPr>
                <w:lang w:val="fr-CA"/>
              </w:rPr>
              <w:t>Pearson Mathematics</w:t>
            </w:r>
          </w:p>
          <w:p w:rsidR="00BD59B1" w:rsidRPr="00425944" w:rsidRDefault="00BD59B1" w:rsidP="00AA1416">
            <w:pPr>
              <w:spacing w:before="40" w:after="0"/>
              <w:rPr>
                <w:sz w:val="16"/>
                <w:szCs w:val="16"/>
                <w:lang w:val="fr-CA"/>
              </w:rPr>
            </w:pPr>
            <w:r w:rsidRPr="00425944">
              <w:rPr>
                <w:sz w:val="16"/>
                <w:szCs w:val="16"/>
                <w:lang w:val="fr-CA"/>
              </w:rPr>
              <w:t>(version Française disponible)</w:t>
            </w:r>
          </w:p>
        </w:tc>
        <w:tc>
          <w:tcPr>
            <w:tcW w:w="1890" w:type="dxa"/>
          </w:tcPr>
          <w:p w:rsidR="00BD59B1" w:rsidRPr="00425944" w:rsidRDefault="00BD59B1" w:rsidP="00AA1416">
            <w:pPr>
              <w:spacing w:before="40" w:after="0"/>
              <w:rPr>
                <w:sz w:val="19"/>
                <w:szCs w:val="19"/>
              </w:rPr>
            </w:pPr>
            <w:r w:rsidRPr="00425944">
              <w:rPr>
                <w:sz w:val="19"/>
                <w:szCs w:val="19"/>
              </w:rPr>
              <w:t>Mathematics</w:t>
            </w:r>
          </w:p>
          <w:p w:rsidR="00BD59B1" w:rsidRPr="00425944" w:rsidRDefault="00BD59B1" w:rsidP="00AA1416">
            <w:pPr>
              <w:spacing w:before="40" w:after="0"/>
              <w:rPr>
                <w:sz w:val="19"/>
                <w:szCs w:val="19"/>
              </w:rPr>
            </w:pPr>
            <w:r w:rsidRPr="00425944">
              <w:rPr>
                <w:sz w:val="19"/>
                <w:szCs w:val="19"/>
              </w:rPr>
              <w:t>K – 12</w:t>
            </w:r>
          </w:p>
        </w:tc>
        <w:tc>
          <w:tcPr>
            <w:tcW w:w="6210" w:type="dxa"/>
          </w:tcPr>
          <w:p w:rsidR="00BD59B1" w:rsidRPr="00425944" w:rsidRDefault="00BD59B1" w:rsidP="00AA1416">
            <w:pPr>
              <w:spacing w:before="40" w:after="0"/>
              <w:rPr>
                <w:sz w:val="19"/>
                <w:szCs w:val="19"/>
              </w:rPr>
            </w:pPr>
            <w:r w:rsidRPr="00425944">
              <w:rPr>
                <w:sz w:val="19"/>
                <w:szCs w:val="19"/>
              </w:rPr>
              <w:t>Allows the teacher to assess prior mathematics concepts and skills and assists teachers in making instructional decisions</w:t>
            </w:r>
          </w:p>
        </w:tc>
        <w:tc>
          <w:tcPr>
            <w:tcW w:w="3780" w:type="dxa"/>
          </w:tcPr>
          <w:p w:rsidR="00BD59B1" w:rsidRPr="00425944" w:rsidRDefault="00BD59B1" w:rsidP="00AA1416">
            <w:pPr>
              <w:spacing w:before="40" w:after="0"/>
              <w:rPr>
                <w:sz w:val="19"/>
                <w:szCs w:val="19"/>
              </w:rPr>
            </w:pPr>
            <w:r w:rsidRPr="00425944">
              <w:rPr>
                <w:sz w:val="19"/>
                <w:szCs w:val="19"/>
              </w:rPr>
              <w:t>Before beginning a new unit of study</w:t>
            </w:r>
          </w:p>
        </w:tc>
      </w:tr>
      <w:tr w:rsidR="00BD59B1" w:rsidRPr="00425944" w:rsidTr="00AA1416">
        <w:tc>
          <w:tcPr>
            <w:tcW w:w="1980" w:type="dxa"/>
          </w:tcPr>
          <w:p w:rsidR="00BD59B1" w:rsidRPr="00425944" w:rsidRDefault="00BD59B1" w:rsidP="00AA1416">
            <w:pPr>
              <w:spacing w:before="40" w:after="0"/>
              <w:rPr>
                <w:lang w:val="fr-CA"/>
              </w:rPr>
            </w:pPr>
            <w:r w:rsidRPr="00425944">
              <w:rPr>
                <w:lang w:val="fr-CA"/>
              </w:rPr>
              <w:t>McGraw-Hill</w:t>
            </w:r>
          </w:p>
          <w:p w:rsidR="00BD59B1" w:rsidRPr="00425944" w:rsidRDefault="00BD59B1" w:rsidP="00AA1416">
            <w:pPr>
              <w:spacing w:before="40" w:after="0"/>
              <w:rPr>
                <w:sz w:val="16"/>
                <w:szCs w:val="16"/>
                <w:lang w:val="fr-CA"/>
              </w:rPr>
            </w:pPr>
            <w:r w:rsidRPr="00425944">
              <w:rPr>
                <w:sz w:val="16"/>
                <w:szCs w:val="16"/>
                <w:lang w:val="fr-CA"/>
              </w:rPr>
              <w:t>(version Française disponible)</w:t>
            </w:r>
          </w:p>
        </w:tc>
        <w:tc>
          <w:tcPr>
            <w:tcW w:w="1890" w:type="dxa"/>
          </w:tcPr>
          <w:p w:rsidR="00BD59B1" w:rsidRPr="00425944" w:rsidRDefault="00BD59B1" w:rsidP="00AA1416">
            <w:pPr>
              <w:spacing w:before="40" w:after="0"/>
              <w:rPr>
                <w:sz w:val="19"/>
                <w:szCs w:val="19"/>
              </w:rPr>
            </w:pPr>
            <w:r w:rsidRPr="00425944">
              <w:rPr>
                <w:sz w:val="19"/>
                <w:szCs w:val="19"/>
              </w:rPr>
              <w:t>Mathematics</w:t>
            </w:r>
          </w:p>
          <w:p w:rsidR="00BD59B1" w:rsidRPr="00425944" w:rsidRDefault="00BD59B1" w:rsidP="00AA1416">
            <w:pPr>
              <w:spacing w:before="40" w:after="0"/>
              <w:rPr>
                <w:sz w:val="19"/>
                <w:szCs w:val="19"/>
                <w:lang w:val="fr-CA"/>
              </w:rPr>
            </w:pPr>
            <w:r w:rsidRPr="00425944">
              <w:rPr>
                <w:sz w:val="19"/>
                <w:szCs w:val="19"/>
              </w:rPr>
              <w:t>K – 12</w:t>
            </w:r>
          </w:p>
        </w:tc>
        <w:tc>
          <w:tcPr>
            <w:tcW w:w="6210" w:type="dxa"/>
          </w:tcPr>
          <w:p w:rsidR="00BD59B1" w:rsidRPr="00425944" w:rsidRDefault="00BD59B1" w:rsidP="00AA1416">
            <w:pPr>
              <w:spacing w:before="40" w:after="0"/>
              <w:rPr>
                <w:sz w:val="19"/>
                <w:szCs w:val="19"/>
              </w:rPr>
            </w:pPr>
            <w:r w:rsidRPr="00425944">
              <w:rPr>
                <w:sz w:val="19"/>
                <w:szCs w:val="19"/>
              </w:rPr>
              <w:t>Allows the teacher to assess prior mathematics concepts and skills and assists teachers in making instructional decisions</w:t>
            </w:r>
          </w:p>
        </w:tc>
        <w:tc>
          <w:tcPr>
            <w:tcW w:w="3780" w:type="dxa"/>
          </w:tcPr>
          <w:p w:rsidR="00BD59B1" w:rsidRPr="00425944" w:rsidRDefault="00BD59B1" w:rsidP="00AA1416">
            <w:pPr>
              <w:spacing w:before="40" w:after="0"/>
              <w:rPr>
                <w:sz w:val="19"/>
                <w:szCs w:val="19"/>
              </w:rPr>
            </w:pPr>
            <w:r w:rsidRPr="00425944">
              <w:rPr>
                <w:sz w:val="19"/>
                <w:szCs w:val="19"/>
              </w:rPr>
              <w:t>Before beginning a new unit of study</w:t>
            </w:r>
          </w:p>
        </w:tc>
      </w:tr>
      <w:tr w:rsidR="00BD59B1" w:rsidRPr="00425944" w:rsidTr="00AA1416">
        <w:tc>
          <w:tcPr>
            <w:tcW w:w="1980" w:type="dxa"/>
          </w:tcPr>
          <w:p w:rsidR="00BD59B1" w:rsidRPr="00425944" w:rsidRDefault="00BD59B1" w:rsidP="00AA1416">
            <w:pPr>
              <w:spacing w:before="40" w:after="0"/>
            </w:pPr>
            <w:r w:rsidRPr="00425944">
              <w:t>Leaps and Bounds</w:t>
            </w:r>
          </w:p>
        </w:tc>
        <w:tc>
          <w:tcPr>
            <w:tcW w:w="1890" w:type="dxa"/>
          </w:tcPr>
          <w:p w:rsidR="00BD59B1" w:rsidRPr="00425944" w:rsidRDefault="00BD59B1" w:rsidP="00AA1416">
            <w:pPr>
              <w:spacing w:before="40" w:after="0"/>
              <w:rPr>
                <w:sz w:val="19"/>
                <w:szCs w:val="19"/>
              </w:rPr>
            </w:pPr>
            <w:r w:rsidRPr="00425944">
              <w:rPr>
                <w:sz w:val="19"/>
                <w:szCs w:val="19"/>
              </w:rPr>
              <w:t>Mathematics</w:t>
            </w:r>
          </w:p>
          <w:p w:rsidR="00BD59B1" w:rsidRPr="00425944" w:rsidRDefault="00BD59B1" w:rsidP="00AA1416">
            <w:pPr>
              <w:spacing w:before="40" w:after="0"/>
              <w:rPr>
                <w:sz w:val="19"/>
                <w:szCs w:val="19"/>
              </w:rPr>
            </w:pPr>
            <w:r w:rsidRPr="00425944">
              <w:rPr>
                <w:sz w:val="19"/>
                <w:szCs w:val="19"/>
              </w:rPr>
              <w:t xml:space="preserve">Grades 3 – 9 </w:t>
            </w:r>
          </w:p>
        </w:tc>
        <w:tc>
          <w:tcPr>
            <w:tcW w:w="6210" w:type="dxa"/>
          </w:tcPr>
          <w:p w:rsidR="00BD59B1" w:rsidRPr="00425944" w:rsidRDefault="00BD59B1" w:rsidP="00AA1416">
            <w:pPr>
              <w:spacing w:before="40" w:after="0"/>
              <w:rPr>
                <w:sz w:val="19"/>
                <w:szCs w:val="19"/>
              </w:rPr>
            </w:pPr>
            <w:r w:rsidRPr="00425944">
              <w:rPr>
                <w:sz w:val="19"/>
                <w:szCs w:val="19"/>
              </w:rPr>
              <w:t>Identifies significant gaps in understanding to enable teachers to build on what students know, to close critical gaps; assist in making instructional decisions and provide strategies to address gaps</w:t>
            </w:r>
          </w:p>
        </w:tc>
        <w:tc>
          <w:tcPr>
            <w:tcW w:w="3780" w:type="dxa"/>
          </w:tcPr>
          <w:p w:rsidR="00BD59B1" w:rsidRPr="00425944" w:rsidRDefault="00BD59B1" w:rsidP="00AA1416">
            <w:pPr>
              <w:spacing w:before="40" w:after="0"/>
              <w:rPr>
                <w:sz w:val="19"/>
                <w:szCs w:val="19"/>
              </w:rPr>
            </w:pPr>
            <w:r w:rsidRPr="00425944">
              <w:rPr>
                <w:sz w:val="19"/>
                <w:szCs w:val="19"/>
              </w:rPr>
              <w:t>As needed when working with struggling students</w:t>
            </w:r>
          </w:p>
        </w:tc>
      </w:tr>
      <w:tr w:rsidR="00BD59B1" w:rsidRPr="00425944" w:rsidTr="00AA1416">
        <w:tc>
          <w:tcPr>
            <w:tcW w:w="1980" w:type="dxa"/>
          </w:tcPr>
          <w:p w:rsidR="00BD59B1" w:rsidRPr="00425944" w:rsidRDefault="00BD59B1" w:rsidP="00AA1416">
            <w:pPr>
              <w:spacing w:before="40" w:after="0"/>
            </w:pPr>
            <w:r w:rsidRPr="00425944">
              <w:t>Gap Closing</w:t>
            </w:r>
          </w:p>
        </w:tc>
        <w:tc>
          <w:tcPr>
            <w:tcW w:w="1890" w:type="dxa"/>
          </w:tcPr>
          <w:p w:rsidR="00BD59B1" w:rsidRPr="00425944" w:rsidRDefault="00BD59B1" w:rsidP="00AA1416">
            <w:pPr>
              <w:spacing w:before="40" w:after="0"/>
              <w:rPr>
                <w:sz w:val="19"/>
                <w:szCs w:val="19"/>
              </w:rPr>
            </w:pPr>
            <w:r w:rsidRPr="00425944">
              <w:rPr>
                <w:sz w:val="19"/>
                <w:szCs w:val="19"/>
              </w:rPr>
              <w:t>Mathematics</w:t>
            </w:r>
          </w:p>
          <w:p w:rsidR="00BD59B1" w:rsidRPr="00425944" w:rsidRDefault="00BD59B1" w:rsidP="00AA1416">
            <w:pPr>
              <w:spacing w:before="40" w:after="0"/>
              <w:rPr>
                <w:sz w:val="19"/>
                <w:szCs w:val="19"/>
              </w:rPr>
            </w:pPr>
            <w:r w:rsidRPr="00425944">
              <w:rPr>
                <w:sz w:val="19"/>
                <w:szCs w:val="19"/>
              </w:rPr>
              <w:t>J/I English and French</w:t>
            </w:r>
          </w:p>
          <w:p w:rsidR="00BD59B1" w:rsidRPr="00425944" w:rsidRDefault="00BD59B1" w:rsidP="00AA1416">
            <w:pPr>
              <w:spacing w:before="40" w:after="0"/>
              <w:rPr>
                <w:sz w:val="19"/>
                <w:szCs w:val="19"/>
              </w:rPr>
            </w:pPr>
            <w:r w:rsidRPr="00425944">
              <w:rPr>
                <w:sz w:val="19"/>
                <w:szCs w:val="19"/>
              </w:rPr>
              <w:t>I/S English and French</w:t>
            </w:r>
          </w:p>
        </w:tc>
        <w:tc>
          <w:tcPr>
            <w:tcW w:w="6210" w:type="dxa"/>
          </w:tcPr>
          <w:p w:rsidR="00BD59B1" w:rsidRPr="00425944" w:rsidRDefault="00BD59B1" w:rsidP="00AA1416">
            <w:pPr>
              <w:spacing w:before="40" w:after="0"/>
              <w:rPr>
                <w:sz w:val="19"/>
                <w:szCs w:val="19"/>
              </w:rPr>
            </w:pPr>
            <w:r w:rsidRPr="00425944">
              <w:rPr>
                <w:sz w:val="19"/>
                <w:szCs w:val="19"/>
              </w:rPr>
              <w:t>Helps teachers to identify more specifically what students know and where difficulties lie; assist in making instructional decisions to address difficulties</w:t>
            </w:r>
          </w:p>
        </w:tc>
        <w:tc>
          <w:tcPr>
            <w:tcW w:w="3780" w:type="dxa"/>
          </w:tcPr>
          <w:p w:rsidR="00BD59B1" w:rsidRPr="00425944" w:rsidRDefault="00BD59B1" w:rsidP="00AA1416">
            <w:pPr>
              <w:spacing w:before="40" w:after="0"/>
              <w:rPr>
                <w:sz w:val="19"/>
                <w:szCs w:val="19"/>
              </w:rPr>
            </w:pPr>
            <w:r w:rsidRPr="00425944">
              <w:rPr>
                <w:sz w:val="19"/>
                <w:szCs w:val="19"/>
              </w:rPr>
              <w:t>As needed when working with struggling students</w:t>
            </w:r>
          </w:p>
        </w:tc>
      </w:tr>
      <w:tr w:rsidR="00BD59B1" w:rsidRPr="00425944" w:rsidTr="00AA1416">
        <w:tc>
          <w:tcPr>
            <w:tcW w:w="1980" w:type="dxa"/>
          </w:tcPr>
          <w:p w:rsidR="00BD59B1" w:rsidRPr="00425944" w:rsidRDefault="00BD59B1" w:rsidP="00AA1416">
            <w:pPr>
              <w:spacing w:before="40" w:after="0"/>
            </w:pPr>
            <w:r w:rsidRPr="00425944">
              <w:t>ONAP</w:t>
            </w:r>
          </w:p>
        </w:tc>
        <w:tc>
          <w:tcPr>
            <w:tcW w:w="1890" w:type="dxa"/>
          </w:tcPr>
          <w:p w:rsidR="00BD59B1" w:rsidRPr="00425944" w:rsidRDefault="00BD59B1" w:rsidP="00AA1416">
            <w:pPr>
              <w:spacing w:before="40" w:after="0"/>
              <w:rPr>
                <w:sz w:val="19"/>
                <w:szCs w:val="19"/>
              </w:rPr>
            </w:pPr>
            <w:r w:rsidRPr="00425944">
              <w:rPr>
                <w:sz w:val="19"/>
                <w:szCs w:val="19"/>
              </w:rPr>
              <w:t>Mathematics</w:t>
            </w:r>
          </w:p>
        </w:tc>
        <w:tc>
          <w:tcPr>
            <w:tcW w:w="6210" w:type="dxa"/>
          </w:tcPr>
          <w:p w:rsidR="00BD59B1" w:rsidRPr="00425944" w:rsidRDefault="00BD59B1" w:rsidP="00AA1416">
            <w:pPr>
              <w:spacing w:before="40" w:after="0"/>
              <w:rPr>
                <w:sz w:val="19"/>
                <w:szCs w:val="19"/>
              </w:rPr>
            </w:pPr>
            <w:r w:rsidRPr="00425944">
              <w:rPr>
                <w:sz w:val="19"/>
                <w:szCs w:val="19"/>
              </w:rPr>
              <w:t>Provides data on achievement of the overall and specific expectations from the previous grade; allows for detailed student and class profiles; areas where students require additional support; trends in achievement; planning of learning experiences so that the different needs of students are addressed</w:t>
            </w:r>
          </w:p>
        </w:tc>
        <w:tc>
          <w:tcPr>
            <w:tcW w:w="3780" w:type="dxa"/>
          </w:tcPr>
          <w:p w:rsidR="00BD59B1" w:rsidRPr="00425944" w:rsidRDefault="00BD59B1" w:rsidP="00AA1416">
            <w:pPr>
              <w:spacing w:before="40" w:after="0"/>
              <w:rPr>
                <w:sz w:val="19"/>
                <w:szCs w:val="19"/>
              </w:rPr>
            </w:pPr>
            <w:r w:rsidRPr="00425944">
              <w:rPr>
                <w:sz w:val="19"/>
                <w:szCs w:val="19"/>
              </w:rPr>
              <w:t>ONAP can be administered before the teaching of a strand or a cluster of expectations within a strand</w:t>
            </w:r>
          </w:p>
        </w:tc>
      </w:tr>
      <w:tr w:rsidR="00BD59B1" w:rsidRPr="00425944" w:rsidTr="00AA1416">
        <w:tc>
          <w:tcPr>
            <w:tcW w:w="1980" w:type="dxa"/>
          </w:tcPr>
          <w:p w:rsidR="00BD59B1" w:rsidRPr="00425944" w:rsidRDefault="00BD59B1" w:rsidP="00AA1416">
            <w:pPr>
              <w:spacing w:before="40" w:after="0"/>
            </w:pPr>
            <w:r w:rsidRPr="00425944">
              <w:t>Burns-Roe Reading Inventory</w:t>
            </w:r>
          </w:p>
        </w:tc>
        <w:tc>
          <w:tcPr>
            <w:tcW w:w="1890" w:type="dxa"/>
          </w:tcPr>
          <w:p w:rsidR="00BD59B1" w:rsidRPr="00425944" w:rsidRDefault="00BD59B1" w:rsidP="00AA1416">
            <w:pPr>
              <w:spacing w:before="40" w:after="0"/>
              <w:rPr>
                <w:sz w:val="19"/>
                <w:szCs w:val="19"/>
              </w:rPr>
            </w:pPr>
            <w:r w:rsidRPr="00425944">
              <w:rPr>
                <w:sz w:val="19"/>
                <w:szCs w:val="19"/>
              </w:rPr>
              <w:t>ELD - LEAP</w:t>
            </w:r>
          </w:p>
        </w:tc>
        <w:tc>
          <w:tcPr>
            <w:tcW w:w="6210" w:type="dxa"/>
          </w:tcPr>
          <w:p w:rsidR="00BD59B1" w:rsidRPr="00425944" w:rsidRDefault="00BD59B1" w:rsidP="00AA1416">
            <w:pPr>
              <w:spacing w:before="40" w:after="0"/>
              <w:rPr>
                <w:sz w:val="19"/>
                <w:szCs w:val="19"/>
              </w:rPr>
            </w:pPr>
            <w:r w:rsidRPr="00425944">
              <w:rPr>
                <w:sz w:val="19"/>
                <w:szCs w:val="19"/>
              </w:rPr>
              <w:t>Determines students’ levels of literacy in reading vocabulary, comprehension and decoding skills; information taken into account at the yearly LEAP review (April/May)</w:t>
            </w:r>
          </w:p>
        </w:tc>
        <w:tc>
          <w:tcPr>
            <w:tcW w:w="3780" w:type="dxa"/>
          </w:tcPr>
          <w:p w:rsidR="00BD59B1" w:rsidRPr="00425944" w:rsidRDefault="00BD59B1" w:rsidP="00AA1416">
            <w:pPr>
              <w:spacing w:before="40" w:after="0"/>
              <w:rPr>
                <w:sz w:val="19"/>
                <w:szCs w:val="19"/>
              </w:rPr>
            </w:pPr>
            <w:r w:rsidRPr="00425944">
              <w:rPr>
                <w:sz w:val="19"/>
                <w:szCs w:val="19"/>
              </w:rPr>
              <w:t>Twice per year – beginning and near year-end</w:t>
            </w:r>
          </w:p>
        </w:tc>
      </w:tr>
      <w:tr w:rsidR="00BD59B1" w:rsidRPr="00425944" w:rsidTr="00AA1416">
        <w:tc>
          <w:tcPr>
            <w:tcW w:w="1980" w:type="dxa"/>
          </w:tcPr>
          <w:p w:rsidR="00BD59B1" w:rsidRPr="00425944" w:rsidRDefault="00BD59B1" w:rsidP="00AA1416">
            <w:pPr>
              <w:spacing w:before="40" w:after="0"/>
            </w:pPr>
            <w:r w:rsidRPr="00425944">
              <w:t>ERGO</w:t>
            </w:r>
          </w:p>
        </w:tc>
        <w:tc>
          <w:tcPr>
            <w:tcW w:w="1890" w:type="dxa"/>
          </w:tcPr>
          <w:p w:rsidR="00BD59B1" w:rsidRPr="00425944" w:rsidRDefault="00BD59B1" w:rsidP="00AA1416">
            <w:pPr>
              <w:spacing w:before="40" w:after="0"/>
              <w:rPr>
                <w:sz w:val="19"/>
                <w:szCs w:val="19"/>
              </w:rPr>
            </w:pPr>
            <w:r w:rsidRPr="00425944">
              <w:rPr>
                <w:sz w:val="19"/>
                <w:szCs w:val="19"/>
              </w:rPr>
              <w:t>ESL – Elementary and Secondary</w:t>
            </w:r>
          </w:p>
        </w:tc>
        <w:tc>
          <w:tcPr>
            <w:tcW w:w="6210" w:type="dxa"/>
          </w:tcPr>
          <w:p w:rsidR="00BD59B1" w:rsidRPr="00425944" w:rsidRDefault="00BD59B1" w:rsidP="00AA1416">
            <w:pPr>
              <w:spacing w:before="40" w:after="0"/>
              <w:rPr>
                <w:sz w:val="19"/>
                <w:szCs w:val="19"/>
              </w:rPr>
            </w:pPr>
            <w:r w:rsidRPr="00425944">
              <w:rPr>
                <w:sz w:val="19"/>
                <w:szCs w:val="19"/>
              </w:rPr>
              <w:t>Initial assessment of oral, reading and writing skills; elementary assessment enables teachers to provide the appropriate program, resources and modifications and/or adaptations to an ELL’s program; secondary version is aligned with ESL courses of study for secondary school program placement</w:t>
            </w:r>
          </w:p>
        </w:tc>
        <w:tc>
          <w:tcPr>
            <w:tcW w:w="3780" w:type="dxa"/>
          </w:tcPr>
          <w:p w:rsidR="00BD59B1" w:rsidRPr="00425944" w:rsidRDefault="00BD59B1" w:rsidP="00AA1416">
            <w:pPr>
              <w:spacing w:before="40" w:after="0"/>
              <w:rPr>
                <w:sz w:val="19"/>
                <w:szCs w:val="19"/>
              </w:rPr>
            </w:pPr>
            <w:r w:rsidRPr="00425944">
              <w:rPr>
                <w:sz w:val="19"/>
                <w:szCs w:val="19"/>
              </w:rPr>
              <w:t>The tool is used once as initial assessment</w:t>
            </w:r>
          </w:p>
        </w:tc>
      </w:tr>
      <w:tr w:rsidR="00BD59B1" w:rsidRPr="00425944" w:rsidTr="00AA1416">
        <w:tc>
          <w:tcPr>
            <w:tcW w:w="1980" w:type="dxa"/>
          </w:tcPr>
          <w:p w:rsidR="00BD59B1" w:rsidRPr="00425944" w:rsidRDefault="00BD59B1" w:rsidP="00AA1416">
            <w:pPr>
              <w:spacing w:after="0"/>
            </w:pPr>
            <w:r w:rsidRPr="00425944">
              <w:t>STEPS to English Language Proficiency</w:t>
            </w:r>
          </w:p>
        </w:tc>
        <w:tc>
          <w:tcPr>
            <w:tcW w:w="1890" w:type="dxa"/>
          </w:tcPr>
          <w:p w:rsidR="00BD59B1" w:rsidRPr="00425944" w:rsidRDefault="00BD59B1" w:rsidP="00AA1416">
            <w:pPr>
              <w:spacing w:before="40" w:after="0"/>
              <w:rPr>
                <w:sz w:val="19"/>
                <w:szCs w:val="19"/>
              </w:rPr>
            </w:pPr>
            <w:r w:rsidRPr="00425944">
              <w:rPr>
                <w:sz w:val="19"/>
                <w:szCs w:val="19"/>
              </w:rPr>
              <w:t>ESL</w:t>
            </w:r>
          </w:p>
        </w:tc>
        <w:tc>
          <w:tcPr>
            <w:tcW w:w="6210" w:type="dxa"/>
          </w:tcPr>
          <w:p w:rsidR="00BD59B1" w:rsidRPr="00425944" w:rsidRDefault="00BD59B1" w:rsidP="00AA1416">
            <w:pPr>
              <w:spacing w:before="40" w:after="0"/>
              <w:rPr>
                <w:sz w:val="19"/>
                <w:szCs w:val="19"/>
              </w:rPr>
            </w:pPr>
            <w:r w:rsidRPr="00425944">
              <w:rPr>
                <w:sz w:val="19"/>
                <w:szCs w:val="19"/>
              </w:rPr>
              <w:t>For assessing and monitoring English language learners’ language acquisition and literacy development across the Ontario curriculum (oral, reading, writing)</w:t>
            </w:r>
          </w:p>
        </w:tc>
        <w:tc>
          <w:tcPr>
            <w:tcW w:w="3780" w:type="dxa"/>
          </w:tcPr>
          <w:p w:rsidR="00BD59B1" w:rsidRPr="00425944" w:rsidRDefault="00BD59B1" w:rsidP="00AA1416">
            <w:pPr>
              <w:spacing w:before="40" w:after="0"/>
              <w:rPr>
                <w:sz w:val="19"/>
                <w:szCs w:val="19"/>
              </w:rPr>
            </w:pPr>
            <w:r w:rsidRPr="00425944">
              <w:rPr>
                <w:sz w:val="19"/>
                <w:szCs w:val="19"/>
              </w:rPr>
              <w:t>K to 12 initial diagnostic and at reporting intervals</w:t>
            </w:r>
          </w:p>
        </w:tc>
      </w:tr>
    </w:tbl>
    <w:p w:rsidR="00E037DA" w:rsidRDefault="00E037DA" w:rsidP="00982C6C">
      <w:pPr>
        <w:spacing w:after="200"/>
        <w:rPr>
          <w:b/>
        </w:rPr>
      </w:pPr>
    </w:p>
    <w:p w:rsidR="00E037DA" w:rsidRDefault="00E037DA">
      <w:pPr>
        <w:rPr>
          <w:b/>
        </w:rPr>
      </w:pPr>
      <w:r>
        <w:rPr>
          <w:b/>
        </w:rPr>
        <w:br w:type="page"/>
      </w:r>
    </w:p>
    <w:p w:rsidR="00E037DA" w:rsidRDefault="00E037DA" w:rsidP="00E037DA">
      <w:pPr>
        <w:pStyle w:val="Heading2"/>
        <w:spacing w:before="0" w:after="0"/>
      </w:pPr>
      <w:r w:rsidRPr="00425944">
        <w:t xml:space="preserve">Appendix </w:t>
      </w:r>
      <w:r>
        <w:t>H</w:t>
      </w:r>
      <w:r w:rsidRPr="00425944">
        <w:t xml:space="preserve">:  TDSB </w:t>
      </w:r>
      <w:r>
        <w:t>Special Education Brochures</w:t>
      </w:r>
    </w:p>
    <w:p w:rsidR="00E037DA" w:rsidRDefault="00E037DA" w:rsidP="00D319AC"/>
    <w:p w:rsidR="00795E66" w:rsidRDefault="00795E66" w:rsidP="00D319AC">
      <w:pPr>
        <w:pStyle w:val="ListParagraph"/>
        <w:numPr>
          <w:ilvl w:val="0"/>
          <w:numId w:val="274"/>
        </w:numPr>
        <w:rPr>
          <w:sz w:val="21"/>
          <w:szCs w:val="21"/>
        </w:rPr>
      </w:pPr>
      <w:r w:rsidRPr="00D319AC">
        <w:rPr>
          <w:sz w:val="21"/>
          <w:szCs w:val="21"/>
        </w:rPr>
        <w:t>Individual Education Plan</w:t>
      </w:r>
    </w:p>
    <w:p w:rsidR="00795E66" w:rsidRDefault="00795E66" w:rsidP="00D319AC">
      <w:pPr>
        <w:pStyle w:val="ListParagraph"/>
        <w:numPr>
          <w:ilvl w:val="0"/>
          <w:numId w:val="274"/>
        </w:numPr>
        <w:rPr>
          <w:sz w:val="21"/>
          <w:szCs w:val="21"/>
        </w:rPr>
      </w:pPr>
      <w:r>
        <w:rPr>
          <w:sz w:val="21"/>
          <w:szCs w:val="21"/>
        </w:rPr>
        <w:t>School Support Team</w:t>
      </w:r>
    </w:p>
    <w:p w:rsidR="00795E66" w:rsidRDefault="00795E66" w:rsidP="00D319AC">
      <w:pPr>
        <w:pStyle w:val="ListParagraph"/>
        <w:numPr>
          <w:ilvl w:val="0"/>
          <w:numId w:val="274"/>
        </w:numPr>
        <w:rPr>
          <w:sz w:val="21"/>
          <w:szCs w:val="21"/>
        </w:rPr>
      </w:pPr>
      <w:r>
        <w:rPr>
          <w:sz w:val="21"/>
          <w:szCs w:val="21"/>
        </w:rPr>
        <w:t>Identification, Placement and Review Committee</w:t>
      </w:r>
    </w:p>
    <w:p w:rsidR="00795E66" w:rsidRPr="00D319AC" w:rsidRDefault="00795E66" w:rsidP="00D319AC">
      <w:pPr>
        <w:pStyle w:val="ListParagraph"/>
        <w:numPr>
          <w:ilvl w:val="0"/>
          <w:numId w:val="274"/>
        </w:numPr>
        <w:rPr>
          <w:sz w:val="21"/>
          <w:szCs w:val="21"/>
        </w:rPr>
      </w:pPr>
      <w:r>
        <w:rPr>
          <w:sz w:val="21"/>
          <w:szCs w:val="21"/>
        </w:rPr>
        <w:t>Parent Concern Protocol</w:t>
      </w:r>
    </w:p>
    <w:p w:rsidR="00795E66" w:rsidRPr="00D319AC" w:rsidRDefault="00795E66" w:rsidP="00D319AC">
      <w:pPr>
        <w:rPr>
          <w:sz w:val="21"/>
          <w:szCs w:val="21"/>
        </w:rPr>
      </w:pPr>
    </w:p>
    <w:p w:rsidR="00795E66" w:rsidRPr="00D319AC" w:rsidRDefault="00795E66" w:rsidP="00D319AC">
      <w:pPr>
        <w:rPr>
          <w:sz w:val="21"/>
          <w:szCs w:val="21"/>
        </w:rPr>
      </w:pPr>
    </w:p>
    <w:p w:rsidR="00E037DA" w:rsidRPr="00D319AC" w:rsidRDefault="00E037DA" w:rsidP="00D319AC">
      <w:pPr>
        <w:rPr>
          <w:sz w:val="21"/>
          <w:szCs w:val="21"/>
        </w:rPr>
      </w:pPr>
      <w:r w:rsidRPr="00D319AC">
        <w:rPr>
          <w:sz w:val="21"/>
          <w:szCs w:val="21"/>
        </w:rPr>
        <w:t xml:space="preserve">PDF and Accessible versions of the brochures listed below are </w:t>
      </w:r>
      <w:r w:rsidR="00795E66">
        <w:rPr>
          <w:sz w:val="21"/>
          <w:szCs w:val="21"/>
        </w:rPr>
        <w:t>available through the link below</w:t>
      </w:r>
    </w:p>
    <w:p w:rsidR="00E037DA" w:rsidRPr="00D319AC" w:rsidRDefault="00E037DA" w:rsidP="00D319AC"/>
    <w:p w:rsidR="00982C6C" w:rsidRDefault="00590E20" w:rsidP="00982C6C">
      <w:pPr>
        <w:spacing w:after="200"/>
        <w:rPr>
          <w:b/>
        </w:rPr>
      </w:pPr>
      <w:hyperlink r:id="rId314" w:history="1">
        <w:r w:rsidR="00E037DA" w:rsidRPr="00383223">
          <w:rPr>
            <w:rStyle w:val="Hyperlink"/>
            <w:b/>
          </w:rPr>
          <w:t>http://www.tdsb.on.ca/Leadership-Learning-And-Special-Education/Special-Education/Brochures</w:t>
        </w:r>
      </w:hyperlink>
    </w:p>
    <w:p w:rsidR="00E037DA" w:rsidRDefault="00E037DA" w:rsidP="00982C6C">
      <w:pPr>
        <w:spacing w:after="200"/>
        <w:rPr>
          <w:b/>
        </w:rPr>
      </w:pPr>
    </w:p>
    <w:p w:rsidR="00E037DA" w:rsidRPr="00982C6C" w:rsidRDefault="00E037DA" w:rsidP="00982C6C">
      <w:pPr>
        <w:spacing w:after="200"/>
        <w:rPr>
          <w:b/>
        </w:rPr>
      </w:pPr>
    </w:p>
    <w:p w:rsidR="00982C6C" w:rsidRPr="00982C6C" w:rsidRDefault="00982C6C"/>
    <w:p w:rsidR="00E31292" w:rsidRDefault="00E31292"/>
    <w:sectPr w:rsidR="00E31292" w:rsidSect="00BD59B1">
      <w:pgSz w:w="16834" w:h="11909" w:orient="landscape"/>
      <w:pgMar w:top="1080" w:right="1152" w:bottom="1080" w:left="1152" w:header="0" w:footer="28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AAA" w:rsidRDefault="00877AAA" w:rsidP="004D762D">
      <w:pPr>
        <w:spacing w:line="240" w:lineRule="auto"/>
      </w:pPr>
      <w:r>
        <w:separator/>
      </w:r>
    </w:p>
  </w:endnote>
  <w:endnote w:type="continuationSeparator" w:id="0">
    <w:p w:rsidR="00877AAA" w:rsidRDefault="00877AAA" w:rsidP="004D76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UQMGS D+ American Typewriter">
    <w:altName w:val="American Typewriter"/>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yriad Pro">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utiger-LightCn">
    <w:panose1 w:val="00000000000000000000"/>
    <w:charset w:val="00"/>
    <w:family w:val="swiss"/>
    <w:notTrueType/>
    <w:pitch w:val="default"/>
    <w:sig w:usb0="00000003" w:usb1="00000000" w:usb2="00000000" w:usb3="00000000" w:csb0="00000001" w:csb1="00000000"/>
  </w:font>
  <w:font w:name="AGaramon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4085255"/>
      <w:docPartObj>
        <w:docPartGallery w:val="Page Numbers (Bottom of Page)"/>
        <w:docPartUnique/>
      </w:docPartObj>
    </w:sdtPr>
    <w:sdtEndPr>
      <w:rPr>
        <w:noProof/>
      </w:rPr>
    </w:sdtEndPr>
    <w:sdtContent>
      <w:p w:rsidR="003B2E1C" w:rsidRDefault="003B2E1C">
        <w:pPr>
          <w:pStyle w:val="Footer"/>
          <w:jc w:val="center"/>
        </w:pPr>
        <w:r>
          <w:fldChar w:fldCharType="begin"/>
        </w:r>
        <w:r>
          <w:instrText xml:space="preserve"> PAGE   \* MERGEFORMAT </w:instrText>
        </w:r>
        <w:r>
          <w:fldChar w:fldCharType="separate"/>
        </w:r>
        <w:r w:rsidR="00590E20">
          <w:rPr>
            <w:noProof/>
          </w:rPr>
          <w:t>2</w:t>
        </w:r>
        <w:r>
          <w:rPr>
            <w:noProof/>
          </w:rPr>
          <w:fldChar w:fldCharType="end"/>
        </w:r>
      </w:p>
    </w:sdtContent>
  </w:sdt>
  <w:p w:rsidR="003B2E1C" w:rsidRDefault="003B2E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E1C" w:rsidRDefault="003B2E1C" w:rsidP="00AA1416">
    <w:pPr>
      <w:ind w:right="360"/>
      <w:jc w:val="center"/>
      <w:rPr>
        <w:sz w:val="16"/>
      </w:rPr>
    </w:pPr>
    <w:r>
      <w:rPr>
        <w:sz w:val="16"/>
      </w:rPr>
      <w:fldChar w:fldCharType="begin"/>
    </w:r>
    <w:r>
      <w:rPr>
        <w:sz w:val="16"/>
      </w:rPr>
      <w:instrText xml:space="preserve"> PAGE </w:instrText>
    </w:r>
    <w:r>
      <w:rPr>
        <w:sz w:val="16"/>
      </w:rPr>
      <w:fldChar w:fldCharType="separate"/>
    </w:r>
    <w:r w:rsidR="00F277AD">
      <w:rPr>
        <w:noProof/>
        <w:sz w:val="16"/>
      </w:rPr>
      <w:t>148</w:t>
    </w:r>
    <w:r>
      <w:rPr>
        <w:sz w:val="16"/>
      </w:rPr>
      <w:fldChar w:fldCharType="end"/>
    </w:r>
  </w:p>
  <w:p w:rsidR="003B2E1C" w:rsidRDefault="003B2E1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62751"/>
      <w:docPartObj>
        <w:docPartGallery w:val="Page Numbers (Bottom of Page)"/>
        <w:docPartUnique/>
      </w:docPartObj>
    </w:sdtPr>
    <w:sdtEndPr>
      <w:rPr>
        <w:noProof/>
      </w:rPr>
    </w:sdtEndPr>
    <w:sdtContent>
      <w:p w:rsidR="003B2E1C" w:rsidRDefault="003B2E1C">
        <w:pPr>
          <w:pStyle w:val="Footer"/>
          <w:jc w:val="center"/>
        </w:pPr>
        <w:r>
          <w:fldChar w:fldCharType="begin"/>
        </w:r>
        <w:r>
          <w:instrText xml:space="preserve"> PAGE   \* MERGEFORMAT </w:instrText>
        </w:r>
        <w:r>
          <w:fldChar w:fldCharType="separate"/>
        </w:r>
        <w:r w:rsidR="00F277AD">
          <w:rPr>
            <w:noProof/>
          </w:rPr>
          <w:t>234</w:t>
        </w:r>
        <w:r>
          <w:rPr>
            <w:noProof/>
          </w:rPr>
          <w:fldChar w:fldCharType="end"/>
        </w:r>
      </w:p>
    </w:sdtContent>
  </w:sdt>
  <w:p w:rsidR="003B2E1C" w:rsidRDefault="003B2E1C" w:rsidP="00AA1416">
    <w:pPr>
      <w:ind w:right="360"/>
      <w:jc w:val="center"/>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AAA" w:rsidRDefault="00877AAA" w:rsidP="004D762D">
      <w:pPr>
        <w:spacing w:line="240" w:lineRule="auto"/>
      </w:pPr>
      <w:r>
        <w:separator/>
      </w:r>
    </w:p>
  </w:footnote>
  <w:footnote w:type="continuationSeparator" w:id="0">
    <w:p w:rsidR="00877AAA" w:rsidRDefault="00877AAA" w:rsidP="004D762D">
      <w:pPr>
        <w:spacing w:line="240" w:lineRule="auto"/>
      </w:pPr>
      <w:r>
        <w:continuationSeparator/>
      </w:r>
    </w:p>
  </w:footnote>
  <w:footnote w:id="1">
    <w:p w:rsidR="003B2E1C" w:rsidRDefault="003B2E1C">
      <w:pPr>
        <w:pStyle w:val="FootnoteText"/>
      </w:pPr>
      <w:r>
        <w:rPr>
          <w:rStyle w:val="FootnoteReference"/>
        </w:rPr>
        <w:footnoteRef/>
      </w:r>
      <w:r>
        <w:t xml:space="preserve"> </w:t>
      </w:r>
      <w:r w:rsidRPr="00573006">
        <w:rPr>
          <w:lang w:val="en"/>
        </w:rPr>
        <w:t xml:space="preserve">Section 30 of the Ontario Human Rights Code authorizes the Ontario Human Rights Commission (OHRC) to develop policy documents to provide guidance on interpreting provisions of the Code. OHRC policies are frequently considered during human rights proceedings before the Human Rights Tribunal of Ontario.  “Guidelines on Accessible Education” is one such document, a companion to the OHRC </w:t>
      </w:r>
      <w:hyperlink r:id="rId1" w:history="1">
        <w:r w:rsidRPr="00573006">
          <w:rPr>
            <w:rStyle w:val="Hyperlink"/>
            <w:lang w:val="en"/>
          </w:rPr>
          <w:t>Disability Policy</w:t>
        </w:r>
      </w:hyperlink>
      <w:r w:rsidRPr="00573006">
        <w:rPr>
          <w:lang w:val="en"/>
        </w:rPr>
        <w:t xml:space="preserve"> and the OHRC report </w:t>
      </w:r>
      <w:hyperlink r:id="rId2" w:history="1">
        <w:r w:rsidRPr="00573006">
          <w:rPr>
            <w:rStyle w:val="Hyperlink"/>
            <w:lang w:val="en"/>
          </w:rPr>
          <w:t>The Opportunity to Succeed</w:t>
        </w:r>
      </w:hyperlink>
      <w:r w:rsidRPr="00573006">
        <w:rPr>
          <w:lang w:val="en"/>
        </w:rPr>
        <w:t>: Achieving Barrier Free Education for Students with Disabilities.</w:t>
      </w:r>
    </w:p>
  </w:footnote>
  <w:footnote w:id="2">
    <w:p w:rsidR="003B2E1C" w:rsidRDefault="003B2E1C">
      <w:pPr>
        <w:pStyle w:val="FootnoteText"/>
      </w:pPr>
      <w:r>
        <w:rPr>
          <w:rStyle w:val="FootnoteReference"/>
        </w:rPr>
        <w:footnoteRef/>
      </w:r>
      <w:r>
        <w:t xml:space="preserve"> Parekh, 2014</w:t>
      </w:r>
    </w:p>
  </w:footnote>
  <w:footnote w:id="3">
    <w:p w:rsidR="003B2E1C" w:rsidRDefault="003B2E1C">
      <w:pPr>
        <w:pStyle w:val="FootnoteText"/>
      </w:pPr>
      <w:r>
        <w:rPr>
          <w:rStyle w:val="FootnoteReference"/>
        </w:rPr>
        <w:footnoteRef/>
      </w:r>
      <w:r>
        <w:t xml:space="preserve"> Parekh and Underwood, 2016</w:t>
      </w:r>
    </w:p>
  </w:footnote>
  <w:footnote w:id="4">
    <w:p w:rsidR="003B2E1C" w:rsidRDefault="003B2E1C">
      <w:pPr>
        <w:pStyle w:val="FootnoteText"/>
      </w:pPr>
      <w:r>
        <w:rPr>
          <w:rStyle w:val="FootnoteReference"/>
        </w:rPr>
        <w:footnoteRef/>
      </w:r>
      <w:r>
        <w:t xml:space="preserve"> Parekh &amp; Underwood, 2016</w:t>
      </w:r>
    </w:p>
  </w:footnote>
  <w:footnote w:id="5">
    <w:p w:rsidR="003B2E1C" w:rsidRDefault="003B2E1C">
      <w:pPr>
        <w:pStyle w:val="FootnoteText"/>
      </w:pPr>
      <w:r>
        <w:rPr>
          <w:rStyle w:val="FootnoteReference"/>
        </w:rPr>
        <w:footnoteRef/>
      </w:r>
      <w:r>
        <w:t xml:space="preserve"> Underwood, 2013</w:t>
      </w:r>
    </w:p>
  </w:footnote>
  <w:footnote w:id="6">
    <w:p w:rsidR="003B2E1C" w:rsidRDefault="003B2E1C">
      <w:pPr>
        <w:pStyle w:val="FootnoteText"/>
      </w:pPr>
      <w:r>
        <w:rPr>
          <w:rStyle w:val="FootnoteReference"/>
        </w:rPr>
        <w:footnoteRef/>
      </w:r>
      <w:r>
        <w:t xml:space="preserve"> Parekh &amp; Underwood, 2016</w:t>
      </w:r>
    </w:p>
  </w:footnote>
  <w:footnote w:id="7">
    <w:p w:rsidR="003B2E1C" w:rsidRDefault="003B2E1C">
      <w:pPr>
        <w:pStyle w:val="FootnoteText"/>
      </w:pPr>
      <w:r>
        <w:rPr>
          <w:rStyle w:val="FootnoteReference"/>
        </w:rPr>
        <w:footnoteRef/>
      </w:r>
      <w:r>
        <w:t xml:space="preserve"> </w:t>
      </w:r>
      <w:hyperlink r:id="rId3" w:history="1">
        <w:r w:rsidRPr="00DD2AF0">
          <w:rPr>
            <w:rStyle w:val="Hyperlink"/>
          </w:rPr>
          <w:t>Multi-Year Strategic Plan</w:t>
        </w:r>
      </w:hyperlink>
    </w:p>
  </w:footnote>
  <w:footnote w:id="8">
    <w:p w:rsidR="003B2E1C" w:rsidRDefault="003B2E1C">
      <w:pPr>
        <w:pStyle w:val="FootnoteText"/>
      </w:pPr>
      <w:r>
        <w:rPr>
          <w:rStyle w:val="FootnoteReference"/>
        </w:rPr>
        <w:footnoteRef/>
      </w:r>
      <w:r>
        <w:t xml:space="preserve"> </w:t>
      </w:r>
      <w:r w:rsidRPr="004C2E59">
        <w:rPr>
          <w:rFonts w:asciiTheme="minorHAnsi" w:hAnsiTheme="minorHAnsi"/>
        </w:rPr>
        <w:t>Growing Success</w:t>
      </w:r>
      <w:r>
        <w:rPr>
          <w:rFonts w:asciiTheme="minorHAnsi" w:hAnsiTheme="minorHAnsi"/>
        </w:rPr>
        <w:t xml:space="preserve"> (p 28) referring to</w:t>
      </w:r>
      <w:r w:rsidRPr="00B24F96">
        <w:rPr>
          <w:rFonts w:asciiTheme="minorHAnsi" w:hAnsiTheme="minorHAnsi"/>
        </w:rPr>
        <w:t xml:space="preserve"> </w:t>
      </w:r>
      <w:r>
        <w:rPr>
          <w:rFonts w:asciiTheme="minorHAnsi" w:hAnsiTheme="minorHAnsi"/>
        </w:rPr>
        <w:t>terminology</w:t>
      </w:r>
      <w:r w:rsidRPr="00B24F96">
        <w:rPr>
          <w:rFonts w:asciiTheme="minorHAnsi" w:hAnsiTheme="minorHAnsi"/>
        </w:rPr>
        <w:t xml:space="preserve"> from </w:t>
      </w:r>
      <w:r>
        <w:rPr>
          <w:rFonts w:asciiTheme="minorHAnsi" w:eastAsiaTheme="minorHAnsi" w:hAnsiTheme="minorHAnsi" w:cs="Frutiger-LightCn"/>
          <w:color w:val="231F20"/>
          <w:lang w:eastAsia="en-US"/>
        </w:rPr>
        <w:t>Harlen, W. (2006):</w:t>
      </w:r>
      <w:r w:rsidRPr="00B24F96">
        <w:rPr>
          <w:rFonts w:asciiTheme="minorHAnsi" w:eastAsiaTheme="minorHAnsi" w:hAnsiTheme="minorHAnsi" w:cs="Frutiger-LightCn"/>
          <w:color w:val="231F20"/>
          <w:lang w:eastAsia="en-US"/>
        </w:rPr>
        <w:t xml:space="preserve"> On the relationship between assessment for fo</w:t>
      </w:r>
      <w:r>
        <w:rPr>
          <w:rFonts w:asciiTheme="minorHAnsi" w:eastAsiaTheme="minorHAnsi" w:hAnsiTheme="minorHAnsi" w:cs="Frutiger-LightCn"/>
          <w:color w:val="231F20"/>
          <w:lang w:eastAsia="en-US"/>
        </w:rPr>
        <w:t xml:space="preserve">rmative and summative </w:t>
      </w:r>
      <w:r w:rsidRPr="00B24F96">
        <w:rPr>
          <w:rFonts w:asciiTheme="minorHAnsi" w:eastAsiaTheme="minorHAnsi" w:hAnsiTheme="minorHAnsi" w:cs="Frutiger-LightCn"/>
          <w:color w:val="231F20"/>
          <w:lang w:eastAsia="en-US"/>
        </w:rPr>
        <w:t>purposes.</w:t>
      </w:r>
      <w:r>
        <w:rPr>
          <w:rFonts w:asciiTheme="minorHAnsi" w:eastAsiaTheme="minorHAnsi" w:hAnsiTheme="minorHAnsi" w:cs="Frutiger-LightCn"/>
          <w:color w:val="231F20"/>
          <w:lang w:eastAsia="en-US"/>
        </w:rPr>
        <w:t xml:space="preserve"> </w:t>
      </w:r>
      <w:r w:rsidRPr="00B24F96">
        <w:rPr>
          <w:rFonts w:asciiTheme="minorHAnsi" w:eastAsiaTheme="minorHAnsi" w:hAnsiTheme="minorHAnsi" w:cs="Frutiger-LightCn"/>
          <w:color w:val="231F20"/>
          <w:lang w:eastAsia="en-US"/>
        </w:rPr>
        <w:t xml:space="preserve">in J. Gardner, ed., </w:t>
      </w:r>
      <w:r w:rsidRPr="00B24F96">
        <w:rPr>
          <w:rFonts w:asciiTheme="minorHAnsi" w:eastAsiaTheme="minorHAnsi" w:hAnsiTheme="minorHAnsi" w:cs="AGaramond-Italic"/>
          <w:i/>
          <w:iCs/>
          <w:color w:val="231F20"/>
          <w:lang w:eastAsia="en-US"/>
        </w:rPr>
        <w:t>Assessment and learning</w:t>
      </w:r>
      <w:r w:rsidRPr="00B24F96">
        <w:rPr>
          <w:rFonts w:asciiTheme="minorHAnsi" w:eastAsiaTheme="minorHAnsi" w:hAnsiTheme="minorHAnsi" w:cs="Frutiger-LightCn"/>
          <w:color w:val="231F20"/>
          <w:lang w:eastAsia="en-US"/>
        </w:rPr>
        <w:t>. Los Angeles, CA: Sage Publications</w:t>
      </w:r>
    </w:p>
  </w:footnote>
  <w:footnote w:id="9">
    <w:p w:rsidR="003B2E1C" w:rsidRDefault="003B2E1C">
      <w:pPr>
        <w:pStyle w:val="FootnoteText"/>
      </w:pPr>
      <w:r>
        <w:rPr>
          <w:rStyle w:val="FootnoteReference"/>
        </w:rPr>
        <w:footnoteRef/>
      </w:r>
      <w:r>
        <w:t xml:space="preserve"> Ontario Ministry of Education: Growing Success: Assessment, Evaluation and Reporting In Ontario Schools, 2010</w:t>
      </w:r>
    </w:p>
  </w:footnote>
  <w:footnote w:id="10">
    <w:p w:rsidR="003B2E1C" w:rsidRDefault="003B2E1C">
      <w:pPr>
        <w:pStyle w:val="FootnoteText"/>
      </w:pPr>
      <w:r>
        <w:rPr>
          <w:rStyle w:val="FootnoteReference"/>
        </w:rPr>
        <w:footnoteRef/>
      </w:r>
      <w:r>
        <w:t xml:space="preserve"> The Ontario Secondary School Literacy Credit Course (OSSLC) Grade 12, 2003, p. 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5D32"/>
    <w:multiLevelType w:val="hybridMultilevel"/>
    <w:tmpl w:val="A57E6F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06966E9"/>
    <w:multiLevelType w:val="hybridMultilevel"/>
    <w:tmpl w:val="7BE6AB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0DC2743"/>
    <w:multiLevelType w:val="hybridMultilevel"/>
    <w:tmpl w:val="237E05E0"/>
    <w:lvl w:ilvl="0" w:tplc="04090001">
      <w:start w:val="1"/>
      <w:numFmt w:val="bullet"/>
      <w:lvlText w:val=""/>
      <w:lvlJc w:val="left"/>
      <w:pPr>
        <w:ind w:left="360" w:hanging="360"/>
      </w:pPr>
      <w:rPr>
        <w:rFonts w:ascii="Symbol" w:hAnsi="Symbol" w:hint="default"/>
      </w:rPr>
    </w:lvl>
    <w:lvl w:ilvl="1" w:tplc="10090001">
      <w:start w:val="1"/>
      <w:numFmt w:val="bullet"/>
      <w:lvlText w:val=""/>
      <w:lvlJc w:val="left"/>
      <w:pPr>
        <w:tabs>
          <w:tab w:val="num" w:pos="1080"/>
        </w:tabs>
        <w:ind w:left="1080" w:hanging="360"/>
      </w:pPr>
      <w:rPr>
        <w:rFonts w:ascii="Symbol" w:hAnsi="Symbo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ambria"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ambria" w:hint="default"/>
      </w:rPr>
    </w:lvl>
    <w:lvl w:ilvl="8" w:tplc="10090005" w:tentative="1">
      <w:start w:val="1"/>
      <w:numFmt w:val="bullet"/>
      <w:lvlText w:val=""/>
      <w:lvlJc w:val="left"/>
      <w:pPr>
        <w:ind w:left="6120" w:hanging="360"/>
      </w:pPr>
      <w:rPr>
        <w:rFonts w:ascii="Wingdings" w:hAnsi="Wingdings" w:hint="default"/>
      </w:rPr>
    </w:lvl>
  </w:abstractNum>
  <w:abstractNum w:abstractNumId="3">
    <w:nsid w:val="02761E89"/>
    <w:multiLevelType w:val="hybridMultilevel"/>
    <w:tmpl w:val="4F46C03A"/>
    <w:lvl w:ilvl="0" w:tplc="86AC0202">
      <w:start w:val="1"/>
      <w:numFmt w:val="bullet"/>
      <w:lvlText w:val=""/>
      <w:lvlJc w:val="left"/>
      <w:pPr>
        <w:ind w:left="360" w:hanging="360"/>
      </w:pPr>
      <w:rPr>
        <w:rFonts w:ascii="Symbol" w:hAnsi="Symbol" w:hint="default"/>
        <w:sz w:val="2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nsid w:val="02925340"/>
    <w:multiLevelType w:val="hybridMultilevel"/>
    <w:tmpl w:val="25EAEE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30C1986"/>
    <w:multiLevelType w:val="hybridMultilevel"/>
    <w:tmpl w:val="167A96A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037A15BF"/>
    <w:multiLevelType w:val="hybridMultilevel"/>
    <w:tmpl w:val="050280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05C1731D"/>
    <w:multiLevelType w:val="hybridMultilevel"/>
    <w:tmpl w:val="93EA1A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05F07A44"/>
    <w:multiLevelType w:val="multilevel"/>
    <w:tmpl w:val="C6B83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2F6DD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0">
    <w:nsid w:val="068B3BD0"/>
    <w:multiLevelType w:val="hybridMultilevel"/>
    <w:tmpl w:val="C5E2E37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1">
    <w:nsid w:val="068D117E"/>
    <w:multiLevelType w:val="hybridMultilevel"/>
    <w:tmpl w:val="7B8297C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078A5A00"/>
    <w:multiLevelType w:val="hybridMultilevel"/>
    <w:tmpl w:val="810AFB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nsid w:val="08625920"/>
    <w:multiLevelType w:val="hybridMultilevel"/>
    <w:tmpl w:val="D66A1D80"/>
    <w:lvl w:ilvl="0" w:tplc="10090001">
      <w:start w:val="1"/>
      <w:numFmt w:val="bullet"/>
      <w:lvlText w:val=""/>
      <w:lvlJc w:val="left"/>
      <w:pPr>
        <w:tabs>
          <w:tab w:val="num" w:pos="907"/>
        </w:tabs>
        <w:ind w:left="907" w:hanging="360"/>
      </w:pPr>
      <w:rPr>
        <w:rFonts w:ascii="Symbol" w:hAnsi="Symbol" w:hint="default"/>
      </w:rPr>
    </w:lvl>
    <w:lvl w:ilvl="1" w:tplc="10090003" w:tentative="1">
      <w:start w:val="1"/>
      <w:numFmt w:val="bullet"/>
      <w:lvlText w:val="o"/>
      <w:lvlJc w:val="left"/>
      <w:pPr>
        <w:tabs>
          <w:tab w:val="num" w:pos="1627"/>
        </w:tabs>
        <w:ind w:left="1627" w:hanging="360"/>
      </w:pPr>
      <w:rPr>
        <w:rFonts w:ascii="Courier New" w:hAnsi="Courier New" w:cs="Cambria" w:hint="default"/>
      </w:rPr>
    </w:lvl>
    <w:lvl w:ilvl="2" w:tplc="10090005" w:tentative="1">
      <w:start w:val="1"/>
      <w:numFmt w:val="bullet"/>
      <w:lvlText w:val=""/>
      <w:lvlJc w:val="left"/>
      <w:pPr>
        <w:tabs>
          <w:tab w:val="num" w:pos="2347"/>
        </w:tabs>
        <w:ind w:left="2347" w:hanging="360"/>
      </w:pPr>
      <w:rPr>
        <w:rFonts w:ascii="Wingdings" w:hAnsi="Wingdings" w:hint="default"/>
      </w:rPr>
    </w:lvl>
    <w:lvl w:ilvl="3" w:tplc="10090001" w:tentative="1">
      <w:start w:val="1"/>
      <w:numFmt w:val="bullet"/>
      <w:lvlText w:val=""/>
      <w:lvlJc w:val="left"/>
      <w:pPr>
        <w:tabs>
          <w:tab w:val="num" w:pos="3067"/>
        </w:tabs>
        <w:ind w:left="3067" w:hanging="360"/>
      </w:pPr>
      <w:rPr>
        <w:rFonts w:ascii="Symbol" w:hAnsi="Symbol" w:hint="default"/>
      </w:rPr>
    </w:lvl>
    <w:lvl w:ilvl="4" w:tplc="10090003" w:tentative="1">
      <w:start w:val="1"/>
      <w:numFmt w:val="bullet"/>
      <w:lvlText w:val="o"/>
      <w:lvlJc w:val="left"/>
      <w:pPr>
        <w:tabs>
          <w:tab w:val="num" w:pos="3787"/>
        </w:tabs>
        <w:ind w:left="3787" w:hanging="360"/>
      </w:pPr>
      <w:rPr>
        <w:rFonts w:ascii="Courier New" w:hAnsi="Courier New" w:cs="Cambria" w:hint="default"/>
      </w:rPr>
    </w:lvl>
    <w:lvl w:ilvl="5" w:tplc="10090005" w:tentative="1">
      <w:start w:val="1"/>
      <w:numFmt w:val="bullet"/>
      <w:lvlText w:val=""/>
      <w:lvlJc w:val="left"/>
      <w:pPr>
        <w:tabs>
          <w:tab w:val="num" w:pos="4507"/>
        </w:tabs>
        <w:ind w:left="4507" w:hanging="360"/>
      </w:pPr>
      <w:rPr>
        <w:rFonts w:ascii="Wingdings" w:hAnsi="Wingdings" w:hint="default"/>
      </w:rPr>
    </w:lvl>
    <w:lvl w:ilvl="6" w:tplc="10090001" w:tentative="1">
      <w:start w:val="1"/>
      <w:numFmt w:val="bullet"/>
      <w:lvlText w:val=""/>
      <w:lvlJc w:val="left"/>
      <w:pPr>
        <w:tabs>
          <w:tab w:val="num" w:pos="5227"/>
        </w:tabs>
        <w:ind w:left="5227" w:hanging="360"/>
      </w:pPr>
      <w:rPr>
        <w:rFonts w:ascii="Symbol" w:hAnsi="Symbol" w:hint="default"/>
      </w:rPr>
    </w:lvl>
    <w:lvl w:ilvl="7" w:tplc="10090003" w:tentative="1">
      <w:start w:val="1"/>
      <w:numFmt w:val="bullet"/>
      <w:lvlText w:val="o"/>
      <w:lvlJc w:val="left"/>
      <w:pPr>
        <w:tabs>
          <w:tab w:val="num" w:pos="5947"/>
        </w:tabs>
        <w:ind w:left="5947" w:hanging="360"/>
      </w:pPr>
      <w:rPr>
        <w:rFonts w:ascii="Courier New" w:hAnsi="Courier New" w:cs="Cambria" w:hint="default"/>
      </w:rPr>
    </w:lvl>
    <w:lvl w:ilvl="8" w:tplc="10090005" w:tentative="1">
      <w:start w:val="1"/>
      <w:numFmt w:val="bullet"/>
      <w:lvlText w:val=""/>
      <w:lvlJc w:val="left"/>
      <w:pPr>
        <w:tabs>
          <w:tab w:val="num" w:pos="6667"/>
        </w:tabs>
        <w:ind w:left="6667" w:hanging="360"/>
      </w:pPr>
      <w:rPr>
        <w:rFonts w:ascii="Wingdings" w:hAnsi="Wingdings" w:hint="default"/>
      </w:rPr>
    </w:lvl>
  </w:abstractNum>
  <w:abstractNum w:abstractNumId="14">
    <w:nsid w:val="08F84E34"/>
    <w:multiLevelType w:val="hybridMultilevel"/>
    <w:tmpl w:val="DD663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094E1C39"/>
    <w:multiLevelType w:val="hybridMultilevel"/>
    <w:tmpl w:val="DA00C7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095A7DDE"/>
    <w:multiLevelType w:val="hybridMultilevel"/>
    <w:tmpl w:val="E03863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098A32C6"/>
    <w:multiLevelType w:val="hybridMultilevel"/>
    <w:tmpl w:val="080646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09AC3A8A"/>
    <w:multiLevelType w:val="hybridMultilevel"/>
    <w:tmpl w:val="B35E93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09B64EB8"/>
    <w:multiLevelType w:val="hybridMultilevel"/>
    <w:tmpl w:val="3E0CDB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0A8371FB"/>
    <w:multiLevelType w:val="hybridMultilevel"/>
    <w:tmpl w:val="F00A49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0AC3193B"/>
    <w:multiLevelType w:val="hybridMultilevel"/>
    <w:tmpl w:val="372CDC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0B8D4887"/>
    <w:multiLevelType w:val="hybridMultilevel"/>
    <w:tmpl w:val="31444F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0B8D55A4"/>
    <w:multiLevelType w:val="hybridMultilevel"/>
    <w:tmpl w:val="850EEB52"/>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0B990BDA"/>
    <w:multiLevelType w:val="hybridMultilevel"/>
    <w:tmpl w:val="9ABA58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0BB607FD"/>
    <w:multiLevelType w:val="hybridMultilevel"/>
    <w:tmpl w:val="2B0012BC"/>
    <w:lvl w:ilvl="0" w:tplc="10090001">
      <w:start w:val="1"/>
      <w:numFmt w:val="bullet"/>
      <w:lvlText w:val=""/>
      <w:lvlJc w:val="left"/>
      <w:pPr>
        <w:ind w:left="740" w:hanging="360"/>
      </w:pPr>
      <w:rPr>
        <w:rFonts w:ascii="Symbol" w:hAnsi="Symbol" w:hint="default"/>
      </w:rPr>
    </w:lvl>
    <w:lvl w:ilvl="1" w:tplc="10090003" w:tentative="1">
      <w:start w:val="1"/>
      <w:numFmt w:val="bullet"/>
      <w:lvlText w:val="o"/>
      <w:lvlJc w:val="left"/>
      <w:pPr>
        <w:ind w:left="1460" w:hanging="360"/>
      </w:pPr>
      <w:rPr>
        <w:rFonts w:ascii="Courier New" w:hAnsi="Courier New" w:cs="Courier New" w:hint="default"/>
      </w:rPr>
    </w:lvl>
    <w:lvl w:ilvl="2" w:tplc="10090005" w:tentative="1">
      <w:start w:val="1"/>
      <w:numFmt w:val="bullet"/>
      <w:lvlText w:val=""/>
      <w:lvlJc w:val="left"/>
      <w:pPr>
        <w:ind w:left="2180" w:hanging="360"/>
      </w:pPr>
      <w:rPr>
        <w:rFonts w:ascii="Wingdings" w:hAnsi="Wingdings" w:hint="default"/>
      </w:rPr>
    </w:lvl>
    <w:lvl w:ilvl="3" w:tplc="10090001" w:tentative="1">
      <w:start w:val="1"/>
      <w:numFmt w:val="bullet"/>
      <w:lvlText w:val=""/>
      <w:lvlJc w:val="left"/>
      <w:pPr>
        <w:ind w:left="2900" w:hanging="360"/>
      </w:pPr>
      <w:rPr>
        <w:rFonts w:ascii="Symbol" w:hAnsi="Symbol" w:hint="default"/>
      </w:rPr>
    </w:lvl>
    <w:lvl w:ilvl="4" w:tplc="10090003" w:tentative="1">
      <w:start w:val="1"/>
      <w:numFmt w:val="bullet"/>
      <w:lvlText w:val="o"/>
      <w:lvlJc w:val="left"/>
      <w:pPr>
        <w:ind w:left="3620" w:hanging="360"/>
      </w:pPr>
      <w:rPr>
        <w:rFonts w:ascii="Courier New" w:hAnsi="Courier New" w:cs="Courier New" w:hint="default"/>
      </w:rPr>
    </w:lvl>
    <w:lvl w:ilvl="5" w:tplc="10090005" w:tentative="1">
      <w:start w:val="1"/>
      <w:numFmt w:val="bullet"/>
      <w:lvlText w:val=""/>
      <w:lvlJc w:val="left"/>
      <w:pPr>
        <w:ind w:left="4340" w:hanging="360"/>
      </w:pPr>
      <w:rPr>
        <w:rFonts w:ascii="Wingdings" w:hAnsi="Wingdings" w:hint="default"/>
      </w:rPr>
    </w:lvl>
    <w:lvl w:ilvl="6" w:tplc="10090001" w:tentative="1">
      <w:start w:val="1"/>
      <w:numFmt w:val="bullet"/>
      <w:lvlText w:val=""/>
      <w:lvlJc w:val="left"/>
      <w:pPr>
        <w:ind w:left="5060" w:hanging="360"/>
      </w:pPr>
      <w:rPr>
        <w:rFonts w:ascii="Symbol" w:hAnsi="Symbol" w:hint="default"/>
      </w:rPr>
    </w:lvl>
    <w:lvl w:ilvl="7" w:tplc="10090003" w:tentative="1">
      <w:start w:val="1"/>
      <w:numFmt w:val="bullet"/>
      <w:lvlText w:val="o"/>
      <w:lvlJc w:val="left"/>
      <w:pPr>
        <w:ind w:left="5780" w:hanging="360"/>
      </w:pPr>
      <w:rPr>
        <w:rFonts w:ascii="Courier New" w:hAnsi="Courier New" w:cs="Courier New" w:hint="default"/>
      </w:rPr>
    </w:lvl>
    <w:lvl w:ilvl="8" w:tplc="10090005" w:tentative="1">
      <w:start w:val="1"/>
      <w:numFmt w:val="bullet"/>
      <w:lvlText w:val=""/>
      <w:lvlJc w:val="left"/>
      <w:pPr>
        <w:ind w:left="6500" w:hanging="360"/>
      </w:pPr>
      <w:rPr>
        <w:rFonts w:ascii="Wingdings" w:hAnsi="Wingdings" w:hint="default"/>
      </w:rPr>
    </w:lvl>
  </w:abstractNum>
  <w:abstractNum w:abstractNumId="26">
    <w:nsid w:val="0BE863E8"/>
    <w:multiLevelType w:val="hybridMultilevel"/>
    <w:tmpl w:val="30245A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0C2B0A3E"/>
    <w:multiLevelType w:val="hybridMultilevel"/>
    <w:tmpl w:val="156AF48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nsid w:val="0E9173ED"/>
    <w:multiLevelType w:val="multilevel"/>
    <w:tmpl w:val="1BCEF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EFF01F0"/>
    <w:multiLevelType w:val="hybridMultilevel"/>
    <w:tmpl w:val="2214C93C"/>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0">
    <w:nsid w:val="0F1660B7"/>
    <w:multiLevelType w:val="hybridMultilevel"/>
    <w:tmpl w:val="40AC7A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0F655927"/>
    <w:multiLevelType w:val="hybridMultilevel"/>
    <w:tmpl w:val="0B365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0F6E14F3"/>
    <w:multiLevelType w:val="hybridMultilevel"/>
    <w:tmpl w:val="2B6AFD80"/>
    <w:lvl w:ilvl="0" w:tplc="CFE2879E">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108023FA"/>
    <w:multiLevelType w:val="hybridMultilevel"/>
    <w:tmpl w:val="D0C6B4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10CF147F"/>
    <w:multiLevelType w:val="hybridMultilevel"/>
    <w:tmpl w:val="C8727934"/>
    <w:lvl w:ilvl="0" w:tplc="8D1E2F74">
      <w:start w:val="1"/>
      <w:numFmt w:val="bullet"/>
      <w:lvlText w:val=""/>
      <w:lvlJc w:val="left"/>
      <w:pPr>
        <w:ind w:left="216" w:hanging="216"/>
      </w:pPr>
      <w:rPr>
        <w:rFonts w:ascii="Symbol" w:hAnsi="Symbol" w:hint="default"/>
        <w:sz w:val="2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nsid w:val="10D43E3F"/>
    <w:multiLevelType w:val="hybridMultilevel"/>
    <w:tmpl w:val="648E0512"/>
    <w:lvl w:ilvl="0" w:tplc="10090001">
      <w:start w:val="1"/>
      <w:numFmt w:val="bullet"/>
      <w:lvlText w:val=""/>
      <w:lvlJc w:val="left"/>
      <w:pPr>
        <w:ind w:left="820" w:hanging="360"/>
      </w:pPr>
      <w:rPr>
        <w:rFonts w:ascii="Symbol" w:hAnsi="Symbol" w:hint="default"/>
      </w:rPr>
    </w:lvl>
    <w:lvl w:ilvl="1" w:tplc="10090003" w:tentative="1">
      <w:start w:val="1"/>
      <w:numFmt w:val="bullet"/>
      <w:lvlText w:val="o"/>
      <w:lvlJc w:val="left"/>
      <w:pPr>
        <w:ind w:left="1540" w:hanging="360"/>
      </w:pPr>
      <w:rPr>
        <w:rFonts w:ascii="Courier New" w:hAnsi="Courier New" w:cs="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36">
    <w:nsid w:val="110A72C7"/>
    <w:multiLevelType w:val="hybridMultilevel"/>
    <w:tmpl w:val="11D21A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113B2798"/>
    <w:multiLevelType w:val="hybridMultilevel"/>
    <w:tmpl w:val="5322A9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11BA3AA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9">
    <w:nsid w:val="12B1407C"/>
    <w:multiLevelType w:val="multilevel"/>
    <w:tmpl w:val="57B4174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nsid w:val="12E0440F"/>
    <w:multiLevelType w:val="hybridMultilevel"/>
    <w:tmpl w:val="60D8C9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134145B6"/>
    <w:multiLevelType w:val="hybridMultilevel"/>
    <w:tmpl w:val="356E28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13443D5F"/>
    <w:multiLevelType w:val="hybridMultilevel"/>
    <w:tmpl w:val="3C225F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14663BAC"/>
    <w:multiLevelType w:val="hybridMultilevel"/>
    <w:tmpl w:val="04627F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14EA1875"/>
    <w:multiLevelType w:val="hybridMultilevel"/>
    <w:tmpl w:val="0FF0C5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152612E3"/>
    <w:multiLevelType w:val="hybridMultilevel"/>
    <w:tmpl w:val="9DEC0F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156D23D8"/>
    <w:multiLevelType w:val="hybridMultilevel"/>
    <w:tmpl w:val="B8647A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nsid w:val="15760D45"/>
    <w:multiLevelType w:val="hybridMultilevel"/>
    <w:tmpl w:val="61C094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169E58A6"/>
    <w:multiLevelType w:val="hybridMultilevel"/>
    <w:tmpl w:val="03E2403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nsid w:val="16B27235"/>
    <w:multiLevelType w:val="hybridMultilevel"/>
    <w:tmpl w:val="4736515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nsid w:val="16E03BCE"/>
    <w:multiLevelType w:val="hybridMultilevel"/>
    <w:tmpl w:val="2C169B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nsid w:val="16E46E49"/>
    <w:multiLevelType w:val="hybridMultilevel"/>
    <w:tmpl w:val="4D7E737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nsid w:val="17636B83"/>
    <w:multiLevelType w:val="hybridMultilevel"/>
    <w:tmpl w:val="8CCA931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nsid w:val="18245B9B"/>
    <w:multiLevelType w:val="hybridMultilevel"/>
    <w:tmpl w:val="209EB5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nsid w:val="186F0E16"/>
    <w:multiLevelType w:val="hybridMultilevel"/>
    <w:tmpl w:val="209E94BC"/>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5">
    <w:nsid w:val="18774164"/>
    <w:multiLevelType w:val="hybridMultilevel"/>
    <w:tmpl w:val="C25E14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nsid w:val="1A182FEB"/>
    <w:multiLevelType w:val="hybridMultilevel"/>
    <w:tmpl w:val="141835AA"/>
    <w:lvl w:ilvl="0" w:tplc="EBD84F30">
      <w:start w:val="1"/>
      <w:numFmt w:val="bullet"/>
      <w:lvlText w:val=""/>
      <w:lvlJc w:val="left"/>
      <w:pPr>
        <w:tabs>
          <w:tab w:val="num" w:pos="216"/>
        </w:tabs>
        <w:ind w:left="216" w:hanging="216"/>
      </w:pPr>
      <w:rPr>
        <w:rFonts w:ascii="Symbol" w:hAnsi="Symbol" w:hint="default"/>
        <w:b/>
        <w:sz w:val="20"/>
      </w:rPr>
    </w:lvl>
    <w:lvl w:ilvl="1" w:tplc="BD7A79C4">
      <w:start w:val="1"/>
      <w:numFmt w:val="lowerLetter"/>
      <w:lvlText w:val="%2)"/>
      <w:lvlJc w:val="left"/>
      <w:pPr>
        <w:tabs>
          <w:tab w:val="num" w:pos="1440"/>
        </w:tabs>
        <w:ind w:left="1440" w:hanging="360"/>
      </w:pPr>
      <w:rPr>
        <w:rFonts w:ascii="Calibri" w:hAnsi="Calibri" w:hint="default"/>
        <w:sz w:val="20"/>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7">
    <w:nsid w:val="1B8E47F4"/>
    <w:multiLevelType w:val="hybridMultilevel"/>
    <w:tmpl w:val="38848A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nsid w:val="1BE0206D"/>
    <w:multiLevelType w:val="hybridMultilevel"/>
    <w:tmpl w:val="79E84EA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nsid w:val="1BE42C17"/>
    <w:multiLevelType w:val="hybridMultilevel"/>
    <w:tmpl w:val="6F28D7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nsid w:val="1D114853"/>
    <w:multiLevelType w:val="hybridMultilevel"/>
    <w:tmpl w:val="90C421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nsid w:val="1D241B3D"/>
    <w:multiLevelType w:val="hybridMultilevel"/>
    <w:tmpl w:val="69868F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nsid w:val="1D4C1CC1"/>
    <w:multiLevelType w:val="hybridMultilevel"/>
    <w:tmpl w:val="BBE6EE3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nsid w:val="1E223AAA"/>
    <w:multiLevelType w:val="hybridMultilevel"/>
    <w:tmpl w:val="9B2C4E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nsid w:val="1E2D4947"/>
    <w:multiLevelType w:val="hybridMultilevel"/>
    <w:tmpl w:val="FA1A69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nsid w:val="1FAB22FA"/>
    <w:multiLevelType w:val="hybridMultilevel"/>
    <w:tmpl w:val="E8E8B0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nsid w:val="20521319"/>
    <w:multiLevelType w:val="hybridMultilevel"/>
    <w:tmpl w:val="D812D7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nsid w:val="218947D0"/>
    <w:multiLevelType w:val="hybridMultilevel"/>
    <w:tmpl w:val="8F10EA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nsid w:val="21A145FA"/>
    <w:multiLevelType w:val="hybridMultilevel"/>
    <w:tmpl w:val="7C7C2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nsid w:val="21AF007F"/>
    <w:multiLevelType w:val="hybridMultilevel"/>
    <w:tmpl w:val="65DAF6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nsid w:val="21BD7E0D"/>
    <w:multiLevelType w:val="hybridMultilevel"/>
    <w:tmpl w:val="2DD232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nsid w:val="21C541FA"/>
    <w:multiLevelType w:val="hybridMultilevel"/>
    <w:tmpl w:val="9E6655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nsid w:val="21FE33B8"/>
    <w:multiLevelType w:val="hybridMultilevel"/>
    <w:tmpl w:val="B934701E"/>
    <w:lvl w:ilvl="0" w:tplc="10090001">
      <w:start w:val="1"/>
      <w:numFmt w:val="bullet"/>
      <w:lvlText w:val=""/>
      <w:lvlJc w:val="left"/>
      <w:pPr>
        <w:ind w:left="740" w:hanging="360"/>
      </w:pPr>
      <w:rPr>
        <w:rFonts w:ascii="Symbol" w:hAnsi="Symbol" w:hint="default"/>
      </w:rPr>
    </w:lvl>
    <w:lvl w:ilvl="1" w:tplc="10090003" w:tentative="1">
      <w:start w:val="1"/>
      <w:numFmt w:val="bullet"/>
      <w:lvlText w:val="o"/>
      <w:lvlJc w:val="left"/>
      <w:pPr>
        <w:ind w:left="1460" w:hanging="360"/>
      </w:pPr>
      <w:rPr>
        <w:rFonts w:ascii="Courier New" w:hAnsi="Courier New" w:cs="Courier New" w:hint="default"/>
      </w:rPr>
    </w:lvl>
    <w:lvl w:ilvl="2" w:tplc="10090005" w:tentative="1">
      <w:start w:val="1"/>
      <w:numFmt w:val="bullet"/>
      <w:lvlText w:val=""/>
      <w:lvlJc w:val="left"/>
      <w:pPr>
        <w:ind w:left="2180" w:hanging="360"/>
      </w:pPr>
      <w:rPr>
        <w:rFonts w:ascii="Wingdings" w:hAnsi="Wingdings" w:hint="default"/>
      </w:rPr>
    </w:lvl>
    <w:lvl w:ilvl="3" w:tplc="10090001" w:tentative="1">
      <w:start w:val="1"/>
      <w:numFmt w:val="bullet"/>
      <w:lvlText w:val=""/>
      <w:lvlJc w:val="left"/>
      <w:pPr>
        <w:ind w:left="2900" w:hanging="360"/>
      </w:pPr>
      <w:rPr>
        <w:rFonts w:ascii="Symbol" w:hAnsi="Symbol" w:hint="default"/>
      </w:rPr>
    </w:lvl>
    <w:lvl w:ilvl="4" w:tplc="10090003" w:tentative="1">
      <w:start w:val="1"/>
      <w:numFmt w:val="bullet"/>
      <w:lvlText w:val="o"/>
      <w:lvlJc w:val="left"/>
      <w:pPr>
        <w:ind w:left="3620" w:hanging="360"/>
      </w:pPr>
      <w:rPr>
        <w:rFonts w:ascii="Courier New" w:hAnsi="Courier New" w:cs="Courier New" w:hint="default"/>
      </w:rPr>
    </w:lvl>
    <w:lvl w:ilvl="5" w:tplc="10090005" w:tentative="1">
      <w:start w:val="1"/>
      <w:numFmt w:val="bullet"/>
      <w:lvlText w:val=""/>
      <w:lvlJc w:val="left"/>
      <w:pPr>
        <w:ind w:left="4340" w:hanging="360"/>
      </w:pPr>
      <w:rPr>
        <w:rFonts w:ascii="Wingdings" w:hAnsi="Wingdings" w:hint="default"/>
      </w:rPr>
    </w:lvl>
    <w:lvl w:ilvl="6" w:tplc="10090001" w:tentative="1">
      <w:start w:val="1"/>
      <w:numFmt w:val="bullet"/>
      <w:lvlText w:val=""/>
      <w:lvlJc w:val="left"/>
      <w:pPr>
        <w:ind w:left="5060" w:hanging="360"/>
      </w:pPr>
      <w:rPr>
        <w:rFonts w:ascii="Symbol" w:hAnsi="Symbol" w:hint="default"/>
      </w:rPr>
    </w:lvl>
    <w:lvl w:ilvl="7" w:tplc="10090003" w:tentative="1">
      <w:start w:val="1"/>
      <w:numFmt w:val="bullet"/>
      <w:lvlText w:val="o"/>
      <w:lvlJc w:val="left"/>
      <w:pPr>
        <w:ind w:left="5780" w:hanging="360"/>
      </w:pPr>
      <w:rPr>
        <w:rFonts w:ascii="Courier New" w:hAnsi="Courier New" w:cs="Courier New" w:hint="default"/>
      </w:rPr>
    </w:lvl>
    <w:lvl w:ilvl="8" w:tplc="10090005" w:tentative="1">
      <w:start w:val="1"/>
      <w:numFmt w:val="bullet"/>
      <w:lvlText w:val=""/>
      <w:lvlJc w:val="left"/>
      <w:pPr>
        <w:ind w:left="6500" w:hanging="360"/>
      </w:pPr>
      <w:rPr>
        <w:rFonts w:ascii="Wingdings" w:hAnsi="Wingdings" w:hint="default"/>
      </w:rPr>
    </w:lvl>
  </w:abstractNum>
  <w:abstractNum w:abstractNumId="73">
    <w:nsid w:val="23EE13CD"/>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74">
    <w:nsid w:val="24592F36"/>
    <w:multiLevelType w:val="hybridMultilevel"/>
    <w:tmpl w:val="DCA06E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nsid w:val="249112E5"/>
    <w:multiLevelType w:val="hybridMultilevel"/>
    <w:tmpl w:val="8BC8F9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nsid w:val="24E22BEA"/>
    <w:multiLevelType w:val="hybridMultilevel"/>
    <w:tmpl w:val="F0A0EF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nsid w:val="24F763F2"/>
    <w:multiLevelType w:val="hybridMultilevel"/>
    <w:tmpl w:val="018CB8E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nsid w:val="254924D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79">
    <w:nsid w:val="25822802"/>
    <w:multiLevelType w:val="hybridMultilevel"/>
    <w:tmpl w:val="35DCA3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nsid w:val="2649700A"/>
    <w:multiLevelType w:val="hybridMultilevel"/>
    <w:tmpl w:val="E8E8B0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nsid w:val="2652602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2">
    <w:nsid w:val="26900AFC"/>
    <w:multiLevelType w:val="hybridMultilevel"/>
    <w:tmpl w:val="4C966912"/>
    <w:lvl w:ilvl="0" w:tplc="10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6A410AE"/>
    <w:multiLevelType w:val="hybridMultilevel"/>
    <w:tmpl w:val="2EA4D2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nsid w:val="26B77D43"/>
    <w:multiLevelType w:val="hybridMultilevel"/>
    <w:tmpl w:val="2760FEA6"/>
    <w:lvl w:ilvl="0" w:tplc="10090001">
      <w:start w:val="1"/>
      <w:numFmt w:val="bullet"/>
      <w:lvlText w:val=""/>
      <w:lvlJc w:val="left"/>
      <w:pPr>
        <w:ind w:left="820" w:hanging="360"/>
      </w:pPr>
      <w:rPr>
        <w:rFonts w:ascii="Symbol" w:hAnsi="Symbol" w:hint="default"/>
      </w:rPr>
    </w:lvl>
    <w:lvl w:ilvl="1" w:tplc="10090003" w:tentative="1">
      <w:start w:val="1"/>
      <w:numFmt w:val="bullet"/>
      <w:lvlText w:val="o"/>
      <w:lvlJc w:val="left"/>
      <w:pPr>
        <w:ind w:left="1540" w:hanging="360"/>
      </w:pPr>
      <w:rPr>
        <w:rFonts w:ascii="Courier New" w:hAnsi="Courier New" w:cs="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85">
    <w:nsid w:val="26FD7F25"/>
    <w:multiLevelType w:val="hybridMultilevel"/>
    <w:tmpl w:val="14289C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nsid w:val="273E39E8"/>
    <w:multiLevelType w:val="hybridMultilevel"/>
    <w:tmpl w:val="783AED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nsid w:val="274C4F44"/>
    <w:multiLevelType w:val="hybridMultilevel"/>
    <w:tmpl w:val="5566B4D4"/>
    <w:lvl w:ilvl="0" w:tplc="10090001">
      <w:start w:val="1"/>
      <w:numFmt w:val="bullet"/>
      <w:lvlText w:val=""/>
      <w:lvlJc w:val="left"/>
      <w:pPr>
        <w:tabs>
          <w:tab w:val="num" w:pos="1080"/>
        </w:tabs>
        <w:ind w:left="1080" w:hanging="360"/>
      </w:pPr>
      <w:rPr>
        <w:rFonts w:ascii="Symbol" w:hAnsi="Symbol" w:hint="default"/>
      </w:rPr>
    </w:lvl>
    <w:lvl w:ilvl="1" w:tplc="10090003" w:tentative="1">
      <w:start w:val="1"/>
      <w:numFmt w:val="bullet"/>
      <w:lvlText w:val="o"/>
      <w:lvlJc w:val="left"/>
      <w:pPr>
        <w:tabs>
          <w:tab w:val="num" w:pos="1800"/>
        </w:tabs>
        <w:ind w:left="1800" w:hanging="360"/>
      </w:pPr>
      <w:rPr>
        <w:rFonts w:ascii="Courier New" w:hAnsi="Courier New" w:cs="Cambria"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ambria"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ambria"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88">
    <w:nsid w:val="27981C30"/>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9">
    <w:nsid w:val="28557CC4"/>
    <w:multiLevelType w:val="hybridMultilevel"/>
    <w:tmpl w:val="151EA83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0">
    <w:nsid w:val="29B24679"/>
    <w:multiLevelType w:val="hybridMultilevel"/>
    <w:tmpl w:val="854887D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nsid w:val="2A3C0BC4"/>
    <w:multiLevelType w:val="hybridMultilevel"/>
    <w:tmpl w:val="174660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nsid w:val="2A9429ED"/>
    <w:multiLevelType w:val="hybridMultilevel"/>
    <w:tmpl w:val="2E98D3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3">
    <w:nsid w:val="2B8A1B33"/>
    <w:multiLevelType w:val="hybridMultilevel"/>
    <w:tmpl w:val="B1B4D17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4">
    <w:nsid w:val="2B923C5C"/>
    <w:multiLevelType w:val="hybridMultilevel"/>
    <w:tmpl w:val="86BEA2CC"/>
    <w:lvl w:ilvl="0" w:tplc="D02EED34">
      <w:start w:val="1"/>
      <w:numFmt w:val="decimal"/>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5">
    <w:nsid w:val="2BEA6044"/>
    <w:multiLevelType w:val="hybridMultilevel"/>
    <w:tmpl w:val="AE36F58A"/>
    <w:lvl w:ilvl="0" w:tplc="04090001">
      <w:start w:val="1"/>
      <w:numFmt w:val="bullet"/>
      <w:lvlText w:val=""/>
      <w:lvlJc w:val="left"/>
      <w:pPr>
        <w:tabs>
          <w:tab w:val="num" w:pos="360"/>
        </w:tabs>
        <w:ind w:left="360" w:hanging="360"/>
      </w:pPr>
      <w:rPr>
        <w:rFonts w:ascii="Symbol" w:hAnsi="Symbol" w:hint="default"/>
      </w:rPr>
    </w:lvl>
    <w:lvl w:ilvl="1" w:tplc="047A2846">
      <w:start w:val="2"/>
      <w:numFmt w:val="bullet"/>
      <w:lvlText w:val="-"/>
      <w:lvlJc w:val="left"/>
      <w:pPr>
        <w:tabs>
          <w:tab w:val="num" w:pos="1080"/>
        </w:tabs>
        <w:ind w:left="1080" w:hanging="360"/>
      </w:pPr>
      <w:rPr>
        <w:rFonts w:ascii="Arial" w:eastAsia="Times New Roman" w:hAnsi="Arial"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ambri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ambri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6">
    <w:nsid w:val="2BEF2889"/>
    <w:multiLevelType w:val="hybridMultilevel"/>
    <w:tmpl w:val="83280E8A"/>
    <w:lvl w:ilvl="0" w:tplc="10090001">
      <w:start w:val="1"/>
      <w:numFmt w:val="bullet"/>
      <w:lvlText w:val=""/>
      <w:lvlJc w:val="left"/>
      <w:pPr>
        <w:tabs>
          <w:tab w:val="num" w:pos="1080"/>
        </w:tabs>
        <w:ind w:left="1080" w:hanging="360"/>
      </w:pPr>
      <w:rPr>
        <w:rFonts w:ascii="Symbol" w:hAnsi="Symbol" w:hint="default"/>
      </w:rPr>
    </w:lvl>
    <w:lvl w:ilvl="1" w:tplc="10090003" w:tentative="1">
      <w:start w:val="1"/>
      <w:numFmt w:val="bullet"/>
      <w:lvlText w:val="o"/>
      <w:lvlJc w:val="left"/>
      <w:pPr>
        <w:tabs>
          <w:tab w:val="num" w:pos="1800"/>
        </w:tabs>
        <w:ind w:left="1800" w:hanging="360"/>
      </w:pPr>
      <w:rPr>
        <w:rFonts w:ascii="Courier New" w:hAnsi="Courier New" w:cs="Cambria"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ambria"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ambria"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97">
    <w:nsid w:val="2D1B1CE8"/>
    <w:multiLevelType w:val="hybridMultilevel"/>
    <w:tmpl w:val="3AF072B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8">
    <w:nsid w:val="2DD74A62"/>
    <w:multiLevelType w:val="hybridMultilevel"/>
    <w:tmpl w:val="A31E34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9">
    <w:nsid w:val="2E4C5B3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00">
    <w:nsid w:val="30A73FBD"/>
    <w:multiLevelType w:val="hybridMultilevel"/>
    <w:tmpl w:val="040CAB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1">
    <w:nsid w:val="310C6891"/>
    <w:multiLevelType w:val="hybridMultilevel"/>
    <w:tmpl w:val="A18E3A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2">
    <w:nsid w:val="31346708"/>
    <w:multiLevelType w:val="hybridMultilevel"/>
    <w:tmpl w:val="D9BED9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3">
    <w:nsid w:val="33B0356D"/>
    <w:multiLevelType w:val="hybridMultilevel"/>
    <w:tmpl w:val="730C041C"/>
    <w:lvl w:ilvl="0" w:tplc="9B9892E2">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4">
    <w:nsid w:val="34C06551"/>
    <w:multiLevelType w:val="hybridMultilevel"/>
    <w:tmpl w:val="252EB9B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5">
    <w:nsid w:val="34D34912"/>
    <w:multiLevelType w:val="hybridMultilevel"/>
    <w:tmpl w:val="D77684D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6">
    <w:nsid w:val="36977B18"/>
    <w:multiLevelType w:val="hybridMultilevel"/>
    <w:tmpl w:val="50FEA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7">
    <w:nsid w:val="373A634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08">
    <w:nsid w:val="376F52A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09">
    <w:nsid w:val="37EF0564"/>
    <w:multiLevelType w:val="hybridMultilevel"/>
    <w:tmpl w:val="0B006AF8"/>
    <w:lvl w:ilvl="0" w:tplc="10090001">
      <w:start w:val="1"/>
      <w:numFmt w:val="bullet"/>
      <w:lvlText w:val=""/>
      <w:lvlJc w:val="left"/>
      <w:pPr>
        <w:ind w:left="900" w:hanging="360"/>
      </w:pPr>
      <w:rPr>
        <w:rFonts w:ascii="Symbol" w:hAnsi="Symbol"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110">
    <w:nsid w:val="3819501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11">
    <w:nsid w:val="382820FF"/>
    <w:multiLevelType w:val="hybridMultilevel"/>
    <w:tmpl w:val="185CF4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2">
    <w:nsid w:val="382C23EA"/>
    <w:multiLevelType w:val="hybridMultilevel"/>
    <w:tmpl w:val="FE5011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3">
    <w:nsid w:val="388744AD"/>
    <w:multiLevelType w:val="hybridMultilevel"/>
    <w:tmpl w:val="121ACE5C"/>
    <w:lvl w:ilvl="0" w:tplc="1009000B">
      <w:start w:val="1"/>
      <w:numFmt w:val="bullet"/>
      <w:lvlText w:val=""/>
      <w:lvlJc w:val="left"/>
      <w:pPr>
        <w:ind w:left="980" w:hanging="360"/>
      </w:pPr>
      <w:rPr>
        <w:rFonts w:ascii="Wingdings" w:hAnsi="Wingdings" w:hint="default"/>
      </w:rPr>
    </w:lvl>
    <w:lvl w:ilvl="1" w:tplc="10090003" w:tentative="1">
      <w:start w:val="1"/>
      <w:numFmt w:val="bullet"/>
      <w:lvlText w:val="o"/>
      <w:lvlJc w:val="left"/>
      <w:pPr>
        <w:ind w:left="1700" w:hanging="360"/>
      </w:pPr>
      <w:rPr>
        <w:rFonts w:ascii="Courier New" w:hAnsi="Courier New" w:cs="Courier New" w:hint="default"/>
      </w:rPr>
    </w:lvl>
    <w:lvl w:ilvl="2" w:tplc="10090005" w:tentative="1">
      <w:start w:val="1"/>
      <w:numFmt w:val="bullet"/>
      <w:lvlText w:val=""/>
      <w:lvlJc w:val="left"/>
      <w:pPr>
        <w:ind w:left="2420" w:hanging="360"/>
      </w:pPr>
      <w:rPr>
        <w:rFonts w:ascii="Wingdings" w:hAnsi="Wingdings" w:hint="default"/>
      </w:rPr>
    </w:lvl>
    <w:lvl w:ilvl="3" w:tplc="10090001" w:tentative="1">
      <w:start w:val="1"/>
      <w:numFmt w:val="bullet"/>
      <w:lvlText w:val=""/>
      <w:lvlJc w:val="left"/>
      <w:pPr>
        <w:ind w:left="3140" w:hanging="360"/>
      </w:pPr>
      <w:rPr>
        <w:rFonts w:ascii="Symbol" w:hAnsi="Symbol" w:hint="default"/>
      </w:rPr>
    </w:lvl>
    <w:lvl w:ilvl="4" w:tplc="10090003" w:tentative="1">
      <w:start w:val="1"/>
      <w:numFmt w:val="bullet"/>
      <w:lvlText w:val="o"/>
      <w:lvlJc w:val="left"/>
      <w:pPr>
        <w:ind w:left="3860" w:hanging="360"/>
      </w:pPr>
      <w:rPr>
        <w:rFonts w:ascii="Courier New" w:hAnsi="Courier New" w:cs="Courier New" w:hint="default"/>
      </w:rPr>
    </w:lvl>
    <w:lvl w:ilvl="5" w:tplc="10090005" w:tentative="1">
      <w:start w:val="1"/>
      <w:numFmt w:val="bullet"/>
      <w:lvlText w:val=""/>
      <w:lvlJc w:val="left"/>
      <w:pPr>
        <w:ind w:left="4580" w:hanging="360"/>
      </w:pPr>
      <w:rPr>
        <w:rFonts w:ascii="Wingdings" w:hAnsi="Wingdings" w:hint="default"/>
      </w:rPr>
    </w:lvl>
    <w:lvl w:ilvl="6" w:tplc="10090001" w:tentative="1">
      <w:start w:val="1"/>
      <w:numFmt w:val="bullet"/>
      <w:lvlText w:val=""/>
      <w:lvlJc w:val="left"/>
      <w:pPr>
        <w:ind w:left="5300" w:hanging="360"/>
      </w:pPr>
      <w:rPr>
        <w:rFonts w:ascii="Symbol" w:hAnsi="Symbol" w:hint="default"/>
      </w:rPr>
    </w:lvl>
    <w:lvl w:ilvl="7" w:tplc="10090003" w:tentative="1">
      <w:start w:val="1"/>
      <w:numFmt w:val="bullet"/>
      <w:lvlText w:val="o"/>
      <w:lvlJc w:val="left"/>
      <w:pPr>
        <w:ind w:left="6020" w:hanging="360"/>
      </w:pPr>
      <w:rPr>
        <w:rFonts w:ascii="Courier New" w:hAnsi="Courier New" w:cs="Courier New" w:hint="default"/>
      </w:rPr>
    </w:lvl>
    <w:lvl w:ilvl="8" w:tplc="10090005" w:tentative="1">
      <w:start w:val="1"/>
      <w:numFmt w:val="bullet"/>
      <w:lvlText w:val=""/>
      <w:lvlJc w:val="left"/>
      <w:pPr>
        <w:ind w:left="6740" w:hanging="360"/>
      </w:pPr>
      <w:rPr>
        <w:rFonts w:ascii="Wingdings" w:hAnsi="Wingdings" w:hint="default"/>
      </w:rPr>
    </w:lvl>
  </w:abstractNum>
  <w:abstractNum w:abstractNumId="114">
    <w:nsid w:val="38891F3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15">
    <w:nsid w:val="38B8291B"/>
    <w:multiLevelType w:val="hybridMultilevel"/>
    <w:tmpl w:val="DF789A86"/>
    <w:lvl w:ilvl="0" w:tplc="10090017">
      <w:start w:val="1"/>
      <w:numFmt w:val="lowerLetter"/>
      <w:lvlText w:val="%1)"/>
      <w:lvlJc w:val="left"/>
      <w:pPr>
        <w:ind w:left="720" w:hanging="360"/>
      </w:p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6">
    <w:nsid w:val="38D90E7E"/>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17">
    <w:nsid w:val="38FA042E"/>
    <w:multiLevelType w:val="hybridMultilevel"/>
    <w:tmpl w:val="EE9200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8">
    <w:nsid w:val="3957091C"/>
    <w:multiLevelType w:val="hybridMultilevel"/>
    <w:tmpl w:val="65DE8B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9">
    <w:nsid w:val="39576B0D"/>
    <w:multiLevelType w:val="hybridMultilevel"/>
    <w:tmpl w:val="640A4E06"/>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0">
    <w:nsid w:val="396468E3"/>
    <w:multiLevelType w:val="hybridMultilevel"/>
    <w:tmpl w:val="23560BFE"/>
    <w:lvl w:ilvl="0" w:tplc="10090001">
      <w:start w:val="1"/>
      <w:numFmt w:val="bullet"/>
      <w:lvlText w:val=""/>
      <w:lvlJc w:val="left"/>
      <w:pPr>
        <w:ind w:left="900" w:hanging="360"/>
      </w:pPr>
      <w:rPr>
        <w:rFonts w:ascii="Symbol" w:hAnsi="Symbol"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121">
    <w:nsid w:val="39972203"/>
    <w:multiLevelType w:val="hybridMultilevel"/>
    <w:tmpl w:val="8E9A155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2">
    <w:nsid w:val="39E246BF"/>
    <w:multiLevelType w:val="hybridMultilevel"/>
    <w:tmpl w:val="8376BD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3">
    <w:nsid w:val="3A587D1C"/>
    <w:multiLevelType w:val="multilevel"/>
    <w:tmpl w:val="02467294"/>
    <w:lvl w:ilvl="0">
      <w:start w:val="1"/>
      <w:numFmt w:val="decimal"/>
      <w:lvlText w:val="%1.0"/>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124">
    <w:nsid w:val="3BBC4C9E"/>
    <w:multiLevelType w:val="hybridMultilevel"/>
    <w:tmpl w:val="2E0AB3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5">
    <w:nsid w:val="3BDE64C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26">
    <w:nsid w:val="3C3B5ED4"/>
    <w:multiLevelType w:val="hybridMultilevel"/>
    <w:tmpl w:val="DC6231F4"/>
    <w:lvl w:ilvl="0" w:tplc="10090001">
      <w:start w:val="1"/>
      <w:numFmt w:val="bullet"/>
      <w:lvlText w:val=""/>
      <w:lvlJc w:val="left"/>
      <w:pPr>
        <w:tabs>
          <w:tab w:val="num" w:pos="1125"/>
        </w:tabs>
        <w:ind w:left="1125" w:hanging="360"/>
      </w:pPr>
      <w:rPr>
        <w:rFonts w:ascii="Symbol" w:hAnsi="Symbol" w:hint="default"/>
      </w:rPr>
    </w:lvl>
    <w:lvl w:ilvl="1" w:tplc="EBD84F30">
      <w:start w:val="1"/>
      <w:numFmt w:val="bullet"/>
      <w:lvlText w:val=""/>
      <w:lvlJc w:val="left"/>
      <w:pPr>
        <w:tabs>
          <w:tab w:val="num" w:pos="1701"/>
        </w:tabs>
        <w:ind w:left="1701" w:hanging="216"/>
      </w:pPr>
      <w:rPr>
        <w:rFonts w:ascii="Symbol" w:hAnsi="Symbol" w:hint="default"/>
        <w:sz w:val="20"/>
      </w:rPr>
    </w:lvl>
    <w:lvl w:ilvl="2" w:tplc="10090005" w:tentative="1">
      <w:start w:val="1"/>
      <w:numFmt w:val="bullet"/>
      <w:lvlText w:val=""/>
      <w:lvlJc w:val="left"/>
      <w:pPr>
        <w:tabs>
          <w:tab w:val="num" w:pos="2565"/>
        </w:tabs>
        <w:ind w:left="2565" w:hanging="360"/>
      </w:pPr>
      <w:rPr>
        <w:rFonts w:ascii="Wingdings" w:hAnsi="Wingdings" w:hint="default"/>
      </w:rPr>
    </w:lvl>
    <w:lvl w:ilvl="3" w:tplc="10090001" w:tentative="1">
      <w:start w:val="1"/>
      <w:numFmt w:val="bullet"/>
      <w:lvlText w:val=""/>
      <w:lvlJc w:val="left"/>
      <w:pPr>
        <w:tabs>
          <w:tab w:val="num" w:pos="3285"/>
        </w:tabs>
        <w:ind w:left="3285" w:hanging="360"/>
      </w:pPr>
      <w:rPr>
        <w:rFonts w:ascii="Symbol" w:hAnsi="Symbol" w:hint="default"/>
      </w:rPr>
    </w:lvl>
    <w:lvl w:ilvl="4" w:tplc="10090003" w:tentative="1">
      <w:start w:val="1"/>
      <w:numFmt w:val="bullet"/>
      <w:lvlText w:val="o"/>
      <w:lvlJc w:val="left"/>
      <w:pPr>
        <w:tabs>
          <w:tab w:val="num" w:pos="4005"/>
        </w:tabs>
        <w:ind w:left="4005" w:hanging="360"/>
      </w:pPr>
      <w:rPr>
        <w:rFonts w:ascii="Courier New" w:hAnsi="Courier New" w:cs="Cambria" w:hint="default"/>
      </w:rPr>
    </w:lvl>
    <w:lvl w:ilvl="5" w:tplc="10090005" w:tentative="1">
      <w:start w:val="1"/>
      <w:numFmt w:val="bullet"/>
      <w:lvlText w:val=""/>
      <w:lvlJc w:val="left"/>
      <w:pPr>
        <w:tabs>
          <w:tab w:val="num" w:pos="4725"/>
        </w:tabs>
        <w:ind w:left="4725" w:hanging="360"/>
      </w:pPr>
      <w:rPr>
        <w:rFonts w:ascii="Wingdings" w:hAnsi="Wingdings" w:hint="default"/>
      </w:rPr>
    </w:lvl>
    <w:lvl w:ilvl="6" w:tplc="10090001" w:tentative="1">
      <w:start w:val="1"/>
      <w:numFmt w:val="bullet"/>
      <w:lvlText w:val=""/>
      <w:lvlJc w:val="left"/>
      <w:pPr>
        <w:tabs>
          <w:tab w:val="num" w:pos="5445"/>
        </w:tabs>
        <w:ind w:left="5445" w:hanging="360"/>
      </w:pPr>
      <w:rPr>
        <w:rFonts w:ascii="Symbol" w:hAnsi="Symbol" w:hint="default"/>
      </w:rPr>
    </w:lvl>
    <w:lvl w:ilvl="7" w:tplc="10090003" w:tentative="1">
      <w:start w:val="1"/>
      <w:numFmt w:val="bullet"/>
      <w:lvlText w:val="o"/>
      <w:lvlJc w:val="left"/>
      <w:pPr>
        <w:tabs>
          <w:tab w:val="num" w:pos="6165"/>
        </w:tabs>
        <w:ind w:left="6165" w:hanging="360"/>
      </w:pPr>
      <w:rPr>
        <w:rFonts w:ascii="Courier New" w:hAnsi="Courier New" w:cs="Cambria" w:hint="default"/>
      </w:rPr>
    </w:lvl>
    <w:lvl w:ilvl="8" w:tplc="10090005" w:tentative="1">
      <w:start w:val="1"/>
      <w:numFmt w:val="bullet"/>
      <w:lvlText w:val=""/>
      <w:lvlJc w:val="left"/>
      <w:pPr>
        <w:tabs>
          <w:tab w:val="num" w:pos="6885"/>
        </w:tabs>
        <w:ind w:left="6885" w:hanging="360"/>
      </w:pPr>
      <w:rPr>
        <w:rFonts w:ascii="Wingdings" w:hAnsi="Wingdings" w:hint="default"/>
      </w:rPr>
    </w:lvl>
  </w:abstractNum>
  <w:abstractNum w:abstractNumId="127">
    <w:nsid w:val="3C88754B"/>
    <w:multiLevelType w:val="hybridMultilevel"/>
    <w:tmpl w:val="170447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8">
    <w:nsid w:val="3CAA7B6C"/>
    <w:multiLevelType w:val="hybridMultilevel"/>
    <w:tmpl w:val="671403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9">
    <w:nsid w:val="3D360E86"/>
    <w:multiLevelType w:val="hybridMultilevel"/>
    <w:tmpl w:val="D8BE88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0">
    <w:nsid w:val="3E3C4F20"/>
    <w:multiLevelType w:val="hybridMultilevel"/>
    <w:tmpl w:val="878230D2"/>
    <w:lvl w:ilvl="0" w:tplc="10090001">
      <w:start w:val="1"/>
      <w:numFmt w:val="bullet"/>
      <w:lvlText w:val=""/>
      <w:lvlJc w:val="left"/>
      <w:pPr>
        <w:ind w:left="900" w:hanging="360"/>
      </w:pPr>
      <w:rPr>
        <w:rFonts w:ascii="Symbol" w:hAnsi="Symbol"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131">
    <w:nsid w:val="3EFE46F3"/>
    <w:multiLevelType w:val="hybridMultilevel"/>
    <w:tmpl w:val="1D64D678"/>
    <w:lvl w:ilvl="0" w:tplc="86AC0202">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2">
    <w:nsid w:val="3F067C8B"/>
    <w:multiLevelType w:val="hybridMultilevel"/>
    <w:tmpl w:val="69429B1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3">
    <w:nsid w:val="3F294044"/>
    <w:multiLevelType w:val="hybridMultilevel"/>
    <w:tmpl w:val="83A4AC3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Symbol"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Symbol"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Symbol"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4">
    <w:nsid w:val="3F4B62C9"/>
    <w:multiLevelType w:val="hybridMultilevel"/>
    <w:tmpl w:val="1124E7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5">
    <w:nsid w:val="3F6C6046"/>
    <w:multiLevelType w:val="hybridMultilevel"/>
    <w:tmpl w:val="F75AF4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6">
    <w:nsid w:val="3F781FB4"/>
    <w:multiLevelType w:val="hybridMultilevel"/>
    <w:tmpl w:val="CB62F9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7">
    <w:nsid w:val="402D2DB7"/>
    <w:multiLevelType w:val="hybridMultilevel"/>
    <w:tmpl w:val="C4AECB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8">
    <w:nsid w:val="410F256C"/>
    <w:multiLevelType w:val="hybridMultilevel"/>
    <w:tmpl w:val="BF6E9564"/>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9">
    <w:nsid w:val="41162799"/>
    <w:multiLevelType w:val="hybridMultilevel"/>
    <w:tmpl w:val="9AA061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0">
    <w:nsid w:val="41D07C9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41">
    <w:nsid w:val="41F75280"/>
    <w:multiLevelType w:val="hybridMultilevel"/>
    <w:tmpl w:val="835A71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2">
    <w:nsid w:val="420F7ED1"/>
    <w:multiLevelType w:val="hybridMultilevel"/>
    <w:tmpl w:val="31DE85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3">
    <w:nsid w:val="42131457"/>
    <w:multiLevelType w:val="hybridMultilevel"/>
    <w:tmpl w:val="1674CC0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4">
    <w:nsid w:val="42155E86"/>
    <w:multiLevelType w:val="hybridMultilevel"/>
    <w:tmpl w:val="2062DB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5">
    <w:nsid w:val="42306FBF"/>
    <w:multiLevelType w:val="hybridMultilevel"/>
    <w:tmpl w:val="9CFAB6C8"/>
    <w:lvl w:ilvl="0" w:tplc="10090001">
      <w:start w:val="1"/>
      <w:numFmt w:val="bullet"/>
      <w:lvlText w:val=""/>
      <w:lvlJc w:val="left"/>
      <w:pPr>
        <w:tabs>
          <w:tab w:val="num" w:pos="1080"/>
        </w:tabs>
        <w:ind w:left="1080" w:hanging="360"/>
      </w:pPr>
      <w:rPr>
        <w:rFonts w:ascii="Symbol" w:hAnsi="Symbol" w:hint="default"/>
      </w:rPr>
    </w:lvl>
    <w:lvl w:ilvl="1" w:tplc="10090003" w:tentative="1">
      <w:start w:val="1"/>
      <w:numFmt w:val="bullet"/>
      <w:lvlText w:val="o"/>
      <w:lvlJc w:val="left"/>
      <w:pPr>
        <w:tabs>
          <w:tab w:val="num" w:pos="1800"/>
        </w:tabs>
        <w:ind w:left="1800" w:hanging="360"/>
      </w:pPr>
      <w:rPr>
        <w:rFonts w:ascii="Courier New" w:hAnsi="Courier New" w:cs="Cambria"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ambria"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ambria"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146">
    <w:nsid w:val="43EE3EE6"/>
    <w:multiLevelType w:val="hybridMultilevel"/>
    <w:tmpl w:val="6D34EC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7">
    <w:nsid w:val="44011D86"/>
    <w:multiLevelType w:val="hybridMultilevel"/>
    <w:tmpl w:val="ACF25F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8">
    <w:nsid w:val="448853AB"/>
    <w:multiLevelType w:val="hybridMultilevel"/>
    <w:tmpl w:val="F45648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9">
    <w:nsid w:val="44BD5A9A"/>
    <w:multiLevelType w:val="hybridMultilevel"/>
    <w:tmpl w:val="99CEE8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0">
    <w:nsid w:val="44DF6A1E"/>
    <w:multiLevelType w:val="hybridMultilevel"/>
    <w:tmpl w:val="A5484DEA"/>
    <w:lvl w:ilvl="0" w:tplc="E80A6724">
      <w:start w:val="1"/>
      <w:numFmt w:val="bullet"/>
      <w:lvlText w:val=""/>
      <w:lvlJc w:val="left"/>
      <w:pPr>
        <w:tabs>
          <w:tab w:val="num" w:pos="216"/>
        </w:tabs>
        <w:ind w:left="216" w:hanging="216"/>
      </w:pPr>
      <w:rPr>
        <w:rFonts w:ascii="Symbol" w:hAnsi="Symbol" w:hint="default"/>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151">
    <w:nsid w:val="467A7426"/>
    <w:multiLevelType w:val="hybridMultilevel"/>
    <w:tmpl w:val="288268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2">
    <w:nsid w:val="46AA1B3B"/>
    <w:multiLevelType w:val="hybridMultilevel"/>
    <w:tmpl w:val="C22450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3">
    <w:nsid w:val="479F57DB"/>
    <w:multiLevelType w:val="hybridMultilevel"/>
    <w:tmpl w:val="686C5B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4">
    <w:nsid w:val="47E146CF"/>
    <w:multiLevelType w:val="hybridMultilevel"/>
    <w:tmpl w:val="6A5CED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5">
    <w:nsid w:val="482A2CE1"/>
    <w:multiLevelType w:val="hybridMultilevel"/>
    <w:tmpl w:val="D8C0D5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6">
    <w:nsid w:val="48D555F6"/>
    <w:multiLevelType w:val="hybridMultilevel"/>
    <w:tmpl w:val="1DA00D52"/>
    <w:lvl w:ilvl="0" w:tplc="1009000B">
      <w:start w:val="1"/>
      <w:numFmt w:val="bullet"/>
      <w:lvlText w:val=""/>
      <w:lvlJc w:val="left"/>
      <w:pPr>
        <w:ind w:left="1260" w:hanging="360"/>
      </w:pPr>
      <w:rPr>
        <w:rFonts w:ascii="Wingdings" w:hAnsi="Wingdings"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157">
    <w:nsid w:val="49BA2C2A"/>
    <w:multiLevelType w:val="hybridMultilevel"/>
    <w:tmpl w:val="6F64E918"/>
    <w:lvl w:ilvl="0" w:tplc="53F2DC8C">
      <w:start w:val="1"/>
      <w:numFmt w:val="lowerLetter"/>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8">
    <w:nsid w:val="49BE4B2C"/>
    <w:multiLevelType w:val="hybridMultilevel"/>
    <w:tmpl w:val="474EFD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9">
    <w:nsid w:val="4A2B1BF2"/>
    <w:multiLevelType w:val="hybridMultilevel"/>
    <w:tmpl w:val="9928FF50"/>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60">
    <w:nsid w:val="4A821E88"/>
    <w:multiLevelType w:val="hybridMultilevel"/>
    <w:tmpl w:val="006EE9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1">
    <w:nsid w:val="4AE74260"/>
    <w:multiLevelType w:val="hybridMultilevel"/>
    <w:tmpl w:val="2758D6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2">
    <w:nsid w:val="4B401B0C"/>
    <w:multiLevelType w:val="hybridMultilevel"/>
    <w:tmpl w:val="8C7295F0"/>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3">
    <w:nsid w:val="4B931553"/>
    <w:multiLevelType w:val="hybridMultilevel"/>
    <w:tmpl w:val="6EBCAE38"/>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4">
    <w:nsid w:val="4BA120A4"/>
    <w:multiLevelType w:val="hybridMultilevel"/>
    <w:tmpl w:val="BC92DA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5">
    <w:nsid w:val="4BA12955"/>
    <w:multiLevelType w:val="hybridMultilevel"/>
    <w:tmpl w:val="A0D0F7B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6">
    <w:nsid w:val="4BE00FF9"/>
    <w:multiLevelType w:val="hybridMultilevel"/>
    <w:tmpl w:val="3C249C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7">
    <w:nsid w:val="4C546AA4"/>
    <w:multiLevelType w:val="hybridMultilevel"/>
    <w:tmpl w:val="E15C22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8">
    <w:nsid w:val="4CCB4BB4"/>
    <w:multiLevelType w:val="hybridMultilevel"/>
    <w:tmpl w:val="1B0CE4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9">
    <w:nsid w:val="4D0D1F57"/>
    <w:multiLevelType w:val="hybridMultilevel"/>
    <w:tmpl w:val="EA3A6D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0">
    <w:nsid w:val="4D476CA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71">
    <w:nsid w:val="4E001478"/>
    <w:multiLevelType w:val="hybridMultilevel"/>
    <w:tmpl w:val="F4A603C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2">
    <w:nsid w:val="4E357AEB"/>
    <w:multiLevelType w:val="hybridMultilevel"/>
    <w:tmpl w:val="C5166E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3">
    <w:nsid w:val="4F1C1F8B"/>
    <w:multiLevelType w:val="hybridMultilevel"/>
    <w:tmpl w:val="905CB7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4">
    <w:nsid w:val="4F6B14F9"/>
    <w:multiLevelType w:val="hybridMultilevel"/>
    <w:tmpl w:val="5FD26BD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5">
    <w:nsid w:val="502C7A36"/>
    <w:multiLevelType w:val="hybridMultilevel"/>
    <w:tmpl w:val="956858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6">
    <w:nsid w:val="50DD68A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77">
    <w:nsid w:val="52B06497"/>
    <w:multiLevelType w:val="hybridMultilevel"/>
    <w:tmpl w:val="A64C2D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8">
    <w:nsid w:val="52BB1C96"/>
    <w:multiLevelType w:val="hybridMultilevel"/>
    <w:tmpl w:val="DF7ACBE6"/>
    <w:lvl w:ilvl="0" w:tplc="3A08AAAE">
      <w:start w:val="1"/>
      <w:numFmt w:val="bullet"/>
      <w:lvlText w:val=""/>
      <w:lvlJc w:val="left"/>
      <w:pPr>
        <w:ind w:left="216" w:hanging="216"/>
      </w:pPr>
      <w:rPr>
        <w:rFonts w:ascii="Symbol" w:hAnsi="Symbo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9">
    <w:nsid w:val="543411E2"/>
    <w:multiLevelType w:val="hybridMultilevel"/>
    <w:tmpl w:val="5CB860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0">
    <w:nsid w:val="54405E5F"/>
    <w:multiLevelType w:val="hybridMultilevel"/>
    <w:tmpl w:val="561E572E"/>
    <w:lvl w:ilvl="0" w:tplc="86AC0202">
      <w:start w:val="1"/>
      <w:numFmt w:val="bullet"/>
      <w:lvlText w:val=""/>
      <w:lvlJc w:val="left"/>
      <w:pPr>
        <w:ind w:left="360" w:hanging="360"/>
      </w:pPr>
      <w:rPr>
        <w:rFonts w:ascii="Symbol" w:hAnsi="Symbol" w:hint="default"/>
        <w:sz w:val="2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1">
    <w:nsid w:val="54C00C10"/>
    <w:multiLevelType w:val="hybridMultilevel"/>
    <w:tmpl w:val="D0DC26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2">
    <w:nsid w:val="54DC4E66"/>
    <w:multiLevelType w:val="hybridMultilevel"/>
    <w:tmpl w:val="96DAC2B4"/>
    <w:lvl w:ilvl="0" w:tplc="392EEAF2">
      <w:start w:val="1"/>
      <w:numFmt w:val="bullet"/>
      <w:lvlText w:val="•"/>
      <w:lvlJc w:val="left"/>
      <w:pPr>
        <w:ind w:left="990" w:hanging="360"/>
      </w:pPr>
      <w:rPr>
        <w:rFonts w:hint="default"/>
        <w:b w:val="0"/>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183">
    <w:nsid w:val="56536B4D"/>
    <w:multiLevelType w:val="hybridMultilevel"/>
    <w:tmpl w:val="4F0E3F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4">
    <w:nsid w:val="57AA4B76"/>
    <w:multiLevelType w:val="hybridMultilevel"/>
    <w:tmpl w:val="4A2CD8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5">
    <w:nsid w:val="57CB54A0"/>
    <w:multiLevelType w:val="hybridMultilevel"/>
    <w:tmpl w:val="897A86B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6">
    <w:nsid w:val="57D7255C"/>
    <w:multiLevelType w:val="hybridMultilevel"/>
    <w:tmpl w:val="D9645826"/>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87">
    <w:nsid w:val="57EB198F"/>
    <w:multiLevelType w:val="hybridMultilevel"/>
    <w:tmpl w:val="814819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8">
    <w:nsid w:val="58AB6199"/>
    <w:multiLevelType w:val="hybridMultilevel"/>
    <w:tmpl w:val="C88898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9">
    <w:nsid w:val="5945704B"/>
    <w:multiLevelType w:val="hybridMultilevel"/>
    <w:tmpl w:val="015A1D82"/>
    <w:lvl w:ilvl="0" w:tplc="10090001">
      <w:start w:val="1"/>
      <w:numFmt w:val="bullet"/>
      <w:lvlText w:val=""/>
      <w:lvlJc w:val="left"/>
      <w:pPr>
        <w:tabs>
          <w:tab w:val="num" w:pos="1125"/>
        </w:tabs>
        <w:ind w:left="1125" w:hanging="360"/>
      </w:pPr>
      <w:rPr>
        <w:rFonts w:ascii="Symbol" w:hAnsi="Symbol" w:hint="default"/>
      </w:rPr>
    </w:lvl>
    <w:lvl w:ilvl="1" w:tplc="10090003" w:tentative="1">
      <w:start w:val="1"/>
      <w:numFmt w:val="bullet"/>
      <w:lvlText w:val="o"/>
      <w:lvlJc w:val="left"/>
      <w:pPr>
        <w:tabs>
          <w:tab w:val="num" w:pos="1845"/>
        </w:tabs>
        <w:ind w:left="1845" w:hanging="360"/>
      </w:pPr>
      <w:rPr>
        <w:rFonts w:ascii="Courier New" w:hAnsi="Courier New" w:cs="Cambria" w:hint="default"/>
      </w:rPr>
    </w:lvl>
    <w:lvl w:ilvl="2" w:tplc="10090005" w:tentative="1">
      <w:start w:val="1"/>
      <w:numFmt w:val="bullet"/>
      <w:lvlText w:val=""/>
      <w:lvlJc w:val="left"/>
      <w:pPr>
        <w:tabs>
          <w:tab w:val="num" w:pos="2565"/>
        </w:tabs>
        <w:ind w:left="2565" w:hanging="360"/>
      </w:pPr>
      <w:rPr>
        <w:rFonts w:ascii="Wingdings" w:hAnsi="Wingdings" w:hint="default"/>
      </w:rPr>
    </w:lvl>
    <w:lvl w:ilvl="3" w:tplc="10090001" w:tentative="1">
      <w:start w:val="1"/>
      <w:numFmt w:val="bullet"/>
      <w:lvlText w:val=""/>
      <w:lvlJc w:val="left"/>
      <w:pPr>
        <w:tabs>
          <w:tab w:val="num" w:pos="3285"/>
        </w:tabs>
        <w:ind w:left="3285" w:hanging="360"/>
      </w:pPr>
      <w:rPr>
        <w:rFonts w:ascii="Symbol" w:hAnsi="Symbol" w:hint="default"/>
      </w:rPr>
    </w:lvl>
    <w:lvl w:ilvl="4" w:tplc="10090003" w:tentative="1">
      <w:start w:val="1"/>
      <w:numFmt w:val="bullet"/>
      <w:lvlText w:val="o"/>
      <w:lvlJc w:val="left"/>
      <w:pPr>
        <w:tabs>
          <w:tab w:val="num" w:pos="4005"/>
        </w:tabs>
        <w:ind w:left="4005" w:hanging="360"/>
      </w:pPr>
      <w:rPr>
        <w:rFonts w:ascii="Courier New" w:hAnsi="Courier New" w:cs="Cambria" w:hint="default"/>
      </w:rPr>
    </w:lvl>
    <w:lvl w:ilvl="5" w:tplc="10090005" w:tentative="1">
      <w:start w:val="1"/>
      <w:numFmt w:val="bullet"/>
      <w:lvlText w:val=""/>
      <w:lvlJc w:val="left"/>
      <w:pPr>
        <w:tabs>
          <w:tab w:val="num" w:pos="4725"/>
        </w:tabs>
        <w:ind w:left="4725" w:hanging="360"/>
      </w:pPr>
      <w:rPr>
        <w:rFonts w:ascii="Wingdings" w:hAnsi="Wingdings" w:hint="default"/>
      </w:rPr>
    </w:lvl>
    <w:lvl w:ilvl="6" w:tplc="10090001" w:tentative="1">
      <w:start w:val="1"/>
      <w:numFmt w:val="bullet"/>
      <w:lvlText w:val=""/>
      <w:lvlJc w:val="left"/>
      <w:pPr>
        <w:tabs>
          <w:tab w:val="num" w:pos="5445"/>
        </w:tabs>
        <w:ind w:left="5445" w:hanging="360"/>
      </w:pPr>
      <w:rPr>
        <w:rFonts w:ascii="Symbol" w:hAnsi="Symbol" w:hint="default"/>
      </w:rPr>
    </w:lvl>
    <w:lvl w:ilvl="7" w:tplc="10090003" w:tentative="1">
      <w:start w:val="1"/>
      <w:numFmt w:val="bullet"/>
      <w:lvlText w:val="o"/>
      <w:lvlJc w:val="left"/>
      <w:pPr>
        <w:tabs>
          <w:tab w:val="num" w:pos="6165"/>
        </w:tabs>
        <w:ind w:left="6165" w:hanging="360"/>
      </w:pPr>
      <w:rPr>
        <w:rFonts w:ascii="Courier New" w:hAnsi="Courier New" w:cs="Cambria" w:hint="default"/>
      </w:rPr>
    </w:lvl>
    <w:lvl w:ilvl="8" w:tplc="10090005" w:tentative="1">
      <w:start w:val="1"/>
      <w:numFmt w:val="bullet"/>
      <w:lvlText w:val=""/>
      <w:lvlJc w:val="left"/>
      <w:pPr>
        <w:tabs>
          <w:tab w:val="num" w:pos="6885"/>
        </w:tabs>
        <w:ind w:left="6885" w:hanging="360"/>
      </w:pPr>
      <w:rPr>
        <w:rFonts w:ascii="Wingdings" w:hAnsi="Wingdings" w:hint="default"/>
      </w:rPr>
    </w:lvl>
  </w:abstractNum>
  <w:abstractNum w:abstractNumId="190">
    <w:nsid w:val="59F440A0"/>
    <w:multiLevelType w:val="hybridMultilevel"/>
    <w:tmpl w:val="B178CA4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1">
    <w:nsid w:val="5ADA1ECE"/>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92">
    <w:nsid w:val="5ADE3A71"/>
    <w:multiLevelType w:val="hybridMultilevel"/>
    <w:tmpl w:val="4A644018"/>
    <w:lvl w:ilvl="0" w:tplc="953809E8">
      <w:start w:val="19"/>
      <w:numFmt w:val="bullet"/>
      <w:lvlText w:val=""/>
      <w:lvlJc w:val="left"/>
      <w:pPr>
        <w:ind w:left="900" w:hanging="360"/>
      </w:pPr>
      <w:rPr>
        <w:rFonts w:ascii="Wingdings" w:eastAsia="Times New Roman" w:hAnsi="Wingdings" w:cs="Times New Roman"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193">
    <w:nsid w:val="5AE554EE"/>
    <w:multiLevelType w:val="hybridMultilevel"/>
    <w:tmpl w:val="4F90D0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4">
    <w:nsid w:val="5AE706CA"/>
    <w:multiLevelType w:val="hybridMultilevel"/>
    <w:tmpl w:val="5E5C47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5">
    <w:nsid w:val="5B54795E"/>
    <w:multiLevelType w:val="hybridMultilevel"/>
    <w:tmpl w:val="05608D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6">
    <w:nsid w:val="5BFD421D"/>
    <w:multiLevelType w:val="hybridMultilevel"/>
    <w:tmpl w:val="1308742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7">
    <w:nsid w:val="5C1E2F0A"/>
    <w:multiLevelType w:val="hybridMultilevel"/>
    <w:tmpl w:val="A92A32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8">
    <w:nsid w:val="5DB9588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99">
    <w:nsid w:val="5DBB2648"/>
    <w:multiLevelType w:val="hybridMultilevel"/>
    <w:tmpl w:val="8592B0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0">
    <w:nsid w:val="5DC5208B"/>
    <w:multiLevelType w:val="hybridMultilevel"/>
    <w:tmpl w:val="3B5EE2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1">
    <w:nsid w:val="5E2E6807"/>
    <w:multiLevelType w:val="hybridMultilevel"/>
    <w:tmpl w:val="62F829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2">
    <w:nsid w:val="5F1E5C7E"/>
    <w:multiLevelType w:val="hybridMultilevel"/>
    <w:tmpl w:val="352C20F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3">
    <w:nsid w:val="5FD81E27"/>
    <w:multiLevelType w:val="hybridMultilevel"/>
    <w:tmpl w:val="0C08DA4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4">
    <w:nsid w:val="5FEA5E86"/>
    <w:multiLevelType w:val="hybridMultilevel"/>
    <w:tmpl w:val="EE745E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5">
    <w:nsid w:val="5FFE64EB"/>
    <w:multiLevelType w:val="hybridMultilevel"/>
    <w:tmpl w:val="6AB28C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6">
    <w:nsid w:val="61507A51"/>
    <w:multiLevelType w:val="hybridMultilevel"/>
    <w:tmpl w:val="9DC891EC"/>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7">
    <w:nsid w:val="626A367F"/>
    <w:multiLevelType w:val="hybridMultilevel"/>
    <w:tmpl w:val="B254F5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8">
    <w:nsid w:val="62965767"/>
    <w:multiLevelType w:val="hybridMultilevel"/>
    <w:tmpl w:val="A2D8AE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9">
    <w:nsid w:val="63D771C6"/>
    <w:multiLevelType w:val="hybridMultilevel"/>
    <w:tmpl w:val="B6F8BB8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0">
    <w:nsid w:val="63E80EE4"/>
    <w:multiLevelType w:val="hybridMultilevel"/>
    <w:tmpl w:val="EFBCBEE6"/>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1">
    <w:nsid w:val="64182C38"/>
    <w:multiLevelType w:val="hybridMultilevel"/>
    <w:tmpl w:val="2FD8D310"/>
    <w:lvl w:ilvl="0" w:tplc="CB0C1D5C">
      <w:start w:val="1"/>
      <w:numFmt w:val="bullet"/>
      <w:lvlText w:val=""/>
      <w:lvlJc w:val="left"/>
      <w:pPr>
        <w:tabs>
          <w:tab w:val="num" w:pos="432"/>
        </w:tabs>
        <w:ind w:left="432" w:hanging="432"/>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12">
    <w:nsid w:val="64991797"/>
    <w:multiLevelType w:val="hybridMultilevel"/>
    <w:tmpl w:val="86EC95EA"/>
    <w:lvl w:ilvl="0" w:tplc="EBD84F30">
      <w:start w:val="1"/>
      <w:numFmt w:val="bullet"/>
      <w:lvlText w:val=""/>
      <w:lvlJc w:val="left"/>
      <w:pPr>
        <w:tabs>
          <w:tab w:val="num" w:pos="216"/>
        </w:tabs>
        <w:ind w:left="216" w:hanging="216"/>
      </w:pPr>
      <w:rPr>
        <w:rFonts w:ascii="Symbol" w:hAnsi="Symbol" w:hint="default"/>
        <w:sz w:val="20"/>
      </w:rPr>
    </w:lvl>
    <w:lvl w:ilvl="1" w:tplc="1009000F">
      <w:start w:val="1"/>
      <w:numFmt w:val="decimal"/>
      <w:lvlText w:val="%2."/>
      <w:lvlJc w:val="left"/>
      <w:pPr>
        <w:tabs>
          <w:tab w:val="num" w:pos="1440"/>
        </w:tabs>
        <w:ind w:left="1440" w:hanging="360"/>
      </w:pPr>
      <w:rPr>
        <w:rFonts w:hint="default"/>
        <w:sz w:val="20"/>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213">
    <w:nsid w:val="64AB2EC1"/>
    <w:multiLevelType w:val="hybridMultilevel"/>
    <w:tmpl w:val="97FC14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4">
    <w:nsid w:val="653C06B2"/>
    <w:multiLevelType w:val="hybridMultilevel"/>
    <w:tmpl w:val="079C53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5">
    <w:nsid w:val="654B43B2"/>
    <w:multiLevelType w:val="hybridMultilevel"/>
    <w:tmpl w:val="A24481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6">
    <w:nsid w:val="666502CB"/>
    <w:multiLevelType w:val="hybridMultilevel"/>
    <w:tmpl w:val="468CEC8A"/>
    <w:lvl w:ilvl="0" w:tplc="1009000B">
      <w:start w:val="1"/>
      <w:numFmt w:val="bullet"/>
      <w:lvlText w:val=""/>
      <w:lvlJc w:val="left"/>
      <w:pPr>
        <w:ind w:left="980" w:hanging="360"/>
      </w:pPr>
      <w:rPr>
        <w:rFonts w:ascii="Wingdings" w:hAnsi="Wingdings" w:hint="default"/>
      </w:rPr>
    </w:lvl>
    <w:lvl w:ilvl="1" w:tplc="10090003" w:tentative="1">
      <w:start w:val="1"/>
      <w:numFmt w:val="bullet"/>
      <w:lvlText w:val="o"/>
      <w:lvlJc w:val="left"/>
      <w:pPr>
        <w:ind w:left="1700" w:hanging="360"/>
      </w:pPr>
      <w:rPr>
        <w:rFonts w:ascii="Courier New" w:hAnsi="Courier New" w:cs="Courier New" w:hint="default"/>
      </w:rPr>
    </w:lvl>
    <w:lvl w:ilvl="2" w:tplc="10090005" w:tentative="1">
      <w:start w:val="1"/>
      <w:numFmt w:val="bullet"/>
      <w:lvlText w:val=""/>
      <w:lvlJc w:val="left"/>
      <w:pPr>
        <w:ind w:left="2420" w:hanging="360"/>
      </w:pPr>
      <w:rPr>
        <w:rFonts w:ascii="Wingdings" w:hAnsi="Wingdings" w:hint="default"/>
      </w:rPr>
    </w:lvl>
    <w:lvl w:ilvl="3" w:tplc="10090001" w:tentative="1">
      <w:start w:val="1"/>
      <w:numFmt w:val="bullet"/>
      <w:lvlText w:val=""/>
      <w:lvlJc w:val="left"/>
      <w:pPr>
        <w:ind w:left="3140" w:hanging="360"/>
      </w:pPr>
      <w:rPr>
        <w:rFonts w:ascii="Symbol" w:hAnsi="Symbol" w:hint="default"/>
      </w:rPr>
    </w:lvl>
    <w:lvl w:ilvl="4" w:tplc="10090003" w:tentative="1">
      <w:start w:val="1"/>
      <w:numFmt w:val="bullet"/>
      <w:lvlText w:val="o"/>
      <w:lvlJc w:val="left"/>
      <w:pPr>
        <w:ind w:left="3860" w:hanging="360"/>
      </w:pPr>
      <w:rPr>
        <w:rFonts w:ascii="Courier New" w:hAnsi="Courier New" w:cs="Courier New" w:hint="default"/>
      </w:rPr>
    </w:lvl>
    <w:lvl w:ilvl="5" w:tplc="10090005" w:tentative="1">
      <w:start w:val="1"/>
      <w:numFmt w:val="bullet"/>
      <w:lvlText w:val=""/>
      <w:lvlJc w:val="left"/>
      <w:pPr>
        <w:ind w:left="4580" w:hanging="360"/>
      </w:pPr>
      <w:rPr>
        <w:rFonts w:ascii="Wingdings" w:hAnsi="Wingdings" w:hint="default"/>
      </w:rPr>
    </w:lvl>
    <w:lvl w:ilvl="6" w:tplc="10090001" w:tentative="1">
      <w:start w:val="1"/>
      <w:numFmt w:val="bullet"/>
      <w:lvlText w:val=""/>
      <w:lvlJc w:val="left"/>
      <w:pPr>
        <w:ind w:left="5300" w:hanging="360"/>
      </w:pPr>
      <w:rPr>
        <w:rFonts w:ascii="Symbol" w:hAnsi="Symbol" w:hint="default"/>
      </w:rPr>
    </w:lvl>
    <w:lvl w:ilvl="7" w:tplc="10090003" w:tentative="1">
      <w:start w:val="1"/>
      <w:numFmt w:val="bullet"/>
      <w:lvlText w:val="o"/>
      <w:lvlJc w:val="left"/>
      <w:pPr>
        <w:ind w:left="6020" w:hanging="360"/>
      </w:pPr>
      <w:rPr>
        <w:rFonts w:ascii="Courier New" w:hAnsi="Courier New" w:cs="Courier New" w:hint="default"/>
      </w:rPr>
    </w:lvl>
    <w:lvl w:ilvl="8" w:tplc="10090005" w:tentative="1">
      <w:start w:val="1"/>
      <w:numFmt w:val="bullet"/>
      <w:lvlText w:val=""/>
      <w:lvlJc w:val="left"/>
      <w:pPr>
        <w:ind w:left="6740" w:hanging="360"/>
      </w:pPr>
      <w:rPr>
        <w:rFonts w:ascii="Wingdings" w:hAnsi="Wingdings" w:hint="default"/>
      </w:rPr>
    </w:lvl>
  </w:abstractNum>
  <w:abstractNum w:abstractNumId="217">
    <w:nsid w:val="668B229B"/>
    <w:multiLevelType w:val="hybridMultilevel"/>
    <w:tmpl w:val="B172ED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8">
    <w:nsid w:val="66DD0665"/>
    <w:multiLevelType w:val="hybridMultilevel"/>
    <w:tmpl w:val="252A22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9">
    <w:nsid w:val="67492C2F"/>
    <w:multiLevelType w:val="hybridMultilevel"/>
    <w:tmpl w:val="98EC38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0">
    <w:nsid w:val="67685FCD"/>
    <w:multiLevelType w:val="hybridMultilevel"/>
    <w:tmpl w:val="48B835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1">
    <w:nsid w:val="67A909FE"/>
    <w:multiLevelType w:val="hybridMultilevel"/>
    <w:tmpl w:val="E6DE93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2">
    <w:nsid w:val="67CC41BD"/>
    <w:multiLevelType w:val="hybridMultilevel"/>
    <w:tmpl w:val="77CAFBF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3">
    <w:nsid w:val="68240849"/>
    <w:multiLevelType w:val="hybridMultilevel"/>
    <w:tmpl w:val="DAC8B4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4">
    <w:nsid w:val="694A1436"/>
    <w:multiLevelType w:val="hybridMultilevel"/>
    <w:tmpl w:val="0FCEA68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5">
    <w:nsid w:val="699C60E9"/>
    <w:multiLevelType w:val="hybridMultilevel"/>
    <w:tmpl w:val="0292E0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6">
    <w:nsid w:val="6A2563B2"/>
    <w:multiLevelType w:val="hybridMultilevel"/>
    <w:tmpl w:val="ED6E371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7">
    <w:nsid w:val="6A657C59"/>
    <w:multiLevelType w:val="hybridMultilevel"/>
    <w:tmpl w:val="8E328BC6"/>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8">
    <w:nsid w:val="6A697DD4"/>
    <w:multiLevelType w:val="hybridMultilevel"/>
    <w:tmpl w:val="242E5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9">
    <w:nsid w:val="6AAB7505"/>
    <w:multiLevelType w:val="hybridMultilevel"/>
    <w:tmpl w:val="243674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0">
    <w:nsid w:val="6B5A378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31">
    <w:nsid w:val="6BB377AD"/>
    <w:multiLevelType w:val="hybridMultilevel"/>
    <w:tmpl w:val="7C96026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2">
    <w:nsid w:val="6BE62E4F"/>
    <w:multiLevelType w:val="hybridMultilevel"/>
    <w:tmpl w:val="7A4E6338"/>
    <w:lvl w:ilvl="0" w:tplc="86AC0202">
      <w:start w:val="1"/>
      <w:numFmt w:val="bullet"/>
      <w:lvlText w:val=""/>
      <w:lvlJc w:val="left"/>
      <w:pPr>
        <w:ind w:left="360" w:hanging="360"/>
      </w:pPr>
      <w:rPr>
        <w:rFonts w:ascii="Symbol" w:hAnsi="Symbol" w:hint="default"/>
        <w:sz w:val="2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3">
    <w:nsid w:val="6C2E5F4C"/>
    <w:multiLevelType w:val="hybridMultilevel"/>
    <w:tmpl w:val="7F5A0B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4">
    <w:nsid w:val="6CB822AB"/>
    <w:multiLevelType w:val="hybridMultilevel"/>
    <w:tmpl w:val="4D169ED0"/>
    <w:lvl w:ilvl="0" w:tplc="EBD84F30">
      <w:start w:val="1"/>
      <w:numFmt w:val="bullet"/>
      <w:lvlText w:val=""/>
      <w:lvlJc w:val="left"/>
      <w:pPr>
        <w:tabs>
          <w:tab w:val="num" w:pos="981"/>
        </w:tabs>
        <w:ind w:left="981" w:hanging="216"/>
      </w:pPr>
      <w:rPr>
        <w:rFonts w:ascii="Symbol" w:hAnsi="Symbol" w:hint="default"/>
        <w:sz w:val="20"/>
        <w:szCs w:val="16"/>
      </w:rPr>
    </w:lvl>
    <w:lvl w:ilvl="1" w:tplc="10090003" w:tentative="1">
      <w:start w:val="1"/>
      <w:numFmt w:val="bullet"/>
      <w:lvlText w:val="o"/>
      <w:lvlJc w:val="left"/>
      <w:pPr>
        <w:tabs>
          <w:tab w:val="num" w:pos="1845"/>
        </w:tabs>
        <w:ind w:left="1845" w:hanging="360"/>
      </w:pPr>
      <w:rPr>
        <w:rFonts w:ascii="Courier New" w:hAnsi="Courier New" w:cs="Cambria" w:hint="default"/>
      </w:rPr>
    </w:lvl>
    <w:lvl w:ilvl="2" w:tplc="10090005" w:tentative="1">
      <w:start w:val="1"/>
      <w:numFmt w:val="bullet"/>
      <w:lvlText w:val=""/>
      <w:lvlJc w:val="left"/>
      <w:pPr>
        <w:tabs>
          <w:tab w:val="num" w:pos="2565"/>
        </w:tabs>
        <w:ind w:left="2565" w:hanging="360"/>
      </w:pPr>
      <w:rPr>
        <w:rFonts w:ascii="Wingdings" w:hAnsi="Wingdings" w:hint="default"/>
      </w:rPr>
    </w:lvl>
    <w:lvl w:ilvl="3" w:tplc="10090001" w:tentative="1">
      <w:start w:val="1"/>
      <w:numFmt w:val="bullet"/>
      <w:lvlText w:val=""/>
      <w:lvlJc w:val="left"/>
      <w:pPr>
        <w:tabs>
          <w:tab w:val="num" w:pos="3285"/>
        </w:tabs>
        <w:ind w:left="3285" w:hanging="360"/>
      </w:pPr>
      <w:rPr>
        <w:rFonts w:ascii="Symbol" w:hAnsi="Symbol" w:hint="default"/>
      </w:rPr>
    </w:lvl>
    <w:lvl w:ilvl="4" w:tplc="10090003" w:tentative="1">
      <w:start w:val="1"/>
      <w:numFmt w:val="bullet"/>
      <w:lvlText w:val="o"/>
      <w:lvlJc w:val="left"/>
      <w:pPr>
        <w:tabs>
          <w:tab w:val="num" w:pos="4005"/>
        </w:tabs>
        <w:ind w:left="4005" w:hanging="360"/>
      </w:pPr>
      <w:rPr>
        <w:rFonts w:ascii="Courier New" w:hAnsi="Courier New" w:cs="Cambria" w:hint="default"/>
      </w:rPr>
    </w:lvl>
    <w:lvl w:ilvl="5" w:tplc="10090005" w:tentative="1">
      <w:start w:val="1"/>
      <w:numFmt w:val="bullet"/>
      <w:lvlText w:val=""/>
      <w:lvlJc w:val="left"/>
      <w:pPr>
        <w:tabs>
          <w:tab w:val="num" w:pos="4725"/>
        </w:tabs>
        <w:ind w:left="4725" w:hanging="360"/>
      </w:pPr>
      <w:rPr>
        <w:rFonts w:ascii="Wingdings" w:hAnsi="Wingdings" w:hint="default"/>
      </w:rPr>
    </w:lvl>
    <w:lvl w:ilvl="6" w:tplc="10090001" w:tentative="1">
      <w:start w:val="1"/>
      <w:numFmt w:val="bullet"/>
      <w:lvlText w:val=""/>
      <w:lvlJc w:val="left"/>
      <w:pPr>
        <w:tabs>
          <w:tab w:val="num" w:pos="5445"/>
        </w:tabs>
        <w:ind w:left="5445" w:hanging="360"/>
      </w:pPr>
      <w:rPr>
        <w:rFonts w:ascii="Symbol" w:hAnsi="Symbol" w:hint="default"/>
      </w:rPr>
    </w:lvl>
    <w:lvl w:ilvl="7" w:tplc="10090003" w:tentative="1">
      <w:start w:val="1"/>
      <w:numFmt w:val="bullet"/>
      <w:lvlText w:val="o"/>
      <w:lvlJc w:val="left"/>
      <w:pPr>
        <w:tabs>
          <w:tab w:val="num" w:pos="6165"/>
        </w:tabs>
        <w:ind w:left="6165" w:hanging="360"/>
      </w:pPr>
      <w:rPr>
        <w:rFonts w:ascii="Courier New" w:hAnsi="Courier New" w:cs="Cambria" w:hint="default"/>
      </w:rPr>
    </w:lvl>
    <w:lvl w:ilvl="8" w:tplc="10090005" w:tentative="1">
      <w:start w:val="1"/>
      <w:numFmt w:val="bullet"/>
      <w:lvlText w:val=""/>
      <w:lvlJc w:val="left"/>
      <w:pPr>
        <w:tabs>
          <w:tab w:val="num" w:pos="6885"/>
        </w:tabs>
        <w:ind w:left="6885" w:hanging="360"/>
      </w:pPr>
      <w:rPr>
        <w:rFonts w:ascii="Wingdings" w:hAnsi="Wingdings" w:hint="default"/>
      </w:rPr>
    </w:lvl>
  </w:abstractNum>
  <w:abstractNum w:abstractNumId="235">
    <w:nsid w:val="6CE13F01"/>
    <w:multiLevelType w:val="hybridMultilevel"/>
    <w:tmpl w:val="B44429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6">
    <w:nsid w:val="6CF5503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37">
    <w:nsid w:val="6D135093"/>
    <w:multiLevelType w:val="hybridMultilevel"/>
    <w:tmpl w:val="AD8685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8">
    <w:nsid w:val="6D994326"/>
    <w:multiLevelType w:val="hybridMultilevel"/>
    <w:tmpl w:val="7C7E71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9">
    <w:nsid w:val="6DFC2C73"/>
    <w:multiLevelType w:val="hybridMultilevel"/>
    <w:tmpl w:val="913E5E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0">
    <w:nsid w:val="6E1B5A9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41">
    <w:nsid w:val="6E404F6B"/>
    <w:multiLevelType w:val="hybridMultilevel"/>
    <w:tmpl w:val="798E98BE"/>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2">
    <w:nsid w:val="6E9757C6"/>
    <w:multiLevelType w:val="hybridMultilevel"/>
    <w:tmpl w:val="1A4885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3">
    <w:nsid w:val="6EBF5F81"/>
    <w:multiLevelType w:val="hybridMultilevel"/>
    <w:tmpl w:val="4BF672E6"/>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4">
    <w:nsid w:val="700C44AF"/>
    <w:multiLevelType w:val="hybridMultilevel"/>
    <w:tmpl w:val="69B8116E"/>
    <w:lvl w:ilvl="0" w:tplc="10090001">
      <w:start w:val="1"/>
      <w:numFmt w:val="bullet"/>
      <w:lvlText w:val=""/>
      <w:lvlJc w:val="left"/>
      <w:pPr>
        <w:ind w:left="720" w:hanging="360"/>
      </w:pPr>
      <w:rPr>
        <w:rFonts w:ascii="Symbol" w:hAnsi="Symbol"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5">
    <w:nsid w:val="706C261C"/>
    <w:multiLevelType w:val="hybridMultilevel"/>
    <w:tmpl w:val="93D26C3E"/>
    <w:lvl w:ilvl="0" w:tplc="97D44E76">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6">
    <w:nsid w:val="70BE6817"/>
    <w:multiLevelType w:val="hybridMultilevel"/>
    <w:tmpl w:val="FA66C5D0"/>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7">
    <w:nsid w:val="71616BE2"/>
    <w:multiLevelType w:val="hybridMultilevel"/>
    <w:tmpl w:val="041E6F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8">
    <w:nsid w:val="7197792B"/>
    <w:multiLevelType w:val="hybridMultilevel"/>
    <w:tmpl w:val="9AF2E6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9">
    <w:nsid w:val="722717DA"/>
    <w:multiLevelType w:val="hybridMultilevel"/>
    <w:tmpl w:val="513A9E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0">
    <w:nsid w:val="72D35029"/>
    <w:multiLevelType w:val="hybridMultilevel"/>
    <w:tmpl w:val="0504B3B8"/>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1">
    <w:nsid w:val="734C7B3A"/>
    <w:multiLevelType w:val="hybridMultilevel"/>
    <w:tmpl w:val="50287F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2">
    <w:nsid w:val="747A5095"/>
    <w:multiLevelType w:val="hybridMultilevel"/>
    <w:tmpl w:val="FF2CD67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alibri"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alibri"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alibri" w:hint="default"/>
      </w:rPr>
    </w:lvl>
    <w:lvl w:ilvl="8" w:tplc="10090005" w:tentative="1">
      <w:start w:val="1"/>
      <w:numFmt w:val="bullet"/>
      <w:lvlText w:val=""/>
      <w:lvlJc w:val="left"/>
      <w:pPr>
        <w:ind w:left="6120" w:hanging="360"/>
      </w:pPr>
      <w:rPr>
        <w:rFonts w:ascii="Wingdings" w:hAnsi="Wingdings" w:hint="default"/>
      </w:rPr>
    </w:lvl>
  </w:abstractNum>
  <w:abstractNum w:abstractNumId="253">
    <w:nsid w:val="758D71DB"/>
    <w:multiLevelType w:val="hybridMultilevel"/>
    <w:tmpl w:val="71681E0A"/>
    <w:lvl w:ilvl="0" w:tplc="10090001">
      <w:start w:val="1"/>
      <w:numFmt w:val="bullet"/>
      <w:lvlText w:val=""/>
      <w:lvlJc w:val="left"/>
      <w:pPr>
        <w:tabs>
          <w:tab w:val="num" w:pos="1080"/>
        </w:tabs>
        <w:ind w:left="1080" w:hanging="360"/>
      </w:pPr>
      <w:rPr>
        <w:rFonts w:ascii="Symbol" w:hAnsi="Symbol" w:hint="default"/>
      </w:rPr>
    </w:lvl>
    <w:lvl w:ilvl="1" w:tplc="10090003">
      <w:start w:val="1"/>
      <w:numFmt w:val="bullet"/>
      <w:lvlText w:val="o"/>
      <w:lvlJc w:val="left"/>
      <w:pPr>
        <w:tabs>
          <w:tab w:val="num" w:pos="1800"/>
        </w:tabs>
        <w:ind w:left="1800" w:hanging="360"/>
      </w:pPr>
      <w:rPr>
        <w:rFonts w:ascii="Courier New" w:hAnsi="Courier New" w:cs="Cambria"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ambria"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ambria"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254">
    <w:nsid w:val="76197810"/>
    <w:multiLevelType w:val="hybridMultilevel"/>
    <w:tmpl w:val="98CC2F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5">
    <w:nsid w:val="770376FE"/>
    <w:multiLevelType w:val="hybridMultilevel"/>
    <w:tmpl w:val="6F741E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6">
    <w:nsid w:val="773A3746"/>
    <w:multiLevelType w:val="hybridMultilevel"/>
    <w:tmpl w:val="9190B0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7">
    <w:nsid w:val="77553E37"/>
    <w:multiLevelType w:val="hybridMultilevel"/>
    <w:tmpl w:val="2ADEE5E0"/>
    <w:lvl w:ilvl="0" w:tplc="1009000B">
      <w:start w:val="1"/>
      <w:numFmt w:val="bullet"/>
      <w:lvlText w:val=""/>
      <w:lvlJc w:val="left"/>
      <w:pPr>
        <w:ind w:left="820" w:hanging="360"/>
      </w:pPr>
      <w:rPr>
        <w:rFonts w:ascii="Wingdings" w:hAnsi="Wingdings" w:hint="default"/>
      </w:rPr>
    </w:lvl>
    <w:lvl w:ilvl="1" w:tplc="10090003" w:tentative="1">
      <w:start w:val="1"/>
      <w:numFmt w:val="bullet"/>
      <w:lvlText w:val="o"/>
      <w:lvlJc w:val="left"/>
      <w:pPr>
        <w:ind w:left="1540" w:hanging="360"/>
      </w:pPr>
      <w:rPr>
        <w:rFonts w:ascii="Courier New" w:hAnsi="Courier New" w:cs="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258">
    <w:nsid w:val="7861772B"/>
    <w:multiLevelType w:val="hybridMultilevel"/>
    <w:tmpl w:val="EFAAF7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9">
    <w:nsid w:val="79A15BDD"/>
    <w:multiLevelType w:val="hybridMultilevel"/>
    <w:tmpl w:val="E46EF6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0">
    <w:nsid w:val="79CC533B"/>
    <w:multiLevelType w:val="hybridMultilevel"/>
    <w:tmpl w:val="6CAEBDC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1">
    <w:nsid w:val="7A8F0018"/>
    <w:multiLevelType w:val="hybridMultilevel"/>
    <w:tmpl w:val="B1E29B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2">
    <w:nsid w:val="7AC63E7E"/>
    <w:multiLevelType w:val="hybridMultilevel"/>
    <w:tmpl w:val="5948AB70"/>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3">
    <w:nsid w:val="7AF85C44"/>
    <w:multiLevelType w:val="hybridMultilevel"/>
    <w:tmpl w:val="B12C8F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4">
    <w:nsid w:val="7B177A1E"/>
    <w:multiLevelType w:val="hybridMultilevel"/>
    <w:tmpl w:val="521C85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5">
    <w:nsid w:val="7B485A7E"/>
    <w:multiLevelType w:val="hybridMultilevel"/>
    <w:tmpl w:val="9C4CB87E"/>
    <w:lvl w:ilvl="0" w:tplc="6BE0E458">
      <w:start w:val="1"/>
      <w:numFmt w:val="bullet"/>
      <w:lvlText w:val=""/>
      <w:lvlJc w:val="left"/>
      <w:pPr>
        <w:ind w:left="216" w:hanging="216"/>
      </w:pPr>
      <w:rPr>
        <w:rFonts w:ascii="Symbol" w:hAnsi="Symbo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6">
    <w:nsid w:val="7C0C320B"/>
    <w:multiLevelType w:val="hybridMultilevel"/>
    <w:tmpl w:val="064E32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7">
    <w:nsid w:val="7D190DF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68">
    <w:nsid w:val="7D481741"/>
    <w:multiLevelType w:val="hybridMultilevel"/>
    <w:tmpl w:val="7222FF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9">
    <w:nsid w:val="7DFC750A"/>
    <w:multiLevelType w:val="hybridMultilevel"/>
    <w:tmpl w:val="ABA8F4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0">
    <w:nsid w:val="7E490E4F"/>
    <w:multiLevelType w:val="hybridMultilevel"/>
    <w:tmpl w:val="39E8CE5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1">
    <w:nsid w:val="7EDC12F7"/>
    <w:multiLevelType w:val="hybridMultilevel"/>
    <w:tmpl w:val="429845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2">
    <w:nsid w:val="7F8B478D"/>
    <w:multiLevelType w:val="hybridMultilevel"/>
    <w:tmpl w:val="821E27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3">
    <w:nsid w:val="7FF82FA8"/>
    <w:multiLevelType w:val="hybridMultilevel"/>
    <w:tmpl w:val="021687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10"/>
  </w:num>
  <w:num w:numId="2">
    <w:abstractNumId w:val="89"/>
  </w:num>
  <w:num w:numId="3">
    <w:abstractNumId w:val="121"/>
  </w:num>
  <w:num w:numId="4">
    <w:abstractNumId w:val="190"/>
  </w:num>
  <w:num w:numId="5">
    <w:abstractNumId w:val="213"/>
  </w:num>
  <w:num w:numId="6">
    <w:abstractNumId w:val="122"/>
  </w:num>
  <w:num w:numId="7">
    <w:abstractNumId w:val="118"/>
  </w:num>
  <w:num w:numId="8">
    <w:abstractNumId w:val="40"/>
  </w:num>
  <w:num w:numId="9">
    <w:abstractNumId w:val="128"/>
  </w:num>
  <w:num w:numId="10">
    <w:abstractNumId w:val="186"/>
  </w:num>
  <w:num w:numId="11">
    <w:abstractNumId w:val="156"/>
  </w:num>
  <w:num w:numId="12">
    <w:abstractNumId w:val="30"/>
  </w:num>
  <w:num w:numId="13">
    <w:abstractNumId w:val="268"/>
  </w:num>
  <w:num w:numId="14">
    <w:abstractNumId w:val="216"/>
  </w:num>
  <w:num w:numId="15">
    <w:abstractNumId w:val="33"/>
  </w:num>
  <w:num w:numId="16">
    <w:abstractNumId w:val="113"/>
  </w:num>
  <w:num w:numId="17">
    <w:abstractNumId w:val="102"/>
  </w:num>
  <w:num w:numId="18">
    <w:abstractNumId w:val="231"/>
  </w:num>
  <w:num w:numId="19">
    <w:abstractNumId w:val="204"/>
  </w:num>
  <w:num w:numId="20">
    <w:abstractNumId w:val="18"/>
  </w:num>
  <w:num w:numId="21">
    <w:abstractNumId w:val="48"/>
  </w:num>
  <w:num w:numId="22">
    <w:abstractNumId w:val="68"/>
  </w:num>
  <w:num w:numId="23">
    <w:abstractNumId w:val="29"/>
  </w:num>
  <w:num w:numId="24">
    <w:abstractNumId w:val="241"/>
  </w:num>
  <w:num w:numId="25">
    <w:abstractNumId w:val="239"/>
  </w:num>
  <w:num w:numId="26">
    <w:abstractNumId w:val="163"/>
  </w:num>
  <w:num w:numId="27">
    <w:abstractNumId w:val="4"/>
  </w:num>
  <w:num w:numId="28">
    <w:abstractNumId w:val="219"/>
  </w:num>
  <w:num w:numId="29">
    <w:abstractNumId w:val="167"/>
  </w:num>
  <w:num w:numId="30">
    <w:abstractNumId w:val="119"/>
  </w:num>
  <w:num w:numId="31">
    <w:abstractNumId w:val="159"/>
  </w:num>
  <w:num w:numId="32">
    <w:abstractNumId w:val="75"/>
  </w:num>
  <w:num w:numId="33">
    <w:abstractNumId w:val="42"/>
  </w:num>
  <w:num w:numId="34">
    <w:abstractNumId w:val="188"/>
  </w:num>
  <w:num w:numId="35">
    <w:abstractNumId w:val="19"/>
  </w:num>
  <w:num w:numId="36">
    <w:abstractNumId w:val="71"/>
  </w:num>
  <w:num w:numId="37">
    <w:abstractNumId w:val="134"/>
  </w:num>
  <w:num w:numId="38">
    <w:abstractNumId w:val="271"/>
  </w:num>
  <w:num w:numId="39">
    <w:abstractNumId w:val="66"/>
  </w:num>
  <w:num w:numId="40">
    <w:abstractNumId w:val="139"/>
  </w:num>
  <w:num w:numId="41">
    <w:abstractNumId w:val="31"/>
  </w:num>
  <w:num w:numId="42">
    <w:abstractNumId w:val="243"/>
  </w:num>
  <w:num w:numId="43">
    <w:abstractNumId w:val="142"/>
  </w:num>
  <w:num w:numId="44">
    <w:abstractNumId w:val="205"/>
  </w:num>
  <w:num w:numId="45">
    <w:abstractNumId w:val="129"/>
  </w:num>
  <w:num w:numId="46">
    <w:abstractNumId w:val="77"/>
  </w:num>
  <w:num w:numId="47">
    <w:abstractNumId w:val="218"/>
  </w:num>
  <w:num w:numId="48">
    <w:abstractNumId w:val="262"/>
  </w:num>
  <w:num w:numId="49">
    <w:abstractNumId w:val="65"/>
  </w:num>
  <w:num w:numId="50">
    <w:abstractNumId w:val="259"/>
  </w:num>
  <w:num w:numId="51">
    <w:abstractNumId w:val="225"/>
  </w:num>
  <w:num w:numId="52">
    <w:abstractNumId w:val="26"/>
  </w:num>
  <w:num w:numId="53">
    <w:abstractNumId w:val="258"/>
  </w:num>
  <w:num w:numId="54">
    <w:abstractNumId w:val="193"/>
  </w:num>
  <w:num w:numId="55">
    <w:abstractNumId w:val="86"/>
  </w:num>
  <w:num w:numId="56">
    <w:abstractNumId w:val="154"/>
  </w:num>
  <w:num w:numId="57">
    <w:abstractNumId w:val="50"/>
  </w:num>
  <w:num w:numId="58">
    <w:abstractNumId w:val="221"/>
  </w:num>
  <w:num w:numId="59">
    <w:abstractNumId w:val="36"/>
  </w:num>
  <w:num w:numId="60">
    <w:abstractNumId w:val="44"/>
  </w:num>
  <w:num w:numId="61">
    <w:abstractNumId w:val="152"/>
  </w:num>
  <w:num w:numId="62">
    <w:abstractNumId w:val="5"/>
  </w:num>
  <w:num w:numId="63">
    <w:abstractNumId w:val="137"/>
  </w:num>
  <w:num w:numId="64">
    <w:abstractNumId w:val="138"/>
  </w:num>
  <w:num w:numId="65">
    <w:abstractNumId w:val="84"/>
  </w:num>
  <w:num w:numId="66">
    <w:abstractNumId w:val="157"/>
  </w:num>
  <w:num w:numId="67">
    <w:abstractNumId w:val="144"/>
  </w:num>
  <w:num w:numId="68">
    <w:abstractNumId w:val="17"/>
  </w:num>
  <w:num w:numId="69">
    <w:abstractNumId w:val="248"/>
  </w:num>
  <w:num w:numId="70">
    <w:abstractNumId w:val="246"/>
  </w:num>
  <w:num w:numId="71">
    <w:abstractNumId w:val="168"/>
  </w:num>
  <w:num w:numId="72">
    <w:abstractNumId w:val="184"/>
  </w:num>
  <w:num w:numId="73">
    <w:abstractNumId w:val="237"/>
  </w:num>
  <w:num w:numId="74">
    <w:abstractNumId w:val="127"/>
  </w:num>
  <w:num w:numId="75">
    <w:abstractNumId w:val="24"/>
  </w:num>
  <w:num w:numId="76">
    <w:abstractNumId w:val="187"/>
  </w:num>
  <w:num w:numId="77">
    <w:abstractNumId w:val="195"/>
  </w:num>
  <w:num w:numId="78">
    <w:abstractNumId w:val="59"/>
  </w:num>
  <w:num w:numId="79">
    <w:abstractNumId w:val="254"/>
  </w:num>
  <w:num w:numId="80">
    <w:abstractNumId w:val="224"/>
  </w:num>
  <w:num w:numId="81">
    <w:abstractNumId w:val="194"/>
  </w:num>
  <w:num w:numId="82">
    <w:abstractNumId w:val="257"/>
  </w:num>
  <w:num w:numId="83">
    <w:abstractNumId w:val="132"/>
  </w:num>
  <w:num w:numId="84">
    <w:abstractNumId w:val="143"/>
  </w:num>
  <w:num w:numId="85">
    <w:abstractNumId w:val="171"/>
  </w:num>
  <w:num w:numId="86">
    <w:abstractNumId w:val="249"/>
  </w:num>
  <w:num w:numId="87">
    <w:abstractNumId w:val="217"/>
  </w:num>
  <w:num w:numId="88">
    <w:abstractNumId w:val="160"/>
  </w:num>
  <w:num w:numId="89">
    <w:abstractNumId w:val="261"/>
  </w:num>
  <w:num w:numId="90">
    <w:abstractNumId w:val="162"/>
  </w:num>
  <w:num w:numId="91">
    <w:abstractNumId w:val="35"/>
  </w:num>
  <w:num w:numId="92">
    <w:abstractNumId w:val="27"/>
  </w:num>
  <w:num w:numId="93">
    <w:abstractNumId w:val="209"/>
  </w:num>
  <w:num w:numId="94">
    <w:abstractNumId w:val="227"/>
  </w:num>
  <w:num w:numId="95">
    <w:abstractNumId w:val="250"/>
  </w:num>
  <w:num w:numId="96">
    <w:abstractNumId w:val="174"/>
  </w:num>
  <w:num w:numId="97">
    <w:abstractNumId w:val="47"/>
  </w:num>
  <w:num w:numId="98">
    <w:abstractNumId w:val="149"/>
  </w:num>
  <w:num w:numId="99">
    <w:abstractNumId w:val="21"/>
  </w:num>
  <w:num w:numId="100">
    <w:abstractNumId w:val="105"/>
  </w:num>
  <w:num w:numId="101">
    <w:abstractNumId w:val="223"/>
  </w:num>
  <w:num w:numId="102">
    <w:abstractNumId w:val="53"/>
  </w:num>
  <w:num w:numId="103">
    <w:abstractNumId w:val="151"/>
  </w:num>
  <w:num w:numId="104">
    <w:abstractNumId w:val="206"/>
  </w:num>
  <w:num w:numId="105">
    <w:abstractNumId w:val="37"/>
  </w:num>
  <w:num w:numId="106">
    <w:abstractNumId w:val="273"/>
  </w:num>
  <w:num w:numId="107">
    <w:abstractNumId w:val="214"/>
  </w:num>
  <w:num w:numId="108">
    <w:abstractNumId w:val="215"/>
  </w:num>
  <w:num w:numId="109">
    <w:abstractNumId w:val="41"/>
  </w:num>
  <w:num w:numId="110">
    <w:abstractNumId w:val="49"/>
  </w:num>
  <w:num w:numId="111">
    <w:abstractNumId w:val="155"/>
  </w:num>
  <w:num w:numId="112">
    <w:abstractNumId w:val="255"/>
  </w:num>
  <w:num w:numId="113">
    <w:abstractNumId w:val="6"/>
  </w:num>
  <w:num w:numId="114">
    <w:abstractNumId w:val="103"/>
  </w:num>
  <w:num w:numId="115">
    <w:abstractNumId w:val="197"/>
  </w:num>
  <w:num w:numId="116">
    <w:abstractNumId w:val="57"/>
  </w:num>
  <w:num w:numId="117">
    <w:abstractNumId w:val="15"/>
  </w:num>
  <w:num w:numId="118">
    <w:abstractNumId w:val="46"/>
  </w:num>
  <w:num w:numId="119">
    <w:abstractNumId w:val="181"/>
  </w:num>
  <w:num w:numId="120">
    <w:abstractNumId w:val="120"/>
  </w:num>
  <w:num w:numId="121">
    <w:abstractNumId w:val="109"/>
  </w:num>
  <w:num w:numId="122">
    <w:abstractNumId w:val="130"/>
  </w:num>
  <w:num w:numId="123">
    <w:abstractNumId w:val="91"/>
  </w:num>
  <w:num w:numId="124">
    <w:abstractNumId w:val="179"/>
  </w:num>
  <w:num w:numId="125">
    <w:abstractNumId w:val="172"/>
  </w:num>
  <w:num w:numId="126">
    <w:abstractNumId w:val="269"/>
  </w:num>
  <w:num w:numId="127">
    <w:abstractNumId w:val="208"/>
  </w:num>
  <w:num w:numId="128">
    <w:abstractNumId w:val="238"/>
  </w:num>
  <w:num w:numId="129">
    <w:abstractNumId w:val="20"/>
  </w:num>
  <w:num w:numId="130">
    <w:abstractNumId w:val="220"/>
  </w:num>
  <w:num w:numId="131">
    <w:abstractNumId w:val="63"/>
  </w:num>
  <w:num w:numId="132">
    <w:abstractNumId w:val="16"/>
  </w:num>
  <w:num w:numId="133">
    <w:abstractNumId w:val="111"/>
  </w:num>
  <w:num w:numId="134">
    <w:abstractNumId w:val="61"/>
  </w:num>
  <w:num w:numId="135">
    <w:abstractNumId w:val="100"/>
  </w:num>
  <w:num w:numId="136">
    <w:abstractNumId w:val="247"/>
  </w:num>
  <w:num w:numId="137">
    <w:abstractNumId w:val="54"/>
  </w:num>
  <w:num w:numId="138">
    <w:abstractNumId w:val="51"/>
  </w:num>
  <w:num w:numId="139">
    <w:abstractNumId w:val="85"/>
  </w:num>
  <w:num w:numId="140">
    <w:abstractNumId w:val="58"/>
  </w:num>
  <w:num w:numId="141">
    <w:abstractNumId w:val="7"/>
  </w:num>
  <w:num w:numId="142">
    <w:abstractNumId w:val="207"/>
  </w:num>
  <w:num w:numId="143">
    <w:abstractNumId w:val="166"/>
  </w:num>
  <w:num w:numId="144">
    <w:abstractNumId w:val="104"/>
  </w:num>
  <w:num w:numId="145">
    <w:abstractNumId w:val="43"/>
  </w:num>
  <w:num w:numId="146">
    <w:abstractNumId w:val="90"/>
  </w:num>
  <w:num w:numId="147">
    <w:abstractNumId w:val="185"/>
  </w:num>
  <w:num w:numId="148">
    <w:abstractNumId w:val="11"/>
  </w:num>
  <w:num w:numId="149">
    <w:abstractNumId w:val="202"/>
  </w:num>
  <w:num w:numId="150">
    <w:abstractNumId w:val="169"/>
  </w:num>
  <w:num w:numId="151">
    <w:abstractNumId w:val="199"/>
  </w:num>
  <w:num w:numId="152">
    <w:abstractNumId w:val="136"/>
  </w:num>
  <w:num w:numId="153">
    <w:abstractNumId w:val="147"/>
  </w:num>
  <w:num w:numId="154">
    <w:abstractNumId w:val="97"/>
  </w:num>
  <w:num w:numId="155">
    <w:abstractNumId w:val="94"/>
  </w:num>
  <w:num w:numId="156">
    <w:abstractNumId w:val="60"/>
  </w:num>
  <w:num w:numId="157">
    <w:abstractNumId w:val="32"/>
  </w:num>
  <w:num w:numId="158">
    <w:abstractNumId w:val="52"/>
  </w:num>
  <w:num w:numId="159">
    <w:abstractNumId w:val="158"/>
  </w:num>
  <w:num w:numId="160">
    <w:abstractNumId w:val="12"/>
  </w:num>
  <w:num w:numId="161">
    <w:abstractNumId w:val="93"/>
  </w:num>
  <w:num w:numId="162">
    <w:abstractNumId w:val="45"/>
  </w:num>
  <w:num w:numId="163">
    <w:abstractNumId w:val="69"/>
  </w:num>
  <w:num w:numId="164">
    <w:abstractNumId w:val="98"/>
  </w:num>
  <w:num w:numId="165">
    <w:abstractNumId w:val="266"/>
  </w:num>
  <w:num w:numId="166">
    <w:abstractNumId w:val="8"/>
  </w:num>
  <w:num w:numId="167">
    <w:abstractNumId w:val="28"/>
  </w:num>
  <w:num w:numId="168">
    <w:abstractNumId w:val="39"/>
  </w:num>
  <w:num w:numId="169">
    <w:abstractNumId w:val="14"/>
  </w:num>
  <w:num w:numId="170">
    <w:abstractNumId w:val="70"/>
  </w:num>
  <w:num w:numId="171">
    <w:abstractNumId w:val="161"/>
  </w:num>
  <w:num w:numId="172">
    <w:abstractNumId w:val="177"/>
  </w:num>
  <w:num w:numId="173">
    <w:abstractNumId w:val="173"/>
  </w:num>
  <w:num w:numId="174">
    <w:abstractNumId w:val="229"/>
  </w:num>
  <w:num w:numId="17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0"/>
  </w:num>
  <w:num w:numId="177">
    <w:abstractNumId w:val="106"/>
  </w:num>
  <w:num w:numId="178">
    <w:abstractNumId w:val="148"/>
  </w:num>
  <w:num w:numId="179">
    <w:abstractNumId w:val="72"/>
  </w:num>
  <w:num w:numId="180">
    <w:abstractNumId w:val="25"/>
  </w:num>
  <w:num w:numId="181">
    <w:abstractNumId w:val="235"/>
  </w:num>
  <w:num w:numId="182">
    <w:abstractNumId w:val="112"/>
  </w:num>
  <w:num w:numId="183">
    <w:abstractNumId w:val="101"/>
  </w:num>
  <w:num w:numId="184">
    <w:abstractNumId w:val="79"/>
  </w:num>
  <w:num w:numId="185">
    <w:abstractNumId w:val="200"/>
  </w:num>
  <w:num w:numId="186">
    <w:abstractNumId w:val="92"/>
  </w:num>
  <w:num w:numId="187">
    <w:abstractNumId w:val="164"/>
  </w:num>
  <w:num w:numId="188">
    <w:abstractNumId w:val="131"/>
  </w:num>
  <w:num w:numId="189">
    <w:abstractNumId w:val="150"/>
  </w:num>
  <w:num w:numId="190">
    <w:abstractNumId w:val="133"/>
  </w:num>
  <w:num w:numId="191">
    <w:abstractNumId w:val="82"/>
  </w:num>
  <w:num w:numId="192">
    <w:abstractNumId w:val="22"/>
  </w:num>
  <w:num w:numId="193">
    <w:abstractNumId w:val="2"/>
  </w:num>
  <w:num w:numId="194">
    <w:abstractNumId w:val="95"/>
  </w:num>
  <w:num w:numId="195">
    <w:abstractNumId w:val="135"/>
  </w:num>
  <w:num w:numId="196">
    <w:abstractNumId w:val="244"/>
  </w:num>
  <w:num w:numId="197">
    <w:abstractNumId w:val="182"/>
  </w:num>
  <w:num w:numId="198">
    <w:abstractNumId w:val="117"/>
  </w:num>
  <w:num w:numId="199">
    <w:abstractNumId w:val="263"/>
  </w:num>
  <w:num w:numId="200">
    <w:abstractNumId w:val="233"/>
  </w:num>
  <w:num w:numId="201">
    <w:abstractNumId w:val="153"/>
  </w:num>
  <w:num w:numId="202">
    <w:abstractNumId w:val="175"/>
  </w:num>
  <w:num w:numId="203">
    <w:abstractNumId w:val="141"/>
  </w:num>
  <w:num w:numId="204">
    <w:abstractNumId w:val="252"/>
  </w:num>
  <w:num w:numId="205">
    <w:abstractNumId w:val="13"/>
  </w:num>
  <w:num w:numId="206">
    <w:abstractNumId w:val="87"/>
  </w:num>
  <w:num w:numId="207">
    <w:abstractNumId w:val="253"/>
  </w:num>
  <w:num w:numId="208">
    <w:abstractNumId w:val="145"/>
  </w:num>
  <w:num w:numId="209">
    <w:abstractNumId w:val="189"/>
  </w:num>
  <w:num w:numId="210">
    <w:abstractNumId w:val="126"/>
  </w:num>
  <w:num w:numId="211">
    <w:abstractNumId w:val="96"/>
  </w:num>
  <w:num w:numId="212">
    <w:abstractNumId w:val="10"/>
  </w:num>
  <w:num w:numId="213">
    <w:abstractNumId w:val="196"/>
  </w:num>
  <w:num w:numId="214">
    <w:abstractNumId w:val="212"/>
  </w:num>
  <w:num w:numId="215">
    <w:abstractNumId w:val="56"/>
  </w:num>
  <w:num w:numId="216">
    <w:abstractNumId w:val="234"/>
  </w:num>
  <w:num w:numId="217">
    <w:abstractNumId w:val="272"/>
  </w:num>
  <w:num w:numId="218">
    <w:abstractNumId w:val="211"/>
  </w:num>
  <w:num w:numId="219">
    <w:abstractNumId w:val="110"/>
  </w:num>
  <w:num w:numId="220">
    <w:abstractNumId w:val="125"/>
  </w:num>
  <w:num w:numId="221">
    <w:abstractNumId w:val="78"/>
  </w:num>
  <w:num w:numId="222">
    <w:abstractNumId w:val="107"/>
  </w:num>
  <w:num w:numId="223">
    <w:abstractNumId w:val="267"/>
  </w:num>
  <w:num w:numId="224">
    <w:abstractNumId w:val="108"/>
  </w:num>
  <w:num w:numId="225">
    <w:abstractNumId w:val="240"/>
  </w:num>
  <w:num w:numId="226">
    <w:abstractNumId w:val="198"/>
  </w:num>
  <w:num w:numId="227">
    <w:abstractNumId w:val="176"/>
  </w:num>
  <w:num w:numId="228">
    <w:abstractNumId w:val="81"/>
  </w:num>
  <w:num w:numId="229">
    <w:abstractNumId w:val="38"/>
  </w:num>
  <w:num w:numId="230">
    <w:abstractNumId w:val="230"/>
  </w:num>
  <w:num w:numId="231">
    <w:abstractNumId w:val="99"/>
  </w:num>
  <w:num w:numId="232">
    <w:abstractNumId w:val="170"/>
  </w:num>
  <w:num w:numId="233">
    <w:abstractNumId w:val="73"/>
  </w:num>
  <w:num w:numId="234">
    <w:abstractNumId w:val="140"/>
  </w:num>
  <w:num w:numId="235">
    <w:abstractNumId w:val="191"/>
  </w:num>
  <w:num w:numId="236">
    <w:abstractNumId w:val="236"/>
  </w:num>
  <w:num w:numId="237">
    <w:abstractNumId w:val="116"/>
  </w:num>
  <w:num w:numId="238">
    <w:abstractNumId w:val="88"/>
  </w:num>
  <w:num w:numId="239">
    <w:abstractNumId w:val="9"/>
  </w:num>
  <w:num w:numId="240">
    <w:abstractNumId w:val="114"/>
  </w:num>
  <w:num w:numId="241">
    <w:abstractNumId w:val="34"/>
  </w:num>
  <w:num w:numId="242">
    <w:abstractNumId w:val="180"/>
  </w:num>
  <w:num w:numId="243">
    <w:abstractNumId w:val="265"/>
  </w:num>
  <w:num w:numId="244">
    <w:abstractNumId w:val="178"/>
  </w:num>
  <w:num w:numId="245">
    <w:abstractNumId w:val="232"/>
  </w:num>
  <w:num w:numId="246">
    <w:abstractNumId w:val="3"/>
  </w:num>
  <w:num w:numId="247">
    <w:abstractNumId w:val="23"/>
  </w:num>
  <w:num w:numId="248">
    <w:abstractNumId w:val="192"/>
  </w:num>
  <w:num w:numId="249">
    <w:abstractNumId w:val="245"/>
  </w:num>
  <w:num w:numId="250">
    <w:abstractNumId w:val="62"/>
  </w:num>
  <w:num w:numId="251">
    <w:abstractNumId w:val="260"/>
  </w:num>
  <w:num w:numId="252">
    <w:abstractNumId w:val="165"/>
  </w:num>
  <w:num w:numId="253">
    <w:abstractNumId w:val="115"/>
  </w:num>
  <w:num w:numId="254">
    <w:abstractNumId w:val="222"/>
  </w:num>
  <w:num w:numId="255">
    <w:abstractNumId w:val="203"/>
  </w:num>
  <w:num w:numId="256">
    <w:abstractNumId w:val="270"/>
  </w:num>
  <w:num w:numId="257">
    <w:abstractNumId w:val="226"/>
  </w:num>
  <w:num w:numId="258">
    <w:abstractNumId w:val="74"/>
  </w:num>
  <w:num w:numId="259">
    <w:abstractNumId w:val="228"/>
  </w:num>
  <w:num w:numId="260">
    <w:abstractNumId w:val="55"/>
  </w:num>
  <w:num w:numId="261">
    <w:abstractNumId w:val="256"/>
  </w:num>
  <w:num w:numId="262">
    <w:abstractNumId w:val="76"/>
  </w:num>
  <w:num w:numId="263">
    <w:abstractNumId w:val="124"/>
  </w:num>
  <w:num w:numId="264">
    <w:abstractNumId w:val="183"/>
  </w:num>
  <w:num w:numId="265">
    <w:abstractNumId w:val="1"/>
  </w:num>
  <w:num w:numId="266">
    <w:abstractNumId w:val="201"/>
  </w:num>
  <w:num w:numId="267">
    <w:abstractNumId w:val="80"/>
  </w:num>
  <w:num w:numId="268">
    <w:abstractNumId w:val="67"/>
  </w:num>
  <w:num w:numId="269">
    <w:abstractNumId w:val="264"/>
  </w:num>
  <w:num w:numId="270">
    <w:abstractNumId w:val="64"/>
  </w:num>
  <w:num w:numId="271">
    <w:abstractNumId w:val="83"/>
  </w:num>
  <w:num w:numId="272">
    <w:abstractNumId w:val="242"/>
  </w:num>
  <w:num w:numId="273">
    <w:abstractNumId w:val="251"/>
  </w:num>
  <w:num w:numId="274">
    <w:abstractNumId w:val="146"/>
  </w:num>
  <w:numIdMacAtCleanup w:val="2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CA" w:vendorID="64" w:dllVersion="131078" w:nlCheck="1" w:checkStyle="0"/>
  <w:activeWritingStyle w:appName="MSWord" w:lang="en-CA" w:vendorID="64" w:dllVersion="131078" w:nlCheck="1" w:checkStyle="1"/>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
  <w:rsids>
    <w:rsidRoot w:val="00E31292"/>
    <w:rsid w:val="00005FE8"/>
    <w:rsid w:val="0000624A"/>
    <w:rsid w:val="00023BC5"/>
    <w:rsid w:val="00026968"/>
    <w:rsid w:val="000348A2"/>
    <w:rsid w:val="0003532B"/>
    <w:rsid w:val="000412C7"/>
    <w:rsid w:val="00050EE5"/>
    <w:rsid w:val="00052932"/>
    <w:rsid w:val="00056159"/>
    <w:rsid w:val="00063112"/>
    <w:rsid w:val="00067CE5"/>
    <w:rsid w:val="000837A1"/>
    <w:rsid w:val="00097BD6"/>
    <w:rsid w:val="000B01A4"/>
    <w:rsid w:val="000C0F97"/>
    <w:rsid w:val="000C7968"/>
    <w:rsid w:val="000D1051"/>
    <w:rsid w:val="000D1895"/>
    <w:rsid w:val="000D3D54"/>
    <w:rsid w:val="000D412F"/>
    <w:rsid w:val="000E0600"/>
    <w:rsid w:val="000E3DB1"/>
    <w:rsid w:val="000E54A0"/>
    <w:rsid w:val="000E61F6"/>
    <w:rsid w:val="000F2DB8"/>
    <w:rsid w:val="000F37E1"/>
    <w:rsid w:val="0010555D"/>
    <w:rsid w:val="00124F1C"/>
    <w:rsid w:val="0013149D"/>
    <w:rsid w:val="0014050D"/>
    <w:rsid w:val="00167E83"/>
    <w:rsid w:val="001707CF"/>
    <w:rsid w:val="00172479"/>
    <w:rsid w:val="00175BEA"/>
    <w:rsid w:val="0018499D"/>
    <w:rsid w:val="00192E70"/>
    <w:rsid w:val="001A2946"/>
    <w:rsid w:val="001B5BA4"/>
    <w:rsid w:val="001B6014"/>
    <w:rsid w:val="001C6042"/>
    <w:rsid w:val="001C65A7"/>
    <w:rsid w:val="001D2D51"/>
    <w:rsid w:val="001D5196"/>
    <w:rsid w:val="001E3F3B"/>
    <w:rsid w:val="001E4E69"/>
    <w:rsid w:val="001F08B2"/>
    <w:rsid w:val="001F2E3A"/>
    <w:rsid w:val="001F56CF"/>
    <w:rsid w:val="002008E5"/>
    <w:rsid w:val="00214099"/>
    <w:rsid w:val="00225126"/>
    <w:rsid w:val="00242E68"/>
    <w:rsid w:val="00242FB7"/>
    <w:rsid w:val="002451E9"/>
    <w:rsid w:val="00262D1F"/>
    <w:rsid w:val="00272E67"/>
    <w:rsid w:val="00273E51"/>
    <w:rsid w:val="0028331B"/>
    <w:rsid w:val="00292C8F"/>
    <w:rsid w:val="0029429B"/>
    <w:rsid w:val="002A34A1"/>
    <w:rsid w:val="002A612E"/>
    <w:rsid w:val="002A7062"/>
    <w:rsid w:val="002A727A"/>
    <w:rsid w:val="002B0AAB"/>
    <w:rsid w:val="002C0AB0"/>
    <w:rsid w:val="002C22D0"/>
    <w:rsid w:val="002D3378"/>
    <w:rsid w:val="002D47CB"/>
    <w:rsid w:val="002E0AC8"/>
    <w:rsid w:val="002F5555"/>
    <w:rsid w:val="00303216"/>
    <w:rsid w:val="0031789B"/>
    <w:rsid w:val="0033205B"/>
    <w:rsid w:val="00332274"/>
    <w:rsid w:val="00333C17"/>
    <w:rsid w:val="003357D5"/>
    <w:rsid w:val="0036001B"/>
    <w:rsid w:val="00360219"/>
    <w:rsid w:val="00366610"/>
    <w:rsid w:val="003776AF"/>
    <w:rsid w:val="00381B13"/>
    <w:rsid w:val="003A2709"/>
    <w:rsid w:val="003B2E1C"/>
    <w:rsid w:val="003B30AF"/>
    <w:rsid w:val="003B50C4"/>
    <w:rsid w:val="003B7F35"/>
    <w:rsid w:val="003D4528"/>
    <w:rsid w:val="003D5A3C"/>
    <w:rsid w:val="003F3D97"/>
    <w:rsid w:val="003F4144"/>
    <w:rsid w:val="00415500"/>
    <w:rsid w:val="00423A19"/>
    <w:rsid w:val="00430AFC"/>
    <w:rsid w:val="00435B1B"/>
    <w:rsid w:val="00440D5E"/>
    <w:rsid w:val="00442A80"/>
    <w:rsid w:val="00481E73"/>
    <w:rsid w:val="0049025B"/>
    <w:rsid w:val="00490E51"/>
    <w:rsid w:val="00494DBC"/>
    <w:rsid w:val="004A2C62"/>
    <w:rsid w:val="004A77BD"/>
    <w:rsid w:val="004C1DCD"/>
    <w:rsid w:val="004D3710"/>
    <w:rsid w:val="004D442C"/>
    <w:rsid w:val="004D762D"/>
    <w:rsid w:val="004F0ED5"/>
    <w:rsid w:val="004F4022"/>
    <w:rsid w:val="00504F44"/>
    <w:rsid w:val="005077CD"/>
    <w:rsid w:val="00514741"/>
    <w:rsid w:val="00522A06"/>
    <w:rsid w:val="0053246D"/>
    <w:rsid w:val="005449EF"/>
    <w:rsid w:val="00547F94"/>
    <w:rsid w:val="0055015C"/>
    <w:rsid w:val="00550B2C"/>
    <w:rsid w:val="00551997"/>
    <w:rsid w:val="00553916"/>
    <w:rsid w:val="00557038"/>
    <w:rsid w:val="00590E20"/>
    <w:rsid w:val="005A2D74"/>
    <w:rsid w:val="005B2529"/>
    <w:rsid w:val="005C269D"/>
    <w:rsid w:val="005D462D"/>
    <w:rsid w:val="005E5B3C"/>
    <w:rsid w:val="005E647F"/>
    <w:rsid w:val="00606E77"/>
    <w:rsid w:val="006115FB"/>
    <w:rsid w:val="00632761"/>
    <w:rsid w:val="006331A5"/>
    <w:rsid w:val="00635027"/>
    <w:rsid w:val="006359D6"/>
    <w:rsid w:val="006411AB"/>
    <w:rsid w:val="00650CD7"/>
    <w:rsid w:val="00674A6F"/>
    <w:rsid w:val="00675892"/>
    <w:rsid w:val="006813F5"/>
    <w:rsid w:val="0068403B"/>
    <w:rsid w:val="006A3330"/>
    <w:rsid w:val="006A6014"/>
    <w:rsid w:val="006B7AFA"/>
    <w:rsid w:val="006E06B8"/>
    <w:rsid w:val="006F401A"/>
    <w:rsid w:val="00716B4E"/>
    <w:rsid w:val="00720A9F"/>
    <w:rsid w:val="007322BD"/>
    <w:rsid w:val="00742153"/>
    <w:rsid w:val="00742DBB"/>
    <w:rsid w:val="00743B3B"/>
    <w:rsid w:val="007507FD"/>
    <w:rsid w:val="00752079"/>
    <w:rsid w:val="0076611F"/>
    <w:rsid w:val="00771586"/>
    <w:rsid w:val="00773A4E"/>
    <w:rsid w:val="00776A75"/>
    <w:rsid w:val="00777BA9"/>
    <w:rsid w:val="00783535"/>
    <w:rsid w:val="00787762"/>
    <w:rsid w:val="00792069"/>
    <w:rsid w:val="00795E66"/>
    <w:rsid w:val="007A68D6"/>
    <w:rsid w:val="007A719C"/>
    <w:rsid w:val="007C4AA0"/>
    <w:rsid w:val="007C4C57"/>
    <w:rsid w:val="007C6563"/>
    <w:rsid w:val="007E20D9"/>
    <w:rsid w:val="007E53E5"/>
    <w:rsid w:val="007E5CDA"/>
    <w:rsid w:val="007F7B2F"/>
    <w:rsid w:val="00802615"/>
    <w:rsid w:val="00812115"/>
    <w:rsid w:val="008333FA"/>
    <w:rsid w:val="00853DF3"/>
    <w:rsid w:val="008639D6"/>
    <w:rsid w:val="008658D3"/>
    <w:rsid w:val="00877AAA"/>
    <w:rsid w:val="008805B9"/>
    <w:rsid w:val="0088299F"/>
    <w:rsid w:val="00885B67"/>
    <w:rsid w:val="008906CA"/>
    <w:rsid w:val="0089508D"/>
    <w:rsid w:val="008956E1"/>
    <w:rsid w:val="008A2704"/>
    <w:rsid w:val="008A3EA2"/>
    <w:rsid w:val="008A6E90"/>
    <w:rsid w:val="008E34BA"/>
    <w:rsid w:val="00903410"/>
    <w:rsid w:val="00921C7B"/>
    <w:rsid w:val="009319D8"/>
    <w:rsid w:val="00932FDF"/>
    <w:rsid w:val="00933DF6"/>
    <w:rsid w:val="009538CD"/>
    <w:rsid w:val="00981FB9"/>
    <w:rsid w:val="00982C6C"/>
    <w:rsid w:val="00986731"/>
    <w:rsid w:val="00991202"/>
    <w:rsid w:val="009A4894"/>
    <w:rsid w:val="009B1FCB"/>
    <w:rsid w:val="009B23D9"/>
    <w:rsid w:val="009D4560"/>
    <w:rsid w:val="009E3E80"/>
    <w:rsid w:val="009F190A"/>
    <w:rsid w:val="009F781B"/>
    <w:rsid w:val="00A11F35"/>
    <w:rsid w:val="00A16760"/>
    <w:rsid w:val="00A17A32"/>
    <w:rsid w:val="00A20217"/>
    <w:rsid w:val="00A232BB"/>
    <w:rsid w:val="00A24EFE"/>
    <w:rsid w:val="00A33426"/>
    <w:rsid w:val="00A376BE"/>
    <w:rsid w:val="00A4581F"/>
    <w:rsid w:val="00A622F7"/>
    <w:rsid w:val="00A670DA"/>
    <w:rsid w:val="00A83096"/>
    <w:rsid w:val="00A86939"/>
    <w:rsid w:val="00AA1416"/>
    <w:rsid w:val="00AD03B3"/>
    <w:rsid w:val="00AD102F"/>
    <w:rsid w:val="00AD1DCD"/>
    <w:rsid w:val="00AD1E93"/>
    <w:rsid w:val="00AE228B"/>
    <w:rsid w:val="00AE6026"/>
    <w:rsid w:val="00AF7C84"/>
    <w:rsid w:val="00B005D6"/>
    <w:rsid w:val="00B04F1F"/>
    <w:rsid w:val="00B20672"/>
    <w:rsid w:val="00B3079E"/>
    <w:rsid w:val="00B32A14"/>
    <w:rsid w:val="00B46728"/>
    <w:rsid w:val="00B53617"/>
    <w:rsid w:val="00B5390A"/>
    <w:rsid w:val="00B65C85"/>
    <w:rsid w:val="00B65EBD"/>
    <w:rsid w:val="00B7184D"/>
    <w:rsid w:val="00B81202"/>
    <w:rsid w:val="00B81B3D"/>
    <w:rsid w:val="00B83EBA"/>
    <w:rsid w:val="00B96D66"/>
    <w:rsid w:val="00BB3203"/>
    <w:rsid w:val="00BB4453"/>
    <w:rsid w:val="00BC7F66"/>
    <w:rsid w:val="00BD59B1"/>
    <w:rsid w:val="00BF3002"/>
    <w:rsid w:val="00C07154"/>
    <w:rsid w:val="00C07185"/>
    <w:rsid w:val="00C3181F"/>
    <w:rsid w:val="00C32831"/>
    <w:rsid w:val="00C46F8E"/>
    <w:rsid w:val="00C472E8"/>
    <w:rsid w:val="00C70B42"/>
    <w:rsid w:val="00C71310"/>
    <w:rsid w:val="00C75625"/>
    <w:rsid w:val="00C9477C"/>
    <w:rsid w:val="00CA2E2C"/>
    <w:rsid w:val="00CA7479"/>
    <w:rsid w:val="00CC6A86"/>
    <w:rsid w:val="00CD1F10"/>
    <w:rsid w:val="00CD5320"/>
    <w:rsid w:val="00CE4660"/>
    <w:rsid w:val="00CE47F2"/>
    <w:rsid w:val="00CE6010"/>
    <w:rsid w:val="00CF2551"/>
    <w:rsid w:val="00CF3C6E"/>
    <w:rsid w:val="00D00CDC"/>
    <w:rsid w:val="00D02F22"/>
    <w:rsid w:val="00D03B88"/>
    <w:rsid w:val="00D05037"/>
    <w:rsid w:val="00D05125"/>
    <w:rsid w:val="00D12B1C"/>
    <w:rsid w:val="00D20189"/>
    <w:rsid w:val="00D319AC"/>
    <w:rsid w:val="00D3369B"/>
    <w:rsid w:val="00D419E0"/>
    <w:rsid w:val="00D42058"/>
    <w:rsid w:val="00D449C3"/>
    <w:rsid w:val="00D70FE5"/>
    <w:rsid w:val="00D82A1B"/>
    <w:rsid w:val="00D8674D"/>
    <w:rsid w:val="00D915F7"/>
    <w:rsid w:val="00DC0FD0"/>
    <w:rsid w:val="00DC29EE"/>
    <w:rsid w:val="00DC2D2B"/>
    <w:rsid w:val="00DD2AF0"/>
    <w:rsid w:val="00DE0C2E"/>
    <w:rsid w:val="00DE1A09"/>
    <w:rsid w:val="00DE6E0A"/>
    <w:rsid w:val="00DE7391"/>
    <w:rsid w:val="00DF6E7A"/>
    <w:rsid w:val="00E037DA"/>
    <w:rsid w:val="00E07BED"/>
    <w:rsid w:val="00E22EA2"/>
    <w:rsid w:val="00E31292"/>
    <w:rsid w:val="00E33349"/>
    <w:rsid w:val="00E44AC2"/>
    <w:rsid w:val="00E46B92"/>
    <w:rsid w:val="00E52F90"/>
    <w:rsid w:val="00E5357E"/>
    <w:rsid w:val="00E6434D"/>
    <w:rsid w:val="00E654B6"/>
    <w:rsid w:val="00E65786"/>
    <w:rsid w:val="00E6600A"/>
    <w:rsid w:val="00E7038D"/>
    <w:rsid w:val="00E7086E"/>
    <w:rsid w:val="00E726B2"/>
    <w:rsid w:val="00E8281D"/>
    <w:rsid w:val="00E85568"/>
    <w:rsid w:val="00EA2B0E"/>
    <w:rsid w:val="00EB18D2"/>
    <w:rsid w:val="00EB40A4"/>
    <w:rsid w:val="00EB57B8"/>
    <w:rsid w:val="00EB5FB5"/>
    <w:rsid w:val="00EC418A"/>
    <w:rsid w:val="00EC6B34"/>
    <w:rsid w:val="00ED3DFC"/>
    <w:rsid w:val="00ED5230"/>
    <w:rsid w:val="00EE4F3B"/>
    <w:rsid w:val="00EE5D43"/>
    <w:rsid w:val="00EE6A72"/>
    <w:rsid w:val="00EF484A"/>
    <w:rsid w:val="00EF574A"/>
    <w:rsid w:val="00F03324"/>
    <w:rsid w:val="00F1004A"/>
    <w:rsid w:val="00F277AD"/>
    <w:rsid w:val="00F3016C"/>
    <w:rsid w:val="00F37215"/>
    <w:rsid w:val="00F51C0F"/>
    <w:rsid w:val="00F52A76"/>
    <w:rsid w:val="00F62CA4"/>
    <w:rsid w:val="00F64074"/>
    <w:rsid w:val="00F665D3"/>
    <w:rsid w:val="00F7170F"/>
    <w:rsid w:val="00F727FF"/>
    <w:rsid w:val="00F72A0F"/>
    <w:rsid w:val="00F83100"/>
    <w:rsid w:val="00F860EC"/>
    <w:rsid w:val="00F87ED6"/>
    <w:rsid w:val="00FA4973"/>
    <w:rsid w:val="00FB1A41"/>
    <w:rsid w:val="00FB4DDB"/>
    <w:rsid w:val="00FB74FB"/>
    <w:rsid w:val="00FC57CA"/>
    <w:rsid w:val="00FC78C4"/>
    <w:rsid w:val="00FE0458"/>
    <w:rsid w:val="00FE7054"/>
    <w:rsid w:val="00FF208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0" w:unhideWhenUsed="0"/>
    <w:lsdException w:name="Light Shading Accent 2" w:semiHidden="0" w:uiPriority="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qFormat/>
    <w:pPr>
      <w:keepNext/>
      <w:keepLines/>
      <w:spacing w:before="360" w:after="120"/>
      <w:outlineLvl w:val="1"/>
    </w:pPr>
    <w:rPr>
      <w:sz w:val="32"/>
      <w:szCs w:val="32"/>
    </w:rPr>
  </w:style>
  <w:style w:type="paragraph" w:styleId="Heading3">
    <w:name w:val="heading 3"/>
    <w:basedOn w:val="Normal"/>
    <w:next w:val="Normal"/>
    <w:link w:val="Heading3Char"/>
    <w:qFormat/>
    <w:pPr>
      <w:keepNext/>
      <w:keepLines/>
      <w:spacing w:before="320" w:after="80"/>
      <w:outlineLvl w:val="2"/>
    </w:pPr>
    <w:rPr>
      <w:color w:val="434343"/>
      <w:sz w:val="28"/>
      <w:szCs w:val="28"/>
    </w:rPr>
  </w:style>
  <w:style w:type="paragraph" w:styleId="Heading4">
    <w:name w:val="heading 4"/>
    <w:basedOn w:val="Normal"/>
    <w:next w:val="Normal"/>
    <w:link w:val="Heading4Char"/>
    <w:qFormat/>
    <w:pPr>
      <w:keepNext/>
      <w:keepLines/>
      <w:spacing w:before="280" w:after="80"/>
      <w:outlineLvl w:val="3"/>
    </w:pPr>
    <w:rPr>
      <w:color w:val="666666"/>
      <w:sz w:val="24"/>
      <w:szCs w:val="24"/>
    </w:rPr>
  </w:style>
  <w:style w:type="paragraph" w:styleId="Heading5">
    <w:name w:val="heading 5"/>
    <w:basedOn w:val="Normal"/>
    <w:next w:val="Normal"/>
    <w:link w:val="Heading5Char"/>
    <w:qFormat/>
    <w:pPr>
      <w:keepNext/>
      <w:keepLines/>
      <w:spacing w:before="240" w:after="80"/>
      <w:outlineLvl w:val="4"/>
    </w:pPr>
    <w:rPr>
      <w:color w:val="666666"/>
    </w:rPr>
  </w:style>
  <w:style w:type="paragraph" w:styleId="Heading6">
    <w:name w:val="heading 6"/>
    <w:basedOn w:val="Normal"/>
    <w:next w:val="Normal"/>
    <w:link w:val="Heading6Char"/>
    <w:qFormat/>
    <w:pPr>
      <w:keepNext/>
      <w:keepLines/>
      <w:spacing w:before="240" w:after="80"/>
      <w:outlineLvl w:val="5"/>
    </w:pPr>
    <w:rPr>
      <w:i/>
      <w:color w:val="666666"/>
    </w:rPr>
  </w:style>
  <w:style w:type="paragraph" w:styleId="Heading7">
    <w:name w:val="heading 7"/>
    <w:basedOn w:val="Normal"/>
    <w:next w:val="Normal"/>
    <w:link w:val="Heading7Char"/>
    <w:qFormat/>
    <w:rsid w:val="00B3079E"/>
    <w:pPr>
      <w:spacing w:before="240" w:after="60"/>
      <w:outlineLvl w:val="6"/>
    </w:pPr>
    <w:rPr>
      <w:rFonts w:eastAsia="Times New Roman" w:cs="Times New Roman"/>
      <w:sz w:val="20"/>
      <w:szCs w:val="24"/>
      <w:lang w:val="x-none" w:eastAsia="x-none"/>
    </w:rPr>
  </w:style>
  <w:style w:type="paragraph" w:styleId="Heading8">
    <w:name w:val="heading 8"/>
    <w:basedOn w:val="Normal"/>
    <w:next w:val="Normal"/>
    <w:link w:val="Heading8Char"/>
    <w:qFormat/>
    <w:rsid w:val="00B3079E"/>
    <w:pPr>
      <w:spacing w:before="240" w:after="60"/>
      <w:outlineLvl w:val="7"/>
    </w:pPr>
    <w:rPr>
      <w:rFonts w:eastAsia="Times New Roman" w:cs="Times New Roman"/>
      <w:i/>
      <w:iCs/>
      <w:sz w:val="20"/>
      <w:szCs w:val="24"/>
      <w:lang w:val="x-none" w:eastAsia="x-none"/>
    </w:rPr>
  </w:style>
  <w:style w:type="paragraph" w:styleId="Heading9">
    <w:name w:val="heading 9"/>
    <w:basedOn w:val="Normal"/>
    <w:next w:val="Normal"/>
    <w:link w:val="Heading9Char"/>
    <w:qFormat/>
    <w:rsid w:val="00B3079E"/>
    <w:pPr>
      <w:spacing w:before="240" w:after="60"/>
      <w:outlineLvl w:val="8"/>
    </w:pPr>
    <w:rPr>
      <w:rFonts w:ascii="Cambria" w:eastAsia="Times New Roman" w:hAnsi="Cambria" w:cs="Times New Roman"/>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79E"/>
    <w:rPr>
      <w:sz w:val="40"/>
      <w:szCs w:val="40"/>
    </w:rPr>
  </w:style>
  <w:style w:type="character" w:customStyle="1" w:styleId="Heading2Char">
    <w:name w:val="Heading 2 Char"/>
    <w:basedOn w:val="DefaultParagraphFont"/>
    <w:link w:val="Heading2"/>
    <w:rsid w:val="00B3079E"/>
    <w:rPr>
      <w:sz w:val="32"/>
      <w:szCs w:val="32"/>
    </w:rPr>
  </w:style>
  <w:style w:type="character" w:customStyle="1" w:styleId="Heading3Char">
    <w:name w:val="Heading 3 Char"/>
    <w:basedOn w:val="DefaultParagraphFont"/>
    <w:link w:val="Heading3"/>
    <w:rsid w:val="00B3079E"/>
    <w:rPr>
      <w:color w:val="434343"/>
      <w:sz w:val="28"/>
      <w:szCs w:val="28"/>
    </w:rPr>
  </w:style>
  <w:style w:type="character" w:customStyle="1" w:styleId="Heading4Char">
    <w:name w:val="Heading 4 Char"/>
    <w:basedOn w:val="DefaultParagraphFont"/>
    <w:link w:val="Heading4"/>
    <w:rsid w:val="00B3079E"/>
    <w:rPr>
      <w:color w:val="666666"/>
      <w:sz w:val="24"/>
      <w:szCs w:val="24"/>
    </w:rPr>
  </w:style>
  <w:style w:type="character" w:customStyle="1" w:styleId="Heading5Char">
    <w:name w:val="Heading 5 Char"/>
    <w:basedOn w:val="DefaultParagraphFont"/>
    <w:link w:val="Heading5"/>
    <w:rsid w:val="00B3079E"/>
    <w:rPr>
      <w:color w:val="666666"/>
    </w:rPr>
  </w:style>
  <w:style w:type="character" w:customStyle="1" w:styleId="Heading6Char">
    <w:name w:val="Heading 6 Char"/>
    <w:basedOn w:val="DefaultParagraphFont"/>
    <w:link w:val="Heading6"/>
    <w:rsid w:val="00B3079E"/>
    <w:rPr>
      <w:i/>
      <w:color w:val="666666"/>
    </w:rPr>
  </w:style>
  <w:style w:type="character" w:customStyle="1" w:styleId="Heading7Char">
    <w:name w:val="Heading 7 Char"/>
    <w:basedOn w:val="DefaultParagraphFont"/>
    <w:link w:val="Heading7"/>
    <w:rsid w:val="00B3079E"/>
    <w:rPr>
      <w:rFonts w:eastAsia="Times New Roman" w:cs="Times New Roman"/>
      <w:sz w:val="20"/>
      <w:szCs w:val="24"/>
      <w:lang w:val="x-none" w:eastAsia="x-none"/>
    </w:rPr>
  </w:style>
  <w:style w:type="character" w:customStyle="1" w:styleId="Heading8Char">
    <w:name w:val="Heading 8 Char"/>
    <w:basedOn w:val="DefaultParagraphFont"/>
    <w:link w:val="Heading8"/>
    <w:rsid w:val="00B3079E"/>
    <w:rPr>
      <w:rFonts w:eastAsia="Times New Roman" w:cs="Times New Roman"/>
      <w:i/>
      <w:iCs/>
      <w:sz w:val="20"/>
      <w:szCs w:val="24"/>
      <w:lang w:val="x-none" w:eastAsia="x-none"/>
    </w:rPr>
  </w:style>
  <w:style w:type="character" w:customStyle="1" w:styleId="Heading9Char">
    <w:name w:val="Heading 9 Char"/>
    <w:basedOn w:val="DefaultParagraphFont"/>
    <w:link w:val="Heading9"/>
    <w:rsid w:val="00B3079E"/>
    <w:rPr>
      <w:rFonts w:ascii="Cambria" w:eastAsia="Times New Roman" w:hAnsi="Cambria" w:cs="Times New Roman"/>
      <w:sz w:val="20"/>
      <w:szCs w:val="20"/>
      <w:lang w:val="x-none" w:eastAsia="x-none"/>
    </w:rPr>
  </w:style>
  <w:style w:type="paragraph" w:styleId="Title">
    <w:name w:val="Title"/>
    <w:basedOn w:val="Normal"/>
    <w:next w:val="Normal"/>
    <w:link w:val="TitleChar"/>
    <w:qFormat/>
    <w:pPr>
      <w:keepNext/>
      <w:keepLines/>
      <w:spacing w:after="60"/>
    </w:pPr>
    <w:rPr>
      <w:sz w:val="52"/>
      <w:szCs w:val="52"/>
    </w:rPr>
  </w:style>
  <w:style w:type="character" w:customStyle="1" w:styleId="TitleChar">
    <w:name w:val="Title Char"/>
    <w:basedOn w:val="DefaultParagraphFont"/>
    <w:link w:val="Title"/>
    <w:rsid w:val="00B3079E"/>
    <w:rPr>
      <w:sz w:val="52"/>
      <w:szCs w:val="52"/>
    </w:rPr>
  </w:style>
  <w:style w:type="paragraph" w:styleId="Subtitle">
    <w:name w:val="Subtitle"/>
    <w:basedOn w:val="Normal"/>
    <w:next w:val="Normal"/>
    <w:link w:val="SubtitleChar"/>
    <w:qFormat/>
    <w:pPr>
      <w:keepNext/>
      <w:keepLines/>
      <w:spacing w:after="320"/>
    </w:pPr>
    <w:rPr>
      <w:color w:val="666666"/>
      <w:sz w:val="30"/>
      <w:szCs w:val="30"/>
    </w:rPr>
  </w:style>
  <w:style w:type="character" w:customStyle="1" w:styleId="SubtitleChar">
    <w:name w:val="Subtitle Char"/>
    <w:basedOn w:val="DefaultParagraphFont"/>
    <w:link w:val="Subtitle"/>
    <w:rsid w:val="00B3079E"/>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982C6C"/>
    <w:pPr>
      <w:spacing w:line="240" w:lineRule="auto"/>
    </w:pPr>
    <w:rPr>
      <w:sz w:val="20"/>
      <w:szCs w:val="20"/>
    </w:rPr>
  </w:style>
  <w:style w:type="character" w:customStyle="1" w:styleId="CommentTextChar">
    <w:name w:val="Comment Text Char"/>
    <w:basedOn w:val="DefaultParagraphFont"/>
    <w:link w:val="CommentText"/>
    <w:uiPriority w:val="99"/>
    <w:rsid w:val="00982C6C"/>
    <w:rPr>
      <w:sz w:val="20"/>
      <w:szCs w:val="20"/>
    </w:rPr>
  </w:style>
  <w:style w:type="character" w:styleId="CommentReference">
    <w:name w:val="annotation reference"/>
    <w:basedOn w:val="DefaultParagraphFont"/>
    <w:uiPriority w:val="99"/>
    <w:semiHidden/>
    <w:unhideWhenUsed/>
    <w:rsid w:val="00982C6C"/>
    <w:rPr>
      <w:sz w:val="16"/>
      <w:szCs w:val="16"/>
    </w:rPr>
  </w:style>
  <w:style w:type="paragraph" w:styleId="BalloonText">
    <w:name w:val="Balloon Text"/>
    <w:basedOn w:val="Normal"/>
    <w:link w:val="BalloonTextChar"/>
    <w:uiPriority w:val="99"/>
    <w:semiHidden/>
    <w:unhideWhenUsed/>
    <w:rsid w:val="00982C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2C6C"/>
    <w:rPr>
      <w:rFonts w:ascii="Tahoma" w:hAnsi="Tahoma" w:cs="Tahoma"/>
      <w:sz w:val="16"/>
      <w:szCs w:val="16"/>
    </w:rPr>
  </w:style>
  <w:style w:type="paragraph" w:styleId="Revision">
    <w:name w:val="Revision"/>
    <w:hidden/>
    <w:uiPriority w:val="99"/>
    <w:semiHidden/>
    <w:rsid w:val="006A6014"/>
    <w:pPr>
      <w:spacing w:line="240" w:lineRule="auto"/>
    </w:pPr>
  </w:style>
  <w:style w:type="paragraph" w:styleId="TOCHeading">
    <w:name w:val="TOC Heading"/>
    <w:basedOn w:val="Heading1"/>
    <w:next w:val="Normal"/>
    <w:uiPriority w:val="39"/>
    <w:semiHidden/>
    <w:unhideWhenUsed/>
    <w:qFormat/>
    <w:rsid w:val="006A6014"/>
    <w:pPr>
      <w:spacing w:before="480" w:after="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2">
    <w:name w:val="toc 2"/>
    <w:basedOn w:val="Normal"/>
    <w:next w:val="Normal"/>
    <w:autoRedefine/>
    <w:uiPriority w:val="39"/>
    <w:unhideWhenUsed/>
    <w:qFormat/>
    <w:rsid w:val="009F190A"/>
    <w:pPr>
      <w:tabs>
        <w:tab w:val="right" w:leader="dot" w:pos="9019"/>
      </w:tabs>
      <w:spacing w:before="240" w:line="240" w:lineRule="auto"/>
    </w:pPr>
    <w:rPr>
      <w:rFonts w:asciiTheme="minorHAnsi" w:hAnsiTheme="minorHAnsi"/>
      <w:b/>
      <w:bCs/>
      <w:caps/>
      <w:noProof/>
      <w:sz w:val="20"/>
      <w:szCs w:val="20"/>
    </w:rPr>
  </w:style>
  <w:style w:type="paragraph" w:styleId="TOC1">
    <w:name w:val="toc 1"/>
    <w:basedOn w:val="Normal"/>
    <w:next w:val="Normal"/>
    <w:autoRedefine/>
    <w:uiPriority w:val="39"/>
    <w:unhideWhenUsed/>
    <w:qFormat/>
    <w:rsid w:val="00991202"/>
    <w:pPr>
      <w:spacing w:before="360"/>
    </w:pPr>
    <w:rPr>
      <w:rFonts w:asciiTheme="majorHAnsi" w:hAnsiTheme="majorHAnsi"/>
      <w:b/>
      <w:bCs/>
      <w:caps/>
      <w:sz w:val="36"/>
      <w:szCs w:val="36"/>
    </w:rPr>
  </w:style>
  <w:style w:type="paragraph" w:styleId="TOC3">
    <w:name w:val="toc 3"/>
    <w:basedOn w:val="Normal"/>
    <w:next w:val="Normal"/>
    <w:autoRedefine/>
    <w:uiPriority w:val="39"/>
    <w:unhideWhenUsed/>
    <w:qFormat/>
    <w:rsid w:val="006A6014"/>
    <w:pPr>
      <w:ind w:left="220"/>
    </w:pPr>
    <w:rPr>
      <w:rFonts w:asciiTheme="minorHAnsi" w:hAnsiTheme="minorHAnsi"/>
      <w:sz w:val="20"/>
      <w:szCs w:val="20"/>
    </w:rPr>
  </w:style>
  <w:style w:type="paragraph" w:styleId="TOC4">
    <w:name w:val="toc 4"/>
    <w:basedOn w:val="Normal"/>
    <w:next w:val="Normal"/>
    <w:autoRedefine/>
    <w:uiPriority w:val="39"/>
    <w:unhideWhenUsed/>
    <w:rsid w:val="006A6014"/>
    <w:pPr>
      <w:ind w:left="440"/>
    </w:pPr>
    <w:rPr>
      <w:rFonts w:asciiTheme="minorHAnsi" w:hAnsiTheme="minorHAnsi"/>
      <w:sz w:val="20"/>
      <w:szCs w:val="20"/>
    </w:rPr>
  </w:style>
  <w:style w:type="paragraph" w:styleId="TOC5">
    <w:name w:val="toc 5"/>
    <w:basedOn w:val="Normal"/>
    <w:next w:val="Normal"/>
    <w:autoRedefine/>
    <w:uiPriority w:val="39"/>
    <w:unhideWhenUsed/>
    <w:rsid w:val="006A6014"/>
    <w:pPr>
      <w:ind w:left="660"/>
    </w:pPr>
    <w:rPr>
      <w:rFonts w:asciiTheme="minorHAnsi" w:hAnsiTheme="minorHAnsi"/>
      <w:sz w:val="20"/>
      <w:szCs w:val="20"/>
    </w:rPr>
  </w:style>
  <w:style w:type="paragraph" w:styleId="TOC6">
    <w:name w:val="toc 6"/>
    <w:basedOn w:val="Normal"/>
    <w:next w:val="Normal"/>
    <w:autoRedefine/>
    <w:uiPriority w:val="39"/>
    <w:unhideWhenUsed/>
    <w:rsid w:val="006A6014"/>
    <w:pPr>
      <w:ind w:left="880"/>
    </w:pPr>
    <w:rPr>
      <w:rFonts w:asciiTheme="minorHAnsi" w:hAnsiTheme="minorHAnsi"/>
      <w:sz w:val="20"/>
      <w:szCs w:val="20"/>
    </w:rPr>
  </w:style>
  <w:style w:type="paragraph" w:styleId="TOC7">
    <w:name w:val="toc 7"/>
    <w:basedOn w:val="Normal"/>
    <w:next w:val="Normal"/>
    <w:autoRedefine/>
    <w:uiPriority w:val="39"/>
    <w:unhideWhenUsed/>
    <w:rsid w:val="006A6014"/>
    <w:pPr>
      <w:ind w:left="1100"/>
    </w:pPr>
    <w:rPr>
      <w:rFonts w:asciiTheme="minorHAnsi" w:hAnsiTheme="minorHAnsi"/>
      <w:sz w:val="20"/>
      <w:szCs w:val="20"/>
    </w:rPr>
  </w:style>
  <w:style w:type="paragraph" w:styleId="TOC8">
    <w:name w:val="toc 8"/>
    <w:basedOn w:val="Normal"/>
    <w:next w:val="Normal"/>
    <w:autoRedefine/>
    <w:uiPriority w:val="39"/>
    <w:unhideWhenUsed/>
    <w:rsid w:val="006A6014"/>
    <w:pPr>
      <w:ind w:left="1320"/>
    </w:pPr>
    <w:rPr>
      <w:rFonts w:asciiTheme="minorHAnsi" w:hAnsiTheme="minorHAnsi"/>
      <w:sz w:val="20"/>
      <w:szCs w:val="20"/>
    </w:rPr>
  </w:style>
  <w:style w:type="paragraph" w:styleId="TOC9">
    <w:name w:val="toc 9"/>
    <w:basedOn w:val="Normal"/>
    <w:next w:val="Normal"/>
    <w:autoRedefine/>
    <w:uiPriority w:val="39"/>
    <w:unhideWhenUsed/>
    <w:rsid w:val="006A6014"/>
    <w:pPr>
      <w:ind w:left="1540"/>
    </w:pPr>
    <w:rPr>
      <w:rFonts w:asciiTheme="minorHAnsi" w:hAnsiTheme="minorHAnsi"/>
      <w:sz w:val="20"/>
      <w:szCs w:val="20"/>
    </w:rPr>
  </w:style>
  <w:style w:type="character" w:styleId="Hyperlink">
    <w:name w:val="Hyperlink"/>
    <w:basedOn w:val="DefaultParagraphFont"/>
    <w:uiPriority w:val="99"/>
    <w:unhideWhenUsed/>
    <w:rsid w:val="006A6014"/>
    <w:rPr>
      <w:color w:val="0000FF" w:themeColor="hyperlink"/>
      <w:u w:val="single"/>
    </w:rPr>
  </w:style>
  <w:style w:type="character" w:customStyle="1" w:styleId="BookTitle1">
    <w:name w:val="Book Title1"/>
    <w:qFormat/>
    <w:rsid w:val="00F62CA4"/>
    <w:rPr>
      <w:rFonts w:ascii="Times New Roman" w:hAnsi="Times New Roman"/>
      <w:b/>
      <w:i/>
      <w:sz w:val="72"/>
      <w:szCs w:val="24"/>
    </w:rPr>
  </w:style>
  <w:style w:type="paragraph" w:customStyle="1" w:styleId="MediumGrid21">
    <w:name w:val="Medium Grid 21"/>
    <w:basedOn w:val="Normal"/>
    <w:qFormat/>
    <w:rsid w:val="007A68D6"/>
    <w:pPr>
      <w:spacing w:before="120" w:after="120"/>
    </w:pPr>
    <w:rPr>
      <w:rFonts w:eastAsia="Times New Roman" w:cs="Times New Roman"/>
      <w:sz w:val="20"/>
      <w:szCs w:val="32"/>
    </w:rPr>
  </w:style>
  <w:style w:type="paragraph" w:styleId="ListParagraph">
    <w:name w:val="List Paragraph"/>
    <w:basedOn w:val="Normal"/>
    <w:uiPriority w:val="34"/>
    <w:qFormat/>
    <w:rsid w:val="007A68D6"/>
    <w:pPr>
      <w:spacing w:before="120" w:after="120"/>
      <w:ind w:left="720"/>
    </w:pPr>
    <w:rPr>
      <w:rFonts w:eastAsia="Times New Roman" w:cs="Times New Roman"/>
      <w:sz w:val="20"/>
      <w:szCs w:val="24"/>
    </w:rPr>
  </w:style>
  <w:style w:type="paragraph" w:styleId="Header">
    <w:name w:val="header"/>
    <w:basedOn w:val="Normal"/>
    <w:link w:val="HeaderChar"/>
    <w:uiPriority w:val="99"/>
    <w:unhideWhenUsed/>
    <w:rsid w:val="004D762D"/>
    <w:pPr>
      <w:tabs>
        <w:tab w:val="center" w:pos="4680"/>
        <w:tab w:val="right" w:pos="9360"/>
      </w:tabs>
      <w:spacing w:line="240" w:lineRule="auto"/>
    </w:pPr>
  </w:style>
  <w:style w:type="character" w:customStyle="1" w:styleId="HeaderChar">
    <w:name w:val="Header Char"/>
    <w:basedOn w:val="DefaultParagraphFont"/>
    <w:link w:val="Header"/>
    <w:uiPriority w:val="99"/>
    <w:rsid w:val="004D762D"/>
  </w:style>
  <w:style w:type="paragraph" w:styleId="Footer">
    <w:name w:val="footer"/>
    <w:basedOn w:val="Normal"/>
    <w:link w:val="FooterChar"/>
    <w:uiPriority w:val="99"/>
    <w:unhideWhenUsed/>
    <w:rsid w:val="004D762D"/>
    <w:pPr>
      <w:tabs>
        <w:tab w:val="center" w:pos="4680"/>
        <w:tab w:val="right" w:pos="9360"/>
      </w:tabs>
      <w:spacing w:line="240" w:lineRule="auto"/>
    </w:pPr>
  </w:style>
  <w:style w:type="character" w:customStyle="1" w:styleId="FooterChar">
    <w:name w:val="Footer Char"/>
    <w:basedOn w:val="DefaultParagraphFont"/>
    <w:link w:val="Footer"/>
    <w:uiPriority w:val="99"/>
    <w:rsid w:val="004D762D"/>
  </w:style>
  <w:style w:type="character" w:styleId="FollowedHyperlink">
    <w:name w:val="FollowedHyperlink"/>
    <w:basedOn w:val="DefaultParagraphFont"/>
    <w:uiPriority w:val="99"/>
    <w:unhideWhenUsed/>
    <w:rsid w:val="000C0F97"/>
    <w:rPr>
      <w:color w:val="800080" w:themeColor="followedHyperlink"/>
      <w:u w:val="single"/>
    </w:rPr>
  </w:style>
  <w:style w:type="paragraph" w:styleId="EndnoteText">
    <w:name w:val="endnote text"/>
    <w:basedOn w:val="Normal"/>
    <w:link w:val="EndnoteTextChar"/>
    <w:uiPriority w:val="99"/>
    <w:semiHidden/>
    <w:unhideWhenUsed/>
    <w:rsid w:val="000C0F97"/>
    <w:pPr>
      <w:spacing w:line="240" w:lineRule="auto"/>
    </w:pPr>
    <w:rPr>
      <w:sz w:val="20"/>
      <w:szCs w:val="20"/>
    </w:rPr>
  </w:style>
  <w:style w:type="character" w:customStyle="1" w:styleId="EndnoteTextChar">
    <w:name w:val="Endnote Text Char"/>
    <w:basedOn w:val="DefaultParagraphFont"/>
    <w:link w:val="EndnoteText"/>
    <w:uiPriority w:val="99"/>
    <w:semiHidden/>
    <w:rsid w:val="000C0F97"/>
    <w:rPr>
      <w:sz w:val="20"/>
      <w:szCs w:val="20"/>
    </w:rPr>
  </w:style>
  <w:style w:type="character" w:styleId="EndnoteReference">
    <w:name w:val="endnote reference"/>
    <w:basedOn w:val="DefaultParagraphFont"/>
    <w:uiPriority w:val="99"/>
    <w:semiHidden/>
    <w:unhideWhenUsed/>
    <w:rsid w:val="000C0F97"/>
    <w:rPr>
      <w:vertAlign w:val="superscript"/>
    </w:rPr>
  </w:style>
  <w:style w:type="paragraph" w:styleId="FootnoteText">
    <w:name w:val="footnote text"/>
    <w:basedOn w:val="Normal"/>
    <w:link w:val="FootnoteTextChar"/>
    <w:uiPriority w:val="99"/>
    <w:semiHidden/>
    <w:unhideWhenUsed/>
    <w:rsid w:val="000C0F97"/>
    <w:pPr>
      <w:spacing w:line="240" w:lineRule="auto"/>
    </w:pPr>
    <w:rPr>
      <w:sz w:val="20"/>
      <w:szCs w:val="20"/>
    </w:rPr>
  </w:style>
  <w:style w:type="character" w:customStyle="1" w:styleId="FootnoteTextChar">
    <w:name w:val="Footnote Text Char"/>
    <w:basedOn w:val="DefaultParagraphFont"/>
    <w:link w:val="FootnoteText"/>
    <w:uiPriority w:val="99"/>
    <w:semiHidden/>
    <w:rsid w:val="000C0F97"/>
    <w:rPr>
      <w:sz w:val="20"/>
      <w:szCs w:val="20"/>
    </w:rPr>
  </w:style>
  <w:style w:type="character" w:styleId="FootnoteReference">
    <w:name w:val="footnote reference"/>
    <w:basedOn w:val="DefaultParagraphFont"/>
    <w:uiPriority w:val="99"/>
    <w:semiHidden/>
    <w:unhideWhenUsed/>
    <w:rsid w:val="000C0F97"/>
    <w:rPr>
      <w:vertAlign w:val="superscript"/>
    </w:rPr>
  </w:style>
  <w:style w:type="table" w:styleId="TableGrid">
    <w:name w:val="Table Grid"/>
    <w:basedOn w:val="TableNormal"/>
    <w:uiPriority w:val="59"/>
    <w:rsid w:val="00F37215"/>
    <w:pPr>
      <w:spacing w:after="20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TOC2"/>
    <w:rsid w:val="000D1895"/>
    <w:pPr>
      <w:keepNext/>
      <w:pBdr>
        <w:bottom w:val="single" w:sz="4" w:space="1" w:color="auto"/>
      </w:pBdr>
      <w:spacing w:before="120" w:after="120"/>
    </w:pPr>
    <w:rPr>
      <w:rFonts w:ascii="Times New Roman" w:eastAsia="Times New Roman" w:hAnsi="Times New Roman" w:cs="Times New Roman"/>
      <w:bCs/>
      <w:kern w:val="32"/>
      <w:lang w:val="x-none" w:eastAsia="x-none"/>
    </w:rPr>
  </w:style>
  <w:style w:type="paragraph" w:customStyle="1" w:styleId="Normal1">
    <w:name w:val="Normal1"/>
    <w:basedOn w:val="Normal"/>
    <w:rsid w:val="000D1895"/>
    <w:pPr>
      <w:spacing w:before="120" w:after="120"/>
    </w:pPr>
    <w:rPr>
      <w:rFonts w:ascii="Times New Roman" w:eastAsia="Times New Roman" w:hAnsi="Times New Roman" w:cs="Times New Roman"/>
      <w:sz w:val="20"/>
      <w:szCs w:val="24"/>
    </w:rPr>
  </w:style>
  <w:style w:type="character" w:styleId="Strong">
    <w:name w:val="Strong"/>
    <w:uiPriority w:val="22"/>
    <w:qFormat/>
    <w:rsid w:val="00A20217"/>
    <w:rPr>
      <w:b/>
      <w:bCs/>
    </w:rPr>
  </w:style>
  <w:style w:type="paragraph" w:styleId="NormalWeb">
    <w:name w:val="Normal (Web)"/>
    <w:basedOn w:val="Normal"/>
    <w:uiPriority w:val="99"/>
    <w:unhideWhenUsed/>
    <w:rsid w:val="006331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fulList-Accent11">
    <w:name w:val="Colorful List - Accent 11"/>
    <w:basedOn w:val="Normal"/>
    <w:qFormat/>
    <w:rsid w:val="00B3079E"/>
    <w:pPr>
      <w:spacing w:before="120" w:after="120"/>
      <w:ind w:left="720"/>
      <w:contextualSpacing/>
    </w:pPr>
    <w:rPr>
      <w:rFonts w:eastAsia="Times New Roman" w:cs="Times New Roman"/>
      <w:sz w:val="20"/>
      <w:szCs w:val="24"/>
    </w:rPr>
  </w:style>
  <w:style w:type="character" w:customStyle="1" w:styleId="CharChar11">
    <w:name w:val="Char Char11"/>
    <w:rsid w:val="00B3079E"/>
    <w:rPr>
      <w:rFonts w:ascii="Cambria" w:eastAsia="Times New Roman" w:hAnsi="Cambria" w:cs="Times New Roman"/>
      <w:spacing w:val="5"/>
      <w:sz w:val="52"/>
      <w:szCs w:val="52"/>
    </w:rPr>
  </w:style>
  <w:style w:type="character" w:customStyle="1" w:styleId="CharChar20">
    <w:name w:val="Char Char20"/>
    <w:rsid w:val="00B3079E"/>
    <w:rPr>
      <w:rFonts w:ascii="Cambria" w:eastAsia="Times New Roman" w:hAnsi="Cambria" w:cs="Times New Roman"/>
      <w:b/>
      <w:bCs/>
      <w:sz w:val="28"/>
      <w:szCs w:val="28"/>
    </w:rPr>
  </w:style>
  <w:style w:type="character" w:customStyle="1" w:styleId="CharChar19">
    <w:name w:val="Char Char19"/>
    <w:rsid w:val="00B3079E"/>
    <w:rPr>
      <w:rFonts w:ascii="Cambria" w:eastAsia="Times New Roman" w:hAnsi="Cambria" w:cs="Times New Roman"/>
      <w:b/>
      <w:bCs/>
      <w:sz w:val="26"/>
      <w:szCs w:val="26"/>
    </w:rPr>
  </w:style>
  <w:style w:type="character" w:customStyle="1" w:styleId="CharChar18">
    <w:name w:val="Char Char18"/>
    <w:rsid w:val="00B3079E"/>
    <w:rPr>
      <w:rFonts w:ascii="Cambria" w:eastAsia="Times New Roman" w:hAnsi="Cambria" w:cs="Times New Roman"/>
      <w:b/>
      <w:bCs/>
    </w:rPr>
  </w:style>
  <w:style w:type="character" w:customStyle="1" w:styleId="CharChar17">
    <w:name w:val="Char Char17"/>
    <w:rsid w:val="00B3079E"/>
    <w:rPr>
      <w:rFonts w:ascii="Cambria" w:eastAsia="Times New Roman" w:hAnsi="Cambria" w:cs="Times New Roman"/>
      <w:b/>
      <w:bCs/>
      <w:i/>
      <w:iCs/>
    </w:rPr>
  </w:style>
  <w:style w:type="character" w:customStyle="1" w:styleId="CharChar16">
    <w:name w:val="Char Char16"/>
    <w:rsid w:val="00B3079E"/>
    <w:rPr>
      <w:rFonts w:ascii="Cambria" w:eastAsia="Times New Roman" w:hAnsi="Cambria" w:cs="Times New Roman"/>
      <w:b/>
      <w:bCs/>
      <w:color w:val="7F7F7F"/>
    </w:rPr>
  </w:style>
  <w:style w:type="character" w:customStyle="1" w:styleId="CharChar15">
    <w:name w:val="Char Char15"/>
    <w:rsid w:val="00B3079E"/>
    <w:rPr>
      <w:rFonts w:ascii="Cambria" w:eastAsia="Times New Roman" w:hAnsi="Cambria" w:cs="Times New Roman"/>
      <w:b/>
      <w:bCs/>
      <w:i/>
      <w:iCs/>
      <w:color w:val="7F7F7F"/>
    </w:rPr>
  </w:style>
  <w:style w:type="character" w:customStyle="1" w:styleId="CharChar10">
    <w:name w:val="Char Char10"/>
    <w:rsid w:val="00B3079E"/>
    <w:rPr>
      <w:rFonts w:ascii="Cambria" w:eastAsia="Times New Roman" w:hAnsi="Cambria" w:cs="Times New Roman"/>
      <w:i/>
      <w:iCs/>
      <w:spacing w:val="13"/>
      <w:sz w:val="24"/>
      <w:szCs w:val="24"/>
    </w:rPr>
  </w:style>
  <w:style w:type="character" w:styleId="Emphasis">
    <w:name w:val="Emphasis"/>
    <w:uiPriority w:val="20"/>
    <w:qFormat/>
    <w:rsid w:val="00B3079E"/>
    <w:rPr>
      <w:rFonts w:ascii="Calibri" w:hAnsi="Calibri"/>
      <w:b/>
      <w:i/>
      <w:iCs/>
    </w:rPr>
  </w:style>
  <w:style w:type="paragraph" w:customStyle="1" w:styleId="ColorfulGrid-Accent11">
    <w:name w:val="Colorful Grid - Accent 11"/>
    <w:basedOn w:val="Normal"/>
    <w:next w:val="Normal"/>
    <w:link w:val="ColorfulGrid-Accent1Char"/>
    <w:qFormat/>
    <w:rsid w:val="00B3079E"/>
    <w:pPr>
      <w:spacing w:before="120" w:after="120"/>
    </w:pPr>
    <w:rPr>
      <w:rFonts w:eastAsia="Times New Roman" w:cs="Times New Roman"/>
      <w:i/>
      <w:sz w:val="20"/>
      <w:szCs w:val="24"/>
      <w:lang w:val="x-none" w:eastAsia="x-none"/>
    </w:rPr>
  </w:style>
  <w:style w:type="character" w:customStyle="1" w:styleId="ColorfulGrid-Accent1Char">
    <w:name w:val="Colorful Grid - Accent 1 Char"/>
    <w:link w:val="ColorfulGrid-Accent11"/>
    <w:rsid w:val="00B3079E"/>
    <w:rPr>
      <w:rFonts w:eastAsia="Times New Roman" w:cs="Times New Roman"/>
      <w:i/>
      <w:sz w:val="20"/>
      <w:szCs w:val="24"/>
      <w:lang w:val="x-none" w:eastAsia="x-none"/>
    </w:rPr>
  </w:style>
  <w:style w:type="paragraph" w:customStyle="1" w:styleId="LightShading-Accent21">
    <w:name w:val="Light Shading - Accent 21"/>
    <w:basedOn w:val="Normal"/>
    <w:next w:val="Normal"/>
    <w:link w:val="LightShading-Accent2Char"/>
    <w:qFormat/>
    <w:rsid w:val="00B3079E"/>
    <w:pPr>
      <w:spacing w:before="120" w:after="120"/>
      <w:ind w:left="720" w:right="720"/>
    </w:pPr>
    <w:rPr>
      <w:rFonts w:eastAsia="Times New Roman" w:cs="Times New Roman"/>
      <w:b/>
      <w:i/>
      <w:sz w:val="20"/>
      <w:szCs w:val="20"/>
      <w:lang w:val="x-none" w:eastAsia="x-none"/>
    </w:rPr>
  </w:style>
  <w:style w:type="character" w:customStyle="1" w:styleId="LightShading-Accent2Char">
    <w:name w:val="Light Shading - Accent 2 Char"/>
    <w:link w:val="LightShading-Accent21"/>
    <w:rsid w:val="00B3079E"/>
    <w:rPr>
      <w:rFonts w:eastAsia="Times New Roman" w:cs="Times New Roman"/>
      <w:b/>
      <w:i/>
      <w:sz w:val="20"/>
      <w:szCs w:val="20"/>
      <w:lang w:val="x-none" w:eastAsia="x-none"/>
    </w:rPr>
  </w:style>
  <w:style w:type="character" w:customStyle="1" w:styleId="SubtleEmphasis1">
    <w:name w:val="Subtle Emphasis1"/>
    <w:qFormat/>
    <w:rsid w:val="00B3079E"/>
    <w:rPr>
      <w:i/>
      <w:color w:val="5A5A5A"/>
    </w:rPr>
  </w:style>
  <w:style w:type="character" w:customStyle="1" w:styleId="IntenseEmphasis1">
    <w:name w:val="Intense Emphasis1"/>
    <w:qFormat/>
    <w:rsid w:val="00B3079E"/>
    <w:rPr>
      <w:b/>
      <w:i/>
      <w:sz w:val="24"/>
      <w:szCs w:val="24"/>
      <w:u w:val="single"/>
    </w:rPr>
  </w:style>
  <w:style w:type="character" w:customStyle="1" w:styleId="SubtleReference1">
    <w:name w:val="Subtle Reference1"/>
    <w:qFormat/>
    <w:rsid w:val="00B3079E"/>
    <w:rPr>
      <w:sz w:val="24"/>
      <w:szCs w:val="24"/>
      <w:u w:val="single"/>
    </w:rPr>
  </w:style>
  <w:style w:type="character" w:customStyle="1" w:styleId="IntenseReference1">
    <w:name w:val="Intense Reference1"/>
    <w:qFormat/>
    <w:rsid w:val="00B3079E"/>
    <w:rPr>
      <w:b/>
      <w:sz w:val="24"/>
      <w:u w:val="single"/>
    </w:rPr>
  </w:style>
  <w:style w:type="paragraph" w:customStyle="1" w:styleId="TOCHeading1">
    <w:name w:val="TOC Heading1"/>
    <w:basedOn w:val="Heading1"/>
    <w:next w:val="Normal"/>
    <w:qFormat/>
    <w:rsid w:val="00B3079E"/>
    <w:pPr>
      <w:keepLines w:val="0"/>
      <w:pBdr>
        <w:bottom w:val="single" w:sz="4" w:space="1" w:color="auto"/>
      </w:pBdr>
      <w:spacing w:before="120"/>
      <w:outlineLvl w:val="9"/>
    </w:pPr>
    <w:rPr>
      <w:rFonts w:ascii="Times New Roman" w:eastAsia="Times New Roman" w:hAnsi="Times New Roman" w:cs="Times New Roman"/>
      <w:bCs/>
      <w:kern w:val="32"/>
      <w:sz w:val="48"/>
      <w:szCs w:val="32"/>
      <w:lang w:val="x-none" w:eastAsia="x-none"/>
    </w:rPr>
  </w:style>
  <w:style w:type="character" w:customStyle="1" w:styleId="CharChar9">
    <w:name w:val="Char Char9"/>
    <w:basedOn w:val="DefaultParagraphFont"/>
    <w:rsid w:val="00B3079E"/>
  </w:style>
  <w:style w:type="character" w:customStyle="1" w:styleId="CharChar8">
    <w:name w:val="Char Char8"/>
    <w:basedOn w:val="DefaultParagraphFont"/>
    <w:rsid w:val="00B3079E"/>
  </w:style>
  <w:style w:type="paragraph" w:styleId="BodyText3">
    <w:name w:val="Body Text 3"/>
    <w:basedOn w:val="Normal"/>
    <w:link w:val="BodyText3Char"/>
    <w:rsid w:val="00B3079E"/>
    <w:pPr>
      <w:spacing w:before="120" w:after="120"/>
    </w:pPr>
    <w:rPr>
      <w:rFonts w:eastAsia="Times New Roman"/>
      <w:color w:val="000000"/>
      <w:sz w:val="20"/>
      <w:szCs w:val="20"/>
    </w:rPr>
  </w:style>
  <w:style w:type="character" w:customStyle="1" w:styleId="BodyText3Char">
    <w:name w:val="Body Text 3 Char"/>
    <w:basedOn w:val="DefaultParagraphFont"/>
    <w:link w:val="BodyText3"/>
    <w:rsid w:val="00B3079E"/>
    <w:rPr>
      <w:rFonts w:eastAsia="Times New Roman"/>
      <w:color w:val="000000"/>
      <w:sz w:val="20"/>
      <w:szCs w:val="20"/>
    </w:rPr>
  </w:style>
  <w:style w:type="paragraph" w:styleId="Caption">
    <w:name w:val="caption"/>
    <w:basedOn w:val="Normal"/>
    <w:next w:val="Normal"/>
    <w:qFormat/>
    <w:rsid w:val="00B3079E"/>
    <w:pPr>
      <w:autoSpaceDE w:val="0"/>
      <w:autoSpaceDN w:val="0"/>
      <w:adjustRightInd w:val="0"/>
      <w:spacing w:before="120" w:after="120"/>
      <w:jc w:val="center"/>
    </w:pPr>
    <w:rPr>
      <w:rFonts w:eastAsia="Times New Roman"/>
      <w:b/>
      <w:bCs/>
      <w:color w:val="000000"/>
      <w:sz w:val="23"/>
      <w:szCs w:val="23"/>
    </w:rPr>
  </w:style>
  <w:style w:type="paragraph" w:styleId="BodyText">
    <w:name w:val="Body Text"/>
    <w:basedOn w:val="Normal"/>
    <w:link w:val="BodyTextChar"/>
    <w:uiPriority w:val="1"/>
    <w:qFormat/>
    <w:rsid w:val="00B3079E"/>
    <w:pPr>
      <w:spacing w:before="120" w:after="120" w:line="48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B3079E"/>
    <w:rPr>
      <w:rFonts w:ascii="Times New Roman" w:eastAsia="Times New Roman" w:hAnsi="Times New Roman" w:cs="Times New Roman"/>
      <w:sz w:val="20"/>
      <w:szCs w:val="20"/>
    </w:rPr>
  </w:style>
  <w:style w:type="character" w:customStyle="1" w:styleId="CharChar7">
    <w:name w:val="Char Char7"/>
    <w:rsid w:val="00B3079E"/>
    <w:rPr>
      <w:rFonts w:ascii="Times New Roman" w:hAnsi="Times New Roman"/>
      <w:sz w:val="24"/>
      <w:lang w:val="en-US"/>
    </w:rPr>
  </w:style>
  <w:style w:type="paragraph" w:customStyle="1" w:styleId="CM40">
    <w:name w:val="CM40"/>
    <w:basedOn w:val="Normal"/>
    <w:next w:val="Normal"/>
    <w:rsid w:val="00B3079E"/>
    <w:pPr>
      <w:widowControl w:val="0"/>
      <w:autoSpaceDE w:val="0"/>
      <w:autoSpaceDN w:val="0"/>
      <w:adjustRightInd w:val="0"/>
      <w:spacing w:before="120" w:after="115"/>
    </w:pPr>
    <w:rPr>
      <w:rFonts w:eastAsia="Times New Roman" w:cs="Times New Roman"/>
      <w:sz w:val="20"/>
      <w:szCs w:val="24"/>
    </w:rPr>
  </w:style>
  <w:style w:type="character" w:styleId="PageNumber">
    <w:name w:val="page number"/>
    <w:basedOn w:val="DefaultParagraphFont"/>
    <w:rsid w:val="00B3079E"/>
  </w:style>
  <w:style w:type="paragraph" w:customStyle="1" w:styleId="Default">
    <w:name w:val="Default"/>
    <w:rsid w:val="00B3079E"/>
    <w:pPr>
      <w:widowControl w:val="0"/>
      <w:autoSpaceDE w:val="0"/>
      <w:autoSpaceDN w:val="0"/>
      <w:adjustRightInd w:val="0"/>
      <w:spacing w:line="240" w:lineRule="auto"/>
    </w:pPr>
    <w:rPr>
      <w:rFonts w:eastAsia="Times New Roman"/>
      <w:color w:val="000000"/>
      <w:sz w:val="24"/>
      <w:szCs w:val="24"/>
    </w:rPr>
  </w:style>
  <w:style w:type="character" w:customStyle="1" w:styleId="NoSpacingChar">
    <w:name w:val="No Spacing Char"/>
    <w:rsid w:val="00B3079E"/>
    <w:rPr>
      <w:sz w:val="22"/>
      <w:szCs w:val="22"/>
      <w:lang w:val="en-US" w:eastAsia="en-US" w:bidi="en-US"/>
    </w:rPr>
  </w:style>
  <w:style w:type="paragraph" w:styleId="BodyTextIndent">
    <w:name w:val="Body Text Indent"/>
    <w:basedOn w:val="Normal"/>
    <w:link w:val="BodyTextIndentChar"/>
    <w:rsid w:val="00B3079E"/>
    <w:pPr>
      <w:spacing w:before="120" w:after="120"/>
      <w:ind w:left="360"/>
    </w:pPr>
    <w:rPr>
      <w:rFonts w:ascii="Times New Roman" w:eastAsia="Times New Roman" w:hAnsi="Times New Roman" w:cs="Times New Roman"/>
      <w:sz w:val="20"/>
      <w:szCs w:val="24"/>
    </w:rPr>
  </w:style>
  <w:style w:type="character" w:customStyle="1" w:styleId="BodyTextIndentChar">
    <w:name w:val="Body Text Indent Char"/>
    <w:basedOn w:val="DefaultParagraphFont"/>
    <w:link w:val="BodyTextIndent"/>
    <w:rsid w:val="00B3079E"/>
    <w:rPr>
      <w:rFonts w:ascii="Times New Roman" w:eastAsia="Times New Roman" w:hAnsi="Times New Roman" w:cs="Times New Roman"/>
      <w:sz w:val="20"/>
      <w:szCs w:val="24"/>
    </w:rPr>
  </w:style>
  <w:style w:type="character" w:customStyle="1" w:styleId="CharChar5">
    <w:name w:val="Char Char5"/>
    <w:rsid w:val="00B3079E"/>
    <w:rPr>
      <w:rFonts w:ascii="Times New Roman" w:hAnsi="Times New Roman"/>
      <w:sz w:val="24"/>
      <w:szCs w:val="24"/>
    </w:rPr>
  </w:style>
  <w:style w:type="paragraph" w:styleId="BodyTextIndent2">
    <w:name w:val="Body Text Indent 2"/>
    <w:basedOn w:val="Normal"/>
    <w:link w:val="BodyTextIndent2Char"/>
    <w:rsid w:val="00B3079E"/>
    <w:pPr>
      <w:spacing w:before="120" w:after="120" w:line="480" w:lineRule="auto"/>
      <w:ind w:left="360"/>
    </w:pPr>
    <w:rPr>
      <w:rFonts w:ascii="Times New Roman" w:eastAsia="Times New Roman" w:hAnsi="Times New Roman" w:cs="Times New Roman"/>
      <w:sz w:val="20"/>
      <w:szCs w:val="24"/>
    </w:rPr>
  </w:style>
  <w:style w:type="character" w:customStyle="1" w:styleId="BodyTextIndent2Char">
    <w:name w:val="Body Text Indent 2 Char"/>
    <w:basedOn w:val="DefaultParagraphFont"/>
    <w:link w:val="BodyTextIndent2"/>
    <w:rsid w:val="00B3079E"/>
    <w:rPr>
      <w:rFonts w:ascii="Times New Roman" w:eastAsia="Times New Roman" w:hAnsi="Times New Roman" w:cs="Times New Roman"/>
      <w:sz w:val="20"/>
      <w:szCs w:val="24"/>
    </w:rPr>
  </w:style>
  <w:style w:type="character" w:customStyle="1" w:styleId="CharChar4">
    <w:name w:val="Char Char4"/>
    <w:rsid w:val="00B3079E"/>
    <w:rPr>
      <w:rFonts w:ascii="Times New Roman" w:hAnsi="Times New Roman"/>
      <w:sz w:val="24"/>
      <w:szCs w:val="24"/>
    </w:rPr>
  </w:style>
  <w:style w:type="paragraph" w:styleId="BodyTextIndent3">
    <w:name w:val="Body Text Indent 3"/>
    <w:basedOn w:val="Normal"/>
    <w:link w:val="BodyTextIndent3Char"/>
    <w:rsid w:val="00B3079E"/>
    <w:pPr>
      <w:spacing w:before="120"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B3079E"/>
    <w:rPr>
      <w:rFonts w:ascii="Times New Roman" w:eastAsia="Times New Roman" w:hAnsi="Times New Roman" w:cs="Times New Roman"/>
      <w:sz w:val="16"/>
      <w:szCs w:val="16"/>
    </w:rPr>
  </w:style>
  <w:style w:type="character" w:customStyle="1" w:styleId="CharChar3">
    <w:name w:val="Char Char3"/>
    <w:rsid w:val="00B3079E"/>
    <w:rPr>
      <w:rFonts w:ascii="Times New Roman" w:hAnsi="Times New Roman"/>
      <w:sz w:val="16"/>
      <w:szCs w:val="16"/>
    </w:rPr>
  </w:style>
  <w:style w:type="character" w:customStyle="1" w:styleId="CommentSubjectChar">
    <w:name w:val="Comment Subject Char"/>
    <w:basedOn w:val="CommentTextChar"/>
    <w:link w:val="CommentSubject"/>
    <w:semiHidden/>
    <w:rsid w:val="00B3079E"/>
    <w:rPr>
      <w:rFonts w:eastAsia="Times New Roman" w:cs="Times New Roman"/>
      <w:b/>
      <w:bCs/>
      <w:sz w:val="20"/>
      <w:szCs w:val="20"/>
    </w:rPr>
  </w:style>
  <w:style w:type="paragraph" w:styleId="CommentSubject">
    <w:name w:val="annotation subject"/>
    <w:basedOn w:val="CommentText"/>
    <w:next w:val="CommentText"/>
    <w:link w:val="CommentSubjectChar"/>
    <w:semiHidden/>
    <w:unhideWhenUsed/>
    <w:rsid w:val="00B3079E"/>
    <w:pPr>
      <w:spacing w:before="120" w:after="120" w:line="276" w:lineRule="auto"/>
    </w:pPr>
    <w:rPr>
      <w:rFonts w:eastAsia="Times New Roman" w:cs="Times New Roman"/>
      <w:b/>
      <w:bCs/>
    </w:rPr>
  </w:style>
  <w:style w:type="paragraph" w:customStyle="1" w:styleId="Head1">
    <w:name w:val="Head1"/>
    <w:basedOn w:val="Heading2"/>
    <w:autoRedefine/>
    <w:rsid w:val="00B3079E"/>
    <w:pPr>
      <w:keepLines w:val="0"/>
      <w:spacing w:before="240"/>
    </w:pPr>
    <w:rPr>
      <w:rFonts w:ascii="Times New Roman" w:eastAsia="Times New Roman" w:hAnsi="Times New Roman" w:cs="Times New Roman"/>
      <w:b/>
      <w:i/>
      <w:iCs/>
      <w:noProof/>
      <w:color w:val="00B050"/>
      <w:sz w:val="24"/>
      <w:szCs w:val="24"/>
      <w:lang w:val="x-none" w:eastAsia="x-none"/>
    </w:rPr>
  </w:style>
  <w:style w:type="paragraph" w:customStyle="1" w:styleId="Style3">
    <w:name w:val="Style3"/>
    <w:basedOn w:val="Heading3"/>
    <w:autoRedefine/>
    <w:rsid w:val="00B3079E"/>
    <w:pPr>
      <w:keepLines w:val="0"/>
      <w:tabs>
        <w:tab w:val="num" w:pos="440"/>
      </w:tabs>
      <w:spacing w:before="0" w:after="0"/>
      <w:ind w:left="450" w:hanging="240"/>
    </w:pPr>
    <w:rPr>
      <w:rFonts w:eastAsia="Times New Roman"/>
      <w:color w:val="auto"/>
      <w:sz w:val="20"/>
      <w:szCs w:val="20"/>
      <w:lang w:val="x-none"/>
    </w:rPr>
  </w:style>
  <w:style w:type="paragraph" w:styleId="BodyText2">
    <w:name w:val="Body Text 2"/>
    <w:basedOn w:val="Normal"/>
    <w:link w:val="BodyText2Char"/>
    <w:rsid w:val="00B3079E"/>
    <w:pPr>
      <w:spacing w:before="120" w:after="120"/>
      <w:jc w:val="both"/>
    </w:pPr>
    <w:rPr>
      <w:rFonts w:ascii="Times New Roman" w:eastAsia="Times New Roman" w:hAnsi="Times New Roman" w:cs="Times New Roman"/>
      <w:noProof/>
      <w:sz w:val="20"/>
      <w:szCs w:val="20"/>
    </w:rPr>
  </w:style>
  <w:style w:type="character" w:customStyle="1" w:styleId="BodyText2Char">
    <w:name w:val="Body Text 2 Char"/>
    <w:basedOn w:val="DefaultParagraphFont"/>
    <w:link w:val="BodyText2"/>
    <w:rsid w:val="00B3079E"/>
    <w:rPr>
      <w:rFonts w:ascii="Times New Roman" w:eastAsia="Times New Roman" w:hAnsi="Times New Roman" w:cs="Times New Roman"/>
      <w:noProof/>
      <w:sz w:val="20"/>
      <w:szCs w:val="20"/>
    </w:rPr>
  </w:style>
  <w:style w:type="character" w:customStyle="1" w:styleId="CharChar">
    <w:name w:val="Char Char"/>
    <w:rsid w:val="00B3079E"/>
    <w:rPr>
      <w:rFonts w:ascii="Times New Roman" w:hAnsi="Times New Roman"/>
      <w:noProof/>
      <w:lang w:val="en-US"/>
    </w:rPr>
  </w:style>
  <w:style w:type="paragraph" w:customStyle="1" w:styleId="CM4">
    <w:name w:val="CM4"/>
    <w:basedOn w:val="Default"/>
    <w:next w:val="Default"/>
    <w:rsid w:val="00B3079E"/>
    <w:rPr>
      <w:rFonts w:ascii="UQMGS D+ American Typewriter" w:hAnsi="UQMGS D+ American Typewriter" w:cs="Times New Roman"/>
      <w:color w:val="auto"/>
    </w:rPr>
  </w:style>
  <w:style w:type="paragraph" w:customStyle="1" w:styleId="CM2">
    <w:name w:val="CM2"/>
    <w:basedOn w:val="Default"/>
    <w:next w:val="Default"/>
    <w:rsid w:val="00B3079E"/>
    <w:pPr>
      <w:spacing w:line="333" w:lineRule="atLeast"/>
    </w:pPr>
    <w:rPr>
      <w:rFonts w:ascii="UQMGS D+ American Typewriter" w:hAnsi="UQMGS D+ American Typewriter" w:cs="Times New Roman"/>
      <w:color w:val="auto"/>
    </w:rPr>
  </w:style>
  <w:style w:type="paragraph" w:customStyle="1" w:styleId="CM5">
    <w:name w:val="CM5"/>
    <w:basedOn w:val="Default"/>
    <w:next w:val="Default"/>
    <w:rsid w:val="00B3079E"/>
    <w:rPr>
      <w:rFonts w:ascii="UQMGS D+ American Typewriter" w:hAnsi="UQMGS D+ American Typewriter" w:cs="Times New Roman"/>
      <w:color w:val="auto"/>
    </w:rPr>
  </w:style>
  <w:style w:type="paragraph" w:customStyle="1" w:styleId="CM6">
    <w:name w:val="CM6"/>
    <w:basedOn w:val="Default"/>
    <w:next w:val="Default"/>
    <w:rsid w:val="00B3079E"/>
    <w:rPr>
      <w:rFonts w:ascii="UQMGS D+ American Typewriter" w:hAnsi="UQMGS D+ American Typewriter" w:cs="Times New Roman"/>
      <w:color w:val="auto"/>
    </w:rPr>
  </w:style>
  <w:style w:type="character" w:customStyle="1" w:styleId="smalltype">
    <w:name w:val="smalltype"/>
    <w:basedOn w:val="DefaultParagraphFont"/>
    <w:rsid w:val="00B3079E"/>
  </w:style>
  <w:style w:type="paragraph" w:styleId="PlainText">
    <w:name w:val="Plain Text"/>
    <w:basedOn w:val="Normal"/>
    <w:link w:val="PlainTextChar"/>
    <w:uiPriority w:val="99"/>
    <w:unhideWhenUsed/>
    <w:rsid w:val="00B3079E"/>
    <w:pPr>
      <w:spacing w:before="120" w:after="120"/>
    </w:pPr>
    <w:rPr>
      <w:rFonts w:ascii="Consolas" w:eastAsia="Calibri" w:hAnsi="Consolas" w:cs="Times New Roman"/>
      <w:sz w:val="21"/>
      <w:szCs w:val="21"/>
      <w:lang w:val="x-none" w:eastAsia="en-US"/>
    </w:rPr>
  </w:style>
  <w:style w:type="character" w:customStyle="1" w:styleId="PlainTextChar">
    <w:name w:val="Plain Text Char"/>
    <w:basedOn w:val="DefaultParagraphFont"/>
    <w:link w:val="PlainText"/>
    <w:uiPriority w:val="99"/>
    <w:rsid w:val="00B3079E"/>
    <w:rPr>
      <w:rFonts w:ascii="Consolas" w:eastAsia="Calibri" w:hAnsi="Consolas" w:cs="Times New Roman"/>
      <w:sz w:val="21"/>
      <w:szCs w:val="21"/>
      <w:lang w:val="x-none" w:eastAsia="en-US"/>
    </w:rPr>
  </w:style>
  <w:style w:type="character" w:customStyle="1" w:styleId="ColorfulGrid-Accent1Char1">
    <w:name w:val="Colorful Grid - Accent 1 Char1"/>
    <w:link w:val="ColorfulGrid-Accent1"/>
    <w:rsid w:val="00B3079E"/>
    <w:rPr>
      <w:i/>
      <w:sz w:val="24"/>
      <w:szCs w:val="24"/>
    </w:rPr>
  </w:style>
  <w:style w:type="table" w:styleId="ColorfulGrid-Accent1">
    <w:name w:val="Colorful Grid Accent 1"/>
    <w:basedOn w:val="TableNormal"/>
    <w:link w:val="ColorfulGrid-Accent1Char1"/>
    <w:rsid w:val="00B3079E"/>
    <w:pPr>
      <w:spacing w:line="240" w:lineRule="auto"/>
    </w:pPr>
    <w:rPr>
      <w:i/>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LightShading-Accent2Char1">
    <w:name w:val="Light Shading - Accent 2 Char1"/>
    <w:link w:val="LightShading-Accent2"/>
    <w:rsid w:val="00B3079E"/>
    <w:rPr>
      <w:b/>
      <w:i/>
      <w:sz w:val="24"/>
      <w:szCs w:val="22"/>
    </w:rPr>
  </w:style>
  <w:style w:type="table" w:styleId="LightShading-Accent2">
    <w:name w:val="Light Shading Accent 2"/>
    <w:basedOn w:val="TableNormal"/>
    <w:link w:val="LightShading-Accent2Char1"/>
    <w:rsid w:val="00B3079E"/>
    <w:pPr>
      <w:spacing w:line="240" w:lineRule="auto"/>
    </w:pPr>
    <w:rPr>
      <w:b/>
      <w:i/>
      <w:sz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af">
    <w:name w:val="_"/>
    <w:rsid w:val="00B3079E"/>
    <w:pPr>
      <w:widowControl w:val="0"/>
      <w:spacing w:line="240" w:lineRule="auto"/>
      <w:ind w:left="-1080"/>
    </w:pPr>
    <w:rPr>
      <w:rFonts w:ascii="Times New Roman" w:eastAsia="Times New Roman" w:hAnsi="Times New Roman" w:cs="Times New Roman"/>
      <w:snapToGrid w:val="0"/>
      <w:sz w:val="24"/>
      <w:szCs w:val="20"/>
      <w:lang w:val="en-US" w:eastAsia="en-US"/>
    </w:rPr>
  </w:style>
  <w:style w:type="paragraph" w:customStyle="1" w:styleId="Pa2">
    <w:name w:val="Pa2"/>
    <w:basedOn w:val="Normal"/>
    <w:next w:val="Normal"/>
    <w:uiPriority w:val="99"/>
    <w:rsid w:val="00B3079E"/>
    <w:pPr>
      <w:autoSpaceDE w:val="0"/>
      <w:autoSpaceDN w:val="0"/>
      <w:adjustRightInd w:val="0"/>
      <w:spacing w:before="120" w:after="120" w:line="161" w:lineRule="atLeast"/>
    </w:pPr>
    <w:rPr>
      <w:rFonts w:ascii="Myriad Pro" w:eastAsia="Calibri" w:hAnsi="Myriad Pro" w:cs="Times New Roman"/>
      <w:sz w:val="20"/>
      <w:szCs w:val="24"/>
      <w:lang w:eastAsia="en-US"/>
    </w:rPr>
  </w:style>
  <w:style w:type="paragraph" w:customStyle="1" w:styleId="Pa3">
    <w:name w:val="Pa3"/>
    <w:basedOn w:val="Normal"/>
    <w:next w:val="Normal"/>
    <w:uiPriority w:val="99"/>
    <w:rsid w:val="00B3079E"/>
    <w:pPr>
      <w:autoSpaceDE w:val="0"/>
      <w:autoSpaceDN w:val="0"/>
      <w:adjustRightInd w:val="0"/>
      <w:spacing w:before="120" w:after="120" w:line="161" w:lineRule="atLeast"/>
    </w:pPr>
    <w:rPr>
      <w:rFonts w:ascii="Myriad Pro" w:eastAsia="Calibri" w:hAnsi="Myriad Pro" w:cs="Times New Roman"/>
      <w:sz w:val="20"/>
      <w:szCs w:val="24"/>
      <w:lang w:eastAsia="en-US"/>
    </w:rPr>
  </w:style>
  <w:style w:type="character" w:customStyle="1" w:styleId="titlehead">
    <w:name w:val="titlehead"/>
    <w:basedOn w:val="DefaultParagraphFont"/>
    <w:rsid w:val="00B3079E"/>
  </w:style>
  <w:style w:type="character" w:customStyle="1" w:styleId="CharChar26">
    <w:name w:val="Char Char26"/>
    <w:rsid w:val="00B3079E"/>
    <w:rPr>
      <w:rFonts w:ascii="Times New Roman" w:hAnsi="Times New Roman"/>
      <w:noProof/>
      <w:lang w:val="en-US"/>
    </w:rPr>
  </w:style>
  <w:style w:type="character" w:customStyle="1" w:styleId="CharChar112">
    <w:name w:val="Char Char112"/>
    <w:rsid w:val="00B3079E"/>
    <w:rPr>
      <w:rFonts w:ascii="Cambria" w:eastAsia="Times New Roman" w:hAnsi="Cambria" w:cs="Times New Roman"/>
      <w:spacing w:val="5"/>
      <w:sz w:val="52"/>
      <w:szCs w:val="52"/>
    </w:rPr>
  </w:style>
  <w:style w:type="character" w:customStyle="1" w:styleId="CharChar202">
    <w:name w:val="Char Char202"/>
    <w:rsid w:val="00B3079E"/>
    <w:rPr>
      <w:rFonts w:ascii="Cambria" w:eastAsia="Times New Roman" w:hAnsi="Cambria" w:cs="Times New Roman"/>
      <w:b/>
      <w:bCs/>
      <w:sz w:val="28"/>
      <w:szCs w:val="28"/>
    </w:rPr>
  </w:style>
  <w:style w:type="character" w:customStyle="1" w:styleId="CharChar192">
    <w:name w:val="Char Char192"/>
    <w:rsid w:val="00B3079E"/>
    <w:rPr>
      <w:rFonts w:ascii="Cambria" w:eastAsia="Times New Roman" w:hAnsi="Cambria" w:cs="Times New Roman"/>
      <w:b/>
      <w:bCs/>
      <w:sz w:val="26"/>
      <w:szCs w:val="26"/>
    </w:rPr>
  </w:style>
  <w:style w:type="character" w:customStyle="1" w:styleId="CharChar182">
    <w:name w:val="Char Char182"/>
    <w:rsid w:val="00B3079E"/>
    <w:rPr>
      <w:rFonts w:ascii="Cambria" w:eastAsia="Times New Roman" w:hAnsi="Cambria" w:cs="Times New Roman"/>
      <w:b/>
      <w:bCs/>
    </w:rPr>
  </w:style>
  <w:style w:type="character" w:customStyle="1" w:styleId="CharChar172">
    <w:name w:val="Char Char172"/>
    <w:rsid w:val="00B3079E"/>
    <w:rPr>
      <w:rFonts w:ascii="Cambria" w:eastAsia="Times New Roman" w:hAnsi="Cambria" w:cs="Times New Roman"/>
      <w:b/>
      <w:bCs/>
      <w:i/>
      <w:iCs/>
    </w:rPr>
  </w:style>
  <w:style w:type="character" w:customStyle="1" w:styleId="CharChar162">
    <w:name w:val="Char Char162"/>
    <w:rsid w:val="00B3079E"/>
    <w:rPr>
      <w:rFonts w:ascii="Cambria" w:eastAsia="Times New Roman" w:hAnsi="Cambria" w:cs="Times New Roman"/>
      <w:b/>
      <w:bCs/>
      <w:color w:val="7F7F7F"/>
    </w:rPr>
  </w:style>
  <w:style w:type="character" w:customStyle="1" w:styleId="CharChar152">
    <w:name w:val="Char Char152"/>
    <w:rsid w:val="00B3079E"/>
    <w:rPr>
      <w:rFonts w:ascii="Cambria" w:eastAsia="Times New Roman" w:hAnsi="Cambria" w:cs="Times New Roman"/>
      <w:b/>
      <w:bCs/>
      <w:i/>
      <w:iCs/>
      <w:color w:val="7F7F7F"/>
    </w:rPr>
  </w:style>
  <w:style w:type="character" w:customStyle="1" w:styleId="CharChar102">
    <w:name w:val="Char Char102"/>
    <w:rsid w:val="00B3079E"/>
    <w:rPr>
      <w:rFonts w:ascii="Cambria" w:eastAsia="Times New Roman" w:hAnsi="Cambria" w:cs="Times New Roman"/>
      <w:i/>
      <w:iCs/>
      <w:spacing w:val="13"/>
      <w:sz w:val="24"/>
      <w:szCs w:val="24"/>
    </w:rPr>
  </w:style>
  <w:style w:type="character" w:customStyle="1" w:styleId="SubtleEmphasis2">
    <w:name w:val="Subtle Emphasis2"/>
    <w:qFormat/>
    <w:rsid w:val="00B3079E"/>
    <w:rPr>
      <w:i/>
      <w:color w:val="5A5A5A"/>
    </w:rPr>
  </w:style>
  <w:style w:type="character" w:customStyle="1" w:styleId="IntenseEmphasis2">
    <w:name w:val="Intense Emphasis2"/>
    <w:qFormat/>
    <w:rsid w:val="00B3079E"/>
    <w:rPr>
      <w:b/>
      <w:i/>
      <w:sz w:val="24"/>
      <w:szCs w:val="24"/>
      <w:u w:val="single"/>
    </w:rPr>
  </w:style>
  <w:style w:type="character" w:customStyle="1" w:styleId="SubtleReference2">
    <w:name w:val="Subtle Reference2"/>
    <w:qFormat/>
    <w:rsid w:val="00B3079E"/>
    <w:rPr>
      <w:sz w:val="24"/>
      <w:szCs w:val="24"/>
      <w:u w:val="single"/>
    </w:rPr>
  </w:style>
  <w:style w:type="character" w:customStyle="1" w:styleId="IntenseReference2">
    <w:name w:val="Intense Reference2"/>
    <w:qFormat/>
    <w:rsid w:val="00B3079E"/>
    <w:rPr>
      <w:b/>
      <w:sz w:val="24"/>
      <w:u w:val="single"/>
    </w:rPr>
  </w:style>
  <w:style w:type="character" w:customStyle="1" w:styleId="BookTitle2">
    <w:name w:val="Book Title2"/>
    <w:qFormat/>
    <w:rsid w:val="00B3079E"/>
    <w:rPr>
      <w:rFonts w:ascii="Cambria" w:eastAsia="Times New Roman" w:hAnsi="Cambria"/>
      <w:b/>
      <w:i/>
      <w:sz w:val="24"/>
      <w:szCs w:val="24"/>
    </w:rPr>
  </w:style>
  <w:style w:type="paragraph" w:customStyle="1" w:styleId="TOCHeading2">
    <w:name w:val="TOC Heading2"/>
    <w:basedOn w:val="Heading1"/>
    <w:next w:val="Normal"/>
    <w:qFormat/>
    <w:rsid w:val="00B3079E"/>
    <w:pPr>
      <w:keepLines w:val="0"/>
      <w:pBdr>
        <w:bottom w:val="single" w:sz="4" w:space="1" w:color="auto"/>
      </w:pBdr>
      <w:spacing w:before="120"/>
      <w:outlineLvl w:val="9"/>
    </w:pPr>
    <w:rPr>
      <w:rFonts w:ascii="Times New Roman" w:eastAsia="Times New Roman" w:hAnsi="Times New Roman" w:cs="Times New Roman"/>
      <w:bCs/>
      <w:kern w:val="32"/>
      <w:sz w:val="48"/>
      <w:szCs w:val="32"/>
      <w:lang w:val="x-none" w:eastAsia="x-none"/>
    </w:rPr>
  </w:style>
  <w:style w:type="character" w:customStyle="1" w:styleId="CharChar92">
    <w:name w:val="Char Char92"/>
    <w:basedOn w:val="DefaultParagraphFont"/>
    <w:rsid w:val="00B3079E"/>
  </w:style>
  <w:style w:type="character" w:customStyle="1" w:styleId="CharChar82">
    <w:name w:val="Char Char82"/>
    <w:basedOn w:val="DefaultParagraphFont"/>
    <w:rsid w:val="00B3079E"/>
  </w:style>
  <w:style w:type="character" w:customStyle="1" w:styleId="CharChar72">
    <w:name w:val="Char Char72"/>
    <w:rsid w:val="00B3079E"/>
    <w:rPr>
      <w:rFonts w:ascii="Times New Roman" w:hAnsi="Times New Roman"/>
      <w:sz w:val="24"/>
      <w:lang w:val="en-US"/>
    </w:rPr>
  </w:style>
  <w:style w:type="character" w:customStyle="1" w:styleId="CharChar52">
    <w:name w:val="Char Char52"/>
    <w:rsid w:val="00B3079E"/>
    <w:rPr>
      <w:rFonts w:ascii="Times New Roman" w:hAnsi="Times New Roman"/>
      <w:sz w:val="24"/>
      <w:szCs w:val="24"/>
    </w:rPr>
  </w:style>
  <w:style w:type="character" w:customStyle="1" w:styleId="CharChar42">
    <w:name w:val="Char Char42"/>
    <w:rsid w:val="00B3079E"/>
    <w:rPr>
      <w:rFonts w:ascii="Times New Roman" w:hAnsi="Times New Roman"/>
      <w:sz w:val="24"/>
      <w:szCs w:val="24"/>
    </w:rPr>
  </w:style>
  <w:style w:type="character" w:customStyle="1" w:styleId="CharChar32">
    <w:name w:val="Char Char32"/>
    <w:rsid w:val="00B3079E"/>
    <w:rPr>
      <w:rFonts w:ascii="Times New Roman" w:hAnsi="Times New Roman"/>
      <w:sz w:val="16"/>
      <w:szCs w:val="16"/>
    </w:rPr>
  </w:style>
  <w:style w:type="character" w:customStyle="1" w:styleId="CharChar24">
    <w:name w:val="Char Char24"/>
    <w:rsid w:val="00B3079E"/>
    <w:rPr>
      <w:rFonts w:ascii="Times New Roman" w:hAnsi="Times New Roman"/>
      <w:noProof/>
      <w:lang w:val="en-US"/>
    </w:rPr>
  </w:style>
  <w:style w:type="paragraph" w:customStyle="1" w:styleId="Normal2">
    <w:name w:val="Normal2"/>
    <w:basedOn w:val="Normal"/>
    <w:rsid w:val="00B3079E"/>
    <w:pPr>
      <w:spacing w:before="120" w:after="120"/>
    </w:pPr>
    <w:rPr>
      <w:rFonts w:ascii="Times New Roman" w:eastAsia="Times New Roman" w:hAnsi="Times New Roman" w:cs="Times New Roman"/>
      <w:sz w:val="20"/>
      <w:szCs w:val="24"/>
    </w:rPr>
  </w:style>
  <w:style w:type="paragraph" w:styleId="NoSpacing">
    <w:name w:val="No Spacing"/>
    <w:uiPriority w:val="1"/>
    <w:qFormat/>
    <w:rsid w:val="00B3079E"/>
    <w:pPr>
      <w:spacing w:line="240" w:lineRule="auto"/>
    </w:pPr>
    <w:rPr>
      <w:rFonts w:eastAsia="Calibri" w:cs="Times New Roman"/>
      <w:lang w:eastAsia="en-US"/>
    </w:rPr>
  </w:style>
  <w:style w:type="character" w:customStyle="1" w:styleId="CharChar23">
    <w:name w:val="Char Char23"/>
    <w:rsid w:val="00B3079E"/>
    <w:rPr>
      <w:rFonts w:ascii="Times New Roman" w:hAnsi="Times New Roman"/>
      <w:noProof/>
      <w:lang w:val="en-US"/>
    </w:rPr>
  </w:style>
  <w:style w:type="character" w:customStyle="1" w:styleId="CharChar111">
    <w:name w:val="Char Char111"/>
    <w:rsid w:val="00B3079E"/>
    <w:rPr>
      <w:rFonts w:ascii="Cambria" w:eastAsia="Times New Roman" w:hAnsi="Cambria" w:cs="Times New Roman"/>
      <w:spacing w:val="5"/>
      <w:sz w:val="52"/>
      <w:szCs w:val="52"/>
    </w:rPr>
  </w:style>
  <w:style w:type="character" w:customStyle="1" w:styleId="CharChar201">
    <w:name w:val="Char Char201"/>
    <w:rsid w:val="00B3079E"/>
    <w:rPr>
      <w:rFonts w:ascii="Cambria" w:eastAsia="Times New Roman" w:hAnsi="Cambria" w:cs="Times New Roman"/>
      <w:b/>
      <w:bCs/>
      <w:sz w:val="28"/>
      <w:szCs w:val="28"/>
    </w:rPr>
  </w:style>
  <w:style w:type="character" w:customStyle="1" w:styleId="CharChar191">
    <w:name w:val="Char Char191"/>
    <w:rsid w:val="00B3079E"/>
    <w:rPr>
      <w:rFonts w:ascii="Cambria" w:eastAsia="Times New Roman" w:hAnsi="Cambria" w:cs="Times New Roman"/>
      <w:b/>
      <w:bCs/>
      <w:sz w:val="26"/>
      <w:szCs w:val="26"/>
    </w:rPr>
  </w:style>
  <w:style w:type="character" w:customStyle="1" w:styleId="CharChar181">
    <w:name w:val="Char Char181"/>
    <w:rsid w:val="00B3079E"/>
    <w:rPr>
      <w:rFonts w:ascii="Cambria" w:eastAsia="Times New Roman" w:hAnsi="Cambria" w:cs="Times New Roman"/>
      <w:b/>
      <w:bCs/>
    </w:rPr>
  </w:style>
  <w:style w:type="character" w:customStyle="1" w:styleId="CharChar171">
    <w:name w:val="Char Char171"/>
    <w:rsid w:val="00B3079E"/>
    <w:rPr>
      <w:rFonts w:ascii="Cambria" w:eastAsia="Times New Roman" w:hAnsi="Cambria" w:cs="Times New Roman"/>
      <w:b/>
      <w:bCs/>
      <w:i/>
      <w:iCs/>
    </w:rPr>
  </w:style>
  <w:style w:type="character" w:customStyle="1" w:styleId="CharChar161">
    <w:name w:val="Char Char161"/>
    <w:rsid w:val="00B3079E"/>
    <w:rPr>
      <w:rFonts w:ascii="Cambria" w:eastAsia="Times New Roman" w:hAnsi="Cambria" w:cs="Times New Roman"/>
      <w:b/>
      <w:bCs/>
      <w:color w:val="7F7F7F"/>
    </w:rPr>
  </w:style>
  <w:style w:type="character" w:customStyle="1" w:styleId="CharChar151">
    <w:name w:val="Char Char151"/>
    <w:rsid w:val="00B3079E"/>
    <w:rPr>
      <w:rFonts w:ascii="Cambria" w:eastAsia="Times New Roman" w:hAnsi="Cambria" w:cs="Times New Roman"/>
      <w:b/>
      <w:bCs/>
      <w:i/>
      <w:iCs/>
      <w:color w:val="7F7F7F"/>
    </w:rPr>
  </w:style>
  <w:style w:type="character" w:customStyle="1" w:styleId="CharChar101">
    <w:name w:val="Char Char101"/>
    <w:rsid w:val="00B3079E"/>
    <w:rPr>
      <w:rFonts w:ascii="Cambria" w:eastAsia="Times New Roman" w:hAnsi="Cambria" w:cs="Times New Roman"/>
      <w:i/>
      <w:iCs/>
      <w:spacing w:val="13"/>
      <w:sz w:val="24"/>
      <w:szCs w:val="24"/>
    </w:rPr>
  </w:style>
  <w:style w:type="character" w:customStyle="1" w:styleId="CharChar91">
    <w:name w:val="Char Char91"/>
    <w:basedOn w:val="DefaultParagraphFont"/>
    <w:rsid w:val="00B3079E"/>
  </w:style>
  <w:style w:type="character" w:customStyle="1" w:styleId="CharChar81">
    <w:name w:val="Char Char81"/>
    <w:basedOn w:val="DefaultParagraphFont"/>
    <w:rsid w:val="00B3079E"/>
  </w:style>
  <w:style w:type="character" w:customStyle="1" w:styleId="CharChar71">
    <w:name w:val="Char Char71"/>
    <w:rsid w:val="00B3079E"/>
    <w:rPr>
      <w:rFonts w:ascii="Times New Roman" w:hAnsi="Times New Roman"/>
      <w:sz w:val="24"/>
      <w:lang w:val="en-US"/>
    </w:rPr>
  </w:style>
  <w:style w:type="character" w:customStyle="1" w:styleId="CharChar51">
    <w:name w:val="Char Char51"/>
    <w:rsid w:val="00B3079E"/>
    <w:rPr>
      <w:rFonts w:ascii="Times New Roman" w:hAnsi="Times New Roman"/>
      <w:sz w:val="24"/>
      <w:szCs w:val="24"/>
    </w:rPr>
  </w:style>
  <w:style w:type="character" w:customStyle="1" w:styleId="CharChar41">
    <w:name w:val="Char Char41"/>
    <w:rsid w:val="00B3079E"/>
    <w:rPr>
      <w:rFonts w:ascii="Times New Roman" w:hAnsi="Times New Roman"/>
      <w:sz w:val="24"/>
      <w:szCs w:val="24"/>
    </w:rPr>
  </w:style>
  <w:style w:type="character" w:customStyle="1" w:styleId="CharChar31">
    <w:name w:val="Char Char31"/>
    <w:rsid w:val="00B3079E"/>
    <w:rPr>
      <w:rFonts w:ascii="Times New Roman" w:hAnsi="Times New Roman"/>
      <w:sz w:val="16"/>
      <w:szCs w:val="16"/>
    </w:rPr>
  </w:style>
  <w:style w:type="character" w:customStyle="1" w:styleId="CharChar21">
    <w:name w:val="Char Char21"/>
    <w:rsid w:val="00B3079E"/>
    <w:rPr>
      <w:rFonts w:ascii="Times New Roman" w:hAnsi="Times New Roman"/>
      <w:noProof/>
      <w:lang w:val="en-US"/>
    </w:rPr>
  </w:style>
  <w:style w:type="paragraph" w:customStyle="1" w:styleId="StyleListParagraphBefore0ptAfter3ptLinespacing">
    <w:name w:val="Style List Paragraph + Before:  0 pt After:  3 pt Line spacing:  ..."/>
    <w:basedOn w:val="ListParagraph"/>
    <w:rsid w:val="00B3079E"/>
    <w:pPr>
      <w:spacing w:before="0" w:after="80" w:line="240" w:lineRule="auto"/>
    </w:pPr>
    <w:rPr>
      <w:rFonts w:asciiTheme="minorHAnsi" w:hAnsiTheme="minorHAnsi"/>
      <w:szCs w:val="20"/>
      <w:lang w:eastAsia="en-US"/>
    </w:rPr>
  </w:style>
  <w:style w:type="character" w:customStyle="1" w:styleId="A90">
    <w:name w:val="A9"/>
    <w:uiPriority w:val="99"/>
    <w:rsid w:val="00B3079E"/>
    <w:rPr>
      <w:rFonts w:cs="Calibri"/>
      <w:color w:val="221E1F"/>
      <w:sz w:val="22"/>
      <w:szCs w:val="22"/>
    </w:rPr>
  </w:style>
  <w:style w:type="character" w:customStyle="1" w:styleId="CharChar14">
    <w:name w:val="Char Char14"/>
    <w:semiHidden/>
    <w:rsid w:val="00EC6B34"/>
    <w:rPr>
      <w:rFonts w:ascii="Cambria" w:eastAsia="Times New Roman" w:hAnsi="Cambria" w:cs="Times New Roman"/>
      <w:i/>
      <w:iCs/>
    </w:rPr>
  </w:style>
  <w:style w:type="character" w:customStyle="1" w:styleId="CharChar13">
    <w:name w:val="Char Char13"/>
    <w:semiHidden/>
    <w:rsid w:val="00EC6B34"/>
    <w:rPr>
      <w:rFonts w:ascii="Cambria" w:eastAsia="Times New Roman" w:hAnsi="Cambria" w:cs="Times New Roman"/>
      <w:sz w:val="20"/>
      <w:szCs w:val="20"/>
    </w:rPr>
  </w:style>
  <w:style w:type="character" w:customStyle="1" w:styleId="CharChar6">
    <w:name w:val="Char Char6"/>
    <w:semiHidden/>
    <w:rsid w:val="00EC6B34"/>
    <w:rPr>
      <w:rFonts w:ascii="Tahoma" w:hAnsi="Tahoma" w:cs="Tahoma"/>
      <w:sz w:val="16"/>
      <w:szCs w:val="16"/>
      <w:lang w:val="en-US" w:eastAsia="en-US" w:bidi="en-US"/>
    </w:rPr>
  </w:style>
  <w:style w:type="character" w:customStyle="1" w:styleId="CharChar2">
    <w:name w:val="Char Char2"/>
    <w:semiHidden/>
    <w:rsid w:val="00EC6B34"/>
    <w:rPr>
      <w:lang w:val="en-US" w:eastAsia="en-US" w:bidi="en-US"/>
    </w:rPr>
  </w:style>
  <w:style w:type="character" w:customStyle="1" w:styleId="EmailStyle102">
    <w:name w:val="EmailStyle102"/>
    <w:semiHidden/>
    <w:rsid w:val="00EC6B34"/>
    <w:rPr>
      <w:rFonts w:ascii="Times New Roman" w:hAnsi="Times New Roman" w:cs="Times New Roman"/>
      <w:b w:val="0"/>
      <w:bCs w:val="0"/>
      <w:i w:val="0"/>
      <w:iCs w:val="0"/>
      <w:strike w:val="0"/>
      <w:color w:val="0000FF"/>
      <w:sz w:val="24"/>
      <w:szCs w:val="24"/>
      <w:u w:val="none"/>
    </w:rPr>
  </w:style>
  <w:style w:type="character" w:customStyle="1" w:styleId="CharChar142">
    <w:name w:val="Char Char142"/>
    <w:semiHidden/>
    <w:rsid w:val="00EC6B34"/>
    <w:rPr>
      <w:rFonts w:ascii="Cambria" w:eastAsia="Times New Roman" w:hAnsi="Cambria" w:cs="Times New Roman"/>
      <w:i/>
      <w:iCs/>
    </w:rPr>
  </w:style>
  <w:style w:type="character" w:customStyle="1" w:styleId="CharChar132">
    <w:name w:val="Char Char132"/>
    <w:semiHidden/>
    <w:rsid w:val="00EC6B34"/>
    <w:rPr>
      <w:rFonts w:ascii="Cambria" w:eastAsia="Times New Roman" w:hAnsi="Cambria" w:cs="Times New Roman"/>
      <w:sz w:val="20"/>
      <w:szCs w:val="20"/>
    </w:rPr>
  </w:style>
  <w:style w:type="character" w:customStyle="1" w:styleId="CharChar12">
    <w:name w:val="Char Char12"/>
    <w:semiHidden/>
    <w:rsid w:val="00EC6B34"/>
    <w:rPr>
      <w:rFonts w:ascii="Cambria" w:eastAsia="Times New Roman" w:hAnsi="Cambria" w:cs="Times New Roman"/>
      <w:i/>
      <w:iCs/>
      <w:spacing w:val="5"/>
      <w:sz w:val="20"/>
      <w:szCs w:val="20"/>
    </w:rPr>
  </w:style>
  <w:style w:type="character" w:customStyle="1" w:styleId="CharChar62">
    <w:name w:val="Char Char62"/>
    <w:semiHidden/>
    <w:rsid w:val="00EC6B34"/>
    <w:rPr>
      <w:rFonts w:ascii="Tahoma" w:hAnsi="Tahoma" w:cs="Tahoma"/>
      <w:sz w:val="16"/>
      <w:szCs w:val="16"/>
      <w:lang w:val="en-US" w:eastAsia="en-US" w:bidi="en-US"/>
    </w:rPr>
  </w:style>
  <w:style w:type="character" w:customStyle="1" w:styleId="CharChar25">
    <w:name w:val="Char Char25"/>
    <w:semiHidden/>
    <w:rsid w:val="00EC6B34"/>
    <w:rPr>
      <w:lang w:val="en-US" w:eastAsia="en-US" w:bidi="en-US"/>
    </w:rPr>
  </w:style>
  <w:style w:type="character" w:customStyle="1" w:styleId="CharChar1">
    <w:name w:val="Char Char1"/>
    <w:semiHidden/>
    <w:rsid w:val="00EC6B34"/>
    <w:rPr>
      <w:b/>
      <w:bCs/>
      <w:lang w:val="en-US" w:eastAsia="en-US" w:bidi="en-US"/>
    </w:rPr>
  </w:style>
  <w:style w:type="character" w:customStyle="1" w:styleId="User">
    <w:name w:val="User"/>
    <w:semiHidden/>
    <w:rsid w:val="00EC6B34"/>
    <w:rPr>
      <w:rFonts w:ascii="Times New Roman" w:hAnsi="Times New Roman" w:cs="Times New Roman"/>
      <w:b w:val="0"/>
      <w:bCs w:val="0"/>
      <w:i w:val="0"/>
      <w:iCs w:val="0"/>
      <w:strike w:val="0"/>
      <w:color w:val="0000FF"/>
      <w:sz w:val="24"/>
      <w:szCs w:val="24"/>
      <w:u w:val="none"/>
    </w:rPr>
  </w:style>
  <w:style w:type="character" w:customStyle="1" w:styleId="CharChar141">
    <w:name w:val="Char Char141"/>
    <w:semiHidden/>
    <w:rsid w:val="00EC6B34"/>
    <w:rPr>
      <w:rFonts w:ascii="Cambria" w:eastAsia="Times New Roman" w:hAnsi="Cambria" w:cs="Times New Roman"/>
      <w:i/>
      <w:iCs/>
    </w:rPr>
  </w:style>
  <w:style w:type="character" w:customStyle="1" w:styleId="CharChar131">
    <w:name w:val="Char Char131"/>
    <w:semiHidden/>
    <w:rsid w:val="00EC6B34"/>
    <w:rPr>
      <w:rFonts w:ascii="Cambria" w:eastAsia="Times New Roman" w:hAnsi="Cambria" w:cs="Times New Roman"/>
      <w:sz w:val="20"/>
      <w:szCs w:val="20"/>
    </w:rPr>
  </w:style>
  <w:style w:type="character" w:customStyle="1" w:styleId="CharChar61">
    <w:name w:val="Char Char61"/>
    <w:semiHidden/>
    <w:rsid w:val="00EC6B34"/>
    <w:rPr>
      <w:rFonts w:ascii="Tahoma" w:hAnsi="Tahoma" w:cs="Tahoma"/>
      <w:sz w:val="16"/>
      <w:szCs w:val="16"/>
      <w:lang w:val="en-US" w:eastAsia="en-US" w:bidi="en-US"/>
    </w:rPr>
  </w:style>
  <w:style w:type="character" w:customStyle="1" w:styleId="CharChar22">
    <w:name w:val="Char Char22"/>
    <w:semiHidden/>
    <w:rsid w:val="00EC6B34"/>
    <w:rPr>
      <w:lang w:val="en-US" w:eastAsia="en-US" w:bidi="en-US"/>
    </w:rPr>
  </w:style>
  <w:style w:type="table" w:styleId="MediumList1-Accent6">
    <w:name w:val="Medium List 1 Accent 6"/>
    <w:basedOn w:val="TableNormal"/>
    <w:uiPriority w:val="65"/>
    <w:rsid w:val="00EC6B34"/>
    <w:pPr>
      <w:spacing w:line="240" w:lineRule="auto"/>
    </w:pPr>
    <w:rPr>
      <w:rFonts w:asciiTheme="minorHAnsi" w:eastAsiaTheme="minorHAnsi" w:hAnsiTheme="minorHAnsi" w:cstheme="minorBidi"/>
      <w:color w:val="000000" w:themeColor="text1"/>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0" w:unhideWhenUsed="0"/>
    <w:lsdException w:name="Light Shading Accent 2" w:semiHidden="0" w:uiPriority="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qFormat/>
    <w:pPr>
      <w:keepNext/>
      <w:keepLines/>
      <w:spacing w:before="360" w:after="120"/>
      <w:outlineLvl w:val="1"/>
    </w:pPr>
    <w:rPr>
      <w:sz w:val="32"/>
      <w:szCs w:val="32"/>
    </w:rPr>
  </w:style>
  <w:style w:type="paragraph" w:styleId="Heading3">
    <w:name w:val="heading 3"/>
    <w:basedOn w:val="Normal"/>
    <w:next w:val="Normal"/>
    <w:link w:val="Heading3Char"/>
    <w:qFormat/>
    <w:pPr>
      <w:keepNext/>
      <w:keepLines/>
      <w:spacing w:before="320" w:after="80"/>
      <w:outlineLvl w:val="2"/>
    </w:pPr>
    <w:rPr>
      <w:color w:val="434343"/>
      <w:sz w:val="28"/>
      <w:szCs w:val="28"/>
    </w:rPr>
  </w:style>
  <w:style w:type="paragraph" w:styleId="Heading4">
    <w:name w:val="heading 4"/>
    <w:basedOn w:val="Normal"/>
    <w:next w:val="Normal"/>
    <w:link w:val="Heading4Char"/>
    <w:qFormat/>
    <w:pPr>
      <w:keepNext/>
      <w:keepLines/>
      <w:spacing w:before="280" w:after="80"/>
      <w:outlineLvl w:val="3"/>
    </w:pPr>
    <w:rPr>
      <w:color w:val="666666"/>
      <w:sz w:val="24"/>
      <w:szCs w:val="24"/>
    </w:rPr>
  </w:style>
  <w:style w:type="paragraph" w:styleId="Heading5">
    <w:name w:val="heading 5"/>
    <w:basedOn w:val="Normal"/>
    <w:next w:val="Normal"/>
    <w:link w:val="Heading5Char"/>
    <w:qFormat/>
    <w:pPr>
      <w:keepNext/>
      <w:keepLines/>
      <w:spacing w:before="240" w:after="80"/>
      <w:outlineLvl w:val="4"/>
    </w:pPr>
    <w:rPr>
      <w:color w:val="666666"/>
    </w:rPr>
  </w:style>
  <w:style w:type="paragraph" w:styleId="Heading6">
    <w:name w:val="heading 6"/>
    <w:basedOn w:val="Normal"/>
    <w:next w:val="Normal"/>
    <w:link w:val="Heading6Char"/>
    <w:qFormat/>
    <w:pPr>
      <w:keepNext/>
      <w:keepLines/>
      <w:spacing w:before="240" w:after="80"/>
      <w:outlineLvl w:val="5"/>
    </w:pPr>
    <w:rPr>
      <w:i/>
      <w:color w:val="666666"/>
    </w:rPr>
  </w:style>
  <w:style w:type="paragraph" w:styleId="Heading7">
    <w:name w:val="heading 7"/>
    <w:basedOn w:val="Normal"/>
    <w:next w:val="Normal"/>
    <w:link w:val="Heading7Char"/>
    <w:qFormat/>
    <w:rsid w:val="00B3079E"/>
    <w:pPr>
      <w:spacing w:before="240" w:after="60"/>
      <w:outlineLvl w:val="6"/>
    </w:pPr>
    <w:rPr>
      <w:rFonts w:eastAsia="Times New Roman" w:cs="Times New Roman"/>
      <w:sz w:val="20"/>
      <w:szCs w:val="24"/>
      <w:lang w:val="x-none" w:eastAsia="x-none"/>
    </w:rPr>
  </w:style>
  <w:style w:type="paragraph" w:styleId="Heading8">
    <w:name w:val="heading 8"/>
    <w:basedOn w:val="Normal"/>
    <w:next w:val="Normal"/>
    <w:link w:val="Heading8Char"/>
    <w:qFormat/>
    <w:rsid w:val="00B3079E"/>
    <w:pPr>
      <w:spacing w:before="240" w:after="60"/>
      <w:outlineLvl w:val="7"/>
    </w:pPr>
    <w:rPr>
      <w:rFonts w:eastAsia="Times New Roman" w:cs="Times New Roman"/>
      <w:i/>
      <w:iCs/>
      <w:sz w:val="20"/>
      <w:szCs w:val="24"/>
      <w:lang w:val="x-none" w:eastAsia="x-none"/>
    </w:rPr>
  </w:style>
  <w:style w:type="paragraph" w:styleId="Heading9">
    <w:name w:val="heading 9"/>
    <w:basedOn w:val="Normal"/>
    <w:next w:val="Normal"/>
    <w:link w:val="Heading9Char"/>
    <w:qFormat/>
    <w:rsid w:val="00B3079E"/>
    <w:pPr>
      <w:spacing w:before="240" w:after="60"/>
      <w:outlineLvl w:val="8"/>
    </w:pPr>
    <w:rPr>
      <w:rFonts w:ascii="Cambria" w:eastAsia="Times New Roman" w:hAnsi="Cambria" w:cs="Times New Roman"/>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79E"/>
    <w:rPr>
      <w:sz w:val="40"/>
      <w:szCs w:val="40"/>
    </w:rPr>
  </w:style>
  <w:style w:type="character" w:customStyle="1" w:styleId="Heading2Char">
    <w:name w:val="Heading 2 Char"/>
    <w:basedOn w:val="DefaultParagraphFont"/>
    <w:link w:val="Heading2"/>
    <w:rsid w:val="00B3079E"/>
    <w:rPr>
      <w:sz w:val="32"/>
      <w:szCs w:val="32"/>
    </w:rPr>
  </w:style>
  <w:style w:type="character" w:customStyle="1" w:styleId="Heading3Char">
    <w:name w:val="Heading 3 Char"/>
    <w:basedOn w:val="DefaultParagraphFont"/>
    <w:link w:val="Heading3"/>
    <w:rsid w:val="00B3079E"/>
    <w:rPr>
      <w:color w:val="434343"/>
      <w:sz w:val="28"/>
      <w:szCs w:val="28"/>
    </w:rPr>
  </w:style>
  <w:style w:type="character" w:customStyle="1" w:styleId="Heading4Char">
    <w:name w:val="Heading 4 Char"/>
    <w:basedOn w:val="DefaultParagraphFont"/>
    <w:link w:val="Heading4"/>
    <w:rsid w:val="00B3079E"/>
    <w:rPr>
      <w:color w:val="666666"/>
      <w:sz w:val="24"/>
      <w:szCs w:val="24"/>
    </w:rPr>
  </w:style>
  <w:style w:type="character" w:customStyle="1" w:styleId="Heading5Char">
    <w:name w:val="Heading 5 Char"/>
    <w:basedOn w:val="DefaultParagraphFont"/>
    <w:link w:val="Heading5"/>
    <w:rsid w:val="00B3079E"/>
    <w:rPr>
      <w:color w:val="666666"/>
    </w:rPr>
  </w:style>
  <w:style w:type="character" w:customStyle="1" w:styleId="Heading6Char">
    <w:name w:val="Heading 6 Char"/>
    <w:basedOn w:val="DefaultParagraphFont"/>
    <w:link w:val="Heading6"/>
    <w:rsid w:val="00B3079E"/>
    <w:rPr>
      <w:i/>
      <w:color w:val="666666"/>
    </w:rPr>
  </w:style>
  <w:style w:type="character" w:customStyle="1" w:styleId="Heading7Char">
    <w:name w:val="Heading 7 Char"/>
    <w:basedOn w:val="DefaultParagraphFont"/>
    <w:link w:val="Heading7"/>
    <w:rsid w:val="00B3079E"/>
    <w:rPr>
      <w:rFonts w:eastAsia="Times New Roman" w:cs="Times New Roman"/>
      <w:sz w:val="20"/>
      <w:szCs w:val="24"/>
      <w:lang w:val="x-none" w:eastAsia="x-none"/>
    </w:rPr>
  </w:style>
  <w:style w:type="character" w:customStyle="1" w:styleId="Heading8Char">
    <w:name w:val="Heading 8 Char"/>
    <w:basedOn w:val="DefaultParagraphFont"/>
    <w:link w:val="Heading8"/>
    <w:rsid w:val="00B3079E"/>
    <w:rPr>
      <w:rFonts w:eastAsia="Times New Roman" w:cs="Times New Roman"/>
      <w:i/>
      <w:iCs/>
      <w:sz w:val="20"/>
      <w:szCs w:val="24"/>
      <w:lang w:val="x-none" w:eastAsia="x-none"/>
    </w:rPr>
  </w:style>
  <w:style w:type="character" w:customStyle="1" w:styleId="Heading9Char">
    <w:name w:val="Heading 9 Char"/>
    <w:basedOn w:val="DefaultParagraphFont"/>
    <w:link w:val="Heading9"/>
    <w:rsid w:val="00B3079E"/>
    <w:rPr>
      <w:rFonts w:ascii="Cambria" w:eastAsia="Times New Roman" w:hAnsi="Cambria" w:cs="Times New Roman"/>
      <w:sz w:val="20"/>
      <w:szCs w:val="20"/>
      <w:lang w:val="x-none" w:eastAsia="x-none"/>
    </w:rPr>
  </w:style>
  <w:style w:type="paragraph" w:styleId="Title">
    <w:name w:val="Title"/>
    <w:basedOn w:val="Normal"/>
    <w:next w:val="Normal"/>
    <w:link w:val="TitleChar"/>
    <w:qFormat/>
    <w:pPr>
      <w:keepNext/>
      <w:keepLines/>
      <w:spacing w:after="60"/>
    </w:pPr>
    <w:rPr>
      <w:sz w:val="52"/>
      <w:szCs w:val="52"/>
    </w:rPr>
  </w:style>
  <w:style w:type="character" w:customStyle="1" w:styleId="TitleChar">
    <w:name w:val="Title Char"/>
    <w:basedOn w:val="DefaultParagraphFont"/>
    <w:link w:val="Title"/>
    <w:rsid w:val="00B3079E"/>
    <w:rPr>
      <w:sz w:val="52"/>
      <w:szCs w:val="52"/>
    </w:rPr>
  </w:style>
  <w:style w:type="paragraph" w:styleId="Subtitle">
    <w:name w:val="Subtitle"/>
    <w:basedOn w:val="Normal"/>
    <w:next w:val="Normal"/>
    <w:link w:val="SubtitleChar"/>
    <w:qFormat/>
    <w:pPr>
      <w:keepNext/>
      <w:keepLines/>
      <w:spacing w:after="320"/>
    </w:pPr>
    <w:rPr>
      <w:color w:val="666666"/>
      <w:sz w:val="30"/>
      <w:szCs w:val="30"/>
    </w:rPr>
  </w:style>
  <w:style w:type="character" w:customStyle="1" w:styleId="SubtitleChar">
    <w:name w:val="Subtitle Char"/>
    <w:basedOn w:val="DefaultParagraphFont"/>
    <w:link w:val="Subtitle"/>
    <w:rsid w:val="00B3079E"/>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982C6C"/>
    <w:pPr>
      <w:spacing w:line="240" w:lineRule="auto"/>
    </w:pPr>
    <w:rPr>
      <w:sz w:val="20"/>
      <w:szCs w:val="20"/>
    </w:rPr>
  </w:style>
  <w:style w:type="character" w:customStyle="1" w:styleId="CommentTextChar">
    <w:name w:val="Comment Text Char"/>
    <w:basedOn w:val="DefaultParagraphFont"/>
    <w:link w:val="CommentText"/>
    <w:uiPriority w:val="99"/>
    <w:rsid w:val="00982C6C"/>
    <w:rPr>
      <w:sz w:val="20"/>
      <w:szCs w:val="20"/>
    </w:rPr>
  </w:style>
  <w:style w:type="character" w:styleId="CommentReference">
    <w:name w:val="annotation reference"/>
    <w:basedOn w:val="DefaultParagraphFont"/>
    <w:uiPriority w:val="99"/>
    <w:semiHidden/>
    <w:unhideWhenUsed/>
    <w:rsid w:val="00982C6C"/>
    <w:rPr>
      <w:sz w:val="16"/>
      <w:szCs w:val="16"/>
    </w:rPr>
  </w:style>
  <w:style w:type="paragraph" w:styleId="BalloonText">
    <w:name w:val="Balloon Text"/>
    <w:basedOn w:val="Normal"/>
    <w:link w:val="BalloonTextChar"/>
    <w:uiPriority w:val="99"/>
    <w:semiHidden/>
    <w:unhideWhenUsed/>
    <w:rsid w:val="00982C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2C6C"/>
    <w:rPr>
      <w:rFonts w:ascii="Tahoma" w:hAnsi="Tahoma" w:cs="Tahoma"/>
      <w:sz w:val="16"/>
      <w:szCs w:val="16"/>
    </w:rPr>
  </w:style>
  <w:style w:type="paragraph" w:styleId="Revision">
    <w:name w:val="Revision"/>
    <w:hidden/>
    <w:uiPriority w:val="99"/>
    <w:semiHidden/>
    <w:rsid w:val="006A6014"/>
    <w:pPr>
      <w:spacing w:line="240" w:lineRule="auto"/>
    </w:pPr>
  </w:style>
  <w:style w:type="paragraph" w:styleId="TOCHeading">
    <w:name w:val="TOC Heading"/>
    <w:basedOn w:val="Heading1"/>
    <w:next w:val="Normal"/>
    <w:uiPriority w:val="39"/>
    <w:semiHidden/>
    <w:unhideWhenUsed/>
    <w:qFormat/>
    <w:rsid w:val="006A6014"/>
    <w:pPr>
      <w:spacing w:before="480" w:after="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2">
    <w:name w:val="toc 2"/>
    <w:basedOn w:val="Normal"/>
    <w:next w:val="Normal"/>
    <w:autoRedefine/>
    <w:uiPriority w:val="39"/>
    <w:unhideWhenUsed/>
    <w:qFormat/>
    <w:rsid w:val="009F190A"/>
    <w:pPr>
      <w:tabs>
        <w:tab w:val="right" w:leader="dot" w:pos="9019"/>
      </w:tabs>
      <w:spacing w:before="240" w:line="240" w:lineRule="auto"/>
    </w:pPr>
    <w:rPr>
      <w:rFonts w:asciiTheme="minorHAnsi" w:hAnsiTheme="minorHAnsi"/>
      <w:b/>
      <w:bCs/>
      <w:caps/>
      <w:noProof/>
      <w:sz w:val="20"/>
      <w:szCs w:val="20"/>
    </w:rPr>
  </w:style>
  <w:style w:type="paragraph" w:styleId="TOC1">
    <w:name w:val="toc 1"/>
    <w:basedOn w:val="Normal"/>
    <w:next w:val="Normal"/>
    <w:autoRedefine/>
    <w:uiPriority w:val="39"/>
    <w:unhideWhenUsed/>
    <w:qFormat/>
    <w:rsid w:val="00991202"/>
    <w:pPr>
      <w:spacing w:before="360"/>
    </w:pPr>
    <w:rPr>
      <w:rFonts w:asciiTheme="majorHAnsi" w:hAnsiTheme="majorHAnsi"/>
      <w:b/>
      <w:bCs/>
      <w:caps/>
      <w:sz w:val="36"/>
      <w:szCs w:val="36"/>
    </w:rPr>
  </w:style>
  <w:style w:type="paragraph" w:styleId="TOC3">
    <w:name w:val="toc 3"/>
    <w:basedOn w:val="Normal"/>
    <w:next w:val="Normal"/>
    <w:autoRedefine/>
    <w:uiPriority w:val="39"/>
    <w:unhideWhenUsed/>
    <w:qFormat/>
    <w:rsid w:val="006A6014"/>
    <w:pPr>
      <w:ind w:left="220"/>
    </w:pPr>
    <w:rPr>
      <w:rFonts w:asciiTheme="minorHAnsi" w:hAnsiTheme="minorHAnsi"/>
      <w:sz w:val="20"/>
      <w:szCs w:val="20"/>
    </w:rPr>
  </w:style>
  <w:style w:type="paragraph" w:styleId="TOC4">
    <w:name w:val="toc 4"/>
    <w:basedOn w:val="Normal"/>
    <w:next w:val="Normal"/>
    <w:autoRedefine/>
    <w:uiPriority w:val="39"/>
    <w:unhideWhenUsed/>
    <w:rsid w:val="006A6014"/>
    <w:pPr>
      <w:ind w:left="440"/>
    </w:pPr>
    <w:rPr>
      <w:rFonts w:asciiTheme="minorHAnsi" w:hAnsiTheme="minorHAnsi"/>
      <w:sz w:val="20"/>
      <w:szCs w:val="20"/>
    </w:rPr>
  </w:style>
  <w:style w:type="paragraph" w:styleId="TOC5">
    <w:name w:val="toc 5"/>
    <w:basedOn w:val="Normal"/>
    <w:next w:val="Normal"/>
    <w:autoRedefine/>
    <w:uiPriority w:val="39"/>
    <w:unhideWhenUsed/>
    <w:rsid w:val="006A6014"/>
    <w:pPr>
      <w:ind w:left="660"/>
    </w:pPr>
    <w:rPr>
      <w:rFonts w:asciiTheme="minorHAnsi" w:hAnsiTheme="minorHAnsi"/>
      <w:sz w:val="20"/>
      <w:szCs w:val="20"/>
    </w:rPr>
  </w:style>
  <w:style w:type="paragraph" w:styleId="TOC6">
    <w:name w:val="toc 6"/>
    <w:basedOn w:val="Normal"/>
    <w:next w:val="Normal"/>
    <w:autoRedefine/>
    <w:uiPriority w:val="39"/>
    <w:unhideWhenUsed/>
    <w:rsid w:val="006A6014"/>
    <w:pPr>
      <w:ind w:left="880"/>
    </w:pPr>
    <w:rPr>
      <w:rFonts w:asciiTheme="minorHAnsi" w:hAnsiTheme="minorHAnsi"/>
      <w:sz w:val="20"/>
      <w:szCs w:val="20"/>
    </w:rPr>
  </w:style>
  <w:style w:type="paragraph" w:styleId="TOC7">
    <w:name w:val="toc 7"/>
    <w:basedOn w:val="Normal"/>
    <w:next w:val="Normal"/>
    <w:autoRedefine/>
    <w:uiPriority w:val="39"/>
    <w:unhideWhenUsed/>
    <w:rsid w:val="006A6014"/>
    <w:pPr>
      <w:ind w:left="1100"/>
    </w:pPr>
    <w:rPr>
      <w:rFonts w:asciiTheme="minorHAnsi" w:hAnsiTheme="minorHAnsi"/>
      <w:sz w:val="20"/>
      <w:szCs w:val="20"/>
    </w:rPr>
  </w:style>
  <w:style w:type="paragraph" w:styleId="TOC8">
    <w:name w:val="toc 8"/>
    <w:basedOn w:val="Normal"/>
    <w:next w:val="Normal"/>
    <w:autoRedefine/>
    <w:uiPriority w:val="39"/>
    <w:unhideWhenUsed/>
    <w:rsid w:val="006A6014"/>
    <w:pPr>
      <w:ind w:left="1320"/>
    </w:pPr>
    <w:rPr>
      <w:rFonts w:asciiTheme="minorHAnsi" w:hAnsiTheme="minorHAnsi"/>
      <w:sz w:val="20"/>
      <w:szCs w:val="20"/>
    </w:rPr>
  </w:style>
  <w:style w:type="paragraph" w:styleId="TOC9">
    <w:name w:val="toc 9"/>
    <w:basedOn w:val="Normal"/>
    <w:next w:val="Normal"/>
    <w:autoRedefine/>
    <w:uiPriority w:val="39"/>
    <w:unhideWhenUsed/>
    <w:rsid w:val="006A6014"/>
    <w:pPr>
      <w:ind w:left="1540"/>
    </w:pPr>
    <w:rPr>
      <w:rFonts w:asciiTheme="minorHAnsi" w:hAnsiTheme="minorHAnsi"/>
      <w:sz w:val="20"/>
      <w:szCs w:val="20"/>
    </w:rPr>
  </w:style>
  <w:style w:type="character" w:styleId="Hyperlink">
    <w:name w:val="Hyperlink"/>
    <w:basedOn w:val="DefaultParagraphFont"/>
    <w:uiPriority w:val="99"/>
    <w:unhideWhenUsed/>
    <w:rsid w:val="006A6014"/>
    <w:rPr>
      <w:color w:val="0000FF" w:themeColor="hyperlink"/>
      <w:u w:val="single"/>
    </w:rPr>
  </w:style>
  <w:style w:type="character" w:customStyle="1" w:styleId="BookTitle1">
    <w:name w:val="Book Title1"/>
    <w:qFormat/>
    <w:rsid w:val="00F62CA4"/>
    <w:rPr>
      <w:rFonts w:ascii="Times New Roman" w:hAnsi="Times New Roman"/>
      <w:b/>
      <w:i/>
      <w:sz w:val="72"/>
      <w:szCs w:val="24"/>
    </w:rPr>
  </w:style>
  <w:style w:type="paragraph" w:customStyle="1" w:styleId="MediumGrid21">
    <w:name w:val="Medium Grid 21"/>
    <w:basedOn w:val="Normal"/>
    <w:qFormat/>
    <w:rsid w:val="007A68D6"/>
    <w:pPr>
      <w:spacing w:before="120" w:after="120"/>
    </w:pPr>
    <w:rPr>
      <w:rFonts w:eastAsia="Times New Roman" w:cs="Times New Roman"/>
      <w:sz w:val="20"/>
      <w:szCs w:val="32"/>
    </w:rPr>
  </w:style>
  <w:style w:type="paragraph" w:styleId="ListParagraph">
    <w:name w:val="List Paragraph"/>
    <w:basedOn w:val="Normal"/>
    <w:uiPriority w:val="34"/>
    <w:qFormat/>
    <w:rsid w:val="007A68D6"/>
    <w:pPr>
      <w:spacing w:before="120" w:after="120"/>
      <w:ind w:left="720"/>
    </w:pPr>
    <w:rPr>
      <w:rFonts w:eastAsia="Times New Roman" w:cs="Times New Roman"/>
      <w:sz w:val="20"/>
      <w:szCs w:val="24"/>
    </w:rPr>
  </w:style>
  <w:style w:type="paragraph" w:styleId="Header">
    <w:name w:val="header"/>
    <w:basedOn w:val="Normal"/>
    <w:link w:val="HeaderChar"/>
    <w:uiPriority w:val="99"/>
    <w:unhideWhenUsed/>
    <w:rsid w:val="004D762D"/>
    <w:pPr>
      <w:tabs>
        <w:tab w:val="center" w:pos="4680"/>
        <w:tab w:val="right" w:pos="9360"/>
      </w:tabs>
      <w:spacing w:line="240" w:lineRule="auto"/>
    </w:pPr>
  </w:style>
  <w:style w:type="character" w:customStyle="1" w:styleId="HeaderChar">
    <w:name w:val="Header Char"/>
    <w:basedOn w:val="DefaultParagraphFont"/>
    <w:link w:val="Header"/>
    <w:uiPriority w:val="99"/>
    <w:rsid w:val="004D762D"/>
  </w:style>
  <w:style w:type="paragraph" w:styleId="Footer">
    <w:name w:val="footer"/>
    <w:basedOn w:val="Normal"/>
    <w:link w:val="FooterChar"/>
    <w:uiPriority w:val="99"/>
    <w:unhideWhenUsed/>
    <w:rsid w:val="004D762D"/>
    <w:pPr>
      <w:tabs>
        <w:tab w:val="center" w:pos="4680"/>
        <w:tab w:val="right" w:pos="9360"/>
      </w:tabs>
      <w:spacing w:line="240" w:lineRule="auto"/>
    </w:pPr>
  </w:style>
  <w:style w:type="character" w:customStyle="1" w:styleId="FooterChar">
    <w:name w:val="Footer Char"/>
    <w:basedOn w:val="DefaultParagraphFont"/>
    <w:link w:val="Footer"/>
    <w:uiPriority w:val="99"/>
    <w:rsid w:val="004D762D"/>
  </w:style>
  <w:style w:type="character" w:styleId="FollowedHyperlink">
    <w:name w:val="FollowedHyperlink"/>
    <w:basedOn w:val="DefaultParagraphFont"/>
    <w:uiPriority w:val="99"/>
    <w:unhideWhenUsed/>
    <w:rsid w:val="000C0F97"/>
    <w:rPr>
      <w:color w:val="800080" w:themeColor="followedHyperlink"/>
      <w:u w:val="single"/>
    </w:rPr>
  </w:style>
  <w:style w:type="paragraph" w:styleId="EndnoteText">
    <w:name w:val="endnote text"/>
    <w:basedOn w:val="Normal"/>
    <w:link w:val="EndnoteTextChar"/>
    <w:uiPriority w:val="99"/>
    <w:semiHidden/>
    <w:unhideWhenUsed/>
    <w:rsid w:val="000C0F97"/>
    <w:pPr>
      <w:spacing w:line="240" w:lineRule="auto"/>
    </w:pPr>
    <w:rPr>
      <w:sz w:val="20"/>
      <w:szCs w:val="20"/>
    </w:rPr>
  </w:style>
  <w:style w:type="character" w:customStyle="1" w:styleId="EndnoteTextChar">
    <w:name w:val="Endnote Text Char"/>
    <w:basedOn w:val="DefaultParagraphFont"/>
    <w:link w:val="EndnoteText"/>
    <w:uiPriority w:val="99"/>
    <w:semiHidden/>
    <w:rsid w:val="000C0F97"/>
    <w:rPr>
      <w:sz w:val="20"/>
      <w:szCs w:val="20"/>
    </w:rPr>
  </w:style>
  <w:style w:type="character" w:styleId="EndnoteReference">
    <w:name w:val="endnote reference"/>
    <w:basedOn w:val="DefaultParagraphFont"/>
    <w:uiPriority w:val="99"/>
    <w:semiHidden/>
    <w:unhideWhenUsed/>
    <w:rsid w:val="000C0F97"/>
    <w:rPr>
      <w:vertAlign w:val="superscript"/>
    </w:rPr>
  </w:style>
  <w:style w:type="paragraph" w:styleId="FootnoteText">
    <w:name w:val="footnote text"/>
    <w:basedOn w:val="Normal"/>
    <w:link w:val="FootnoteTextChar"/>
    <w:uiPriority w:val="99"/>
    <w:semiHidden/>
    <w:unhideWhenUsed/>
    <w:rsid w:val="000C0F97"/>
    <w:pPr>
      <w:spacing w:line="240" w:lineRule="auto"/>
    </w:pPr>
    <w:rPr>
      <w:sz w:val="20"/>
      <w:szCs w:val="20"/>
    </w:rPr>
  </w:style>
  <w:style w:type="character" w:customStyle="1" w:styleId="FootnoteTextChar">
    <w:name w:val="Footnote Text Char"/>
    <w:basedOn w:val="DefaultParagraphFont"/>
    <w:link w:val="FootnoteText"/>
    <w:uiPriority w:val="99"/>
    <w:semiHidden/>
    <w:rsid w:val="000C0F97"/>
    <w:rPr>
      <w:sz w:val="20"/>
      <w:szCs w:val="20"/>
    </w:rPr>
  </w:style>
  <w:style w:type="character" w:styleId="FootnoteReference">
    <w:name w:val="footnote reference"/>
    <w:basedOn w:val="DefaultParagraphFont"/>
    <w:uiPriority w:val="99"/>
    <w:semiHidden/>
    <w:unhideWhenUsed/>
    <w:rsid w:val="000C0F97"/>
    <w:rPr>
      <w:vertAlign w:val="superscript"/>
    </w:rPr>
  </w:style>
  <w:style w:type="table" w:styleId="TableGrid">
    <w:name w:val="Table Grid"/>
    <w:basedOn w:val="TableNormal"/>
    <w:uiPriority w:val="59"/>
    <w:rsid w:val="00F37215"/>
    <w:pPr>
      <w:spacing w:after="20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TOC2"/>
    <w:rsid w:val="000D1895"/>
    <w:pPr>
      <w:keepNext/>
      <w:pBdr>
        <w:bottom w:val="single" w:sz="4" w:space="1" w:color="auto"/>
      </w:pBdr>
      <w:spacing w:before="120" w:after="120"/>
    </w:pPr>
    <w:rPr>
      <w:rFonts w:ascii="Times New Roman" w:eastAsia="Times New Roman" w:hAnsi="Times New Roman" w:cs="Times New Roman"/>
      <w:bCs/>
      <w:kern w:val="32"/>
      <w:lang w:val="x-none" w:eastAsia="x-none"/>
    </w:rPr>
  </w:style>
  <w:style w:type="paragraph" w:customStyle="1" w:styleId="Normal1">
    <w:name w:val="Normal1"/>
    <w:basedOn w:val="Normal"/>
    <w:rsid w:val="000D1895"/>
    <w:pPr>
      <w:spacing w:before="120" w:after="120"/>
    </w:pPr>
    <w:rPr>
      <w:rFonts w:ascii="Times New Roman" w:eastAsia="Times New Roman" w:hAnsi="Times New Roman" w:cs="Times New Roman"/>
      <w:sz w:val="20"/>
      <w:szCs w:val="24"/>
    </w:rPr>
  </w:style>
  <w:style w:type="character" w:styleId="Strong">
    <w:name w:val="Strong"/>
    <w:uiPriority w:val="22"/>
    <w:qFormat/>
    <w:rsid w:val="00A20217"/>
    <w:rPr>
      <w:b/>
      <w:bCs/>
    </w:rPr>
  </w:style>
  <w:style w:type="paragraph" w:styleId="NormalWeb">
    <w:name w:val="Normal (Web)"/>
    <w:basedOn w:val="Normal"/>
    <w:uiPriority w:val="99"/>
    <w:unhideWhenUsed/>
    <w:rsid w:val="006331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fulList-Accent11">
    <w:name w:val="Colorful List - Accent 11"/>
    <w:basedOn w:val="Normal"/>
    <w:qFormat/>
    <w:rsid w:val="00B3079E"/>
    <w:pPr>
      <w:spacing w:before="120" w:after="120"/>
      <w:ind w:left="720"/>
      <w:contextualSpacing/>
    </w:pPr>
    <w:rPr>
      <w:rFonts w:eastAsia="Times New Roman" w:cs="Times New Roman"/>
      <w:sz w:val="20"/>
      <w:szCs w:val="24"/>
    </w:rPr>
  </w:style>
  <w:style w:type="character" w:customStyle="1" w:styleId="CharChar11">
    <w:name w:val="Char Char11"/>
    <w:rsid w:val="00B3079E"/>
    <w:rPr>
      <w:rFonts w:ascii="Cambria" w:eastAsia="Times New Roman" w:hAnsi="Cambria" w:cs="Times New Roman"/>
      <w:spacing w:val="5"/>
      <w:sz w:val="52"/>
      <w:szCs w:val="52"/>
    </w:rPr>
  </w:style>
  <w:style w:type="character" w:customStyle="1" w:styleId="CharChar20">
    <w:name w:val="Char Char20"/>
    <w:rsid w:val="00B3079E"/>
    <w:rPr>
      <w:rFonts w:ascii="Cambria" w:eastAsia="Times New Roman" w:hAnsi="Cambria" w:cs="Times New Roman"/>
      <w:b/>
      <w:bCs/>
      <w:sz w:val="28"/>
      <w:szCs w:val="28"/>
    </w:rPr>
  </w:style>
  <w:style w:type="character" w:customStyle="1" w:styleId="CharChar19">
    <w:name w:val="Char Char19"/>
    <w:rsid w:val="00B3079E"/>
    <w:rPr>
      <w:rFonts w:ascii="Cambria" w:eastAsia="Times New Roman" w:hAnsi="Cambria" w:cs="Times New Roman"/>
      <w:b/>
      <w:bCs/>
      <w:sz w:val="26"/>
      <w:szCs w:val="26"/>
    </w:rPr>
  </w:style>
  <w:style w:type="character" w:customStyle="1" w:styleId="CharChar18">
    <w:name w:val="Char Char18"/>
    <w:rsid w:val="00B3079E"/>
    <w:rPr>
      <w:rFonts w:ascii="Cambria" w:eastAsia="Times New Roman" w:hAnsi="Cambria" w:cs="Times New Roman"/>
      <w:b/>
      <w:bCs/>
    </w:rPr>
  </w:style>
  <w:style w:type="character" w:customStyle="1" w:styleId="CharChar17">
    <w:name w:val="Char Char17"/>
    <w:rsid w:val="00B3079E"/>
    <w:rPr>
      <w:rFonts w:ascii="Cambria" w:eastAsia="Times New Roman" w:hAnsi="Cambria" w:cs="Times New Roman"/>
      <w:b/>
      <w:bCs/>
      <w:i/>
      <w:iCs/>
    </w:rPr>
  </w:style>
  <w:style w:type="character" w:customStyle="1" w:styleId="CharChar16">
    <w:name w:val="Char Char16"/>
    <w:rsid w:val="00B3079E"/>
    <w:rPr>
      <w:rFonts w:ascii="Cambria" w:eastAsia="Times New Roman" w:hAnsi="Cambria" w:cs="Times New Roman"/>
      <w:b/>
      <w:bCs/>
      <w:color w:val="7F7F7F"/>
    </w:rPr>
  </w:style>
  <w:style w:type="character" w:customStyle="1" w:styleId="CharChar15">
    <w:name w:val="Char Char15"/>
    <w:rsid w:val="00B3079E"/>
    <w:rPr>
      <w:rFonts w:ascii="Cambria" w:eastAsia="Times New Roman" w:hAnsi="Cambria" w:cs="Times New Roman"/>
      <w:b/>
      <w:bCs/>
      <w:i/>
      <w:iCs/>
      <w:color w:val="7F7F7F"/>
    </w:rPr>
  </w:style>
  <w:style w:type="character" w:customStyle="1" w:styleId="CharChar10">
    <w:name w:val="Char Char10"/>
    <w:rsid w:val="00B3079E"/>
    <w:rPr>
      <w:rFonts w:ascii="Cambria" w:eastAsia="Times New Roman" w:hAnsi="Cambria" w:cs="Times New Roman"/>
      <w:i/>
      <w:iCs/>
      <w:spacing w:val="13"/>
      <w:sz w:val="24"/>
      <w:szCs w:val="24"/>
    </w:rPr>
  </w:style>
  <w:style w:type="character" w:styleId="Emphasis">
    <w:name w:val="Emphasis"/>
    <w:uiPriority w:val="20"/>
    <w:qFormat/>
    <w:rsid w:val="00B3079E"/>
    <w:rPr>
      <w:rFonts w:ascii="Calibri" w:hAnsi="Calibri"/>
      <w:b/>
      <w:i/>
      <w:iCs/>
    </w:rPr>
  </w:style>
  <w:style w:type="paragraph" w:customStyle="1" w:styleId="ColorfulGrid-Accent11">
    <w:name w:val="Colorful Grid - Accent 11"/>
    <w:basedOn w:val="Normal"/>
    <w:next w:val="Normal"/>
    <w:link w:val="ColorfulGrid-Accent1Char"/>
    <w:qFormat/>
    <w:rsid w:val="00B3079E"/>
    <w:pPr>
      <w:spacing w:before="120" w:after="120"/>
    </w:pPr>
    <w:rPr>
      <w:rFonts w:eastAsia="Times New Roman" w:cs="Times New Roman"/>
      <w:i/>
      <w:sz w:val="20"/>
      <w:szCs w:val="24"/>
      <w:lang w:val="x-none" w:eastAsia="x-none"/>
    </w:rPr>
  </w:style>
  <w:style w:type="character" w:customStyle="1" w:styleId="ColorfulGrid-Accent1Char">
    <w:name w:val="Colorful Grid - Accent 1 Char"/>
    <w:link w:val="ColorfulGrid-Accent11"/>
    <w:rsid w:val="00B3079E"/>
    <w:rPr>
      <w:rFonts w:eastAsia="Times New Roman" w:cs="Times New Roman"/>
      <w:i/>
      <w:sz w:val="20"/>
      <w:szCs w:val="24"/>
      <w:lang w:val="x-none" w:eastAsia="x-none"/>
    </w:rPr>
  </w:style>
  <w:style w:type="paragraph" w:customStyle="1" w:styleId="LightShading-Accent21">
    <w:name w:val="Light Shading - Accent 21"/>
    <w:basedOn w:val="Normal"/>
    <w:next w:val="Normal"/>
    <w:link w:val="LightShading-Accent2Char"/>
    <w:qFormat/>
    <w:rsid w:val="00B3079E"/>
    <w:pPr>
      <w:spacing w:before="120" w:after="120"/>
      <w:ind w:left="720" w:right="720"/>
    </w:pPr>
    <w:rPr>
      <w:rFonts w:eastAsia="Times New Roman" w:cs="Times New Roman"/>
      <w:b/>
      <w:i/>
      <w:sz w:val="20"/>
      <w:szCs w:val="20"/>
      <w:lang w:val="x-none" w:eastAsia="x-none"/>
    </w:rPr>
  </w:style>
  <w:style w:type="character" w:customStyle="1" w:styleId="LightShading-Accent2Char">
    <w:name w:val="Light Shading - Accent 2 Char"/>
    <w:link w:val="LightShading-Accent21"/>
    <w:rsid w:val="00B3079E"/>
    <w:rPr>
      <w:rFonts w:eastAsia="Times New Roman" w:cs="Times New Roman"/>
      <w:b/>
      <w:i/>
      <w:sz w:val="20"/>
      <w:szCs w:val="20"/>
      <w:lang w:val="x-none" w:eastAsia="x-none"/>
    </w:rPr>
  </w:style>
  <w:style w:type="character" w:customStyle="1" w:styleId="SubtleEmphasis1">
    <w:name w:val="Subtle Emphasis1"/>
    <w:qFormat/>
    <w:rsid w:val="00B3079E"/>
    <w:rPr>
      <w:i/>
      <w:color w:val="5A5A5A"/>
    </w:rPr>
  </w:style>
  <w:style w:type="character" w:customStyle="1" w:styleId="IntenseEmphasis1">
    <w:name w:val="Intense Emphasis1"/>
    <w:qFormat/>
    <w:rsid w:val="00B3079E"/>
    <w:rPr>
      <w:b/>
      <w:i/>
      <w:sz w:val="24"/>
      <w:szCs w:val="24"/>
      <w:u w:val="single"/>
    </w:rPr>
  </w:style>
  <w:style w:type="character" w:customStyle="1" w:styleId="SubtleReference1">
    <w:name w:val="Subtle Reference1"/>
    <w:qFormat/>
    <w:rsid w:val="00B3079E"/>
    <w:rPr>
      <w:sz w:val="24"/>
      <w:szCs w:val="24"/>
      <w:u w:val="single"/>
    </w:rPr>
  </w:style>
  <w:style w:type="character" w:customStyle="1" w:styleId="IntenseReference1">
    <w:name w:val="Intense Reference1"/>
    <w:qFormat/>
    <w:rsid w:val="00B3079E"/>
    <w:rPr>
      <w:b/>
      <w:sz w:val="24"/>
      <w:u w:val="single"/>
    </w:rPr>
  </w:style>
  <w:style w:type="paragraph" w:customStyle="1" w:styleId="TOCHeading1">
    <w:name w:val="TOC Heading1"/>
    <w:basedOn w:val="Heading1"/>
    <w:next w:val="Normal"/>
    <w:qFormat/>
    <w:rsid w:val="00B3079E"/>
    <w:pPr>
      <w:keepLines w:val="0"/>
      <w:pBdr>
        <w:bottom w:val="single" w:sz="4" w:space="1" w:color="auto"/>
      </w:pBdr>
      <w:spacing w:before="120"/>
      <w:outlineLvl w:val="9"/>
    </w:pPr>
    <w:rPr>
      <w:rFonts w:ascii="Times New Roman" w:eastAsia="Times New Roman" w:hAnsi="Times New Roman" w:cs="Times New Roman"/>
      <w:bCs/>
      <w:kern w:val="32"/>
      <w:sz w:val="48"/>
      <w:szCs w:val="32"/>
      <w:lang w:val="x-none" w:eastAsia="x-none"/>
    </w:rPr>
  </w:style>
  <w:style w:type="character" w:customStyle="1" w:styleId="CharChar9">
    <w:name w:val="Char Char9"/>
    <w:basedOn w:val="DefaultParagraphFont"/>
    <w:rsid w:val="00B3079E"/>
  </w:style>
  <w:style w:type="character" w:customStyle="1" w:styleId="CharChar8">
    <w:name w:val="Char Char8"/>
    <w:basedOn w:val="DefaultParagraphFont"/>
    <w:rsid w:val="00B3079E"/>
  </w:style>
  <w:style w:type="paragraph" w:styleId="BodyText3">
    <w:name w:val="Body Text 3"/>
    <w:basedOn w:val="Normal"/>
    <w:link w:val="BodyText3Char"/>
    <w:rsid w:val="00B3079E"/>
    <w:pPr>
      <w:spacing w:before="120" w:after="120"/>
    </w:pPr>
    <w:rPr>
      <w:rFonts w:eastAsia="Times New Roman"/>
      <w:color w:val="000000"/>
      <w:sz w:val="20"/>
      <w:szCs w:val="20"/>
    </w:rPr>
  </w:style>
  <w:style w:type="character" w:customStyle="1" w:styleId="BodyText3Char">
    <w:name w:val="Body Text 3 Char"/>
    <w:basedOn w:val="DefaultParagraphFont"/>
    <w:link w:val="BodyText3"/>
    <w:rsid w:val="00B3079E"/>
    <w:rPr>
      <w:rFonts w:eastAsia="Times New Roman"/>
      <w:color w:val="000000"/>
      <w:sz w:val="20"/>
      <w:szCs w:val="20"/>
    </w:rPr>
  </w:style>
  <w:style w:type="paragraph" w:styleId="Caption">
    <w:name w:val="caption"/>
    <w:basedOn w:val="Normal"/>
    <w:next w:val="Normal"/>
    <w:qFormat/>
    <w:rsid w:val="00B3079E"/>
    <w:pPr>
      <w:autoSpaceDE w:val="0"/>
      <w:autoSpaceDN w:val="0"/>
      <w:adjustRightInd w:val="0"/>
      <w:spacing w:before="120" w:after="120"/>
      <w:jc w:val="center"/>
    </w:pPr>
    <w:rPr>
      <w:rFonts w:eastAsia="Times New Roman"/>
      <w:b/>
      <w:bCs/>
      <w:color w:val="000000"/>
      <w:sz w:val="23"/>
      <w:szCs w:val="23"/>
    </w:rPr>
  </w:style>
  <w:style w:type="paragraph" w:styleId="BodyText">
    <w:name w:val="Body Text"/>
    <w:basedOn w:val="Normal"/>
    <w:link w:val="BodyTextChar"/>
    <w:uiPriority w:val="1"/>
    <w:qFormat/>
    <w:rsid w:val="00B3079E"/>
    <w:pPr>
      <w:spacing w:before="120" w:after="120" w:line="48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B3079E"/>
    <w:rPr>
      <w:rFonts w:ascii="Times New Roman" w:eastAsia="Times New Roman" w:hAnsi="Times New Roman" w:cs="Times New Roman"/>
      <w:sz w:val="20"/>
      <w:szCs w:val="20"/>
    </w:rPr>
  </w:style>
  <w:style w:type="character" w:customStyle="1" w:styleId="CharChar7">
    <w:name w:val="Char Char7"/>
    <w:rsid w:val="00B3079E"/>
    <w:rPr>
      <w:rFonts w:ascii="Times New Roman" w:hAnsi="Times New Roman"/>
      <w:sz w:val="24"/>
      <w:lang w:val="en-US"/>
    </w:rPr>
  </w:style>
  <w:style w:type="paragraph" w:customStyle="1" w:styleId="CM40">
    <w:name w:val="CM40"/>
    <w:basedOn w:val="Normal"/>
    <w:next w:val="Normal"/>
    <w:rsid w:val="00B3079E"/>
    <w:pPr>
      <w:widowControl w:val="0"/>
      <w:autoSpaceDE w:val="0"/>
      <w:autoSpaceDN w:val="0"/>
      <w:adjustRightInd w:val="0"/>
      <w:spacing w:before="120" w:after="115"/>
    </w:pPr>
    <w:rPr>
      <w:rFonts w:eastAsia="Times New Roman" w:cs="Times New Roman"/>
      <w:sz w:val="20"/>
      <w:szCs w:val="24"/>
    </w:rPr>
  </w:style>
  <w:style w:type="character" w:styleId="PageNumber">
    <w:name w:val="page number"/>
    <w:basedOn w:val="DefaultParagraphFont"/>
    <w:rsid w:val="00B3079E"/>
  </w:style>
  <w:style w:type="paragraph" w:customStyle="1" w:styleId="Default">
    <w:name w:val="Default"/>
    <w:rsid w:val="00B3079E"/>
    <w:pPr>
      <w:widowControl w:val="0"/>
      <w:autoSpaceDE w:val="0"/>
      <w:autoSpaceDN w:val="0"/>
      <w:adjustRightInd w:val="0"/>
      <w:spacing w:line="240" w:lineRule="auto"/>
    </w:pPr>
    <w:rPr>
      <w:rFonts w:eastAsia="Times New Roman"/>
      <w:color w:val="000000"/>
      <w:sz w:val="24"/>
      <w:szCs w:val="24"/>
    </w:rPr>
  </w:style>
  <w:style w:type="character" w:customStyle="1" w:styleId="NoSpacingChar">
    <w:name w:val="No Spacing Char"/>
    <w:rsid w:val="00B3079E"/>
    <w:rPr>
      <w:sz w:val="22"/>
      <w:szCs w:val="22"/>
      <w:lang w:val="en-US" w:eastAsia="en-US" w:bidi="en-US"/>
    </w:rPr>
  </w:style>
  <w:style w:type="paragraph" w:styleId="BodyTextIndent">
    <w:name w:val="Body Text Indent"/>
    <w:basedOn w:val="Normal"/>
    <w:link w:val="BodyTextIndentChar"/>
    <w:rsid w:val="00B3079E"/>
    <w:pPr>
      <w:spacing w:before="120" w:after="120"/>
      <w:ind w:left="360"/>
    </w:pPr>
    <w:rPr>
      <w:rFonts w:ascii="Times New Roman" w:eastAsia="Times New Roman" w:hAnsi="Times New Roman" w:cs="Times New Roman"/>
      <w:sz w:val="20"/>
      <w:szCs w:val="24"/>
    </w:rPr>
  </w:style>
  <w:style w:type="character" w:customStyle="1" w:styleId="BodyTextIndentChar">
    <w:name w:val="Body Text Indent Char"/>
    <w:basedOn w:val="DefaultParagraphFont"/>
    <w:link w:val="BodyTextIndent"/>
    <w:rsid w:val="00B3079E"/>
    <w:rPr>
      <w:rFonts w:ascii="Times New Roman" w:eastAsia="Times New Roman" w:hAnsi="Times New Roman" w:cs="Times New Roman"/>
      <w:sz w:val="20"/>
      <w:szCs w:val="24"/>
    </w:rPr>
  </w:style>
  <w:style w:type="character" w:customStyle="1" w:styleId="CharChar5">
    <w:name w:val="Char Char5"/>
    <w:rsid w:val="00B3079E"/>
    <w:rPr>
      <w:rFonts w:ascii="Times New Roman" w:hAnsi="Times New Roman"/>
      <w:sz w:val="24"/>
      <w:szCs w:val="24"/>
    </w:rPr>
  </w:style>
  <w:style w:type="paragraph" w:styleId="BodyTextIndent2">
    <w:name w:val="Body Text Indent 2"/>
    <w:basedOn w:val="Normal"/>
    <w:link w:val="BodyTextIndent2Char"/>
    <w:rsid w:val="00B3079E"/>
    <w:pPr>
      <w:spacing w:before="120" w:after="120" w:line="480" w:lineRule="auto"/>
      <w:ind w:left="360"/>
    </w:pPr>
    <w:rPr>
      <w:rFonts w:ascii="Times New Roman" w:eastAsia="Times New Roman" w:hAnsi="Times New Roman" w:cs="Times New Roman"/>
      <w:sz w:val="20"/>
      <w:szCs w:val="24"/>
    </w:rPr>
  </w:style>
  <w:style w:type="character" w:customStyle="1" w:styleId="BodyTextIndent2Char">
    <w:name w:val="Body Text Indent 2 Char"/>
    <w:basedOn w:val="DefaultParagraphFont"/>
    <w:link w:val="BodyTextIndent2"/>
    <w:rsid w:val="00B3079E"/>
    <w:rPr>
      <w:rFonts w:ascii="Times New Roman" w:eastAsia="Times New Roman" w:hAnsi="Times New Roman" w:cs="Times New Roman"/>
      <w:sz w:val="20"/>
      <w:szCs w:val="24"/>
    </w:rPr>
  </w:style>
  <w:style w:type="character" w:customStyle="1" w:styleId="CharChar4">
    <w:name w:val="Char Char4"/>
    <w:rsid w:val="00B3079E"/>
    <w:rPr>
      <w:rFonts w:ascii="Times New Roman" w:hAnsi="Times New Roman"/>
      <w:sz w:val="24"/>
      <w:szCs w:val="24"/>
    </w:rPr>
  </w:style>
  <w:style w:type="paragraph" w:styleId="BodyTextIndent3">
    <w:name w:val="Body Text Indent 3"/>
    <w:basedOn w:val="Normal"/>
    <w:link w:val="BodyTextIndent3Char"/>
    <w:rsid w:val="00B3079E"/>
    <w:pPr>
      <w:spacing w:before="120"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B3079E"/>
    <w:rPr>
      <w:rFonts w:ascii="Times New Roman" w:eastAsia="Times New Roman" w:hAnsi="Times New Roman" w:cs="Times New Roman"/>
      <w:sz w:val="16"/>
      <w:szCs w:val="16"/>
    </w:rPr>
  </w:style>
  <w:style w:type="character" w:customStyle="1" w:styleId="CharChar3">
    <w:name w:val="Char Char3"/>
    <w:rsid w:val="00B3079E"/>
    <w:rPr>
      <w:rFonts w:ascii="Times New Roman" w:hAnsi="Times New Roman"/>
      <w:sz w:val="16"/>
      <w:szCs w:val="16"/>
    </w:rPr>
  </w:style>
  <w:style w:type="character" w:customStyle="1" w:styleId="CommentSubjectChar">
    <w:name w:val="Comment Subject Char"/>
    <w:basedOn w:val="CommentTextChar"/>
    <w:link w:val="CommentSubject"/>
    <w:semiHidden/>
    <w:rsid w:val="00B3079E"/>
    <w:rPr>
      <w:rFonts w:eastAsia="Times New Roman" w:cs="Times New Roman"/>
      <w:b/>
      <w:bCs/>
      <w:sz w:val="20"/>
      <w:szCs w:val="20"/>
    </w:rPr>
  </w:style>
  <w:style w:type="paragraph" w:styleId="CommentSubject">
    <w:name w:val="annotation subject"/>
    <w:basedOn w:val="CommentText"/>
    <w:next w:val="CommentText"/>
    <w:link w:val="CommentSubjectChar"/>
    <w:semiHidden/>
    <w:unhideWhenUsed/>
    <w:rsid w:val="00B3079E"/>
    <w:pPr>
      <w:spacing w:before="120" w:after="120" w:line="276" w:lineRule="auto"/>
    </w:pPr>
    <w:rPr>
      <w:rFonts w:eastAsia="Times New Roman" w:cs="Times New Roman"/>
      <w:b/>
      <w:bCs/>
    </w:rPr>
  </w:style>
  <w:style w:type="paragraph" w:customStyle="1" w:styleId="Head1">
    <w:name w:val="Head1"/>
    <w:basedOn w:val="Heading2"/>
    <w:autoRedefine/>
    <w:rsid w:val="00B3079E"/>
    <w:pPr>
      <w:keepLines w:val="0"/>
      <w:spacing w:before="240"/>
    </w:pPr>
    <w:rPr>
      <w:rFonts w:ascii="Times New Roman" w:eastAsia="Times New Roman" w:hAnsi="Times New Roman" w:cs="Times New Roman"/>
      <w:b/>
      <w:i/>
      <w:iCs/>
      <w:noProof/>
      <w:color w:val="00B050"/>
      <w:sz w:val="24"/>
      <w:szCs w:val="24"/>
      <w:lang w:val="x-none" w:eastAsia="x-none"/>
    </w:rPr>
  </w:style>
  <w:style w:type="paragraph" w:customStyle="1" w:styleId="Style3">
    <w:name w:val="Style3"/>
    <w:basedOn w:val="Heading3"/>
    <w:autoRedefine/>
    <w:rsid w:val="00B3079E"/>
    <w:pPr>
      <w:keepLines w:val="0"/>
      <w:tabs>
        <w:tab w:val="num" w:pos="440"/>
      </w:tabs>
      <w:spacing w:before="0" w:after="0"/>
      <w:ind w:left="450" w:hanging="240"/>
    </w:pPr>
    <w:rPr>
      <w:rFonts w:eastAsia="Times New Roman"/>
      <w:color w:val="auto"/>
      <w:sz w:val="20"/>
      <w:szCs w:val="20"/>
      <w:lang w:val="x-none"/>
    </w:rPr>
  </w:style>
  <w:style w:type="paragraph" w:styleId="BodyText2">
    <w:name w:val="Body Text 2"/>
    <w:basedOn w:val="Normal"/>
    <w:link w:val="BodyText2Char"/>
    <w:rsid w:val="00B3079E"/>
    <w:pPr>
      <w:spacing w:before="120" w:after="120"/>
      <w:jc w:val="both"/>
    </w:pPr>
    <w:rPr>
      <w:rFonts w:ascii="Times New Roman" w:eastAsia="Times New Roman" w:hAnsi="Times New Roman" w:cs="Times New Roman"/>
      <w:noProof/>
      <w:sz w:val="20"/>
      <w:szCs w:val="20"/>
    </w:rPr>
  </w:style>
  <w:style w:type="character" w:customStyle="1" w:styleId="BodyText2Char">
    <w:name w:val="Body Text 2 Char"/>
    <w:basedOn w:val="DefaultParagraphFont"/>
    <w:link w:val="BodyText2"/>
    <w:rsid w:val="00B3079E"/>
    <w:rPr>
      <w:rFonts w:ascii="Times New Roman" w:eastAsia="Times New Roman" w:hAnsi="Times New Roman" w:cs="Times New Roman"/>
      <w:noProof/>
      <w:sz w:val="20"/>
      <w:szCs w:val="20"/>
    </w:rPr>
  </w:style>
  <w:style w:type="character" w:customStyle="1" w:styleId="CharChar">
    <w:name w:val="Char Char"/>
    <w:rsid w:val="00B3079E"/>
    <w:rPr>
      <w:rFonts w:ascii="Times New Roman" w:hAnsi="Times New Roman"/>
      <w:noProof/>
      <w:lang w:val="en-US"/>
    </w:rPr>
  </w:style>
  <w:style w:type="paragraph" w:customStyle="1" w:styleId="CM4">
    <w:name w:val="CM4"/>
    <w:basedOn w:val="Default"/>
    <w:next w:val="Default"/>
    <w:rsid w:val="00B3079E"/>
    <w:rPr>
      <w:rFonts w:ascii="UQMGS D+ American Typewriter" w:hAnsi="UQMGS D+ American Typewriter" w:cs="Times New Roman"/>
      <w:color w:val="auto"/>
    </w:rPr>
  </w:style>
  <w:style w:type="paragraph" w:customStyle="1" w:styleId="CM2">
    <w:name w:val="CM2"/>
    <w:basedOn w:val="Default"/>
    <w:next w:val="Default"/>
    <w:rsid w:val="00B3079E"/>
    <w:pPr>
      <w:spacing w:line="333" w:lineRule="atLeast"/>
    </w:pPr>
    <w:rPr>
      <w:rFonts w:ascii="UQMGS D+ American Typewriter" w:hAnsi="UQMGS D+ American Typewriter" w:cs="Times New Roman"/>
      <w:color w:val="auto"/>
    </w:rPr>
  </w:style>
  <w:style w:type="paragraph" w:customStyle="1" w:styleId="CM5">
    <w:name w:val="CM5"/>
    <w:basedOn w:val="Default"/>
    <w:next w:val="Default"/>
    <w:rsid w:val="00B3079E"/>
    <w:rPr>
      <w:rFonts w:ascii="UQMGS D+ American Typewriter" w:hAnsi="UQMGS D+ American Typewriter" w:cs="Times New Roman"/>
      <w:color w:val="auto"/>
    </w:rPr>
  </w:style>
  <w:style w:type="paragraph" w:customStyle="1" w:styleId="CM6">
    <w:name w:val="CM6"/>
    <w:basedOn w:val="Default"/>
    <w:next w:val="Default"/>
    <w:rsid w:val="00B3079E"/>
    <w:rPr>
      <w:rFonts w:ascii="UQMGS D+ American Typewriter" w:hAnsi="UQMGS D+ American Typewriter" w:cs="Times New Roman"/>
      <w:color w:val="auto"/>
    </w:rPr>
  </w:style>
  <w:style w:type="character" w:customStyle="1" w:styleId="smalltype">
    <w:name w:val="smalltype"/>
    <w:basedOn w:val="DefaultParagraphFont"/>
    <w:rsid w:val="00B3079E"/>
  </w:style>
  <w:style w:type="paragraph" w:styleId="PlainText">
    <w:name w:val="Plain Text"/>
    <w:basedOn w:val="Normal"/>
    <w:link w:val="PlainTextChar"/>
    <w:uiPriority w:val="99"/>
    <w:unhideWhenUsed/>
    <w:rsid w:val="00B3079E"/>
    <w:pPr>
      <w:spacing w:before="120" w:after="120"/>
    </w:pPr>
    <w:rPr>
      <w:rFonts w:ascii="Consolas" w:eastAsia="Calibri" w:hAnsi="Consolas" w:cs="Times New Roman"/>
      <w:sz w:val="21"/>
      <w:szCs w:val="21"/>
      <w:lang w:val="x-none" w:eastAsia="en-US"/>
    </w:rPr>
  </w:style>
  <w:style w:type="character" w:customStyle="1" w:styleId="PlainTextChar">
    <w:name w:val="Plain Text Char"/>
    <w:basedOn w:val="DefaultParagraphFont"/>
    <w:link w:val="PlainText"/>
    <w:uiPriority w:val="99"/>
    <w:rsid w:val="00B3079E"/>
    <w:rPr>
      <w:rFonts w:ascii="Consolas" w:eastAsia="Calibri" w:hAnsi="Consolas" w:cs="Times New Roman"/>
      <w:sz w:val="21"/>
      <w:szCs w:val="21"/>
      <w:lang w:val="x-none" w:eastAsia="en-US"/>
    </w:rPr>
  </w:style>
  <w:style w:type="character" w:customStyle="1" w:styleId="ColorfulGrid-Accent1Char1">
    <w:name w:val="Colorful Grid - Accent 1 Char1"/>
    <w:link w:val="ColorfulGrid-Accent1"/>
    <w:rsid w:val="00B3079E"/>
    <w:rPr>
      <w:i/>
      <w:sz w:val="24"/>
      <w:szCs w:val="24"/>
    </w:rPr>
  </w:style>
  <w:style w:type="table" w:styleId="ColorfulGrid-Accent1">
    <w:name w:val="Colorful Grid Accent 1"/>
    <w:basedOn w:val="TableNormal"/>
    <w:link w:val="ColorfulGrid-Accent1Char1"/>
    <w:rsid w:val="00B3079E"/>
    <w:pPr>
      <w:spacing w:line="240" w:lineRule="auto"/>
    </w:pPr>
    <w:rPr>
      <w:i/>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LightShading-Accent2Char1">
    <w:name w:val="Light Shading - Accent 2 Char1"/>
    <w:link w:val="LightShading-Accent2"/>
    <w:rsid w:val="00B3079E"/>
    <w:rPr>
      <w:b/>
      <w:i/>
      <w:sz w:val="24"/>
      <w:szCs w:val="22"/>
    </w:rPr>
  </w:style>
  <w:style w:type="table" w:styleId="LightShading-Accent2">
    <w:name w:val="Light Shading Accent 2"/>
    <w:basedOn w:val="TableNormal"/>
    <w:link w:val="LightShading-Accent2Char1"/>
    <w:rsid w:val="00B3079E"/>
    <w:pPr>
      <w:spacing w:line="240" w:lineRule="auto"/>
    </w:pPr>
    <w:rPr>
      <w:b/>
      <w:i/>
      <w:sz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af">
    <w:name w:val="_"/>
    <w:rsid w:val="00B3079E"/>
    <w:pPr>
      <w:widowControl w:val="0"/>
      <w:spacing w:line="240" w:lineRule="auto"/>
      <w:ind w:left="-1080"/>
    </w:pPr>
    <w:rPr>
      <w:rFonts w:ascii="Times New Roman" w:eastAsia="Times New Roman" w:hAnsi="Times New Roman" w:cs="Times New Roman"/>
      <w:snapToGrid w:val="0"/>
      <w:sz w:val="24"/>
      <w:szCs w:val="20"/>
      <w:lang w:val="en-US" w:eastAsia="en-US"/>
    </w:rPr>
  </w:style>
  <w:style w:type="paragraph" w:customStyle="1" w:styleId="Pa2">
    <w:name w:val="Pa2"/>
    <w:basedOn w:val="Normal"/>
    <w:next w:val="Normal"/>
    <w:uiPriority w:val="99"/>
    <w:rsid w:val="00B3079E"/>
    <w:pPr>
      <w:autoSpaceDE w:val="0"/>
      <w:autoSpaceDN w:val="0"/>
      <w:adjustRightInd w:val="0"/>
      <w:spacing w:before="120" w:after="120" w:line="161" w:lineRule="atLeast"/>
    </w:pPr>
    <w:rPr>
      <w:rFonts w:ascii="Myriad Pro" w:eastAsia="Calibri" w:hAnsi="Myriad Pro" w:cs="Times New Roman"/>
      <w:sz w:val="20"/>
      <w:szCs w:val="24"/>
      <w:lang w:eastAsia="en-US"/>
    </w:rPr>
  </w:style>
  <w:style w:type="paragraph" w:customStyle="1" w:styleId="Pa3">
    <w:name w:val="Pa3"/>
    <w:basedOn w:val="Normal"/>
    <w:next w:val="Normal"/>
    <w:uiPriority w:val="99"/>
    <w:rsid w:val="00B3079E"/>
    <w:pPr>
      <w:autoSpaceDE w:val="0"/>
      <w:autoSpaceDN w:val="0"/>
      <w:adjustRightInd w:val="0"/>
      <w:spacing w:before="120" w:after="120" w:line="161" w:lineRule="atLeast"/>
    </w:pPr>
    <w:rPr>
      <w:rFonts w:ascii="Myriad Pro" w:eastAsia="Calibri" w:hAnsi="Myriad Pro" w:cs="Times New Roman"/>
      <w:sz w:val="20"/>
      <w:szCs w:val="24"/>
      <w:lang w:eastAsia="en-US"/>
    </w:rPr>
  </w:style>
  <w:style w:type="character" w:customStyle="1" w:styleId="titlehead">
    <w:name w:val="titlehead"/>
    <w:basedOn w:val="DefaultParagraphFont"/>
    <w:rsid w:val="00B3079E"/>
  </w:style>
  <w:style w:type="character" w:customStyle="1" w:styleId="CharChar26">
    <w:name w:val="Char Char26"/>
    <w:rsid w:val="00B3079E"/>
    <w:rPr>
      <w:rFonts w:ascii="Times New Roman" w:hAnsi="Times New Roman"/>
      <w:noProof/>
      <w:lang w:val="en-US"/>
    </w:rPr>
  </w:style>
  <w:style w:type="character" w:customStyle="1" w:styleId="CharChar112">
    <w:name w:val="Char Char112"/>
    <w:rsid w:val="00B3079E"/>
    <w:rPr>
      <w:rFonts w:ascii="Cambria" w:eastAsia="Times New Roman" w:hAnsi="Cambria" w:cs="Times New Roman"/>
      <w:spacing w:val="5"/>
      <w:sz w:val="52"/>
      <w:szCs w:val="52"/>
    </w:rPr>
  </w:style>
  <w:style w:type="character" w:customStyle="1" w:styleId="CharChar202">
    <w:name w:val="Char Char202"/>
    <w:rsid w:val="00B3079E"/>
    <w:rPr>
      <w:rFonts w:ascii="Cambria" w:eastAsia="Times New Roman" w:hAnsi="Cambria" w:cs="Times New Roman"/>
      <w:b/>
      <w:bCs/>
      <w:sz w:val="28"/>
      <w:szCs w:val="28"/>
    </w:rPr>
  </w:style>
  <w:style w:type="character" w:customStyle="1" w:styleId="CharChar192">
    <w:name w:val="Char Char192"/>
    <w:rsid w:val="00B3079E"/>
    <w:rPr>
      <w:rFonts w:ascii="Cambria" w:eastAsia="Times New Roman" w:hAnsi="Cambria" w:cs="Times New Roman"/>
      <w:b/>
      <w:bCs/>
      <w:sz w:val="26"/>
      <w:szCs w:val="26"/>
    </w:rPr>
  </w:style>
  <w:style w:type="character" w:customStyle="1" w:styleId="CharChar182">
    <w:name w:val="Char Char182"/>
    <w:rsid w:val="00B3079E"/>
    <w:rPr>
      <w:rFonts w:ascii="Cambria" w:eastAsia="Times New Roman" w:hAnsi="Cambria" w:cs="Times New Roman"/>
      <w:b/>
      <w:bCs/>
    </w:rPr>
  </w:style>
  <w:style w:type="character" w:customStyle="1" w:styleId="CharChar172">
    <w:name w:val="Char Char172"/>
    <w:rsid w:val="00B3079E"/>
    <w:rPr>
      <w:rFonts w:ascii="Cambria" w:eastAsia="Times New Roman" w:hAnsi="Cambria" w:cs="Times New Roman"/>
      <w:b/>
      <w:bCs/>
      <w:i/>
      <w:iCs/>
    </w:rPr>
  </w:style>
  <w:style w:type="character" w:customStyle="1" w:styleId="CharChar162">
    <w:name w:val="Char Char162"/>
    <w:rsid w:val="00B3079E"/>
    <w:rPr>
      <w:rFonts w:ascii="Cambria" w:eastAsia="Times New Roman" w:hAnsi="Cambria" w:cs="Times New Roman"/>
      <w:b/>
      <w:bCs/>
      <w:color w:val="7F7F7F"/>
    </w:rPr>
  </w:style>
  <w:style w:type="character" w:customStyle="1" w:styleId="CharChar152">
    <w:name w:val="Char Char152"/>
    <w:rsid w:val="00B3079E"/>
    <w:rPr>
      <w:rFonts w:ascii="Cambria" w:eastAsia="Times New Roman" w:hAnsi="Cambria" w:cs="Times New Roman"/>
      <w:b/>
      <w:bCs/>
      <w:i/>
      <w:iCs/>
      <w:color w:val="7F7F7F"/>
    </w:rPr>
  </w:style>
  <w:style w:type="character" w:customStyle="1" w:styleId="CharChar102">
    <w:name w:val="Char Char102"/>
    <w:rsid w:val="00B3079E"/>
    <w:rPr>
      <w:rFonts w:ascii="Cambria" w:eastAsia="Times New Roman" w:hAnsi="Cambria" w:cs="Times New Roman"/>
      <w:i/>
      <w:iCs/>
      <w:spacing w:val="13"/>
      <w:sz w:val="24"/>
      <w:szCs w:val="24"/>
    </w:rPr>
  </w:style>
  <w:style w:type="character" w:customStyle="1" w:styleId="SubtleEmphasis2">
    <w:name w:val="Subtle Emphasis2"/>
    <w:qFormat/>
    <w:rsid w:val="00B3079E"/>
    <w:rPr>
      <w:i/>
      <w:color w:val="5A5A5A"/>
    </w:rPr>
  </w:style>
  <w:style w:type="character" w:customStyle="1" w:styleId="IntenseEmphasis2">
    <w:name w:val="Intense Emphasis2"/>
    <w:qFormat/>
    <w:rsid w:val="00B3079E"/>
    <w:rPr>
      <w:b/>
      <w:i/>
      <w:sz w:val="24"/>
      <w:szCs w:val="24"/>
      <w:u w:val="single"/>
    </w:rPr>
  </w:style>
  <w:style w:type="character" w:customStyle="1" w:styleId="SubtleReference2">
    <w:name w:val="Subtle Reference2"/>
    <w:qFormat/>
    <w:rsid w:val="00B3079E"/>
    <w:rPr>
      <w:sz w:val="24"/>
      <w:szCs w:val="24"/>
      <w:u w:val="single"/>
    </w:rPr>
  </w:style>
  <w:style w:type="character" w:customStyle="1" w:styleId="IntenseReference2">
    <w:name w:val="Intense Reference2"/>
    <w:qFormat/>
    <w:rsid w:val="00B3079E"/>
    <w:rPr>
      <w:b/>
      <w:sz w:val="24"/>
      <w:u w:val="single"/>
    </w:rPr>
  </w:style>
  <w:style w:type="character" w:customStyle="1" w:styleId="BookTitle2">
    <w:name w:val="Book Title2"/>
    <w:qFormat/>
    <w:rsid w:val="00B3079E"/>
    <w:rPr>
      <w:rFonts w:ascii="Cambria" w:eastAsia="Times New Roman" w:hAnsi="Cambria"/>
      <w:b/>
      <w:i/>
      <w:sz w:val="24"/>
      <w:szCs w:val="24"/>
    </w:rPr>
  </w:style>
  <w:style w:type="paragraph" w:customStyle="1" w:styleId="TOCHeading2">
    <w:name w:val="TOC Heading2"/>
    <w:basedOn w:val="Heading1"/>
    <w:next w:val="Normal"/>
    <w:qFormat/>
    <w:rsid w:val="00B3079E"/>
    <w:pPr>
      <w:keepLines w:val="0"/>
      <w:pBdr>
        <w:bottom w:val="single" w:sz="4" w:space="1" w:color="auto"/>
      </w:pBdr>
      <w:spacing w:before="120"/>
      <w:outlineLvl w:val="9"/>
    </w:pPr>
    <w:rPr>
      <w:rFonts w:ascii="Times New Roman" w:eastAsia="Times New Roman" w:hAnsi="Times New Roman" w:cs="Times New Roman"/>
      <w:bCs/>
      <w:kern w:val="32"/>
      <w:sz w:val="48"/>
      <w:szCs w:val="32"/>
      <w:lang w:val="x-none" w:eastAsia="x-none"/>
    </w:rPr>
  </w:style>
  <w:style w:type="character" w:customStyle="1" w:styleId="CharChar92">
    <w:name w:val="Char Char92"/>
    <w:basedOn w:val="DefaultParagraphFont"/>
    <w:rsid w:val="00B3079E"/>
  </w:style>
  <w:style w:type="character" w:customStyle="1" w:styleId="CharChar82">
    <w:name w:val="Char Char82"/>
    <w:basedOn w:val="DefaultParagraphFont"/>
    <w:rsid w:val="00B3079E"/>
  </w:style>
  <w:style w:type="character" w:customStyle="1" w:styleId="CharChar72">
    <w:name w:val="Char Char72"/>
    <w:rsid w:val="00B3079E"/>
    <w:rPr>
      <w:rFonts w:ascii="Times New Roman" w:hAnsi="Times New Roman"/>
      <w:sz w:val="24"/>
      <w:lang w:val="en-US"/>
    </w:rPr>
  </w:style>
  <w:style w:type="character" w:customStyle="1" w:styleId="CharChar52">
    <w:name w:val="Char Char52"/>
    <w:rsid w:val="00B3079E"/>
    <w:rPr>
      <w:rFonts w:ascii="Times New Roman" w:hAnsi="Times New Roman"/>
      <w:sz w:val="24"/>
      <w:szCs w:val="24"/>
    </w:rPr>
  </w:style>
  <w:style w:type="character" w:customStyle="1" w:styleId="CharChar42">
    <w:name w:val="Char Char42"/>
    <w:rsid w:val="00B3079E"/>
    <w:rPr>
      <w:rFonts w:ascii="Times New Roman" w:hAnsi="Times New Roman"/>
      <w:sz w:val="24"/>
      <w:szCs w:val="24"/>
    </w:rPr>
  </w:style>
  <w:style w:type="character" w:customStyle="1" w:styleId="CharChar32">
    <w:name w:val="Char Char32"/>
    <w:rsid w:val="00B3079E"/>
    <w:rPr>
      <w:rFonts w:ascii="Times New Roman" w:hAnsi="Times New Roman"/>
      <w:sz w:val="16"/>
      <w:szCs w:val="16"/>
    </w:rPr>
  </w:style>
  <w:style w:type="character" w:customStyle="1" w:styleId="CharChar24">
    <w:name w:val="Char Char24"/>
    <w:rsid w:val="00B3079E"/>
    <w:rPr>
      <w:rFonts w:ascii="Times New Roman" w:hAnsi="Times New Roman"/>
      <w:noProof/>
      <w:lang w:val="en-US"/>
    </w:rPr>
  </w:style>
  <w:style w:type="paragraph" w:customStyle="1" w:styleId="Normal2">
    <w:name w:val="Normal2"/>
    <w:basedOn w:val="Normal"/>
    <w:rsid w:val="00B3079E"/>
    <w:pPr>
      <w:spacing w:before="120" w:after="120"/>
    </w:pPr>
    <w:rPr>
      <w:rFonts w:ascii="Times New Roman" w:eastAsia="Times New Roman" w:hAnsi="Times New Roman" w:cs="Times New Roman"/>
      <w:sz w:val="20"/>
      <w:szCs w:val="24"/>
    </w:rPr>
  </w:style>
  <w:style w:type="paragraph" w:styleId="NoSpacing">
    <w:name w:val="No Spacing"/>
    <w:uiPriority w:val="1"/>
    <w:qFormat/>
    <w:rsid w:val="00B3079E"/>
    <w:pPr>
      <w:spacing w:line="240" w:lineRule="auto"/>
    </w:pPr>
    <w:rPr>
      <w:rFonts w:eastAsia="Calibri" w:cs="Times New Roman"/>
      <w:lang w:eastAsia="en-US"/>
    </w:rPr>
  </w:style>
  <w:style w:type="character" w:customStyle="1" w:styleId="CharChar23">
    <w:name w:val="Char Char23"/>
    <w:rsid w:val="00B3079E"/>
    <w:rPr>
      <w:rFonts w:ascii="Times New Roman" w:hAnsi="Times New Roman"/>
      <w:noProof/>
      <w:lang w:val="en-US"/>
    </w:rPr>
  </w:style>
  <w:style w:type="character" w:customStyle="1" w:styleId="CharChar111">
    <w:name w:val="Char Char111"/>
    <w:rsid w:val="00B3079E"/>
    <w:rPr>
      <w:rFonts w:ascii="Cambria" w:eastAsia="Times New Roman" w:hAnsi="Cambria" w:cs="Times New Roman"/>
      <w:spacing w:val="5"/>
      <w:sz w:val="52"/>
      <w:szCs w:val="52"/>
    </w:rPr>
  </w:style>
  <w:style w:type="character" w:customStyle="1" w:styleId="CharChar201">
    <w:name w:val="Char Char201"/>
    <w:rsid w:val="00B3079E"/>
    <w:rPr>
      <w:rFonts w:ascii="Cambria" w:eastAsia="Times New Roman" w:hAnsi="Cambria" w:cs="Times New Roman"/>
      <w:b/>
      <w:bCs/>
      <w:sz w:val="28"/>
      <w:szCs w:val="28"/>
    </w:rPr>
  </w:style>
  <w:style w:type="character" w:customStyle="1" w:styleId="CharChar191">
    <w:name w:val="Char Char191"/>
    <w:rsid w:val="00B3079E"/>
    <w:rPr>
      <w:rFonts w:ascii="Cambria" w:eastAsia="Times New Roman" w:hAnsi="Cambria" w:cs="Times New Roman"/>
      <w:b/>
      <w:bCs/>
      <w:sz w:val="26"/>
      <w:szCs w:val="26"/>
    </w:rPr>
  </w:style>
  <w:style w:type="character" w:customStyle="1" w:styleId="CharChar181">
    <w:name w:val="Char Char181"/>
    <w:rsid w:val="00B3079E"/>
    <w:rPr>
      <w:rFonts w:ascii="Cambria" w:eastAsia="Times New Roman" w:hAnsi="Cambria" w:cs="Times New Roman"/>
      <w:b/>
      <w:bCs/>
    </w:rPr>
  </w:style>
  <w:style w:type="character" w:customStyle="1" w:styleId="CharChar171">
    <w:name w:val="Char Char171"/>
    <w:rsid w:val="00B3079E"/>
    <w:rPr>
      <w:rFonts w:ascii="Cambria" w:eastAsia="Times New Roman" w:hAnsi="Cambria" w:cs="Times New Roman"/>
      <w:b/>
      <w:bCs/>
      <w:i/>
      <w:iCs/>
    </w:rPr>
  </w:style>
  <w:style w:type="character" w:customStyle="1" w:styleId="CharChar161">
    <w:name w:val="Char Char161"/>
    <w:rsid w:val="00B3079E"/>
    <w:rPr>
      <w:rFonts w:ascii="Cambria" w:eastAsia="Times New Roman" w:hAnsi="Cambria" w:cs="Times New Roman"/>
      <w:b/>
      <w:bCs/>
      <w:color w:val="7F7F7F"/>
    </w:rPr>
  </w:style>
  <w:style w:type="character" w:customStyle="1" w:styleId="CharChar151">
    <w:name w:val="Char Char151"/>
    <w:rsid w:val="00B3079E"/>
    <w:rPr>
      <w:rFonts w:ascii="Cambria" w:eastAsia="Times New Roman" w:hAnsi="Cambria" w:cs="Times New Roman"/>
      <w:b/>
      <w:bCs/>
      <w:i/>
      <w:iCs/>
      <w:color w:val="7F7F7F"/>
    </w:rPr>
  </w:style>
  <w:style w:type="character" w:customStyle="1" w:styleId="CharChar101">
    <w:name w:val="Char Char101"/>
    <w:rsid w:val="00B3079E"/>
    <w:rPr>
      <w:rFonts w:ascii="Cambria" w:eastAsia="Times New Roman" w:hAnsi="Cambria" w:cs="Times New Roman"/>
      <w:i/>
      <w:iCs/>
      <w:spacing w:val="13"/>
      <w:sz w:val="24"/>
      <w:szCs w:val="24"/>
    </w:rPr>
  </w:style>
  <w:style w:type="character" w:customStyle="1" w:styleId="CharChar91">
    <w:name w:val="Char Char91"/>
    <w:basedOn w:val="DefaultParagraphFont"/>
    <w:rsid w:val="00B3079E"/>
  </w:style>
  <w:style w:type="character" w:customStyle="1" w:styleId="CharChar81">
    <w:name w:val="Char Char81"/>
    <w:basedOn w:val="DefaultParagraphFont"/>
    <w:rsid w:val="00B3079E"/>
  </w:style>
  <w:style w:type="character" w:customStyle="1" w:styleId="CharChar71">
    <w:name w:val="Char Char71"/>
    <w:rsid w:val="00B3079E"/>
    <w:rPr>
      <w:rFonts w:ascii="Times New Roman" w:hAnsi="Times New Roman"/>
      <w:sz w:val="24"/>
      <w:lang w:val="en-US"/>
    </w:rPr>
  </w:style>
  <w:style w:type="character" w:customStyle="1" w:styleId="CharChar51">
    <w:name w:val="Char Char51"/>
    <w:rsid w:val="00B3079E"/>
    <w:rPr>
      <w:rFonts w:ascii="Times New Roman" w:hAnsi="Times New Roman"/>
      <w:sz w:val="24"/>
      <w:szCs w:val="24"/>
    </w:rPr>
  </w:style>
  <w:style w:type="character" w:customStyle="1" w:styleId="CharChar41">
    <w:name w:val="Char Char41"/>
    <w:rsid w:val="00B3079E"/>
    <w:rPr>
      <w:rFonts w:ascii="Times New Roman" w:hAnsi="Times New Roman"/>
      <w:sz w:val="24"/>
      <w:szCs w:val="24"/>
    </w:rPr>
  </w:style>
  <w:style w:type="character" w:customStyle="1" w:styleId="CharChar31">
    <w:name w:val="Char Char31"/>
    <w:rsid w:val="00B3079E"/>
    <w:rPr>
      <w:rFonts w:ascii="Times New Roman" w:hAnsi="Times New Roman"/>
      <w:sz w:val="16"/>
      <w:szCs w:val="16"/>
    </w:rPr>
  </w:style>
  <w:style w:type="character" w:customStyle="1" w:styleId="CharChar21">
    <w:name w:val="Char Char21"/>
    <w:rsid w:val="00B3079E"/>
    <w:rPr>
      <w:rFonts w:ascii="Times New Roman" w:hAnsi="Times New Roman"/>
      <w:noProof/>
      <w:lang w:val="en-US"/>
    </w:rPr>
  </w:style>
  <w:style w:type="paragraph" w:customStyle="1" w:styleId="StyleListParagraphBefore0ptAfter3ptLinespacing">
    <w:name w:val="Style List Paragraph + Before:  0 pt After:  3 pt Line spacing:  ..."/>
    <w:basedOn w:val="ListParagraph"/>
    <w:rsid w:val="00B3079E"/>
    <w:pPr>
      <w:spacing w:before="0" w:after="80" w:line="240" w:lineRule="auto"/>
    </w:pPr>
    <w:rPr>
      <w:rFonts w:asciiTheme="minorHAnsi" w:hAnsiTheme="minorHAnsi"/>
      <w:szCs w:val="20"/>
      <w:lang w:eastAsia="en-US"/>
    </w:rPr>
  </w:style>
  <w:style w:type="character" w:customStyle="1" w:styleId="A90">
    <w:name w:val="A9"/>
    <w:uiPriority w:val="99"/>
    <w:rsid w:val="00B3079E"/>
    <w:rPr>
      <w:rFonts w:cs="Calibri"/>
      <w:color w:val="221E1F"/>
      <w:sz w:val="22"/>
      <w:szCs w:val="22"/>
    </w:rPr>
  </w:style>
  <w:style w:type="character" w:customStyle="1" w:styleId="CharChar14">
    <w:name w:val="Char Char14"/>
    <w:semiHidden/>
    <w:rsid w:val="00EC6B34"/>
    <w:rPr>
      <w:rFonts w:ascii="Cambria" w:eastAsia="Times New Roman" w:hAnsi="Cambria" w:cs="Times New Roman"/>
      <w:i/>
      <w:iCs/>
    </w:rPr>
  </w:style>
  <w:style w:type="character" w:customStyle="1" w:styleId="CharChar13">
    <w:name w:val="Char Char13"/>
    <w:semiHidden/>
    <w:rsid w:val="00EC6B34"/>
    <w:rPr>
      <w:rFonts w:ascii="Cambria" w:eastAsia="Times New Roman" w:hAnsi="Cambria" w:cs="Times New Roman"/>
      <w:sz w:val="20"/>
      <w:szCs w:val="20"/>
    </w:rPr>
  </w:style>
  <w:style w:type="character" w:customStyle="1" w:styleId="CharChar6">
    <w:name w:val="Char Char6"/>
    <w:semiHidden/>
    <w:rsid w:val="00EC6B34"/>
    <w:rPr>
      <w:rFonts w:ascii="Tahoma" w:hAnsi="Tahoma" w:cs="Tahoma"/>
      <w:sz w:val="16"/>
      <w:szCs w:val="16"/>
      <w:lang w:val="en-US" w:eastAsia="en-US" w:bidi="en-US"/>
    </w:rPr>
  </w:style>
  <w:style w:type="character" w:customStyle="1" w:styleId="CharChar2">
    <w:name w:val="Char Char2"/>
    <w:semiHidden/>
    <w:rsid w:val="00EC6B34"/>
    <w:rPr>
      <w:lang w:val="en-US" w:eastAsia="en-US" w:bidi="en-US"/>
    </w:rPr>
  </w:style>
  <w:style w:type="character" w:customStyle="1" w:styleId="EmailStyle102">
    <w:name w:val="EmailStyle102"/>
    <w:semiHidden/>
    <w:rsid w:val="00EC6B34"/>
    <w:rPr>
      <w:rFonts w:ascii="Times New Roman" w:hAnsi="Times New Roman" w:cs="Times New Roman"/>
      <w:b w:val="0"/>
      <w:bCs w:val="0"/>
      <w:i w:val="0"/>
      <w:iCs w:val="0"/>
      <w:strike w:val="0"/>
      <w:color w:val="0000FF"/>
      <w:sz w:val="24"/>
      <w:szCs w:val="24"/>
      <w:u w:val="none"/>
    </w:rPr>
  </w:style>
  <w:style w:type="character" w:customStyle="1" w:styleId="CharChar142">
    <w:name w:val="Char Char142"/>
    <w:semiHidden/>
    <w:rsid w:val="00EC6B34"/>
    <w:rPr>
      <w:rFonts w:ascii="Cambria" w:eastAsia="Times New Roman" w:hAnsi="Cambria" w:cs="Times New Roman"/>
      <w:i/>
      <w:iCs/>
    </w:rPr>
  </w:style>
  <w:style w:type="character" w:customStyle="1" w:styleId="CharChar132">
    <w:name w:val="Char Char132"/>
    <w:semiHidden/>
    <w:rsid w:val="00EC6B34"/>
    <w:rPr>
      <w:rFonts w:ascii="Cambria" w:eastAsia="Times New Roman" w:hAnsi="Cambria" w:cs="Times New Roman"/>
      <w:sz w:val="20"/>
      <w:szCs w:val="20"/>
    </w:rPr>
  </w:style>
  <w:style w:type="character" w:customStyle="1" w:styleId="CharChar12">
    <w:name w:val="Char Char12"/>
    <w:semiHidden/>
    <w:rsid w:val="00EC6B34"/>
    <w:rPr>
      <w:rFonts w:ascii="Cambria" w:eastAsia="Times New Roman" w:hAnsi="Cambria" w:cs="Times New Roman"/>
      <w:i/>
      <w:iCs/>
      <w:spacing w:val="5"/>
      <w:sz w:val="20"/>
      <w:szCs w:val="20"/>
    </w:rPr>
  </w:style>
  <w:style w:type="character" w:customStyle="1" w:styleId="CharChar62">
    <w:name w:val="Char Char62"/>
    <w:semiHidden/>
    <w:rsid w:val="00EC6B34"/>
    <w:rPr>
      <w:rFonts w:ascii="Tahoma" w:hAnsi="Tahoma" w:cs="Tahoma"/>
      <w:sz w:val="16"/>
      <w:szCs w:val="16"/>
      <w:lang w:val="en-US" w:eastAsia="en-US" w:bidi="en-US"/>
    </w:rPr>
  </w:style>
  <w:style w:type="character" w:customStyle="1" w:styleId="CharChar25">
    <w:name w:val="Char Char25"/>
    <w:semiHidden/>
    <w:rsid w:val="00EC6B34"/>
    <w:rPr>
      <w:lang w:val="en-US" w:eastAsia="en-US" w:bidi="en-US"/>
    </w:rPr>
  </w:style>
  <w:style w:type="character" w:customStyle="1" w:styleId="CharChar1">
    <w:name w:val="Char Char1"/>
    <w:semiHidden/>
    <w:rsid w:val="00EC6B34"/>
    <w:rPr>
      <w:b/>
      <w:bCs/>
      <w:lang w:val="en-US" w:eastAsia="en-US" w:bidi="en-US"/>
    </w:rPr>
  </w:style>
  <w:style w:type="character" w:customStyle="1" w:styleId="User">
    <w:name w:val="User"/>
    <w:semiHidden/>
    <w:rsid w:val="00EC6B34"/>
    <w:rPr>
      <w:rFonts w:ascii="Times New Roman" w:hAnsi="Times New Roman" w:cs="Times New Roman"/>
      <w:b w:val="0"/>
      <w:bCs w:val="0"/>
      <w:i w:val="0"/>
      <w:iCs w:val="0"/>
      <w:strike w:val="0"/>
      <w:color w:val="0000FF"/>
      <w:sz w:val="24"/>
      <w:szCs w:val="24"/>
      <w:u w:val="none"/>
    </w:rPr>
  </w:style>
  <w:style w:type="character" w:customStyle="1" w:styleId="CharChar141">
    <w:name w:val="Char Char141"/>
    <w:semiHidden/>
    <w:rsid w:val="00EC6B34"/>
    <w:rPr>
      <w:rFonts w:ascii="Cambria" w:eastAsia="Times New Roman" w:hAnsi="Cambria" w:cs="Times New Roman"/>
      <w:i/>
      <w:iCs/>
    </w:rPr>
  </w:style>
  <w:style w:type="character" w:customStyle="1" w:styleId="CharChar131">
    <w:name w:val="Char Char131"/>
    <w:semiHidden/>
    <w:rsid w:val="00EC6B34"/>
    <w:rPr>
      <w:rFonts w:ascii="Cambria" w:eastAsia="Times New Roman" w:hAnsi="Cambria" w:cs="Times New Roman"/>
      <w:sz w:val="20"/>
      <w:szCs w:val="20"/>
    </w:rPr>
  </w:style>
  <w:style w:type="character" w:customStyle="1" w:styleId="CharChar61">
    <w:name w:val="Char Char61"/>
    <w:semiHidden/>
    <w:rsid w:val="00EC6B34"/>
    <w:rPr>
      <w:rFonts w:ascii="Tahoma" w:hAnsi="Tahoma" w:cs="Tahoma"/>
      <w:sz w:val="16"/>
      <w:szCs w:val="16"/>
      <w:lang w:val="en-US" w:eastAsia="en-US" w:bidi="en-US"/>
    </w:rPr>
  </w:style>
  <w:style w:type="character" w:customStyle="1" w:styleId="CharChar22">
    <w:name w:val="Char Char22"/>
    <w:semiHidden/>
    <w:rsid w:val="00EC6B34"/>
    <w:rPr>
      <w:lang w:val="en-US" w:eastAsia="en-US" w:bidi="en-US"/>
    </w:rPr>
  </w:style>
  <w:style w:type="table" w:styleId="MediumList1-Accent6">
    <w:name w:val="Medium List 1 Accent 6"/>
    <w:basedOn w:val="TableNormal"/>
    <w:uiPriority w:val="65"/>
    <w:rsid w:val="00EC6B34"/>
    <w:pPr>
      <w:spacing w:line="240" w:lineRule="auto"/>
    </w:pPr>
    <w:rPr>
      <w:rFonts w:asciiTheme="minorHAnsi" w:eastAsiaTheme="minorHAnsi" w:hAnsiTheme="minorHAnsi" w:cstheme="minorBidi"/>
      <w:color w:val="000000" w:themeColor="text1"/>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689579">
      <w:bodyDiv w:val="1"/>
      <w:marLeft w:val="0"/>
      <w:marRight w:val="0"/>
      <w:marTop w:val="0"/>
      <w:marBottom w:val="0"/>
      <w:divBdr>
        <w:top w:val="none" w:sz="0" w:space="0" w:color="auto"/>
        <w:left w:val="none" w:sz="0" w:space="0" w:color="auto"/>
        <w:bottom w:val="none" w:sz="0" w:space="0" w:color="auto"/>
        <w:right w:val="none" w:sz="0" w:space="0" w:color="auto"/>
      </w:divBdr>
      <w:divsChild>
        <w:div w:id="1450583172">
          <w:marLeft w:val="547"/>
          <w:marRight w:val="0"/>
          <w:marTop w:val="0"/>
          <w:marBottom w:val="0"/>
          <w:divBdr>
            <w:top w:val="none" w:sz="0" w:space="0" w:color="auto"/>
            <w:left w:val="none" w:sz="0" w:space="0" w:color="auto"/>
            <w:bottom w:val="none" w:sz="0" w:space="0" w:color="auto"/>
            <w:right w:val="none" w:sz="0" w:space="0" w:color="auto"/>
          </w:divBdr>
        </w:div>
        <w:div w:id="638925402">
          <w:marLeft w:val="547"/>
          <w:marRight w:val="0"/>
          <w:marTop w:val="0"/>
          <w:marBottom w:val="0"/>
          <w:divBdr>
            <w:top w:val="none" w:sz="0" w:space="0" w:color="auto"/>
            <w:left w:val="none" w:sz="0" w:space="0" w:color="auto"/>
            <w:bottom w:val="none" w:sz="0" w:space="0" w:color="auto"/>
            <w:right w:val="none" w:sz="0" w:space="0" w:color="auto"/>
          </w:divBdr>
        </w:div>
      </w:divsChild>
    </w:div>
    <w:div w:id="1409813919">
      <w:bodyDiv w:val="1"/>
      <w:marLeft w:val="0"/>
      <w:marRight w:val="0"/>
      <w:marTop w:val="0"/>
      <w:marBottom w:val="0"/>
      <w:divBdr>
        <w:top w:val="none" w:sz="0" w:space="0" w:color="auto"/>
        <w:left w:val="none" w:sz="0" w:space="0" w:color="auto"/>
        <w:bottom w:val="none" w:sz="0" w:space="0" w:color="auto"/>
        <w:right w:val="none" w:sz="0" w:space="0" w:color="auto"/>
      </w:divBdr>
      <w:divsChild>
        <w:div w:id="666977123">
          <w:marLeft w:val="547"/>
          <w:marRight w:val="0"/>
          <w:marTop w:val="0"/>
          <w:marBottom w:val="0"/>
          <w:divBdr>
            <w:top w:val="none" w:sz="0" w:space="0" w:color="auto"/>
            <w:left w:val="none" w:sz="0" w:space="0" w:color="auto"/>
            <w:bottom w:val="none" w:sz="0" w:space="0" w:color="auto"/>
            <w:right w:val="none" w:sz="0" w:space="0" w:color="auto"/>
          </w:divBdr>
        </w:div>
        <w:div w:id="1826358962">
          <w:marLeft w:val="547"/>
          <w:marRight w:val="0"/>
          <w:marTop w:val="0"/>
          <w:marBottom w:val="0"/>
          <w:divBdr>
            <w:top w:val="none" w:sz="0" w:space="0" w:color="auto"/>
            <w:left w:val="none" w:sz="0" w:space="0" w:color="auto"/>
            <w:bottom w:val="none" w:sz="0" w:space="0" w:color="auto"/>
            <w:right w:val="none" w:sz="0" w:space="0" w:color="auto"/>
          </w:divBdr>
        </w:div>
      </w:divsChild>
    </w:div>
    <w:div w:id="2138333816">
      <w:bodyDiv w:val="1"/>
      <w:marLeft w:val="0"/>
      <w:marRight w:val="0"/>
      <w:marTop w:val="0"/>
      <w:marBottom w:val="0"/>
      <w:divBdr>
        <w:top w:val="none" w:sz="0" w:space="0" w:color="auto"/>
        <w:left w:val="none" w:sz="0" w:space="0" w:color="auto"/>
        <w:bottom w:val="none" w:sz="0" w:space="0" w:color="auto"/>
        <w:right w:val="none" w:sz="0" w:space="0" w:color="auto"/>
      </w:divBdr>
      <w:divsChild>
        <w:div w:id="291716619">
          <w:marLeft w:val="547"/>
          <w:marRight w:val="0"/>
          <w:marTop w:val="0"/>
          <w:marBottom w:val="0"/>
          <w:divBdr>
            <w:top w:val="none" w:sz="0" w:space="0" w:color="auto"/>
            <w:left w:val="none" w:sz="0" w:space="0" w:color="auto"/>
            <w:bottom w:val="none" w:sz="0" w:space="0" w:color="auto"/>
            <w:right w:val="none" w:sz="0" w:space="0" w:color="auto"/>
          </w:divBdr>
        </w:div>
        <w:div w:id="1065759674">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ontario.ca/laws/regulation/980181" TargetMode="External"/><Relationship Id="rId299" Type="http://schemas.openxmlformats.org/officeDocument/2006/relationships/image" Target="media/image11.jpeg"/><Relationship Id="rId303" Type="http://schemas.openxmlformats.org/officeDocument/2006/relationships/image" Target="media/image15.jpeg"/><Relationship Id="rId21" Type="http://schemas.openxmlformats.org/officeDocument/2006/relationships/hyperlink" Target="https://www.ontario.ca/laws/statute/90h19" TargetMode="External"/><Relationship Id="rId42" Type="http://schemas.openxmlformats.org/officeDocument/2006/relationships/hyperlink" Target="http://www.tdsb.on.ca/AboutUs/Accessibility.aspx" TargetMode="External"/><Relationship Id="rId63" Type="http://schemas.openxmlformats.org/officeDocument/2006/relationships/hyperlink" Target="https://www.ontario.ca/laws/statute/91r18" TargetMode="External"/><Relationship Id="rId84" Type="http://schemas.openxmlformats.org/officeDocument/2006/relationships/hyperlink" Target="http://www.tdsb.on.ca/Portals/0/docs/LearningCentres.pdf" TargetMode="External"/><Relationship Id="rId138" Type="http://schemas.openxmlformats.org/officeDocument/2006/relationships/hyperlink" Target="http://www.caroltomlinson.com/books.html" TargetMode="External"/><Relationship Id="rId159" Type="http://schemas.openxmlformats.org/officeDocument/2006/relationships/hyperlink" Target="http://www.edu.gov.on.ca/eng/document/policy/os/onschools_2017e.pdf" TargetMode="External"/><Relationship Id="rId170" Type="http://schemas.openxmlformats.org/officeDocument/2006/relationships/hyperlink" Target="http://www.edu.gov.on.ca/extra/eng/ppm/ppm156.pdf" TargetMode="External"/><Relationship Id="rId191" Type="http://schemas.openxmlformats.org/officeDocument/2006/relationships/hyperlink" Target="http://www.tdsb.on.ca/Portals/0/161026IntegratedEquity2932.pdf" TargetMode="External"/><Relationship Id="rId205" Type="http://schemas.openxmlformats.org/officeDocument/2006/relationships/hyperlink" Target="http://www.tdsb.on.ca/Community/HowtoGetInvolved/CommunityAdvisoryCommittees/SpecialEducationAdvisoryCommittee.aspx" TargetMode="External"/><Relationship Id="rId226" Type="http://schemas.openxmlformats.org/officeDocument/2006/relationships/hyperlink" Target="http://viewson.ca" TargetMode="External"/><Relationship Id="rId247" Type="http://schemas.openxmlformats.org/officeDocument/2006/relationships/hyperlink" Target="http://www.surreyplace.on.ca/programs-services/tre-add-program/" TargetMode="External"/><Relationship Id="rId107" Type="http://schemas.openxmlformats.org/officeDocument/2006/relationships/hyperlink" Target="http://www.tdsb.on.ca/Leadership-Learning-And-Special-Education/Special-Education/Universal-Screening" TargetMode="External"/><Relationship Id="rId268" Type="http://schemas.openxmlformats.org/officeDocument/2006/relationships/diagramQuickStyle" Target="diagrams/quickStyle4.xml"/><Relationship Id="rId289" Type="http://schemas.openxmlformats.org/officeDocument/2006/relationships/hyperlink" Target="https://www.ontario.ca/laws/regulation/980181" TargetMode="External"/><Relationship Id="rId11" Type="http://schemas.openxmlformats.org/officeDocument/2006/relationships/hyperlink" Target="file:///H:\DESKTOP%20BACKUP\SPEC%20ED%20PLAN%202018-19\2018%20TDSB%20Special%20Education%20Plan%20-%20FINAL.docx" TargetMode="External"/><Relationship Id="rId32" Type="http://schemas.openxmlformats.org/officeDocument/2006/relationships/hyperlink" Target="http://www.ohrc.on.ca/en/policy-accessible-education-students-disabilities" TargetMode="External"/><Relationship Id="rId53" Type="http://schemas.openxmlformats.org/officeDocument/2006/relationships/hyperlink" Target="http://www.tdsb.on.ca/AboutUs/ProfessionalSupportServices/PrivacyStatement.aspx" TargetMode="External"/><Relationship Id="rId74" Type="http://schemas.openxmlformats.org/officeDocument/2006/relationships/hyperlink" Target="http://www.caslpo.com/" TargetMode="External"/><Relationship Id="rId128" Type="http://schemas.openxmlformats.org/officeDocument/2006/relationships/hyperlink" Target="http://www.edu.gov.on.ca/eng/general/elemsec/speced/LearningforAll2013.pdf" TargetMode="External"/><Relationship Id="rId149" Type="http://schemas.openxmlformats.org/officeDocument/2006/relationships/hyperlink" Target="http://www.tdsb.on.ca/AboutUs/Policies,ProceduresForms/Detail.aspx?docId=336" TargetMode="External"/><Relationship Id="rId314" Type="http://schemas.openxmlformats.org/officeDocument/2006/relationships/hyperlink" Target="http://www.tdsb.on.ca/Leadership-Learning-And-Special-Education/Special-Education/Brochures" TargetMode="External"/><Relationship Id="rId5" Type="http://schemas.openxmlformats.org/officeDocument/2006/relationships/settings" Target="settings.xml"/><Relationship Id="rId95" Type="http://schemas.openxmlformats.org/officeDocument/2006/relationships/hyperlink" Target="http://www.tdsb.on.ca/About-Us/Detail/docId/236" TargetMode="External"/><Relationship Id="rId160" Type="http://schemas.openxmlformats.org/officeDocument/2006/relationships/hyperlink" Target="http://www.edu.gov.on.ca/eng/general/elemsec/speced/guide/resource/iepresguid.pdf" TargetMode="External"/><Relationship Id="rId181" Type="http://schemas.openxmlformats.org/officeDocument/2006/relationships/hyperlink" Target="http://edu.gov.on.ca/eng/general/elemsec/speced/shared.pdf" TargetMode="External"/><Relationship Id="rId216" Type="http://schemas.openxmlformats.org/officeDocument/2006/relationships/hyperlink" Target="http://www.tdsb.on.ca/seac" TargetMode="External"/><Relationship Id="rId237" Type="http://schemas.openxmlformats.org/officeDocument/2006/relationships/hyperlink" Target="http://elearning.autism.net/?lang=en/course/category.php" TargetMode="External"/><Relationship Id="rId258" Type="http://schemas.openxmlformats.org/officeDocument/2006/relationships/hyperlink" Target="http://www.edu.gov.on.ca/eng/policyfunding/funding.html" TargetMode="External"/><Relationship Id="rId279" Type="http://schemas.openxmlformats.org/officeDocument/2006/relationships/footer" Target="footer2.xml"/><Relationship Id="rId22" Type="http://schemas.openxmlformats.org/officeDocument/2006/relationships/hyperlink" Target="http://www.ohrc.on.ca/en/policy-accessible-education-students-disabilities" TargetMode="External"/><Relationship Id="rId43" Type="http://schemas.openxmlformats.org/officeDocument/2006/relationships/hyperlink" Target="http://www.tdsb.on.ca/Portals/0/AboutUs/Accessibility/docs/MYAP_Rev20170321.docx" TargetMode="External"/><Relationship Id="rId64" Type="http://schemas.openxmlformats.org/officeDocument/2006/relationships/hyperlink" Target="https://www.ontario.ca/laws/statute/96h02" TargetMode="External"/><Relationship Id="rId118" Type="http://schemas.openxmlformats.org/officeDocument/2006/relationships/hyperlink" Target="https://www.ontario.ca/laws/regulation/980181" TargetMode="External"/><Relationship Id="rId139" Type="http://schemas.openxmlformats.org/officeDocument/2006/relationships/diagramData" Target="diagrams/data1.xml"/><Relationship Id="rId290" Type="http://schemas.openxmlformats.org/officeDocument/2006/relationships/hyperlink" Target="https://www.ontario.ca/laws/regulation/980181" TargetMode="External"/><Relationship Id="rId304" Type="http://schemas.openxmlformats.org/officeDocument/2006/relationships/image" Target="media/image16.jpeg"/><Relationship Id="rId85" Type="http://schemas.openxmlformats.org/officeDocument/2006/relationships/hyperlink" Target="http://www.tdsb.on.ca/Portals/0/161026IntegratedEquity2932.pdf" TargetMode="External"/><Relationship Id="rId150" Type="http://schemas.openxmlformats.org/officeDocument/2006/relationships/hyperlink" Target="https://www.ontario.ca/laws/regulation/980181" TargetMode="External"/><Relationship Id="rId171" Type="http://schemas.openxmlformats.org/officeDocument/2006/relationships/diagramData" Target="diagrams/data2.xml"/><Relationship Id="rId192" Type="http://schemas.openxmlformats.org/officeDocument/2006/relationships/hyperlink" Target="http://www.tdsb.on.ca/Portals/0/161026IntegratedEquity2932.pdf" TargetMode="External"/><Relationship Id="rId206" Type="http://schemas.openxmlformats.org/officeDocument/2006/relationships/hyperlink" Target="http://www.tdsb.on.ca/seac" TargetMode="External"/><Relationship Id="rId227" Type="http://schemas.openxmlformats.org/officeDocument/2006/relationships/hyperlink" Target="http://www.voicefordeafkids.com/" TargetMode="External"/><Relationship Id="rId248" Type="http://schemas.openxmlformats.org/officeDocument/2006/relationships/hyperlink" Target="http://www.youthdale.ca/" TargetMode="External"/><Relationship Id="rId269" Type="http://schemas.openxmlformats.org/officeDocument/2006/relationships/diagramColors" Target="diagrams/colors4.xml"/><Relationship Id="rId12" Type="http://schemas.openxmlformats.org/officeDocument/2006/relationships/hyperlink" Target="file:///H:\DESKTOP%20BACKUP\SPEC%20ED%20PLAN%202018-19\2018%20TDSB%20Special%20Education%20Plan%20-%20FINAL.docx" TargetMode="External"/><Relationship Id="rId33" Type="http://schemas.openxmlformats.org/officeDocument/2006/relationships/hyperlink" Target="http://www.tdsb.on.ca/Portals/0/161026IntegratedEquity2932.pdf" TargetMode="External"/><Relationship Id="rId108" Type="http://schemas.openxmlformats.org/officeDocument/2006/relationships/hyperlink" Target="http://www.tdsb.on.ca/Portals/0/docs/Special_Education/TDSB%20Universal%20Screening%20Process-Parent%20Information-Aug%202018.pdf" TargetMode="External"/><Relationship Id="rId129" Type="http://schemas.openxmlformats.org/officeDocument/2006/relationships/hyperlink" Target="http://www.edu.gov.on.ca/eng/general/elemsec/speced/shared.html" TargetMode="External"/><Relationship Id="rId280" Type="http://schemas.openxmlformats.org/officeDocument/2006/relationships/image" Target="media/image3.png"/><Relationship Id="rId315" Type="http://schemas.openxmlformats.org/officeDocument/2006/relationships/fontTable" Target="fontTable.xml"/><Relationship Id="rId54" Type="http://schemas.openxmlformats.org/officeDocument/2006/relationships/hyperlink" Target="http://www.tdsb.on.ca/AboutUs/ProfessionalSupportServices/PrivacyStatement.aspx" TargetMode="External"/><Relationship Id="rId75" Type="http://schemas.openxmlformats.org/officeDocument/2006/relationships/hyperlink" Target="http://www.caslpo.com/" TargetMode="External"/><Relationship Id="rId96" Type="http://schemas.openxmlformats.org/officeDocument/2006/relationships/footer" Target="footer1.xml"/><Relationship Id="rId140" Type="http://schemas.openxmlformats.org/officeDocument/2006/relationships/diagramLayout" Target="diagrams/layout1.xml"/><Relationship Id="rId161" Type="http://schemas.openxmlformats.org/officeDocument/2006/relationships/hyperlink" Target="http://www.edu.gov.on.ca/eng/general/elemsec/speced/guide/resource/iepresguid.pdf" TargetMode="External"/><Relationship Id="rId182" Type="http://schemas.openxmlformats.org/officeDocument/2006/relationships/hyperlink" Target="http://www.edu.gov.on.ca/extra/eng/ppm/ppm149.pdf" TargetMode="External"/><Relationship Id="rId217" Type="http://schemas.openxmlformats.org/officeDocument/2006/relationships/hyperlink" Target="http://www.tdsb.on.ca/seac" TargetMode="External"/><Relationship Id="rId6" Type="http://schemas.openxmlformats.org/officeDocument/2006/relationships/webSettings" Target="webSettings.xml"/><Relationship Id="rId238" Type="http://schemas.openxmlformats.org/officeDocument/2006/relationships/hyperlink" Target="http://elearning.autism.net/?lang=en/course/category.php" TargetMode="External"/><Relationship Id="rId259" Type="http://schemas.openxmlformats.org/officeDocument/2006/relationships/hyperlink" Target="http://specialneedsstrategy.children.gov.on.ca/login/" TargetMode="External"/><Relationship Id="rId23" Type="http://schemas.openxmlformats.org/officeDocument/2006/relationships/hyperlink" Target="http://www.tdsb.on.ca/AboutUs/Equity/SchoolImprovementProcess.aspx" TargetMode="External"/><Relationship Id="rId119" Type="http://schemas.openxmlformats.org/officeDocument/2006/relationships/hyperlink" Target="http://www.ohrc.on.ca/en/guidelines-accessible-education" TargetMode="External"/><Relationship Id="rId270" Type="http://schemas.microsoft.com/office/2007/relationships/diagramDrawing" Target="diagrams/drawing4.xml"/><Relationship Id="rId291" Type="http://schemas.openxmlformats.org/officeDocument/2006/relationships/hyperlink" Target="http://www.tdsb.on.ca/seac" TargetMode="External"/><Relationship Id="rId305" Type="http://schemas.openxmlformats.org/officeDocument/2006/relationships/image" Target="media/image17.jpeg"/><Relationship Id="rId44" Type="http://schemas.openxmlformats.org/officeDocument/2006/relationships/hyperlink" Target="http://www.tdsb.on.ca/AboutUs/Accessibility/Resources.aspx" TargetMode="External"/><Relationship Id="rId65" Type="http://schemas.openxmlformats.org/officeDocument/2006/relationships/hyperlink" Target="https://www.ontario.ca/laws/statute/96h02" TargetMode="External"/><Relationship Id="rId86" Type="http://schemas.openxmlformats.org/officeDocument/2006/relationships/hyperlink" Target="http://www.tdsb.on.ca/Portals/0/161026IntegratedEquity2932.pdf" TargetMode="External"/><Relationship Id="rId130" Type="http://schemas.openxmlformats.org/officeDocument/2006/relationships/hyperlink" Target="http://www.edu.gov.on.ca/eng/general/elemsec/speced/shared.html" TargetMode="External"/><Relationship Id="rId151" Type="http://schemas.openxmlformats.org/officeDocument/2006/relationships/hyperlink" Target="https://www.ontario.ca/laws/regulation/980181" TargetMode="External"/><Relationship Id="rId172" Type="http://schemas.openxmlformats.org/officeDocument/2006/relationships/diagramLayout" Target="diagrams/layout2.xml"/><Relationship Id="rId193" Type="http://schemas.openxmlformats.org/officeDocument/2006/relationships/hyperlink" Target="http://www.edu.gov.on.ca/extra/eng/ppm/ppm156.pdf" TargetMode="External"/><Relationship Id="rId207" Type="http://schemas.openxmlformats.org/officeDocument/2006/relationships/hyperlink" Target="http://www.tdsb.on.ca/seac" TargetMode="External"/><Relationship Id="rId228" Type="http://schemas.openxmlformats.org/officeDocument/2006/relationships/hyperlink" Target="http://www.tdsb.on.ca/AboutUs/DirectorofEducation/LearningCentres.aspx" TargetMode="External"/><Relationship Id="rId249" Type="http://schemas.openxmlformats.org/officeDocument/2006/relationships/hyperlink" Target="http://www.rougevalley.ca/" TargetMode="External"/><Relationship Id="rId13" Type="http://schemas.openxmlformats.org/officeDocument/2006/relationships/hyperlink" Target="file:///H:\DESKTOP%20BACKUP\SPEC%20ED%20PLAN%202018-19\2018%20TDSB%20Special%20Education%20Plan%20-%20FINAL.docx" TargetMode="External"/><Relationship Id="rId109" Type="http://schemas.openxmlformats.org/officeDocument/2006/relationships/hyperlink" Target="http://www.tdsb.on.ca/Leadership-Learning-And-Special-Education/Special-Education/Universal-Screening" TargetMode="External"/><Relationship Id="rId260" Type="http://schemas.openxmlformats.org/officeDocument/2006/relationships/hyperlink" Target="http://www.children.gov.on.ca/htdocs/English/professionals/specialneeds/strategy.aspx" TargetMode="External"/><Relationship Id="rId281" Type="http://schemas.openxmlformats.org/officeDocument/2006/relationships/image" Target="media/image4.png"/><Relationship Id="rId316" Type="http://schemas.openxmlformats.org/officeDocument/2006/relationships/theme" Target="theme/theme1.xml"/><Relationship Id="rId34" Type="http://schemas.openxmlformats.org/officeDocument/2006/relationships/hyperlink" Target="http://www.tdsb.on.ca/Portals/0/161026IntegratedEquity2932.pdf" TargetMode="External"/><Relationship Id="rId55" Type="http://schemas.openxmlformats.org/officeDocument/2006/relationships/hyperlink" Target="http://www.tdsb.on.ca/AboutUs/ProfessionalSupportServices/PrivacyStatement.aspx" TargetMode="External"/><Relationship Id="rId76" Type="http://schemas.openxmlformats.org/officeDocument/2006/relationships/hyperlink" Target="http://www.tdsb.on.ca/seac" TargetMode="External"/><Relationship Id="rId97" Type="http://schemas.openxmlformats.org/officeDocument/2006/relationships/hyperlink" Target="http://www.tdsb.on.ca/portals/0/EarlyYears/SpecialEducation/Guide%20to%20Special%20Education%20for%20Parents-Guardians.pdf" TargetMode="External"/><Relationship Id="rId120" Type="http://schemas.openxmlformats.org/officeDocument/2006/relationships/hyperlink" Target="http://www.ohrc.on.ca/en/policy-accessible-education-students-disabilities" TargetMode="External"/><Relationship Id="rId141" Type="http://schemas.openxmlformats.org/officeDocument/2006/relationships/diagramQuickStyle" Target="diagrams/quickStyle1.xml"/><Relationship Id="rId7" Type="http://schemas.openxmlformats.org/officeDocument/2006/relationships/footnotes" Target="footnotes.xml"/><Relationship Id="rId162" Type="http://schemas.openxmlformats.org/officeDocument/2006/relationships/hyperlink" Target="http://www.oafccd.com/documents/IEPstandards.pdf" TargetMode="External"/><Relationship Id="rId183" Type="http://schemas.openxmlformats.org/officeDocument/2006/relationships/hyperlink" Target="http://www.edu.gov.on.ca/extra/eng/ppm/ppm149.pdf" TargetMode="External"/><Relationship Id="rId218" Type="http://schemas.openxmlformats.org/officeDocument/2006/relationships/hyperlink" Target="http://www.tdsb.on.ca/seac" TargetMode="External"/><Relationship Id="rId239" Type="http://schemas.openxmlformats.org/officeDocument/2006/relationships/hyperlink" Target="http://www.tdsb.on.ca/AboutUs/DirectorofEducation/LearningCentres.aspx" TargetMode="External"/><Relationship Id="rId250" Type="http://schemas.openxmlformats.org/officeDocument/2006/relationships/hyperlink" Target="http://www.operationspringboard.on.ca/" TargetMode="External"/><Relationship Id="rId271" Type="http://schemas.openxmlformats.org/officeDocument/2006/relationships/hyperlink" Target="http://www.tdsb.on.ca/EarlyYears/Kindergarten/Transportation.aspx" TargetMode="External"/><Relationship Id="rId292" Type="http://schemas.openxmlformats.org/officeDocument/2006/relationships/hyperlink" Target="http://www.tdsb.on.ca/specialeducation" TargetMode="External"/><Relationship Id="rId306" Type="http://schemas.openxmlformats.org/officeDocument/2006/relationships/image" Target="media/image18.jpeg"/><Relationship Id="rId24" Type="http://schemas.openxmlformats.org/officeDocument/2006/relationships/hyperlink" Target="http://www.tdsb.on.ca/AboutUs/Equity/SchoolImprovementProcess.aspx" TargetMode="External"/><Relationship Id="rId45" Type="http://schemas.openxmlformats.org/officeDocument/2006/relationships/hyperlink" Target="http://www.tdsb.on.ca/AboutUs/Accessibility/Resources.aspx" TargetMode="External"/><Relationship Id="rId66" Type="http://schemas.openxmlformats.org/officeDocument/2006/relationships/hyperlink" Target="https://www.ontario.ca/laws/statute/04p03" TargetMode="External"/><Relationship Id="rId87" Type="http://schemas.openxmlformats.org/officeDocument/2006/relationships/hyperlink" Target="http://www.edu.gov.on.ca/eng/curriculum/secondary/guidance910currb.pdf" TargetMode="External"/><Relationship Id="rId110" Type="http://schemas.openxmlformats.org/officeDocument/2006/relationships/hyperlink" Target="http://www.tdsb.on.ca/HighSchool/GoingtoHighSchool/SpecializedSchoolsandPrograms.aspx" TargetMode="External"/><Relationship Id="rId131" Type="http://schemas.openxmlformats.org/officeDocument/2006/relationships/hyperlink" Target="https://www.ontario.ca/laws/regulation/980181" TargetMode="External"/><Relationship Id="rId61" Type="http://schemas.openxmlformats.org/officeDocument/2006/relationships/hyperlink" Target="https://www.ontario.ca/laws/statute/91p38" TargetMode="External"/><Relationship Id="rId82" Type="http://schemas.openxmlformats.org/officeDocument/2006/relationships/hyperlink" Target="http://www.caroltomlinson.com/books.html" TargetMode="External"/><Relationship Id="rId152" Type="http://schemas.openxmlformats.org/officeDocument/2006/relationships/hyperlink" Target="https://www.ontario.ca/laws/regulation/980181" TargetMode="External"/><Relationship Id="rId173" Type="http://schemas.openxmlformats.org/officeDocument/2006/relationships/diagramQuickStyle" Target="diagrams/quickStyle2.xml"/><Relationship Id="rId194" Type="http://schemas.openxmlformats.org/officeDocument/2006/relationships/hyperlink" Target="http://www.edu.gov.on.ca/extra/eng/ppm/ppm156.pdf" TargetMode="External"/><Relationship Id="rId199" Type="http://schemas.openxmlformats.org/officeDocument/2006/relationships/hyperlink" Target="http://tdsbweb/webdocuments/Special_Education/docs/PR%20699%20%20Students%20with%20Special%20Needs-Management%20Process%20for%20Risk%20of%20Injury%20Behaviours%20(Feb%2027,%202013).pdf" TargetMode="External"/><Relationship Id="rId203" Type="http://schemas.openxmlformats.org/officeDocument/2006/relationships/hyperlink" Target="http://www.tdsb.on.ca/Portals/0/Leadership/docs/BYLAWS_May25-2016.pdf" TargetMode="External"/><Relationship Id="rId208" Type="http://schemas.openxmlformats.org/officeDocument/2006/relationships/hyperlink" Target="http://www.tdsb.on.ca/seac" TargetMode="External"/><Relationship Id="rId229" Type="http://schemas.openxmlformats.org/officeDocument/2006/relationships/hyperlink" Target="http://www.tdsb.on.ca/AboutUs/DirectorofEducation/LearningCentres.aspx" TargetMode="External"/><Relationship Id="rId19" Type="http://schemas.openxmlformats.org/officeDocument/2006/relationships/hyperlink" Target="http://www.un.org/disabilities/documents/convention/convoptprot-e.pdf" TargetMode="External"/><Relationship Id="rId224" Type="http://schemas.openxmlformats.org/officeDocument/2006/relationships/hyperlink" Target="http://www.epilepsytoronto.org/" TargetMode="External"/><Relationship Id="rId240" Type="http://schemas.openxmlformats.org/officeDocument/2006/relationships/hyperlink" Target="http://www.tdsb.on.ca/AboutUs/DirectorofEducation/LearningCentres.aspx" TargetMode="External"/><Relationship Id="rId245" Type="http://schemas.openxmlformats.org/officeDocument/2006/relationships/hyperlink" Target="http://www.etobicokechildren.com/" TargetMode="External"/><Relationship Id="rId261" Type="http://schemas.openxmlformats.org/officeDocument/2006/relationships/hyperlink" Target="http://www.edu.gov.on.ca/extra/eng/ppm/81.html" TargetMode="External"/><Relationship Id="rId266" Type="http://schemas.openxmlformats.org/officeDocument/2006/relationships/diagramData" Target="diagrams/data4.xml"/><Relationship Id="rId287" Type="http://schemas.openxmlformats.org/officeDocument/2006/relationships/hyperlink" Target="http://edu.gov.on.ca/eng/general/elemsec/speced/guide/resource/index.html" TargetMode="External"/><Relationship Id="rId14" Type="http://schemas.openxmlformats.org/officeDocument/2006/relationships/hyperlink" Target="file:///H:\DESKTOP%20BACKUP\SPEC%20ED%20PLAN%202018-19\2018%20TDSB%20Special%20Education%20Plan%20-%20FINAL.docx" TargetMode="External"/><Relationship Id="rId30" Type="http://schemas.openxmlformats.org/officeDocument/2006/relationships/hyperlink" Target="http://www.tdsb.on.ca/portals/0/aboutus/research/acaseforinclusiveeducation.pdf" TargetMode="External"/><Relationship Id="rId35" Type="http://schemas.openxmlformats.org/officeDocument/2006/relationships/hyperlink" Target="http://www.tdsb.on.ca/Portals/0/docs/LearningCentres.pdf" TargetMode="External"/><Relationship Id="rId56" Type="http://schemas.openxmlformats.org/officeDocument/2006/relationships/hyperlink" Target="http://www.tdsb.on.ca/AboutUs/Policies,ProceduresForms/Detail.aspx?docId=337" TargetMode="External"/><Relationship Id="rId77" Type="http://schemas.openxmlformats.org/officeDocument/2006/relationships/hyperlink" Target="http://www.tdsb.on.ca/seac" TargetMode="External"/><Relationship Id="rId100" Type="http://schemas.microsoft.com/office/2007/relationships/hdphoto" Target="media/hdphoto1.wdp"/><Relationship Id="rId105" Type="http://schemas.openxmlformats.org/officeDocument/2006/relationships/hyperlink" Target="http://www.tdsb.on.ca/Portals/0/docs/Special_Education/Qs&amp;As%20-TDSB%20Universal%20Screening%20Process-Aug%202018.pdf" TargetMode="External"/><Relationship Id="rId126" Type="http://schemas.openxmlformats.org/officeDocument/2006/relationships/hyperlink" Target="http://www.tdsb.on.ca/Portals/0/docs/LearningCentres.pdf" TargetMode="External"/><Relationship Id="rId147" Type="http://schemas.openxmlformats.org/officeDocument/2006/relationships/hyperlink" Target="https://www.ontario.ca/laws/statute/90m56" TargetMode="External"/><Relationship Id="rId168" Type="http://schemas.openxmlformats.org/officeDocument/2006/relationships/hyperlink" Target="http://www.edu.gov.on.ca/eng/curriculum/secondary/english12curr.pdf" TargetMode="External"/><Relationship Id="rId282" Type="http://schemas.openxmlformats.org/officeDocument/2006/relationships/hyperlink" Target="http://www.tdsb.on.ca/EarlyYears/SpecialEducation/SpecialEducationPlan.aspx" TargetMode="External"/><Relationship Id="rId312"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www.ontario.ca/laws/statute/04p03" TargetMode="External"/><Relationship Id="rId72" Type="http://schemas.openxmlformats.org/officeDocument/2006/relationships/hyperlink" Target="https://www.ontario.ca/laws/statute/91r18" TargetMode="External"/><Relationship Id="rId93" Type="http://schemas.openxmlformats.org/officeDocument/2006/relationships/hyperlink" Target="http://www.tdsb.on.ca/About-Us/Detail/docId/236" TargetMode="External"/><Relationship Id="rId98" Type="http://schemas.openxmlformats.org/officeDocument/2006/relationships/hyperlink" Target="http://www.tdsb.on.ca/AboutUs/Policies,ProceduresForms/Detail.aspx?docId=236" TargetMode="External"/><Relationship Id="rId121" Type="http://schemas.openxmlformats.org/officeDocument/2006/relationships/hyperlink" Target="https://www.ontario.ca/laws/regulation/900298" TargetMode="External"/><Relationship Id="rId142" Type="http://schemas.openxmlformats.org/officeDocument/2006/relationships/diagramColors" Target="diagrams/colors1.xml"/><Relationship Id="rId163" Type="http://schemas.openxmlformats.org/officeDocument/2006/relationships/hyperlink" Target="http://www.oafccd.com/documents/IEPstandards.pdf" TargetMode="External"/><Relationship Id="rId184" Type="http://schemas.openxmlformats.org/officeDocument/2006/relationships/hyperlink" Target="http://www.tdsb.on.ca/AboutUs/Policies,ProceduresForms/Detail.aspx?docId=1375" TargetMode="External"/><Relationship Id="rId189" Type="http://schemas.openxmlformats.org/officeDocument/2006/relationships/hyperlink" Target="http://www.tdsb.on.ca/Portals/0/docs/LearningCentres.pdf" TargetMode="External"/><Relationship Id="rId219" Type="http://schemas.openxmlformats.org/officeDocument/2006/relationships/hyperlink" Target="http://www.autismontario.com/" TargetMode="External"/><Relationship Id="rId3" Type="http://schemas.openxmlformats.org/officeDocument/2006/relationships/styles" Target="styles.xml"/><Relationship Id="rId214" Type="http://schemas.openxmlformats.org/officeDocument/2006/relationships/hyperlink" Target="http://www.tdsb.on.ca/Community/How-to-Get-Involved/Community-Advisory-Committees/Special-Education-Advisory-Committee/Recommendations" TargetMode="External"/><Relationship Id="rId230" Type="http://schemas.openxmlformats.org/officeDocument/2006/relationships/hyperlink" Target="http://www.edu.gov.on.ca/extra/eng/ppm/140.html" TargetMode="External"/><Relationship Id="rId235" Type="http://schemas.openxmlformats.org/officeDocument/2006/relationships/diagramColors" Target="diagrams/colors3.xml"/><Relationship Id="rId251" Type="http://schemas.openxmlformats.org/officeDocument/2006/relationships/hyperlink" Target="http://tdsbweb/_site/ViewItem.asp?siteid=100&amp;menuid=634&amp;pageid=501" TargetMode="External"/><Relationship Id="rId256" Type="http://schemas.openxmlformats.org/officeDocument/2006/relationships/hyperlink" Target="http://www.tdsb.on.ca/highschool/specialeducation/assistivetechnology.aspx" TargetMode="External"/><Relationship Id="rId277" Type="http://schemas.openxmlformats.org/officeDocument/2006/relationships/hyperlink" Target="http://www.tdsb.on.ca/About-Us/Policies-Procedures-Forms/Detail/docId/1727" TargetMode="External"/><Relationship Id="rId298" Type="http://schemas.openxmlformats.org/officeDocument/2006/relationships/image" Target="media/image10.jpeg"/><Relationship Id="rId25" Type="http://schemas.openxmlformats.org/officeDocument/2006/relationships/hyperlink" Target="http://www.tdsb.on.ca/Portals/0/161026IntegratedEquity2932.pdf" TargetMode="External"/><Relationship Id="rId46" Type="http://schemas.openxmlformats.org/officeDocument/2006/relationships/hyperlink" Target="http://www.edu.gov.on.ca/eng/policyfunding/growSuccess.pdf" TargetMode="External"/><Relationship Id="rId67" Type="http://schemas.openxmlformats.org/officeDocument/2006/relationships/hyperlink" Target="https://www.ontario.ca/laws/statute/04p03" TargetMode="External"/><Relationship Id="rId116" Type="http://schemas.openxmlformats.org/officeDocument/2006/relationships/hyperlink" Target="https://www.ontario.ca/laws/regulation/980181" TargetMode="External"/><Relationship Id="rId137" Type="http://schemas.openxmlformats.org/officeDocument/2006/relationships/hyperlink" Target="https://www.ebscohost.com/uploads/imported/thisTopic-dbTopic-1073.pdf" TargetMode="External"/><Relationship Id="rId158" Type="http://schemas.openxmlformats.org/officeDocument/2006/relationships/hyperlink" Target="http://edu.gov.on.ca/eng/document/curricul/osr/osr.html" TargetMode="External"/><Relationship Id="rId272" Type="http://schemas.openxmlformats.org/officeDocument/2006/relationships/hyperlink" Target="http://www.tdsb.on.ca/AboutUs/Policies,ProceduresForms/Detail.aspx?docId=1727" TargetMode="External"/><Relationship Id="rId293" Type="http://schemas.openxmlformats.org/officeDocument/2006/relationships/image" Target="media/image5.jpeg"/><Relationship Id="rId302" Type="http://schemas.openxmlformats.org/officeDocument/2006/relationships/image" Target="media/image14.jpeg"/><Relationship Id="rId307" Type="http://schemas.openxmlformats.org/officeDocument/2006/relationships/image" Target="media/image19.jpeg"/><Relationship Id="rId20" Type="http://schemas.openxmlformats.org/officeDocument/2006/relationships/hyperlink" Target="https://www.ontario.ca/laws/statute/90h19" TargetMode="External"/><Relationship Id="rId41" Type="http://schemas.openxmlformats.org/officeDocument/2006/relationships/hyperlink" Target="http://www.tdsb.on.ca/Accessibility" TargetMode="External"/><Relationship Id="rId62" Type="http://schemas.openxmlformats.org/officeDocument/2006/relationships/hyperlink" Target="https://www.ontario.ca/laws/statute/91r18" TargetMode="External"/><Relationship Id="rId83" Type="http://schemas.openxmlformats.org/officeDocument/2006/relationships/hyperlink" Target="http://www.tdsb.on.ca/Portals/0/docs/LearningCentres.pdf" TargetMode="External"/><Relationship Id="rId88" Type="http://schemas.openxmlformats.org/officeDocument/2006/relationships/hyperlink" Target="http://www.edu.gov.on.ca/eng/curriculum/secondary/guidance1112currb.pdf" TargetMode="External"/><Relationship Id="rId111" Type="http://schemas.openxmlformats.org/officeDocument/2006/relationships/hyperlink" Target="http://www.tdsb.on.ca/HighSchool/GoingtoHighSchool/SpecializedSchoolsandPrograms.aspx" TargetMode="External"/><Relationship Id="rId132" Type="http://schemas.openxmlformats.org/officeDocument/2006/relationships/hyperlink" Target="https://www.ontario.ca/laws/regulation/980181" TargetMode="External"/><Relationship Id="rId153" Type="http://schemas.openxmlformats.org/officeDocument/2006/relationships/hyperlink" Target="https://www.ontario.ca/laws/regulation/980181" TargetMode="External"/><Relationship Id="rId174" Type="http://schemas.openxmlformats.org/officeDocument/2006/relationships/diagramColors" Target="diagrams/colors2.xml"/><Relationship Id="rId179" Type="http://schemas.openxmlformats.org/officeDocument/2006/relationships/hyperlink" Target="https://www.ontario.ca/laws/regulation/980181" TargetMode="External"/><Relationship Id="rId195" Type="http://schemas.openxmlformats.org/officeDocument/2006/relationships/hyperlink" Target="https://www.ontario.ca/laws/regulation/980181" TargetMode="External"/><Relationship Id="rId209" Type="http://schemas.openxmlformats.org/officeDocument/2006/relationships/hyperlink" Target="http://www.tdsb.on.ca/seac" TargetMode="External"/><Relationship Id="rId190" Type="http://schemas.openxmlformats.org/officeDocument/2006/relationships/hyperlink" Target="http://www.tdsb.on.ca/Portals/0/docs/LearningCentres.pdf" TargetMode="External"/><Relationship Id="rId204" Type="http://schemas.openxmlformats.org/officeDocument/2006/relationships/hyperlink" Target="http://www.tdsb.on.ca/Community/HowtoGetInvolved/CommunityAdvisoryCommittees/SpecialEducationAdvisoryCommittee.aspx" TargetMode="External"/><Relationship Id="rId220" Type="http://schemas.openxmlformats.org/officeDocument/2006/relationships/hyperlink" Target="http://www.bist.ca/" TargetMode="External"/><Relationship Id="rId225" Type="http://schemas.openxmlformats.org/officeDocument/2006/relationships/hyperlink" Target="http://www.ldatd.on.ca/" TargetMode="External"/><Relationship Id="rId241" Type="http://schemas.openxmlformats.org/officeDocument/2006/relationships/hyperlink" Target="http://www.edu.gov.on.ca/extra/eng/ppm/140.html" TargetMode="External"/><Relationship Id="rId246" Type="http://schemas.openxmlformats.org/officeDocument/2006/relationships/hyperlink" Target="http://www.griffin-centre.org/" TargetMode="External"/><Relationship Id="rId267" Type="http://schemas.openxmlformats.org/officeDocument/2006/relationships/diagramLayout" Target="diagrams/layout4.xml"/><Relationship Id="rId288" Type="http://schemas.openxmlformats.org/officeDocument/2006/relationships/hyperlink" Target="http://www.edu.gov.on.ca/eng/general/elemsec/speced/guide/resource/" TargetMode="External"/><Relationship Id="rId15" Type="http://schemas.openxmlformats.org/officeDocument/2006/relationships/hyperlink" Target="file:///H:\DESKTOP%20BACKUP\SPEC%20ED%20PLAN%202018-19\2018%20TDSB%20Special%20Education%20Plan%20-%20FINAL.docx" TargetMode="External"/><Relationship Id="rId36" Type="http://schemas.openxmlformats.org/officeDocument/2006/relationships/hyperlink" Target="http://www.tdsb.on.ca/Portals/0/docs/LearningCentres.pdf" TargetMode="External"/><Relationship Id="rId57" Type="http://schemas.openxmlformats.org/officeDocument/2006/relationships/hyperlink" Target="http://www.tdsb.on.ca/AboutUs/Policies,ProceduresForms/Detail.aspx?docId=337" TargetMode="External"/><Relationship Id="rId106" Type="http://schemas.openxmlformats.org/officeDocument/2006/relationships/hyperlink" Target="http://www.tdsb.on.ca/Leadership-Learning-And-Special-Education/Special-Education/Universal-Screening" TargetMode="External"/><Relationship Id="rId127" Type="http://schemas.openxmlformats.org/officeDocument/2006/relationships/hyperlink" Target="http://www.edu.gov.on.ca/eng/general/elemsec/speced/LearningforAll2013.pdf" TargetMode="External"/><Relationship Id="rId262" Type="http://schemas.openxmlformats.org/officeDocument/2006/relationships/hyperlink" Target="http://www.edu.gov.on.ca/extra/eng/ppm/81.html" TargetMode="External"/><Relationship Id="rId283" Type="http://schemas.openxmlformats.org/officeDocument/2006/relationships/hyperlink" Target="http://www.tdsb.on.ca/EarlyYears/SpecialEducation/SpecialEducationPlan.aspx" TargetMode="External"/><Relationship Id="rId313" Type="http://schemas.openxmlformats.org/officeDocument/2006/relationships/image" Target="media/image24.png"/><Relationship Id="rId10" Type="http://schemas.openxmlformats.org/officeDocument/2006/relationships/oleObject" Target="embeddings/oleObject1.bin"/><Relationship Id="rId31" Type="http://schemas.openxmlformats.org/officeDocument/2006/relationships/hyperlink" Target="http://www.tdsb.on.ca/portals/0/aboutus/research/acaseforinclusiveeducation.pdf" TargetMode="External"/><Relationship Id="rId52" Type="http://schemas.openxmlformats.org/officeDocument/2006/relationships/hyperlink" Target="https://www.ontario.ca/laws/statute/04p03" TargetMode="External"/><Relationship Id="rId73" Type="http://schemas.openxmlformats.org/officeDocument/2006/relationships/hyperlink" Target="http://www.caslpo.com/" TargetMode="External"/><Relationship Id="rId78" Type="http://schemas.openxmlformats.org/officeDocument/2006/relationships/hyperlink" Target="http://www.tdsb.on.ca/seac" TargetMode="External"/><Relationship Id="rId94" Type="http://schemas.openxmlformats.org/officeDocument/2006/relationships/hyperlink" Target="http://www.tdsb.on.ca/AboutUs/Policies,ProceduresForms/Detail.aspx?docId=236" TargetMode="External"/><Relationship Id="rId99" Type="http://schemas.openxmlformats.org/officeDocument/2006/relationships/image" Target="media/image2.png"/><Relationship Id="rId101" Type="http://schemas.openxmlformats.org/officeDocument/2006/relationships/hyperlink" Target="http://www.edu.gov.on.ca/extra/eng/ppm/ppm8.pdf" TargetMode="External"/><Relationship Id="rId122" Type="http://schemas.openxmlformats.org/officeDocument/2006/relationships/hyperlink" Target="https://www.ontario.ca/laws/regulation/900298" TargetMode="External"/><Relationship Id="rId143" Type="http://schemas.microsoft.com/office/2007/relationships/diagramDrawing" Target="diagrams/drawing1.xml"/><Relationship Id="rId148" Type="http://schemas.openxmlformats.org/officeDocument/2006/relationships/hyperlink" Target="http://www.tdsb.on.ca/AboutUs/Policies,ProceduresForms/Detail.aspx?docId=336" TargetMode="External"/><Relationship Id="rId164" Type="http://schemas.openxmlformats.org/officeDocument/2006/relationships/hyperlink" Target="http://www.tdsb.on.ca/HighSchool/Guidance/Choices.aspx" TargetMode="External"/><Relationship Id="rId169" Type="http://schemas.openxmlformats.org/officeDocument/2006/relationships/hyperlink" Target="http://www.edu.gov.on.ca/extra/eng/ppm/ppm156.pdf" TargetMode="External"/><Relationship Id="rId185" Type="http://schemas.openxmlformats.org/officeDocument/2006/relationships/hyperlink" Target="http://www.tdsb.on.ca/AboutUs/Policies,ProceduresForms/Detail.aspx?docId=1375"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edu.gov.on.ca/eng/general/elemsec/speced/shared.pdf" TargetMode="External"/><Relationship Id="rId210" Type="http://schemas.openxmlformats.org/officeDocument/2006/relationships/hyperlink" Target="http://www.tdsb.on.ca/Community/HowtoGetInvolved/CommunityAdvisoryCommittees/SpecialEducationAdvisoryCommittee.aspx" TargetMode="External"/><Relationship Id="rId215" Type="http://schemas.openxmlformats.org/officeDocument/2006/relationships/hyperlink" Target="http://www.tdsb.on.ca/seac" TargetMode="External"/><Relationship Id="rId236" Type="http://schemas.microsoft.com/office/2007/relationships/diagramDrawing" Target="diagrams/drawing3.xml"/><Relationship Id="rId257" Type="http://schemas.openxmlformats.org/officeDocument/2006/relationships/hyperlink" Target="http://www.edu.gov.on.ca/eng/policyfunding/funding.html" TargetMode="External"/><Relationship Id="rId278" Type="http://schemas.openxmlformats.org/officeDocument/2006/relationships/hyperlink" Target="http://www.tdsb.on.ca/About-Us/Policies-Procedures-Forms/Detail/docId/1727" TargetMode="External"/><Relationship Id="rId26" Type="http://schemas.openxmlformats.org/officeDocument/2006/relationships/hyperlink" Target="http://www.tdsb.on.ca/Portals/0/docs/A%20Vision%20for%20Learning%20in%20TDSB_August%2031.pdf" TargetMode="External"/><Relationship Id="rId231" Type="http://schemas.openxmlformats.org/officeDocument/2006/relationships/hyperlink" Target="http://www.edu.gov.on.ca/extra/eng/ppm/ppm156.pdf" TargetMode="External"/><Relationship Id="rId252" Type="http://schemas.openxmlformats.org/officeDocument/2006/relationships/hyperlink" Target="http://tdsbweb/_site/ViewItem.asp?siteid=100&amp;menuid=854&amp;pageid=656" TargetMode="External"/><Relationship Id="rId273" Type="http://schemas.openxmlformats.org/officeDocument/2006/relationships/hyperlink" Target="http://www.tdsb.on.ca/AboutUs/Detail.aspx?docId=185" TargetMode="External"/><Relationship Id="rId294" Type="http://schemas.openxmlformats.org/officeDocument/2006/relationships/image" Target="media/image6.jpeg"/><Relationship Id="rId308" Type="http://schemas.openxmlformats.org/officeDocument/2006/relationships/image" Target="media/image20.jpeg"/><Relationship Id="rId47" Type="http://schemas.openxmlformats.org/officeDocument/2006/relationships/hyperlink" Target="http://www.edu.gov.on.ca/eng/policyfunding/growSuccess.pdf" TargetMode="External"/><Relationship Id="rId68" Type="http://schemas.openxmlformats.org/officeDocument/2006/relationships/hyperlink" Target="https://www.ontario.ca/laws/statute/90e02" TargetMode="External"/><Relationship Id="rId89" Type="http://schemas.openxmlformats.org/officeDocument/2006/relationships/hyperlink" Target="http://www.edu.gov.on.ca/eng/document/curricul/secondary/localdev/locdeve.pdf" TargetMode="External"/><Relationship Id="rId112" Type="http://schemas.openxmlformats.org/officeDocument/2006/relationships/hyperlink" Target="http://www.tdsb.on.ca/Findyour/School/GiftedProgramSchoolFinder.aspx" TargetMode="External"/><Relationship Id="rId133" Type="http://schemas.openxmlformats.org/officeDocument/2006/relationships/hyperlink" Target="http://www.tdsb.on.ca/Portals/0/docs/LearningCentres.pdf" TargetMode="External"/><Relationship Id="rId154" Type="http://schemas.openxmlformats.org/officeDocument/2006/relationships/hyperlink" Target="https://www.ontario.ca/laws/regulation/980181" TargetMode="External"/><Relationship Id="rId175" Type="http://schemas.microsoft.com/office/2007/relationships/diagramDrawing" Target="diagrams/drawing2.xml"/><Relationship Id="rId196" Type="http://schemas.openxmlformats.org/officeDocument/2006/relationships/hyperlink" Target="https://www.ontario.ca/laws/regulation/980181" TargetMode="External"/><Relationship Id="rId200" Type="http://schemas.openxmlformats.org/officeDocument/2006/relationships/hyperlink" Target="http://www.tdsb.on.ca/About-Us/Detail/docId/1395" TargetMode="External"/><Relationship Id="rId16" Type="http://schemas.openxmlformats.org/officeDocument/2006/relationships/hyperlink" Target="https://www.ontario.ca/laws/regulation/900306" TargetMode="External"/><Relationship Id="rId221" Type="http://schemas.openxmlformats.org/officeDocument/2006/relationships/hyperlink" Target="http://www.communitylivingtoronto.ca/" TargetMode="External"/><Relationship Id="rId242" Type="http://schemas.openxmlformats.org/officeDocument/2006/relationships/hyperlink" Target="http://www.edu.gov.on.ca/extra/eng/ppm/140.html" TargetMode="External"/><Relationship Id="rId263" Type="http://schemas.openxmlformats.org/officeDocument/2006/relationships/hyperlink" Target="http://www.tdsb.on.ca/AboutUs/Detail.aspx?docId=1475" TargetMode="External"/><Relationship Id="rId284" Type="http://schemas.openxmlformats.org/officeDocument/2006/relationships/hyperlink" Target="http://www.tdsb.on.ca/earlyyears/specialeducation/specialeducationplan.aspx" TargetMode="External"/><Relationship Id="rId37" Type="http://schemas.openxmlformats.org/officeDocument/2006/relationships/hyperlink" Target="https://www.ontario.ca/laws/statute/05a11" TargetMode="External"/><Relationship Id="rId58" Type="http://schemas.openxmlformats.org/officeDocument/2006/relationships/hyperlink" Target="https://www.ontario.ca/laws/statute/91r18" TargetMode="External"/><Relationship Id="rId79" Type="http://schemas.openxmlformats.org/officeDocument/2006/relationships/hyperlink" Target="http://www.tdsb.on.ca/community/howtogetinvolved/conferences.aspx" TargetMode="External"/><Relationship Id="rId102" Type="http://schemas.openxmlformats.org/officeDocument/2006/relationships/hyperlink" Target="http://www.edu.gov.on.ca/extra/eng/ppm/ppm8.pdf" TargetMode="External"/><Relationship Id="rId123" Type="http://schemas.openxmlformats.org/officeDocument/2006/relationships/hyperlink" Target="http://www.edu.gov.on.ca/eng/document/curricul/secondary/localdev/locdeve.pdf" TargetMode="External"/><Relationship Id="rId144" Type="http://schemas.openxmlformats.org/officeDocument/2006/relationships/hyperlink" Target="https://www.ontario.ca/laws/statute/04p03" TargetMode="External"/><Relationship Id="rId90" Type="http://schemas.openxmlformats.org/officeDocument/2006/relationships/hyperlink" Target="http://www.edu.gov.on.ca/eng/document/curricul/secondary/localdev/locdeve.pdf" TargetMode="External"/><Relationship Id="rId165" Type="http://schemas.openxmlformats.org/officeDocument/2006/relationships/hyperlink" Target="http://www.tdsb.on.ca/HighSchool/Guidance/Choices.aspx" TargetMode="External"/><Relationship Id="rId186" Type="http://schemas.openxmlformats.org/officeDocument/2006/relationships/hyperlink" Target="http://www.torontopubliclibrary.ca/detail.jsp?Entt=RDM127322&amp;R=127322" TargetMode="External"/><Relationship Id="rId211" Type="http://schemas.openxmlformats.org/officeDocument/2006/relationships/hyperlink" Target="http://www.tdsb.on.ca/Community/HowtoGetInvolved/CommunityAdvisoryCommittees/SpecialEducationAdvisoryCommittee.aspx" TargetMode="External"/><Relationship Id="rId232" Type="http://schemas.openxmlformats.org/officeDocument/2006/relationships/diagramData" Target="diagrams/data3.xml"/><Relationship Id="rId253" Type="http://schemas.openxmlformats.org/officeDocument/2006/relationships/hyperlink" Target="http://tdsbweb/_site/ViewItem.asp?siteid=100&amp;menuid=855&amp;pageid=657" TargetMode="External"/><Relationship Id="rId274" Type="http://schemas.openxmlformats.org/officeDocument/2006/relationships/hyperlink" Target="http://tdsbweb/webdocuments/Transportation/docs/Transportation%20Brochure_tstg_special2016.pub" TargetMode="External"/><Relationship Id="rId295" Type="http://schemas.openxmlformats.org/officeDocument/2006/relationships/image" Target="media/image7.jpeg"/><Relationship Id="rId309" Type="http://schemas.openxmlformats.org/officeDocument/2006/relationships/image" Target="media/image21.jpeg"/><Relationship Id="rId27" Type="http://schemas.openxmlformats.org/officeDocument/2006/relationships/hyperlink" Target="http://www.tdsb.on.ca/Portals/0/docs/A%20Vision%20for%20Learning%20in%20TDSB_August%2031.pdf" TargetMode="External"/><Relationship Id="rId48" Type="http://schemas.openxmlformats.org/officeDocument/2006/relationships/hyperlink" Target="http://www.edu.gov.on.ca/eng/policyfunding/growingsuccessaddendum.html" TargetMode="External"/><Relationship Id="rId69" Type="http://schemas.openxmlformats.org/officeDocument/2006/relationships/hyperlink" Target="https://www.ontario.ca/laws/statute/90e02" TargetMode="External"/><Relationship Id="rId113" Type="http://schemas.openxmlformats.org/officeDocument/2006/relationships/hyperlink" Target="http://www.tdsb.on.ca/Findyour/School/GiftedProgramSchoolFinder.aspx" TargetMode="External"/><Relationship Id="rId134" Type="http://schemas.openxmlformats.org/officeDocument/2006/relationships/hyperlink" Target="http://www.tdsb.on.ca/Portals/0/docs/LearningCentres.pdf" TargetMode="External"/><Relationship Id="rId80" Type="http://schemas.openxmlformats.org/officeDocument/2006/relationships/hyperlink" Target="http://www.tdsb.on.ca/community/howtogetinvolved/conferences.aspx" TargetMode="External"/><Relationship Id="rId155" Type="http://schemas.openxmlformats.org/officeDocument/2006/relationships/hyperlink" Target="http://www.edu.gov.on.ca/extra/eng/ppm/140.pdf" TargetMode="External"/><Relationship Id="rId176" Type="http://schemas.openxmlformats.org/officeDocument/2006/relationships/hyperlink" Target="http://edu.gov.on.ca/eng/document/curricul/osr/osr.html" TargetMode="External"/><Relationship Id="rId197" Type="http://schemas.openxmlformats.org/officeDocument/2006/relationships/hyperlink" Target="http://www.tdsb.on.ca/Portals/0/docs/LearningCentres.pdf" TargetMode="External"/><Relationship Id="rId201" Type="http://schemas.openxmlformats.org/officeDocument/2006/relationships/hyperlink" Target="https://www.ontario.ca/laws/regulation/970464" TargetMode="External"/><Relationship Id="rId222" Type="http://schemas.openxmlformats.org/officeDocument/2006/relationships/hyperlink" Target="http://www.dsat.ca/" TargetMode="External"/><Relationship Id="rId243" Type="http://schemas.openxmlformats.org/officeDocument/2006/relationships/hyperlink" Target="http://adventureplace.ca/" TargetMode="External"/><Relationship Id="rId264" Type="http://schemas.openxmlformats.org/officeDocument/2006/relationships/hyperlink" Target="http://www.tdsb.on.ca/AboutUs/Detail.aspx?docId=1475" TargetMode="External"/><Relationship Id="rId285" Type="http://schemas.openxmlformats.org/officeDocument/2006/relationships/hyperlink" Target="http://www.tdsb.on.ca/specialeducation" TargetMode="External"/><Relationship Id="rId17" Type="http://schemas.openxmlformats.org/officeDocument/2006/relationships/hyperlink" Target="https://www.ontario.ca/laws/regulation/980181" TargetMode="External"/><Relationship Id="rId38" Type="http://schemas.openxmlformats.org/officeDocument/2006/relationships/hyperlink" Target="https://www.ontario.ca/laws/statute/05a11" TargetMode="External"/><Relationship Id="rId59" Type="http://schemas.openxmlformats.org/officeDocument/2006/relationships/hyperlink" Target="https://www.ontario.ca/laws/statute/91r18" TargetMode="External"/><Relationship Id="rId103" Type="http://schemas.openxmlformats.org/officeDocument/2006/relationships/hyperlink" Target="http://www.lhins.on.ca/" TargetMode="External"/><Relationship Id="rId124" Type="http://schemas.openxmlformats.org/officeDocument/2006/relationships/hyperlink" Target="http://www.edu.gov.on.ca/eng/document/curricul/secondary/localdev/locdeve.pdf" TargetMode="External"/><Relationship Id="rId310" Type="http://schemas.openxmlformats.org/officeDocument/2006/relationships/image" Target="media/image22.jpeg"/><Relationship Id="rId70" Type="http://schemas.openxmlformats.org/officeDocument/2006/relationships/hyperlink" Target="http://www.ocswssw.org/professional-practice/code-of-ethics/" TargetMode="External"/><Relationship Id="rId91" Type="http://schemas.openxmlformats.org/officeDocument/2006/relationships/hyperlink" Target="http://www.edu.gov.on.ca/extra/eng/ppm/11.html" TargetMode="External"/><Relationship Id="rId145" Type="http://schemas.openxmlformats.org/officeDocument/2006/relationships/hyperlink" Target="https://www.ontario.ca/laws/statute/04p03" TargetMode="External"/><Relationship Id="rId166" Type="http://schemas.openxmlformats.org/officeDocument/2006/relationships/hyperlink" Target="http://www.edu.gov.on.ca/eng/curriculum/secondary/english12curr.pdf" TargetMode="External"/><Relationship Id="rId187" Type="http://schemas.openxmlformats.org/officeDocument/2006/relationships/hyperlink" Target="http://www.211toronto.ca/" TargetMode="External"/><Relationship Id="rId1" Type="http://schemas.openxmlformats.org/officeDocument/2006/relationships/customXml" Target="../customXml/item1.xml"/><Relationship Id="rId212" Type="http://schemas.openxmlformats.org/officeDocument/2006/relationships/hyperlink" Target="http://www.tdsb.on.ca/seac" TargetMode="External"/><Relationship Id="rId233" Type="http://schemas.openxmlformats.org/officeDocument/2006/relationships/diagramLayout" Target="diagrams/layout3.xml"/><Relationship Id="rId254" Type="http://schemas.openxmlformats.org/officeDocument/2006/relationships/hyperlink" Target="http://edu.gov.on.ca/eng/funding/1617/2016_17_sea_guidelines_en.pdf" TargetMode="External"/><Relationship Id="rId28" Type="http://schemas.openxmlformats.org/officeDocument/2006/relationships/hyperlink" Target="http://www.tdsb.on.ca/Portals/0/docs/A%20Vision%20for%20Learning%20in%20TDSB_August%2031.pdf" TargetMode="External"/><Relationship Id="rId49" Type="http://schemas.openxmlformats.org/officeDocument/2006/relationships/hyperlink" Target="http://www.edu.gov.on.ca/extra/eng/ppm/ppm155.pdf" TargetMode="External"/><Relationship Id="rId114" Type="http://schemas.openxmlformats.org/officeDocument/2006/relationships/hyperlink" Target="http://www.tdsb.on.ca/Portals/0/AdultLearners/docs/QandA-Secondary%20Gifted-Nov-2015.pdf" TargetMode="External"/><Relationship Id="rId275" Type="http://schemas.openxmlformats.org/officeDocument/2006/relationships/hyperlink" Target="http://tdsbweb/webdocuments/Transportation/docs/Transportation%20Brochure_tstg_special2016.pub" TargetMode="External"/><Relationship Id="rId296" Type="http://schemas.openxmlformats.org/officeDocument/2006/relationships/image" Target="media/image8.jpeg"/><Relationship Id="rId300" Type="http://schemas.openxmlformats.org/officeDocument/2006/relationships/image" Target="media/image12.jpeg"/><Relationship Id="rId60" Type="http://schemas.openxmlformats.org/officeDocument/2006/relationships/hyperlink" Target="https://www.ontario.ca/laws/statute/91p38" TargetMode="External"/><Relationship Id="rId81" Type="http://schemas.openxmlformats.org/officeDocument/2006/relationships/hyperlink" Target="https://www.ebscohost.com/uploads/imported/thisTopic-dbTopic-1073.pdf" TargetMode="External"/><Relationship Id="rId135" Type="http://schemas.openxmlformats.org/officeDocument/2006/relationships/hyperlink" Target="http://www.tdsb.on.ca/AboutUs/Policies,ProceduresForms/Detail.aspx?docId=419" TargetMode="External"/><Relationship Id="rId156" Type="http://schemas.openxmlformats.org/officeDocument/2006/relationships/hyperlink" Target="http://edu.gov.on.ca/eng/document/curricul/osr/osr.html" TargetMode="External"/><Relationship Id="rId177" Type="http://schemas.openxmlformats.org/officeDocument/2006/relationships/hyperlink" Target="http://edu.gov.on.ca/eng/document/curricul/osr/osr.html" TargetMode="External"/><Relationship Id="rId198" Type="http://schemas.openxmlformats.org/officeDocument/2006/relationships/hyperlink" Target="http://www.tdsb.on.ca/Portals/0/docs/LearningCentres.pdf" TargetMode="External"/><Relationship Id="rId202" Type="http://schemas.openxmlformats.org/officeDocument/2006/relationships/hyperlink" Target="http://www.tdsb.on.ca/Portals/0/Leadership/docs/BYLAWS_May25-2016.pdf" TargetMode="External"/><Relationship Id="rId223" Type="http://schemas.openxmlformats.org/officeDocument/2006/relationships/hyperlink" Target="http://www.easterseals.org/" TargetMode="External"/><Relationship Id="rId244" Type="http://schemas.openxmlformats.org/officeDocument/2006/relationships/hyperlink" Target="http://www.aislingdiscoveries.ca/" TargetMode="External"/><Relationship Id="rId18" Type="http://schemas.openxmlformats.org/officeDocument/2006/relationships/hyperlink" Target="https://www.ontario.ca/laws/regulation/980181" TargetMode="External"/><Relationship Id="rId39" Type="http://schemas.openxmlformats.org/officeDocument/2006/relationships/hyperlink" Target="http://zwebppfprd.tdsb.on.ca/detail.aspx?id=1738" TargetMode="External"/><Relationship Id="rId265" Type="http://schemas.openxmlformats.org/officeDocument/2006/relationships/hyperlink" Target="http://healthcareathome.ca/torontocentral/en" TargetMode="External"/><Relationship Id="rId286" Type="http://schemas.openxmlformats.org/officeDocument/2006/relationships/hyperlink" Target="https://www.ontario.ca/laws/regulation/980181" TargetMode="External"/><Relationship Id="rId50" Type="http://schemas.openxmlformats.org/officeDocument/2006/relationships/hyperlink" Target="http://www.edu.gov.on.ca/extra/eng/ppm/ppm155.pdf" TargetMode="External"/><Relationship Id="rId104" Type="http://schemas.openxmlformats.org/officeDocument/2006/relationships/hyperlink" Target="http://www.tdsb.on.ca/Leadership-Learning-And-Special-Education/Special-Education/Universal-Screening" TargetMode="External"/><Relationship Id="rId125" Type="http://schemas.openxmlformats.org/officeDocument/2006/relationships/hyperlink" Target="http://www.tdsb.on.ca/Portals/0/docs/LearningCentres.pdf" TargetMode="External"/><Relationship Id="rId146" Type="http://schemas.openxmlformats.org/officeDocument/2006/relationships/hyperlink" Target="https://www.ontario.ca/laws/statute/90m56" TargetMode="External"/><Relationship Id="rId167" Type="http://schemas.openxmlformats.org/officeDocument/2006/relationships/hyperlink" Target="http://www.edu.gov.on.ca/eng/curriculum/secondary/english12curr.pdf" TargetMode="External"/><Relationship Id="rId188" Type="http://schemas.openxmlformats.org/officeDocument/2006/relationships/hyperlink" Target="http://www.tdsb.on.ca/portals/0/highschool/docs/200.pdf" TargetMode="External"/><Relationship Id="rId311" Type="http://schemas.openxmlformats.org/officeDocument/2006/relationships/image" Target="media/image23.png"/><Relationship Id="rId71" Type="http://schemas.openxmlformats.org/officeDocument/2006/relationships/hyperlink" Target="https://www.ontario.ca/laws/statute/91r18" TargetMode="External"/><Relationship Id="rId92" Type="http://schemas.openxmlformats.org/officeDocument/2006/relationships/hyperlink" Target="http://www.edu.gov.on.ca/extra/eng/ppm/11.html" TargetMode="External"/><Relationship Id="rId213" Type="http://schemas.openxmlformats.org/officeDocument/2006/relationships/hyperlink" Target="http://www.tdsb.on.ca/seac" TargetMode="External"/><Relationship Id="rId234" Type="http://schemas.openxmlformats.org/officeDocument/2006/relationships/diagramQuickStyle" Target="diagrams/quickStyle3.xml"/><Relationship Id="rId2" Type="http://schemas.openxmlformats.org/officeDocument/2006/relationships/numbering" Target="numbering.xml"/><Relationship Id="rId29" Type="http://schemas.openxmlformats.org/officeDocument/2006/relationships/hyperlink" Target="http://www.tdsb.on.ca/portals/0/aboutus/research/acaseforinclusiveeducation.pdf" TargetMode="External"/><Relationship Id="rId255" Type="http://schemas.openxmlformats.org/officeDocument/2006/relationships/hyperlink" Target="http://edu.gov.on.ca/eng/funding/1819/2018-19-sea-guidelines-en.pdf" TargetMode="External"/><Relationship Id="rId276" Type="http://schemas.openxmlformats.org/officeDocument/2006/relationships/hyperlink" Target="https://www.torontoschoolbus.org/" TargetMode="External"/><Relationship Id="rId297" Type="http://schemas.openxmlformats.org/officeDocument/2006/relationships/image" Target="media/image9.jpeg"/><Relationship Id="rId40" Type="http://schemas.openxmlformats.org/officeDocument/2006/relationships/hyperlink" Target="http://www.tdsb.on.ca/Accessibility" TargetMode="External"/><Relationship Id="rId115" Type="http://schemas.openxmlformats.org/officeDocument/2006/relationships/hyperlink" Target="https://www.ontario.ca/laws/regulation/980181" TargetMode="External"/><Relationship Id="rId136" Type="http://schemas.openxmlformats.org/officeDocument/2006/relationships/hyperlink" Target="http://www.tdsb.on.ca/AboutUs/Policies,ProceduresForms/Detail.aspx?docId=419" TargetMode="External"/><Relationship Id="rId157" Type="http://schemas.openxmlformats.org/officeDocument/2006/relationships/hyperlink" Target="http://edu.gov.on.ca/eng/document/curricul/osr/osr.html" TargetMode="External"/><Relationship Id="rId178" Type="http://schemas.openxmlformats.org/officeDocument/2006/relationships/hyperlink" Target="https://www.ontario.ca/laws/regulation/980181" TargetMode="External"/><Relationship Id="rId301" Type="http://schemas.openxmlformats.org/officeDocument/2006/relationships/image" Target="media/image13.jpeg"/></Relationships>
</file>

<file path=word/_rels/footnotes.xml.rels><?xml version="1.0" encoding="UTF-8" standalone="yes"?>
<Relationships xmlns="http://schemas.openxmlformats.org/package/2006/relationships"><Relationship Id="rId3" Type="http://schemas.openxmlformats.org/officeDocument/2006/relationships/hyperlink" Target="http://www.tdsb.on.ca/Leadership/Boardroom/Multi-Year-Strategic-Plan" TargetMode="External"/><Relationship Id="rId2" Type="http://schemas.openxmlformats.org/officeDocument/2006/relationships/hyperlink" Target="http://www.ohrc.on.ca/en/opportunity-succeed-achieving-barrier-free-education-students-disabilities" TargetMode="External"/><Relationship Id="rId1" Type="http://schemas.openxmlformats.org/officeDocument/2006/relationships/hyperlink" Target="http://www.ohrc.on.ca/en/policy-and-guidelines-disability-and-duty-accommodate" TargetMode="Externa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D3A3B8-FE9B-42D7-BC72-882EDE1BB730}" type="doc">
      <dgm:prSet loTypeId="urn:microsoft.com/office/officeart/2005/8/layout/pyramid1" loCatId="pyramid" qsTypeId="urn:microsoft.com/office/officeart/2005/8/quickstyle/simple1" qsCatId="simple" csTypeId="urn:microsoft.com/office/officeart/2005/8/colors/accent5_2" csCatId="accent5" phldr="1"/>
      <dgm:spPr/>
    </dgm:pt>
    <dgm:pt modelId="{A5C96650-3F27-4D54-AAEE-931B7F3B4CB2}">
      <dgm:prSet/>
      <dgm:spPr/>
      <dgm:t>
        <a:bodyPr/>
        <a:lstStyle/>
        <a:p>
          <a:pPr marR="0" algn="ctr" rtl="0"/>
          <a:endParaRPr lang="en-US" b="1" i="0" u="none" strike="noStrike" baseline="0" smtClean="0">
            <a:latin typeface="Times New Roman"/>
          </a:endParaRPr>
        </a:p>
        <a:p>
          <a:pPr marR="0" algn="ctr" rtl="0"/>
          <a:endParaRPr lang="en-US" b="1" i="0" u="none" strike="noStrike" baseline="0" smtClean="0">
            <a:latin typeface="Arial"/>
          </a:endParaRPr>
        </a:p>
        <a:p>
          <a:pPr marR="0" algn="ctr" rtl="0"/>
          <a:r>
            <a:rPr lang="en-US" b="1" i="0" u="none" strike="noStrike" baseline="0" smtClean="0">
              <a:latin typeface="Arial"/>
            </a:rPr>
            <a:t>FEW </a:t>
          </a:r>
        </a:p>
        <a:p>
          <a:pPr marR="0" algn="ctr" rtl="0"/>
          <a:endParaRPr lang="en-US" b="1" i="0" u="none" strike="noStrike" baseline="0" smtClean="0">
            <a:latin typeface="Times New Roman"/>
          </a:endParaRPr>
        </a:p>
      </dgm:t>
    </dgm:pt>
    <dgm:pt modelId="{3A76567B-5DFB-4BCC-A80A-B4C4B5F385D6}" type="parTrans" cxnId="{78C15ABF-96FA-4536-9962-555D8914CCE4}">
      <dgm:prSet/>
      <dgm:spPr/>
      <dgm:t>
        <a:bodyPr/>
        <a:lstStyle/>
        <a:p>
          <a:endParaRPr lang="en-CA"/>
        </a:p>
      </dgm:t>
    </dgm:pt>
    <dgm:pt modelId="{69CA1633-9605-40BC-B247-BFEF4AF95CAF}" type="sibTrans" cxnId="{78C15ABF-96FA-4536-9962-555D8914CCE4}">
      <dgm:prSet/>
      <dgm:spPr/>
      <dgm:t>
        <a:bodyPr/>
        <a:lstStyle/>
        <a:p>
          <a:endParaRPr lang="en-CA"/>
        </a:p>
      </dgm:t>
    </dgm:pt>
    <dgm:pt modelId="{0BBFB535-6281-427A-B8FE-3C8A0B51336D}">
      <dgm:prSet/>
      <dgm:spPr/>
      <dgm:t>
        <a:bodyPr/>
        <a:lstStyle/>
        <a:p>
          <a:pPr marR="0" algn="ctr" rtl="0"/>
          <a:r>
            <a:rPr lang="en-US" b="1" i="0" u="none" strike="noStrike" baseline="0" smtClean="0">
              <a:latin typeface="Arial"/>
            </a:rPr>
            <a:t>SOME</a:t>
          </a:r>
          <a:endParaRPr lang="en-CA" smtClean="0"/>
        </a:p>
      </dgm:t>
    </dgm:pt>
    <dgm:pt modelId="{6AEB87FB-110B-4E93-B709-BD0AE12D5002}" type="parTrans" cxnId="{FC0A5AC9-0D31-4894-92CA-30E3605E73ED}">
      <dgm:prSet/>
      <dgm:spPr/>
      <dgm:t>
        <a:bodyPr/>
        <a:lstStyle/>
        <a:p>
          <a:endParaRPr lang="en-CA"/>
        </a:p>
      </dgm:t>
    </dgm:pt>
    <dgm:pt modelId="{CA0314B2-2A8B-4677-9D86-4488E6C970CC}" type="sibTrans" cxnId="{FC0A5AC9-0D31-4894-92CA-30E3605E73ED}">
      <dgm:prSet/>
      <dgm:spPr/>
      <dgm:t>
        <a:bodyPr/>
        <a:lstStyle/>
        <a:p>
          <a:endParaRPr lang="en-CA"/>
        </a:p>
      </dgm:t>
    </dgm:pt>
    <dgm:pt modelId="{016D1026-AB34-4807-BFCA-B0687C16E9DD}">
      <dgm:prSet/>
      <dgm:spPr/>
      <dgm:t>
        <a:bodyPr/>
        <a:lstStyle/>
        <a:p>
          <a:pPr marR="0" algn="ctr" rtl="0"/>
          <a:r>
            <a:rPr lang="en-US" b="1" i="0" u="none" strike="noStrike" baseline="0" smtClean="0">
              <a:latin typeface="Arial"/>
            </a:rPr>
            <a:t>ALL</a:t>
          </a:r>
          <a:endParaRPr lang="en-CA" smtClean="0"/>
        </a:p>
      </dgm:t>
    </dgm:pt>
    <dgm:pt modelId="{E3930980-00F5-47BD-B0B6-C9758A81FD05}" type="parTrans" cxnId="{933E2D8B-F655-4BBB-813F-005F38C89B56}">
      <dgm:prSet/>
      <dgm:spPr/>
      <dgm:t>
        <a:bodyPr/>
        <a:lstStyle/>
        <a:p>
          <a:endParaRPr lang="en-CA"/>
        </a:p>
      </dgm:t>
    </dgm:pt>
    <dgm:pt modelId="{CF19970D-8669-4735-A7C0-FB1FCE7C2EED}" type="sibTrans" cxnId="{933E2D8B-F655-4BBB-813F-005F38C89B56}">
      <dgm:prSet/>
      <dgm:spPr/>
      <dgm:t>
        <a:bodyPr/>
        <a:lstStyle/>
        <a:p>
          <a:endParaRPr lang="en-CA"/>
        </a:p>
      </dgm:t>
    </dgm:pt>
    <dgm:pt modelId="{C9DBDCF3-476C-4D7C-B932-80E941EA19CE}" type="pres">
      <dgm:prSet presAssocID="{2CD3A3B8-FE9B-42D7-BC72-882EDE1BB730}" presName="Name0" presStyleCnt="0">
        <dgm:presLayoutVars>
          <dgm:dir/>
          <dgm:animLvl val="lvl"/>
          <dgm:resizeHandles val="exact"/>
        </dgm:presLayoutVars>
      </dgm:prSet>
      <dgm:spPr/>
    </dgm:pt>
    <dgm:pt modelId="{37DDC061-8454-4EE1-A58E-C5CD11C1A9E5}" type="pres">
      <dgm:prSet presAssocID="{A5C96650-3F27-4D54-AAEE-931B7F3B4CB2}" presName="Name8" presStyleCnt="0"/>
      <dgm:spPr/>
    </dgm:pt>
    <dgm:pt modelId="{6CD3FCEF-4E84-4A4E-B798-9FD92E37D4B6}" type="pres">
      <dgm:prSet presAssocID="{A5C96650-3F27-4D54-AAEE-931B7F3B4CB2}" presName="level" presStyleLbl="node1" presStyleIdx="0" presStyleCnt="3" custScaleX="97296" custScaleY="61678">
        <dgm:presLayoutVars>
          <dgm:chMax val="1"/>
          <dgm:bulletEnabled val="1"/>
        </dgm:presLayoutVars>
      </dgm:prSet>
      <dgm:spPr/>
      <dgm:t>
        <a:bodyPr/>
        <a:lstStyle/>
        <a:p>
          <a:endParaRPr lang="en-CA"/>
        </a:p>
      </dgm:t>
    </dgm:pt>
    <dgm:pt modelId="{D9506581-C7EA-46F1-995B-8211552451E7}" type="pres">
      <dgm:prSet presAssocID="{A5C96650-3F27-4D54-AAEE-931B7F3B4CB2}" presName="levelTx" presStyleLbl="revTx" presStyleIdx="0" presStyleCnt="0">
        <dgm:presLayoutVars>
          <dgm:chMax val="1"/>
          <dgm:bulletEnabled val="1"/>
        </dgm:presLayoutVars>
      </dgm:prSet>
      <dgm:spPr/>
      <dgm:t>
        <a:bodyPr/>
        <a:lstStyle/>
        <a:p>
          <a:endParaRPr lang="en-CA"/>
        </a:p>
      </dgm:t>
    </dgm:pt>
    <dgm:pt modelId="{35A868F1-1B14-44D7-9DED-E04CFA0432AC}" type="pres">
      <dgm:prSet presAssocID="{0BBFB535-6281-427A-B8FE-3C8A0B51336D}" presName="Name8" presStyleCnt="0"/>
      <dgm:spPr/>
    </dgm:pt>
    <dgm:pt modelId="{F792CC68-7D32-4E53-B78B-BE8A6D4D4A93}" type="pres">
      <dgm:prSet presAssocID="{0BBFB535-6281-427A-B8FE-3C8A0B51336D}" presName="level" presStyleLbl="node1" presStyleIdx="1" presStyleCnt="3" custScaleY="82367">
        <dgm:presLayoutVars>
          <dgm:chMax val="1"/>
          <dgm:bulletEnabled val="1"/>
        </dgm:presLayoutVars>
      </dgm:prSet>
      <dgm:spPr/>
      <dgm:t>
        <a:bodyPr/>
        <a:lstStyle/>
        <a:p>
          <a:endParaRPr lang="en-CA"/>
        </a:p>
      </dgm:t>
    </dgm:pt>
    <dgm:pt modelId="{D9AD7E62-5828-4AB9-BAE6-23AD23EC0221}" type="pres">
      <dgm:prSet presAssocID="{0BBFB535-6281-427A-B8FE-3C8A0B51336D}" presName="levelTx" presStyleLbl="revTx" presStyleIdx="0" presStyleCnt="0">
        <dgm:presLayoutVars>
          <dgm:chMax val="1"/>
          <dgm:bulletEnabled val="1"/>
        </dgm:presLayoutVars>
      </dgm:prSet>
      <dgm:spPr/>
      <dgm:t>
        <a:bodyPr/>
        <a:lstStyle/>
        <a:p>
          <a:endParaRPr lang="en-CA"/>
        </a:p>
      </dgm:t>
    </dgm:pt>
    <dgm:pt modelId="{E0AD47D1-48B6-4440-9F09-0759EC3EBBD6}" type="pres">
      <dgm:prSet presAssocID="{016D1026-AB34-4807-BFCA-B0687C16E9DD}" presName="Name8" presStyleCnt="0"/>
      <dgm:spPr/>
    </dgm:pt>
    <dgm:pt modelId="{C663B10B-C63B-420E-BEF6-C284A0C86771}" type="pres">
      <dgm:prSet presAssocID="{016D1026-AB34-4807-BFCA-B0687C16E9DD}" presName="level" presStyleLbl="node1" presStyleIdx="2" presStyleCnt="3">
        <dgm:presLayoutVars>
          <dgm:chMax val="1"/>
          <dgm:bulletEnabled val="1"/>
        </dgm:presLayoutVars>
      </dgm:prSet>
      <dgm:spPr/>
      <dgm:t>
        <a:bodyPr/>
        <a:lstStyle/>
        <a:p>
          <a:endParaRPr lang="en-CA"/>
        </a:p>
      </dgm:t>
    </dgm:pt>
    <dgm:pt modelId="{1A2E02A8-23EB-4463-ACEC-D7073F778F45}" type="pres">
      <dgm:prSet presAssocID="{016D1026-AB34-4807-BFCA-B0687C16E9DD}" presName="levelTx" presStyleLbl="revTx" presStyleIdx="0" presStyleCnt="0">
        <dgm:presLayoutVars>
          <dgm:chMax val="1"/>
          <dgm:bulletEnabled val="1"/>
        </dgm:presLayoutVars>
      </dgm:prSet>
      <dgm:spPr/>
      <dgm:t>
        <a:bodyPr/>
        <a:lstStyle/>
        <a:p>
          <a:endParaRPr lang="en-CA"/>
        </a:p>
      </dgm:t>
    </dgm:pt>
  </dgm:ptLst>
  <dgm:cxnLst>
    <dgm:cxn modelId="{538CC61C-AC10-41F5-ADA8-AD70879AF398}" type="presOf" srcId="{2CD3A3B8-FE9B-42D7-BC72-882EDE1BB730}" destId="{C9DBDCF3-476C-4D7C-B932-80E941EA19CE}" srcOrd="0" destOrd="0" presId="urn:microsoft.com/office/officeart/2005/8/layout/pyramid1"/>
    <dgm:cxn modelId="{F9AA6D1F-72D7-490C-854A-DDED71007490}" type="presOf" srcId="{0BBFB535-6281-427A-B8FE-3C8A0B51336D}" destId="{F792CC68-7D32-4E53-B78B-BE8A6D4D4A93}" srcOrd="0" destOrd="0" presId="urn:microsoft.com/office/officeart/2005/8/layout/pyramid1"/>
    <dgm:cxn modelId="{A6DF2531-3DEF-4613-9A76-A0F5D3DD699A}" type="presOf" srcId="{A5C96650-3F27-4D54-AAEE-931B7F3B4CB2}" destId="{D9506581-C7EA-46F1-995B-8211552451E7}" srcOrd="1" destOrd="0" presId="urn:microsoft.com/office/officeart/2005/8/layout/pyramid1"/>
    <dgm:cxn modelId="{9FEDDC89-D84A-426E-8D1C-7EC7F901003C}" type="presOf" srcId="{016D1026-AB34-4807-BFCA-B0687C16E9DD}" destId="{C663B10B-C63B-420E-BEF6-C284A0C86771}" srcOrd="0" destOrd="0" presId="urn:microsoft.com/office/officeart/2005/8/layout/pyramid1"/>
    <dgm:cxn modelId="{FC0A5AC9-0D31-4894-92CA-30E3605E73ED}" srcId="{2CD3A3B8-FE9B-42D7-BC72-882EDE1BB730}" destId="{0BBFB535-6281-427A-B8FE-3C8A0B51336D}" srcOrd="1" destOrd="0" parTransId="{6AEB87FB-110B-4E93-B709-BD0AE12D5002}" sibTransId="{CA0314B2-2A8B-4677-9D86-4488E6C970CC}"/>
    <dgm:cxn modelId="{933E2D8B-F655-4BBB-813F-005F38C89B56}" srcId="{2CD3A3B8-FE9B-42D7-BC72-882EDE1BB730}" destId="{016D1026-AB34-4807-BFCA-B0687C16E9DD}" srcOrd="2" destOrd="0" parTransId="{E3930980-00F5-47BD-B0B6-C9758A81FD05}" sibTransId="{CF19970D-8669-4735-A7C0-FB1FCE7C2EED}"/>
    <dgm:cxn modelId="{9E2A96DD-7D8C-4648-B231-5DA0C7779534}" type="presOf" srcId="{016D1026-AB34-4807-BFCA-B0687C16E9DD}" destId="{1A2E02A8-23EB-4463-ACEC-D7073F778F45}" srcOrd="1" destOrd="0" presId="urn:microsoft.com/office/officeart/2005/8/layout/pyramid1"/>
    <dgm:cxn modelId="{D85BB682-5DBD-43E7-AC9C-BF771B0170CB}" type="presOf" srcId="{A5C96650-3F27-4D54-AAEE-931B7F3B4CB2}" destId="{6CD3FCEF-4E84-4A4E-B798-9FD92E37D4B6}" srcOrd="0" destOrd="0" presId="urn:microsoft.com/office/officeart/2005/8/layout/pyramid1"/>
    <dgm:cxn modelId="{78C15ABF-96FA-4536-9962-555D8914CCE4}" srcId="{2CD3A3B8-FE9B-42D7-BC72-882EDE1BB730}" destId="{A5C96650-3F27-4D54-AAEE-931B7F3B4CB2}" srcOrd="0" destOrd="0" parTransId="{3A76567B-5DFB-4BCC-A80A-B4C4B5F385D6}" sibTransId="{69CA1633-9605-40BC-B247-BFEF4AF95CAF}"/>
    <dgm:cxn modelId="{69DC8F45-430C-4A23-B401-B8CCF9AAFB22}" type="presOf" srcId="{0BBFB535-6281-427A-B8FE-3C8A0B51336D}" destId="{D9AD7E62-5828-4AB9-BAE6-23AD23EC0221}" srcOrd="1" destOrd="0" presId="urn:microsoft.com/office/officeart/2005/8/layout/pyramid1"/>
    <dgm:cxn modelId="{75B3D008-2112-425F-9882-A223B1719A8A}" type="presParOf" srcId="{C9DBDCF3-476C-4D7C-B932-80E941EA19CE}" destId="{37DDC061-8454-4EE1-A58E-C5CD11C1A9E5}" srcOrd="0" destOrd="0" presId="urn:microsoft.com/office/officeart/2005/8/layout/pyramid1"/>
    <dgm:cxn modelId="{F1318E42-12F6-4DEC-9529-4F7BADE0BA5B}" type="presParOf" srcId="{37DDC061-8454-4EE1-A58E-C5CD11C1A9E5}" destId="{6CD3FCEF-4E84-4A4E-B798-9FD92E37D4B6}" srcOrd="0" destOrd="0" presId="urn:microsoft.com/office/officeart/2005/8/layout/pyramid1"/>
    <dgm:cxn modelId="{7A0DEFBF-F25E-467A-8D24-5147A7C846F6}" type="presParOf" srcId="{37DDC061-8454-4EE1-A58E-C5CD11C1A9E5}" destId="{D9506581-C7EA-46F1-995B-8211552451E7}" srcOrd="1" destOrd="0" presId="urn:microsoft.com/office/officeart/2005/8/layout/pyramid1"/>
    <dgm:cxn modelId="{C144B3CD-2B76-403E-A57D-D612E880268E}" type="presParOf" srcId="{C9DBDCF3-476C-4D7C-B932-80E941EA19CE}" destId="{35A868F1-1B14-44D7-9DED-E04CFA0432AC}" srcOrd="1" destOrd="0" presId="urn:microsoft.com/office/officeart/2005/8/layout/pyramid1"/>
    <dgm:cxn modelId="{84938C8B-DAA8-4913-BBA3-B009796B84D1}" type="presParOf" srcId="{35A868F1-1B14-44D7-9DED-E04CFA0432AC}" destId="{F792CC68-7D32-4E53-B78B-BE8A6D4D4A93}" srcOrd="0" destOrd="0" presId="urn:microsoft.com/office/officeart/2005/8/layout/pyramid1"/>
    <dgm:cxn modelId="{363A40E5-8EE7-47F8-8671-DE665B52DBC8}" type="presParOf" srcId="{35A868F1-1B14-44D7-9DED-E04CFA0432AC}" destId="{D9AD7E62-5828-4AB9-BAE6-23AD23EC0221}" srcOrd="1" destOrd="0" presId="urn:microsoft.com/office/officeart/2005/8/layout/pyramid1"/>
    <dgm:cxn modelId="{8DDFE231-40A4-4424-8B7B-5E5A23207DAA}" type="presParOf" srcId="{C9DBDCF3-476C-4D7C-B932-80E941EA19CE}" destId="{E0AD47D1-48B6-4440-9F09-0759EC3EBBD6}" srcOrd="2" destOrd="0" presId="urn:microsoft.com/office/officeart/2005/8/layout/pyramid1"/>
    <dgm:cxn modelId="{EDE4A3F3-E155-4D39-B469-CDFE4436740C}" type="presParOf" srcId="{E0AD47D1-48B6-4440-9F09-0759EC3EBBD6}" destId="{C663B10B-C63B-420E-BEF6-C284A0C86771}" srcOrd="0" destOrd="0" presId="urn:microsoft.com/office/officeart/2005/8/layout/pyramid1"/>
    <dgm:cxn modelId="{8918B39C-98E3-4B3D-9B89-D9CB1A8DB077}" type="presParOf" srcId="{E0AD47D1-48B6-4440-9F09-0759EC3EBBD6}" destId="{1A2E02A8-23EB-4463-ACEC-D7073F778F45}" srcOrd="1" destOrd="0" presId="urn:microsoft.com/office/officeart/2005/8/layout/pyramid1"/>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338FE81-0993-4680-B31F-8BA3793EFB3F}" type="doc">
      <dgm:prSet loTypeId="urn:microsoft.com/office/officeart/2005/8/layout/pyramid1" loCatId="pyramid" qsTypeId="urn:microsoft.com/office/officeart/2005/8/quickstyle/simple1" qsCatId="simple" csTypeId="urn:microsoft.com/office/officeart/2005/8/colors/accent5_2" csCatId="accent5" phldr="1"/>
      <dgm:spPr/>
    </dgm:pt>
    <dgm:pt modelId="{957E4F8C-2EF6-4CA7-A269-75A38A0BE7E7}">
      <dgm:prSet/>
      <dgm:spPr/>
      <dgm:t>
        <a:bodyPr/>
        <a:lstStyle/>
        <a:p>
          <a:pPr marR="0" algn="ctr" rtl="0"/>
          <a:endParaRPr lang="en-US" b="1" i="0" u="none" strike="noStrike" baseline="0" smtClean="0">
            <a:latin typeface="Calibri"/>
          </a:endParaRPr>
        </a:p>
        <a:p>
          <a:pPr marR="0" algn="ctr" rtl="0"/>
          <a:r>
            <a:rPr lang="en-US" b="1" i="0" u="none" strike="noStrike" baseline="0" smtClean="0">
              <a:latin typeface="Calibri"/>
            </a:rPr>
            <a:t>For  </a:t>
          </a:r>
        </a:p>
        <a:p>
          <a:pPr marR="0" algn="ctr" rtl="0"/>
          <a:r>
            <a:rPr lang="en-US" b="1" i="0" u="none" strike="noStrike" baseline="0" smtClean="0">
              <a:latin typeface="Calibri"/>
            </a:rPr>
            <a:t>FEW</a:t>
          </a:r>
        </a:p>
      </dgm:t>
    </dgm:pt>
    <dgm:pt modelId="{FE7E94F4-5605-4388-B19D-D6CD7F163CCA}" type="parTrans" cxnId="{5FD93C40-95F4-4B56-8578-931E5FE49A7B}">
      <dgm:prSet/>
      <dgm:spPr/>
      <dgm:t>
        <a:bodyPr/>
        <a:lstStyle/>
        <a:p>
          <a:endParaRPr lang="en-CA"/>
        </a:p>
      </dgm:t>
    </dgm:pt>
    <dgm:pt modelId="{6B8ADC62-911B-4E18-82AA-EDAE6971F7A3}" type="sibTrans" cxnId="{5FD93C40-95F4-4B56-8578-931E5FE49A7B}">
      <dgm:prSet/>
      <dgm:spPr/>
      <dgm:t>
        <a:bodyPr/>
        <a:lstStyle/>
        <a:p>
          <a:endParaRPr lang="en-CA"/>
        </a:p>
      </dgm:t>
    </dgm:pt>
    <dgm:pt modelId="{1A031959-57E6-4180-9B76-D8F980EC13F5}">
      <dgm:prSet/>
      <dgm:spPr/>
      <dgm:t>
        <a:bodyPr/>
        <a:lstStyle/>
        <a:p>
          <a:pPr marR="0" algn="ctr" rtl="0"/>
          <a:r>
            <a:rPr lang="en-US" b="1" i="0" u="none" strike="noStrike" baseline="0" smtClean="0">
              <a:latin typeface="Arial"/>
            </a:rPr>
            <a:t>For SOME</a:t>
          </a:r>
        </a:p>
      </dgm:t>
    </dgm:pt>
    <dgm:pt modelId="{4C5C2343-E76F-46D3-9D7E-DD96B5A3A151}" type="parTrans" cxnId="{85392594-E6E6-4205-98B0-6C5EB2C233E2}">
      <dgm:prSet/>
      <dgm:spPr/>
      <dgm:t>
        <a:bodyPr/>
        <a:lstStyle/>
        <a:p>
          <a:endParaRPr lang="en-CA"/>
        </a:p>
      </dgm:t>
    </dgm:pt>
    <dgm:pt modelId="{B8725747-EAE0-4AA3-90A0-EF5187C6CF67}" type="sibTrans" cxnId="{85392594-E6E6-4205-98B0-6C5EB2C233E2}">
      <dgm:prSet/>
      <dgm:spPr/>
      <dgm:t>
        <a:bodyPr/>
        <a:lstStyle/>
        <a:p>
          <a:endParaRPr lang="en-CA"/>
        </a:p>
      </dgm:t>
    </dgm:pt>
    <dgm:pt modelId="{16EF9232-63C8-4379-8DE7-D0EABF145A6F}">
      <dgm:prSet/>
      <dgm:spPr/>
      <dgm:t>
        <a:bodyPr/>
        <a:lstStyle/>
        <a:p>
          <a:pPr marR="0" algn="ctr" rtl="0"/>
          <a:r>
            <a:rPr lang="en-US" b="1" i="0" u="none" strike="noStrike" baseline="0" smtClean="0">
              <a:latin typeface="Arial"/>
            </a:rPr>
            <a:t>Transition Planning for ALL students</a:t>
          </a:r>
          <a:endParaRPr lang="en-CA" smtClean="0"/>
        </a:p>
      </dgm:t>
    </dgm:pt>
    <dgm:pt modelId="{FBCB7019-A19D-490F-935F-B8FA73C9D03E}" type="parTrans" cxnId="{9262E284-88FA-4665-8B34-9C340EAF938C}">
      <dgm:prSet/>
      <dgm:spPr/>
      <dgm:t>
        <a:bodyPr/>
        <a:lstStyle/>
        <a:p>
          <a:endParaRPr lang="en-CA"/>
        </a:p>
      </dgm:t>
    </dgm:pt>
    <dgm:pt modelId="{A778AB13-A684-45BF-A612-20E66DBA6172}" type="sibTrans" cxnId="{9262E284-88FA-4665-8B34-9C340EAF938C}">
      <dgm:prSet/>
      <dgm:spPr/>
      <dgm:t>
        <a:bodyPr/>
        <a:lstStyle/>
        <a:p>
          <a:endParaRPr lang="en-CA"/>
        </a:p>
      </dgm:t>
    </dgm:pt>
    <dgm:pt modelId="{87F2097F-7AAB-4024-8E27-52E30B4FD2EA}" type="pres">
      <dgm:prSet presAssocID="{A338FE81-0993-4680-B31F-8BA3793EFB3F}" presName="Name0" presStyleCnt="0">
        <dgm:presLayoutVars>
          <dgm:dir/>
          <dgm:animLvl val="lvl"/>
          <dgm:resizeHandles val="exact"/>
        </dgm:presLayoutVars>
      </dgm:prSet>
      <dgm:spPr/>
    </dgm:pt>
    <dgm:pt modelId="{83B19B41-A6DC-4C28-A2CF-04DE09B60CD4}" type="pres">
      <dgm:prSet presAssocID="{957E4F8C-2EF6-4CA7-A269-75A38A0BE7E7}" presName="Name8" presStyleCnt="0"/>
      <dgm:spPr/>
    </dgm:pt>
    <dgm:pt modelId="{87E5DFF1-A8B2-49E0-9B79-0054A50A6122}" type="pres">
      <dgm:prSet presAssocID="{957E4F8C-2EF6-4CA7-A269-75A38A0BE7E7}" presName="level" presStyleLbl="node1" presStyleIdx="0" presStyleCnt="3">
        <dgm:presLayoutVars>
          <dgm:chMax val="1"/>
          <dgm:bulletEnabled val="1"/>
        </dgm:presLayoutVars>
      </dgm:prSet>
      <dgm:spPr/>
      <dgm:t>
        <a:bodyPr/>
        <a:lstStyle/>
        <a:p>
          <a:endParaRPr lang="en-CA"/>
        </a:p>
      </dgm:t>
    </dgm:pt>
    <dgm:pt modelId="{9984C870-4EDB-4673-AC5E-266F891CBAEB}" type="pres">
      <dgm:prSet presAssocID="{957E4F8C-2EF6-4CA7-A269-75A38A0BE7E7}" presName="levelTx" presStyleLbl="revTx" presStyleIdx="0" presStyleCnt="0">
        <dgm:presLayoutVars>
          <dgm:chMax val="1"/>
          <dgm:bulletEnabled val="1"/>
        </dgm:presLayoutVars>
      </dgm:prSet>
      <dgm:spPr/>
      <dgm:t>
        <a:bodyPr/>
        <a:lstStyle/>
        <a:p>
          <a:endParaRPr lang="en-CA"/>
        </a:p>
      </dgm:t>
    </dgm:pt>
    <dgm:pt modelId="{6FB1BF94-085E-4CED-84FC-5292F83BE7D6}" type="pres">
      <dgm:prSet presAssocID="{1A031959-57E6-4180-9B76-D8F980EC13F5}" presName="Name8" presStyleCnt="0"/>
      <dgm:spPr/>
    </dgm:pt>
    <dgm:pt modelId="{0825B3DE-8949-4CF9-A90C-C648A1C54C8A}" type="pres">
      <dgm:prSet presAssocID="{1A031959-57E6-4180-9B76-D8F980EC13F5}" presName="level" presStyleLbl="node1" presStyleIdx="1" presStyleCnt="3">
        <dgm:presLayoutVars>
          <dgm:chMax val="1"/>
          <dgm:bulletEnabled val="1"/>
        </dgm:presLayoutVars>
      </dgm:prSet>
      <dgm:spPr/>
      <dgm:t>
        <a:bodyPr/>
        <a:lstStyle/>
        <a:p>
          <a:endParaRPr lang="en-CA"/>
        </a:p>
      </dgm:t>
    </dgm:pt>
    <dgm:pt modelId="{357FD6C1-3F5A-4519-A597-7DDE42BC0F3D}" type="pres">
      <dgm:prSet presAssocID="{1A031959-57E6-4180-9B76-D8F980EC13F5}" presName="levelTx" presStyleLbl="revTx" presStyleIdx="0" presStyleCnt="0">
        <dgm:presLayoutVars>
          <dgm:chMax val="1"/>
          <dgm:bulletEnabled val="1"/>
        </dgm:presLayoutVars>
      </dgm:prSet>
      <dgm:spPr/>
      <dgm:t>
        <a:bodyPr/>
        <a:lstStyle/>
        <a:p>
          <a:endParaRPr lang="en-CA"/>
        </a:p>
      </dgm:t>
    </dgm:pt>
    <dgm:pt modelId="{CC38C05E-7A76-48D2-9EA9-83A0740E20D8}" type="pres">
      <dgm:prSet presAssocID="{16EF9232-63C8-4379-8DE7-D0EABF145A6F}" presName="Name8" presStyleCnt="0"/>
      <dgm:spPr/>
    </dgm:pt>
    <dgm:pt modelId="{45871EC6-0638-4AAF-B07B-0B690F7A4489}" type="pres">
      <dgm:prSet presAssocID="{16EF9232-63C8-4379-8DE7-D0EABF145A6F}" presName="level" presStyleLbl="node1" presStyleIdx="2" presStyleCnt="3">
        <dgm:presLayoutVars>
          <dgm:chMax val="1"/>
          <dgm:bulletEnabled val="1"/>
        </dgm:presLayoutVars>
      </dgm:prSet>
      <dgm:spPr/>
      <dgm:t>
        <a:bodyPr/>
        <a:lstStyle/>
        <a:p>
          <a:endParaRPr lang="en-CA"/>
        </a:p>
      </dgm:t>
    </dgm:pt>
    <dgm:pt modelId="{C0BA07F9-4EF0-4029-A5F7-D60995186C1F}" type="pres">
      <dgm:prSet presAssocID="{16EF9232-63C8-4379-8DE7-D0EABF145A6F}" presName="levelTx" presStyleLbl="revTx" presStyleIdx="0" presStyleCnt="0">
        <dgm:presLayoutVars>
          <dgm:chMax val="1"/>
          <dgm:bulletEnabled val="1"/>
        </dgm:presLayoutVars>
      </dgm:prSet>
      <dgm:spPr/>
      <dgm:t>
        <a:bodyPr/>
        <a:lstStyle/>
        <a:p>
          <a:endParaRPr lang="en-CA"/>
        </a:p>
      </dgm:t>
    </dgm:pt>
  </dgm:ptLst>
  <dgm:cxnLst>
    <dgm:cxn modelId="{D543E78E-9DBC-401B-9084-2407B828E9AA}" type="presOf" srcId="{16EF9232-63C8-4379-8DE7-D0EABF145A6F}" destId="{C0BA07F9-4EF0-4029-A5F7-D60995186C1F}" srcOrd="1" destOrd="0" presId="urn:microsoft.com/office/officeart/2005/8/layout/pyramid1"/>
    <dgm:cxn modelId="{32A1797D-C77A-4C6F-BFC3-0F1691D43689}" type="presOf" srcId="{957E4F8C-2EF6-4CA7-A269-75A38A0BE7E7}" destId="{87E5DFF1-A8B2-49E0-9B79-0054A50A6122}" srcOrd="0" destOrd="0" presId="urn:microsoft.com/office/officeart/2005/8/layout/pyramid1"/>
    <dgm:cxn modelId="{43ACD717-DDCA-4824-A7D9-D81E761A6D6F}" type="presOf" srcId="{1A031959-57E6-4180-9B76-D8F980EC13F5}" destId="{0825B3DE-8949-4CF9-A90C-C648A1C54C8A}" srcOrd="0" destOrd="0" presId="urn:microsoft.com/office/officeart/2005/8/layout/pyramid1"/>
    <dgm:cxn modelId="{85392594-E6E6-4205-98B0-6C5EB2C233E2}" srcId="{A338FE81-0993-4680-B31F-8BA3793EFB3F}" destId="{1A031959-57E6-4180-9B76-D8F980EC13F5}" srcOrd="1" destOrd="0" parTransId="{4C5C2343-E76F-46D3-9D7E-DD96B5A3A151}" sibTransId="{B8725747-EAE0-4AA3-90A0-EF5187C6CF67}"/>
    <dgm:cxn modelId="{FC951DF7-EE6A-4652-8772-25E551EC33AA}" type="presOf" srcId="{A338FE81-0993-4680-B31F-8BA3793EFB3F}" destId="{87F2097F-7AAB-4024-8E27-52E30B4FD2EA}" srcOrd="0" destOrd="0" presId="urn:microsoft.com/office/officeart/2005/8/layout/pyramid1"/>
    <dgm:cxn modelId="{AD249E28-4F7C-4109-B34D-EC0E15930928}" type="presOf" srcId="{957E4F8C-2EF6-4CA7-A269-75A38A0BE7E7}" destId="{9984C870-4EDB-4673-AC5E-266F891CBAEB}" srcOrd="1" destOrd="0" presId="urn:microsoft.com/office/officeart/2005/8/layout/pyramid1"/>
    <dgm:cxn modelId="{9262E284-88FA-4665-8B34-9C340EAF938C}" srcId="{A338FE81-0993-4680-B31F-8BA3793EFB3F}" destId="{16EF9232-63C8-4379-8DE7-D0EABF145A6F}" srcOrd="2" destOrd="0" parTransId="{FBCB7019-A19D-490F-935F-B8FA73C9D03E}" sibTransId="{A778AB13-A684-45BF-A612-20E66DBA6172}"/>
    <dgm:cxn modelId="{1F28ECDC-6FBF-4120-8506-012478AD4768}" type="presOf" srcId="{16EF9232-63C8-4379-8DE7-D0EABF145A6F}" destId="{45871EC6-0638-4AAF-B07B-0B690F7A4489}" srcOrd="0" destOrd="0" presId="urn:microsoft.com/office/officeart/2005/8/layout/pyramid1"/>
    <dgm:cxn modelId="{FBC34958-5515-42B2-B68D-4C50C45525E6}" type="presOf" srcId="{1A031959-57E6-4180-9B76-D8F980EC13F5}" destId="{357FD6C1-3F5A-4519-A597-7DDE42BC0F3D}" srcOrd="1" destOrd="0" presId="urn:microsoft.com/office/officeart/2005/8/layout/pyramid1"/>
    <dgm:cxn modelId="{5FD93C40-95F4-4B56-8578-931E5FE49A7B}" srcId="{A338FE81-0993-4680-B31F-8BA3793EFB3F}" destId="{957E4F8C-2EF6-4CA7-A269-75A38A0BE7E7}" srcOrd="0" destOrd="0" parTransId="{FE7E94F4-5605-4388-B19D-D6CD7F163CCA}" sibTransId="{6B8ADC62-911B-4E18-82AA-EDAE6971F7A3}"/>
    <dgm:cxn modelId="{2B3A549A-CCB1-490D-8254-FE5AF8709B47}" type="presParOf" srcId="{87F2097F-7AAB-4024-8E27-52E30B4FD2EA}" destId="{83B19B41-A6DC-4C28-A2CF-04DE09B60CD4}" srcOrd="0" destOrd="0" presId="urn:microsoft.com/office/officeart/2005/8/layout/pyramid1"/>
    <dgm:cxn modelId="{3BB698FA-AECC-4D1D-9D18-30AC378F937E}" type="presParOf" srcId="{83B19B41-A6DC-4C28-A2CF-04DE09B60CD4}" destId="{87E5DFF1-A8B2-49E0-9B79-0054A50A6122}" srcOrd="0" destOrd="0" presId="urn:microsoft.com/office/officeart/2005/8/layout/pyramid1"/>
    <dgm:cxn modelId="{CDC50A9F-26BE-47D4-BFB6-D9F65BA2F731}" type="presParOf" srcId="{83B19B41-A6DC-4C28-A2CF-04DE09B60CD4}" destId="{9984C870-4EDB-4673-AC5E-266F891CBAEB}" srcOrd="1" destOrd="0" presId="urn:microsoft.com/office/officeart/2005/8/layout/pyramid1"/>
    <dgm:cxn modelId="{41F9ADDF-4465-4B91-B830-4AB8C328F9B0}" type="presParOf" srcId="{87F2097F-7AAB-4024-8E27-52E30B4FD2EA}" destId="{6FB1BF94-085E-4CED-84FC-5292F83BE7D6}" srcOrd="1" destOrd="0" presId="urn:microsoft.com/office/officeart/2005/8/layout/pyramid1"/>
    <dgm:cxn modelId="{F227853A-FC91-4613-AD27-7F690C3B0EC8}" type="presParOf" srcId="{6FB1BF94-085E-4CED-84FC-5292F83BE7D6}" destId="{0825B3DE-8949-4CF9-A90C-C648A1C54C8A}" srcOrd="0" destOrd="0" presId="urn:microsoft.com/office/officeart/2005/8/layout/pyramid1"/>
    <dgm:cxn modelId="{88A5FA35-5761-4373-9EEE-A31EC8FA1F3E}" type="presParOf" srcId="{6FB1BF94-085E-4CED-84FC-5292F83BE7D6}" destId="{357FD6C1-3F5A-4519-A597-7DDE42BC0F3D}" srcOrd="1" destOrd="0" presId="urn:microsoft.com/office/officeart/2005/8/layout/pyramid1"/>
    <dgm:cxn modelId="{E38996DB-C107-412A-92AD-BED344996835}" type="presParOf" srcId="{87F2097F-7AAB-4024-8E27-52E30B4FD2EA}" destId="{CC38C05E-7A76-48D2-9EA9-83A0740E20D8}" srcOrd="2" destOrd="0" presId="urn:microsoft.com/office/officeart/2005/8/layout/pyramid1"/>
    <dgm:cxn modelId="{0F661EED-87EE-4E10-8E6F-27B5401273F0}" type="presParOf" srcId="{CC38C05E-7A76-48D2-9EA9-83A0740E20D8}" destId="{45871EC6-0638-4AAF-B07B-0B690F7A4489}" srcOrd="0" destOrd="0" presId="urn:microsoft.com/office/officeart/2005/8/layout/pyramid1"/>
    <dgm:cxn modelId="{25913764-30B7-418E-BDC5-41225CA00CED}" type="presParOf" srcId="{CC38C05E-7A76-48D2-9EA9-83A0740E20D8}" destId="{C0BA07F9-4EF0-4029-A5F7-D60995186C1F}" srcOrd="1" destOrd="0" presId="urn:microsoft.com/office/officeart/2005/8/layout/pyramid1"/>
  </dgm:cxnLst>
  <dgm:bg/>
  <dgm:whole/>
  <dgm:extLst>
    <a:ext uri="http://schemas.microsoft.com/office/drawing/2008/diagram">
      <dsp:dataModelExt xmlns:dsp="http://schemas.microsoft.com/office/drawing/2008/diagram" relId="rId17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CD3A3B8-FE9B-42D7-BC72-882EDE1BB730}" type="doc">
      <dgm:prSet loTypeId="urn:microsoft.com/office/officeart/2005/8/layout/pyramid1" loCatId="pyramid" qsTypeId="urn:microsoft.com/office/officeart/2005/8/quickstyle/simple1" qsCatId="simple" csTypeId="urn:microsoft.com/office/officeart/2005/8/colors/accent5_2" csCatId="accent5" phldr="1"/>
      <dgm:spPr/>
    </dgm:pt>
    <dgm:pt modelId="{A5C96650-3F27-4D54-AAEE-931B7F3B4CB2}">
      <dgm:prSet/>
      <dgm:spPr/>
      <dgm:t>
        <a:bodyPr/>
        <a:lstStyle/>
        <a:p>
          <a:pPr marR="0" algn="ctr" rtl="0"/>
          <a:endParaRPr lang="en-US" b="1" i="0" u="none" strike="noStrike" baseline="0" smtClean="0">
            <a:latin typeface="Times New Roman"/>
          </a:endParaRPr>
        </a:p>
        <a:p>
          <a:pPr marR="0" algn="ctr" rtl="0"/>
          <a:endParaRPr lang="en-US" b="1" i="0" u="none" strike="noStrike" baseline="0" smtClean="0">
            <a:latin typeface="Arial"/>
          </a:endParaRPr>
        </a:p>
        <a:p>
          <a:pPr marR="0" algn="ctr" rtl="0"/>
          <a:r>
            <a:rPr lang="en-US" b="1" i="0" u="none" strike="noStrike" baseline="0" smtClean="0">
              <a:latin typeface="Arial"/>
            </a:rPr>
            <a:t>FEW </a:t>
          </a:r>
        </a:p>
        <a:p>
          <a:pPr marR="0" algn="ctr" rtl="0"/>
          <a:endParaRPr lang="en-US" b="1" i="0" u="none" strike="noStrike" baseline="0" smtClean="0">
            <a:latin typeface="Times New Roman"/>
          </a:endParaRPr>
        </a:p>
      </dgm:t>
    </dgm:pt>
    <dgm:pt modelId="{3A76567B-5DFB-4BCC-A80A-B4C4B5F385D6}" type="parTrans" cxnId="{78C15ABF-96FA-4536-9962-555D8914CCE4}">
      <dgm:prSet/>
      <dgm:spPr/>
      <dgm:t>
        <a:bodyPr/>
        <a:lstStyle/>
        <a:p>
          <a:endParaRPr lang="en-CA"/>
        </a:p>
      </dgm:t>
    </dgm:pt>
    <dgm:pt modelId="{69CA1633-9605-40BC-B247-BFEF4AF95CAF}" type="sibTrans" cxnId="{78C15ABF-96FA-4536-9962-555D8914CCE4}">
      <dgm:prSet/>
      <dgm:spPr/>
      <dgm:t>
        <a:bodyPr/>
        <a:lstStyle/>
        <a:p>
          <a:endParaRPr lang="en-CA"/>
        </a:p>
      </dgm:t>
    </dgm:pt>
    <dgm:pt modelId="{0BBFB535-6281-427A-B8FE-3C8A0B51336D}">
      <dgm:prSet/>
      <dgm:spPr/>
      <dgm:t>
        <a:bodyPr/>
        <a:lstStyle/>
        <a:p>
          <a:pPr marR="0" algn="ctr" rtl="0"/>
          <a:r>
            <a:rPr lang="en-US" b="1" i="0" u="none" strike="noStrike" baseline="0" smtClean="0">
              <a:latin typeface="Arial"/>
            </a:rPr>
            <a:t>SOME</a:t>
          </a:r>
          <a:endParaRPr lang="en-CA" smtClean="0"/>
        </a:p>
      </dgm:t>
    </dgm:pt>
    <dgm:pt modelId="{6AEB87FB-110B-4E93-B709-BD0AE12D5002}" type="parTrans" cxnId="{FC0A5AC9-0D31-4894-92CA-30E3605E73ED}">
      <dgm:prSet/>
      <dgm:spPr/>
      <dgm:t>
        <a:bodyPr/>
        <a:lstStyle/>
        <a:p>
          <a:endParaRPr lang="en-CA"/>
        </a:p>
      </dgm:t>
    </dgm:pt>
    <dgm:pt modelId="{CA0314B2-2A8B-4677-9D86-4488E6C970CC}" type="sibTrans" cxnId="{FC0A5AC9-0D31-4894-92CA-30E3605E73ED}">
      <dgm:prSet/>
      <dgm:spPr/>
      <dgm:t>
        <a:bodyPr/>
        <a:lstStyle/>
        <a:p>
          <a:endParaRPr lang="en-CA"/>
        </a:p>
      </dgm:t>
    </dgm:pt>
    <dgm:pt modelId="{016D1026-AB34-4807-BFCA-B0687C16E9DD}">
      <dgm:prSet/>
      <dgm:spPr/>
      <dgm:t>
        <a:bodyPr/>
        <a:lstStyle/>
        <a:p>
          <a:pPr marR="0" algn="ctr" rtl="0"/>
          <a:r>
            <a:rPr lang="en-US" b="1" i="0" u="none" strike="noStrike" baseline="0" smtClean="0">
              <a:latin typeface="Arial"/>
            </a:rPr>
            <a:t>ALL</a:t>
          </a:r>
          <a:endParaRPr lang="en-CA" smtClean="0"/>
        </a:p>
      </dgm:t>
    </dgm:pt>
    <dgm:pt modelId="{E3930980-00F5-47BD-B0B6-C9758A81FD05}" type="parTrans" cxnId="{933E2D8B-F655-4BBB-813F-005F38C89B56}">
      <dgm:prSet/>
      <dgm:spPr/>
      <dgm:t>
        <a:bodyPr/>
        <a:lstStyle/>
        <a:p>
          <a:endParaRPr lang="en-CA"/>
        </a:p>
      </dgm:t>
    </dgm:pt>
    <dgm:pt modelId="{CF19970D-8669-4735-A7C0-FB1FCE7C2EED}" type="sibTrans" cxnId="{933E2D8B-F655-4BBB-813F-005F38C89B56}">
      <dgm:prSet/>
      <dgm:spPr/>
      <dgm:t>
        <a:bodyPr/>
        <a:lstStyle/>
        <a:p>
          <a:endParaRPr lang="en-CA"/>
        </a:p>
      </dgm:t>
    </dgm:pt>
    <dgm:pt modelId="{C9DBDCF3-476C-4D7C-B932-80E941EA19CE}" type="pres">
      <dgm:prSet presAssocID="{2CD3A3B8-FE9B-42D7-BC72-882EDE1BB730}" presName="Name0" presStyleCnt="0">
        <dgm:presLayoutVars>
          <dgm:dir/>
          <dgm:animLvl val="lvl"/>
          <dgm:resizeHandles val="exact"/>
        </dgm:presLayoutVars>
      </dgm:prSet>
      <dgm:spPr/>
    </dgm:pt>
    <dgm:pt modelId="{37DDC061-8454-4EE1-A58E-C5CD11C1A9E5}" type="pres">
      <dgm:prSet presAssocID="{A5C96650-3F27-4D54-AAEE-931B7F3B4CB2}" presName="Name8" presStyleCnt="0"/>
      <dgm:spPr/>
    </dgm:pt>
    <dgm:pt modelId="{6CD3FCEF-4E84-4A4E-B798-9FD92E37D4B6}" type="pres">
      <dgm:prSet presAssocID="{A5C96650-3F27-4D54-AAEE-931B7F3B4CB2}" presName="level" presStyleLbl="node1" presStyleIdx="0" presStyleCnt="3" custScaleX="97296" custScaleY="61678">
        <dgm:presLayoutVars>
          <dgm:chMax val="1"/>
          <dgm:bulletEnabled val="1"/>
        </dgm:presLayoutVars>
      </dgm:prSet>
      <dgm:spPr/>
      <dgm:t>
        <a:bodyPr/>
        <a:lstStyle/>
        <a:p>
          <a:endParaRPr lang="en-CA"/>
        </a:p>
      </dgm:t>
    </dgm:pt>
    <dgm:pt modelId="{D9506581-C7EA-46F1-995B-8211552451E7}" type="pres">
      <dgm:prSet presAssocID="{A5C96650-3F27-4D54-AAEE-931B7F3B4CB2}" presName="levelTx" presStyleLbl="revTx" presStyleIdx="0" presStyleCnt="0">
        <dgm:presLayoutVars>
          <dgm:chMax val="1"/>
          <dgm:bulletEnabled val="1"/>
        </dgm:presLayoutVars>
      </dgm:prSet>
      <dgm:spPr/>
      <dgm:t>
        <a:bodyPr/>
        <a:lstStyle/>
        <a:p>
          <a:endParaRPr lang="en-CA"/>
        </a:p>
      </dgm:t>
    </dgm:pt>
    <dgm:pt modelId="{35A868F1-1B14-44D7-9DED-E04CFA0432AC}" type="pres">
      <dgm:prSet presAssocID="{0BBFB535-6281-427A-B8FE-3C8A0B51336D}" presName="Name8" presStyleCnt="0"/>
      <dgm:spPr/>
    </dgm:pt>
    <dgm:pt modelId="{F792CC68-7D32-4E53-B78B-BE8A6D4D4A93}" type="pres">
      <dgm:prSet presAssocID="{0BBFB535-6281-427A-B8FE-3C8A0B51336D}" presName="level" presStyleLbl="node1" presStyleIdx="1" presStyleCnt="3" custScaleY="62057">
        <dgm:presLayoutVars>
          <dgm:chMax val="1"/>
          <dgm:bulletEnabled val="1"/>
        </dgm:presLayoutVars>
      </dgm:prSet>
      <dgm:spPr/>
      <dgm:t>
        <a:bodyPr/>
        <a:lstStyle/>
        <a:p>
          <a:endParaRPr lang="en-CA"/>
        </a:p>
      </dgm:t>
    </dgm:pt>
    <dgm:pt modelId="{D9AD7E62-5828-4AB9-BAE6-23AD23EC0221}" type="pres">
      <dgm:prSet presAssocID="{0BBFB535-6281-427A-B8FE-3C8A0B51336D}" presName="levelTx" presStyleLbl="revTx" presStyleIdx="0" presStyleCnt="0">
        <dgm:presLayoutVars>
          <dgm:chMax val="1"/>
          <dgm:bulletEnabled val="1"/>
        </dgm:presLayoutVars>
      </dgm:prSet>
      <dgm:spPr/>
      <dgm:t>
        <a:bodyPr/>
        <a:lstStyle/>
        <a:p>
          <a:endParaRPr lang="en-CA"/>
        </a:p>
      </dgm:t>
    </dgm:pt>
    <dgm:pt modelId="{E0AD47D1-48B6-4440-9F09-0759EC3EBBD6}" type="pres">
      <dgm:prSet presAssocID="{016D1026-AB34-4807-BFCA-B0687C16E9DD}" presName="Name8" presStyleCnt="0"/>
      <dgm:spPr/>
    </dgm:pt>
    <dgm:pt modelId="{C663B10B-C63B-420E-BEF6-C284A0C86771}" type="pres">
      <dgm:prSet presAssocID="{016D1026-AB34-4807-BFCA-B0687C16E9DD}" presName="level" presStyleLbl="node1" presStyleIdx="2" presStyleCnt="3">
        <dgm:presLayoutVars>
          <dgm:chMax val="1"/>
          <dgm:bulletEnabled val="1"/>
        </dgm:presLayoutVars>
      </dgm:prSet>
      <dgm:spPr/>
      <dgm:t>
        <a:bodyPr/>
        <a:lstStyle/>
        <a:p>
          <a:endParaRPr lang="en-CA"/>
        </a:p>
      </dgm:t>
    </dgm:pt>
    <dgm:pt modelId="{1A2E02A8-23EB-4463-ACEC-D7073F778F45}" type="pres">
      <dgm:prSet presAssocID="{016D1026-AB34-4807-BFCA-B0687C16E9DD}" presName="levelTx" presStyleLbl="revTx" presStyleIdx="0" presStyleCnt="0">
        <dgm:presLayoutVars>
          <dgm:chMax val="1"/>
          <dgm:bulletEnabled val="1"/>
        </dgm:presLayoutVars>
      </dgm:prSet>
      <dgm:spPr/>
      <dgm:t>
        <a:bodyPr/>
        <a:lstStyle/>
        <a:p>
          <a:endParaRPr lang="en-CA"/>
        </a:p>
      </dgm:t>
    </dgm:pt>
  </dgm:ptLst>
  <dgm:cxnLst>
    <dgm:cxn modelId="{78C15ABF-96FA-4536-9962-555D8914CCE4}" srcId="{2CD3A3B8-FE9B-42D7-BC72-882EDE1BB730}" destId="{A5C96650-3F27-4D54-AAEE-931B7F3B4CB2}" srcOrd="0" destOrd="0" parTransId="{3A76567B-5DFB-4BCC-A80A-B4C4B5F385D6}" sibTransId="{69CA1633-9605-40BC-B247-BFEF4AF95CAF}"/>
    <dgm:cxn modelId="{DE88F4EA-29F5-4E0D-BDDB-614431297C54}" type="presOf" srcId="{0BBFB535-6281-427A-B8FE-3C8A0B51336D}" destId="{F792CC68-7D32-4E53-B78B-BE8A6D4D4A93}" srcOrd="0" destOrd="0" presId="urn:microsoft.com/office/officeart/2005/8/layout/pyramid1"/>
    <dgm:cxn modelId="{32475131-1F56-4147-9576-81041FDBD61E}" type="presOf" srcId="{2CD3A3B8-FE9B-42D7-BC72-882EDE1BB730}" destId="{C9DBDCF3-476C-4D7C-B932-80E941EA19CE}" srcOrd="0" destOrd="0" presId="urn:microsoft.com/office/officeart/2005/8/layout/pyramid1"/>
    <dgm:cxn modelId="{243F184B-4C6D-4946-BE51-768870D4F87E}" type="presOf" srcId="{0BBFB535-6281-427A-B8FE-3C8A0B51336D}" destId="{D9AD7E62-5828-4AB9-BAE6-23AD23EC0221}" srcOrd="1" destOrd="0" presId="urn:microsoft.com/office/officeart/2005/8/layout/pyramid1"/>
    <dgm:cxn modelId="{962AC63E-A81D-4840-94D6-47594139DD54}" type="presOf" srcId="{A5C96650-3F27-4D54-AAEE-931B7F3B4CB2}" destId="{6CD3FCEF-4E84-4A4E-B798-9FD92E37D4B6}" srcOrd="0" destOrd="0" presId="urn:microsoft.com/office/officeart/2005/8/layout/pyramid1"/>
    <dgm:cxn modelId="{FC0A5AC9-0D31-4894-92CA-30E3605E73ED}" srcId="{2CD3A3B8-FE9B-42D7-BC72-882EDE1BB730}" destId="{0BBFB535-6281-427A-B8FE-3C8A0B51336D}" srcOrd="1" destOrd="0" parTransId="{6AEB87FB-110B-4E93-B709-BD0AE12D5002}" sibTransId="{CA0314B2-2A8B-4677-9D86-4488E6C970CC}"/>
    <dgm:cxn modelId="{B655AAF2-32E4-4057-BC79-FFD2B459424B}" type="presOf" srcId="{016D1026-AB34-4807-BFCA-B0687C16E9DD}" destId="{1A2E02A8-23EB-4463-ACEC-D7073F778F45}" srcOrd="1" destOrd="0" presId="urn:microsoft.com/office/officeart/2005/8/layout/pyramid1"/>
    <dgm:cxn modelId="{933E2D8B-F655-4BBB-813F-005F38C89B56}" srcId="{2CD3A3B8-FE9B-42D7-BC72-882EDE1BB730}" destId="{016D1026-AB34-4807-BFCA-B0687C16E9DD}" srcOrd="2" destOrd="0" parTransId="{E3930980-00F5-47BD-B0B6-C9758A81FD05}" sibTransId="{CF19970D-8669-4735-A7C0-FB1FCE7C2EED}"/>
    <dgm:cxn modelId="{7D969E2E-32CB-4611-BEAF-0A522DBF9EF0}" type="presOf" srcId="{A5C96650-3F27-4D54-AAEE-931B7F3B4CB2}" destId="{D9506581-C7EA-46F1-995B-8211552451E7}" srcOrd="1" destOrd="0" presId="urn:microsoft.com/office/officeart/2005/8/layout/pyramid1"/>
    <dgm:cxn modelId="{C2AD2421-87B5-48DC-B7C9-7259CB23F047}" type="presOf" srcId="{016D1026-AB34-4807-BFCA-B0687C16E9DD}" destId="{C663B10B-C63B-420E-BEF6-C284A0C86771}" srcOrd="0" destOrd="0" presId="urn:microsoft.com/office/officeart/2005/8/layout/pyramid1"/>
    <dgm:cxn modelId="{5D567F60-2E0E-4D8D-B01D-154DC54C4548}" type="presParOf" srcId="{C9DBDCF3-476C-4D7C-B932-80E941EA19CE}" destId="{37DDC061-8454-4EE1-A58E-C5CD11C1A9E5}" srcOrd="0" destOrd="0" presId="urn:microsoft.com/office/officeart/2005/8/layout/pyramid1"/>
    <dgm:cxn modelId="{A3C015CD-0846-4322-ACDB-D01944654E9A}" type="presParOf" srcId="{37DDC061-8454-4EE1-A58E-C5CD11C1A9E5}" destId="{6CD3FCEF-4E84-4A4E-B798-9FD92E37D4B6}" srcOrd="0" destOrd="0" presId="urn:microsoft.com/office/officeart/2005/8/layout/pyramid1"/>
    <dgm:cxn modelId="{409AF065-74C1-4A18-894B-408E34818EA9}" type="presParOf" srcId="{37DDC061-8454-4EE1-A58E-C5CD11C1A9E5}" destId="{D9506581-C7EA-46F1-995B-8211552451E7}" srcOrd="1" destOrd="0" presId="urn:microsoft.com/office/officeart/2005/8/layout/pyramid1"/>
    <dgm:cxn modelId="{9AADF9BE-C398-4719-ACA8-6AC107EEC262}" type="presParOf" srcId="{C9DBDCF3-476C-4D7C-B932-80E941EA19CE}" destId="{35A868F1-1B14-44D7-9DED-E04CFA0432AC}" srcOrd="1" destOrd="0" presId="urn:microsoft.com/office/officeart/2005/8/layout/pyramid1"/>
    <dgm:cxn modelId="{E2F1E52E-2B11-482D-86D2-CF5F2A96CD79}" type="presParOf" srcId="{35A868F1-1B14-44D7-9DED-E04CFA0432AC}" destId="{F792CC68-7D32-4E53-B78B-BE8A6D4D4A93}" srcOrd="0" destOrd="0" presId="urn:microsoft.com/office/officeart/2005/8/layout/pyramid1"/>
    <dgm:cxn modelId="{CCD48002-BFDD-45E3-89D9-00DB8013B124}" type="presParOf" srcId="{35A868F1-1B14-44D7-9DED-E04CFA0432AC}" destId="{D9AD7E62-5828-4AB9-BAE6-23AD23EC0221}" srcOrd="1" destOrd="0" presId="urn:microsoft.com/office/officeart/2005/8/layout/pyramid1"/>
    <dgm:cxn modelId="{9FA5B97D-40AB-442D-AF7D-F08A8D49F3F9}" type="presParOf" srcId="{C9DBDCF3-476C-4D7C-B932-80E941EA19CE}" destId="{E0AD47D1-48B6-4440-9F09-0759EC3EBBD6}" srcOrd="2" destOrd="0" presId="urn:microsoft.com/office/officeart/2005/8/layout/pyramid1"/>
    <dgm:cxn modelId="{AFDA1618-AC68-4799-A759-14FAE322C74D}" type="presParOf" srcId="{E0AD47D1-48B6-4440-9F09-0759EC3EBBD6}" destId="{C663B10B-C63B-420E-BEF6-C284A0C86771}" srcOrd="0" destOrd="0" presId="urn:microsoft.com/office/officeart/2005/8/layout/pyramid1"/>
    <dgm:cxn modelId="{6B7DE16F-F2A0-4260-A7BB-2589845B2F13}" type="presParOf" srcId="{E0AD47D1-48B6-4440-9F09-0759EC3EBBD6}" destId="{1A2E02A8-23EB-4463-ACEC-D7073F778F45}" srcOrd="1" destOrd="0" presId="urn:microsoft.com/office/officeart/2005/8/layout/pyramid1"/>
  </dgm:cxnLst>
  <dgm:bg/>
  <dgm:whole/>
  <dgm:extLst>
    <a:ext uri="http://schemas.microsoft.com/office/drawing/2008/diagram">
      <dsp:dataModelExt xmlns:dsp="http://schemas.microsoft.com/office/drawing/2008/diagram" relId="rId2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47D5779-255A-4158-87E4-8E59004FA407}" type="doc">
      <dgm:prSet loTypeId="urn:microsoft.com/office/officeart/2005/8/layout/lProcess2" loCatId="list" qsTypeId="urn:microsoft.com/office/officeart/2005/8/quickstyle/simple1" qsCatId="simple" csTypeId="urn:microsoft.com/office/officeart/2005/8/colors/accent5_1" csCatId="accent5" phldr="1"/>
      <dgm:spPr/>
      <dgm:t>
        <a:bodyPr/>
        <a:lstStyle/>
        <a:p>
          <a:endParaRPr lang="en-CA"/>
        </a:p>
      </dgm:t>
    </dgm:pt>
    <dgm:pt modelId="{E5E743F3-4CBA-4B99-872F-FC92C99DBE4C}">
      <dgm:prSet phldrT="[Text]" custT="1"/>
      <dgm:spPr/>
      <dgm:t>
        <a:bodyPr/>
        <a:lstStyle/>
        <a:p>
          <a:endParaRPr lang="en-CA" sz="1000">
            <a:latin typeface="Arial" panose="020B0604020202020204" pitchFamily="34" charset="0"/>
            <a:cs typeface="Arial" panose="020B0604020202020204" pitchFamily="34" charset="0"/>
          </a:endParaRPr>
        </a:p>
        <a:p>
          <a:endParaRPr lang="en-CA" sz="1000">
            <a:latin typeface="Arial" panose="020B0604020202020204" pitchFamily="34" charset="0"/>
            <a:cs typeface="Arial" panose="020B0604020202020204" pitchFamily="34" charset="0"/>
          </a:endParaRPr>
        </a:p>
        <a:p>
          <a:endParaRPr lang="en-CA" sz="1000">
            <a:latin typeface="Arial" panose="020B0604020202020204" pitchFamily="34" charset="0"/>
            <a:cs typeface="Arial" panose="020B0604020202020204" pitchFamily="34" charset="0"/>
          </a:endParaRPr>
        </a:p>
        <a:p>
          <a:r>
            <a:rPr lang="en-CA" sz="1000">
              <a:latin typeface="Arial" panose="020B0604020202020204" pitchFamily="34" charset="0"/>
              <a:cs typeface="Arial" panose="020B0604020202020204" pitchFamily="34" charset="0"/>
            </a:rPr>
            <a:t> </a:t>
          </a:r>
        </a:p>
      </dgm:t>
    </dgm:pt>
    <dgm:pt modelId="{8C0292FD-964B-426F-AA78-8051AFF9AB64}" type="parTrans" cxnId="{1DFB2F02-C635-4C38-861C-2CC667A8A3ED}">
      <dgm:prSet/>
      <dgm:spPr/>
      <dgm:t>
        <a:bodyPr/>
        <a:lstStyle/>
        <a:p>
          <a:endParaRPr lang="en-CA" sz="1000">
            <a:latin typeface="Arial" panose="020B0604020202020204" pitchFamily="34" charset="0"/>
            <a:cs typeface="Arial" panose="020B0604020202020204" pitchFamily="34" charset="0"/>
          </a:endParaRPr>
        </a:p>
      </dgm:t>
    </dgm:pt>
    <dgm:pt modelId="{F89948FE-A3F8-453F-A87D-0F85C01036BA}" type="sibTrans" cxnId="{1DFB2F02-C635-4C38-861C-2CC667A8A3ED}">
      <dgm:prSet/>
      <dgm:spPr/>
      <dgm:t>
        <a:bodyPr/>
        <a:lstStyle/>
        <a:p>
          <a:endParaRPr lang="en-CA" sz="1000">
            <a:latin typeface="Arial" panose="020B0604020202020204" pitchFamily="34" charset="0"/>
            <a:cs typeface="Arial" panose="020B0604020202020204" pitchFamily="34" charset="0"/>
          </a:endParaRPr>
        </a:p>
      </dgm:t>
    </dgm:pt>
    <dgm:pt modelId="{C1DFA9CA-AA42-41C1-BD78-4498D2F2134E}">
      <dgm:prSet phldrT="[Text]" custT="1"/>
      <dgm:spPr/>
      <dgm:t>
        <a:bodyPr/>
        <a:lstStyle/>
        <a:p>
          <a:r>
            <a:rPr lang="en-CA" sz="900">
              <a:latin typeface="Arial" panose="020B0604020202020204" pitchFamily="34" charset="0"/>
              <a:cs typeface="Arial" panose="020B0604020202020204" pitchFamily="34" charset="0"/>
            </a:rPr>
            <a:t>Special Education</a:t>
          </a:r>
        </a:p>
        <a:p>
          <a:r>
            <a:rPr lang="en-CA" sz="900">
              <a:latin typeface="Arial" panose="020B0604020202020204" pitchFamily="34" charset="0"/>
              <a:cs typeface="Arial" panose="020B0604020202020204" pitchFamily="34" charset="0"/>
            </a:rPr>
            <a:t>Coordinators </a:t>
          </a:r>
        </a:p>
        <a:p>
          <a:r>
            <a:rPr lang="en-CA" sz="900">
              <a:latin typeface="Arial" panose="020B0604020202020204" pitchFamily="34" charset="0"/>
              <a:cs typeface="Arial" panose="020B0604020202020204" pitchFamily="34" charset="0"/>
            </a:rPr>
            <a:t>and </a:t>
          </a:r>
        </a:p>
        <a:p>
          <a:r>
            <a:rPr lang="en-CA" sz="900">
              <a:latin typeface="Arial" panose="020B0604020202020204" pitchFamily="34" charset="0"/>
              <a:cs typeface="Arial" panose="020B0604020202020204" pitchFamily="34" charset="0"/>
            </a:rPr>
            <a:t>Consultants</a:t>
          </a:r>
        </a:p>
      </dgm:t>
    </dgm:pt>
    <dgm:pt modelId="{38836806-8703-46B1-A043-0F3AA55BE2CD}" type="parTrans" cxnId="{0AED88FF-BE07-486B-9858-4F4002944CD4}">
      <dgm:prSet/>
      <dgm:spPr/>
      <dgm:t>
        <a:bodyPr/>
        <a:lstStyle/>
        <a:p>
          <a:endParaRPr lang="en-CA" sz="1000">
            <a:latin typeface="Arial" panose="020B0604020202020204" pitchFamily="34" charset="0"/>
            <a:cs typeface="Arial" panose="020B0604020202020204" pitchFamily="34" charset="0"/>
          </a:endParaRPr>
        </a:p>
      </dgm:t>
    </dgm:pt>
    <dgm:pt modelId="{027EDDBF-700C-4F24-8300-EDF792BF8198}" type="sibTrans" cxnId="{0AED88FF-BE07-486B-9858-4F4002944CD4}">
      <dgm:prSet/>
      <dgm:spPr/>
      <dgm:t>
        <a:bodyPr/>
        <a:lstStyle/>
        <a:p>
          <a:endParaRPr lang="en-CA" sz="1000">
            <a:latin typeface="Arial" panose="020B0604020202020204" pitchFamily="34" charset="0"/>
            <a:cs typeface="Arial" panose="020B0604020202020204" pitchFamily="34" charset="0"/>
          </a:endParaRPr>
        </a:p>
      </dgm:t>
    </dgm:pt>
    <dgm:pt modelId="{E79256CB-EA69-4EEB-BA6D-FC53617245C7}">
      <dgm:prSet phldrT="[Text]" custT="1"/>
      <dgm:spPr/>
      <dgm:t>
        <a:bodyPr/>
        <a:lstStyle/>
        <a:p>
          <a:r>
            <a:rPr lang="en-CA" sz="800" b="1">
              <a:latin typeface="Arial" panose="020B0604020202020204" pitchFamily="34" charset="0"/>
              <a:cs typeface="Arial" panose="020B0604020202020204" pitchFamily="34" charset="0"/>
            </a:rPr>
            <a:t>Behaviour Regional Services </a:t>
          </a:r>
        </a:p>
        <a:p>
          <a:r>
            <a:rPr lang="en-CA" sz="800" b="1">
              <a:latin typeface="Arial" panose="020B0604020202020204" pitchFamily="34" charset="0"/>
              <a:cs typeface="Arial" panose="020B0604020202020204" pitchFamily="34" charset="0"/>
            </a:rPr>
            <a:t>(BRS) Team</a:t>
          </a:r>
        </a:p>
        <a:p>
          <a:r>
            <a:rPr lang="en-CA" sz="800">
              <a:latin typeface="Arial" panose="020B0604020202020204" pitchFamily="34" charset="0"/>
              <a:cs typeface="Arial" panose="020B0604020202020204" pitchFamily="34" charset="0"/>
            </a:rPr>
            <a:t>Itinerant Teachers</a:t>
          </a:r>
        </a:p>
        <a:p>
          <a:r>
            <a:rPr lang="en-CA" sz="800">
              <a:latin typeface="Arial" panose="020B0604020202020204" pitchFamily="34" charset="0"/>
              <a:cs typeface="Arial" panose="020B0604020202020204" pitchFamily="34" charset="0"/>
            </a:rPr>
            <a:t>Itinerant CYWs</a:t>
          </a:r>
        </a:p>
      </dgm:t>
    </dgm:pt>
    <dgm:pt modelId="{197F38A1-5684-4DEA-84E4-A7395D722675}" type="parTrans" cxnId="{863404BE-7FBE-440D-8C4C-AFFBFC7521B4}">
      <dgm:prSet/>
      <dgm:spPr/>
      <dgm:t>
        <a:bodyPr/>
        <a:lstStyle/>
        <a:p>
          <a:endParaRPr lang="en-CA" sz="1000">
            <a:latin typeface="Arial" panose="020B0604020202020204" pitchFamily="34" charset="0"/>
            <a:cs typeface="Arial" panose="020B0604020202020204" pitchFamily="34" charset="0"/>
          </a:endParaRPr>
        </a:p>
      </dgm:t>
    </dgm:pt>
    <dgm:pt modelId="{307A7A70-DBDF-4BCD-8449-10ACD538D4A7}" type="sibTrans" cxnId="{863404BE-7FBE-440D-8C4C-AFFBFC7521B4}">
      <dgm:prSet/>
      <dgm:spPr/>
      <dgm:t>
        <a:bodyPr/>
        <a:lstStyle/>
        <a:p>
          <a:endParaRPr lang="en-CA" sz="1000">
            <a:latin typeface="Arial" panose="020B0604020202020204" pitchFamily="34" charset="0"/>
            <a:cs typeface="Arial" panose="020B0604020202020204" pitchFamily="34" charset="0"/>
          </a:endParaRPr>
        </a:p>
      </dgm:t>
    </dgm:pt>
    <dgm:pt modelId="{4E809F73-9E9D-4ED7-BA2A-E1A01D3AA33A}">
      <dgm:prSet phldrT="[Text]" custT="1"/>
      <dgm:spPr/>
      <dgm:t>
        <a:bodyPr/>
        <a:lstStyle/>
        <a:p>
          <a:endParaRPr lang="en-CA" sz="1000" b="1">
            <a:latin typeface="Arial" panose="020B0604020202020204" pitchFamily="34" charset="0"/>
            <a:cs typeface="Arial" panose="020B0604020202020204" pitchFamily="34" charset="0"/>
          </a:endParaRPr>
        </a:p>
        <a:p>
          <a:endParaRPr lang="en-CA" sz="1000">
            <a:latin typeface="Arial" panose="020B0604020202020204" pitchFamily="34" charset="0"/>
            <a:cs typeface="Arial" panose="020B0604020202020204" pitchFamily="34" charset="0"/>
          </a:endParaRPr>
        </a:p>
        <a:p>
          <a:endParaRPr lang="en-CA" sz="1000">
            <a:latin typeface="Arial" panose="020B0604020202020204" pitchFamily="34" charset="0"/>
            <a:cs typeface="Arial" panose="020B0604020202020204" pitchFamily="34" charset="0"/>
          </a:endParaRPr>
        </a:p>
        <a:p>
          <a:endParaRPr lang="en-CA" sz="1000">
            <a:latin typeface="Arial" panose="020B0604020202020204" pitchFamily="34" charset="0"/>
            <a:cs typeface="Arial" panose="020B0604020202020204" pitchFamily="34" charset="0"/>
          </a:endParaRPr>
        </a:p>
        <a:p>
          <a:endParaRPr lang="en-CA" sz="1000">
            <a:latin typeface="Arial" panose="020B0604020202020204" pitchFamily="34" charset="0"/>
            <a:cs typeface="Arial" panose="020B0604020202020204" pitchFamily="34" charset="0"/>
          </a:endParaRPr>
        </a:p>
        <a:p>
          <a:endParaRPr lang="en-CA" sz="1000">
            <a:latin typeface="Arial" panose="020B0604020202020204" pitchFamily="34" charset="0"/>
            <a:cs typeface="Arial" panose="020B0604020202020204" pitchFamily="34" charset="0"/>
          </a:endParaRPr>
        </a:p>
      </dgm:t>
    </dgm:pt>
    <dgm:pt modelId="{0B2007B0-3E23-4BB3-A84B-64FD0C68F4B3}" type="parTrans" cxnId="{5451638B-E40A-448C-91BA-5CD528C47DD2}">
      <dgm:prSet/>
      <dgm:spPr/>
      <dgm:t>
        <a:bodyPr/>
        <a:lstStyle/>
        <a:p>
          <a:endParaRPr lang="en-CA" sz="1000">
            <a:latin typeface="Arial" panose="020B0604020202020204" pitchFamily="34" charset="0"/>
            <a:cs typeface="Arial" panose="020B0604020202020204" pitchFamily="34" charset="0"/>
          </a:endParaRPr>
        </a:p>
      </dgm:t>
    </dgm:pt>
    <dgm:pt modelId="{F4F4A639-42C7-4287-BECD-2557933631A9}" type="sibTrans" cxnId="{5451638B-E40A-448C-91BA-5CD528C47DD2}">
      <dgm:prSet/>
      <dgm:spPr/>
      <dgm:t>
        <a:bodyPr/>
        <a:lstStyle/>
        <a:p>
          <a:endParaRPr lang="en-CA" sz="1000">
            <a:latin typeface="Arial" panose="020B0604020202020204" pitchFamily="34" charset="0"/>
            <a:cs typeface="Arial" panose="020B0604020202020204" pitchFamily="34" charset="0"/>
          </a:endParaRPr>
        </a:p>
      </dgm:t>
    </dgm:pt>
    <dgm:pt modelId="{D2AD324E-8F18-4416-948E-E38689B4E223}">
      <dgm:prSet phldrT="[Text]" custT="1"/>
      <dgm:spPr/>
      <dgm:t>
        <a:bodyPr/>
        <a:lstStyle/>
        <a:p>
          <a:endParaRPr lang="en-CA" sz="1000" b="1">
            <a:latin typeface="Arial" panose="020B0604020202020204" pitchFamily="34" charset="0"/>
            <a:cs typeface="Arial" panose="020B0604020202020204" pitchFamily="34" charset="0"/>
          </a:endParaRPr>
        </a:p>
        <a:p>
          <a:endParaRPr lang="en-CA" sz="1000" b="1">
            <a:latin typeface="Arial" panose="020B0604020202020204" pitchFamily="34" charset="0"/>
            <a:cs typeface="Arial" panose="020B0604020202020204" pitchFamily="34" charset="0"/>
          </a:endParaRPr>
        </a:p>
        <a:p>
          <a:endParaRPr lang="en-CA" sz="1000" b="1">
            <a:latin typeface="Arial" panose="020B0604020202020204" pitchFamily="34" charset="0"/>
            <a:cs typeface="Arial" panose="020B0604020202020204" pitchFamily="34" charset="0"/>
          </a:endParaRPr>
        </a:p>
        <a:p>
          <a:endParaRPr lang="en-CA" sz="1000" b="1">
            <a:latin typeface="Arial" panose="020B0604020202020204" pitchFamily="34" charset="0"/>
            <a:cs typeface="Arial" panose="020B0604020202020204" pitchFamily="34" charset="0"/>
          </a:endParaRPr>
        </a:p>
        <a:p>
          <a:endParaRPr lang="en-CA" sz="1000" b="1">
            <a:latin typeface="Arial" panose="020B0604020202020204" pitchFamily="34" charset="0"/>
            <a:cs typeface="Arial" panose="020B0604020202020204" pitchFamily="34" charset="0"/>
          </a:endParaRPr>
        </a:p>
        <a:p>
          <a:endParaRPr lang="en-CA" sz="1000">
            <a:latin typeface="Arial" panose="020B0604020202020204" pitchFamily="34" charset="0"/>
            <a:cs typeface="Arial" panose="020B0604020202020204" pitchFamily="34" charset="0"/>
          </a:endParaRPr>
        </a:p>
        <a:p>
          <a:endParaRPr lang="en-CA" sz="1000">
            <a:latin typeface="Arial" panose="020B0604020202020204" pitchFamily="34" charset="0"/>
            <a:cs typeface="Arial" panose="020B0604020202020204" pitchFamily="34" charset="0"/>
          </a:endParaRPr>
        </a:p>
        <a:p>
          <a:endParaRPr lang="en-CA" sz="1000">
            <a:latin typeface="Arial" panose="020B0604020202020204" pitchFamily="34" charset="0"/>
            <a:cs typeface="Arial" panose="020B0604020202020204" pitchFamily="34" charset="0"/>
          </a:endParaRPr>
        </a:p>
        <a:p>
          <a:endParaRPr lang="en-CA" sz="1000">
            <a:latin typeface="Arial" panose="020B0604020202020204" pitchFamily="34" charset="0"/>
            <a:cs typeface="Arial" panose="020B0604020202020204" pitchFamily="34" charset="0"/>
          </a:endParaRPr>
        </a:p>
        <a:p>
          <a:r>
            <a:rPr lang="en-CA" sz="1000">
              <a:latin typeface="Arial" panose="020B0604020202020204" pitchFamily="34" charset="0"/>
              <a:cs typeface="Arial" panose="020B0604020202020204" pitchFamily="34" charset="0"/>
            </a:rPr>
            <a:t> </a:t>
          </a:r>
        </a:p>
      </dgm:t>
    </dgm:pt>
    <dgm:pt modelId="{E8B65CE0-FBA7-4E7A-AB20-AE0DB9B9CB63}" type="parTrans" cxnId="{E8F9181E-E58D-47A6-9169-6CA92A5E0A50}">
      <dgm:prSet/>
      <dgm:spPr/>
      <dgm:t>
        <a:bodyPr/>
        <a:lstStyle/>
        <a:p>
          <a:endParaRPr lang="en-CA" sz="1000">
            <a:latin typeface="Arial" panose="020B0604020202020204" pitchFamily="34" charset="0"/>
            <a:cs typeface="Arial" panose="020B0604020202020204" pitchFamily="34" charset="0"/>
          </a:endParaRPr>
        </a:p>
      </dgm:t>
    </dgm:pt>
    <dgm:pt modelId="{98CD610D-1FE3-491F-82C5-745D6036DECA}" type="sibTrans" cxnId="{E8F9181E-E58D-47A6-9169-6CA92A5E0A50}">
      <dgm:prSet/>
      <dgm:spPr/>
      <dgm:t>
        <a:bodyPr/>
        <a:lstStyle/>
        <a:p>
          <a:endParaRPr lang="en-CA" sz="1000">
            <a:latin typeface="Arial" panose="020B0604020202020204" pitchFamily="34" charset="0"/>
            <a:cs typeface="Arial" panose="020B0604020202020204" pitchFamily="34" charset="0"/>
          </a:endParaRPr>
        </a:p>
      </dgm:t>
    </dgm:pt>
    <dgm:pt modelId="{41A18ADF-8063-4D1B-817E-A2E63731E1FA}">
      <dgm:prSet phldrT="[Text]" custT="1"/>
      <dgm:spPr/>
      <dgm:t>
        <a:bodyPr/>
        <a:lstStyle/>
        <a:p>
          <a:r>
            <a:rPr lang="en-CA" sz="900">
              <a:latin typeface="Arial" panose="020B0604020202020204" pitchFamily="34" charset="0"/>
              <a:cs typeface="Arial" panose="020B0604020202020204" pitchFamily="34" charset="0"/>
            </a:rPr>
            <a:t>Special Education </a:t>
          </a:r>
        </a:p>
        <a:p>
          <a:r>
            <a:rPr lang="en-CA" sz="900">
              <a:latin typeface="Arial" panose="020B0604020202020204" pitchFamily="34" charset="0"/>
              <a:cs typeface="Arial" panose="020B0604020202020204" pitchFamily="34" charset="0"/>
            </a:rPr>
            <a:t>Coordinators </a:t>
          </a:r>
        </a:p>
        <a:p>
          <a:r>
            <a:rPr lang="en-CA" sz="900">
              <a:latin typeface="Arial" panose="020B0604020202020204" pitchFamily="34" charset="0"/>
              <a:cs typeface="Arial" panose="020B0604020202020204" pitchFamily="34" charset="0"/>
            </a:rPr>
            <a:t>and </a:t>
          </a:r>
        </a:p>
        <a:p>
          <a:r>
            <a:rPr lang="en-CA" sz="900">
              <a:latin typeface="Arial" panose="020B0604020202020204" pitchFamily="34" charset="0"/>
              <a:cs typeface="Arial" panose="020B0604020202020204" pitchFamily="34" charset="0"/>
            </a:rPr>
            <a:t>Consultants</a:t>
          </a:r>
        </a:p>
      </dgm:t>
    </dgm:pt>
    <dgm:pt modelId="{588C1D00-9C42-40C4-B843-717ADB32859A}" type="parTrans" cxnId="{AF963700-15D6-4807-991E-B172FA6F788E}">
      <dgm:prSet/>
      <dgm:spPr/>
      <dgm:t>
        <a:bodyPr/>
        <a:lstStyle/>
        <a:p>
          <a:endParaRPr lang="en-CA" sz="1000">
            <a:latin typeface="Arial" panose="020B0604020202020204" pitchFamily="34" charset="0"/>
            <a:cs typeface="Arial" panose="020B0604020202020204" pitchFamily="34" charset="0"/>
          </a:endParaRPr>
        </a:p>
      </dgm:t>
    </dgm:pt>
    <dgm:pt modelId="{B2AA2106-50AC-4B43-9B9F-5FEE3FFD72A9}" type="sibTrans" cxnId="{AF963700-15D6-4807-991E-B172FA6F788E}">
      <dgm:prSet/>
      <dgm:spPr/>
      <dgm:t>
        <a:bodyPr/>
        <a:lstStyle/>
        <a:p>
          <a:endParaRPr lang="en-CA" sz="1000">
            <a:latin typeface="Arial" panose="020B0604020202020204" pitchFamily="34" charset="0"/>
            <a:cs typeface="Arial" panose="020B0604020202020204" pitchFamily="34" charset="0"/>
          </a:endParaRPr>
        </a:p>
      </dgm:t>
    </dgm:pt>
    <dgm:pt modelId="{70932BF5-49D2-4945-9DD0-F851E99EA3BE}">
      <dgm:prSet phldrT="[Text]" custT="1"/>
      <dgm:spPr/>
      <dgm:t>
        <a:bodyPr/>
        <a:lstStyle/>
        <a:p>
          <a:r>
            <a:rPr lang="en-CA" sz="800" b="1">
              <a:latin typeface="Arial" panose="020B0604020202020204" pitchFamily="34" charset="0"/>
              <a:cs typeface="Arial" panose="020B0604020202020204" pitchFamily="34" charset="0"/>
            </a:rPr>
            <a:t>Behaviour Regional Services </a:t>
          </a:r>
        </a:p>
        <a:p>
          <a:r>
            <a:rPr lang="en-CA" sz="800" b="1">
              <a:latin typeface="Arial" panose="020B0604020202020204" pitchFamily="34" charset="0"/>
              <a:cs typeface="Arial" panose="020B0604020202020204" pitchFamily="34" charset="0"/>
            </a:rPr>
            <a:t>(BRS) Team</a:t>
          </a:r>
        </a:p>
        <a:p>
          <a:r>
            <a:rPr lang="en-CA" sz="800">
              <a:latin typeface="Arial" panose="020B0604020202020204" pitchFamily="34" charset="0"/>
              <a:cs typeface="Arial" panose="020B0604020202020204" pitchFamily="34" charset="0"/>
            </a:rPr>
            <a:t>Itinerant Teachers</a:t>
          </a:r>
        </a:p>
        <a:p>
          <a:r>
            <a:rPr lang="en-CA" sz="800">
              <a:latin typeface="Arial" panose="020B0604020202020204" pitchFamily="34" charset="0"/>
              <a:cs typeface="Arial" panose="020B0604020202020204" pitchFamily="34" charset="0"/>
            </a:rPr>
            <a:t>Itinerant CYWs</a:t>
          </a:r>
        </a:p>
      </dgm:t>
    </dgm:pt>
    <dgm:pt modelId="{B1F8EAA0-337F-4AB2-BAA2-9BB8BC7FDF94}" type="parTrans" cxnId="{7E41455E-7EF3-4D61-ABCE-1187E24777A1}">
      <dgm:prSet/>
      <dgm:spPr/>
      <dgm:t>
        <a:bodyPr/>
        <a:lstStyle/>
        <a:p>
          <a:endParaRPr lang="en-CA" sz="1000">
            <a:latin typeface="Arial" panose="020B0604020202020204" pitchFamily="34" charset="0"/>
            <a:cs typeface="Arial" panose="020B0604020202020204" pitchFamily="34" charset="0"/>
          </a:endParaRPr>
        </a:p>
      </dgm:t>
    </dgm:pt>
    <dgm:pt modelId="{1CC68EAD-8E7B-4215-BE25-5D991A52E102}" type="sibTrans" cxnId="{7E41455E-7EF3-4D61-ABCE-1187E24777A1}">
      <dgm:prSet/>
      <dgm:spPr/>
      <dgm:t>
        <a:bodyPr/>
        <a:lstStyle/>
        <a:p>
          <a:endParaRPr lang="en-CA" sz="1000">
            <a:latin typeface="Arial" panose="020B0604020202020204" pitchFamily="34" charset="0"/>
            <a:cs typeface="Arial" panose="020B0604020202020204" pitchFamily="34" charset="0"/>
          </a:endParaRPr>
        </a:p>
      </dgm:t>
    </dgm:pt>
    <dgm:pt modelId="{EDAC5799-6601-496A-AAF1-A2D1AC749B67}">
      <dgm:prSet custT="1"/>
      <dgm:spPr/>
      <dgm:t>
        <a:bodyPr/>
        <a:lstStyle/>
        <a:p>
          <a:pPr algn="ctr"/>
          <a:endParaRPr lang="en-CA" sz="800" b="0">
            <a:latin typeface="Arial" panose="020B0604020202020204" pitchFamily="34" charset="0"/>
            <a:cs typeface="Arial" panose="020B0604020202020204" pitchFamily="34" charset="0"/>
          </a:endParaRPr>
        </a:p>
        <a:p>
          <a:pPr algn="l"/>
          <a:endParaRPr lang="en-CA" sz="1000">
            <a:latin typeface="Arial" panose="020B0604020202020204" pitchFamily="34" charset="0"/>
            <a:cs typeface="Arial" panose="020B0604020202020204" pitchFamily="34" charset="0"/>
          </a:endParaRPr>
        </a:p>
        <a:p>
          <a:pPr algn="ctr"/>
          <a:endParaRPr lang="en-CA" sz="1000">
            <a:latin typeface="Arial" panose="020B0604020202020204" pitchFamily="34" charset="0"/>
            <a:cs typeface="Arial" panose="020B0604020202020204" pitchFamily="34" charset="0"/>
          </a:endParaRPr>
        </a:p>
        <a:p>
          <a:pPr algn="ctr"/>
          <a:endParaRPr lang="en-CA" sz="1000">
            <a:latin typeface="Arial" panose="020B0604020202020204" pitchFamily="34" charset="0"/>
            <a:cs typeface="Arial" panose="020B0604020202020204" pitchFamily="34" charset="0"/>
          </a:endParaRPr>
        </a:p>
        <a:p>
          <a:pPr algn="ctr"/>
          <a:endParaRPr lang="en-CA" sz="1000">
            <a:latin typeface="Arial" panose="020B0604020202020204" pitchFamily="34" charset="0"/>
            <a:cs typeface="Arial" panose="020B0604020202020204" pitchFamily="34" charset="0"/>
          </a:endParaRPr>
        </a:p>
      </dgm:t>
    </dgm:pt>
    <dgm:pt modelId="{C54FB270-D796-4081-83FD-119342C624B0}" type="parTrans" cxnId="{41EBA4AF-B459-442F-8D0E-BDD35BBFF028}">
      <dgm:prSet/>
      <dgm:spPr/>
      <dgm:t>
        <a:bodyPr/>
        <a:lstStyle/>
        <a:p>
          <a:endParaRPr lang="en-CA"/>
        </a:p>
      </dgm:t>
    </dgm:pt>
    <dgm:pt modelId="{E341E20C-7935-480A-BDA7-63B264086AB2}" type="sibTrans" cxnId="{41EBA4AF-B459-442F-8D0E-BDD35BBFF028}">
      <dgm:prSet/>
      <dgm:spPr/>
      <dgm:t>
        <a:bodyPr/>
        <a:lstStyle/>
        <a:p>
          <a:endParaRPr lang="en-CA"/>
        </a:p>
      </dgm:t>
    </dgm:pt>
    <dgm:pt modelId="{D33C1A6F-4473-4888-AFEF-55BACED9C8B1}">
      <dgm:prSet custT="1"/>
      <dgm:spPr/>
      <dgm:t>
        <a:bodyPr/>
        <a:lstStyle/>
        <a:p>
          <a:r>
            <a:rPr lang="en-CA" sz="900">
              <a:latin typeface="Arial" panose="020B0604020202020204" pitchFamily="34" charset="0"/>
              <a:cs typeface="Arial" panose="020B0604020202020204" pitchFamily="34" charset="0"/>
            </a:rPr>
            <a:t>Special Education</a:t>
          </a:r>
        </a:p>
        <a:p>
          <a:r>
            <a:rPr lang="en-CA" sz="900">
              <a:latin typeface="Arial" panose="020B0604020202020204" pitchFamily="34" charset="0"/>
              <a:cs typeface="Arial" panose="020B0604020202020204" pitchFamily="34" charset="0"/>
            </a:rPr>
            <a:t>Coordinators </a:t>
          </a:r>
        </a:p>
        <a:p>
          <a:r>
            <a:rPr lang="en-CA" sz="900">
              <a:latin typeface="Arial" panose="020B0604020202020204" pitchFamily="34" charset="0"/>
              <a:cs typeface="Arial" panose="020B0604020202020204" pitchFamily="34" charset="0"/>
            </a:rPr>
            <a:t>and </a:t>
          </a:r>
        </a:p>
        <a:p>
          <a:r>
            <a:rPr lang="en-CA" sz="900">
              <a:latin typeface="Arial" panose="020B0604020202020204" pitchFamily="34" charset="0"/>
              <a:cs typeface="Arial" panose="020B0604020202020204" pitchFamily="34" charset="0"/>
            </a:rPr>
            <a:t>Consultants</a:t>
          </a:r>
        </a:p>
      </dgm:t>
    </dgm:pt>
    <dgm:pt modelId="{6E0B7CF8-F7C8-4DB5-950C-94EA7F7DEA86}" type="parTrans" cxnId="{6268D5B4-BDD5-482B-8DB6-BFB801059AF4}">
      <dgm:prSet/>
      <dgm:spPr/>
      <dgm:t>
        <a:bodyPr/>
        <a:lstStyle/>
        <a:p>
          <a:endParaRPr lang="en-CA"/>
        </a:p>
      </dgm:t>
    </dgm:pt>
    <dgm:pt modelId="{0858B870-155E-4047-9B82-004C6F7734C9}" type="sibTrans" cxnId="{6268D5B4-BDD5-482B-8DB6-BFB801059AF4}">
      <dgm:prSet/>
      <dgm:spPr/>
      <dgm:t>
        <a:bodyPr/>
        <a:lstStyle/>
        <a:p>
          <a:endParaRPr lang="en-CA"/>
        </a:p>
      </dgm:t>
    </dgm:pt>
    <dgm:pt modelId="{A89C47D3-F677-4EC0-A7FA-2B1CE2289918}">
      <dgm:prSet custT="1"/>
      <dgm:spPr/>
      <dgm:t>
        <a:bodyPr/>
        <a:lstStyle/>
        <a:p>
          <a:r>
            <a:rPr lang="en-CA" sz="800" b="1">
              <a:latin typeface="Arial" panose="020B0604020202020204" pitchFamily="34" charset="0"/>
              <a:cs typeface="Arial" panose="020B0604020202020204" pitchFamily="34" charset="0"/>
            </a:rPr>
            <a:t>Behaviour Regional Services </a:t>
          </a:r>
        </a:p>
        <a:p>
          <a:r>
            <a:rPr lang="en-CA" sz="800" b="1">
              <a:latin typeface="Arial" panose="020B0604020202020204" pitchFamily="34" charset="0"/>
              <a:cs typeface="Arial" panose="020B0604020202020204" pitchFamily="34" charset="0"/>
            </a:rPr>
            <a:t>(BRS) Team</a:t>
          </a:r>
        </a:p>
        <a:p>
          <a:r>
            <a:rPr lang="en-CA" sz="800">
              <a:latin typeface="Arial" panose="020B0604020202020204" pitchFamily="34" charset="0"/>
              <a:cs typeface="Arial" panose="020B0604020202020204" pitchFamily="34" charset="0"/>
            </a:rPr>
            <a:t>Itinerant Teachers</a:t>
          </a:r>
        </a:p>
        <a:p>
          <a:r>
            <a:rPr lang="en-CA" sz="800">
              <a:latin typeface="Arial" panose="020B0604020202020204" pitchFamily="34" charset="0"/>
              <a:cs typeface="Arial" panose="020B0604020202020204" pitchFamily="34" charset="0"/>
            </a:rPr>
            <a:t>Itinerant CYWs</a:t>
          </a:r>
        </a:p>
      </dgm:t>
    </dgm:pt>
    <dgm:pt modelId="{AF90A94E-D26F-4628-8030-130E48A6C609}" type="parTrans" cxnId="{37D84FA8-1457-4E72-99E6-1DF5BA0B202C}">
      <dgm:prSet/>
      <dgm:spPr/>
      <dgm:t>
        <a:bodyPr/>
        <a:lstStyle/>
        <a:p>
          <a:endParaRPr lang="en-CA"/>
        </a:p>
      </dgm:t>
    </dgm:pt>
    <dgm:pt modelId="{6CEBA107-502C-4109-9A85-D819B4B088A0}" type="sibTrans" cxnId="{37D84FA8-1457-4E72-99E6-1DF5BA0B202C}">
      <dgm:prSet/>
      <dgm:spPr/>
      <dgm:t>
        <a:bodyPr/>
        <a:lstStyle/>
        <a:p>
          <a:endParaRPr lang="en-CA"/>
        </a:p>
      </dgm:t>
    </dgm:pt>
    <dgm:pt modelId="{CEC64E1C-4B16-495D-BB0C-E800B6A1B1F5}">
      <dgm:prSet custT="1"/>
      <dgm:spPr/>
      <dgm:t>
        <a:bodyPr/>
        <a:lstStyle/>
        <a:p>
          <a:r>
            <a:rPr lang="en-CA" sz="850" b="1">
              <a:latin typeface="Arial" panose="020B0604020202020204" pitchFamily="34" charset="0"/>
              <a:cs typeface="Arial" panose="020B0604020202020204" pitchFamily="34" charset="0"/>
            </a:rPr>
            <a:t>Section 23 Programs</a:t>
          </a:r>
        </a:p>
        <a:p>
          <a:r>
            <a:rPr lang="en-CA" sz="850">
              <a:latin typeface="Arial" panose="020B0604020202020204" pitchFamily="34" charset="0"/>
              <a:cs typeface="Arial" panose="020B0604020202020204" pitchFamily="34" charset="0"/>
            </a:rPr>
            <a:t>Elementary VPs</a:t>
          </a:r>
        </a:p>
        <a:p>
          <a:r>
            <a:rPr lang="en-CA" sz="850">
              <a:latin typeface="Arial" panose="020B0604020202020204" pitchFamily="34" charset="0"/>
              <a:cs typeface="Arial" panose="020B0604020202020204" pitchFamily="34" charset="0"/>
            </a:rPr>
            <a:t>Secondary VPs</a:t>
          </a:r>
        </a:p>
        <a:p>
          <a:r>
            <a:rPr lang="en-CA" sz="850">
              <a:latin typeface="Arial" panose="020B0604020202020204" pitchFamily="34" charset="0"/>
              <a:cs typeface="Arial" panose="020B0604020202020204" pitchFamily="34" charset="0"/>
            </a:rPr>
            <a:t>Coordinator</a:t>
          </a:r>
        </a:p>
        <a:p>
          <a:r>
            <a:rPr lang="en-CA" sz="850">
              <a:latin typeface="Arial" panose="020B0604020202020204" pitchFamily="34" charset="0"/>
              <a:cs typeface="Arial" panose="020B0604020202020204" pitchFamily="34" charset="0"/>
            </a:rPr>
            <a:t>Guidance </a:t>
          </a:r>
          <a:r>
            <a:rPr lang="en-CA" sz="850" b="0">
              <a:latin typeface="Arial" panose="020B0604020202020204" pitchFamily="34" charset="0"/>
              <a:cs typeface="Arial" panose="020B0604020202020204" pitchFamily="34" charset="0"/>
            </a:rPr>
            <a:t>Counsellor</a:t>
          </a:r>
        </a:p>
        <a:p>
          <a:r>
            <a:rPr lang="en-CA" sz="850" b="0">
              <a:latin typeface="Arial" panose="020B0604020202020204" pitchFamily="34" charset="0"/>
              <a:cs typeface="Arial" panose="020B0604020202020204" pitchFamily="34" charset="0"/>
            </a:rPr>
            <a:t>Technology and         E-Learning </a:t>
          </a:r>
        </a:p>
      </dgm:t>
    </dgm:pt>
    <dgm:pt modelId="{B17DC5AE-E647-4814-84A9-6130DF012745}" type="parTrans" cxnId="{7C0F9C9F-B5F8-46EE-9BEC-E9ECF60C93D8}">
      <dgm:prSet/>
      <dgm:spPr/>
      <dgm:t>
        <a:bodyPr/>
        <a:lstStyle/>
        <a:p>
          <a:endParaRPr lang="en-CA"/>
        </a:p>
      </dgm:t>
    </dgm:pt>
    <dgm:pt modelId="{B321FCEE-24FA-43EB-BE80-60FE7FCF02B4}" type="sibTrans" cxnId="{7C0F9C9F-B5F8-46EE-9BEC-E9ECF60C93D8}">
      <dgm:prSet/>
      <dgm:spPr/>
      <dgm:t>
        <a:bodyPr/>
        <a:lstStyle/>
        <a:p>
          <a:endParaRPr lang="en-CA"/>
        </a:p>
      </dgm:t>
    </dgm:pt>
    <dgm:pt modelId="{6454162F-A7F6-45FE-9FD9-B53E9B9F30E0}">
      <dgm:prSet custT="1"/>
      <dgm:spPr/>
      <dgm:t>
        <a:bodyPr/>
        <a:lstStyle/>
        <a:p>
          <a:pPr algn="ctr"/>
          <a:r>
            <a:rPr lang="en-CA" sz="900" b="1">
              <a:latin typeface="Arial" panose="020B0604020202020204" pitchFamily="34" charset="0"/>
              <a:cs typeface="Arial" panose="020B0604020202020204" pitchFamily="34" charset="0"/>
            </a:rPr>
            <a:t>Coordinator</a:t>
          </a:r>
        </a:p>
        <a:p>
          <a:pPr algn="ctr"/>
          <a:r>
            <a:rPr lang="en-CA" sz="900" b="1">
              <a:latin typeface="Arial" panose="020B0604020202020204" pitchFamily="34" charset="0"/>
              <a:cs typeface="Arial" panose="020B0604020202020204" pitchFamily="34" charset="0"/>
            </a:rPr>
            <a:t>Autism Services</a:t>
          </a:r>
          <a:endParaRPr lang="en-CA" sz="900">
            <a:latin typeface="Arial" panose="020B0604020202020204" pitchFamily="34" charset="0"/>
            <a:cs typeface="Arial" panose="020B0604020202020204" pitchFamily="34" charset="0"/>
          </a:endParaRPr>
        </a:p>
      </dgm:t>
    </dgm:pt>
    <dgm:pt modelId="{8ADBE982-60D8-4F38-893A-8C9B78480F1B}" type="parTrans" cxnId="{9849616F-7A48-4CCC-83F1-DDB44AAF9CE5}">
      <dgm:prSet/>
      <dgm:spPr/>
      <dgm:t>
        <a:bodyPr/>
        <a:lstStyle/>
        <a:p>
          <a:endParaRPr lang="en-CA"/>
        </a:p>
      </dgm:t>
    </dgm:pt>
    <dgm:pt modelId="{7CCA7A56-5599-48F6-AE5E-6B1416249F9C}" type="sibTrans" cxnId="{9849616F-7A48-4CCC-83F1-DDB44AAF9CE5}">
      <dgm:prSet/>
      <dgm:spPr/>
      <dgm:t>
        <a:bodyPr/>
        <a:lstStyle/>
        <a:p>
          <a:endParaRPr lang="en-CA"/>
        </a:p>
      </dgm:t>
    </dgm:pt>
    <dgm:pt modelId="{154DCA4B-1B4E-4C57-809A-612D4F43CEE5}">
      <dgm:prSet custT="1"/>
      <dgm:spPr/>
      <dgm:t>
        <a:bodyPr/>
        <a:lstStyle/>
        <a:p>
          <a:endParaRPr lang="en-CA" sz="900" b="1">
            <a:latin typeface="Arial" panose="020B0604020202020204" pitchFamily="34" charset="0"/>
            <a:cs typeface="Arial" panose="020B0604020202020204" pitchFamily="34" charset="0"/>
          </a:endParaRPr>
        </a:p>
        <a:p>
          <a:r>
            <a:rPr lang="en-CA" sz="900" b="1">
              <a:latin typeface="Arial" panose="020B0604020202020204" pitchFamily="34" charset="0"/>
              <a:cs typeface="Arial" panose="020B0604020202020204" pitchFamily="34" charset="0"/>
            </a:rPr>
            <a:t>Special Equipment Amount (SEA) </a:t>
          </a:r>
        </a:p>
        <a:p>
          <a:r>
            <a:rPr lang="en-CA" sz="850" b="0">
              <a:latin typeface="Arial" panose="020B0604020202020204" pitchFamily="34" charset="0"/>
              <a:cs typeface="Arial" panose="020B0604020202020204" pitchFamily="34" charset="0"/>
            </a:rPr>
            <a:t>Business/Data Analyst</a:t>
          </a:r>
        </a:p>
        <a:p>
          <a:r>
            <a:rPr lang="en-CA" sz="900" b="0">
              <a:latin typeface="Arial" panose="020B0604020202020204" pitchFamily="34" charset="0"/>
              <a:cs typeface="Arial" panose="020B0604020202020204" pitchFamily="34" charset="0"/>
            </a:rPr>
            <a:t>Coordinator</a:t>
          </a:r>
        </a:p>
        <a:p>
          <a:r>
            <a:rPr lang="en-CA" sz="900">
              <a:latin typeface="Arial" panose="020B0604020202020204" pitchFamily="34" charset="0"/>
              <a:cs typeface="Arial" panose="020B0604020202020204" pitchFamily="34" charset="0"/>
            </a:rPr>
            <a:t>SEA Consultant</a:t>
          </a:r>
        </a:p>
        <a:p>
          <a:r>
            <a:rPr lang="en-CA" sz="850">
              <a:latin typeface="Arial" panose="020B0604020202020204" pitchFamily="34" charset="0"/>
              <a:cs typeface="Arial" panose="020B0604020202020204" pitchFamily="34" charset="0"/>
            </a:rPr>
            <a:t>SEA Assistive Technology Specialist</a:t>
          </a:r>
        </a:p>
        <a:p>
          <a:r>
            <a:rPr lang="en-CA" sz="850">
              <a:latin typeface="Arial" panose="020B0604020202020204" pitchFamily="34" charset="0"/>
              <a:cs typeface="Arial" panose="020B0604020202020204" pitchFamily="34" charset="0"/>
            </a:rPr>
            <a:t>SEA Technician</a:t>
          </a:r>
        </a:p>
        <a:p>
          <a:r>
            <a:rPr lang="en-CA" sz="850">
              <a:latin typeface="Arial" panose="020B0604020202020204" pitchFamily="34" charset="0"/>
              <a:cs typeface="Arial" panose="020B0604020202020204" pitchFamily="34" charset="0"/>
            </a:rPr>
            <a:t>Assistive Technologist</a:t>
          </a:r>
        </a:p>
        <a:p>
          <a:endParaRPr lang="en-CA" sz="850">
            <a:latin typeface="Arial" panose="020B0604020202020204" pitchFamily="34" charset="0"/>
            <a:cs typeface="Arial" panose="020B0604020202020204" pitchFamily="34" charset="0"/>
          </a:endParaRPr>
        </a:p>
      </dgm:t>
    </dgm:pt>
    <dgm:pt modelId="{CC25FEB7-D61F-4E1D-B784-2D9F42CFBB68}" type="parTrans" cxnId="{F59F03C7-FF2D-468A-B60C-4EA90913EDFB}">
      <dgm:prSet/>
      <dgm:spPr/>
      <dgm:t>
        <a:bodyPr/>
        <a:lstStyle/>
        <a:p>
          <a:endParaRPr lang="en-CA"/>
        </a:p>
      </dgm:t>
    </dgm:pt>
    <dgm:pt modelId="{70823130-F8DA-430E-8B4C-72423ED41AB9}" type="sibTrans" cxnId="{F59F03C7-FF2D-468A-B60C-4EA90913EDFB}">
      <dgm:prSet/>
      <dgm:spPr/>
      <dgm:t>
        <a:bodyPr/>
        <a:lstStyle/>
        <a:p>
          <a:endParaRPr lang="en-CA"/>
        </a:p>
      </dgm:t>
    </dgm:pt>
    <dgm:pt modelId="{D1E1BFB2-97F2-4C40-A039-D35961AE4F68}">
      <dgm:prSet phldrT="[Text]" custT="1"/>
      <dgm:spPr/>
      <dgm:t>
        <a:bodyPr/>
        <a:lstStyle/>
        <a:p>
          <a:r>
            <a:rPr lang="en-CA" sz="800" b="1">
              <a:latin typeface="Arial" panose="020B0604020202020204" pitchFamily="34" charset="0"/>
              <a:cs typeface="Arial" panose="020B0604020202020204" pitchFamily="34" charset="0"/>
            </a:rPr>
            <a:t>Behaviour Regional Services </a:t>
          </a:r>
        </a:p>
        <a:p>
          <a:r>
            <a:rPr lang="en-CA" sz="800" b="1">
              <a:latin typeface="Arial" panose="020B0604020202020204" pitchFamily="34" charset="0"/>
              <a:cs typeface="Arial" panose="020B0604020202020204" pitchFamily="34" charset="0"/>
            </a:rPr>
            <a:t>(BRS) Team</a:t>
          </a:r>
        </a:p>
        <a:p>
          <a:r>
            <a:rPr lang="en-CA" sz="800">
              <a:latin typeface="Arial" panose="020B0604020202020204" pitchFamily="34" charset="0"/>
              <a:cs typeface="Arial" panose="020B0604020202020204" pitchFamily="34" charset="0"/>
            </a:rPr>
            <a:t>Itinerant Teachers</a:t>
          </a:r>
        </a:p>
        <a:p>
          <a:r>
            <a:rPr lang="en-CA" sz="800">
              <a:latin typeface="Arial" panose="020B0604020202020204" pitchFamily="34" charset="0"/>
              <a:cs typeface="Arial" panose="020B0604020202020204" pitchFamily="34" charset="0"/>
            </a:rPr>
            <a:t>Itinerant CYWs</a:t>
          </a:r>
        </a:p>
      </dgm:t>
    </dgm:pt>
    <dgm:pt modelId="{EC04DFFC-6183-4B31-B606-A48822B60E2A}" type="sibTrans" cxnId="{8A2FF77F-F61E-42F0-89D0-15B2299C9044}">
      <dgm:prSet/>
      <dgm:spPr/>
      <dgm:t>
        <a:bodyPr/>
        <a:lstStyle/>
        <a:p>
          <a:endParaRPr lang="en-CA" sz="1000">
            <a:latin typeface="Arial" panose="020B0604020202020204" pitchFamily="34" charset="0"/>
            <a:cs typeface="Arial" panose="020B0604020202020204" pitchFamily="34" charset="0"/>
          </a:endParaRPr>
        </a:p>
      </dgm:t>
    </dgm:pt>
    <dgm:pt modelId="{03AE69D2-CC75-44D9-8713-5F60C4F2B3EF}" type="parTrans" cxnId="{8A2FF77F-F61E-42F0-89D0-15B2299C9044}">
      <dgm:prSet/>
      <dgm:spPr/>
      <dgm:t>
        <a:bodyPr/>
        <a:lstStyle/>
        <a:p>
          <a:endParaRPr lang="en-CA" sz="1000">
            <a:latin typeface="Arial" panose="020B0604020202020204" pitchFamily="34" charset="0"/>
            <a:cs typeface="Arial" panose="020B0604020202020204" pitchFamily="34" charset="0"/>
          </a:endParaRPr>
        </a:p>
      </dgm:t>
    </dgm:pt>
    <dgm:pt modelId="{B17BF2CE-E964-45D0-97DA-9978AD499BAB}">
      <dgm:prSet phldrT="[Text]" custT="1"/>
      <dgm:spPr/>
      <dgm:t>
        <a:bodyPr/>
        <a:lstStyle/>
        <a:p>
          <a:r>
            <a:rPr lang="en-CA" sz="900">
              <a:latin typeface="Arial" panose="020B0604020202020204" pitchFamily="34" charset="0"/>
              <a:cs typeface="Arial" panose="020B0604020202020204" pitchFamily="34" charset="0"/>
            </a:rPr>
            <a:t>Special Education </a:t>
          </a:r>
        </a:p>
        <a:p>
          <a:r>
            <a:rPr lang="en-CA" sz="900">
              <a:latin typeface="Arial" panose="020B0604020202020204" pitchFamily="34" charset="0"/>
              <a:cs typeface="Arial" panose="020B0604020202020204" pitchFamily="34" charset="0"/>
            </a:rPr>
            <a:t>Coordinators </a:t>
          </a:r>
        </a:p>
        <a:p>
          <a:r>
            <a:rPr lang="en-CA" sz="900">
              <a:latin typeface="Arial" panose="020B0604020202020204" pitchFamily="34" charset="0"/>
              <a:cs typeface="Arial" panose="020B0604020202020204" pitchFamily="34" charset="0"/>
            </a:rPr>
            <a:t>and </a:t>
          </a:r>
        </a:p>
        <a:p>
          <a:r>
            <a:rPr lang="en-CA" sz="900">
              <a:latin typeface="Arial" panose="020B0604020202020204" pitchFamily="34" charset="0"/>
              <a:cs typeface="Arial" panose="020B0604020202020204" pitchFamily="34" charset="0"/>
            </a:rPr>
            <a:t>Consultants</a:t>
          </a:r>
        </a:p>
      </dgm:t>
    </dgm:pt>
    <dgm:pt modelId="{B08721CC-2386-4B3C-80C9-AA4713F3ACAC}" type="parTrans" cxnId="{05A01414-4C7B-4770-A73A-FF0B51B0C53A}">
      <dgm:prSet/>
      <dgm:spPr/>
      <dgm:t>
        <a:bodyPr/>
        <a:lstStyle/>
        <a:p>
          <a:endParaRPr lang="en-CA"/>
        </a:p>
      </dgm:t>
    </dgm:pt>
    <dgm:pt modelId="{3D7FE5CD-1462-4DB7-982B-4A332D68962A}" type="sibTrans" cxnId="{05A01414-4C7B-4770-A73A-FF0B51B0C53A}">
      <dgm:prSet/>
      <dgm:spPr/>
      <dgm:t>
        <a:bodyPr/>
        <a:lstStyle/>
        <a:p>
          <a:endParaRPr lang="en-CA"/>
        </a:p>
      </dgm:t>
    </dgm:pt>
    <dgm:pt modelId="{B13FB65F-DC67-4FCF-84E6-246C749DC5A0}">
      <dgm:prSet custT="1"/>
      <dgm:spPr/>
      <dgm:t>
        <a:bodyPr/>
        <a:lstStyle/>
        <a:p>
          <a:endParaRPr lang="en-CA" sz="1050" b="1">
            <a:latin typeface="Arial" panose="020B0604020202020204" pitchFamily="34" charset="0"/>
            <a:cs typeface="Arial" panose="020B0604020202020204" pitchFamily="34" charset="0"/>
          </a:endParaRPr>
        </a:p>
        <a:p>
          <a:endParaRPr lang="en-CA" sz="1200">
            <a:latin typeface="Arial" panose="020B0604020202020204" pitchFamily="34" charset="0"/>
            <a:cs typeface="Arial" panose="020B0604020202020204" pitchFamily="34" charset="0"/>
          </a:endParaRPr>
        </a:p>
        <a:p>
          <a:endParaRPr lang="en-CA" sz="1200">
            <a:latin typeface="Arial" panose="020B0604020202020204" pitchFamily="34" charset="0"/>
            <a:cs typeface="Arial" panose="020B0604020202020204" pitchFamily="34" charset="0"/>
          </a:endParaRPr>
        </a:p>
        <a:p>
          <a:endParaRPr lang="en-CA" sz="1200">
            <a:latin typeface="Arial" panose="020B0604020202020204" pitchFamily="34" charset="0"/>
            <a:cs typeface="Arial" panose="020B0604020202020204" pitchFamily="34" charset="0"/>
          </a:endParaRPr>
        </a:p>
        <a:p>
          <a:endParaRPr lang="en-CA" sz="1200">
            <a:latin typeface="Arial" panose="020B0604020202020204" pitchFamily="34" charset="0"/>
            <a:cs typeface="Arial" panose="020B0604020202020204" pitchFamily="34" charset="0"/>
          </a:endParaRPr>
        </a:p>
      </dgm:t>
    </dgm:pt>
    <dgm:pt modelId="{2408DBF3-00C5-4240-B6BB-10A6FB8E60A6}" type="sibTrans" cxnId="{2309E25E-3C0F-461E-AC79-18B1EDD6ECEA}">
      <dgm:prSet/>
      <dgm:spPr/>
      <dgm:t>
        <a:bodyPr/>
        <a:lstStyle/>
        <a:p>
          <a:endParaRPr lang="en-CA"/>
        </a:p>
      </dgm:t>
    </dgm:pt>
    <dgm:pt modelId="{4ABFE8D4-290A-4DE2-87C6-9A942653A44D}" type="parTrans" cxnId="{2309E25E-3C0F-461E-AC79-18B1EDD6ECEA}">
      <dgm:prSet/>
      <dgm:spPr/>
      <dgm:t>
        <a:bodyPr/>
        <a:lstStyle/>
        <a:p>
          <a:endParaRPr lang="en-CA"/>
        </a:p>
      </dgm:t>
    </dgm:pt>
    <dgm:pt modelId="{558A15B8-711E-4328-87C4-82D2FD37BB4A}">
      <dgm:prSet custT="1"/>
      <dgm:spPr/>
      <dgm:t>
        <a:bodyPr/>
        <a:lstStyle/>
        <a:p>
          <a:pPr algn="ctr"/>
          <a:endParaRPr lang="en-CA" sz="900">
            <a:latin typeface="Arial" panose="020B0604020202020204" pitchFamily="34" charset="0"/>
            <a:cs typeface="Arial" panose="020B0604020202020204" pitchFamily="34" charset="0"/>
          </a:endParaRPr>
        </a:p>
        <a:p>
          <a:pPr algn="ctr"/>
          <a:endParaRPr lang="en-CA" sz="900">
            <a:latin typeface="Arial" panose="020B0604020202020204" pitchFamily="34" charset="0"/>
            <a:cs typeface="Arial" panose="020B0604020202020204" pitchFamily="34" charset="0"/>
          </a:endParaRPr>
        </a:p>
        <a:p>
          <a:pPr algn="ctr"/>
          <a:r>
            <a:rPr lang="en-CA" sz="900">
              <a:latin typeface="Arial" panose="020B0604020202020204" pitchFamily="34" charset="0"/>
              <a:cs typeface="Arial" panose="020B0604020202020204" pitchFamily="34" charset="0"/>
            </a:rPr>
            <a:t>Elementary and Secondary</a:t>
          </a:r>
        </a:p>
        <a:p>
          <a:pPr algn="ctr"/>
          <a:r>
            <a:rPr lang="en-CA" sz="900">
              <a:latin typeface="Arial" panose="020B0604020202020204" pitchFamily="34" charset="0"/>
              <a:cs typeface="Arial" panose="020B0604020202020204" pitchFamily="34" charset="0"/>
            </a:rPr>
            <a:t> Itinerant Resource Teachers</a:t>
          </a:r>
        </a:p>
        <a:p>
          <a:pPr algn="ctr"/>
          <a:endParaRPr lang="en-CA" sz="900">
            <a:latin typeface="Arial" panose="020B0604020202020204" pitchFamily="34" charset="0"/>
            <a:cs typeface="Arial" panose="020B0604020202020204" pitchFamily="34" charset="0"/>
          </a:endParaRPr>
        </a:p>
        <a:p>
          <a:pPr algn="ctr"/>
          <a:endParaRPr lang="en-CA" sz="900">
            <a:latin typeface="Arial" panose="020B0604020202020204" pitchFamily="34" charset="0"/>
            <a:cs typeface="Arial" panose="020B0604020202020204" pitchFamily="34" charset="0"/>
          </a:endParaRPr>
        </a:p>
      </dgm:t>
    </dgm:pt>
    <dgm:pt modelId="{568E6A72-63F9-4D6D-A10B-F5A46E6BFD7C}" type="parTrans" cxnId="{A4FCBE7F-275B-429A-AAA3-C7E9BF0D5634}">
      <dgm:prSet/>
      <dgm:spPr/>
      <dgm:t>
        <a:bodyPr/>
        <a:lstStyle/>
        <a:p>
          <a:endParaRPr lang="en-CA"/>
        </a:p>
      </dgm:t>
    </dgm:pt>
    <dgm:pt modelId="{82330E58-5E46-4E32-853E-256C5D1AB9C2}" type="sibTrans" cxnId="{A4FCBE7F-275B-429A-AAA3-C7E9BF0D5634}">
      <dgm:prSet/>
      <dgm:spPr/>
      <dgm:t>
        <a:bodyPr/>
        <a:lstStyle/>
        <a:p>
          <a:endParaRPr lang="en-CA"/>
        </a:p>
      </dgm:t>
    </dgm:pt>
    <dgm:pt modelId="{07FF4DD3-DA96-41A6-9A38-F01C6818BF5B}" type="pres">
      <dgm:prSet presAssocID="{847D5779-255A-4158-87E4-8E59004FA407}" presName="theList" presStyleCnt="0">
        <dgm:presLayoutVars>
          <dgm:dir/>
          <dgm:animLvl val="lvl"/>
          <dgm:resizeHandles val="exact"/>
        </dgm:presLayoutVars>
      </dgm:prSet>
      <dgm:spPr/>
      <dgm:t>
        <a:bodyPr/>
        <a:lstStyle/>
        <a:p>
          <a:endParaRPr lang="en-CA"/>
        </a:p>
      </dgm:t>
    </dgm:pt>
    <dgm:pt modelId="{18F8E0B5-BF27-40D0-98BC-31B9CDF1271F}" type="pres">
      <dgm:prSet presAssocID="{E5E743F3-4CBA-4B99-872F-FC92C99DBE4C}" presName="compNode" presStyleCnt="0"/>
      <dgm:spPr/>
      <dgm:t>
        <a:bodyPr/>
        <a:lstStyle/>
        <a:p>
          <a:endParaRPr lang="en-CA"/>
        </a:p>
      </dgm:t>
    </dgm:pt>
    <dgm:pt modelId="{B1E9AED9-8B3D-4D9A-8AEC-109A32BC6F77}" type="pres">
      <dgm:prSet presAssocID="{E5E743F3-4CBA-4B99-872F-FC92C99DBE4C}" presName="aNode" presStyleLbl="bgShp" presStyleIdx="0" presStyleCnt="5" custScaleX="109751" custLinFactNeighborX="-14" custLinFactNeighborY="37"/>
      <dgm:spPr/>
      <dgm:t>
        <a:bodyPr/>
        <a:lstStyle/>
        <a:p>
          <a:endParaRPr lang="en-CA"/>
        </a:p>
      </dgm:t>
    </dgm:pt>
    <dgm:pt modelId="{6CF306ED-1F41-4CBA-B783-ED04392DDBB1}" type="pres">
      <dgm:prSet presAssocID="{E5E743F3-4CBA-4B99-872F-FC92C99DBE4C}" presName="textNode" presStyleLbl="bgShp" presStyleIdx="0" presStyleCnt="5"/>
      <dgm:spPr/>
      <dgm:t>
        <a:bodyPr/>
        <a:lstStyle/>
        <a:p>
          <a:endParaRPr lang="en-CA"/>
        </a:p>
      </dgm:t>
    </dgm:pt>
    <dgm:pt modelId="{6D2561FC-4136-4367-A1FD-3F23E69A1160}" type="pres">
      <dgm:prSet presAssocID="{E5E743F3-4CBA-4B99-872F-FC92C99DBE4C}" presName="compChildNode" presStyleCnt="0"/>
      <dgm:spPr/>
      <dgm:t>
        <a:bodyPr/>
        <a:lstStyle/>
        <a:p>
          <a:endParaRPr lang="en-CA"/>
        </a:p>
      </dgm:t>
    </dgm:pt>
    <dgm:pt modelId="{EB6626C8-903E-4DFF-8F7A-FC8570ED53B0}" type="pres">
      <dgm:prSet presAssocID="{E5E743F3-4CBA-4B99-872F-FC92C99DBE4C}" presName="theInnerList" presStyleCnt="0"/>
      <dgm:spPr/>
      <dgm:t>
        <a:bodyPr/>
        <a:lstStyle/>
        <a:p>
          <a:endParaRPr lang="en-CA"/>
        </a:p>
      </dgm:t>
    </dgm:pt>
    <dgm:pt modelId="{162F5991-644C-4BAE-9AE9-12B932F55290}" type="pres">
      <dgm:prSet presAssocID="{C1DFA9CA-AA42-41C1-BD78-4498D2F2134E}" presName="childNode" presStyleLbl="node1" presStyleIdx="0" presStyleCnt="12" custScaleX="128839" custScaleY="18727" custLinFactY="-28256" custLinFactNeighborX="215" custLinFactNeighborY="-100000">
        <dgm:presLayoutVars>
          <dgm:bulletEnabled val="1"/>
        </dgm:presLayoutVars>
      </dgm:prSet>
      <dgm:spPr/>
      <dgm:t>
        <a:bodyPr/>
        <a:lstStyle/>
        <a:p>
          <a:endParaRPr lang="en-CA"/>
        </a:p>
      </dgm:t>
    </dgm:pt>
    <dgm:pt modelId="{D4DAF839-85F0-4020-9EC9-B91AAD327037}" type="pres">
      <dgm:prSet presAssocID="{C1DFA9CA-AA42-41C1-BD78-4498D2F2134E}" presName="aSpace2" presStyleCnt="0"/>
      <dgm:spPr/>
      <dgm:t>
        <a:bodyPr/>
        <a:lstStyle/>
        <a:p>
          <a:endParaRPr lang="en-CA"/>
        </a:p>
      </dgm:t>
    </dgm:pt>
    <dgm:pt modelId="{C0E275C7-1398-4D3E-9449-ACFBEEF35DC5}" type="pres">
      <dgm:prSet presAssocID="{E79256CB-EA69-4EEB-BA6D-FC53617245C7}" presName="childNode" presStyleLbl="node1" presStyleIdx="1" presStyleCnt="12" custScaleX="127572" custScaleY="16636" custLinFactY="-16984" custLinFactNeighborX="3016" custLinFactNeighborY="-100000">
        <dgm:presLayoutVars>
          <dgm:bulletEnabled val="1"/>
        </dgm:presLayoutVars>
      </dgm:prSet>
      <dgm:spPr/>
      <dgm:t>
        <a:bodyPr/>
        <a:lstStyle/>
        <a:p>
          <a:endParaRPr lang="en-CA"/>
        </a:p>
      </dgm:t>
    </dgm:pt>
    <dgm:pt modelId="{A5EBE37B-9FC7-45C3-89F1-F3D0915DD723}" type="pres">
      <dgm:prSet presAssocID="{E5E743F3-4CBA-4B99-872F-FC92C99DBE4C}" presName="aSpace" presStyleCnt="0"/>
      <dgm:spPr/>
      <dgm:t>
        <a:bodyPr/>
        <a:lstStyle/>
        <a:p>
          <a:endParaRPr lang="en-CA"/>
        </a:p>
      </dgm:t>
    </dgm:pt>
    <dgm:pt modelId="{ED126CF2-A65E-4A71-92E9-AEB4F0686FA0}" type="pres">
      <dgm:prSet presAssocID="{EDAC5799-6601-496A-AAF1-A2D1AC749B67}" presName="compNode" presStyleCnt="0"/>
      <dgm:spPr/>
      <dgm:t>
        <a:bodyPr/>
        <a:lstStyle/>
        <a:p>
          <a:endParaRPr lang="en-CA"/>
        </a:p>
      </dgm:t>
    </dgm:pt>
    <dgm:pt modelId="{116A3FAA-71DF-4835-8495-AE22DA254E5E}" type="pres">
      <dgm:prSet presAssocID="{EDAC5799-6601-496A-AAF1-A2D1AC749B67}" presName="aNode" presStyleLbl="bgShp" presStyleIdx="1" presStyleCnt="5" custScaleX="110000" custLinFactNeighborX="-2"/>
      <dgm:spPr/>
      <dgm:t>
        <a:bodyPr/>
        <a:lstStyle/>
        <a:p>
          <a:endParaRPr lang="en-CA"/>
        </a:p>
      </dgm:t>
    </dgm:pt>
    <dgm:pt modelId="{A4689B9B-0A33-4B6A-99BF-FE10FC87FF87}" type="pres">
      <dgm:prSet presAssocID="{EDAC5799-6601-496A-AAF1-A2D1AC749B67}" presName="textNode" presStyleLbl="bgShp" presStyleIdx="1" presStyleCnt="5"/>
      <dgm:spPr/>
      <dgm:t>
        <a:bodyPr/>
        <a:lstStyle/>
        <a:p>
          <a:endParaRPr lang="en-CA"/>
        </a:p>
      </dgm:t>
    </dgm:pt>
    <dgm:pt modelId="{49F484DC-FDA5-4F00-ACD9-B9AAE97258EF}" type="pres">
      <dgm:prSet presAssocID="{EDAC5799-6601-496A-AAF1-A2D1AC749B67}" presName="compChildNode" presStyleCnt="0"/>
      <dgm:spPr/>
      <dgm:t>
        <a:bodyPr/>
        <a:lstStyle/>
        <a:p>
          <a:endParaRPr lang="en-CA"/>
        </a:p>
      </dgm:t>
    </dgm:pt>
    <dgm:pt modelId="{0B6875F6-83B9-4075-A779-10BF3E0B2533}" type="pres">
      <dgm:prSet presAssocID="{EDAC5799-6601-496A-AAF1-A2D1AC749B67}" presName="theInnerList" presStyleCnt="0"/>
      <dgm:spPr/>
      <dgm:t>
        <a:bodyPr/>
        <a:lstStyle/>
        <a:p>
          <a:endParaRPr lang="en-CA"/>
        </a:p>
      </dgm:t>
    </dgm:pt>
    <dgm:pt modelId="{3B2C41DC-8EB5-4D9D-852B-F96C8A239DE9}" type="pres">
      <dgm:prSet presAssocID="{D33C1A6F-4473-4888-AFEF-55BACED9C8B1}" presName="childNode" presStyleLbl="node1" presStyleIdx="2" presStyleCnt="12" custScaleX="121201" custScaleY="18083" custLinFactY="-28607" custLinFactNeighborX="312" custLinFactNeighborY="-100000">
        <dgm:presLayoutVars>
          <dgm:bulletEnabled val="1"/>
        </dgm:presLayoutVars>
      </dgm:prSet>
      <dgm:spPr/>
      <dgm:t>
        <a:bodyPr/>
        <a:lstStyle/>
        <a:p>
          <a:endParaRPr lang="en-CA"/>
        </a:p>
      </dgm:t>
    </dgm:pt>
    <dgm:pt modelId="{61CCC093-AFDC-4924-8258-5A7567F040FC}" type="pres">
      <dgm:prSet presAssocID="{D33C1A6F-4473-4888-AFEF-55BACED9C8B1}" presName="aSpace2" presStyleCnt="0"/>
      <dgm:spPr/>
      <dgm:t>
        <a:bodyPr/>
        <a:lstStyle/>
        <a:p>
          <a:endParaRPr lang="en-CA"/>
        </a:p>
      </dgm:t>
    </dgm:pt>
    <dgm:pt modelId="{BFA8C72F-3A1C-4B9F-8729-95EE8A962477}" type="pres">
      <dgm:prSet presAssocID="{A89C47D3-F677-4EC0-A7FA-2B1CE2289918}" presName="childNode" presStyleLbl="node1" presStyleIdx="3" presStyleCnt="12" custScaleX="125838" custScaleY="16451" custLinFactY="-16540" custLinFactNeighborX="-2007" custLinFactNeighborY="-100000">
        <dgm:presLayoutVars>
          <dgm:bulletEnabled val="1"/>
        </dgm:presLayoutVars>
      </dgm:prSet>
      <dgm:spPr/>
      <dgm:t>
        <a:bodyPr/>
        <a:lstStyle/>
        <a:p>
          <a:endParaRPr lang="en-CA"/>
        </a:p>
      </dgm:t>
    </dgm:pt>
    <dgm:pt modelId="{6FA3CC6F-8E7D-431A-B468-200BD653D895}" type="pres">
      <dgm:prSet presAssocID="{EDAC5799-6601-496A-AAF1-A2D1AC749B67}" presName="aSpace" presStyleCnt="0"/>
      <dgm:spPr/>
      <dgm:t>
        <a:bodyPr/>
        <a:lstStyle/>
        <a:p>
          <a:endParaRPr lang="en-CA"/>
        </a:p>
      </dgm:t>
    </dgm:pt>
    <dgm:pt modelId="{C7FD72AD-E732-413B-BC80-A133ABDE2F27}" type="pres">
      <dgm:prSet presAssocID="{B13FB65F-DC67-4FCF-84E6-246C749DC5A0}" presName="compNode" presStyleCnt="0"/>
      <dgm:spPr/>
      <dgm:t>
        <a:bodyPr/>
        <a:lstStyle/>
        <a:p>
          <a:endParaRPr lang="en-CA"/>
        </a:p>
      </dgm:t>
    </dgm:pt>
    <dgm:pt modelId="{9A47C7AA-89BB-4670-9AB0-9CDC427F9565}" type="pres">
      <dgm:prSet presAssocID="{B13FB65F-DC67-4FCF-84E6-246C749DC5A0}" presName="aNode" presStyleLbl="bgShp" presStyleIdx="2" presStyleCnt="5" custScaleX="127352" custLinFactNeighborX="2321" custLinFactNeighborY="7143"/>
      <dgm:spPr/>
      <dgm:t>
        <a:bodyPr/>
        <a:lstStyle/>
        <a:p>
          <a:endParaRPr lang="en-CA"/>
        </a:p>
      </dgm:t>
    </dgm:pt>
    <dgm:pt modelId="{B3DFCB83-20E5-415E-8798-371387B67333}" type="pres">
      <dgm:prSet presAssocID="{B13FB65F-DC67-4FCF-84E6-246C749DC5A0}" presName="textNode" presStyleLbl="bgShp" presStyleIdx="2" presStyleCnt="5"/>
      <dgm:spPr/>
      <dgm:t>
        <a:bodyPr/>
        <a:lstStyle/>
        <a:p>
          <a:endParaRPr lang="en-CA"/>
        </a:p>
      </dgm:t>
    </dgm:pt>
    <dgm:pt modelId="{9E0345C7-2758-4367-B21C-38BA4B065A7F}" type="pres">
      <dgm:prSet presAssocID="{B13FB65F-DC67-4FCF-84E6-246C749DC5A0}" presName="compChildNode" presStyleCnt="0"/>
      <dgm:spPr/>
      <dgm:t>
        <a:bodyPr/>
        <a:lstStyle/>
        <a:p>
          <a:endParaRPr lang="en-CA"/>
        </a:p>
      </dgm:t>
    </dgm:pt>
    <dgm:pt modelId="{3EDC5984-0F3A-4E57-8D05-D1AFCF3C3688}" type="pres">
      <dgm:prSet presAssocID="{B13FB65F-DC67-4FCF-84E6-246C749DC5A0}" presName="theInnerList" presStyleCnt="0"/>
      <dgm:spPr/>
      <dgm:t>
        <a:bodyPr/>
        <a:lstStyle/>
        <a:p>
          <a:endParaRPr lang="en-CA"/>
        </a:p>
      </dgm:t>
    </dgm:pt>
    <dgm:pt modelId="{F6C48CE0-581C-4F6A-899D-403AFE9D4D59}" type="pres">
      <dgm:prSet presAssocID="{6454162F-A7F6-45FE-9FD9-B53E9B9F30E0}" presName="childNode" presStyleLbl="node1" presStyleIdx="4" presStyleCnt="12" custScaleX="141128" custScaleY="36116" custLinFactY="91739" custLinFactNeighborX="4769" custLinFactNeighborY="100000">
        <dgm:presLayoutVars>
          <dgm:bulletEnabled val="1"/>
        </dgm:presLayoutVars>
      </dgm:prSet>
      <dgm:spPr/>
      <dgm:t>
        <a:bodyPr/>
        <a:lstStyle/>
        <a:p>
          <a:endParaRPr lang="en-CA"/>
        </a:p>
      </dgm:t>
    </dgm:pt>
    <dgm:pt modelId="{9114229C-64DA-4032-BAD7-F3C209B9B1DB}" type="pres">
      <dgm:prSet presAssocID="{6454162F-A7F6-45FE-9FD9-B53E9B9F30E0}" presName="aSpace2" presStyleCnt="0"/>
      <dgm:spPr/>
    </dgm:pt>
    <dgm:pt modelId="{2406E86A-9F8A-4B45-86C2-79B1E73A9BD3}" type="pres">
      <dgm:prSet presAssocID="{CEC64E1C-4B16-495D-BB0C-E800B6A1B1F5}" presName="childNode" presStyleLbl="node1" presStyleIdx="5" presStyleCnt="12" custScaleX="138421" custScaleY="93543" custLinFactY="184430" custLinFactNeighborX="4534" custLinFactNeighborY="200000">
        <dgm:presLayoutVars>
          <dgm:bulletEnabled val="1"/>
        </dgm:presLayoutVars>
      </dgm:prSet>
      <dgm:spPr/>
      <dgm:t>
        <a:bodyPr/>
        <a:lstStyle/>
        <a:p>
          <a:endParaRPr lang="en-CA"/>
        </a:p>
      </dgm:t>
    </dgm:pt>
    <dgm:pt modelId="{5A1F47A1-B78E-4350-BC60-49C2FE9F8DF3}" type="pres">
      <dgm:prSet presAssocID="{CEC64E1C-4B16-495D-BB0C-E800B6A1B1F5}" presName="aSpace2" presStyleCnt="0"/>
      <dgm:spPr/>
      <dgm:t>
        <a:bodyPr/>
        <a:lstStyle/>
        <a:p>
          <a:endParaRPr lang="en-CA"/>
        </a:p>
      </dgm:t>
    </dgm:pt>
    <dgm:pt modelId="{1EBDE197-F7A7-4ABD-A8CE-C1A0F3E45EB9}" type="pres">
      <dgm:prSet presAssocID="{558A15B8-711E-4328-87C4-82D2FD37BB4A}" presName="childNode" presStyleLbl="node1" presStyleIdx="6" presStyleCnt="12" custScaleX="150854" custScaleY="56015" custLinFactY="-200000" custLinFactNeighborX="3025" custLinFactNeighborY="-291793">
        <dgm:presLayoutVars>
          <dgm:bulletEnabled val="1"/>
        </dgm:presLayoutVars>
      </dgm:prSet>
      <dgm:spPr/>
      <dgm:t>
        <a:bodyPr/>
        <a:lstStyle/>
        <a:p>
          <a:endParaRPr lang="en-CA"/>
        </a:p>
      </dgm:t>
    </dgm:pt>
    <dgm:pt modelId="{130E3A4F-66D6-404E-AC16-E9B665C0B5DE}" type="pres">
      <dgm:prSet presAssocID="{558A15B8-711E-4328-87C4-82D2FD37BB4A}" presName="aSpace2" presStyleCnt="0"/>
      <dgm:spPr/>
    </dgm:pt>
    <dgm:pt modelId="{CCF7660C-2949-47EC-ABC4-191EC9E8D44D}" type="pres">
      <dgm:prSet presAssocID="{154DCA4B-1B4E-4C57-809A-612D4F43CEE5}" presName="childNode" presStyleLbl="node1" presStyleIdx="7" presStyleCnt="12" custScaleX="143678" custScaleY="111378" custLinFactY="-201293" custLinFactNeighborX="3494" custLinFactNeighborY="-300000">
        <dgm:presLayoutVars>
          <dgm:bulletEnabled val="1"/>
        </dgm:presLayoutVars>
      </dgm:prSet>
      <dgm:spPr/>
      <dgm:t>
        <a:bodyPr/>
        <a:lstStyle/>
        <a:p>
          <a:endParaRPr lang="en-CA"/>
        </a:p>
      </dgm:t>
    </dgm:pt>
    <dgm:pt modelId="{6AC0915B-DE3C-4B0D-AEED-73AA1AC746F0}" type="pres">
      <dgm:prSet presAssocID="{B13FB65F-DC67-4FCF-84E6-246C749DC5A0}" presName="aSpace" presStyleCnt="0"/>
      <dgm:spPr/>
      <dgm:t>
        <a:bodyPr/>
        <a:lstStyle/>
        <a:p>
          <a:endParaRPr lang="en-CA"/>
        </a:p>
      </dgm:t>
    </dgm:pt>
    <dgm:pt modelId="{1F7E0CD4-ECA4-4CEC-8CCB-35A39A3125C1}" type="pres">
      <dgm:prSet presAssocID="{D2AD324E-8F18-4416-948E-E38689B4E223}" presName="compNode" presStyleCnt="0"/>
      <dgm:spPr/>
      <dgm:t>
        <a:bodyPr/>
        <a:lstStyle/>
        <a:p>
          <a:endParaRPr lang="en-CA"/>
        </a:p>
      </dgm:t>
    </dgm:pt>
    <dgm:pt modelId="{D3B14CF0-FEF0-4634-9BD1-53FC394D5DB9}" type="pres">
      <dgm:prSet presAssocID="{D2AD324E-8F18-4416-948E-E38689B4E223}" presName="aNode" presStyleLbl="bgShp" presStyleIdx="3" presStyleCnt="5" custScaleX="111849" custLinFactNeighborX="2472" custLinFactNeighborY="-512"/>
      <dgm:spPr/>
      <dgm:t>
        <a:bodyPr/>
        <a:lstStyle/>
        <a:p>
          <a:endParaRPr lang="en-CA"/>
        </a:p>
      </dgm:t>
    </dgm:pt>
    <dgm:pt modelId="{45F1FF25-D74F-4E72-A70C-04FDD8CF84CB}" type="pres">
      <dgm:prSet presAssocID="{D2AD324E-8F18-4416-948E-E38689B4E223}" presName="textNode" presStyleLbl="bgShp" presStyleIdx="3" presStyleCnt="5"/>
      <dgm:spPr/>
      <dgm:t>
        <a:bodyPr/>
        <a:lstStyle/>
        <a:p>
          <a:endParaRPr lang="en-CA"/>
        </a:p>
      </dgm:t>
    </dgm:pt>
    <dgm:pt modelId="{972B5E95-4F0D-4625-B0B9-F04BDE56EF9F}" type="pres">
      <dgm:prSet presAssocID="{D2AD324E-8F18-4416-948E-E38689B4E223}" presName="compChildNode" presStyleCnt="0"/>
      <dgm:spPr/>
      <dgm:t>
        <a:bodyPr/>
        <a:lstStyle/>
        <a:p>
          <a:endParaRPr lang="en-CA"/>
        </a:p>
      </dgm:t>
    </dgm:pt>
    <dgm:pt modelId="{91EA7C7E-2BBA-49E5-A21A-460B200643B6}" type="pres">
      <dgm:prSet presAssocID="{D2AD324E-8F18-4416-948E-E38689B4E223}" presName="theInnerList" presStyleCnt="0"/>
      <dgm:spPr/>
      <dgm:t>
        <a:bodyPr/>
        <a:lstStyle/>
        <a:p>
          <a:endParaRPr lang="en-CA"/>
        </a:p>
      </dgm:t>
    </dgm:pt>
    <dgm:pt modelId="{0F107B7C-1D62-4DA8-A1A6-8C58138C2808}" type="pres">
      <dgm:prSet presAssocID="{41A18ADF-8063-4D1B-817E-A2E63731E1FA}" presName="childNode" presStyleLbl="node1" presStyleIdx="8" presStyleCnt="12" custScaleX="125355" custScaleY="17681" custLinFactY="-28432" custLinFactNeighborX="7156" custLinFactNeighborY="-100000">
        <dgm:presLayoutVars>
          <dgm:bulletEnabled val="1"/>
        </dgm:presLayoutVars>
      </dgm:prSet>
      <dgm:spPr/>
      <dgm:t>
        <a:bodyPr/>
        <a:lstStyle/>
        <a:p>
          <a:endParaRPr lang="en-CA"/>
        </a:p>
      </dgm:t>
    </dgm:pt>
    <dgm:pt modelId="{2A6D6DCF-D067-4C55-9D34-AF079C193147}" type="pres">
      <dgm:prSet presAssocID="{41A18ADF-8063-4D1B-817E-A2E63731E1FA}" presName="aSpace2" presStyleCnt="0"/>
      <dgm:spPr/>
      <dgm:t>
        <a:bodyPr/>
        <a:lstStyle/>
        <a:p>
          <a:endParaRPr lang="en-CA"/>
        </a:p>
      </dgm:t>
    </dgm:pt>
    <dgm:pt modelId="{CCA7FEA7-98FB-4C13-9126-19E2F5DEF9B9}" type="pres">
      <dgm:prSet presAssocID="{70932BF5-49D2-4945-9DD0-F851E99EA3BE}" presName="childNode" presStyleLbl="node1" presStyleIdx="9" presStyleCnt="12" custScaleX="130420" custScaleY="17424" custLinFactY="-14788" custLinFactNeighborX="3439" custLinFactNeighborY="-100000">
        <dgm:presLayoutVars>
          <dgm:bulletEnabled val="1"/>
        </dgm:presLayoutVars>
      </dgm:prSet>
      <dgm:spPr/>
      <dgm:t>
        <a:bodyPr/>
        <a:lstStyle/>
        <a:p>
          <a:endParaRPr lang="en-CA"/>
        </a:p>
      </dgm:t>
    </dgm:pt>
    <dgm:pt modelId="{2B5CD235-17AC-4A6C-B1FC-613FE8FFB17C}" type="pres">
      <dgm:prSet presAssocID="{D2AD324E-8F18-4416-948E-E38689B4E223}" presName="aSpace" presStyleCnt="0"/>
      <dgm:spPr/>
    </dgm:pt>
    <dgm:pt modelId="{B842BF6D-757C-49C5-B5A7-979F10C7F066}" type="pres">
      <dgm:prSet presAssocID="{4E809F73-9E9D-4ED7-BA2A-E1A01D3AA33A}" presName="compNode" presStyleCnt="0"/>
      <dgm:spPr/>
      <dgm:t>
        <a:bodyPr/>
        <a:lstStyle/>
        <a:p>
          <a:endParaRPr lang="en-CA"/>
        </a:p>
      </dgm:t>
    </dgm:pt>
    <dgm:pt modelId="{EBBC5E8C-FD2B-4097-BD7A-29A7825577F9}" type="pres">
      <dgm:prSet presAssocID="{4E809F73-9E9D-4ED7-BA2A-E1A01D3AA33A}" presName="aNode" presStyleLbl="bgShp" presStyleIdx="4" presStyleCnt="5" custScaleX="111606" custLinFactNeighborX="0"/>
      <dgm:spPr/>
      <dgm:t>
        <a:bodyPr/>
        <a:lstStyle/>
        <a:p>
          <a:endParaRPr lang="en-CA"/>
        </a:p>
      </dgm:t>
    </dgm:pt>
    <dgm:pt modelId="{8AD8E512-1ED0-4FDF-8ED2-0CA66E073AB5}" type="pres">
      <dgm:prSet presAssocID="{4E809F73-9E9D-4ED7-BA2A-E1A01D3AA33A}" presName="textNode" presStyleLbl="bgShp" presStyleIdx="4" presStyleCnt="5"/>
      <dgm:spPr/>
      <dgm:t>
        <a:bodyPr/>
        <a:lstStyle/>
        <a:p>
          <a:endParaRPr lang="en-CA"/>
        </a:p>
      </dgm:t>
    </dgm:pt>
    <dgm:pt modelId="{0A651251-4521-4186-B1A8-7A5F7AE01C10}" type="pres">
      <dgm:prSet presAssocID="{4E809F73-9E9D-4ED7-BA2A-E1A01D3AA33A}" presName="compChildNode" presStyleCnt="0"/>
      <dgm:spPr/>
      <dgm:t>
        <a:bodyPr/>
        <a:lstStyle/>
        <a:p>
          <a:endParaRPr lang="en-CA"/>
        </a:p>
      </dgm:t>
    </dgm:pt>
    <dgm:pt modelId="{5EC26772-166A-4309-9414-EABB1BAD8F82}" type="pres">
      <dgm:prSet presAssocID="{4E809F73-9E9D-4ED7-BA2A-E1A01D3AA33A}" presName="theInnerList" presStyleCnt="0"/>
      <dgm:spPr/>
      <dgm:t>
        <a:bodyPr/>
        <a:lstStyle/>
        <a:p>
          <a:endParaRPr lang="en-CA"/>
        </a:p>
      </dgm:t>
    </dgm:pt>
    <dgm:pt modelId="{55E22EB0-6CA5-4A80-A117-E3BB2426E149}" type="pres">
      <dgm:prSet presAssocID="{D1E1BFB2-97F2-4C40-A039-D35961AE4F68}" presName="childNode" presStyleLbl="node1" presStyleIdx="10" presStyleCnt="12" custScaleX="127077" custScaleY="17566" custLinFactNeighborX="2230" custLinFactNeighborY="20698">
        <dgm:presLayoutVars>
          <dgm:bulletEnabled val="1"/>
        </dgm:presLayoutVars>
      </dgm:prSet>
      <dgm:spPr/>
      <dgm:t>
        <a:bodyPr/>
        <a:lstStyle/>
        <a:p>
          <a:endParaRPr lang="en-CA"/>
        </a:p>
      </dgm:t>
    </dgm:pt>
    <dgm:pt modelId="{E34BAF5D-C188-4A91-AD19-7F1B30BE1627}" type="pres">
      <dgm:prSet presAssocID="{D1E1BFB2-97F2-4C40-A039-D35961AE4F68}" presName="aSpace2" presStyleCnt="0"/>
      <dgm:spPr/>
    </dgm:pt>
    <dgm:pt modelId="{3404C625-9539-449B-AA92-88EFEB3A9756}" type="pres">
      <dgm:prSet presAssocID="{B17BF2CE-E964-45D0-97DA-9978AD499BAB}" presName="childNode" presStyleLbl="node1" presStyleIdx="11" presStyleCnt="12" custScaleX="125355" custScaleY="17681" custLinFactY="-61427" custLinFactNeighborX="1369" custLinFactNeighborY="-100000">
        <dgm:presLayoutVars>
          <dgm:bulletEnabled val="1"/>
        </dgm:presLayoutVars>
      </dgm:prSet>
      <dgm:spPr/>
      <dgm:t>
        <a:bodyPr/>
        <a:lstStyle/>
        <a:p>
          <a:endParaRPr lang="en-CA"/>
        </a:p>
      </dgm:t>
    </dgm:pt>
  </dgm:ptLst>
  <dgm:cxnLst>
    <dgm:cxn modelId="{7C0F9C9F-B5F8-46EE-9BEC-E9ECF60C93D8}" srcId="{B13FB65F-DC67-4FCF-84E6-246C749DC5A0}" destId="{CEC64E1C-4B16-495D-BB0C-E800B6A1B1F5}" srcOrd="1" destOrd="0" parTransId="{B17DC5AE-E647-4814-84A9-6130DF012745}" sibTransId="{B321FCEE-24FA-43EB-BE80-60FE7FCF02B4}"/>
    <dgm:cxn modelId="{B64D31A2-7B99-463B-90B3-9B5F1650EB3C}" type="presOf" srcId="{B17BF2CE-E964-45D0-97DA-9978AD499BAB}" destId="{3404C625-9539-449B-AA92-88EFEB3A9756}" srcOrd="0" destOrd="0" presId="urn:microsoft.com/office/officeart/2005/8/layout/lProcess2"/>
    <dgm:cxn modelId="{0AED88FF-BE07-486B-9858-4F4002944CD4}" srcId="{E5E743F3-4CBA-4B99-872F-FC92C99DBE4C}" destId="{C1DFA9CA-AA42-41C1-BD78-4498D2F2134E}" srcOrd="0" destOrd="0" parTransId="{38836806-8703-46B1-A043-0F3AA55BE2CD}" sibTransId="{027EDDBF-700C-4F24-8300-EDF792BF8198}"/>
    <dgm:cxn modelId="{F59F03C7-FF2D-468A-B60C-4EA90913EDFB}" srcId="{B13FB65F-DC67-4FCF-84E6-246C749DC5A0}" destId="{154DCA4B-1B4E-4C57-809A-612D4F43CEE5}" srcOrd="3" destOrd="0" parTransId="{CC25FEB7-D61F-4E1D-B784-2D9F42CFBB68}" sibTransId="{70823130-F8DA-430E-8B4C-72423ED41AB9}"/>
    <dgm:cxn modelId="{5451638B-E40A-448C-91BA-5CD528C47DD2}" srcId="{847D5779-255A-4158-87E4-8E59004FA407}" destId="{4E809F73-9E9D-4ED7-BA2A-E1A01D3AA33A}" srcOrd="4" destOrd="0" parTransId="{0B2007B0-3E23-4BB3-A84B-64FD0C68F4B3}" sibTransId="{F4F4A639-42C7-4287-BECD-2557933631A9}"/>
    <dgm:cxn modelId="{9849616F-7A48-4CCC-83F1-DDB44AAF9CE5}" srcId="{B13FB65F-DC67-4FCF-84E6-246C749DC5A0}" destId="{6454162F-A7F6-45FE-9FD9-B53E9B9F30E0}" srcOrd="0" destOrd="0" parTransId="{8ADBE982-60D8-4F38-893A-8C9B78480F1B}" sibTransId="{7CCA7A56-5599-48F6-AE5E-6B1416249F9C}"/>
    <dgm:cxn modelId="{E8F9181E-E58D-47A6-9169-6CA92A5E0A50}" srcId="{847D5779-255A-4158-87E4-8E59004FA407}" destId="{D2AD324E-8F18-4416-948E-E38689B4E223}" srcOrd="3" destOrd="0" parTransId="{E8B65CE0-FBA7-4E7A-AB20-AE0DB9B9CB63}" sibTransId="{98CD610D-1FE3-491F-82C5-745D6036DECA}"/>
    <dgm:cxn modelId="{B7322B4B-9A20-4A8C-9ECD-231BC88C33C1}" type="presOf" srcId="{4E809F73-9E9D-4ED7-BA2A-E1A01D3AA33A}" destId="{EBBC5E8C-FD2B-4097-BD7A-29A7825577F9}" srcOrd="0" destOrd="0" presId="urn:microsoft.com/office/officeart/2005/8/layout/lProcess2"/>
    <dgm:cxn modelId="{6268D5B4-BDD5-482B-8DB6-BFB801059AF4}" srcId="{EDAC5799-6601-496A-AAF1-A2D1AC749B67}" destId="{D33C1A6F-4473-4888-AFEF-55BACED9C8B1}" srcOrd="0" destOrd="0" parTransId="{6E0B7CF8-F7C8-4DB5-950C-94EA7F7DEA86}" sibTransId="{0858B870-155E-4047-9B82-004C6F7734C9}"/>
    <dgm:cxn modelId="{37D84FA8-1457-4E72-99E6-1DF5BA0B202C}" srcId="{EDAC5799-6601-496A-AAF1-A2D1AC749B67}" destId="{A89C47D3-F677-4EC0-A7FA-2B1CE2289918}" srcOrd="1" destOrd="0" parTransId="{AF90A94E-D26F-4628-8030-130E48A6C609}" sibTransId="{6CEBA107-502C-4109-9A85-D819B4B088A0}"/>
    <dgm:cxn modelId="{71140001-B36B-4491-9593-B74FFEAB9969}" type="presOf" srcId="{41A18ADF-8063-4D1B-817E-A2E63731E1FA}" destId="{0F107B7C-1D62-4DA8-A1A6-8C58138C2808}" srcOrd="0" destOrd="0" presId="urn:microsoft.com/office/officeart/2005/8/layout/lProcess2"/>
    <dgm:cxn modelId="{06250F5C-45D3-4252-81AE-E0D1B8C243B1}" type="presOf" srcId="{B13FB65F-DC67-4FCF-84E6-246C749DC5A0}" destId="{B3DFCB83-20E5-415E-8798-371387B67333}" srcOrd="1" destOrd="0" presId="urn:microsoft.com/office/officeart/2005/8/layout/lProcess2"/>
    <dgm:cxn modelId="{C55E0829-4D09-40F6-BB0F-C8CD9F663E01}" type="presOf" srcId="{558A15B8-711E-4328-87C4-82D2FD37BB4A}" destId="{1EBDE197-F7A7-4ABD-A8CE-C1A0F3E45EB9}" srcOrd="0" destOrd="0" presId="urn:microsoft.com/office/officeart/2005/8/layout/lProcess2"/>
    <dgm:cxn modelId="{41CBC8FB-E64C-4124-8B53-3382CDD9F838}" type="presOf" srcId="{847D5779-255A-4158-87E4-8E59004FA407}" destId="{07FF4DD3-DA96-41A6-9A38-F01C6818BF5B}" srcOrd="0" destOrd="0" presId="urn:microsoft.com/office/officeart/2005/8/layout/lProcess2"/>
    <dgm:cxn modelId="{66BD9CEF-329A-425F-9962-B3B1A21CEC75}" type="presOf" srcId="{D2AD324E-8F18-4416-948E-E38689B4E223}" destId="{45F1FF25-D74F-4E72-A70C-04FDD8CF84CB}" srcOrd="1" destOrd="0" presId="urn:microsoft.com/office/officeart/2005/8/layout/lProcess2"/>
    <dgm:cxn modelId="{358E6B34-4EDC-40E4-A0D3-4DA9C6D27DA4}" type="presOf" srcId="{C1DFA9CA-AA42-41C1-BD78-4498D2F2134E}" destId="{162F5991-644C-4BAE-9AE9-12B932F55290}" srcOrd="0" destOrd="0" presId="urn:microsoft.com/office/officeart/2005/8/layout/lProcess2"/>
    <dgm:cxn modelId="{D09EB710-6FEC-4B99-B2B4-0273E3FBFE4C}" type="presOf" srcId="{EDAC5799-6601-496A-AAF1-A2D1AC749B67}" destId="{116A3FAA-71DF-4835-8495-AE22DA254E5E}" srcOrd="0" destOrd="0" presId="urn:microsoft.com/office/officeart/2005/8/layout/lProcess2"/>
    <dgm:cxn modelId="{2309E25E-3C0F-461E-AC79-18B1EDD6ECEA}" srcId="{847D5779-255A-4158-87E4-8E59004FA407}" destId="{B13FB65F-DC67-4FCF-84E6-246C749DC5A0}" srcOrd="2" destOrd="0" parTransId="{4ABFE8D4-290A-4DE2-87C6-9A942653A44D}" sibTransId="{2408DBF3-00C5-4240-B6BB-10A6FB8E60A6}"/>
    <dgm:cxn modelId="{7E41455E-7EF3-4D61-ABCE-1187E24777A1}" srcId="{D2AD324E-8F18-4416-948E-E38689B4E223}" destId="{70932BF5-49D2-4945-9DD0-F851E99EA3BE}" srcOrd="1" destOrd="0" parTransId="{B1F8EAA0-337F-4AB2-BAA2-9BB8BC7FDF94}" sibTransId="{1CC68EAD-8E7B-4215-BE25-5D991A52E102}"/>
    <dgm:cxn modelId="{1DFB2F02-C635-4C38-861C-2CC667A8A3ED}" srcId="{847D5779-255A-4158-87E4-8E59004FA407}" destId="{E5E743F3-4CBA-4B99-872F-FC92C99DBE4C}" srcOrd="0" destOrd="0" parTransId="{8C0292FD-964B-426F-AA78-8051AFF9AB64}" sibTransId="{F89948FE-A3F8-453F-A87D-0F85C01036BA}"/>
    <dgm:cxn modelId="{E8F6284F-DBC2-4E04-9535-AC1E9082AAC3}" type="presOf" srcId="{154DCA4B-1B4E-4C57-809A-612D4F43CEE5}" destId="{CCF7660C-2949-47EC-ABC4-191EC9E8D44D}" srcOrd="0" destOrd="0" presId="urn:microsoft.com/office/officeart/2005/8/layout/lProcess2"/>
    <dgm:cxn modelId="{12480E36-37B3-4719-A59D-2D9CD3AB7D2E}" type="presOf" srcId="{E5E743F3-4CBA-4B99-872F-FC92C99DBE4C}" destId="{6CF306ED-1F41-4CBA-B783-ED04392DDBB1}" srcOrd="1" destOrd="0" presId="urn:microsoft.com/office/officeart/2005/8/layout/lProcess2"/>
    <dgm:cxn modelId="{AF963700-15D6-4807-991E-B172FA6F788E}" srcId="{D2AD324E-8F18-4416-948E-E38689B4E223}" destId="{41A18ADF-8063-4D1B-817E-A2E63731E1FA}" srcOrd="0" destOrd="0" parTransId="{588C1D00-9C42-40C4-B843-717ADB32859A}" sibTransId="{B2AA2106-50AC-4B43-9B9F-5FEE3FFD72A9}"/>
    <dgm:cxn modelId="{FF0A791B-5310-4639-98B1-2FD90853930D}" type="presOf" srcId="{EDAC5799-6601-496A-AAF1-A2D1AC749B67}" destId="{A4689B9B-0A33-4B6A-99BF-FE10FC87FF87}" srcOrd="1" destOrd="0" presId="urn:microsoft.com/office/officeart/2005/8/layout/lProcess2"/>
    <dgm:cxn modelId="{DB9B051D-5447-4722-B9B2-3C93184831A5}" type="presOf" srcId="{B13FB65F-DC67-4FCF-84E6-246C749DC5A0}" destId="{9A47C7AA-89BB-4670-9AB0-9CDC427F9565}" srcOrd="0" destOrd="0" presId="urn:microsoft.com/office/officeart/2005/8/layout/lProcess2"/>
    <dgm:cxn modelId="{A4FCBE7F-275B-429A-AAA3-C7E9BF0D5634}" srcId="{B13FB65F-DC67-4FCF-84E6-246C749DC5A0}" destId="{558A15B8-711E-4328-87C4-82D2FD37BB4A}" srcOrd="2" destOrd="0" parTransId="{568E6A72-63F9-4D6D-A10B-F5A46E6BFD7C}" sibTransId="{82330E58-5E46-4E32-853E-256C5D1AB9C2}"/>
    <dgm:cxn modelId="{8592274E-D89E-4C11-87E8-3CF47F330B15}" type="presOf" srcId="{4E809F73-9E9D-4ED7-BA2A-E1A01D3AA33A}" destId="{8AD8E512-1ED0-4FDF-8ED2-0CA66E073AB5}" srcOrd="1" destOrd="0" presId="urn:microsoft.com/office/officeart/2005/8/layout/lProcess2"/>
    <dgm:cxn modelId="{724C0D55-E6E7-4A14-BC89-8F89415D83EB}" type="presOf" srcId="{D1E1BFB2-97F2-4C40-A039-D35961AE4F68}" destId="{55E22EB0-6CA5-4A80-A117-E3BB2426E149}" srcOrd="0" destOrd="0" presId="urn:microsoft.com/office/officeart/2005/8/layout/lProcess2"/>
    <dgm:cxn modelId="{863404BE-7FBE-440D-8C4C-AFFBFC7521B4}" srcId="{E5E743F3-4CBA-4B99-872F-FC92C99DBE4C}" destId="{E79256CB-EA69-4EEB-BA6D-FC53617245C7}" srcOrd="1" destOrd="0" parTransId="{197F38A1-5684-4DEA-84E4-A7395D722675}" sibTransId="{307A7A70-DBDF-4BCD-8449-10ACD538D4A7}"/>
    <dgm:cxn modelId="{37F41B63-F907-4715-964E-150B74C089EC}" type="presOf" srcId="{D33C1A6F-4473-4888-AFEF-55BACED9C8B1}" destId="{3B2C41DC-8EB5-4D9D-852B-F96C8A239DE9}" srcOrd="0" destOrd="0" presId="urn:microsoft.com/office/officeart/2005/8/layout/lProcess2"/>
    <dgm:cxn modelId="{8A2FF77F-F61E-42F0-89D0-15B2299C9044}" srcId="{4E809F73-9E9D-4ED7-BA2A-E1A01D3AA33A}" destId="{D1E1BFB2-97F2-4C40-A039-D35961AE4F68}" srcOrd="0" destOrd="0" parTransId="{03AE69D2-CC75-44D9-8713-5F60C4F2B3EF}" sibTransId="{EC04DFFC-6183-4B31-B606-A48822B60E2A}"/>
    <dgm:cxn modelId="{E1D8FF11-680B-4CC5-83A3-08A701542E70}" type="presOf" srcId="{A89C47D3-F677-4EC0-A7FA-2B1CE2289918}" destId="{BFA8C72F-3A1C-4B9F-8729-95EE8A962477}" srcOrd="0" destOrd="0" presId="urn:microsoft.com/office/officeart/2005/8/layout/lProcess2"/>
    <dgm:cxn modelId="{476C4DC6-52A3-40BC-9BFB-E2F296BD1DE3}" type="presOf" srcId="{E5E743F3-4CBA-4B99-872F-FC92C99DBE4C}" destId="{B1E9AED9-8B3D-4D9A-8AEC-109A32BC6F77}" srcOrd="0" destOrd="0" presId="urn:microsoft.com/office/officeart/2005/8/layout/lProcess2"/>
    <dgm:cxn modelId="{AAE6F20A-BF3E-4E0A-8B2D-589F1F9E8DB0}" type="presOf" srcId="{70932BF5-49D2-4945-9DD0-F851E99EA3BE}" destId="{CCA7FEA7-98FB-4C13-9126-19E2F5DEF9B9}" srcOrd="0" destOrd="0" presId="urn:microsoft.com/office/officeart/2005/8/layout/lProcess2"/>
    <dgm:cxn modelId="{9FB91306-4023-45DC-BAC2-0B2357EBABCA}" type="presOf" srcId="{CEC64E1C-4B16-495D-BB0C-E800B6A1B1F5}" destId="{2406E86A-9F8A-4B45-86C2-79B1E73A9BD3}" srcOrd="0" destOrd="0" presId="urn:microsoft.com/office/officeart/2005/8/layout/lProcess2"/>
    <dgm:cxn modelId="{05A01414-4C7B-4770-A73A-FF0B51B0C53A}" srcId="{4E809F73-9E9D-4ED7-BA2A-E1A01D3AA33A}" destId="{B17BF2CE-E964-45D0-97DA-9978AD499BAB}" srcOrd="1" destOrd="0" parTransId="{B08721CC-2386-4B3C-80C9-AA4713F3ACAC}" sibTransId="{3D7FE5CD-1462-4DB7-982B-4A332D68962A}"/>
    <dgm:cxn modelId="{F59A5C13-715C-4478-9C05-F9338CDB1841}" type="presOf" srcId="{6454162F-A7F6-45FE-9FD9-B53E9B9F30E0}" destId="{F6C48CE0-581C-4F6A-899D-403AFE9D4D59}" srcOrd="0" destOrd="0" presId="urn:microsoft.com/office/officeart/2005/8/layout/lProcess2"/>
    <dgm:cxn modelId="{99E7C37D-55FD-43E7-ABC1-436C43113896}" type="presOf" srcId="{E79256CB-EA69-4EEB-BA6D-FC53617245C7}" destId="{C0E275C7-1398-4D3E-9449-ACFBEEF35DC5}" srcOrd="0" destOrd="0" presId="urn:microsoft.com/office/officeart/2005/8/layout/lProcess2"/>
    <dgm:cxn modelId="{0ABD5D2F-ED29-48BE-8FF5-66C5073BCE0C}" type="presOf" srcId="{D2AD324E-8F18-4416-948E-E38689B4E223}" destId="{D3B14CF0-FEF0-4634-9BD1-53FC394D5DB9}" srcOrd="0" destOrd="0" presId="urn:microsoft.com/office/officeart/2005/8/layout/lProcess2"/>
    <dgm:cxn modelId="{41EBA4AF-B459-442F-8D0E-BDD35BBFF028}" srcId="{847D5779-255A-4158-87E4-8E59004FA407}" destId="{EDAC5799-6601-496A-AAF1-A2D1AC749B67}" srcOrd="1" destOrd="0" parTransId="{C54FB270-D796-4081-83FD-119342C624B0}" sibTransId="{E341E20C-7935-480A-BDA7-63B264086AB2}"/>
    <dgm:cxn modelId="{40A0904C-64F4-4781-886D-518D86D04CBA}" type="presParOf" srcId="{07FF4DD3-DA96-41A6-9A38-F01C6818BF5B}" destId="{18F8E0B5-BF27-40D0-98BC-31B9CDF1271F}" srcOrd="0" destOrd="0" presId="urn:microsoft.com/office/officeart/2005/8/layout/lProcess2"/>
    <dgm:cxn modelId="{85FF47E2-F26C-4964-A252-CB8094B64329}" type="presParOf" srcId="{18F8E0B5-BF27-40D0-98BC-31B9CDF1271F}" destId="{B1E9AED9-8B3D-4D9A-8AEC-109A32BC6F77}" srcOrd="0" destOrd="0" presId="urn:microsoft.com/office/officeart/2005/8/layout/lProcess2"/>
    <dgm:cxn modelId="{5389A433-9E2B-47D2-B5A4-CC5CBD7ED2CF}" type="presParOf" srcId="{18F8E0B5-BF27-40D0-98BC-31B9CDF1271F}" destId="{6CF306ED-1F41-4CBA-B783-ED04392DDBB1}" srcOrd="1" destOrd="0" presId="urn:microsoft.com/office/officeart/2005/8/layout/lProcess2"/>
    <dgm:cxn modelId="{5CE42F0A-94E5-4132-9B25-9E1A19FC09C8}" type="presParOf" srcId="{18F8E0B5-BF27-40D0-98BC-31B9CDF1271F}" destId="{6D2561FC-4136-4367-A1FD-3F23E69A1160}" srcOrd="2" destOrd="0" presId="urn:microsoft.com/office/officeart/2005/8/layout/lProcess2"/>
    <dgm:cxn modelId="{3C5C3459-BF8D-4D06-B213-0F9574A3627C}" type="presParOf" srcId="{6D2561FC-4136-4367-A1FD-3F23E69A1160}" destId="{EB6626C8-903E-4DFF-8F7A-FC8570ED53B0}" srcOrd="0" destOrd="0" presId="urn:microsoft.com/office/officeart/2005/8/layout/lProcess2"/>
    <dgm:cxn modelId="{A3649A19-AAD7-43C5-8AF4-18FF970BF477}" type="presParOf" srcId="{EB6626C8-903E-4DFF-8F7A-FC8570ED53B0}" destId="{162F5991-644C-4BAE-9AE9-12B932F55290}" srcOrd="0" destOrd="0" presId="urn:microsoft.com/office/officeart/2005/8/layout/lProcess2"/>
    <dgm:cxn modelId="{F8AD4FB5-E174-4F7B-85BD-D9DCBA2E180A}" type="presParOf" srcId="{EB6626C8-903E-4DFF-8F7A-FC8570ED53B0}" destId="{D4DAF839-85F0-4020-9EC9-B91AAD327037}" srcOrd="1" destOrd="0" presId="urn:microsoft.com/office/officeart/2005/8/layout/lProcess2"/>
    <dgm:cxn modelId="{981B73E8-C859-42B9-AC43-EDD220E8319A}" type="presParOf" srcId="{EB6626C8-903E-4DFF-8F7A-FC8570ED53B0}" destId="{C0E275C7-1398-4D3E-9449-ACFBEEF35DC5}" srcOrd="2" destOrd="0" presId="urn:microsoft.com/office/officeart/2005/8/layout/lProcess2"/>
    <dgm:cxn modelId="{0A9EC153-F6FE-47AA-B0A4-B59A88D80AD3}" type="presParOf" srcId="{07FF4DD3-DA96-41A6-9A38-F01C6818BF5B}" destId="{A5EBE37B-9FC7-45C3-89F1-F3D0915DD723}" srcOrd="1" destOrd="0" presId="urn:microsoft.com/office/officeart/2005/8/layout/lProcess2"/>
    <dgm:cxn modelId="{A72CD9DF-4C11-4361-8329-0EE6D0926446}" type="presParOf" srcId="{07FF4DD3-DA96-41A6-9A38-F01C6818BF5B}" destId="{ED126CF2-A65E-4A71-92E9-AEB4F0686FA0}" srcOrd="2" destOrd="0" presId="urn:microsoft.com/office/officeart/2005/8/layout/lProcess2"/>
    <dgm:cxn modelId="{323C77FE-B676-4746-BF54-77FBEB6FCFBB}" type="presParOf" srcId="{ED126CF2-A65E-4A71-92E9-AEB4F0686FA0}" destId="{116A3FAA-71DF-4835-8495-AE22DA254E5E}" srcOrd="0" destOrd="0" presId="urn:microsoft.com/office/officeart/2005/8/layout/lProcess2"/>
    <dgm:cxn modelId="{C4141CA4-A855-4156-AB11-B92E6F91A793}" type="presParOf" srcId="{ED126CF2-A65E-4A71-92E9-AEB4F0686FA0}" destId="{A4689B9B-0A33-4B6A-99BF-FE10FC87FF87}" srcOrd="1" destOrd="0" presId="urn:microsoft.com/office/officeart/2005/8/layout/lProcess2"/>
    <dgm:cxn modelId="{7C3847B1-5B1D-4F0B-B351-2C84D67D6737}" type="presParOf" srcId="{ED126CF2-A65E-4A71-92E9-AEB4F0686FA0}" destId="{49F484DC-FDA5-4F00-ACD9-B9AAE97258EF}" srcOrd="2" destOrd="0" presId="urn:microsoft.com/office/officeart/2005/8/layout/lProcess2"/>
    <dgm:cxn modelId="{422716CB-DA13-451D-AC40-07AF921A29FF}" type="presParOf" srcId="{49F484DC-FDA5-4F00-ACD9-B9AAE97258EF}" destId="{0B6875F6-83B9-4075-A779-10BF3E0B2533}" srcOrd="0" destOrd="0" presId="urn:microsoft.com/office/officeart/2005/8/layout/lProcess2"/>
    <dgm:cxn modelId="{2B845AE0-97B7-4B71-A23B-59E2EAE589AF}" type="presParOf" srcId="{0B6875F6-83B9-4075-A779-10BF3E0B2533}" destId="{3B2C41DC-8EB5-4D9D-852B-F96C8A239DE9}" srcOrd="0" destOrd="0" presId="urn:microsoft.com/office/officeart/2005/8/layout/lProcess2"/>
    <dgm:cxn modelId="{F44F28E7-C9B3-4904-8666-3B09BAC8FFF5}" type="presParOf" srcId="{0B6875F6-83B9-4075-A779-10BF3E0B2533}" destId="{61CCC093-AFDC-4924-8258-5A7567F040FC}" srcOrd="1" destOrd="0" presId="urn:microsoft.com/office/officeart/2005/8/layout/lProcess2"/>
    <dgm:cxn modelId="{92176769-4622-4FC0-9D1C-5E1769BFD508}" type="presParOf" srcId="{0B6875F6-83B9-4075-A779-10BF3E0B2533}" destId="{BFA8C72F-3A1C-4B9F-8729-95EE8A962477}" srcOrd="2" destOrd="0" presId="urn:microsoft.com/office/officeart/2005/8/layout/lProcess2"/>
    <dgm:cxn modelId="{699814B2-5F9B-484E-A96B-597A00DEC238}" type="presParOf" srcId="{07FF4DD3-DA96-41A6-9A38-F01C6818BF5B}" destId="{6FA3CC6F-8E7D-431A-B468-200BD653D895}" srcOrd="3" destOrd="0" presId="urn:microsoft.com/office/officeart/2005/8/layout/lProcess2"/>
    <dgm:cxn modelId="{F7088233-3C74-4CA9-9B5E-80BD941D7104}" type="presParOf" srcId="{07FF4DD3-DA96-41A6-9A38-F01C6818BF5B}" destId="{C7FD72AD-E732-413B-BC80-A133ABDE2F27}" srcOrd="4" destOrd="0" presId="urn:microsoft.com/office/officeart/2005/8/layout/lProcess2"/>
    <dgm:cxn modelId="{BA16BFEF-E09F-4A78-8529-2BB149E3A4B8}" type="presParOf" srcId="{C7FD72AD-E732-413B-BC80-A133ABDE2F27}" destId="{9A47C7AA-89BB-4670-9AB0-9CDC427F9565}" srcOrd="0" destOrd="0" presId="urn:microsoft.com/office/officeart/2005/8/layout/lProcess2"/>
    <dgm:cxn modelId="{347AB060-D745-45F3-859A-FA6ABBED5CD8}" type="presParOf" srcId="{C7FD72AD-E732-413B-BC80-A133ABDE2F27}" destId="{B3DFCB83-20E5-415E-8798-371387B67333}" srcOrd="1" destOrd="0" presId="urn:microsoft.com/office/officeart/2005/8/layout/lProcess2"/>
    <dgm:cxn modelId="{2CD9E1D9-512E-4DAB-B8A2-14710CBE3DC0}" type="presParOf" srcId="{C7FD72AD-E732-413B-BC80-A133ABDE2F27}" destId="{9E0345C7-2758-4367-B21C-38BA4B065A7F}" srcOrd="2" destOrd="0" presId="urn:microsoft.com/office/officeart/2005/8/layout/lProcess2"/>
    <dgm:cxn modelId="{B798D5B8-F814-4DD7-93EC-EFDCBA602A91}" type="presParOf" srcId="{9E0345C7-2758-4367-B21C-38BA4B065A7F}" destId="{3EDC5984-0F3A-4E57-8D05-D1AFCF3C3688}" srcOrd="0" destOrd="0" presId="urn:microsoft.com/office/officeart/2005/8/layout/lProcess2"/>
    <dgm:cxn modelId="{4C40E7F0-FC3D-43F4-BC31-1AF43AE82046}" type="presParOf" srcId="{3EDC5984-0F3A-4E57-8D05-D1AFCF3C3688}" destId="{F6C48CE0-581C-4F6A-899D-403AFE9D4D59}" srcOrd="0" destOrd="0" presId="urn:microsoft.com/office/officeart/2005/8/layout/lProcess2"/>
    <dgm:cxn modelId="{74F2A038-6833-4A84-91D5-0B5EF445374F}" type="presParOf" srcId="{3EDC5984-0F3A-4E57-8D05-D1AFCF3C3688}" destId="{9114229C-64DA-4032-BAD7-F3C209B9B1DB}" srcOrd="1" destOrd="0" presId="urn:microsoft.com/office/officeart/2005/8/layout/lProcess2"/>
    <dgm:cxn modelId="{B59E3788-4A69-4DCC-8817-BD61BEB93980}" type="presParOf" srcId="{3EDC5984-0F3A-4E57-8D05-D1AFCF3C3688}" destId="{2406E86A-9F8A-4B45-86C2-79B1E73A9BD3}" srcOrd="2" destOrd="0" presId="urn:microsoft.com/office/officeart/2005/8/layout/lProcess2"/>
    <dgm:cxn modelId="{A1A3BDBB-2954-4C3B-B9BB-57B5B7E30AFE}" type="presParOf" srcId="{3EDC5984-0F3A-4E57-8D05-D1AFCF3C3688}" destId="{5A1F47A1-B78E-4350-BC60-49C2FE9F8DF3}" srcOrd="3" destOrd="0" presId="urn:microsoft.com/office/officeart/2005/8/layout/lProcess2"/>
    <dgm:cxn modelId="{E7C8BED2-7D80-45B4-B237-96F8CB5BB3B0}" type="presParOf" srcId="{3EDC5984-0F3A-4E57-8D05-D1AFCF3C3688}" destId="{1EBDE197-F7A7-4ABD-A8CE-C1A0F3E45EB9}" srcOrd="4" destOrd="0" presId="urn:microsoft.com/office/officeart/2005/8/layout/lProcess2"/>
    <dgm:cxn modelId="{893E79CD-D820-4FBC-81DB-BF86F54237CD}" type="presParOf" srcId="{3EDC5984-0F3A-4E57-8D05-D1AFCF3C3688}" destId="{130E3A4F-66D6-404E-AC16-E9B665C0B5DE}" srcOrd="5" destOrd="0" presId="urn:microsoft.com/office/officeart/2005/8/layout/lProcess2"/>
    <dgm:cxn modelId="{C71E056E-68C0-47F6-9669-E07D721857FA}" type="presParOf" srcId="{3EDC5984-0F3A-4E57-8D05-D1AFCF3C3688}" destId="{CCF7660C-2949-47EC-ABC4-191EC9E8D44D}" srcOrd="6" destOrd="0" presId="urn:microsoft.com/office/officeart/2005/8/layout/lProcess2"/>
    <dgm:cxn modelId="{26C4EC93-7400-456E-9E10-0A077C572318}" type="presParOf" srcId="{07FF4DD3-DA96-41A6-9A38-F01C6818BF5B}" destId="{6AC0915B-DE3C-4B0D-AEED-73AA1AC746F0}" srcOrd="5" destOrd="0" presId="urn:microsoft.com/office/officeart/2005/8/layout/lProcess2"/>
    <dgm:cxn modelId="{415E1E42-D783-4179-B7FC-CE3F91B1881F}" type="presParOf" srcId="{07FF4DD3-DA96-41A6-9A38-F01C6818BF5B}" destId="{1F7E0CD4-ECA4-4CEC-8CCB-35A39A3125C1}" srcOrd="6" destOrd="0" presId="urn:microsoft.com/office/officeart/2005/8/layout/lProcess2"/>
    <dgm:cxn modelId="{8D98510E-B913-45E2-AC89-41340992C7EC}" type="presParOf" srcId="{1F7E0CD4-ECA4-4CEC-8CCB-35A39A3125C1}" destId="{D3B14CF0-FEF0-4634-9BD1-53FC394D5DB9}" srcOrd="0" destOrd="0" presId="urn:microsoft.com/office/officeart/2005/8/layout/lProcess2"/>
    <dgm:cxn modelId="{CD146C9B-3232-422E-BA97-BEEEFE360BE2}" type="presParOf" srcId="{1F7E0CD4-ECA4-4CEC-8CCB-35A39A3125C1}" destId="{45F1FF25-D74F-4E72-A70C-04FDD8CF84CB}" srcOrd="1" destOrd="0" presId="urn:microsoft.com/office/officeart/2005/8/layout/lProcess2"/>
    <dgm:cxn modelId="{A4637F63-4EA0-4DA9-B889-3A6E2387808F}" type="presParOf" srcId="{1F7E0CD4-ECA4-4CEC-8CCB-35A39A3125C1}" destId="{972B5E95-4F0D-4625-B0B9-F04BDE56EF9F}" srcOrd="2" destOrd="0" presId="urn:microsoft.com/office/officeart/2005/8/layout/lProcess2"/>
    <dgm:cxn modelId="{A0AB6E3C-1607-444E-927B-F67DCAE28B70}" type="presParOf" srcId="{972B5E95-4F0D-4625-B0B9-F04BDE56EF9F}" destId="{91EA7C7E-2BBA-49E5-A21A-460B200643B6}" srcOrd="0" destOrd="0" presId="urn:microsoft.com/office/officeart/2005/8/layout/lProcess2"/>
    <dgm:cxn modelId="{B39F01C8-F103-4A47-BF7D-DDFAE92BE739}" type="presParOf" srcId="{91EA7C7E-2BBA-49E5-A21A-460B200643B6}" destId="{0F107B7C-1D62-4DA8-A1A6-8C58138C2808}" srcOrd="0" destOrd="0" presId="urn:microsoft.com/office/officeart/2005/8/layout/lProcess2"/>
    <dgm:cxn modelId="{BF27CFC0-43D9-4BD5-9E8E-8C85E8560B2E}" type="presParOf" srcId="{91EA7C7E-2BBA-49E5-A21A-460B200643B6}" destId="{2A6D6DCF-D067-4C55-9D34-AF079C193147}" srcOrd="1" destOrd="0" presId="urn:microsoft.com/office/officeart/2005/8/layout/lProcess2"/>
    <dgm:cxn modelId="{CF31775E-714E-440D-9D13-8675BFD11181}" type="presParOf" srcId="{91EA7C7E-2BBA-49E5-A21A-460B200643B6}" destId="{CCA7FEA7-98FB-4C13-9126-19E2F5DEF9B9}" srcOrd="2" destOrd="0" presId="urn:microsoft.com/office/officeart/2005/8/layout/lProcess2"/>
    <dgm:cxn modelId="{B079EDBE-B96C-44FE-9ECF-29C2D2DECB8E}" type="presParOf" srcId="{07FF4DD3-DA96-41A6-9A38-F01C6818BF5B}" destId="{2B5CD235-17AC-4A6C-B1FC-613FE8FFB17C}" srcOrd="7" destOrd="0" presId="urn:microsoft.com/office/officeart/2005/8/layout/lProcess2"/>
    <dgm:cxn modelId="{9D463D09-BEE8-4ECA-BF82-9E093A4F3C3A}" type="presParOf" srcId="{07FF4DD3-DA96-41A6-9A38-F01C6818BF5B}" destId="{B842BF6D-757C-49C5-B5A7-979F10C7F066}" srcOrd="8" destOrd="0" presId="urn:microsoft.com/office/officeart/2005/8/layout/lProcess2"/>
    <dgm:cxn modelId="{9832C788-4ED0-4896-A973-8361ED48F74D}" type="presParOf" srcId="{B842BF6D-757C-49C5-B5A7-979F10C7F066}" destId="{EBBC5E8C-FD2B-4097-BD7A-29A7825577F9}" srcOrd="0" destOrd="0" presId="urn:microsoft.com/office/officeart/2005/8/layout/lProcess2"/>
    <dgm:cxn modelId="{74FE1015-06AC-4C4C-A838-3F092909116A}" type="presParOf" srcId="{B842BF6D-757C-49C5-B5A7-979F10C7F066}" destId="{8AD8E512-1ED0-4FDF-8ED2-0CA66E073AB5}" srcOrd="1" destOrd="0" presId="urn:microsoft.com/office/officeart/2005/8/layout/lProcess2"/>
    <dgm:cxn modelId="{9740E944-F7F5-427D-BF00-BC3E373BA714}" type="presParOf" srcId="{B842BF6D-757C-49C5-B5A7-979F10C7F066}" destId="{0A651251-4521-4186-B1A8-7A5F7AE01C10}" srcOrd="2" destOrd="0" presId="urn:microsoft.com/office/officeart/2005/8/layout/lProcess2"/>
    <dgm:cxn modelId="{3EAC382B-D30B-4C1C-AD58-2554356163F8}" type="presParOf" srcId="{0A651251-4521-4186-B1A8-7A5F7AE01C10}" destId="{5EC26772-166A-4309-9414-EABB1BAD8F82}" srcOrd="0" destOrd="0" presId="urn:microsoft.com/office/officeart/2005/8/layout/lProcess2"/>
    <dgm:cxn modelId="{4EB89F4B-6C13-4911-8840-8CA20F963D49}" type="presParOf" srcId="{5EC26772-166A-4309-9414-EABB1BAD8F82}" destId="{55E22EB0-6CA5-4A80-A117-E3BB2426E149}" srcOrd="0" destOrd="0" presId="urn:microsoft.com/office/officeart/2005/8/layout/lProcess2"/>
    <dgm:cxn modelId="{0B6A075A-A538-451D-A544-04BBC57126F6}" type="presParOf" srcId="{5EC26772-166A-4309-9414-EABB1BAD8F82}" destId="{E34BAF5D-C188-4A91-AD19-7F1B30BE1627}" srcOrd="1" destOrd="0" presId="urn:microsoft.com/office/officeart/2005/8/layout/lProcess2"/>
    <dgm:cxn modelId="{1FF4549A-A2EB-45EF-ABEC-BE396382382D}" type="presParOf" srcId="{5EC26772-166A-4309-9414-EABB1BAD8F82}" destId="{3404C625-9539-449B-AA92-88EFEB3A9756}" srcOrd="2" destOrd="0" presId="urn:microsoft.com/office/officeart/2005/8/layout/lProcess2"/>
  </dgm:cxnLst>
  <dgm:bg/>
  <dgm:whole/>
  <dgm:extLst>
    <a:ext uri="http://schemas.microsoft.com/office/drawing/2008/diagram">
      <dsp:dataModelExt xmlns:dsp="http://schemas.microsoft.com/office/drawing/2008/diagram" relId="rId2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D3FCEF-4E84-4A4E-B798-9FD92E37D4B6}">
      <dsp:nvSpPr>
        <dsp:cNvPr id="0" name=""/>
        <dsp:cNvSpPr/>
      </dsp:nvSpPr>
      <dsp:spPr>
        <a:xfrm>
          <a:off x="1235444" y="0"/>
          <a:ext cx="805710" cy="1061607"/>
        </a:xfrm>
        <a:prstGeom prst="trapezoid">
          <a:avLst>
            <a:gd name="adj" fmla="val 5139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666750" rtl="0">
            <a:lnSpc>
              <a:spcPct val="90000"/>
            </a:lnSpc>
            <a:spcBef>
              <a:spcPct val="0"/>
            </a:spcBef>
            <a:spcAft>
              <a:spcPct val="35000"/>
            </a:spcAft>
          </a:pPr>
          <a:endParaRPr lang="en-US" sz="1500" b="1" i="0" u="none" strike="noStrike" kern="1200" baseline="0" smtClean="0">
            <a:latin typeface="Times New Roman"/>
          </a:endParaRPr>
        </a:p>
        <a:p>
          <a:pPr marR="0" lvl="0" algn="ctr" defTabSz="666750" rtl="0">
            <a:lnSpc>
              <a:spcPct val="90000"/>
            </a:lnSpc>
            <a:spcBef>
              <a:spcPct val="0"/>
            </a:spcBef>
            <a:spcAft>
              <a:spcPct val="35000"/>
            </a:spcAft>
          </a:pPr>
          <a:endParaRPr lang="en-US" sz="1500" b="1" i="0" u="none" strike="noStrike" kern="1200" baseline="0" smtClean="0">
            <a:latin typeface="Arial"/>
          </a:endParaRPr>
        </a:p>
        <a:p>
          <a:pPr marR="0" lvl="0" algn="ctr" defTabSz="666750" rtl="0">
            <a:lnSpc>
              <a:spcPct val="90000"/>
            </a:lnSpc>
            <a:spcBef>
              <a:spcPct val="0"/>
            </a:spcBef>
            <a:spcAft>
              <a:spcPct val="35000"/>
            </a:spcAft>
          </a:pPr>
          <a:r>
            <a:rPr lang="en-US" sz="1500" b="1" i="0" u="none" strike="noStrike" kern="1200" baseline="0" smtClean="0">
              <a:latin typeface="Arial"/>
            </a:rPr>
            <a:t>FEW </a:t>
          </a:r>
        </a:p>
        <a:p>
          <a:pPr marR="0" lvl="0" algn="ctr" defTabSz="666750" rtl="0">
            <a:lnSpc>
              <a:spcPct val="90000"/>
            </a:lnSpc>
            <a:spcBef>
              <a:spcPct val="0"/>
            </a:spcBef>
            <a:spcAft>
              <a:spcPct val="35000"/>
            </a:spcAft>
          </a:pPr>
          <a:endParaRPr lang="en-US" sz="1500" b="1" i="0" u="none" strike="noStrike" kern="1200" baseline="0" smtClean="0">
            <a:latin typeface="Times New Roman"/>
          </a:endParaRPr>
        </a:p>
      </dsp:txBody>
      <dsp:txXfrm>
        <a:off x="1235444" y="0"/>
        <a:ext cx="805710" cy="1061607"/>
      </dsp:txXfrm>
    </dsp:sp>
    <dsp:sp modelId="{F792CC68-7D32-4E53-B78B-BE8A6D4D4A93}">
      <dsp:nvSpPr>
        <dsp:cNvPr id="0" name=""/>
        <dsp:cNvSpPr/>
      </dsp:nvSpPr>
      <dsp:spPr>
        <a:xfrm>
          <a:off x="671310" y="1061607"/>
          <a:ext cx="1933978" cy="1417708"/>
        </a:xfrm>
        <a:prstGeom prst="trapezoid">
          <a:avLst>
            <a:gd name="adj" fmla="val 39002"/>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666750" rtl="0">
            <a:lnSpc>
              <a:spcPct val="90000"/>
            </a:lnSpc>
            <a:spcBef>
              <a:spcPct val="0"/>
            </a:spcBef>
            <a:spcAft>
              <a:spcPct val="35000"/>
            </a:spcAft>
          </a:pPr>
          <a:r>
            <a:rPr lang="en-US" sz="1500" b="1" i="0" u="none" strike="noStrike" kern="1200" baseline="0" smtClean="0">
              <a:latin typeface="Arial"/>
            </a:rPr>
            <a:t>SOME</a:t>
          </a:r>
          <a:endParaRPr lang="en-CA" sz="1500" kern="1200" smtClean="0"/>
        </a:p>
      </dsp:txBody>
      <dsp:txXfrm>
        <a:off x="1009756" y="1061607"/>
        <a:ext cx="1257086" cy="1417708"/>
      </dsp:txXfrm>
    </dsp:sp>
    <dsp:sp modelId="{C663B10B-C63B-420E-BEF6-C284A0C86771}">
      <dsp:nvSpPr>
        <dsp:cNvPr id="0" name=""/>
        <dsp:cNvSpPr/>
      </dsp:nvSpPr>
      <dsp:spPr>
        <a:xfrm>
          <a:off x="0" y="2479315"/>
          <a:ext cx="3276600" cy="1721209"/>
        </a:xfrm>
        <a:prstGeom prst="trapezoid">
          <a:avLst>
            <a:gd name="adj" fmla="val 39002"/>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666750" rtl="0">
            <a:lnSpc>
              <a:spcPct val="90000"/>
            </a:lnSpc>
            <a:spcBef>
              <a:spcPct val="0"/>
            </a:spcBef>
            <a:spcAft>
              <a:spcPct val="35000"/>
            </a:spcAft>
          </a:pPr>
          <a:r>
            <a:rPr lang="en-US" sz="1500" b="1" i="0" u="none" strike="noStrike" kern="1200" baseline="0" smtClean="0">
              <a:latin typeface="Arial"/>
            </a:rPr>
            <a:t>ALL</a:t>
          </a:r>
          <a:endParaRPr lang="en-CA" sz="1500" kern="1200" smtClean="0"/>
        </a:p>
      </dsp:txBody>
      <dsp:txXfrm>
        <a:off x="573404" y="2479315"/>
        <a:ext cx="2129790" cy="17212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E5DFF1-A8B2-49E0-9B79-0054A50A6122}">
      <dsp:nvSpPr>
        <dsp:cNvPr id="0" name=""/>
        <dsp:cNvSpPr/>
      </dsp:nvSpPr>
      <dsp:spPr>
        <a:xfrm>
          <a:off x="876300" y="0"/>
          <a:ext cx="876300" cy="1016000"/>
        </a:xfrm>
        <a:prstGeom prst="trapezoid">
          <a:avLst>
            <a:gd name="adj" fmla="val 5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R="0" lvl="0" algn="ctr" defTabSz="800100" rtl="0">
            <a:lnSpc>
              <a:spcPct val="90000"/>
            </a:lnSpc>
            <a:spcBef>
              <a:spcPct val="0"/>
            </a:spcBef>
            <a:spcAft>
              <a:spcPct val="35000"/>
            </a:spcAft>
          </a:pPr>
          <a:endParaRPr lang="en-US" sz="1800" b="1" i="0" u="none" strike="noStrike" kern="1200" baseline="0" smtClean="0">
            <a:latin typeface="Calibri"/>
          </a:endParaRPr>
        </a:p>
        <a:p>
          <a:pPr marR="0" lvl="0" algn="ctr" defTabSz="800100" rtl="0">
            <a:lnSpc>
              <a:spcPct val="90000"/>
            </a:lnSpc>
            <a:spcBef>
              <a:spcPct val="0"/>
            </a:spcBef>
            <a:spcAft>
              <a:spcPct val="35000"/>
            </a:spcAft>
          </a:pPr>
          <a:r>
            <a:rPr lang="en-US" sz="1800" b="1" i="0" u="none" strike="noStrike" kern="1200" baseline="0" smtClean="0">
              <a:latin typeface="Calibri"/>
            </a:rPr>
            <a:t>For  </a:t>
          </a:r>
        </a:p>
        <a:p>
          <a:pPr marR="0" lvl="0" algn="ctr" defTabSz="800100" rtl="0">
            <a:lnSpc>
              <a:spcPct val="90000"/>
            </a:lnSpc>
            <a:spcBef>
              <a:spcPct val="0"/>
            </a:spcBef>
            <a:spcAft>
              <a:spcPct val="35000"/>
            </a:spcAft>
          </a:pPr>
          <a:r>
            <a:rPr lang="en-US" sz="1800" b="1" i="0" u="none" strike="noStrike" kern="1200" baseline="0" smtClean="0">
              <a:latin typeface="Calibri"/>
            </a:rPr>
            <a:t>FEW</a:t>
          </a:r>
        </a:p>
      </dsp:txBody>
      <dsp:txXfrm>
        <a:off x="876300" y="0"/>
        <a:ext cx="876300" cy="1016000"/>
      </dsp:txXfrm>
    </dsp:sp>
    <dsp:sp modelId="{0825B3DE-8949-4CF9-A90C-C648A1C54C8A}">
      <dsp:nvSpPr>
        <dsp:cNvPr id="0" name=""/>
        <dsp:cNvSpPr/>
      </dsp:nvSpPr>
      <dsp:spPr>
        <a:xfrm>
          <a:off x="438150" y="1015999"/>
          <a:ext cx="1752600" cy="1016000"/>
        </a:xfrm>
        <a:prstGeom prst="trapezoid">
          <a:avLst>
            <a:gd name="adj" fmla="val 43125"/>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R="0" lvl="0" algn="ctr" defTabSz="800100" rtl="0">
            <a:lnSpc>
              <a:spcPct val="90000"/>
            </a:lnSpc>
            <a:spcBef>
              <a:spcPct val="0"/>
            </a:spcBef>
            <a:spcAft>
              <a:spcPct val="35000"/>
            </a:spcAft>
          </a:pPr>
          <a:r>
            <a:rPr lang="en-US" sz="1800" b="1" i="0" u="none" strike="noStrike" kern="1200" baseline="0" smtClean="0">
              <a:latin typeface="Arial"/>
            </a:rPr>
            <a:t>For SOME</a:t>
          </a:r>
        </a:p>
      </dsp:txBody>
      <dsp:txXfrm>
        <a:off x="744854" y="1015999"/>
        <a:ext cx="1139190" cy="1016000"/>
      </dsp:txXfrm>
    </dsp:sp>
    <dsp:sp modelId="{45871EC6-0638-4AAF-B07B-0B690F7A4489}">
      <dsp:nvSpPr>
        <dsp:cNvPr id="0" name=""/>
        <dsp:cNvSpPr/>
      </dsp:nvSpPr>
      <dsp:spPr>
        <a:xfrm>
          <a:off x="0" y="2031999"/>
          <a:ext cx="2628900" cy="1016000"/>
        </a:xfrm>
        <a:prstGeom prst="trapezoid">
          <a:avLst>
            <a:gd name="adj" fmla="val 43125"/>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R="0" lvl="0" algn="ctr" defTabSz="800100" rtl="0">
            <a:lnSpc>
              <a:spcPct val="90000"/>
            </a:lnSpc>
            <a:spcBef>
              <a:spcPct val="0"/>
            </a:spcBef>
            <a:spcAft>
              <a:spcPct val="35000"/>
            </a:spcAft>
          </a:pPr>
          <a:r>
            <a:rPr lang="en-US" sz="1800" b="1" i="0" u="none" strike="noStrike" kern="1200" baseline="0" smtClean="0">
              <a:latin typeface="Arial"/>
            </a:rPr>
            <a:t>Transition Planning for ALL students</a:t>
          </a:r>
          <a:endParaRPr lang="en-CA" sz="1800" kern="1200" smtClean="0"/>
        </a:p>
      </dsp:txBody>
      <dsp:txXfrm>
        <a:off x="460057" y="2031999"/>
        <a:ext cx="1708785" cy="10160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D3FCEF-4E84-4A4E-B798-9FD92E37D4B6}">
      <dsp:nvSpPr>
        <dsp:cNvPr id="0" name=""/>
        <dsp:cNvSpPr/>
      </dsp:nvSpPr>
      <dsp:spPr>
        <a:xfrm>
          <a:off x="846879" y="0"/>
          <a:ext cx="620815" cy="475269"/>
        </a:xfrm>
        <a:prstGeom prst="trapezoid">
          <a:avLst>
            <a:gd name="adj" fmla="val 67127"/>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266700" rtl="0">
            <a:lnSpc>
              <a:spcPct val="90000"/>
            </a:lnSpc>
            <a:spcBef>
              <a:spcPct val="0"/>
            </a:spcBef>
            <a:spcAft>
              <a:spcPct val="35000"/>
            </a:spcAft>
          </a:pPr>
          <a:endParaRPr lang="en-US" sz="600" b="1" i="0" u="none" strike="noStrike" kern="1200" baseline="0" smtClean="0">
            <a:latin typeface="Times New Roman"/>
          </a:endParaRPr>
        </a:p>
        <a:p>
          <a:pPr marR="0" lvl="0" algn="ctr" defTabSz="266700" rtl="0">
            <a:lnSpc>
              <a:spcPct val="90000"/>
            </a:lnSpc>
            <a:spcBef>
              <a:spcPct val="0"/>
            </a:spcBef>
            <a:spcAft>
              <a:spcPct val="35000"/>
            </a:spcAft>
          </a:pPr>
          <a:endParaRPr lang="en-US" sz="600" b="1" i="0" u="none" strike="noStrike" kern="1200" baseline="0" smtClean="0">
            <a:latin typeface="Arial"/>
          </a:endParaRPr>
        </a:p>
        <a:p>
          <a:pPr marR="0" lvl="0" algn="ctr" defTabSz="266700" rtl="0">
            <a:lnSpc>
              <a:spcPct val="90000"/>
            </a:lnSpc>
            <a:spcBef>
              <a:spcPct val="0"/>
            </a:spcBef>
            <a:spcAft>
              <a:spcPct val="35000"/>
            </a:spcAft>
          </a:pPr>
          <a:r>
            <a:rPr lang="en-US" sz="600" b="1" i="0" u="none" strike="noStrike" kern="1200" baseline="0" smtClean="0">
              <a:latin typeface="Arial"/>
            </a:rPr>
            <a:t>FEW </a:t>
          </a:r>
        </a:p>
        <a:p>
          <a:pPr marR="0" lvl="0" algn="ctr" defTabSz="266700" rtl="0">
            <a:lnSpc>
              <a:spcPct val="90000"/>
            </a:lnSpc>
            <a:spcBef>
              <a:spcPct val="0"/>
            </a:spcBef>
            <a:spcAft>
              <a:spcPct val="35000"/>
            </a:spcAft>
          </a:pPr>
          <a:endParaRPr lang="en-US" sz="600" b="1" i="0" u="none" strike="noStrike" kern="1200" baseline="0" smtClean="0">
            <a:latin typeface="Times New Roman"/>
          </a:endParaRPr>
        </a:p>
      </dsp:txBody>
      <dsp:txXfrm>
        <a:off x="846879" y="0"/>
        <a:ext cx="620815" cy="475269"/>
      </dsp:txXfrm>
    </dsp:sp>
    <dsp:sp modelId="{F792CC68-7D32-4E53-B78B-BE8A6D4D4A93}">
      <dsp:nvSpPr>
        <dsp:cNvPr id="0" name=""/>
        <dsp:cNvSpPr/>
      </dsp:nvSpPr>
      <dsp:spPr>
        <a:xfrm>
          <a:off x="517258" y="475269"/>
          <a:ext cx="1280058" cy="478189"/>
        </a:xfrm>
        <a:prstGeom prst="trapezoid">
          <a:avLst>
            <a:gd name="adj" fmla="val 67127"/>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266700" rtl="0">
            <a:lnSpc>
              <a:spcPct val="90000"/>
            </a:lnSpc>
            <a:spcBef>
              <a:spcPct val="0"/>
            </a:spcBef>
            <a:spcAft>
              <a:spcPct val="35000"/>
            </a:spcAft>
          </a:pPr>
          <a:r>
            <a:rPr lang="en-US" sz="600" b="1" i="0" u="none" strike="noStrike" kern="1200" baseline="0" smtClean="0">
              <a:latin typeface="Arial"/>
            </a:rPr>
            <a:t>SOME</a:t>
          </a:r>
          <a:endParaRPr lang="en-CA" sz="600" kern="1200" smtClean="0"/>
        </a:p>
      </dsp:txBody>
      <dsp:txXfrm>
        <a:off x="741268" y="475269"/>
        <a:ext cx="832038" cy="478189"/>
      </dsp:txXfrm>
    </dsp:sp>
    <dsp:sp modelId="{C663B10B-C63B-420E-BEF6-C284A0C86771}">
      <dsp:nvSpPr>
        <dsp:cNvPr id="0" name=""/>
        <dsp:cNvSpPr/>
      </dsp:nvSpPr>
      <dsp:spPr>
        <a:xfrm>
          <a:off x="0" y="953459"/>
          <a:ext cx="2314575" cy="770565"/>
        </a:xfrm>
        <a:prstGeom prst="trapezoid">
          <a:avLst>
            <a:gd name="adj" fmla="val 67127"/>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266700" rtl="0">
            <a:lnSpc>
              <a:spcPct val="90000"/>
            </a:lnSpc>
            <a:spcBef>
              <a:spcPct val="0"/>
            </a:spcBef>
            <a:spcAft>
              <a:spcPct val="35000"/>
            </a:spcAft>
          </a:pPr>
          <a:r>
            <a:rPr lang="en-US" sz="600" b="1" i="0" u="none" strike="noStrike" kern="1200" baseline="0" smtClean="0">
              <a:latin typeface="Arial"/>
            </a:rPr>
            <a:t>ALL</a:t>
          </a:r>
          <a:endParaRPr lang="en-CA" sz="600" kern="1200" smtClean="0"/>
        </a:p>
      </dsp:txBody>
      <dsp:txXfrm>
        <a:off x="405050" y="953459"/>
        <a:ext cx="1504473" cy="7705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E9AED9-8B3D-4D9A-8AEC-109A32BC6F77}">
      <dsp:nvSpPr>
        <dsp:cNvPr id="0" name=""/>
        <dsp:cNvSpPr/>
      </dsp:nvSpPr>
      <dsp:spPr>
        <a:xfrm>
          <a:off x="2" y="0"/>
          <a:ext cx="1206232" cy="63817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r>
            <a:rPr lang="en-CA" sz="1000" kern="1200">
              <a:latin typeface="Arial" panose="020B0604020202020204" pitchFamily="34" charset="0"/>
              <a:cs typeface="Arial" panose="020B0604020202020204" pitchFamily="34" charset="0"/>
            </a:rPr>
            <a:t> </a:t>
          </a:r>
        </a:p>
      </dsp:txBody>
      <dsp:txXfrm>
        <a:off x="2" y="0"/>
        <a:ext cx="1206232" cy="1914525"/>
      </dsp:txXfrm>
    </dsp:sp>
    <dsp:sp modelId="{162F5991-644C-4BAE-9AE9-12B932F55290}">
      <dsp:nvSpPr>
        <dsp:cNvPr id="0" name=""/>
        <dsp:cNvSpPr/>
      </dsp:nvSpPr>
      <dsp:spPr>
        <a:xfrm>
          <a:off x="38754" y="1128576"/>
          <a:ext cx="1132817" cy="776063"/>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Special Education</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Coordinators </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and </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Consultants</a:t>
          </a:r>
        </a:p>
      </dsp:txBody>
      <dsp:txXfrm>
        <a:off x="61484" y="1151306"/>
        <a:ext cx="1087357" cy="730603"/>
      </dsp:txXfrm>
    </dsp:sp>
    <dsp:sp modelId="{C0E275C7-1398-4D3E-9449-ACFBEEF35DC5}">
      <dsp:nvSpPr>
        <dsp:cNvPr id="0" name=""/>
        <dsp:cNvSpPr/>
      </dsp:nvSpPr>
      <dsp:spPr>
        <a:xfrm>
          <a:off x="68952" y="3009312"/>
          <a:ext cx="1121677" cy="689410"/>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CA" sz="800" b="1" kern="1200">
              <a:latin typeface="Arial" panose="020B0604020202020204" pitchFamily="34" charset="0"/>
              <a:cs typeface="Arial" panose="020B0604020202020204" pitchFamily="34" charset="0"/>
            </a:rPr>
            <a:t>Behaviour Regional Services </a:t>
          </a:r>
        </a:p>
        <a:p>
          <a:pPr lvl="0" algn="ctr" defTabSz="355600">
            <a:lnSpc>
              <a:spcPct val="90000"/>
            </a:lnSpc>
            <a:spcBef>
              <a:spcPct val="0"/>
            </a:spcBef>
            <a:spcAft>
              <a:spcPct val="35000"/>
            </a:spcAft>
          </a:pPr>
          <a:r>
            <a:rPr lang="en-CA" sz="800" b="1" kern="1200">
              <a:latin typeface="Arial" panose="020B0604020202020204" pitchFamily="34" charset="0"/>
              <a:cs typeface="Arial" panose="020B0604020202020204" pitchFamily="34" charset="0"/>
            </a:rPr>
            <a:t>(BRS) Team</a:t>
          </a:r>
        </a:p>
        <a:p>
          <a:pPr lvl="0" algn="ctr" defTabSz="355600">
            <a:lnSpc>
              <a:spcPct val="90000"/>
            </a:lnSpc>
            <a:spcBef>
              <a:spcPct val="0"/>
            </a:spcBef>
            <a:spcAft>
              <a:spcPct val="35000"/>
            </a:spcAft>
          </a:pPr>
          <a:r>
            <a:rPr lang="en-CA" sz="800" kern="1200">
              <a:latin typeface="Arial" panose="020B0604020202020204" pitchFamily="34" charset="0"/>
              <a:cs typeface="Arial" panose="020B0604020202020204" pitchFamily="34" charset="0"/>
            </a:rPr>
            <a:t>Itinerant Teachers</a:t>
          </a:r>
        </a:p>
        <a:p>
          <a:pPr lvl="0" algn="ctr" defTabSz="355600">
            <a:lnSpc>
              <a:spcPct val="90000"/>
            </a:lnSpc>
            <a:spcBef>
              <a:spcPct val="0"/>
            </a:spcBef>
            <a:spcAft>
              <a:spcPct val="35000"/>
            </a:spcAft>
          </a:pPr>
          <a:r>
            <a:rPr lang="en-CA" sz="800" kern="1200">
              <a:latin typeface="Arial" panose="020B0604020202020204" pitchFamily="34" charset="0"/>
              <a:cs typeface="Arial" panose="020B0604020202020204" pitchFamily="34" charset="0"/>
            </a:rPr>
            <a:t>Itinerant CYWs</a:t>
          </a:r>
        </a:p>
      </dsp:txBody>
      <dsp:txXfrm>
        <a:off x="89144" y="3029504"/>
        <a:ext cx="1081293" cy="649026"/>
      </dsp:txXfrm>
    </dsp:sp>
    <dsp:sp modelId="{116A3FAA-71DF-4835-8495-AE22DA254E5E}">
      <dsp:nvSpPr>
        <dsp:cNvPr id="0" name=""/>
        <dsp:cNvSpPr/>
      </dsp:nvSpPr>
      <dsp:spPr>
        <a:xfrm>
          <a:off x="1288797" y="0"/>
          <a:ext cx="1208969" cy="63817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en-CA" sz="800" b="0" kern="1200">
            <a:latin typeface="Arial" panose="020B0604020202020204" pitchFamily="34" charset="0"/>
            <a:cs typeface="Arial" panose="020B0604020202020204" pitchFamily="34" charset="0"/>
          </a:endParaRPr>
        </a:p>
        <a:p>
          <a:pPr lvl="0" algn="l" defTabSz="35560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35560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35560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35560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dsp:txBody>
      <dsp:txXfrm>
        <a:off x="1288797" y="0"/>
        <a:ext cx="1208969" cy="1914525"/>
      </dsp:txXfrm>
    </dsp:sp>
    <dsp:sp modelId="{3B2C41DC-8EB5-4D9D-852B-F96C8A239DE9}">
      <dsp:nvSpPr>
        <dsp:cNvPr id="0" name=""/>
        <dsp:cNvSpPr/>
      </dsp:nvSpPr>
      <dsp:spPr>
        <a:xfrm>
          <a:off x="1363216" y="1131207"/>
          <a:ext cx="1065660" cy="749375"/>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Special Education</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Coordinators </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and </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Consultants</a:t>
          </a:r>
        </a:p>
      </dsp:txBody>
      <dsp:txXfrm>
        <a:off x="1385164" y="1153155"/>
        <a:ext cx="1021764" cy="705479"/>
      </dsp:txXfrm>
    </dsp:sp>
    <dsp:sp modelId="{BFA8C72F-3A1C-4B9F-8729-95EE8A962477}">
      <dsp:nvSpPr>
        <dsp:cNvPr id="0" name=""/>
        <dsp:cNvSpPr/>
      </dsp:nvSpPr>
      <dsp:spPr>
        <a:xfrm>
          <a:off x="1322441" y="3018201"/>
          <a:ext cx="1106431" cy="681743"/>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CA" sz="800" b="1" kern="1200">
              <a:latin typeface="Arial" panose="020B0604020202020204" pitchFamily="34" charset="0"/>
              <a:cs typeface="Arial" panose="020B0604020202020204" pitchFamily="34" charset="0"/>
            </a:rPr>
            <a:t>Behaviour Regional Services </a:t>
          </a:r>
        </a:p>
        <a:p>
          <a:pPr lvl="0" algn="ctr" defTabSz="355600">
            <a:lnSpc>
              <a:spcPct val="90000"/>
            </a:lnSpc>
            <a:spcBef>
              <a:spcPct val="0"/>
            </a:spcBef>
            <a:spcAft>
              <a:spcPct val="35000"/>
            </a:spcAft>
          </a:pPr>
          <a:r>
            <a:rPr lang="en-CA" sz="800" b="1" kern="1200">
              <a:latin typeface="Arial" panose="020B0604020202020204" pitchFamily="34" charset="0"/>
              <a:cs typeface="Arial" panose="020B0604020202020204" pitchFamily="34" charset="0"/>
            </a:rPr>
            <a:t>(BRS) Team</a:t>
          </a:r>
        </a:p>
        <a:p>
          <a:pPr lvl="0" algn="ctr" defTabSz="355600">
            <a:lnSpc>
              <a:spcPct val="90000"/>
            </a:lnSpc>
            <a:spcBef>
              <a:spcPct val="0"/>
            </a:spcBef>
            <a:spcAft>
              <a:spcPct val="35000"/>
            </a:spcAft>
          </a:pPr>
          <a:r>
            <a:rPr lang="en-CA" sz="800" kern="1200">
              <a:latin typeface="Arial" panose="020B0604020202020204" pitchFamily="34" charset="0"/>
              <a:cs typeface="Arial" panose="020B0604020202020204" pitchFamily="34" charset="0"/>
            </a:rPr>
            <a:t>Itinerant Teachers</a:t>
          </a:r>
        </a:p>
        <a:p>
          <a:pPr lvl="0" algn="ctr" defTabSz="355600">
            <a:lnSpc>
              <a:spcPct val="90000"/>
            </a:lnSpc>
            <a:spcBef>
              <a:spcPct val="0"/>
            </a:spcBef>
            <a:spcAft>
              <a:spcPct val="35000"/>
            </a:spcAft>
          </a:pPr>
          <a:r>
            <a:rPr lang="en-CA" sz="800" kern="1200">
              <a:latin typeface="Arial" panose="020B0604020202020204" pitchFamily="34" charset="0"/>
              <a:cs typeface="Arial" panose="020B0604020202020204" pitchFamily="34" charset="0"/>
            </a:rPr>
            <a:t>Itinerant CYWs</a:t>
          </a:r>
        </a:p>
      </dsp:txBody>
      <dsp:txXfrm>
        <a:off x="1342409" y="3038169"/>
        <a:ext cx="1066495" cy="641807"/>
      </dsp:txXfrm>
    </dsp:sp>
    <dsp:sp modelId="{9A47C7AA-89BB-4670-9AB0-9CDC427F9565}">
      <dsp:nvSpPr>
        <dsp:cNvPr id="0" name=""/>
        <dsp:cNvSpPr/>
      </dsp:nvSpPr>
      <dsp:spPr>
        <a:xfrm>
          <a:off x="2605727" y="0"/>
          <a:ext cx="1399678" cy="63817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endParaRPr lang="en-CA" sz="1050" b="1" kern="1200">
            <a:latin typeface="Arial" panose="020B0604020202020204" pitchFamily="34" charset="0"/>
            <a:cs typeface="Arial" panose="020B0604020202020204" pitchFamily="34" charset="0"/>
          </a:endParaRPr>
        </a:p>
        <a:p>
          <a:pPr lvl="0" algn="ctr" defTabSz="466725">
            <a:lnSpc>
              <a:spcPct val="90000"/>
            </a:lnSpc>
            <a:spcBef>
              <a:spcPct val="0"/>
            </a:spcBef>
            <a:spcAft>
              <a:spcPct val="35000"/>
            </a:spcAft>
          </a:pPr>
          <a:endParaRPr lang="en-CA" sz="1200" kern="1200">
            <a:latin typeface="Arial" panose="020B0604020202020204" pitchFamily="34" charset="0"/>
            <a:cs typeface="Arial" panose="020B0604020202020204" pitchFamily="34" charset="0"/>
          </a:endParaRPr>
        </a:p>
        <a:p>
          <a:pPr lvl="0" algn="ctr" defTabSz="466725">
            <a:lnSpc>
              <a:spcPct val="90000"/>
            </a:lnSpc>
            <a:spcBef>
              <a:spcPct val="0"/>
            </a:spcBef>
            <a:spcAft>
              <a:spcPct val="35000"/>
            </a:spcAft>
          </a:pPr>
          <a:endParaRPr lang="en-CA" sz="1200" kern="1200">
            <a:latin typeface="Arial" panose="020B0604020202020204" pitchFamily="34" charset="0"/>
            <a:cs typeface="Arial" panose="020B0604020202020204" pitchFamily="34" charset="0"/>
          </a:endParaRPr>
        </a:p>
        <a:p>
          <a:pPr lvl="0" algn="ctr" defTabSz="466725">
            <a:lnSpc>
              <a:spcPct val="90000"/>
            </a:lnSpc>
            <a:spcBef>
              <a:spcPct val="0"/>
            </a:spcBef>
            <a:spcAft>
              <a:spcPct val="35000"/>
            </a:spcAft>
          </a:pPr>
          <a:endParaRPr lang="en-CA" sz="1200" kern="1200">
            <a:latin typeface="Arial" panose="020B0604020202020204" pitchFamily="34" charset="0"/>
            <a:cs typeface="Arial" panose="020B0604020202020204" pitchFamily="34" charset="0"/>
          </a:endParaRPr>
        </a:p>
        <a:p>
          <a:pPr lvl="0" algn="ctr" defTabSz="466725">
            <a:lnSpc>
              <a:spcPct val="90000"/>
            </a:lnSpc>
            <a:spcBef>
              <a:spcPct val="0"/>
            </a:spcBef>
            <a:spcAft>
              <a:spcPct val="35000"/>
            </a:spcAft>
          </a:pPr>
          <a:endParaRPr lang="en-CA" sz="1200" kern="1200">
            <a:latin typeface="Arial" panose="020B0604020202020204" pitchFamily="34" charset="0"/>
            <a:cs typeface="Arial" panose="020B0604020202020204" pitchFamily="34" charset="0"/>
          </a:endParaRPr>
        </a:p>
      </dsp:txBody>
      <dsp:txXfrm>
        <a:off x="2605727" y="0"/>
        <a:ext cx="1399678" cy="1914525"/>
      </dsp:txXfrm>
    </dsp:sp>
    <dsp:sp modelId="{F6C48CE0-581C-4F6A-899D-403AFE9D4D59}">
      <dsp:nvSpPr>
        <dsp:cNvPr id="0" name=""/>
        <dsp:cNvSpPr/>
      </dsp:nvSpPr>
      <dsp:spPr>
        <a:xfrm>
          <a:off x="2701554" y="3210217"/>
          <a:ext cx="1240868" cy="435982"/>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CA" sz="900" b="1" kern="1200">
              <a:latin typeface="Arial" panose="020B0604020202020204" pitchFamily="34" charset="0"/>
              <a:cs typeface="Arial" panose="020B0604020202020204" pitchFamily="34" charset="0"/>
            </a:rPr>
            <a:t>Coordinator</a:t>
          </a:r>
        </a:p>
        <a:p>
          <a:pPr lvl="0" algn="ctr" defTabSz="400050">
            <a:lnSpc>
              <a:spcPct val="90000"/>
            </a:lnSpc>
            <a:spcBef>
              <a:spcPct val="0"/>
            </a:spcBef>
            <a:spcAft>
              <a:spcPct val="35000"/>
            </a:spcAft>
          </a:pPr>
          <a:r>
            <a:rPr lang="en-CA" sz="900" b="1" kern="1200">
              <a:latin typeface="Arial" panose="020B0604020202020204" pitchFamily="34" charset="0"/>
              <a:cs typeface="Arial" panose="020B0604020202020204" pitchFamily="34" charset="0"/>
            </a:rPr>
            <a:t>Autism Services</a:t>
          </a:r>
          <a:endParaRPr lang="en-CA" sz="900" kern="1200">
            <a:latin typeface="Arial" panose="020B0604020202020204" pitchFamily="34" charset="0"/>
            <a:cs typeface="Arial" panose="020B0604020202020204" pitchFamily="34" charset="0"/>
          </a:endParaRPr>
        </a:p>
      </dsp:txBody>
      <dsp:txXfrm>
        <a:off x="2714323" y="3222986"/>
        <a:ext cx="1215330" cy="410444"/>
      </dsp:txXfrm>
    </dsp:sp>
    <dsp:sp modelId="{2406E86A-9F8A-4B45-86C2-79B1E73A9BD3}">
      <dsp:nvSpPr>
        <dsp:cNvPr id="0" name=""/>
        <dsp:cNvSpPr/>
      </dsp:nvSpPr>
      <dsp:spPr>
        <a:xfrm>
          <a:off x="2711389" y="5136577"/>
          <a:ext cx="1217067" cy="1129225"/>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377825">
            <a:lnSpc>
              <a:spcPct val="90000"/>
            </a:lnSpc>
            <a:spcBef>
              <a:spcPct val="0"/>
            </a:spcBef>
            <a:spcAft>
              <a:spcPct val="35000"/>
            </a:spcAft>
          </a:pPr>
          <a:r>
            <a:rPr lang="en-CA" sz="850" b="1" kern="1200">
              <a:latin typeface="Arial" panose="020B0604020202020204" pitchFamily="34" charset="0"/>
              <a:cs typeface="Arial" panose="020B0604020202020204" pitchFamily="34" charset="0"/>
            </a:rPr>
            <a:t>Section 23 Programs</a:t>
          </a:r>
        </a:p>
        <a:p>
          <a:pPr lvl="0" algn="ctr" defTabSz="377825">
            <a:lnSpc>
              <a:spcPct val="90000"/>
            </a:lnSpc>
            <a:spcBef>
              <a:spcPct val="0"/>
            </a:spcBef>
            <a:spcAft>
              <a:spcPct val="35000"/>
            </a:spcAft>
          </a:pPr>
          <a:r>
            <a:rPr lang="en-CA" sz="850" kern="1200">
              <a:latin typeface="Arial" panose="020B0604020202020204" pitchFamily="34" charset="0"/>
              <a:cs typeface="Arial" panose="020B0604020202020204" pitchFamily="34" charset="0"/>
            </a:rPr>
            <a:t>Elementary VPs</a:t>
          </a:r>
        </a:p>
        <a:p>
          <a:pPr lvl="0" algn="ctr" defTabSz="377825">
            <a:lnSpc>
              <a:spcPct val="90000"/>
            </a:lnSpc>
            <a:spcBef>
              <a:spcPct val="0"/>
            </a:spcBef>
            <a:spcAft>
              <a:spcPct val="35000"/>
            </a:spcAft>
          </a:pPr>
          <a:r>
            <a:rPr lang="en-CA" sz="850" kern="1200">
              <a:latin typeface="Arial" panose="020B0604020202020204" pitchFamily="34" charset="0"/>
              <a:cs typeface="Arial" panose="020B0604020202020204" pitchFamily="34" charset="0"/>
            </a:rPr>
            <a:t>Secondary VPs</a:t>
          </a:r>
        </a:p>
        <a:p>
          <a:pPr lvl="0" algn="ctr" defTabSz="377825">
            <a:lnSpc>
              <a:spcPct val="90000"/>
            </a:lnSpc>
            <a:spcBef>
              <a:spcPct val="0"/>
            </a:spcBef>
            <a:spcAft>
              <a:spcPct val="35000"/>
            </a:spcAft>
          </a:pPr>
          <a:r>
            <a:rPr lang="en-CA" sz="850" kern="1200">
              <a:latin typeface="Arial" panose="020B0604020202020204" pitchFamily="34" charset="0"/>
              <a:cs typeface="Arial" panose="020B0604020202020204" pitchFamily="34" charset="0"/>
            </a:rPr>
            <a:t>Coordinator</a:t>
          </a:r>
        </a:p>
        <a:p>
          <a:pPr lvl="0" algn="ctr" defTabSz="377825">
            <a:lnSpc>
              <a:spcPct val="90000"/>
            </a:lnSpc>
            <a:spcBef>
              <a:spcPct val="0"/>
            </a:spcBef>
            <a:spcAft>
              <a:spcPct val="35000"/>
            </a:spcAft>
          </a:pPr>
          <a:r>
            <a:rPr lang="en-CA" sz="850" kern="1200">
              <a:latin typeface="Arial" panose="020B0604020202020204" pitchFamily="34" charset="0"/>
              <a:cs typeface="Arial" panose="020B0604020202020204" pitchFamily="34" charset="0"/>
            </a:rPr>
            <a:t>Guidance </a:t>
          </a:r>
          <a:r>
            <a:rPr lang="en-CA" sz="850" b="0" kern="1200">
              <a:latin typeface="Arial" panose="020B0604020202020204" pitchFamily="34" charset="0"/>
              <a:cs typeface="Arial" panose="020B0604020202020204" pitchFamily="34" charset="0"/>
            </a:rPr>
            <a:t>Counsellor</a:t>
          </a:r>
        </a:p>
        <a:p>
          <a:pPr lvl="0" algn="ctr" defTabSz="377825">
            <a:lnSpc>
              <a:spcPct val="90000"/>
            </a:lnSpc>
            <a:spcBef>
              <a:spcPct val="0"/>
            </a:spcBef>
            <a:spcAft>
              <a:spcPct val="35000"/>
            </a:spcAft>
          </a:pPr>
          <a:r>
            <a:rPr lang="en-CA" sz="850" b="0" kern="1200">
              <a:latin typeface="Arial" panose="020B0604020202020204" pitchFamily="34" charset="0"/>
              <a:cs typeface="Arial" panose="020B0604020202020204" pitchFamily="34" charset="0"/>
            </a:rPr>
            <a:t>Technology and         E-Learning </a:t>
          </a:r>
        </a:p>
      </dsp:txBody>
      <dsp:txXfrm>
        <a:off x="2744463" y="5169651"/>
        <a:ext cx="1150919" cy="1063077"/>
      </dsp:txXfrm>
    </dsp:sp>
    <dsp:sp modelId="{1EBDE197-F7A7-4ABD-A8CE-C1A0F3E45EB9}">
      <dsp:nvSpPr>
        <dsp:cNvPr id="0" name=""/>
        <dsp:cNvSpPr/>
      </dsp:nvSpPr>
      <dsp:spPr>
        <a:xfrm>
          <a:off x="2643462" y="897435"/>
          <a:ext cx="1326384" cy="676197"/>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endParaRPr lang="en-CA" sz="900" kern="1200">
            <a:latin typeface="Arial" panose="020B0604020202020204" pitchFamily="34" charset="0"/>
            <a:cs typeface="Arial" panose="020B0604020202020204" pitchFamily="34" charset="0"/>
          </a:endParaRPr>
        </a:p>
        <a:p>
          <a:pPr lvl="0" algn="ctr" defTabSz="400050">
            <a:lnSpc>
              <a:spcPct val="90000"/>
            </a:lnSpc>
            <a:spcBef>
              <a:spcPct val="0"/>
            </a:spcBef>
            <a:spcAft>
              <a:spcPct val="35000"/>
            </a:spcAft>
          </a:pPr>
          <a:endParaRPr lang="en-CA" sz="900" kern="1200">
            <a:latin typeface="Arial" panose="020B0604020202020204" pitchFamily="34" charset="0"/>
            <a:cs typeface="Arial" panose="020B0604020202020204" pitchFamily="34" charset="0"/>
          </a:endParaRP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Elementary and Secondary</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 Itinerant Resource Teachers</a:t>
          </a:r>
        </a:p>
        <a:p>
          <a:pPr lvl="0" algn="ctr" defTabSz="400050">
            <a:lnSpc>
              <a:spcPct val="90000"/>
            </a:lnSpc>
            <a:spcBef>
              <a:spcPct val="0"/>
            </a:spcBef>
            <a:spcAft>
              <a:spcPct val="35000"/>
            </a:spcAft>
          </a:pPr>
          <a:endParaRPr lang="en-CA" sz="900" kern="1200">
            <a:latin typeface="Arial" panose="020B0604020202020204" pitchFamily="34" charset="0"/>
            <a:cs typeface="Arial" panose="020B0604020202020204" pitchFamily="34" charset="0"/>
          </a:endParaRPr>
        </a:p>
        <a:p>
          <a:pPr lvl="0" algn="ctr" defTabSz="400050">
            <a:lnSpc>
              <a:spcPct val="90000"/>
            </a:lnSpc>
            <a:spcBef>
              <a:spcPct val="0"/>
            </a:spcBef>
            <a:spcAft>
              <a:spcPct val="35000"/>
            </a:spcAft>
          </a:pPr>
          <a:endParaRPr lang="en-CA" sz="900" kern="1200">
            <a:latin typeface="Arial" panose="020B0604020202020204" pitchFamily="34" charset="0"/>
            <a:cs typeface="Arial" panose="020B0604020202020204" pitchFamily="34" charset="0"/>
          </a:endParaRPr>
        </a:p>
      </dsp:txBody>
      <dsp:txXfrm>
        <a:off x="2663267" y="917240"/>
        <a:ext cx="1286774" cy="636587"/>
      </dsp:txXfrm>
    </dsp:sp>
    <dsp:sp modelId="{CCF7660C-2949-47EC-ABC4-191EC9E8D44D}">
      <dsp:nvSpPr>
        <dsp:cNvPr id="0" name=""/>
        <dsp:cNvSpPr/>
      </dsp:nvSpPr>
      <dsp:spPr>
        <a:xfrm>
          <a:off x="2679134" y="1728501"/>
          <a:ext cx="1263289" cy="1344524"/>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endParaRPr lang="en-CA" sz="900" b="1" kern="1200">
            <a:latin typeface="Arial" panose="020B0604020202020204" pitchFamily="34" charset="0"/>
            <a:cs typeface="Arial" panose="020B0604020202020204" pitchFamily="34" charset="0"/>
          </a:endParaRPr>
        </a:p>
        <a:p>
          <a:pPr lvl="0" algn="ctr" defTabSz="400050">
            <a:lnSpc>
              <a:spcPct val="90000"/>
            </a:lnSpc>
            <a:spcBef>
              <a:spcPct val="0"/>
            </a:spcBef>
            <a:spcAft>
              <a:spcPct val="35000"/>
            </a:spcAft>
          </a:pPr>
          <a:r>
            <a:rPr lang="en-CA" sz="900" b="1" kern="1200">
              <a:latin typeface="Arial" panose="020B0604020202020204" pitchFamily="34" charset="0"/>
              <a:cs typeface="Arial" panose="020B0604020202020204" pitchFamily="34" charset="0"/>
            </a:rPr>
            <a:t>Special Equipment Amount (SEA) </a:t>
          </a:r>
        </a:p>
        <a:p>
          <a:pPr lvl="0" algn="ctr" defTabSz="400050">
            <a:lnSpc>
              <a:spcPct val="90000"/>
            </a:lnSpc>
            <a:spcBef>
              <a:spcPct val="0"/>
            </a:spcBef>
            <a:spcAft>
              <a:spcPct val="35000"/>
            </a:spcAft>
          </a:pPr>
          <a:r>
            <a:rPr lang="en-CA" sz="850" b="0" kern="1200">
              <a:latin typeface="Arial" panose="020B0604020202020204" pitchFamily="34" charset="0"/>
              <a:cs typeface="Arial" panose="020B0604020202020204" pitchFamily="34" charset="0"/>
            </a:rPr>
            <a:t>Business/Data Analyst</a:t>
          </a:r>
        </a:p>
        <a:p>
          <a:pPr lvl="0" algn="ctr" defTabSz="400050">
            <a:lnSpc>
              <a:spcPct val="90000"/>
            </a:lnSpc>
            <a:spcBef>
              <a:spcPct val="0"/>
            </a:spcBef>
            <a:spcAft>
              <a:spcPct val="35000"/>
            </a:spcAft>
          </a:pPr>
          <a:r>
            <a:rPr lang="en-CA" sz="900" b="0" kern="1200">
              <a:latin typeface="Arial" panose="020B0604020202020204" pitchFamily="34" charset="0"/>
              <a:cs typeface="Arial" panose="020B0604020202020204" pitchFamily="34" charset="0"/>
            </a:rPr>
            <a:t>Coordinator</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SEA Consultant</a:t>
          </a:r>
        </a:p>
        <a:p>
          <a:pPr lvl="0" algn="ctr" defTabSz="400050">
            <a:lnSpc>
              <a:spcPct val="90000"/>
            </a:lnSpc>
            <a:spcBef>
              <a:spcPct val="0"/>
            </a:spcBef>
            <a:spcAft>
              <a:spcPct val="35000"/>
            </a:spcAft>
          </a:pPr>
          <a:r>
            <a:rPr lang="en-CA" sz="850" kern="1200">
              <a:latin typeface="Arial" panose="020B0604020202020204" pitchFamily="34" charset="0"/>
              <a:cs typeface="Arial" panose="020B0604020202020204" pitchFamily="34" charset="0"/>
            </a:rPr>
            <a:t>SEA Assistive Technology Specialist</a:t>
          </a:r>
        </a:p>
        <a:p>
          <a:pPr lvl="0" algn="ctr" defTabSz="400050">
            <a:lnSpc>
              <a:spcPct val="90000"/>
            </a:lnSpc>
            <a:spcBef>
              <a:spcPct val="0"/>
            </a:spcBef>
            <a:spcAft>
              <a:spcPct val="35000"/>
            </a:spcAft>
          </a:pPr>
          <a:r>
            <a:rPr lang="en-CA" sz="850" kern="1200">
              <a:latin typeface="Arial" panose="020B0604020202020204" pitchFamily="34" charset="0"/>
              <a:cs typeface="Arial" panose="020B0604020202020204" pitchFamily="34" charset="0"/>
            </a:rPr>
            <a:t>SEA Technician</a:t>
          </a:r>
        </a:p>
        <a:p>
          <a:pPr lvl="0" algn="ctr" defTabSz="400050">
            <a:lnSpc>
              <a:spcPct val="90000"/>
            </a:lnSpc>
            <a:spcBef>
              <a:spcPct val="0"/>
            </a:spcBef>
            <a:spcAft>
              <a:spcPct val="35000"/>
            </a:spcAft>
          </a:pPr>
          <a:r>
            <a:rPr lang="en-CA" sz="850" kern="1200">
              <a:latin typeface="Arial" panose="020B0604020202020204" pitchFamily="34" charset="0"/>
              <a:cs typeface="Arial" panose="020B0604020202020204" pitchFamily="34" charset="0"/>
            </a:rPr>
            <a:t>Assistive Technologist</a:t>
          </a:r>
        </a:p>
        <a:p>
          <a:pPr lvl="0" algn="ctr" defTabSz="400050">
            <a:lnSpc>
              <a:spcPct val="90000"/>
            </a:lnSpc>
            <a:spcBef>
              <a:spcPct val="0"/>
            </a:spcBef>
            <a:spcAft>
              <a:spcPct val="35000"/>
            </a:spcAft>
          </a:pPr>
          <a:endParaRPr lang="en-CA" sz="850" kern="1200">
            <a:latin typeface="Arial" panose="020B0604020202020204" pitchFamily="34" charset="0"/>
            <a:cs typeface="Arial" panose="020B0604020202020204" pitchFamily="34" charset="0"/>
          </a:endParaRPr>
        </a:p>
      </dsp:txBody>
      <dsp:txXfrm>
        <a:off x="2716134" y="1765501"/>
        <a:ext cx="1189289" cy="1270524"/>
      </dsp:txXfrm>
    </dsp:sp>
    <dsp:sp modelId="{D3B14CF0-FEF0-4634-9BD1-53FC394D5DB9}">
      <dsp:nvSpPr>
        <dsp:cNvPr id="0" name=""/>
        <dsp:cNvSpPr/>
      </dsp:nvSpPr>
      <dsp:spPr>
        <a:xfrm>
          <a:off x="4089495" y="0"/>
          <a:ext cx="1229291" cy="63817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n-CA" sz="1000" b="1"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b="1"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b="1"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b="1"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b="1"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r>
            <a:rPr lang="en-CA" sz="1000" kern="1200">
              <a:latin typeface="Arial" panose="020B0604020202020204" pitchFamily="34" charset="0"/>
              <a:cs typeface="Arial" panose="020B0604020202020204" pitchFamily="34" charset="0"/>
            </a:rPr>
            <a:t> </a:t>
          </a:r>
        </a:p>
      </dsp:txBody>
      <dsp:txXfrm>
        <a:off x="4089495" y="0"/>
        <a:ext cx="1229291" cy="1914525"/>
      </dsp:txXfrm>
    </dsp:sp>
    <dsp:sp modelId="{0F107B7C-1D62-4DA8-A1A6-8C58138C2808}">
      <dsp:nvSpPr>
        <dsp:cNvPr id="0" name=""/>
        <dsp:cNvSpPr/>
      </dsp:nvSpPr>
      <dsp:spPr>
        <a:xfrm>
          <a:off x="4188799" y="1126628"/>
          <a:ext cx="1102184" cy="732715"/>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Special Education </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Coordinators </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and </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Consultants</a:t>
          </a:r>
        </a:p>
      </dsp:txBody>
      <dsp:txXfrm>
        <a:off x="4210259" y="1148088"/>
        <a:ext cx="1059264" cy="689795"/>
      </dsp:txXfrm>
    </dsp:sp>
    <dsp:sp modelId="{CCA7FEA7-98FB-4C13-9126-19E2F5DEF9B9}">
      <dsp:nvSpPr>
        <dsp:cNvPr id="0" name=""/>
        <dsp:cNvSpPr/>
      </dsp:nvSpPr>
      <dsp:spPr>
        <a:xfrm>
          <a:off x="4133850" y="3062315"/>
          <a:ext cx="1146718" cy="722065"/>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CA" sz="800" b="1" kern="1200">
              <a:latin typeface="Arial" panose="020B0604020202020204" pitchFamily="34" charset="0"/>
              <a:cs typeface="Arial" panose="020B0604020202020204" pitchFamily="34" charset="0"/>
            </a:rPr>
            <a:t>Behaviour Regional Services </a:t>
          </a:r>
        </a:p>
        <a:p>
          <a:pPr lvl="0" algn="ctr" defTabSz="355600">
            <a:lnSpc>
              <a:spcPct val="90000"/>
            </a:lnSpc>
            <a:spcBef>
              <a:spcPct val="0"/>
            </a:spcBef>
            <a:spcAft>
              <a:spcPct val="35000"/>
            </a:spcAft>
          </a:pPr>
          <a:r>
            <a:rPr lang="en-CA" sz="800" b="1" kern="1200">
              <a:latin typeface="Arial" panose="020B0604020202020204" pitchFamily="34" charset="0"/>
              <a:cs typeface="Arial" panose="020B0604020202020204" pitchFamily="34" charset="0"/>
            </a:rPr>
            <a:t>(BRS) Team</a:t>
          </a:r>
        </a:p>
        <a:p>
          <a:pPr lvl="0" algn="ctr" defTabSz="355600">
            <a:lnSpc>
              <a:spcPct val="90000"/>
            </a:lnSpc>
            <a:spcBef>
              <a:spcPct val="0"/>
            </a:spcBef>
            <a:spcAft>
              <a:spcPct val="35000"/>
            </a:spcAft>
          </a:pPr>
          <a:r>
            <a:rPr lang="en-CA" sz="800" kern="1200">
              <a:latin typeface="Arial" panose="020B0604020202020204" pitchFamily="34" charset="0"/>
              <a:cs typeface="Arial" panose="020B0604020202020204" pitchFamily="34" charset="0"/>
            </a:rPr>
            <a:t>Itinerant Teachers</a:t>
          </a:r>
        </a:p>
        <a:p>
          <a:pPr lvl="0" algn="ctr" defTabSz="355600">
            <a:lnSpc>
              <a:spcPct val="90000"/>
            </a:lnSpc>
            <a:spcBef>
              <a:spcPct val="0"/>
            </a:spcBef>
            <a:spcAft>
              <a:spcPct val="35000"/>
            </a:spcAft>
          </a:pPr>
          <a:r>
            <a:rPr lang="en-CA" sz="800" kern="1200">
              <a:latin typeface="Arial" panose="020B0604020202020204" pitchFamily="34" charset="0"/>
              <a:cs typeface="Arial" panose="020B0604020202020204" pitchFamily="34" charset="0"/>
            </a:rPr>
            <a:t>Itinerant CYWs</a:t>
          </a:r>
        </a:p>
      </dsp:txBody>
      <dsp:txXfrm>
        <a:off x="4154999" y="3083464"/>
        <a:ext cx="1104420" cy="679767"/>
      </dsp:txXfrm>
    </dsp:sp>
    <dsp:sp modelId="{EBBC5E8C-FD2B-4097-BD7A-29A7825577F9}">
      <dsp:nvSpPr>
        <dsp:cNvPr id="0" name=""/>
        <dsp:cNvSpPr/>
      </dsp:nvSpPr>
      <dsp:spPr>
        <a:xfrm>
          <a:off x="5374047" y="0"/>
          <a:ext cx="1226620" cy="638175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n-CA" sz="1000" b="1"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dsp:txBody>
      <dsp:txXfrm>
        <a:off x="5374047" y="0"/>
        <a:ext cx="1226620" cy="1914525"/>
      </dsp:txXfrm>
    </dsp:sp>
    <dsp:sp modelId="{55E22EB0-6CA5-4A80-A117-E3BB2426E149}">
      <dsp:nvSpPr>
        <dsp:cNvPr id="0" name=""/>
        <dsp:cNvSpPr/>
      </dsp:nvSpPr>
      <dsp:spPr>
        <a:xfrm>
          <a:off x="5448302" y="3071445"/>
          <a:ext cx="1117325" cy="727950"/>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CA" sz="800" b="1" kern="1200">
              <a:latin typeface="Arial" panose="020B0604020202020204" pitchFamily="34" charset="0"/>
              <a:cs typeface="Arial" panose="020B0604020202020204" pitchFamily="34" charset="0"/>
            </a:rPr>
            <a:t>Behaviour Regional Services </a:t>
          </a:r>
        </a:p>
        <a:p>
          <a:pPr lvl="0" algn="ctr" defTabSz="355600">
            <a:lnSpc>
              <a:spcPct val="90000"/>
            </a:lnSpc>
            <a:spcBef>
              <a:spcPct val="0"/>
            </a:spcBef>
            <a:spcAft>
              <a:spcPct val="35000"/>
            </a:spcAft>
          </a:pPr>
          <a:r>
            <a:rPr lang="en-CA" sz="800" b="1" kern="1200">
              <a:latin typeface="Arial" panose="020B0604020202020204" pitchFamily="34" charset="0"/>
              <a:cs typeface="Arial" panose="020B0604020202020204" pitchFamily="34" charset="0"/>
            </a:rPr>
            <a:t>(BRS) Team</a:t>
          </a:r>
        </a:p>
        <a:p>
          <a:pPr lvl="0" algn="ctr" defTabSz="355600">
            <a:lnSpc>
              <a:spcPct val="90000"/>
            </a:lnSpc>
            <a:spcBef>
              <a:spcPct val="0"/>
            </a:spcBef>
            <a:spcAft>
              <a:spcPct val="35000"/>
            </a:spcAft>
          </a:pPr>
          <a:r>
            <a:rPr lang="en-CA" sz="800" kern="1200">
              <a:latin typeface="Arial" panose="020B0604020202020204" pitchFamily="34" charset="0"/>
              <a:cs typeface="Arial" panose="020B0604020202020204" pitchFamily="34" charset="0"/>
            </a:rPr>
            <a:t>Itinerant Teachers</a:t>
          </a:r>
        </a:p>
        <a:p>
          <a:pPr lvl="0" algn="ctr" defTabSz="355600">
            <a:lnSpc>
              <a:spcPct val="90000"/>
            </a:lnSpc>
            <a:spcBef>
              <a:spcPct val="0"/>
            </a:spcBef>
            <a:spcAft>
              <a:spcPct val="35000"/>
            </a:spcAft>
          </a:pPr>
          <a:r>
            <a:rPr lang="en-CA" sz="800" kern="1200">
              <a:latin typeface="Arial" panose="020B0604020202020204" pitchFamily="34" charset="0"/>
              <a:cs typeface="Arial" panose="020B0604020202020204" pitchFamily="34" charset="0"/>
            </a:rPr>
            <a:t>Itinerant CYWs</a:t>
          </a:r>
        </a:p>
      </dsp:txBody>
      <dsp:txXfrm>
        <a:off x="5469623" y="3092766"/>
        <a:ext cx="1074683" cy="685308"/>
      </dsp:txXfrm>
    </dsp:sp>
    <dsp:sp modelId="{3404C625-9539-449B-AA92-88EFEB3A9756}">
      <dsp:nvSpPr>
        <dsp:cNvPr id="0" name=""/>
        <dsp:cNvSpPr/>
      </dsp:nvSpPr>
      <dsp:spPr>
        <a:xfrm>
          <a:off x="5448302" y="1121846"/>
          <a:ext cx="1102184" cy="732715"/>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Special Education </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Coordinators </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and </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Consultants</a:t>
          </a:r>
        </a:p>
      </dsp:txBody>
      <dsp:txXfrm>
        <a:off x="5469762" y="1143306"/>
        <a:ext cx="1059264" cy="68979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1E82438-0249-4F2D-86AD-F465E8CAE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97</Pages>
  <Words>80895</Words>
  <Characters>461105</Characters>
  <Application>Microsoft Office Word</Application>
  <DocSecurity>4</DocSecurity>
  <Lines>3842</Lines>
  <Paragraphs>1081</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540919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Orekoya, Oyin</dc:creator>
  <cp:lastModifiedBy>Orekoya, Oyin</cp:lastModifiedBy>
  <cp:revision>2</cp:revision>
  <cp:lastPrinted>2018-09-18T20:22:00Z</cp:lastPrinted>
  <dcterms:created xsi:type="dcterms:W3CDTF">2018-09-18T20:42:00Z</dcterms:created>
  <dcterms:modified xsi:type="dcterms:W3CDTF">2018-09-18T20:42:00Z</dcterms:modified>
</cp:coreProperties>
</file>