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Fonts w:ascii="Cabin" w:cs="Cabin" w:eastAsia="Cabin" w:hAnsi="Cabin"/>
          <w:sz w:val="48"/>
          <w:szCs w:val="48"/>
          <w:rtl w:val="0"/>
        </w:rPr>
        <w:t xml:space="preserve">Asynchronous Learning for </w:t>
      </w:r>
    </w:p>
    <w:p w:rsidR="00000000" w:rsidDel="00000000" w:rsidP="00000000" w:rsidRDefault="00000000" w:rsidRPr="00000000" w14:paraId="00000003">
      <w:pPr>
        <w:jc w:val="center"/>
        <w:rPr>
          <w:rFonts w:ascii="Cabin" w:cs="Cabin" w:eastAsia="Cabin" w:hAnsi="Cabin"/>
          <w:b w:val="1"/>
          <w:sz w:val="48"/>
          <w:szCs w:val="48"/>
        </w:rPr>
      </w:pPr>
      <w:r w:rsidDel="00000000" w:rsidR="00000000" w:rsidRPr="00000000">
        <w:rPr>
          <w:rFonts w:ascii="Cabin" w:cs="Cabin" w:eastAsia="Cabin" w:hAnsi="Cabin"/>
          <w:b w:val="1"/>
          <w:sz w:val="48"/>
          <w:szCs w:val="48"/>
          <w:rtl w:val="0"/>
        </w:rPr>
        <w:t xml:space="preserve">SK-1 French Immersion</w:t>
      </w:r>
    </w:p>
    <w:p w:rsidR="00000000" w:rsidDel="00000000" w:rsidP="00000000" w:rsidRDefault="00000000" w:rsidRPr="00000000" w14:paraId="00000004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Fonts w:ascii="Cabin" w:cs="Cabin" w:eastAsia="Cabin" w:hAnsi="Cabin"/>
          <w:sz w:val="48"/>
          <w:szCs w:val="48"/>
          <w:rtl w:val="0"/>
        </w:rPr>
        <w:t xml:space="preserve">Week of April 26, 2021</w:t>
      </w:r>
    </w:p>
    <w:p w:rsidR="00000000" w:rsidDel="00000000" w:rsidP="00000000" w:rsidRDefault="00000000" w:rsidRPr="00000000" w14:paraId="00000006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Fonts w:ascii="Cabin" w:cs="Cabin" w:eastAsia="Cabin" w:hAnsi="Cabin"/>
          <w:sz w:val="28"/>
          <w:szCs w:val="28"/>
        </w:rPr>
        <mc:AlternateContent>
          <mc:Choice Requires="wpg">
            <w:drawing>
              <wp:inline distB="114300" distT="114300" distL="114300" distR="114300">
                <wp:extent cx="6858000" cy="2185516"/>
                <wp:effectExtent b="0" l="0" r="0" t="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43100" y="205850"/>
                          <a:ext cx="6910800" cy="21861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CFE2F3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Note: For this task, students must have an 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Idéllo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account in order to access the video.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If you already have a student account (username and password) from previous years, you may continue to use it.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If you don’t have a student account, please create your free student account using code 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1"/>
                                <w:i w:val="0"/>
                                <w:smallCaps w:val="0"/>
                                <w:strike w:val="0"/>
                                <w:color w:val="414042"/>
                                <w:sz w:val="28"/>
                                <w:highlight w:val="white"/>
                                <w:vertAlign w:val="baseline"/>
                              </w:rPr>
                              <w:t xml:space="preserve">03n7pv3718mp6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414042"/>
                                <w:sz w:val="28"/>
                                <w:highlight w:val="white"/>
                                <w:vertAlign w:val="baseline"/>
                              </w:rPr>
                              <w:t xml:space="preserve">.</w:t>
                            </w:r>
                            <w:r w:rsidDel="00000000" w:rsidR="00000000" w:rsidRPr="00000000">
                              <w:rPr>
                                <w:rFonts w:ascii="Montserrat" w:cs="Montserrat" w:eastAsia="Montserrat" w:hAnsi="Montserrat"/>
                                <w:b w:val="0"/>
                                <w:i w:val="0"/>
                                <w:smallCaps w:val="0"/>
                                <w:strike w:val="0"/>
                                <w:color w:val="414042"/>
                                <w:sz w:val="20"/>
                                <w:highlight w:val="white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" w:cs="Montserrat" w:eastAsia="Montserrat" w:hAnsi="Montserrat"/>
                                <w:b w:val="0"/>
                                <w:i w:val="0"/>
                                <w:smallCaps w:val="0"/>
                                <w:strike w:val="0"/>
                                <w:color w:val="414042"/>
                                <w:sz w:val="20"/>
                                <w:highlight w:val="whit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For information and tutorials that show how to create an account, please visit 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1155cc"/>
                                <w:sz w:val="28"/>
                                <w:u w:val="single"/>
                                <w:vertAlign w:val="baseline"/>
                              </w:rPr>
                              <w:t xml:space="preserve">TDSB FSL Resources for Families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.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Please keep track of your username and password carefully.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858000" cy="2185516"/>
                <wp:effectExtent b="0" l="0" r="0" t="0"/>
                <wp:docPr id="1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218551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color w:val="3c4043"/>
          <w:sz w:val="20"/>
          <w:szCs w:val="20"/>
          <w:highlight w:val="white"/>
        </w:rPr>
      </w:pPr>
      <w:hyperlink r:id="rId7">
        <w:r w:rsidDel="00000000" w:rsidR="00000000" w:rsidRPr="00000000">
          <w:rPr>
            <w:rFonts w:ascii="Cabin" w:cs="Cabin" w:eastAsia="Cabin" w:hAnsi="Cabin"/>
            <w:color w:val="1155cc"/>
            <w:sz w:val="48"/>
            <w:szCs w:val="48"/>
            <w:u w:val="single"/>
          </w:rPr>
          <w:drawing>
            <wp:inline distB="114300" distT="114300" distL="114300" distR="114300">
              <wp:extent cx="1057275" cy="409484"/>
              <wp:effectExtent b="0" l="0" r="0" t="0"/>
              <wp:docPr id="6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8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57275" cy="409484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color w:val="3c4043"/>
          <w:sz w:val="20"/>
          <w:szCs w:val="20"/>
          <w:highlight w:val="white"/>
          <w:rtl w:val="0"/>
        </w:rPr>
        <w:t xml:space="preserve">You will need to create a free account using </w:t>
      </w:r>
      <w:hyperlink r:id="rId9">
        <w:r w:rsidDel="00000000" w:rsidR="00000000" w:rsidRPr="00000000">
          <w:rPr>
            <w:b w:val="1"/>
            <w:color w:val="0000ff"/>
            <w:sz w:val="20"/>
            <w:szCs w:val="20"/>
            <w:highlight w:val="white"/>
            <w:u w:val="single"/>
            <w:rtl w:val="0"/>
          </w:rPr>
          <w:t xml:space="preserve">this link</w:t>
        </w:r>
      </w:hyperlink>
      <w:r w:rsidDel="00000000" w:rsidR="00000000" w:rsidRPr="00000000">
        <w:rPr>
          <w:color w:val="3c4043"/>
          <w:sz w:val="20"/>
          <w:szCs w:val="20"/>
          <w:highlight w:val="white"/>
          <w:rtl w:val="0"/>
        </w:rPr>
        <w:t xml:space="preserve"> to access this platform and read the books. </w:t>
      </w:r>
    </w:p>
    <w:p w:rsidR="00000000" w:rsidDel="00000000" w:rsidP="00000000" w:rsidRDefault="00000000" w:rsidRPr="00000000" w14:paraId="00000009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left"/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Fonts w:ascii="Cabin" w:cs="Cabin" w:eastAsia="Cabin" w:hAnsi="Cabin"/>
          <w:sz w:val="48"/>
          <w:szCs w:val="48"/>
          <w:rtl w:val="0"/>
        </w:rPr>
        <w:t xml:space="preserve">Protéger l'environnement </w:t>
      </w:r>
      <w:r w:rsidDel="00000000" w:rsidR="00000000" w:rsidRPr="00000000">
        <w:rPr>
          <w:rtl w:val="0"/>
        </w:rPr>
      </w:r>
    </w:p>
    <w:tbl>
      <w:tblPr>
        <w:tblStyle w:val="Table1"/>
        <w:tblW w:w="1078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385"/>
        <w:gridCol w:w="5400"/>
        <w:tblGridChange w:id="0">
          <w:tblGrid>
            <w:gridCol w:w="5385"/>
            <w:gridCol w:w="5400"/>
          </w:tblGrid>
        </w:tblGridChange>
      </w:tblGrid>
      <w:tr>
        <w:trPr>
          <w:trHeight w:val="480" w:hRule="atLeast"/>
        </w:trPr>
        <w:tc>
          <w:tcPr>
            <w:gridSpan w:val="2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Learning Goals: 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We are learning about 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how we can help protect the environment.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gridSpan w:val="2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Bonjour les amis!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This week we are finding ways to protect Earth/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la Terre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and the environment/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l’environnement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One way to help the environment is to know where to put things that we are finished with. </w:t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Regarde les images. Qu’est-ce qu’on met dans chaque bac?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Look at the images below and think of what you put in each one. 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518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592.5"/>
              <w:gridCol w:w="2592.5"/>
              <w:tblGridChange w:id="0">
                <w:tblGrid>
                  <w:gridCol w:w="2592.5"/>
                  <w:gridCol w:w="2592.5"/>
                </w:tblGrid>
              </w:tblGridChange>
            </w:tblGrid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2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</w:rPr>
                    <w:drawing>
                      <wp:inline distB="114300" distT="114300" distL="114300" distR="114300">
                        <wp:extent cx="790575" cy="820296"/>
                        <wp:effectExtent b="0" l="0" r="0" t="0"/>
                        <wp:docPr descr="la poubelle" id="14" name="image13.png"/>
                        <a:graphic>
                          <a:graphicData uri="http://schemas.openxmlformats.org/drawingml/2006/picture">
                            <pic:pic>
                              <pic:nvPicPr>
                                <pic:cNvPr descr="la poubelle" id="0" name="image13.png"/>
                                <pic:cNvPicPr preferRelativeResize="0"/>
                              </pic:nvPicPr>
                              <pic:blipFill>
                                <a:blip r:embed="rId10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0575" cy="820296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3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14"/>
                      <w:szCs w:val="14"/>
                      <w:rtl w:val="0"/>
                    </w:rPr>
                    <w:t xml:space="preserve">https://pixabay.com/vectors/garbage-basket-bin-trash-rubbish-40357/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4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5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6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sz w:val="12"/>
                      <w:szCs w:val="12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</w:rPr>
                    <w:drawing>
                      <wp:inline distB="114300" distT="114300" distL="114300" distR="114300">
                        <wp:extent cx="666750" cy="1092920"/>
                        <wp:effectExtent b="0" l="0" r="0" t="0"/>
                        <wp:docPr descr="le bac vert/le compost" id="3" name="image2.png"/>
                        <a:graphic>
                          <a:graphicData uri="http://schemas.openxmlformats.org/drawingml/2006/picture">
                            <pic:pic>
                              <pic:nvPicPr>
                                <pic:cNvPr descr="le bac vert/le compost" id="0" name="image2.png"/>
                                <pic:cNvPicPr preferRelativeResize="0"/>
                              </pic:nvPicPr>
                              <pic:blipFill>
                                <a:blip r:embed="rId11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6750" cy="109292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Fonts w:ascii="Cabin" w:cs="Cabin" w:eastAsia="Cabin" w:hAnsi="Cabin"/>
                      <w:sz w:val="12"/>
                      <w:szCs w:val="12"/>
                      <w:rtl w:val="0"/>
                    </w:rPr>
                    <w:t xml:space="preserve">https://cdn.pixabay.com/photo/2014/04/03/10/38/recycle-310938_1280.png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7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8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14"/>
                      <w:szCs w:val="14"/>
                    </w:rPr>
                    <w:drawing>
                      <wp:inline distB="114300" distT="114300" distL="114300" distR="114300">
                        <wp:extent cx="1042988" cy="717999"/>
                        <wp:effectExtent b="0" l="0" r="0" t="0"/>
                        <wp:docPr descr="le bac bleu/le recyclage" id="15" name="image3.png"/>
                        <a:graphic>
                          <a:graphicData uri="http://schemas.openxmlformats.org/drawingml/2006/picture">
                            <pic:pic>
                              <pic:nvPicPr>
                                <pic:cNvPr descr="le bac bleu/le recyclage" id="0" name="image3.png"/>
                                <pic:cNvPicPr preferRelativeResize="0"/>
                              </pic:nvPicPr>
                              <pic:blipFill>
                                <a:blip r:embed="rId12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2988" cy="717999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Fonts w:ascii="Cabin" w:cs="Cabin" w:eastAsia="Cabin" w:hAnsi="Cabin"/>
                      <w:sz w:val="14"/>
                      <w:szCs w:val="14"/>
                      <w:rtl w:val="0"/>
                    </w:rPr>
                    <w:t xml:space="preserve">https://pixabay.com/vectors/recycling-container-bin-boxes-41078/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9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Now look through these posters from </w:t>
            </w:r>
            <w:hyperlink r:id="rId13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TDSB Eco Schools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to help you see if you made the right choices. </w:t>
            </w:r>
          </w:p>
          <w:p w:rsidR="00000000" w:rsidDel="00000000" w:rsidP="00000000" w:rsidRDefault="00000000" w:rsidRPr="00000000" w14:paraId="0000002C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hyperlink r:id="rId14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Recyclage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hyperlink r:id="rId15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Poubelle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hyperlink r:id="rId16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Le bac vert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Lecture Boukili</w:t>
            </w:r>
          </w:p>
          <w:p w:rsidR="00000000" w:rsidDel="00000000" w:rsidP="00000000" w:rsidRDefault="00000000" w:rsidRPr="00000000" w14:paraId="00000031">
            <w:pPr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line="240" w:lineRule="auto"/>
              <w:jc w:val="center"/>
              <w:rPr>
                <w:rFonts w:ascii="Cabin" w:cs="Cabin" w:eastAsia="Cabin" w:hAnsi="Cabin"/>
                <w:sz w:val="16"/>
                <w:szCs w:val="16"/>
              </w:rPr>
            </w:pPr>
            <w:hyperlink r:id="rId17">
              <w:r w:rsidDel="00000000" w:rsidR="00000000" w:rsidRPr="00000000">
                <w:rPr>
                  <w:rFonts w:ascii="Cabin" w:cs="Cabin" w:eastAsia="Cabin" w:hAnsi="Cabin"/>
                  <w:b w:val="1"/>
                  <w:color w:val="1155cc"/>
                  <w:sz w:val="26"/>
                  <w:szCs w:val="26"/>
                  <w:u w:val="single"/>
                </w:rPr>
                <w:drawing>
                  <wp:inline distB="114300" distT="114300" distL="114300" distR="114300">
                    <wp:extent cx="785813" cy="588601"/>
                    <wp:effectExtent b="0" l="0" r="0" t="0"/>
                    <wp:docPr id="8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1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85813" cy="58860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line="240" w:lineRule="auto"/>
              <w:jc w:val="center"/>
              <w:rPr>
                <w:rFonts w:ascii="Cabin" w:cs="Cabin" w:eastAsia="Cabin" w:hAnsi="Cabin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Instructions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: Open the Boukili application or website. Connect to the </w:t>
            </w:r>
            <w:hyperlink r:id="rId19">
              <w:r w:rsidDel="00000000" w:rsidR="00000000" w:rsidRPr="00000000">
                <w:rPr>
                  <w:rFonts w:ascii="Cabin" w:cs="Cabin" w:eastAsia="Cabin" w:hAnsi="Cabin"/>
                  <w:b w:val="1"/>
                  <w:i w:val="1"/>
                  <w:color w:val="0000ff"/>
                  <w:sz w:val="26"/>
                  <w:szCs w:val="26"/>
                  <w:u w:val="single"/>
                  <w:rtl w:val="0"/>
                </w:rPr>
                <w:t xml:space="preserve">platform</w:t>
              </w:r>
            </w:hyperlink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. The book is located in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</w:t>
            </w:r>
            <w:hyperlink r:id="rId20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Ma bibliothèque</w:t>
              </w:r>
            </w:hyperlink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Select 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Madame Fruitée mange.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</w:rPr>
              <w:drawing>
                <wp:inline distB="114300" distT="114300" distL="114300" distR="114300">
                  <wp:extent cx="574460" cy="371317"/>
                  <wp:effectExtent b="0" l="0" r="0" t="0"/>
                  <wp:docPr id="17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460" cy="3713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Est-ce que tu vois des mots familiers?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Do you see any familiar words?</w:t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What did you learn from the book you read/listened to? Talk about it with a caregiver.</w:t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Qu’est-ce que tu as appris?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What did you learn?</w:t>
            </w:r>
          </w:p>
          <w:p w:rsidR="00000000" w:rsidDel="00000000" w:rsidP="00000000" w:rsidRDefault="00000000" w:rsidRPr="00000000" w14:paraId="0000003D">
            <w:pPr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Where can Madame Fruitée put her peels after she finishes eating ?</w:t>
            </w:r>
          </w:p>
          <w:p w:rsidR="00000000" w:rsidDel="00000000" w:rsidP="00000000" w:rsidRDefault="00000000" w:rsidRPr="00000000" w14:paraId="0000003F">
            <w:pPr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Cabin" w:cs="Cabin" w:eastAsia="Cabin" w:hAnsi="Cabin"/>
                <w:sz w:val="16"/>
                <w:szCs w:val="16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pStyle w:val="Heading1"/>
              <w:keepNext w:val="0"/>
              <w:keepLines w:val="0"/>
              <w:widowControl w:val="0"/>
              <w:shd w:fill="ffffff" w:val="clear"/>
              <w:spacing w:after="160" w:before="0" w:line="312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bookmarkStart w:colFirst="0" w:colLast="0" w:name="_r6i3kn4v7rse" w:id="0"/>
            <w:bookmarkEnd w:id="0"/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</w:rPr>
              <w:drawing>
                <wp:inline distB="114300" distT="114300" distL="114300" distR="114300">
                  <wp:extent cx="247035" cy="247035"/>
                  <wp:effectExtent b="0" l="0" r="0" t="0"/>
                  <wp:docPr id="1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5" cy="2470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Regarde,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</w:rPr>
              <w:drawing>
                <wp:inline distB="114300" distT="114300" distL="114300" distR="114300">
                  <wp:extent cx="281062" cy="281062"/>
                  <wp:effectExtent b="0" l="0" r="0" t="0"/>
                  <wp:docPr id="13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62" cy="2810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Écoute </w:t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In this series from Mini TFO,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</w:t>
            </w:r>
            <w:hyperlink r:id="rId24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Les aventures d'Écolo-Fille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0054a6"/>
                <w:sz w:val="26"/>
                <w:szCs w:val="26"/>
                <w:rtl w:val="0"/>
              </w:rPr>
              <w:t xml:space="preserve">,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the character looks for ways to be environmentally friendly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/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écologique.</w:t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Before watching, can you guess where the following items will be placed?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/Où est-ce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 qu’on met ces choses? 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Place a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26"/>
                <w:szCs w:val="26"/>
                <w:rtl w:val="0"/>
              </w:rPr>
              <w:t xml:space="preserve">  ✅ 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in the correct space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518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296.25"/>
              <w:gridCol w:w="1296.25"/>
              <w:gridCol w:w="1296.25"/>
              <w:gridCol w:w="1296.25"/>
              <w:tblGridChange w:id="0">
                <w:tblGrid>
                  <w:gridCol w:w="1296.25"/>
                  <w:gridCol w:w="1296.25"/>
                  <w:gridCol w:w="1296.25"/>
                  <w:gridCol w:w="1296.25"/>
                </w:tblGrid>
              </w:tblGridChange>
            </w:tblGrid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5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6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7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8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9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A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B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sz w:val="24"/>
                      <w:szCs w:val="24"/>
                      <w:rtl w:val="0"/>
                    </w:rPr>
                    <w:t xml:space="preserve">la poubelle</w:t>
                  </w:r>
                </w:p>
                <w:p w:rsidR="00000000" w:rsidDel="00000000" w:rsidP="00000000" w:rsidRDefault="00000000" w:rsidRPr="00000000" w14:paraId="0000004C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</w:rPr>
                    <w:drawing>
                      <wp:inline distB="114300" distT="114300" distL="114300" distR="114300">
                        <wp:extent cx="500063" cy="514149"/>
                        <wp:effectExtent b="0" l="0" r="0" t="0"/>
                        <wp:docPr descr="la poubelle" id="9" name="image13.png"/>
                        <a:graphic>
                          <a:graphicData uri="http://schemas.openxmlformats.org/drawingml/2006/picture">
                            <pic:pic>
                              <pic:nvPicPr>
                                <pic:cNvPr descr="la poubelle" id="0" name="image13.png"/>
                                <pic:cNvPicPr preferRelativeResize="0"/>
                              </pic:nvPicPr>
                              <pic:blipFill>
                                <a:blip r:embed="rId10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0063" cy="514149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D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E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sz w:val="24"/>
                      <w:szCs w:val="24"/>
                      <w:rtl w:val="0"/>
                    </w:rPr>
                    <w:t xml:space="preserve">le bac vert</w:t>
                  </w:r>
                </w:p>
                <w:p w:rsidR="00000000" w:rsidDel="00000000" w:rsidP="00000000" w:rsidRDefault="00000000" w:rsidRPr="00000000" w14:paraId="0000004F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sz w:val="24"/>
                      <w:szCs w:val="24"/>
                      <w:rtl w:val="0"/>
                    </w:rPr>
                    <w:t xml:space="preserve">/compost</w:t>
                  </w:r>
                </w:p>
                <w:p w:rsidR="00000000" w:rsidDel="00000000" w:rsidP="00000000" w:rsidRDefault="00000000" w:rsidRPr="00000000" w14:paraId="00000050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</w:rPr>
                    <w:drawing>
                      <wp:inline distB="114300" distT="114300" distL="114300" distR="114300">
                        <wp:extent cx="452438" cy="745566"/>
                        <wp:effectExtent b="0" l="0" r="0" t="0"/>
                        <wp:docPr descr="le bac vert /compost" id="7" name="image2.png"/>
                        <a:graphic>
                          <a:graphicData uri="http://schemas.openxmlformats.org/drawingml/2006/picture">
                            <pic:pic>
                              <pic:nvPicPr>
                                <pic:cNvPr descr="le bac vert /compost" id="0" name="image2.png"/>
                                <pic:cNvPicPr preferRelativeResize="0"/>
                              </pic:nvPicPr>
                              <pic:blipFill>
                                <a:blip r:embed="rId11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2438" cy="745566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1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sz w:val="24"/>
                      <w:szCs w:val="24"/>
                      <w:rtl w:val="0"/>
                    </w:rPr>
                    <w:t xml:space="preserve">le bac bleu/</w:t>
                  </w:r>
                </w:p>
                <w:p w:rsidR="00000000" w:rsidDel="00000000" w:rsidP="00000000" w:rsidRDefault="00000000" w:rsidRPr="00000000" w14:paraId="00000052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sz w:val="24"/>
                      <w:szCs w:val="24"/>
                      <w:rtl w:val="0"/>
                    </w:rPr>
                    <w:t xml:space="preserve">recyclage</w:t>
                  </w:r>
                </w:p>
                <w:p w:rsidR="00000000" w:rsidDel="00000000" w:rsidP="00000000" w:rsidRDefault="00000000" w:rsidRPr="00000000" w14:paraId="00000053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14"/>
                      <w:szCs w:val="14"/>
                    </w:rPr>
                    <w:drawing>
                      <wp:inline distB="114300" distT="114300" distL="114300" distR="114300">
                        <wp:extent cx="681038" cy="470012"/>
                        <wp:effectExtent b="0" l="0" r="0" t="0"/>
                        <wp:docPr descr="le bac bleu/ recyclage" id="2" name="image3.png"/>
                        <a:graphic>
                          <a:graphicData uri="http://schemas.openxmlformats.org/drawingml/2006/picture">
                            <pic:pic>
                              <pic:nvPicPr>
                                <pic:cNvPr descr="le bac bleu/ recyclage" id="0" name="image3.png"/>
                                <pic:cNvPicPr preferRelativeResize="0"/>
                              </pic:nvPicPr>
                              <pic:blipFill>
                                <a:blip r:embed="rId12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1038" cy="470012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4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  <w:rtl w:val="0"/>
                    </w:rPr>
                    <w:t xml:space="preserve">une pelure de banane</w:t>
                  </w:r>
                </w:p>
                <w:p w:rsidR="00000000" w:rsidDel="00000000" w:rsidP="00000000" w:rsidRDefault="00000000" w:rsidRPr="00000000" w14:paraId="00000055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14"/>
                      <w:szCs w:val="14"/>
                      <w:rtl w:val="0"/>
                    </w:rPr>
                    <w:t xml:space="preserve">https://pixy.org/1391048/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6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</w:rPr>
                    <w:drawing>
                      <wp:inline distB="114300" distT="114300" distL="114300" distR="114300">
                        <wp:extent cx="676275" cy="431800"/>
                        <wp:effectExtent b="0" l="0" r="0" t="0"/>
                        <wp:docPr descr="une pelure de banane" id="5" name="image1.png"/>
                        <a:graphic>
                          <a:graphicData uri="http://schemas.openxmlformats.org/drawingml/2006/picture">
                            <pic:pic>
                              <pic:nvPicPr>
                                <pic:cNvPr descr="une pelure de banane" id="0" name="image1.png"/>
                                <pic:cNvPicPr preferRelativeResize="0"/>
                              </pic:nvPicPr>
                              <pic:blipFill>
                                <a:blip r:embed="rId25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6275" cy="431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7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8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9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A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  <w:rtl w:val="0"/>
                    </w:rPr>
                    <w:t xml:space="preserve">un coeur de pomme</w:t>
                  </w:r>
                </w:p>
                <w:p w:rsidR="00000000" w:rsidDel="00000000" w:rsidP="00000000" w:rsidRDefault="00000000" w:rsidRPr="00000000" w14:paraId="0000005B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14"/>
                      <w:szCs w:val="14"/>
                      <w:rtl w:val="0"/>
                    </w:rPr>
                    <w:t xml:space="preserve">https://pixy.org/143647/</w:t>
                  </w: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</w:rPr>
                    <w:drawing>
                      <wp:inline distB="114300" distT="114300" distL="114300" distR="114300">
                        <wp:extent cx="547688" cy="795272"/>
                        <wp:effectExtent b="0" l="0" r="0" t="0"/>
                        <wp:docPr descr="un coeur de pomme" id="4" name="image4.png"/>
                        <a:graphic>
                          <a:graphicData uri="http://schemas.openxmlformats.org/drawingml/2006/picture">
                            <pic:pic>
                              <pic:nvPicPr>
                                <pic:cNvPr descr="un coeur de pomme" id="0" name="image4.png"/>
                                <pic:cNvPicPr preferRelativeResize="0"/>
                              </pic:nvPicPr>
                              <pic:blipFill>
                                <a:blip r:embed="rId26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688" cy="795272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C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D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E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F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  <w:rtl w:val="0"/>
                    </w:rPr>
                    <w:t xml:space="preserve">des souliers</w:t>
                  </w:r>
                </w:p>
                <w:p w:rsidR="00000000" w:rsidDel="00000000" w:rsidP="00000000" w:rsidRDefault="00000000" w:rsidRPr="00000000" w14:paraId="00000060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</w:rPr>
                    <w:drawing>
                      <wp:inline distB="114300" distT="114300" distL="114300" distR="114300">
                        <wp:extent cx="676275" cy="673100"/>
                        <wp:effectExtent b="0" l="0" r="0" t="0"/>
                        <wp:docPr descr="des souliers" id="11" name="image8.png"/>
                        <a:graphic>
                          <a:graphicData uri="http://schemas.openxmlformats.org/drawingml/2006/picture">
                            <pic:pic>
                              <pic:nvPicPr>
                                <pic:cNvPr descr="des souliers" id="0" name="image8.png"/>
                                <pic:cNvPicPr preferRelativeResize="0"/>
                              </pic:nvPicPr>
                              <pic:blipFill>
                                <a:blip r:embed="rId27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6275" cy="6731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Fonts w:ascii="Cabin" w:cs="Cabin" w:eastAsia="Cabin" w:hAnsi="Cabin"/>
                      <w:sz w:val="14"/>
                      <w:szCs w:val="14"/>
                      <w:rtl w:val="0"/>
                    </w:rPr>
                    <w:t xml:space="preserve">https://pixy.org/2159789/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1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2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3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4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  <w:rtl w:val="0"/>
                    </w:rPr>
                    <w:t xml:space="preserve">une boîte de céréales</w:t>
                  </w:r>
                </w:p>
                <w:p w:rsidR="00000000" w:rsidDel="00000000" w:rsidP="00000000" w:rsidRDefault="00000000" w:rsidRPr="00000000" w14:paraId="00000065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14"/>
                      <w:szCs w:val="14"/>
                      <w:rtl w:val="0"/>
                    </w:rPr>
                    <w:t xml:space="preserve">https://pixy.org/150310/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66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</w:rPr>
                    <w:drawing>
                      <wp:inline distB="114300" distT="114300" distL="114300" distR="114300">
                        <wp:extent cx="601809" cy="847618"/>
                        <wp:effectExtent b="0" l="0" r="0" t="0"/>
                        <wp:docPr descr="une boîte de céréales" id="16" name="image6.png"/>
                        <a:graphic>
                          <a:graphicData uri="http://schemas.openxmlformats.org/drawingml/2006/picture">
                            <pic:pic>
                              <pic:nvPicPr>
                                <pic:cNvPr descr="une boîte de céréales" id="0" name="image6.png"/>
                                <pic:cNvPicPr preferRelativeResize="0"/>
                              </pic:nvPicPr>
                              <pic:blipFill>
                                <a:blip r:embed="rId28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1809" cy="847618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7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8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9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Select one or more videos to watch and see what she does in each case. Did you choose the correct container?</w:t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Apprendre et jouer</w:t>
            </w:r>
          </w:p>
          <w:p w:rsidR="00000000" w:rsidDel="00000000" w:rsidP="00000000" w:rsidRDefault="00000000" w:rsidRPr="00000000" w14:paraId="0000006E">
            <w:pPr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Do you know what a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ver de terre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is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? </w:t>
            </w:r>
          </w:p>
          <w:p w:rsidR="00000000" w:rsidDel="00000000" w:rsidP="00000000" w:rsidRDefault="00000000" w:rsidRPr="00000000" w14:paraId="00000070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Regarde </w:t>
            </w:r>
            <w:hyperlink r:id="rId29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C'est le printemps: le ver de terre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Les vers de terre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can help with composting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/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le compost.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4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Open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 Mini Mag Magazine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</w:t>
            </w:r>
            <w:hyperlink r:id="rId30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Splendeur du printemps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to page 22 to learn about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le compost. </w:t>
            </w:r>
          </w:p>
          <w:p w:rsidR="00000000" w:rsidDel="00000000" w:rsidP="00000000" w:rsidRDefault="00000000" w:rsidRPr="00000000" w14:paraId="00000076">
            <w:pPr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Do you know what happens to the things we put in the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bac vert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78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You can also play the game on page 23 to see what can and can’t be put in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le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compost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7A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To learn more about compost you can watch Peg et Cat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</w:t>
            </w:r>
            <w:hyperlink r:id="rId31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Faire du compost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7C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Amuse-toi!</w:t>
            </w:r>
          </w:p>
          <w:p w:rsidR="00000000" w:rsidDel="00000000" w:rsidP="00000000" w:rsidRDefault="00000000" w:rsidRPr="00000000" w14:paraId="0000007E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7">
      <w:pPr>
        <w:widowControl w:val="0"/>
        <w:spacing w:line="240" w:lineRule="auto"/>
        <w:rPr>
          <w:rFonts w:ascii="Cabin" w:cs="Cabin" w:eastAsia="Cabin" w:hAnsi="Cabin"/>
          <w:sz w:val="26"/>
          <w:szCs w:val="26"/>
        </w:rPr>
      </w:pPr>
      <w:r w:rsidDel="00000000" w:rsidR="00000000" w:rsidRPr="00000000">
        <w:rPr>
          <w:rtl w:val="0"/>
        </w:rPr>
      </w:r>
    </w:p>
    <w:sectPr>
      <w:headerReference r:id="rId32" w:type="default"/>
      <w:footerReference r:id="rId33" w:type="default"/>
      <w:pgSz w:h="15840" w:w="12240" w:orient="portrait"/>
      <w:pgMar w:bottom="1440" w:top="144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  <w:font w:name="Cab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9">
    <w:pPr>
      <w:widowControl w:val="0"/>
      <w:spacing w:line="240" w:lineRule="auto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8">
    <w:pPr>
      <w:rPr/>
    </w:pPr>
    <w:r w:rsidDel="00000000" w:rsidR="00000000" w:rsidRPr="00000000">
      <w:rPr/>
      <w:drawing>
        <wp:inline distB="19050" distT="19050" distL="19050" distR="19050">
          <wp:extent cx="518738" cy="657075"/>
          <wp:effectExtent b="0" l="0" r="0" t="0"/>
          <wp:docPr id="10" name="image14.jpg"/>
          <a:graphic>
            <a:graphicData uri="http://schemas.openxmlformats.org/drawingml/2006/picture">
              <pic:pic>
                <pic:nvPicPr>
                  <pic:cNvPr id="0" name="image14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8738" cy="6570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app.boukili.ca/bibliotheque/" TargetMode="External"/><Relationship Id="rId22" Type="http://schemas.openxmlformats.org/officeDocument/2006/relationships/image" Target="media/image7.png"/><Relationship Id="rId21" Type="http://schemas.openxmlformats.org/officeDocument/2006/relationships/image" Target="media/image12.png"/><Relationship Id="rId24" Type="http://schemas.openxmlformats.org/officeDocument/2006/relationships/hyperlink" Target="https://www.idello.org/en/resource/9099-Mini-TFO-Les-Aventures-DEcolo-Fille" TargetMode="External"/><Relationship Id="rId23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app.boukili.ca/" TargetMode="External"/><Relationship Id="rId26" Type="http://schemas.openxmlformats.org/officeDocument/2006/relationships/image" Target="media/image4.png"/><Relationship Id="rId25" Type="http://schemas.openxmlformats.org/officeDocument/2006/relationships/image" Target="media/image1.png"/><Relationship Id="rId28" Type="http://schemas.openxmlformats.org/officeDocument/2006/relationships/image" Target="media/image6.png"/><Relationship Id="rId27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29" Type="http://schemas.openxmlformats.org/officeDocument/2006/relationships/hyperlink" Target="https://www.idello.org/en/resource/5281-Cest-Le-Printemps-Le-Ver-De-Terre" TargetMode="External"/><Relationship Id="rId7" Type="http://schemas.openxmlformats.org/officeDocument/2006/relationships/hyperlink" Target="https://boukili.ca/en" TargetMode="External"/><Relationship Id="rId8" Type="http://schemas.openxmlformats.org/officeDocument/2006/relationships/image" Target="media/image11.png"/><Relationship Id="rId31" Type="http://schemas.openxmlformats.org/officeDocument/2006/relationships/hyperlink" Target="https://www.idello.org/en/resource/25285-Faire-Du-Compost" TargetMode="External"/><Relationship Id="rId30" Type="http://schemas.openxmlformats.org/officeDocument/2006/relationships/hyperlink" Target="https://numerico.cforp.ca/v/187" TargetMode="External"/><Relationship Id="rId11" Type="http://schemas.openxmlformats.org/officeDocument/2006/relationships/image" Target="media/image2.png"/><Relationship Id="rId33" Type="http://schemas.openxmlformats.org/officeDocument/2006/relationships/footer" Target="footer1.xml"/><Relationship Id="rId10" Type="http://schemas.openxmlformats.org/officeDocument/2006/relationships/image" Target="media/image13.png"/><Relationship Id="rId32" Type="http://schemas.openxmlformats.org/officeDocument/2006/relationships/header" Target="header1.xml"/><Relationship Id="rId13" Type="http://schemas.openxmlformats.org/officeDocument/2006/relationships/hyperlink" Target="https://www.tdsb.on.ca/ecoschools/Home/Resources-and-Guides/Charts-and-Posters" TargetMode="External"/><Relationship Id="rId12" Type="http://schemas.openxmlformats.org/officeDocument/2006/relationships/image" Target="media/image3.png"/><Relationship Id="rId15" Type="http://schemas.openxmlformats.org/officeDocument/2006/relationships/hyperlink" Target="https://drive.google.com/file/d/1b53AAIVL0MDMyfzhxD_z55fAO3H4auaU/view" TargetMode="External"/><Relationship Id="rId14" Type="http://schemas.openxmlformats.org/officeDocument/2006/relationships/hyperlink" Target="https://drive.google.com/file/d/1Al-TRhYc1ssyL9GDs76Pho0FWUlhVZsU/view" TargetMode="External"/><Relationship Id="rId17" Type="http://schemas.openxmlformats.org/officeDocument/2006/relationships/hyperlink" Target="https://app.boukili.ca/" TargetMode="External"/><Relationship Id="rId16" Type="http://schemas.openxmlformats.org/officeDocument/2006/relationships/hyperlink" Target="https://drive.google.com/file/d/1XY9qpHw2VUkltHy64jogiPsb3qx7X1sA/view" TargetMode="External"/><Relationship Id="rId19" Type="http://schemas.openxmlformats.org/officeDocument/2006/relationships/hyperlink" Target="https://app.boukili.ca/" TargetMode="External"/><Relationship Id="rId1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bin-regular.ttf"/><Relationship Id="rId2" Type="http://schemas.openxmlformats.org/officeDocument/2006/relationships/font" Target="fonts/Cabin-bold.ttf"/><Relationship Id="rId3" Type="http://schemas.openxmlformats.org/officeDocument/2006/relationships/font" Target="fonts/Cabin-italic.ttf"/><Relationship Id="rId4" Type="http://schemas.openxmlformats.org/officeDocument/2006/relationships/font" Target="fonts/Cabin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