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B7" w:rsidRPr="009100B7" w:rsidRDefault="006953E0" w:rsidP="009100B7">
      <w:pPr>
        <w:spacing w:after="0" w:line="240" w:lineRule="auto"/>
        <w:rPr>
          <w:b/>
        </w:rPr>
      </w:pPr>
      <w:r>
        <w:rPr>
          <w:b/>
        </w:rPr>
        <w:t>Projected Timeline as of July 3</w:t>
      </w:r>
      <w:r w:rsidR="009100B7" w:rsidRPr="009100B7">
        <w:rPr>
          <w:b/>
        </w:rPr>
        <w:t>, 2020*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May – Established Multi-Disciplinary School Reopening Committee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June 17 – Shared survey with parents/guardians and staff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June 18 – Shared survey with Grade 7-12 students and adult high school students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 xml:space="preserve">June 19 – Ministry of Education released approach to reopening schools for the 2020-21 school </w:t>
      </w:r>
      <w:proofErr w:type="gramStart"/>
      <w:r>
        <w:t>year</w:t>
      </w:r>
      <w:proofErr w:type="gramEnd"/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June 30 – All surveys close and Research begins to review and analyze results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July – School Reopening Committee to use Ministry guidelines and community feedback to develop a comprehensive reopening plan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July 3 – Subcommittees to have draft plans in to the Reopening Committee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 xml:space="preserve">July </w:t>
      </w:r>
      <w:r w:rsidR="00DE0E25">
        <w:t>13</w:t>
      </w:r>
      <w:bookmarkStart w:id="0" w:name="_GoBack"/>
      <w:bookmarkEnd w:id="0"/>
      <w:r>
        <w:t xml:space="preserve"> – Union and Federation partners invited to participate in Reopening Committee meeting to share feedback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July 1</w:t>
      </w:r>
      <w:r w:rsidR="006953E0">
        <w:t>3</w:t>
      </w:r>
      <w:r>
        <w:t xml:space="preserve"> – </w:t>
      </w:r>
      <w:r w:rsidR="006953E0">
        <w:t>meeting with Toronto Public Health for input on preliminary plans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July 15 – First draft of reopening plans shared with Trustees at Special Committee of the Whole</w:t>
      </w:r>
    </w:p>
    <w:p w:rsidR="009100B7" w:rsidRDefault="009100B7" w:rsidP="009100B7">
      <w:pPr>
        <w:spacing w:after="0" w:line="240" w:lineRule="auto"/>
      </w:pPr>
    </w:p>
    <w:p w:rsidR="009100B7" w:rsidRDefault="006953E0" w:rsidP="009100B7">
      <w:pPr>
        <w:spacing w:after="0" w:line="240" w:lineRule="auto"/>
      </w:pPr>
      <w:r>
        <w:t>Week of July 27</w:t>
      </w:r>
      <w:r w:rsidR="009100B7">
        <w:t xml:space="preserve"> – </w:t>
      </w:r>
      <w:r>
        <w:t>Meeting with Ministry of Education to review preliminary plans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Week of July 27 – Pre-registration survey for parents about intentions for September opening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August 4 – Final draft of reopening plans shared with Trustees at Special Committee of the Whole; TDSB provides reopening plan to Ministry of Education for approval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August – Provide opportunities for communities to learn about reopening plans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August 14 – Communicate students’ school schedules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September 8** -- TDSB schools open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Ongoing – Adjust according to public health guidelines</w:t>
      </w:r>
    </w:p>
    <w:p w:rsidR="009100B7" w:rsidRDefault="009100B7" w:rsidP="009100B7">
      <w:pPr>
        <w:spacing w:after="0" w:line="240" w:lineRule="auto"/>
      </w:pPr>
    </w:p>
    <w:p w:rsidR="009100B7" w:rsidRDefault="009100B7" w:rsidP="009100B7">
      <w:pPr>
        <w:spacing w:after="0" w:line="240" w:lineRule="auto"/>
      </w:pPr>
      <w:r>
        <w:t>*Subject to change</w:t>
      </w:r>
    </w:p>
    <w:p w:rsidR="009100B7" w:rsidRDefault="009100B7" w:rsidP="009100B7">
      <w:pPr>
        <w:spacing w:after="0" w:line="240" w:lineRule="auto"/>
      </w:pPr>
      <w:r>
        <w:t>**EDU has not approved any school year calendars at this time</w:t>
      </w:r>
    </w:p>
    <w:sectPr w:rsidR="00910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B7"/>
    <w:rsid w:val="00125F91"/>
    <w:rsid w:val="006953E0"/>
    <w:rsid w:val="009100B7"/>
    <w:rsid w:val="00DE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Holley, Lindsay</dc:creator>
  <cp:lastModifiedBy>Holley, Lindsay</cp:lastModifiedBy>
  <cp:revision>3</cp:revision>
  <dcterms:created xsi:type="dcterms:W3CDTF">2020-07-03T13:14:00Z</dcterms:created>
  <dcterms:modified xsi:type="dcterms:W3CDTF">2020-07-03T18:23:00Z</dcterms:modified>
</cp:coreProperties>
</file>