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99D7" w14:textId="77777777" w:rsidR="00FD7042" w:rsidRDefault="00FD7042" w:rsidP="00FD7042">
      <w:pPr>
        <w:rPr>
          <w:sz w:val="24"/>
          <w:szCs w:val="24"/>
        </w:rPr>
      </w:pPr>
    </w:p>
    <w:p w14:paraId="78EAA033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DF328F7" wp14:editId="347765CC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AF39" w14:textId="77777777" w:rsidR="00FD7042" w:rsidRDefault="00FD7042" w:rsidP="00FD7042">
      <w:pPr>
        <w:ind w:left="-180"/>
        <w:rPr>
          <w:sz w:val="24"/>
          <w:szCs w:val="24"/>
        </w:rPr>
      </w:pP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0352" wp14:editId="1A51542E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3FFBA3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" strokecolor="#00a360" strokeweight="2pt"/>
            </w:pict>
          </mc:Fallback>
        </mc:AlternateContent>
      </w: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380F" wp14:editId="3ECE7F00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79ADF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7JFA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" strokecolor="#00a360" strokeweight="2pt"/>
            </w:pict>
          </mc:Fallback>
        </mc:AlternateContent>
      </w:r>
    </w:p>
    <w:p w14:paraId="071F10BA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FDE4" wp14:editId="5C1AD3F7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83DF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14:paraId="4BCCBC9B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14:paraId="086C61C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0F0A0A2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4F324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" stroked="f">
                <v:textbox inset=",0,,.72pt">
                  <w:txbxContent>
                    <w:p w14:paraId="272183DF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14:paraId="4BCCBC9B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14:paraId="086C61CD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0F0A0A2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14:paraId="6A4F324D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15C14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F15">
        <w:rPr>
          <w:sz w:val="24"/>
          <w:szCs w:val="24"/>
        </w:rPr>
        <w:t xml:space="preserve"> </w:t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</w:p>
    <w:p w14:paraId="73C6410E" w14:textId="77777777" w:rsidR="00FD7042" w:rsidRDefault="00FD7042" w:rsidP="00FD7042">
      <w:pPr>
        <w:ind w:left="1440"/>
        <w:jc w:val="right"/>
        <w:rPr>
          <w:b/>
          <w:sz w:val="28"/>
          <w:szCs w:val="28"/>
        </w:rPr>
      </w:pPr>
    </w:p>
    <w:p w14:paraId="00D586D7" w14:textId="77777777" w:rsidR="003D644A" w:rsidRDefault="003D644A" w:rsidP="003D644A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November 1, 2018</w:t>
      </w:r>
    </w:p>
    <w:p w14:paraId="6140273D" w14:textId="77777777" w:rsidR="00FD7042" w:rsidRPr="00404015" w:rsidRDefault="00FD7042" w:rsidP="00FD7042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243B3430" w14:textId="0E23826D" w:rsidR="00BA587E" w:rsidRPr="00404015" w:rsidRDefault="00792960" w:rsidP="00BA587E">
      <w:pPr>
        <w:pStyle w:val="PlainText"/>
        <w:spacing w:after="120"/>
        <w:rPr>
          <w:sz w:val="24"/>
          <w:szCs w:val="24"/>
          <w:lang w:val="en-US"/>
        </w:rPr>
      </w:pPr>
      <w:r w:rsidRPr="00404015">
        <w:rPr>
          <w:sz w:val="24"/>
          <w:szCs w:val="24"/>
          <w:lang w:val="en-US"/>
        </w:rPr>
        <w:t>Lori Barnes,</w:t>
      </w:r>
      <w:r w:rsidR="00DF32CE">
        <w:rPr>
          <w:sz w:val="24"/>
          <w:szCs w:val="24"/>
          <w:lang w:val="en-US"/>
        </w:rPr>
        <w:br/>
      </w:r>
      <w:r w:rsidRPr="00404015">
        <w:rPr>
          <w:sz w:val="24"/>
          <w:szCs w:val="24"/>
          <w:lang w:val="en-US"/>
        </w:rPr>
        <w:t>Executive Officer,</w:t>
      </w:r>
      <w:r w:rsidR="00DF32CE">
        <w:rPr>
          <w:sz w:val="24"/>
          <w:szCs w:val="24"/>
          <w:lang w:val="en-US"/>
        </w:rPr>
        <w:br/>
      </w:r>
      <w:r w:rsidRPr="00404015">
        <w:rPr>
          <w:sz w:val="24"/>
          <w:szCs w:val="24"/>
          <w:lang w:val="en-US"/>
        </w:rPr>
        <w:t>Governance and Board Services</w:t>
      </w:r>
      <w:r w:rsidR="00DF32CE">
        <w:rPr>
          <w:sz w:val="24"/>
          <w:szCs w:val="24"/>
          <w:lang w:val="en-US"/>
        </w:rPr>
        <w:br/>
      </w:r>
      <w:r w:rsidR="00DF32CE">
        <w:rPr>
          <w:sz w:val="24"/>
          <w:szCs w:val="24"/>
          <w:lang w:val="en-US"/>
        </w:rPr>
        <w:br/>
        <w:t>Dear Lori</w:t>
      </w:r>
      <w:r w:rsidR="00143EE0">
        <w:rPr>
          <w:sz w:val="24"/>
          <w:szCs w:val="24"/>
          <w:lang w:val="en-US"/>
        </w:rPr>
        <w:t>,</w:t>
      </w:r>
      <w:r w:rsidR="00DF32CE">
        <w:rPr>
          <w:sz w:val="24"/>
          <w:szCs w:val="24"/>
          <w:lang w:val="en-US"/>
        </w:rPr>
        <w:br/>
      </w:r>
      <w:r w:rsidR="00DF32CE">
        <w:rPr>
          <w:sz w:val="24"/>
          <w:szCs w:val="24"/>
          <w:lang w:val="en-US"/>
        </w:rPr>
        <w:br/>
      </w:r>
      <w:r w:rsidR="00FD7042" w:rsidRPr="00404015">
        <w:rPr>
          <w:sz w:val="24"/>
          <w:szCs w:val="24"/>
          <w:lang w:val="en-US"/>
        </w:rPr>
        <w:t>During the 2018-2019 school year, I would ask you to focus on the following key areas while fulfilling all of the duties of your position:</w:t>
      </w:r>
    </w:p>
    <w:p w14:paraId="0E4DE6BD" w14:textId="50308A61" w:rsidR="00BA587E" w:rsidRPr="00404015" w:rsidRDefault="00BA587E" w:rsidP="00BA587E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04015">
        <w:rPr>
          <w:rFonts w:ascii="Calibri" w:hAnsi="Calibri" w:cs="Arial"/>
          <w:sz w:val="24"/>
          <w:szCs w:val="24"/>
        </w:rPr>
        <w:t xml:space="preserve">Working with </w:t>
      </w:r>
      <w:r w:rsidR="00242505" w:rsidRPr="00404015">
        <w:rPr>
          <w:rFonts w:ascii="Calibri" w:hAnsi="Calibri" w:cs="Arial"/>
          <w:sz w:val="24"/>
          <w:szCs w:val="24"/>
        </w:rPr>
        <w:t>the</w:t>
      </w:r>
      <w:r w:rsidRPr="00404015">
        <w:rPr>
          <w:rFonts w:ascii="Calibri" w:hAnsi="Calibri" w:cs="Arial"/>
          <w:sz w:val="24"/>
          <w:szCs w:val="24"/>
        </w:rPr>
        <w:t xml:space="preserve"> Associate Directors, provide leadership and support to senior staff in effective governance practices through the introduction of learning modules </w:t>
      </w:r>
      <w:r w:rsidR="00903A1D" w:rsidRPr="00404015">
        <w:rPr>
          <w:rFonts w:ascii="Calibri" w:hAnsi="Calibri" w:cs="Arial"/>
          <w:sz w:val="24"/>
          <w:szCs w:val="24"/>
        </w:rPr>
        <w:t>in the Leadership Capacity Plan</w:t>
      </w:r>
    </w:p>
    <w:p w14:paraId="7905CAC2" w14:textId="77777777" w:rsidR="00EF0890" w:rsidRPr="00404015" w:rsidRDefault="00BA587E" w:rsidP="00BA587E">
      <w:pPr>
        <w:pStyle w:val="ListParagraph"/>
        <w:numPr>
          <w:ilvl w:val="0"/>
          <w:numId w:val="12"/>
        </w:numPr>
        <w:contextualSpacing w:val="0"/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>Working with the Director of Education and Board Chair, develop and implement a Trustee Orientation Program, materials and other learning opportunities to promote effectiv</w:t>
      </w:r>
      <w:r w:rsidR="00EF0890" w:rsidRPr="00404015">
        <w:rPr>
          <w:rFonts w:ascii="Calibri" w:hAnsi="Calibri"/>
          <w:sz w:val="24"/>
          <w:szCs w:val="24"/>
        </w:rPr>
        <w:t>e governance</w:t>
      </w:r>
    </w:p>
    <w:p w14:paraId="5D999735" w14:textId="0D5734F0" w:rsidR="00BA587E" w:rsidRPr="00404015" w:rsidRDefault="00EF0890" w:rsidP="00BA587E">
      <w:pPr>
        <w:pStyle w:val="ListParagraph"/>
        <w:numPr>
          <w:ilvl w:val="0"/>
          <w:numId w:val="12"/>
        </w:numPr>
        <w:contextualSpacing w:val="0"/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>E</w:t>
      </w:r>
      <w:r w:rsidR="00BA587E" w:rsidRPr="00404015">
        <w:rPr>
          <w:rFonts w:ascii="Calibri" w:hAnsi="Calibri"/>
          <w:sz w:val="24"/>
          <w:szCs w:val="24"/>
        </w:rPr>
        <w:t xml:space="preserve">xplore Self-Assessment Tools </w:t>
      </w:r>
      <w:r w:rsidRPr="00404015">
        <w:rPr>
          <w:rFonts w:ascii="Calibri" w:hAnsi="Calibri"/>
          <w:sz w:val="24"/>
          <w:szCs w:val="24"/>
        </w:rPr>
        <w:t xml:space="preserve">with </w:t>
      </w:r>
      <w:r w:rsidR="00576686" w:rsidRPr="00404015">
        <w:rPr>
          <w:rFonts w:ascii="Calibri" w:hAnsi="Calibri"/>
          <w:sz w:val="24"/>
          <w:szCs w:val="24"/>
        </w:rPr>
        <w:t>the Board of T</w:t>
      </w:r>
      <w:r w:rsidRPr="00404015">
        <w:rPr>
          <w:rFonts w:ascii="Calibri" w:hAnsi="Calibri"/>
          <w:sz w:val="24"/>
          <w:szCs w:val="24"/>
        </w:rPr>
        <w:t>rustees</w:t>
      </w:r>
      <w:r w:rsidR="00BA587E" w:rsidRPr="00404015">
        <w:rPr>
          <w:rFonts w:ascii="Calibri" w:hAnsi="Calibri"/>
          <w:sz w:val="24"/>
          <w:szCs w:val="24"/>
        </w:rPr>
        <w:t xml:space="preserve"> to measure and improve </w:t>
      </w:r>
      <w:r w:rsidRPr="00404015">
        <w:rPr>
          <w:rFonts w:ascii="Calibri" w:hAnsi="Calibri"/>
          <w:sz w:val="24"/>
          <w:szCs w:val="24"/>
        </w:rPr>
        <w:t>governance practices for Board and Board Standing Committee meetings</w:t>
      </w:r>
    </w:p>
    <w:p w14:paraId="6793E7AE" w14:textId="7D4A748E" w:rsidR="00576686" w:rsidRPr="00404015" w:rsidRDefault="00576686" w:rsidP="00576686">
      <w:pPr>
        <w:pStyle w:val="ListParagraph"/>
        <w:numPr>
          <w:ilvl w:val="0"/>
          <w:numId w:val="12"/>
        </w:numPr>
        <w:contextualSpacing w:val="0"/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 xml:space="preserve">Provide leadership and advice to all trustees to support effective governance practices for the Board </w:t>
      </w:r>
    </w:p>
    <w:p w14:paraId="30F4FE09" w14:textId="5CE31EC7" w:rsidR="00390223" w:rsidRPr="00404015" w:rsidRDefault="009A4A9B" w:rsidP="00EF0890">
      <w:pPr>
        <w:pStyle w:val="ListParagraph"/>
        <w:numPr>
          <w:ilvl w:val="0"/>
          <w:numId w:val="12"/>
        </w:numPr>
        <w:contextualSpacing w:val="0"/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 xml:space="preserve">Ensure best practice by continually refining processes to support trustees and </w:t>
      </w:r>
      <w:r w:rsidR="00903A1D" w:rsidRPr="00404015">
        <w:rPr>
          <w:rFonts w:ascii="Calibri" w:hAnsi="Calibri"/>
          <w:sz w:val="24"/>
          <w:szCs w:val="24"/>
        </w:rPr>
        <w:t xml:space="preserve">Director’s Council </w:t>
      </w:r>
      <w:r w:rsidRPr="00404015">
        <w:rPr>
          <w:rFonts w:ascii="Calibri" w:hAnsi="Calibri"/>
          <w:sz w:val="24"/>
          <w:szCs w:val="24"/>
        </w:rPr>
        <w:t xml:space="preserve">both prior to and during Board Standing and Board </w:t>
      </w:r>
      <w:r w:rsidR="00576686" w:rsidRPr="00404015">
        <w:rPr>
          <w:rFonts w:ascii="Calibri" w:hAnsi="Calibri"/>
          <w:sz w:val="24"/>
          <w:szCs w:val="24"/>
        </w:rPr>
        <w:t>M</w:t>
      </w:r>
      <w:r w:rsidRPr="00404015">
        <w:rPr>
          <w:rFonts w:ascii="Calibri" w:hAnsi="Calibri"/>
          <w:sz w:val="24"/>
          <w:szCs w:val="24"/>
        </w:rPr>
        <w:t>eetings to advance the business of the board in a</w:t>
      </w:r>
      <w:r w:rsidR="00576686" w:rsidRPr="00404015">
        <w:rPr>
          <w:rFonts w:ascii="Calibri" w:hAnsi="Calibri"/>
          <w:sz w:val="24"/>
          <w:szCs w:val="24"/>
        </w:rPr>
        <w:t>n efficient,</w:t>
      </w:r>
      <w:r w:rsidRPr="00404015">
        <w:rPr>
          <w:rFonts w:ascii="Calibri" w:hAnsi="Calibri"/>
          <w:sz w:val="24"/>
          <w:szCs w:val="24"/>
        </w:rPr>
        <w:t xml:space="preserve"> transparent and accountable manner</w:t>
      </w:r>
    </w:p>
    <w:p w14:paraId="684AAF15" w14:textId="6262B63A" w:rsidR="00BA587E" w:rsidRPr="00404015" w:rsidRDefault="00390223" w:rsidP="00BA587E">
      <w:pPr>
        <w:pStyle w:val="ListParagraph"/>
        <w:numPr>
          <w:ilvl w:val="0"/>
          <w:numId w:val="12"/>
        </w:numPr>
        <w:contextualSpacing w:val="0"/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>Working with Director’s</w:t>
      </w:r>
      <w:r w:rsidR="00BA587E" w:rsidRPr="00404015">
        <w:rPr>
          <w:rFonts w:ascii="Calibri" w:hAnsi="Calibri"/>
          <w:sz w:val="24"/>
          <w:szCs w:val="24"/>
        </w:rPr>
        <w:t xml:space="preserve"> Council members, strategically prioritize policy, procedure and Board Committee reports to facilitate successful completion of the Action Plans aligned with the Board’s Multi-Year Strategic Plan </w:t>
      </w:r>
      <w:r w:rsidR="00576686" w:rsidRPr="00404015">
        <w:rPr>
          <w:rFonts w:ascii="Calibri" w:hAnsi="Calibri"/>
          <w:sz w:val="24"/>
          <w:szCs w:val="24"/>
        </w:rPr>
        <w:t>over the next four-year period</w:t>
      </w:r>
    </w:p>
    <w:p w14:paraId="6C047B15" w14:textId="515332E1" w:rsidR="00390223" w:rsidRPr="00404015" w:rsidRDefault="00390223" w:rsidP="00BA587E">
      <w:pPr>
        <w:pStyle w:val="ListParagraph"/>
        <w:numPr>
          <w:ilvl w:val="0"/>
          <w:numId w:val="12"/>
        </w:numPr>
        <w:contextualSpacing w:val="0"/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>Oversee all aspects of the Board’s Govern</w:t>
      </w:r>
      <w:r w:rsidR="00576686" w:rsidRPr="00404015">
        <w:rPr>
          <w:rFonts w:ascii="Calibri" w:hAnsi="Calibri"/>
          <w:sz w:val="24"/>
          <w:szCs w:val="24"/>
        </w:rPr>
        <w:t>ance and Policy Committee, including support for the Committee Chair, Vice-Chair and senior staff</w:t>
      </w:r>
    </w:p>
    <w:p w14:paraId="142BA8E0" w14:textId="77777777" w:rsidR="00BA587E" w:rsidRPr="00404015" w:rsidRDefault="00BA587E" w:rsidP="00BA587E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>Working with the Associate Director of Equity, Well-Being and School Improvement, guide the governance aspect of the Board’s Community Advisory Committee Review to increase understanding, improve practice and ensure that CAC’s have a significant role in board policy review and the development of and advocacy for the Board’s MYSP.</w:t>
      </w:r>
    </w:p>
    <w:p w14:paraId="69FA5098" w14:textId="77777777" w:rsidR="00BA587E" w:rsidRPr="00404015" w:rsidRDefault="00BA587E" w:rsidP="00BA587E">
      <w:pPr>
        <w:pStyle w:val="ListParagraph"/>
        <w:numPr>
          <w:ilvl w:val="0"/>
          <w:numId w:val="12"/>
        </w:numPr>
        <w:contextualSpacing w:val="0"/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>Enhance the Board’s Policy Development and Management process to;</w:t>
      </w:r>
    </w:p>
    <w:p w14:paraId="42F2D267" w14:textId="77777777" w:rsidR="00BA587E" w:rsidRPr="00404015" w:rsidRDefault="00BA587E" w:rsidP="00BA587E">
      <w:pPr>
        <w:pStyle w:val="ListParagraph"/>
        <w:numPr>
          <w:ilvl w:val="1"/>
          <w:numId w:val="13"/>
        </w:numPr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 xml:space="preserve"> give meaningful voice to students, staff and the school community  </w:t>
      </w:r>
    </w:p>
    <w:p w14:paraId="787E8491" w14:textId="77777777" w:rsidR="00BA587E" w:rsidRPr="00404015" w:rsidRDefault="00BA587E" w:rsidP="00BA587E">
      <w:pPr>
        <w:pStyle w:val="ListParagraph"/>
        <w:numPr>
          <w:ilvl w:val="1"/>
          <w:numId w:val="13"/>
        </w:numPr>
        <w:rPr>
          <w:rFonts w:ascii="Calibri" w:hAnsi="Calibri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t>implement  the Board’s equity assessment tool for all policy and procedure review</w:t>
      </w:r>
    </w:p>
    <w:p w14:paraId="28B0B5FF" w14:textId="77777777" w:rsidR="00BA587E" w:rsidRPr="00404015" w:rsidRDefault="00BA587E" w:rsidP="00BA587E">
      <w:pPr>
        <w:numPr>
          <w:ilvl w:val="1"/>
          <w:numId w:val="13"/>
        </w:numPr>
        <w:rPr>
          <w:rFonts w:ascii="Calibri" w:hAnsi="Calibri" w:cs="Arial"/>
          <w:sz w:val="24"/>
          <w:szCs w:val="24"/>
        </w:rPr>
      </w:pPr>
      <w:r w:rsidRPr="00404015">
        <w:rPr>
          <w:rFonts w:ascii="Calibri" w:hAnsi="Calibri"/>
          <w:sz w:val="24"/>
          <w:szCs w:val="24"/>
        </w:rPr>
        <w:lastRenderedPageBreak/>
        <w:t>develop a more effective strategy to communicate policy and procedure revisions and expected outcomes regarding student achievement and wellbeing and the Board’s commitment to equity</w:t>
      </w:r>
    </w:p>
    <w:p w14:paraId="1E42D320" w14:textId="77777777" w:rsidR="00BA587E" w:rsidRPr="00404015" w:rsidRDefault="00BA587E" w:rsidP="00BA587E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04015">
        <w:rPr>
          <w:rFonts w:ascii="Calibri" w:hAnsi="Calibri" w:cs="Arial"/>
          <w:sz w:val="24"/>
          <w:szCs w:val="24"/>
        </w:rPr>
        <w:t>Infuse service excellence into the culture of Governance and Board Services, including participation in a pilot project with Legal Services to have staff visit schools and connect in a more meaningful way to students and other staff.</w:t>
      </w:r>
    </w:p>
    <w:p w14:paraId="253BEB6B" w14:textId="77777777" w:rsidR="00BA587E" w:rsidRPr="00404015" w:rsidRDefault="00BA587E" w:rsidP="00BA587E">
      <w:pPr>
        <w:rPr>
          <w:rFonts w:ascii="Calibri" w:hAnsi="Calibri" w:cs="Arial"/>
          <w:sz w:val="24"/>
          <w:szCs w:val="24"/>
        </w:rPr>
      </w:pPr>
    </w:p>
    <w:p w14:paraId="353AA708" w14:textId="0DFF3AE3" w:rsidR="00220F1F" w:rsidRPr="00404015" w:rsidRDefault="00220F1F" w:rsidP="00BA587E">
      <w:pPr>
        <w:pStyle w:val="PlainText"/>
        <w:spacing w:after="120"/>
        <w:rPr>
          <w:sz w:val="24"/>
          <w:szCs w:val="24"/>
          <w:lang w:val="en-US"/>
        </w:rPr>
      </w:pPr>
      <w:r w:rsidRPr="00404015">
        <w:rPr>
          <w:sz w:val="24"/>
          <w:szCs w:val="24"/>
          <w:lang w:val="en-US"/>
        </w:rPr>
        <w:t xml:space="preserve">Please work </w:t>
      </w:r>
      <w:r w:rsidR="00BA587E" w:rsidRPr="00404015">
        <w:rPr>
          <w:sz w:val="24"/>
          <w:szCs w:val="24"/>
          <w:lang w:val="en-US"/>
        </w:rPr>
        <w:t>with all trustees</w:t>
      </w:r>
      <w:r w:rsidRPr="00404015">
        <w:rPr>
          <w:sz w:val="24"/>
          <w:szCs w:val="24"/>
          <w:lang w:val="en-US"/>
        </w:rPr>
        <w:t xml:space="preserve">, Director’s Council and Senior Team on a regular basis, and collaborate strategically and intentionally with the following colleagues; </w:t>
      </w:r>
      <w:r w:rsidR="00903A1D" w:rsidRPr="00404015">
        <w:rPr>
          <w:sz w:val="24"/>
          <w:szCs w:val="24"/>
          <w:lang w:val="en-US"/>
        </w:rPr>
        <w:t>Carlene Jackson/Craig Snider,</w:t>
      </w:r>
      <w:r w:rsidR="00BA587E" w:rsidRPr="00404015">
        <w:rPr>
          <w:sz w:val="24"/>
          <w:szCs w:val="24"/>
          <w:lang w:val="en-US"/>
        </w:rPr>
        <w:t xml:space="preserve"> Manon Gardner, Colleen Russell-Rawlins, Kathy Witherow, Ross Parry, Leola Pon,</w:t>
      </w:r>
      <w:r w:rsidR="00BA587E" w:rsidRPr="00404015">
        <w:rPr>
          <w:sz w:val="24"/>
          <w:szCs w:val="24"/>
        </w:rPr>
        <w:t xml:space="preserve"> Jim Spyropoulos and Andrew Gold, as well as Executive Staff Leads for Board Committees.</w:t>
      </w:r>
    </w:p>
    <w:p w14:paraId="5C025DC6" w14:textId="77777777" w:rsidR="006E5276" w:rsidRDefault="00BA587E" w:rsidP="006E5276">
      <w:pPr>
        <w:pStyle w:val="PlainText"/>
        <w:spacing w:after="120"/>
        <w:rPr>
          <w:sz w:val="24"/>
          <w:szCs w:val="24"/>
        </w:rPr>
      </w:pPr>
      <w:r w:rsidRPr="00404015">
        <w:rPr>
          <w:sz w:val="24"/>
          <w:szCs w:val="24"/>
          <w:lang w:val="en-US"/>
        </w:rPr>
        <w:br/>
      </w:r>
      <w:r w:rsidR="006E5276">
        <w:rPr>
          <w:sz w:val="24"/>
          <w:szCs w:val="24"/>
          <w:lang w:val="en-US"/>
        </w:rPr>
        <w:t>Thank you for your Executive leadership in TDSB.</w:t>
      </w:r>
      <w:r w:rsidR="006E5276">
        <w:rPr>
          <w:sz w:val="24"/>
          <w:szCs w:val="24"/>
          <w:lang w:val="en-US"/>
        </w:rPr>
        <w:br/>
      </w:r>
      <w:r w:rsidR="006E5276">
        <w:rPr>
          <w:sz w:val="24"/>
          <w:szCs w:val="24"/>
        </w:rPr>
        <w:br/>
        <w:t>Sincerely,</w:t>
      </w:r>
    </w:p>
    <w:p w14:paraId="61D45489" w14:textId="77777777" w:rsidR="006E5276" w:rsidRDefault="006E5276" w:rsidP="006E5276">
      <w:pPr>
        <w:jc w:val="both"/>
        <w:rPr>
          <w:rFonts w:ascii="Calibri" w:hAnsi="Calibri"/>
          <w:sz w:val="24"/>
          <w:szCs w:val="24"/>
        </w:rPr>
      </w:pPr>
    </w:p>
    <w:p w14:paraId="29BC0348" w14:textId="2874A4C1" w:rsidR="006E5276" w:rsidRDefault="006E5276" w:rsidP="006E527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w:drawing>
          <wp:inline distT="0" distB="0" distL="0" distR="0" wp14:anchorId="1C64A45E" wp14:editId="67E071A5">
            <wp:extent cx="1179830" cy="725805"/>
            <wp:effectExtent l="0" t="0" r="1270" b="0"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6B022" w14:textId="77777777" w:rsidR="006E5276" w:rsidRDefault="006E5276" w:rsidP="006E527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Malloy</w:t>
      </w:r>
    </w:p>
    <w:p w14:paraId="432FCD10" w14:textId="77777777" w:rsidR="006E5276" w:rsidRDefault="006E5276" w:rsidP="006E527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 of Education</w:t>
      </w:r>
    </w:p>
    <w:p w14:paraId="1520BDC6" w14:textId="43CFF7DD" w:rsidR="00BA587E" w:rsidRDefault="00BA587E" w:rsidP="006E5276">
      <w:pPr>
        <w:pStyle w:val="PlainText"/>
        <w:spacing w:after="120"/>
        <w:rPr>
          <w:sz w:val="24"/>
          <w:szCs w:val="24"/>
        </w:rPr>
      </w:pPr>
    </w:p>
    <w:p w14:paraId="13E44660" w14:textId="77777777" w:rsidR="00BA587E" w:rsidRPr="000666A6" w:rsidRDefault="00BA587E" w:rsidP="000666A6">
      <w:pPr>
        <w:pStyle w:val="PlainText"/>
        <w:spacing w:after="120"/>
        <w:rPr>
          <w:sz w:val="24"/>
          <w:szCs w:val="24"/>
          <w:lang w:val="en-US"/>
        </w:rPr>
      </w:pPr>
    </w:p>
    <w:p w14:paraId="6AC5C322" w14:textId="77777777" w:rsidR="002830E1" w:rsidRPr="00CF5C30" w:rsidRDefault="003D644A">
      <w:pPr>
        <w:rPr>
          <w:rFonts w:ascii="Trebuchet MS" w:hAnsi="Trebuchet MS"/>
        </w:rPr>
      </w:pPr>
    </w:p>
    <w:sectPr w:rsidR="002830E1" w:rsidRPr="00CF5C30" w:rsidSect="00093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003"/>
    <w:multiLevelType w:val="hybridMultilevel"/>
    <w:tmpl w:val="8744C5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A59D9"/>
    <w:multiLevelType w:val="multilevel"/>
    <w:tmpl w:val="684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3174"/>
    <w:multiLevelType w:val="multilevel"/>
    <w:tmpl w:val="F08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24588"/>
    <w:multiLevelType w:val="hybridMultilevel"/>
    <w:tmpl w:val="806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075"/>
    <w:multiLevelType w:val="multilevel"/>
    <w:tmpl w:val="9A5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4054D"/>
    <w:multiLevelType w:val="hybridMultilevel"/>
    <w:tmpl w:val="1FFEB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4DDC"/>
    <w:multiLevelType w:val="hybridMultilevel"/>
    <w:tmpl w:val="8E5CC5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9E4B5F"/>
    <w:multiLevelType w:val="hybridMultilevel"/>
    <w:tmpl w:val="74FE9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01263"/>
    <w:multiLevelType w:val="hybridMultilevel"/>
    <w:tmpl w:val="1D9C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2100B"/>
    <w:multiLevelType w:val="hybridMultilevel"/>
    <w:tmpl w:val="AD2C2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42EA8"/>
    <w:multiLevelType w:val="hybridMultilevel"/>
    <w:tmpl w:val="34924414"/>
    <w:lvl w:ilvl="0" w:tplc="5B2C4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A5ACE"/>
    <w:multiLevelType w:val="hybridMultilevel"/>
    <w:tmpl w:val="98EAC644"/>
    <w:lvl w:ilvl="0" w:tplc="5B2C44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0"/>
    <w:rsid w:val="00003CCB"/>
    <w:rsid w:val="000666A6"/>
    <w:rsid w:val="00093B3B"/>
    <w:rsid w:val="00095BB1"/>
    <w:rsid w:val="000D45FC"/>
    <w:rsid w:val="000E2D66"/>
    <w:rsid w:val="001413AD"/>
    <w:rsid w:val="00143EE0"/>
    <w:rsid w:val="001571E6"/>
    <w:rsid w:val="001B2CAF"/>
    <w:rsid w:val="00220F1F"/>
    <w:rsid w:val="00242505"/>
    <w:rsid w:val="00327B7D"/>
    <w:rsid w:val="00344D95"/>
    <w:rsid w:val="003642BF"/>
    <w:rsid w:val="00390223"/>
    <w:rsid w:val="00391EC2"/>
    <w:rsid w:val="003D644A"/>
    <w:rsid w:val="00404015"/>
    <w:rsid w:val="004553F6"/>
    <w:rsid w:val="00474803"/>
    <w:rsid w:val="004E7DC2"/>
    <w:rsid w:val="00540007"/>
    <w:rsid w:val="00576686"/>
    <w:rsid w:val="005C07A7"/>
    <w:rsid w:val="005D57BC"/>
    <w:rsid w:val="006D2496"/>
    <w:rsid w:val="006E5276"/>
    <w:rsid w:val="006F37A1"/>
    <w:rsid w:val="006F519E"/>
    <w:rsid w:val="006F7270"/>
    <w:rsid w:val="007509DD"/>
    <w:rsid w:val="0075575F"/>
    <w:rsid w:val="00792960"/>
    <w:rsid w:val="007E0C97"/>
    <w:rsid w:val="007F51C3"/>
    <w:rsid w:val="008142AA"/>
    <w:rsid w:val="00823B5D"/>
    <w:rsid w:val="0083112F"/>
    <w:rsid w:val="008A4F0D"/>
    <w:rsid w:val="00903A1D"/>
    <w:rsid w:val="009353DD"/>
    <w:rsid w:val="00941409"/>
    <w:rsid w:val="00961EFF"/>
    <w:rsid w:val="009A4A9B"/>
    <w:rsid w:val="00A176A2"/>
    <w:rsid w:val="00A23685"/>
    <w:rsid w:val="00A33B8B"/>
    <w:rsid w:val="00A8363F"/>
    <w:rsid w:val="00AA2993"/>
    <w:rsid w:val="00AD13B0"/>
    <w:rsid w:val="00B16749"/>
    <w:rsid w:val="00B80317"/>
    <w:rsid w:val="00BA587E"/>
    <w:rsid w:val="00BF69F6"/>
    <w:rsid w:val="00C4771A"/>
    <w:rsid w:val="00CA6A53"/>
    <w:rsid w:val="00CB3877"/>
    <w:rsid w:val="00CB6C03"/>
    <w:rsid w:val="00CF5C30"/>
    <w:rsid w:val="00DF32CE"/>
    <w:rsid w:val="00DF416A"/>
    <w:rsid w:val="00DF7854"/>
    <w:rsid w:val="00E00931"/>
    <w:rsid w:val="00E725C5"/>
    <w:rsid w:val="00E93345"/>
    <w:rsid w:val="00ED21F0"/>
    <w:rsid w:val="00EF0890"/>
    <w:rsid w:val="00F378BF"/>
    <w:rsid w:val="00F5401A"/>
    <w:rsid w:val="00F83952"/>
    <w:rsid w:val="00F93C21"/>
    <w:rsid w:val="00FA06E7"/>
    <w:rsid w:val="00FC424B"/>
    <w:rsid w:val="00FD7042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74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Russell</dc:creator>
  <cp:lastModifiedBy>Boyle, Carol</cp:lastModifiedBy>
  <cp:revision>6</cp:revision>
  <cp:lastPrinted>2018-10-18T18:56:00Z</cp:lastPrinted>
  <dcterms:created xsi:type="dcterms:W3CDTF">2018-11-16T21:28:00Z</dcterms:created>
  <dcterms:modified xsi:type="dcterms:W3CDTF">2018-11-23T18:19:00Z</dcterms:modified>
</cp:coreProperties>
</file>