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bin" w:cs="Cabin" w:eastAsia="Cabin" w:hAnsi="Cabi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Asynchronous Learning for </w:t>
      </w:r>
    </w:p>
    <w:p w:rsidR="00000000" w:rsidDel="00000000" w:rsidP="00000000" w:rsidRDefault="00000000" w:rsidRPr="00000000" w14:paraId="00000007">
      <w:pPr>
        <w:jc w:val="center"/>
        <w:rPr>
          <w:rFonts w:ascii="Cabin" w:cs="Cabin" w:eastAsia="Cabin" w:hAnsi="Cabin"/>
          <w:b w:val="1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b w:val="1"/>
          <w:sz w:val="48"/>
          <w:szCs w:val="48"/>
          <w:rtl w:val="0"/>
        </w:rPr>
        <w:t xml:space="preserve">Grade 7-8 Core French</w:t>
      </w:r>
    </w:p>
    <w:p w:rsidR="00000000" w:rsidDel="00000000" w:rsidP="00000000" w:rsidRDefault="00000000" w:rsidRPr="00000000" w14:paraId="00000008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Week of March 22, 2021</w:t>
      </w:r>
    </w:p>
    <w:p w:rsidR="00000000" w:rsidDel="00000000" w:rsidP="00000000" w:rsidRDefault="00000000" w:rsidRPr="00000000" w14:paraId="0000000A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Fonts w:ascii="Cabin" w:cs="Cabin" w:eastAsia="Cabin" w:hAnsi="Cabin"/>
          <w:sz w:val="28"/>
          <w:szCs w:val="28"/>
        </w:rPr>
        <mc:AlternateContent>
          <mc:Choice Requires="wpg">
            <w:drawing>
              <wp:inline distB="114300" distT="114300" distL="114300" distR="114300">
                <wp:extent cx="6858000" cy="2185516"/>
                <wp:effectExtent b="0" l="0" r="0" 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343100" y="205850"/>
                          <a:ext cx="6910800" cy="21861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Note: For this task, students must have an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Idéllo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account in order to access the video.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If you already have a student account (username and password) from previous years, you may continue to use it.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If you don’t have a student account, please create your free student account using code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1"/>
                                <w:i w:val="0"/>
                                <w:smallCaps w:val="0"/>
                                <w:strike w:val="0"/>
                                <w:color w:val="414042"/>
                                <w:sz w:val="28"/>
                                <w:highlight w:val="white"/>
                                <w:vertAlign w:val="baseline"/>
                              </w:rPr>
                              <w:t xml:space="preserve">03n7pv3718mp6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8"/>
                                <w:highlight w:val="white"/>
                                <w:vertAlign w:val="baseline"/>
                              </w:rPr>
                              <w:t xml:space="preserve">.</w:t>
                            </w: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0"/>
                                <w:highlight w:val="white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0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For information and tutorials that show how to create an account, please visit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1155cc"/>
                                <w:sz w:val="28"/>
                                <w:u w:val="single"/>
                                <w:vertAlign w:val="baseline"/>
                              </w:rPr>
                              <w:t xml:space="preserve">TDSB FSL Resources for Families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.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Please keep track of your username and password carefully.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858000" cy="2185516"/>
                <wp:effectExtent b="0" l="0" r="0" t="0"/>
                <wp:docPr id="2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218551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L’espace et ses merveilles</w:t>
      </w:r>
    </w:p>
    <w:p w:rsidR="00000000" w:rsidDel="00000000" w:rsidP="00000000" w:rsidRDefault="00000000" w:rsidRPr="00000000" w14:paraId="00000013">
      <w:pPr>
        <w:jc w:val="center"/>
        <w:rPr>
          <w:rFonts w:ascii="Cabin" w:cs="Cabin" w:eastAsia="Cabin" w:hAnsi="Cabin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95"/>
        <w:gridCol w:w="105"/>
        <w:gridCol w:w="5400"/>
        <w:tblGridChange w:id="0">
          <w:tblGrid>
            <w:gridCol w:w="5295"/>
            <w:gridCol w:w="105"/>
            <w:gridCol w:w="5400"/>
          </w:tblGrid>
        </w:tblGridChange>
      </w:tblGrid>
      <w:tr>
        <w:trPr>
          <w:trHeight w:val="480" w:hRule="atLeast"/>
        </w:trPr>
        <w:tc>
          <w:tcPr>
            <w:gridSpan w:val="3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But d’apprentissage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: Je lis, je regarde et j'écoute des textes au sujet de l’espace. Je fais des inférences. J’utilise des stratégies pour m’aider a comprendre et j’utilise mes habiletés de pensée critique pour organiser mes recherches et mes idées. </w:t>
            </w:r>
          </w:p>
        </w:tc>
      </w:tr>
      <w:tr>
        <w:trPr>
          <w:trHeight w:val="480" w:hRule="atLeast"/>
        </w:trPr>
        <w:tc>
          <w:tcPr>
            <w:gridSpan w:val="3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Bonjour! Cette semaine, nous allons explorer l’espace et le métier d’astronaute! 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Utilise </w:t>
            </w:r>
            <w:hyperlink r:id="rId7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ce dictionnaire visuel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pour t’aider et pour ajouter du vocabulaire nouveau que tu apprends.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L’espace et mes connaissances</w:t>
            </w:r>
          </w:p>
          <w:p w:rsidR="00000000" w:rsidDel="00000000" w:rsidP="00000000" w:rsidRDefault="00000000" w:rsidRPr="00000000" w14:paraId="0000001D">
            <w:pPr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441637" cy="393459"/>
                  <wp:effectExtent b="0" l="0" r="0" t="0"/>
                  <wp:docPr id="6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637" cy="39345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Réfléchis à ces questions: </w:t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Qu’est-ce que tu sais déjà à propos de l’espace?</w:t>
            </w:r>
          </w:p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Quelles questions est-ce que tu as?</w:t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Qu’est -ce  que tu veux explorer? 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Utilise ce </w:t>
            </w:r>
            <w:hyperlink r:id="rId9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tableau SVA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et remplis les deux premières parties avec avec tes idées ou crée une carte mentale pour noter tes idées. 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mc:AlternateContent>
                <mc:Choice Requires="wpg">
                  <w:drawing>
                    <wp:inline distB="114300" distT="114300" distL="114300" distR="114300">
                      <wp:extent cx="2325003" cy="2465662"/>
                      <wp:effectExtent b="0" l="0" r="0" 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058575" y="496300"/>
                                <a:ext cx="2325003" cy="2465662"/>
                                <a:chOff x="2058575" y="496300"/>
                                <a:chExt cx="2993125" cy="3786875"/>
                              </a:xfrm>
                            </wpg:grpSpPr>
                            <wps:wsp>
                              <wps:cNvSpPr/>
                              <wps:cNvPr id="2" name="Shape 2"/>
                              <wps:spPr>
                                <a:xfrm>
                                  <a:off x="2058575" y="1450800"/>
                                  <a:ext cx="784200" cy="101940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9900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3" name="Shape 3"/>
                              <wps:spPr>
                                <a:xfrm>
                                  <a:off x="2902600" y="1961475"/>
                                  <a:ext cx="1010100" cy="101940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CFE2F3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0"/>
                                        <w:vertAlign w:val="baseline"/>
                                      </w:rPr>
                                      <w:t xml:space="preserve">l’espace</w:t>
                                    </w: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4" name="Shape 4"/>
                              <wps:spPr>
                                <a:xfrm>
                                  <a:off x="3025800" y="496300"/>
                                  <a:ext cx="784200" cy="101940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9900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5" name="Shape 5"/>
                              <wps:spPr>
                                <a:xfrm>
                                  <a:off x="2058575" y="3113000"/>
                                  <a:ext cx="784200" cy="101940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93C47D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" name="Shape 6"/>
                              <wps:spPr>
                                <a:xfrm>
                                  <a:off x="3417900" y="3263775"/>
                                  <a:ext cx="784200" cy="101940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4A86E8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" name="Shape 7"/>
                              <wps:spPr>
                                <a:xfrm>
                                  <a:off x="4267500" y="1366400"/>
                                  <a:ext cx="784200" cy="101940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E06666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 flipH="1" rot="10800000">
                                  <a:off x="2727932" y="1366388"/>
                                  <a:ext cx="412800" cy="2337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3810000" y="1006000"/>
                                  <a:ext cx="528000" cy="5844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2450675" y="2470200"/>
                                  <a:ext cx="0" cy="6429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2842775" y="3622700"/>
                                  <a:ext cx="575100" cy="1509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 flipH="1">
                                  <a:off x="4087200" y="2385800"/>
                                  <a:ext cx="572400" cy="10272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 flipH="1" rot="10800000">
                                  <a:off x="3407650" y="1515675"/>
                                  <a:ext cx="10200" cy="4458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 rot="10800000">
                                  <a:off x="2728000" y="2320875"/>
                                  <a:ext cx="174600" cy="1503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 flipH="1">
                                  <a:off x="2728025" y="2831587"/>
                                  <a:ext cx="322500" cy="4308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3764774" y="2831587"/>
                                  <a:ext cx="45300" cy="4323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3764774" y="2110763"/>
                                  <a:ext cx="617700" cy="1257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325003" cy="2465662"/>
                      <wp:effectExtent b="0" l="0" r="0" t="0"/>
                      <wp:docPr id="1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25003" cy="2465662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Le métier d’astronaute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Autour du globe, il y a des scientifiques qui étudient l’espace et voyagent en espace. Ces femmes et hommes 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astronautes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y vont pour faire des recherches et du travail important. 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Dans </w:t>
            </w:r>
            <w:hyperlink r:id="rId11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cette affiche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, Elise gravel parle de femmes scientifiques, y compris 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une astronaute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. Peux-tu la trouver?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Marc Garneau était le p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remier canadien dans l'espace en 1983 et en 1992 une femme - Roberta Bondar a aussi fait partie d’un voyage spatiale. 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Lis les pages 15 (Marc Garneau) et 11 (Roberta Bondar) dans le  texte </w:t>
            </w:r>
            <w:hyperlink r:id="rId12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Science et technologie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 de 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Tab Vue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pour apprendre plus. 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Qu’est-ce que tu as appris?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ind w:left="72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Connais-tu d’autres astronautes?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247035" cy="247035"/>
                  <wp:effectExtent b="0" l="0" r="0" t="0"/>
                  <wp:docPr id="8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035" cy="24703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Regarde et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281062" cy="281062"/>
                  <wp:effectExtent b="0" l="0" r="0" t="0"/>
                  <wp:docPr id="5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062" cy="28106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écoute cette émission de Zone Jeunesse sur 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Idéllo </w:t>
            </w:r>
            <w:hyperlink r:id="rId15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Le métier d'astronaute - Le monde est petit - Zone Jeunesse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pour découvrir plus.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261938" cy="256480"/>
                  <wp:effectExtent b="0" l="0" r="0" t="0"/>
                  <wp:docPr id="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8" cy="2564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Tu n’as pas besoin de tout comprendre. Utilise des stratégies de lecture et d'écoute pour t’aider: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8"/>
              </w:numPr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regarde les images 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8"/>
              </w:numPr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regarde/écoute  les mots familiers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8"/>
              </w:numPr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fait des inférences 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8"/>
              </w:numPr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fait des liens à ce que tu sais déjà</w:t>
            </w:r>
          </w:p>
          <w:p w:rsidR="00000000" w:rsidDel="00000000" w:rsidP="00000000" w:rsidRDefault="00000000" w:rsidRPr="00000000" w14:paraId="00000038">
            <w:pPr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12"/>
                <w:szCs w:val="12"/>
                <w:rtl w:val="0"/>
              </w:rPr>
              <w:t xml:space="preserve">(http://clipart-library.com/clipart/498597.htm)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Quels autres astronautes sont présentés dans la vidéo?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Recherche</w:t>
            </w:r>
          </w:p>
          <w:p w:rsidR="00000000" w:rsidDel="00000000" w:rsidP="00000000" w:rsidRDefault="00000000" w:rsidRPr="00000000" w14:paraId="0000003C">
            <w:pPr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493463" cy="320751"/>
                  <wp:effectExtent b="0" l="0" r="0" t="0"/>
                  <wp:docPr id="7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463" cy="32075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Explore un ou plusieurs de ces textes et vidéos pour apprendre au sujet de l’espace dans la </w:t>
            </w:r>
            <w:hyperlink r:id="rId18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Bibliothèque virtuelle du TDSB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 du TDSB. </w:t>
            </w:r>
          </w:p>
          <w:p w:rsidR="00000000" w:rsidDel="00000000" w:rsidP="00000000" w:rsidRDefault="00000000" w:rsidRPr="00000000" w14:paraId="0000003D">
            <w:pPr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Les magazines Numérico </w:t>
            </w:r>
          </w:p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hyperlink r:id="rId19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Les explorateurs de l'espace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à la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page 12</w:t>
            </w:r>
          </w:p>
          <w:p w:rsidR="00000000" w:rsidDel="00000000" w:rsidP="00000000" w:rsidRDefault="00000000" w:rsidRPr="00000000" w14:paraId="0000003F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hyperlink r:id="rId20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L'univers des étoiles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- pages 10 à 12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Big Timber Media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7"/>
              </w:numPr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hyperlink r:id="rId21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Comètes et astéroïdes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7"/>
              </w:numPr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hyperlink r:id="rId22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Etoiles et galaxies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7"/>
              </w:numPr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hyperlink r:id="rId23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La lune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7"/>
              </w:numPr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hyperlink r:id="rId24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Le soleil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7"/>
              </w:numPr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hyperlink r:id="rId25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Les planètes lointaines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7"/>
              </w:numPr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hyperlink r:id="rId26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Les planètes voisines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Idéllo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5"/>
              </w:numPr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hyperlink r:id="rId27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Savais-tu que?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(il y a beaucoup de vidéos au sujet de l’espace dans cette collection!)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Mini-rapport ou mini-présentation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Reviens au </w:t>
            </w:r>
            <w:hyperlink r:id="rId28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tableau SVA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et remplis la dernière partie avec tes idées de ce que tu as appris.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Fais un mini-rapport ou une mini-présentation en format oral ou écrit sur une idée que tu veux présenter à propos de l’espace (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les planètes, les personnes, la technologie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) 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Voici quelques choix: 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format oral: une vidéo enregistrée, une présentation à quelqu’un, un balado, autre</w:t>
            </w:r>
          </w:p>
          <w:p w:rsidR="00000000" w:rsidDel="00000000" w:rsidP="00000000" w:rsidRDefault="00000000" w:rsidRPr="00000000" w14:paraId="00000054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format écrit: un rapport, un livret, une affiche, un diaporama dans Google Slides ou ton propre Jamboard.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sectPr>
      <w:headerReference r:id="rId29" w:type="default"/>
      <w:pgSz w:h="15840" w:w="12240" w:orient="portrait"/>
      <w:pgMar w:bottom="144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b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rPr>
        <w:sz w:val="2"/>
        <w:szCs w:val="2"/>
      </w:rPr>
    </w:pPr>
    <w:r w:rsidDel="00000000" w:rsidR="00000000" w:rsidRPr="00000000">
      <w:rPr/>
      <w:drawing>
        <wp:inline distB="19050" distT="19050" distL="19050" distR="19050">
          <wp:extent cx="518738" cy="657075"/>
          <wp:effectExtent b="0" l="0" r="0" t="0"/>
          <wp:docPr id="3" name="image5.jpg"/>
          <a:graphic>
            <a:graphicData uri="http://schemas.openxmlformats.org/drawingml/2006/picture">
              <pic:pic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8738" cy="657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✓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_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numerico.cforp.ca/v/211" TargetMode="External"/><Relationship Id="rId22" Type="http://schemas.openxmlformats.org/officeDocument/2006/relationships/hyperlink" Target="https://my.bigtimbermedia.com/browse/title/?pid=54455&amp;bb=language&amp;language=French" TargetMode="External"/><Relationship Id="rId21" Type="http://schemas.openxmlformats.org/officeDocument/2006/relationships/hyperlink" Target="https://my.bigtimbermedia.com/browse/title/?pid=54454&amp;bb=language&amp;language=French" TargetMode="External"/><Relationship Id="rId24" Type="http://schemas.openxmlformats.org/officeDocument/2006/relationships/hyperlink" Target="https://my.bigtimbermedia.com/browse/title/?pid=54457&amp;bb=language&amp;language=French" TargetMode="External"/><Relationship Id="rId23" Type="http://schemas.openxmlformats.org/officeDocument/2006/relationships/hyperlink" Target="https://my.bigtimbermedia.com/browse/title/?pid=54456&amp;bb=language&amp;language=French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jamboard.google.com/d/1LF78FdvIb15HczezUkJwICiHPBGjspSzljXdgt9XvdQ/copy?usp=sharing" TargetMode="External"/><Relationship Id="rId26" Type="http://schemas.openxmlformats.org/officeDocument/2006/relationships/hyperlink" Target="https://www.idello.org/en/resource/16123-Mini-TFO-Savais-Tu-Que" TargetMode="External"/><Relationship Id="rId25" Type="http://schemas.openxmlformats.org/officeDocument/2006/relationships/hyperlink" Target="https://my.bigtimbermedia.com/browse/title/?pid=54458&amp;bb=language&amp;language=French" TargetMode="External"/><Relationship Id="rId28" Type="http://schemas.openxmlformats.org/officeDocument/2006/relationships/hyperlink" Target="https://jamboard.google.com/d/1LF78FdvIb15HczezUkJwICiHPBGjspSzljXdgt9XvdQ/copy?usp=sharing" TargetMode="External"/><Relationship Id="rId27" Type="http://schemas.openxmlformats.org/officeDocument/2006/relationships/hyperlink" Target="https://www.idello.org/en/resource/16123-Mini-TFO-Savais-Tu-Que" TargetMode="External"/><Relationship Id="rId5" Type="http://schemas.openxmlformats.org/officeDocument/2006/relationships/styles" Target="styles.xml"/><Relationship Id="rId6" Type="http://schemas.openxmlformats.org/officeDocument/2006/relationships/image" Target="media/image8.png"/><Relationship Id="rId29" Type="http://schemas.openxmlformats.org/officeDocument/2006/relationships/header" Target="header1.xml"/><Relationship Id="rId7" Type="http://schemas.openxmlformats.org/officeDocument/2006/relationships/hyperlink" Target="https://docs.google.com/document/d/180flQtS1GaZed6_p5B9dg4g6nyKha3XHaDMOWC3qnAE/copy?usp=sharing" TargetMode="External"/><Relationship Id="rId8" Type="http://schemas.openxmlformats.org/officeDocument/2006/relationships/image" Target="media/image2.png"/><Relationship Id="rId11" Type="http://schemas.openxmlformats.org/officeDocument/2006/relationships/hyperlink" Target="http://elisegravel.com/blog/affiche-a-imprimer-femmes-scientifiques/" TargetMode="External"/><Relationship Id="rId10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hyperlink" Target="https://tabvue.com/ebook/html5/?id=8344" TargetMode="External"/><Relationship Id="rId15" Type="http://schemas.openxmlformats.org/officeDocument/2006/relationships/hyperlink" Target="https://www.idello.org/en/resource/18937-What-Does-An-Astronaut-Really-Do" TargetMode="External"/><Relationship Id="rId14" Type="http://schemas.openxmlformats.org/officeDocument/2006/relationships/image" Target="media/image4.png"/><Relationship Id="rId17" Type="http://schemas.openxmlformats.org/officeDocument/2006/relationships/image" Target="media/image3.png"/><Relationship Id="rId16" Type="http://schemas.openxmlformats.org/officeDocument/2006/relationships/image" Target="media/image1.png"/><Relationship Id="rId19" Type="http://schemas.openxmlformats.org/officeDocument/2006/relationships/hyperlink" Target="https://numerico.cforp.ca/v/216" TargetMode="External"/><Relationship Id="rId18" Type="http://schemas.openxmlformats.org/officeDocument/2006/relationships/hyperlink" Target="https://www.tdsb.on.ca/library/HOME/Fran%c3%a7ai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bin-regular.ttf"/><Relationship Id="rId2" Type="http://schemas.openxmlformats.org/officeDocument/2006/relationships/font" Target="fonts/Cabin-bold.ttf"/><Relationship Id="rId3" Type="http://schemas.openxmlformats.org/officeDocument/2006/relationships/font" Target="fonts/Cabin-italic.ttf"/><Relationship Id="rId4" Type="http://schemas.openxmlformats.org/officeDocument/2006/relationships/font" Target="fonts/Cabin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