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105"/>
        <w:gridCol w:w="5400"/>
        <w:tblGridChange w:id="0">
          <w:tblGrid>
            <w:gridCol w:w="5295"/>
            <w:gridCol w:w="105"/>
            <w:gridCol w:w="5400"/>
          </w:tblGrid>
        </w:tblGridChange>
      </w:tblGrid>
      <w:tr>
        <w:trPr>
          <w:trHeight w:val="480" w:hRule="atLeast"/>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informatif et je démontre ma compréhension. J’explore les éléments textuels d’un texte informatif. J’explore et je célèbre des expériences et des identités diverses des personnes Noires dans les textes et dans les vidéos. </w:t>
            </w:r>
          </w:p>
        </w:tc>
      </w:tr>
      <w:tr>
        <w:trPr>
          <w:trHeight w:val="48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tout le monde! En février, on fête le Mois de l’histoire des Noirs. On considère les expériences et les contributions importantes des personnes </w:t>
            </w:r>
            <w:r w:rsidDel="00000000" w:rsidR="00000000" w:rsidRPr="00000000">
              <w:rPr>
                <w:rFonts w:ascii="Cabin" w:cs="Cabin" w:eastAsia="Cabin" w:hAnsi="Cabin"/>
                <w:sz w:val="26"/>
                <w:szCs w:val="26"/>
                <w:rtl w:val="0"/>
              </w:rPr>
              <w:t xml:space="preserve">Noires</w:t>
            </w:r>
            <w:r w:rsidDel="00000000" w:rsidR="00000000" w:rsidRPr="00000000">
              <w:rPr>
                <w:rFonts w:ascii="Cabin" w:cs="Cabin" w:eastAsia="Cabin" w:hAnsi="Cabin"/>
                <w:sz w:val="26"/>
                <w:szCs w:val="26"/>
                <w:rtl w:val="0"/>
              </w:rPr>
              <w:t xml:space="preserve"> et comment on peut agir pour créer un monde équitable pour tout le monde.</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r w:rsidDel="00000000" w:rsidR="00000000" w:rsidRPr="00000000">
              <w:rPr>
                <w:rtl w:val="0"/>
              </w:rPr>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ce </w:t>
            </w:r>
            <w:hyperlink r:id="rId8">
              <w:r w:rsidDel="00000000" w:rsidR="00000000" w:rsidRPr="00000000">
                <w:rPr>
                  <w:rFonts w:ascii="Cabin" w:cs="Cabin" w:eastAsia="Cabin" w:hAnsi="Cabin"/>
                  <w:color w:val="1155cc"/>
                  <w:sz w:val="26"/>
                  <w:szCs w:val="26"/>
                  <w:u w:val="single"/>
                  <w:rtl w:val="0"/>
                </w:rPr>
                <w:t xml:space="preserve">spécimen</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du billet de dix dollars au Canada. C’est </w:t>
            </w:r>
            <w:r w:rsidDel="00000000" w:rsidR="00000000" w:rsidRPr="00000000">
              <w:rPr>
                <w:rFonts w:ascii="Cabin" w:cs="Cabin" w:eastAsia="Cabin" w:hAnsi="Cabin"/>
                <w:b w:val="1"/>
                <w:i w:val="1"/>
                <w:sz w:val="26"/>
                <w:szCs w:val="26"/>
                <w:rtl w:val="0"/>
              </w:rPr>
              <w:t xml:space="preserve">un texte informatif. </w:t>
            </w:r>
            <w:r w:rsidDel="00000000" w:rsidR="00000000" w:rsidRPr="00000000">
              <w:rPr>
                <w:rFonts w:ascii="Cabin" w:cs="Cabin" w:eastAsia="Cabin" w:hAnsi="Cabin"/>
                <w:sz w:val="26"/>
                <w:szCs w:val="26"/>
                <w:rtl w:val="0"/>
              </w:rPr>
              <w:t xml:space="preserve">Utilise des stratégies pour comprendre le texte: </w:t>
            </w:r>
          </w:p>
          <w:p w:rsidR="00000000" w:rsidDel="00000000" w:rsidP="00000000" w:rsidRDefault="00000000" w:rsidRPr="00000000" w14:paraId="0000001D">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regarder les mots familiers</w:t>
            </w:r>
          </w:p>
          <w:p w:rsidR="00000000" w:rsidDel="00000000" w:rsidP="00000000" w:rsidRDefault="00000000" w:rsidRPr="00000000" w14:paraId="0000001E">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regarder les mots semblables à une autre langue</w:t>
            </w:r>
          </w:p>
          <w:p w:rsidR="00000000" w:rsidDel="00000000" w:rsidP="00000000" w:rsidRDefault="00000000" w:rsidRPr="00000000" w14:paraId="0000001F">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regarder les images</w:t>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décris le billet. </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 ce que tu vois? (les mots, les chiffres, les dessins) Nomme tout ce que tu peux. </w:t>
            </w:r>
          </w:p>
          <w:p w:rsidR="00000000" w:rsidDel="00000000" w:rsidP="00000000" w:rsidRDefault="00000000" w:rsidRPr="00000000" w14:paraId="00000023">
            <w:pPr>
              <w:widowControl w:val="0"/>
              <w:spacing w:line="240" w:lineRule="auto"/>
              <w:ind w:left="0" w:firstLine="0"/>
              <w:rPr>
                <w:rFonts w:ascii="Cabin" w:cs="Cabin" w:eastAsia="Cabin" w:hAnsi="Cabin"/>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vas regarder une biographie vidéo sur Viola Desmond. (</w:t>
            </w:r>
            <w:r w:rsidDel="00000000" w:rsidR="00000000" w:rsidRPr="00000000">
              <w:rPr>
                <w:rFonts w:ascii="Cabin" w:cs="Cabin" w:eastAsia="Cabin" w:hAnsi="Cabin"/>
                <w:sz w:val="26"/>
                <w:szCs w:val="26"/>
                <w:rtl w:val="0"/>
              </w:rPr>
              <w:t xml:space="preserve">Tu peux regarder la vidéo plusieurs fois.)</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Avant de regarder</w:t>
            </w:r>
            <w:r w:rsidDel="00000000" w:rsidR="00000000" w:rsidRPr="00000000">
              <w:rPr>
                <w:rtl w:val="0"/>
              </w:rPr>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9">
              <w:r w:rsidDel="00000000" w:rsidR="00000000" w:rsidRPr="00000000">
                <w:rPr>
                  <w:rFonts w:ascii="Cabin" w:cs="Cabin" w:eastAsia="Cabin" w:hAnsi="Cabin"/>
                  <w:color w:val="1155cc"/>
                  <w:sz w:val="26"/>
                  <w:szCs w:val="26"/>
                  <w:u w:val="single"/>
                  <w:rtl w:val="0"/>
                </w:rPr>
                <w:t xml:space="preserve">ce tableau</w:t>
              </w:r>
            </w:hyperlink>
            <w:hyperlink r:id="rId10">
              <w:r w:rsidDel="00000000" w:rsidR="00000000" w:rsidRPr="00000000">
                <w:rPr>
                  <w:rFonts w:ascii="Cabin" w:cs="Cabin" w:eastAsia="Cabin" w:hAnsi="Cabin"/>
                  <w:b w:val="1"/>
                  <w:color w:val="1155cc"/>
                  <w:sz w:val="26"/>
                  <w:szCs w:val="26"/>
                  <w:u w:val="single"/>
                  <w:rtl w:val="0"/>
                </w:rPr>
                <w:t xml:space="preserve"> SVA</w:t>
              </w:r>
            </w:hyperlink>
            <w:r w:rsidDel="00000000" w:rsidR="00000000" w:rsidRPr="00000000">
              <w:rPr>
                <w:rFonts w:ascii="Cabin" w:cs="Cabin" w:eastAsia="Cabin" w:hAnsi="Cabin"/>
                <w:sz w:val="26"/>
                <w:szCs w:val="26"/>
                <w:rtl w:val="0"/>
              </w:rPr>
              <w:t xml:space="preserve"> et remplis les deux colonnes:  </w:t>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widowControl w:val="0"/>
              <w:numPr>
                <w:ilvl w:val="0"/>
                <w:numId w:val="3"/>
              </w:numPr>
              <w:spacing w:line="240" w:lineRule="auto"/>
              <w:ind w:left="720" w:hanging="360"/>
              <w:rPr>
                <w:rFonts w:ascii="Cabin" w:cs="Cabin" w:eastAsia="Cabin" w:hAnsi="Cabin"/>
                <w:b w:val="1"/>
                <w:i w:val="1"/>
                <w:sz w:val="26"/>
                <w:szCs w:val="26"/>
                <w:u w:val="none"/>
              </w:rPr>
            </w:pPr>
            <w:r w:rsidDel="00000000" w:rsidR="00000000" w:rsidRPr="00000000">
              <w:rPr>
                <w:rFonts w:ascii="Cabin" w:cs="Cabin" w:eastAsia="Cabin" w:hAnsi="Cabin"/>
                <w:b w:val="1"/>
                <w:i w:val="1"/>
                <w:sz w:val="26"/>
                <w:szCs w:val="26"/>
                <w:rtl w:val="0"/>
              </w:rPr>
              <w:t xml:space="preserve">Qu’est-ce que tu sais?</w:t>
            </w:r>
          </w:p>
          <w:p w:rsidR="00000000" w:rsidDel="00000000" w:rsidP="00000000" w:rsidRDefault="00000000" w:rsidRPr="00000000" w14:paraId="0000002A">
            <w:pPr>
              <w:widowControl w:val="0"/>
              <w:numPr>
                <w:ilvl w:val="0"/>
                <w:numId w:val="3"/>
              </w:numPr>
              <w:spacing w:line="240" w:lineRule="auto"/>
              <w:ind w:left="720" w:hanging="360"/>
              <w:rPr>
                <w:rFonts w:ascii="Cabin" w:cs="Cabin" w:eastAsia="Cabin" w:hAnsi="Cabin"/>
                <w:b w:val="1"/>
                <w:i w:val="1"/>
                <w:sz w:val="26"/>
                <w:szCs w:val="26"/>
                <w:u w:val="none"/>
              </w:rPr>
            </w:pPr>
            <w:r w:rsidDel="00000000" w:rsidR="00000000" w:rsidRPr="00000000">
              <w:rPr>
                <w:rFonts w:ascii="Cabin" w:cs="Cabin" w:eastAsia="Cabin" w:hAnsi="Cabin"/>
                <w:b w:val="1"/>
                <w:i w:val="1"/>
                <w:sz w:val="26"/>
                <w:szCs w:val="26"/>
                <w:rtl w:val="0"/>
              </w:rPr>
              <w:t xml:space="preserve">Qu’est-ce que tu veux savoir?</w:t>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regarde la vidéo </w:t>
            </w:r>
          </w:p>
          <w:p w:rsidR="00000000" w:rsidDel="00000000" w:rsidP="00000000" w:rsidRDefault="00000000" w:rsidRPr="00000000" w14:paraId="0000002D">
            <w:pPr>
              <w:widowControl w:val="0"/>
              <w:spacing w:line="240" w:lineRule="auto"/>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Top-Sur-Viola-Desmond</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les sous-titres et la transcription pour t’aider a comprendre. </w:t>
            </w:r>
            <w:r w:rsidDel="00000000" w:rsidR="00000000" w:rsidRPr="00000000">
              <w:rPr>
                <w:rtl w:val="0"/>
              </w:rPr>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widowControl w:val="0"/>
              <w:spacing w:line="240" w:lineRule="auto"/>
              <w:rPr>
                <w:rFonts w:ascii="Cabin" w:cs="Cabin" w:eastAsia="Cabin" w:hAnsi="Cabin"/>
                <w:b w:val="1"/>
                <w:i w:val="1"/>
                <w:sz w:val="26"/>
                <w:szCs w:val="26"/>
              </w:rPr>
            </w:pPr>
            <w:r w:rsidDel="00000000" w:rsidR="00000000" w:rsidRPr="00000000">
              <w:rPr>
                <w:rFonts w:ascii="Cabin" w:cs="Cabin" w:eastAsia="Cabin" w:hAnsi="Cabin"/>
                <w:sz w:val="26"/>
                <w:szCs w:val="26"/>
                <w:rtl w:val="0"/>
              </w:rPr>
              <w:t xml:space="preserve">Remplis la colonne: </w:t>
            </w:r>
            <w:r w:rsidDel="00000000" w:rsidR="00000000" w:rsidRPr="00000000">
              <w:rPr>
                <w:rFonts w:ascii="Cabin" w:cs="Cabin" w:eastAsia="Cabin" w:hAnsi="Cabin"/>
                <w:b w:val="1"/>
                <w:i w:val="1"/>
                <w:sz w:val="26"/>
                <w:szCs w:val="26"/>
                <w:rtl w:val="0"/>
              </w:rPr>
              <w:t xml:space="preserve">Qu’est-ce que tu as appris?</w:t>
            </w:r>
            <w:r w:rsidDel="00000000" w:rsidR="00000000" w:rsidRPr="00000000">
              <w:rPr>
                <w:rtl w:val="0"/>
              </w:rPr>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Ouvre l’article sur </w:t>
            </w:r>
            <w:hyperlink r:id="rId12">
              <w:r w:rsidDel="00000000" w:rsidR="00000000" w:rsidRPr="00000000">
                <w:rPr>
                  <w:rFonts w:ascii="Cabin" w:cs="Cabin" w:eastAsia="Cabin" w:hAnsi="Cabin"/>
                  <w:color w:val="1155cc"/>
                  <w:sz w:val="26"/>
                  <w:szCs w:val="26"/>
                  <w:u w:val="single"/>
                  <w:rtl w:val="0"/>
                </w:rPr>
                <w:t xml:space="preserve">Viola Desmond</w:t>
              </w:r>
            </w:hyperlink>
            <w:r w:rsidDel="00000000" w:rsidR="00000000" w:rsidRPr="00000000">
              <w:rPr>
                <w:rFonts w:ascii="Cabin" w:cs="Cabin" w:eastAsia="Cabin" w:hAnsi="Cabin"/>
                <w:sz w:val="26"/>
                <w:szCs w:val="26"/>
                <w:rtl w:val="0"/>
              </w:rPr>
              <w:t xml:space="preserve"> de l'Encyclopédie canadienne de la Bibliothèque virtuelle. Regarde la section: </w:t>
            </w:r>
            <w:r w:rsidDel="00000000" w:rsidR="00000000" w:rsidRPr="00000000">
              <w:rPr>
                <w:rFonts w:ascii="Cabin" w:cs="Cabin" w:eastAsia="Cabin" w:hAnsi="Cabin"/>
                <w:b w:val="1"/>
                <w:i w:val="1"/>
                <w:sz w:val="26"/>
                <w:szCs w:val="26"/>
                <w:rtl w:val="0"/>
              </w:rPr>
              <w:t xml:space="preserve">Le billet canadien de 10$</w:t>
            </w:r>
            <w:r w:rsidDel="00000000" w:rsidR="00000000" w:rsidRPr="00000000">
              <w:rPr>
                <w:rFonts w:ascii="Cabin" w:cs="Cabin" w:eastAsia="Cabin" w:hAnsi="Cabin"/>
                <w:sz w:val="26"/>
                <w:szCs w:val="26"/>
                <w:rtl w:val="0"/>
              </w:rPr>
              <w:t xml:space="preserve">. </w:t>
            </w:r>
            <w:r w:rsidDel="00000000" w:rsidR="00000000" w:rsidRPr="00000000">
              <w:rPr>
                <w:rtl w:val="0"/>
              </w:rPr>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n’as pas besoin de tout comprendre! </w:t>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des </w:t>
            </w:r>
            <w:hyperlink r:id="rId13">
              <w:r w:rsidDel="00000000" w:rsidR="00000000" w:rsidRPr="00000000">
                <w:rPr>
                  <w:rFonts w:ascii="Cabin" w:cs="Cabin" w:eastAsia="Cabin" w:hAnsi="Cabin"/>
                  <w:color w:val="1155cc"/>
                  <w:sz w:val="26"/>
                  <w:szCs w:val="26"/>
                  <w:u w:val="single"/>
                  <w:rtl w:val="0"/>
                </w:rPr>
                <w:t xml:space="preserve">stratégies de lecture</w:t>
              </w:r>
            </w:hyperlink>
            <w:r w:rsidDel="00000000" w:rsidR="00000000" w:rsidRPr="00000000">
              <w:rPr>
                <w:rFonts w:ascii="Cabin" w:cs="Cabin" w:eastAsia="Cabin" w:hAnsi="Cabin"/>
                <w:sz w:val="26"/>
                <w:szCs w:val="26"/>
                <w:rtl w:val="0"/>
              </w:rPr>
              <w:t xml:space="preserve"> pour trouver de l’information. </w:t>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Réponds à ces questions: </w:t>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Quand est-ce que le billet de $10 est entré en circulation au Canada?</w:t>
            </w:r>
          </w:p>
          <w:p w:rsidR="00000000" w:rsidDel="00000000" w:rsidP="00000000" w:rsidRDefault="00000000" w:rsidRPr="00000000" w14:paraId="0000003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Qui est la dame dans la photo de ce billet? Quel est son nom/Comment s'appelle la dame sur ce billet?</w:t>
            </w:r>
          </w:p>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 sais-tu à propos d’elle?</w:t>
            </w:r>
          </w:p>
          <w:p w:rsidR="00000000" w:rsidDel="00000000" w:rsidP="00000000" w:rsidRDefault="00000000" w:rsidRPr="00000000" w14:paraId="0000003E">
            <w:pPr>
              <w:widowControl w:val="0"/>
              <w:spacing w:line="240" w:lineRule="auto"/>
              <w:ind w:left="0" w:firstLine="0"/>
              <w:rPr>
                <w:rFonts w:ascii="Cabin" w:cs="Cabin" w:eastAsia="Cabin" w:hAnsi="Cabin"/>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Connais-tu d’autres personnes Noires influentes?</w:t>
            </w:r>
          </w:p>
          <w:p w:rsidR="00000000" w:rsidDel="00000000" w:rsidP="00000000" w:rsidRDefault="00000000" w:rsidRPr="00000000" w14:paraId="0000004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autres personnes Noires influentes du passé et du présent. Des entrepreneurs, des artistes, des activistes, des athlètes et beaucoup plus! Regarde quelques vidéos qui t’intéressent.</w:t>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Passé</w:t>
            </w:r>
            <w:r w:rsidDel="00000000" w:rsidR="00000000" w:rsidRPr="00000000">
              <w:rPr>
                <w:rFonts w:ascii="Cabin" w:cs="Cabin" w:eastAsia="Cabin" w:hAnsi="Cabin"/>
                <w:sz w:val="26"/>
                <w:szCs w:val="26"/>
                <w:rtl w:val="0"/>
              </w:rPr>
              <w:t xml:space="preserve">: </w:t>
            </w:r>
            <w:hyperlink r:id="rId14">
              <w:r w:rsidDel="00000000" w:rsidR="00000000" w:rsidRPr="00000000">
                <w:rPr>
                  <w:rFonts w:ascii="Cabin" w:cs="Cabin" w:eastAsia="Cabin" w:hAnsi="Cabin"/>
                  <w:color w:val="1155cc"/>
                  <w:sz w:val="26"/>
                  <w:szCs w:val="26"/>
                  <w:u w:val="single"/>
                  <w:rtl w:val="0"/>
                </w:rPr>
                <w:t xml:space="preserve">Nelson Mandela</w:t>
              </w:r>
            </w:hyperlink>
            <w:r w:rsidDel="00000000" w:rsidR="00000000" w:rsidRPr="00000000">
              <w:rPr>
                <w:rFonts w:ascii="Cabin" w:cs="Cabin" w:eastAsia="Cabin" w:hAnsi="Cabin"/>
                <w:sz w:val="26"/>
                <w:szCs w:val="26"/>
                <w:rtl w:val="0"/>
              </w:rPr>
              <w:t xml:space="preserve">, </w:t>
            </w:r>
            <w:hyperlink r:id="rId15">
              <w:r w:rsidDel="00000000" w:rsidR="00000000" w:rsidRPr="00000000">
                <w:rPr>
                  <w:rFonts w:ascii="Cabin" w:cs="Cabin" w:eastAsia="Cabin" w:hAnsi="Cabin"/>
                  <w:color w:val="1155cc"/>
                  <w:sz w:val="26"/>
                  <w:szCs w:val="26"/>
                  <w:u w:val="single"/>
                  <w:rtl w:val="0"/>
                </w:rPr>
                <w:t xml:space="preserve">Martin Luther King</w:t>
              </w:r>
            </w:hyperlink>
            <w:r w:rsidDel="00000000" w:rsidR="00000000" w:rsidRPr="00000000">
              <w:rPr>
                <w:rFonts w:ascii="Cabin" w:cs="Cabin" w:eastAsia="Cabin" w:hAnsi="Cabin"/>
                <w:sz w:val="26"/>
                <w:szCs w:val="26"/>
                <w:rtl w:val="0"/>
              </w:rPr>
              <w:t xml:space="preserve">, </w:t>
            </w:r>
            <w:hyperlink r:id="rId16">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Présent</w:t>
            </w:r>
            <w:r w:rsidDel="00000000" w:rsidR="00000000" w:rsidRPr="00000000">
              <w:rPr>
                <w:rFonts w:ascii="Cabin" w:cs="Cabin" w:eastAsia="Cabin" w:hAnsi="Cabin"/>
                <w:sz w:val="26"/>
                <w:szCs w:val="26"/>
                <w:rtl w:val="0"/>
              </w:rPr>
              <w:t xml:space="preserve">: </w:t>
            </w:r>
            <w:hyperlink r:id="rId17">
              <w:r w:rsidDel="00000000" w:rsidR="00000000" w:rsidRPr="00000000">
                <w:rPr>
                  <w:rFonts w:ascii="Cabin" w:cs="Cabin" w:eastAsia="Cabin" w:hAnsi="Cabin"/>
                  <w:color w:val="1155cc"/>
                  <w:sz w:val="26"/>
                  <w:szCs w:val="26"/>
                  <w:u w:val="single"/>
                  <w:rtl w:val="0"/>
                </w:rPr>
                <w:t xml:space="preserve">Paskal Siakam</w:t>
              </w:r>
            </w:hyperlink>
            <w:r w:rsidDel="00000000" w:rsidR="00000000" w:rsidRPr="00000000">
              <w:rPr>
                <w:rFonts w:ascii="Cabin" w:cs="Cabin" w:eastAsia="Cabin" w:hAnsi="Cabin"/>
                <w:sz w:val="26"/>
                <w:szCs w:val="26"/>
                <w:rtl w:val="0"/>
              </w:rPr>
              <w:t xml:space="preserve">, </w:t>
            </w:r>
            <w:hyperlink r:id="rId18">
              <w:r w:rsidDel="00000000" w:rsidR="00000000" w:rsidRPr="00000000">
                <w:rPr>
                  <w:rFonts w:ascii="Cabin" w:cs="Cabin" w:eastAsia="Cabin" w:hAnsi="Cabin"/>
                  <w:color w:val="1155cc"/>
                  <w:sz w:val="26"/>
                  <w:szCs w:val="26"/>
                  <w:u w:val="single"/>
                  <w:rtl w:val="0"/>
                </w:rPr>
                <w:t xml:space="preserve">The Weeknd</w:t>
              </w:r>
            </w:hyperlink>
            <w:r w:rsidDel="00000000" w:rsidR="00000000" w:rsidRPr="00000000">
              <w:rPr>
                <w:rFonts w:ascii="Cabin" w:cs="Cabin" w:eastAsia="Cabin" w:hAnsi="Cabin"/>
                <w:sz w:val="26"/>
                <w:szCs w:val="26"/>
                <w:rtl w:val="0"/>
              </w:rPr>
              <w:t xml:space="preserve">, </w:t>
            </w:r>
            <w:hyperlink r:id="rId19">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Fonts w:ascii="Cabin" w:cs="Cabin" w:eastAsia="Cabin" w:hAnsi="Cabin"/>
                <w:sz w:val="26"/>
                <w:szCs w:val="26"/>
                <w:rtl w:val="0"/>
              </w:rPr>
              <w:t xml:space="preserve">, </w:t>
            </w:r>
            <w:hyperlink r:id="rId20">
              <w:r w:rsidDel="00000000" w:rsidR="00000000" w:rsidRPr="00000000">
                <w:rPr>
                  <w:rFonts w:ascii="Cabin" w:cs="Cabin" w:eastAsia="Cabin" w:hAnsi="Cabin"/>
                  <w:color w:val="1155cc"/>
                  <w:sz w:val="26"/>
                  <w:szCs w:val="26"/>
                  <w:u w:val="single"/>
                  <w:rtl w:val="0"/>
                </w:rPr>
                <w:t xml:space="preserve">Aïchata Coulibaly, amoureuse de la course</w:t>
              </w:r>
            </w:hyperlink>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l’importance de leurs contributions dans notre société. </w:t>
            </w:r>
            <w:r w:rsidDel="00000000" w:rsidR="00000000" w:rsidRPr="00000000">
              <w:rPr>
                <w:rtl w:val="0"/>
              </w:rPr>
            </w:r>
          </w:p>
          <w:p w:rsidR="00000000" w:rsidDel="00000000" w:rsidP="00000000" w:rsidRDefault="00000000" w:rsidRPr="00000000" w14:paraId="00000047">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9">
      <w:pPr>
        <w:rPr>
          <w:rFonts w:ascii="Cabin" w:cs="Cabin" w:eastAsia="Cabin" w:hAnsi="Cabin"/>
          <w:sz w:val="48"/>
          <w:szCs w:val="48"/>
        </w:rPr>
      </w:pPr>
      <w:r w:rsidDel="00000000" w:rsidR="00000000" w:rsidRPr="00000000">
        <w:rPr>
          <w:rtl w:val="0"/>
        </w:rPr>
      </w:r>
    </w:p>
    <w:sectPr>
      <w:headerReference r:id="rId2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urio.ca/fr/video/aichata-coulibaly-amoureuse-de-la-course-23570/" TargetMode="External"/><Relationship Id="rId11" Type="http://schemas.openxmlformats.org/officeDocument/2006/relationships/hyperlink" Target="https://www.idello.org/en/resource/28168-Top-Sur-Viola-Desmond" TargetMode="External"/><Relationship Id="rId10" Type="http://schemas.openxmlformats.org/officeDocument/2006/relationships/hyperlink" Target="https://jamboard.google.com/d/1E6Js9LvUMQxgSAF-1YYrf52mOhaFGbuf8GNsCYwrjDw/copy?usp=sharing" TargetMode="External"/><Relationship Id="rId21" Type="http://schemas.openxmlformats.org/officeDocument/2006/relationships/header" Target="header1.xml"/><Relationship Id="rId13" Type="http://schemas.openxmlformats.org/officeDocument/2006/relationships/hyperlink" Target="http://www.edugains.ca/resourcesCurrImpl/Secondary/FSL/SupplementaryMaterials/Lesstrategiesdelecture.pdf" TargetMode="External"/><Relationship Id="rId12" Type="http://schemas.openxmlformats.org/officeDocument/2006/relationships/hyperlink" Target="https://www.thecanadianencyclopedia.ca/fr/article/viola-desmo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amboard.google.com/d/1E6Js9LvUMQxgSAF-1YYrf52mOhaFGbuf8GNsCYwrjDw/copy?usp=sharing" TargetMode="External"/><Relationship Id="rId15" Type="http://schemas.openxmlformats.org/officeDocument/2006/relationships/hyperlink" Target="https://www.idello.org/fr/ressource/10183-Cest-Qui-Martin-Luther-King" TargetMode="External"/><Relationship Id="rId14" Type="http://schemas.openxmlformats.org/officeDocument/2006/relationships/hyperlink" Target="https://www.idello.org/fr/ressource/10130-Cest-Qui-Nelson-Mandela" TargetMode="External"/><Relationship Id="rId17" Type="http://schemas.openxmlformats.org/officeDocument/2006/relationships/hyperlink" Target="https://www.idello.org/fr/ressource/22603-Pascal-Siakam-Direction-Series-Eliminatoires?navcontext=7829" TargetMode="External"/><Relationship Id="rId16" Type="http://schemas.openxmlformats.org/officeDocument/2006/relationships/hyperlink" Target="https://www.canada.ca/fr/patrimoine-canadien/campagnes/mois-histoire-des-noirs/canadiens-noirs.html" TargetMode="External"/><Relationship Id="rId5" Type="http://schemas.openxmlformats.org/officeDocument/2006/relationships/styles" Target="styles.xml"/><Relationship Id="rId19" Type="http://schemas.openxmlformats.org/officeDocument/2006/relationships/hyperlink" Target="https://www.canada.ca/fr/patrimoine-canadien/campagnes/mois-histoire-des-noirs/canadiens-noirs.html" TargetMode="External"/><Relationship Id="rId6" Type="http://schemas.openxmlformats.org/officeDocument/2006/relationships/image" Target="media/image1.png"/><Relationship Id="rId18" Type="http://schemas.openxmlformats.org/officeDocument/2006/relationships/hyperlink" Target="https://ici.radio-canada.ca/nouvelle/1769127/superbowl-weeknd-spectacle-trudeau-critiques" TargetMode="External"/><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en.wikipedia.org/wiki/Canadian_ten-dollar_note#/media/File:Canadian_$10_note_2018_specimen_-_face.jpgsource/28168-Top-Sur-Viola-Desmo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