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4-6 Core French</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23,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Une célébration autochtone</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à propos d’une célébration autochtone et je démontre ma compréhension de ce que j’ai lu. Je fais des liens personnels.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i w:val="1"/>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Visite </w:t>
            </w:r>
            <w:hyperlink r:id="rId7">
              <w:r w:rsidDel="00000000" w:rsidR="00000000" w:rsidRPr="00000000">
                <w:rPr>
                  <w:rFonts w:ascii="Cabin" w:cs="Cabin" w:eastAsia="Cabin" w:hAnsi="Cabin"/>
                  <w:color w:val="1155cc"/>
                  <w:sz w:val="26"/>
                  <w:szCs w:val="26"/>
                  <w:u w:val="single"/>
                  <w:rtl w:val="0"/>
                </w:rPr>
                <w:t xml:space="preserve">la</w:t>
              </w:r>
            </w:hyperlink>
            <w:hyperlink r:id="rId8">
              <w:r w:rsidDel="00000000" w:rsidR="00000000" w:rsidRPr="00000000">
                <w:rPr>
                  <w:rFonts w:ascii="Cabin" w:cs="Cabin" w:eastAsia="Cabin" w:hAnsi="Cabin"/>
                  <w:color w:val="1155cc"/>
                  <w:sz w:val="26"/>
                  <w:szCs w:val="26"/>
                  <w:u w:val="single"/>
                  <w:rtl w:val="0"/>
                </w:rPr>
                <w:t xml:space="preserve"> bibliothèque virtuelle du TDSB</w:t>
              </w:r>
            </w:hyperlink>
            <w:r w:rsidDel="00000000" w:rsidR="00000000" w:rsidRPr="00000000">
              <w:rPr>
                <w:rFonts w:ascii="Cabin" w:cs="Cabin" w:eastAsia="Cabin" w:hAnsi="Cabin"/>
                <w:sz w:val="26"/>
                <w:szCs w:val="26"/>
                <w:rtl w:val="0"/>
              </w:rPr>
              <w:t xml:space="preserve">. (Il faut te connecter avec ton compte TDSB.)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“Big Timber Media”.  Va à la page 2 et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le titre “</w:t>
            </w:r>
            <w:hyperlink r:id="rId9">
              <w:r w:rsidDel="00000000" w:rsidR="00000000" w:rsidRPr="00000000">
                <w:rPr>
                  <w:rFonts w:ascii="Cabin" w:cs="Cabin" w:eastAsia="Cabin" w:hAnsi="Cabin"/>
                  <w:b w:val="1"/>
                  <w:color w:val="1155cc"/>
                  <w:sz w:val="26"/>
                  <w:szCs w:val="26"/>
                  <w:u w:val="single"/>
                  <w:rtl w:val="0"/>
                </w:rPr>
                <w:t xml:space="preserve">La Journée nationale des peuples autochtones</w:t>
              </w:r>
            </w:hyperlink>
            <w:r w:rsidDel="00000000" w:rsidR="00000000" w:rsidRPr="00000000">
              <w:rPr>
                <w:rFonts w:ascii="Cabin" w:cs="Cabin" w:eastAsia="Cabin" w:hAnsi="Cabin"/>
                <w:b w:val="1"/>
                <w:color w:val="2e3192"/>
                <w:sz w:val="26"/>
                <w:szCs w:val="26"/>
                <w:rtl w:val="0"/>
              </w:rPr>
              <w:t xml:space="preserve">”. </w:t>
            </w:r>
            <w:r w:rsidDel="00000000" w:rsidR="00000000" w:rsidRPr="00000000">
              <w:rPr>
                <w:rFonts w:ascii="Cabin" w:cs="Cabin" w:eastAsia="Cabin" w:hAnsi="Cabin"/>
                <w:sz w:val="26"/>
                <w:szCs w:val="26"/>
                <w:rtl w:val="0"/>
              </w:rPr>
              <w:t xml:space="preserve">Ouvre le livre.</w:t>
            </w:r>
            <w:r w:rsidDel="00000000" w:rsidR="00000000" w:rsidRPr="00000000">
              <w:rPr>
                <w:rFonts w:ascii="Cabin" w:cs="Cabin" w:eastAsia="Cabin" w:hAnsi="Cabin"/>
                <w:b w:val="1"/>
                <w:color w:val="2e3192"/>
                <w:sz w:val="26"/>
                <w:szCs w:val="26"/>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page couverture de ce livre.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vois?</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page 3 avec la table des matières. Lis les titres des chapitres. </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Tourne au chapitre 3 - pages 12-15:  Les événements culturels. Lis le texte.</w:t>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aussi les images pour t’aider a comprendre.  Utilise tes stratégies de lecture pour t’aider à comprendre. </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Exemples:</w:t>
            </w:r>
          </w:p>
          <w:p w:rsidR="00000000" w:rsidDel="00000000" w:rsidP="00000000" w:rsidRDefault="00000000" w:rsidRPr="00000000" w14:paraId="00000020">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Cherche des mots familiers et les mots-amis</w:t>
            </w:r>
          </w:p>
          <w:p w:rsidR="00000000" w:rsidDel="00000000" w:rsidP="00000000" w:rsidRDefault="00000000" w:rsidRPr="00000000" w14:paraId="00000021">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Relis le texte plusieurs fois</w:t>
            </w:r>
          </w:p>
          <w:p w:rsidR="00000000" w:rsidDel="00000000" w:rsidP="00000000" w:rsidRDefault="00000000" w:rsidRPr="00000000" w14:paraId="00000022">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Continue même si tu ne comprends pas un 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 ce que c’est un pow-wow?</w:t>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le glossaire à la page 22 et lis la description. </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le texte (p.12-15) pour répondre à ces questions:</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 ce que les groupes autochtones organisent pendant la</w:t>
            </w:r>
            <w:r w:rsidDel="00000000" w:rsidR="00000000" w:rsidRPr="00000000">
              <w:rPr>
                <w:rFonts w:ascii="Cabin" w:cs="Cabin" w:eastAsia="Cabin" w:hAnsi="Cabin"/>
                <w:b w:val="1"/>
                <w:sz w:val="26"/>
                <w:szCs w:val="26"/>
                <w:rtl w:val="0"/>
              </w:rPr>
              <w:t xml:space="preserve"> Journée nationale des peuples autochtones</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9">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qu’ils enseignent aux gens?</w:t>
            </w:r>
          </w:p>
          <w:p w:rsidR="00000000" w:rsidDel="00000000" w:rsidP="00000000" w:rsidRDefault="00000000" w:rsidRPr="00000000" w14:paraId="0000002A">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activités est-ce que les autochtones font pendant les événements culturels? </w:t>
            </w:r>
          </w:p>
          <w:p w:rsidR="00000000" w:rsidDel="00000000" w:rsidP="00000000" w:rsidRDefault="00000000" w:rsidRPr="00000000" w14:paraId="0000002B">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sont les autres festivités canadiennes qu’on fête chaque année?</w:t>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Pour en apprendre plus sur les pow-wow, regarde la vidéo </w:t>
            </w:r>
            <w:hyperlink r:id="rId10">
              <w:r w:rsidDel="00000000" w:rsidR="00000000" w:rsidRPr="00000000">
                <w:rPr>
                  <w:rFonts w:ascii="Cabin" w:cs="Cabin" w:eastAsia="Cabin" w:hAnsi="Cabin"/>
                  <w:color w:val="1155cc"/>
                  <w:sz w:val="26"/>
                  <w:szCs w:val="26"/>
                  <w:u w:val="single"/>
                  <w:rtl w:val="0"/>
                </w:rPr>
                <w:t xml:space="preserve">Charlie visite un pow-wow</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 (</w:t>
            </w:r>
            <w:r w:rsidDel="00000000" w:rsidR="00000000" w:rsidRPr="00000000">
              <w:rPr>
                <w:rFonts w:ascii="Cabin" w:cs="Cabin" w:eastAsia="Cabin" w:hAnsi="Cabin"/>
                <w:i w:val="1"/>
                <w:sz w:val="26"/>
                <w:szCs w:val="26"/>
                <w:rtl w:val="0"/>
              </w:rPr>
              <w:t xml:space="preserve">Turn on the subtitles in French</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to help you along)</w:t>
            </w:r>
          </w:p>
          <w:p w:rsidR="00000000" w:rsidDel="00000000" w:rsidP="00000000" w:rsidRDefault="00000000" w:rsidRPr="00000000" w14:paraId="0000002E">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F">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 ce que tu vois?</w:t>
            </w:r>
          </w:p>
          <w:p w:rsidR="00000000" w:rsidDel="00000000" w:rsidP="00000000" w:rsidRDefault="00000000" w:rsidRPr="00000000" w14:paraId="00000030">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31">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Quelle est la description de Charlie pour un pow-wow?</w:t>
            </w:r>
          </w:p>
          <w:p w:rsidR="00000000" w:rsidDel="00000000" w:rsidP="00000000" w:rsidRDefault="00000000" w:rsidRPr="00000000" w14:paraId="00000032">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Complète la phrase: </w:t>
            </w:r>
          </w:p>
          <w:p w:rsidR="00000000" w:rsidDel="00000000" w:rsidP="00000000" w:rsidRDefault="00000000" w:rsidRPr="00000000" w14:paraId="00000033">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C’est une……...</w:t>
            </w:r>
          </w:p>
          <w:p w:rsidR="00000000" w:rsidDel="00000000" w:rsidP="00000000" w:rsidRDefault="00000000" w:rsidRPr="00000000" w14:paraId="00000034">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35">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Où se passe ce pow-wow?</w:t>
            </w:r>
          </w:p>
          <w:p w:rsidR="00000000" w:rsidDel="00000000" w:rsidP="00000000" w:rsidRDefault="00000000" w:rsidRPr="00000000" w14:paraId="00000036">
            <w:pPr>
              <w:widowControl w:val="0"/>
              <w:spacing w:line="240" w:lineRule="auto"/>
              <w:rPr>
                <w:rFonts w:ascii="Cabin" w:cs="Cabin" w:eastAsia="Cabin" w:hAnsi="Cabin"/>
                <w:i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Faire des liens</w:t>
            </w:r>
          </w:p>
          <w:p w:rsidR="00000000" w:rsidDel="00000000" w:rsidP="00000000" w:rsidRDefault="00000000" w:rsidRPr="00000000" w14:paraId="00000038">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une célébration similaire ou d'autres similarités dans ta culture?</w:t>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c’est?</w:t>
            </w:r>
          </w:p>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ta célébration préférée?</w:t>
            </w:r>
          </w:p>
          <w:p w:rsidR="00000000" w:rsidDel="00000000" w:rsidP="00000000" w:rsidRDefault="00000000" w:rsidRPr="00000000" w14:paraId="0000003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w:t>
            </w:r>
          </w:p>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 dessin avec des descriptions de ta célébration préférée. </w:t>
            </w:r>
          </w:p>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tl w:val="0"/>
              </w:rPr>
            </w:r>
          </w:p>
        </w:tc>
      </w:tr>
      <w:tr>
        <w:trPr>
          <w:trHeight w:val="46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Pour aller plus loin tu peux explorer les autres vidéos de la série: </w:t>
            </w:r>
          </w:p>
          <w:p w:rsidR="00000000" w:rsidDel="00000000" w:rsidP="00000000" w:rsidRDefault="00000000" w:rsidRPr="00000000" w14:paraId="00000042">
            <w:pPr>
              <w:widowControl w:val="0"/>
              <w:spacing w:line="240" w:lineRule="auto"/>
              <w:jc w:val="center"/>
              <w:rPr>
                <w:rFonts w:ascii="Cabin" w:cs="Cabin" w:eastAsia="Cabin" w:hAnsi="Cabin"/>
                <w:sz w:val="26"/>
                <w:szCs w:val="26"/>
              </w:rPr>
            </w:pPr>
            <w:hyperlink r:id="rId11">
              <w:r w:rsidDel="00000000" w:rsidR="00000000" w:rsidRPr="00000000">
                <w:rPr>
                  <w:rFonts w:ascii="Cabin" w:cs="Cabin" w:eastAsia="Cabin" w:hAnsi="Cabin"/>
                  <w:b w:val="1"/>
                  <w:color w:val="1155cc"/>
                  <w:sz w:val="26"/>
                  <w:szCs w:val="26"/>
                  <w:u w:val="single"/>
                  <w:rtl w:val="0"/>
                </w:rPr>
                <w:t xml:space="preserve">Charlie visite un pow-wow</w:t>
              </w:r>
            </w:hyperlink>
            <w:r w:rsidDel="00000000" w:rsidR="00000000" w:rsidRPr="00000000">
              <w:rPr>
                <w:rtl w:val="0"/>
              </w:rPr>
            </w:r>
          </w:p>
        </w:tc>
      </w:tr>
    </w:tbl>
    <w:p w:rsidR="00000000" w:rsidDel="00000000" w:rsidP="00000000" w:rsidRDefault="00000000" w:rsidRPr="00000000" w14:paraId="00000044">
      <w:pPr>
        <w:jc w:val="left"/>
        <w:rPr>
          <w:rFonts w:ascii="Cabin" w:cs="Cabin" w:eastAsia="Cabin" w:hAnsi="Cabin"/>
          <w:sz w:val="48"/>
          <w:szCs w:val="48"/>
        </w:rPr>
      </w:pPr>
      <w:r w:rsidDel="00000000" w:rsidR="00000000" w:rsidRPr="00000000">
        <w:rPr>
          <w:rtl w:val="0"/>
        </w:rPr>
      </w:r>
    </w:p>
    <w:sectPr>
      <w:headerReference r:id="rId1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dello.org/en/resource/9080-Mini-TFO-Charlie-Visite-Un-Pow-Wow" TargetMode="External"/><Relationship Id="rId10" Type="http://schemas.openxmlformats.org/officeDocument/2006/relationships/hyperlink" Target="https://www.idello.org/en/resource/6799-Charlie-Visite-Le-Pow-Wow?navcontext=9080" TargetMode="External"/><Relationship Id="rId12" Type="http://schemas.openxmlformats.org/officeDocument/2006/relationships/header" Target="header1.xml"/><Relationship Id="rId9" Type="http://schemas.openxmlformats.org/officeDocument/2006/relationships/hyperlink" Target="https://my.bigtimbermedia.com/browse/title/?pid=58721&amp;bb=language&amp;language=French"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tdsb.on.ca/library/HOME/Fran%c3%a7ais" TargetMode="External"/><Relationship Id="rId8" Type="http://schemas.openxmlformats.org/officeDocument/2006/relationships/hyperlink" Target="https://www.tdsb.on.ca/library/HOME/Fran%c3%a7a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