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4-5 Extended French</w:t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November 23, 2020</w:t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La tradition orale des histoires</w:t>
      </w:r>
    </w:p>
    <w:p w:rsidR="00000000" w:rsidDel="00000000" w:rsidP="00000000" w:rsidRDefault="00000000" w:rsidRPr="00000000" w14:paraId="00000015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Je lis un texte et je démontre ma compréhension de plusieurs façons.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J’utilise des stratégies de lecture.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Instructions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Visite </w:t>
            </w:r>
            <w:hyperlink r:id="rId6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la</w:t>
              </w:r>
            </w:hyperlink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 bibliothèque virtuelle du TDSB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(Il faut te connecter avec ton compte TDSB.)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Clique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sur “Big Timber Media”. 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Clique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sur le “3” en bas de l’écran pour aller à la page 3.  Clique sur le texte “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u w:val="single"/>
                <w:rtl w:val="0"/>
              </w:rPr>
              <w:t xml:space="preserve">Les traditions orales et la narration d’histoires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”.</w:t>
            </w:r>
          </w:p>
        </w:tc>
      </w:tr>
      <w:tr>
        <w:trPr>
          <w:trHeight w:val="48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u w:val="single"/>
                <w:rtl w:val="0"/>
              </w:rPr>
              <w:t xml:space="preserve">Avant de lire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Les éléments textuels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la couverture du livre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Que vois-tu? Fais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une prédiction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à propos de ce que tu vas lire.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Sur la page 3, il y a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une table des matières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Pourquoi est-ce que cette table est importante? 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Lis Chapitre 1 et 2. 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Concentre-toi sur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u w:val="single"/>
                <w:rtl w:val="0"/>
              </w:rPr>
              <w:t xml:space="preserve"> les idées importantes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Utilise tes stratégies de lecture pour t’aider à comprendre. 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Exemples: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Chercher des mots familiers et les mots-amis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Regarder les images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Briser les mots pour chercher les racines, les préfixes et les suffixes qui donnent des indices au sens du mots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Relire le texte plusieurs fois et utiliser tes propres mots pour résumer ce que tu lis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Chapitre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Certains mots sont indiqués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en caractères gras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Utilise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le glossaire sur la page 30 pour apprendre le sens de ces mots.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est-ce que les anciens sont importants dans la culture autochtone? 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Qui était Margaret Siwallace? Pourquoi est-ce qu’elle était importante à sa nation?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Chapitre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 veut dire chaque mot dans le tableau ci-dessous? Utilise tes connaissances, les indices dans le texte ou </w:t>
            </w:r>
            <w:hyperlink r:id="rId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https://www.wordreference.com/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comprendre le sens. Remplis un tableau comme celui-ci sur une feuille de papier ou dans un Doc.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520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733.3333333333333"/>
              <w:gridCol w:w="1733.3333333333333"/>
              <w:gridCol w:w="1733.3333333333333"/>
              <w:tblGridChange w:id="0">
                <w:tblGrid>
                  <w:gridCol w:w="1733.3333333333333"/>
                  <w:gridCol w:w="1733.3333333333333"/>
                  <w:gridCol w:w="1733.3333333333333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center"/>
                    <w:rPr>
                      <w:rFonts w:ascii="Cabin" w:cs="Cabin" w:eastAsia="Cabin" w:hAnsi="Cabin"/>
                      <w:b w:val="1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rtl w:val="0"/>
                    </w:rPr>
                    <w:t xml:space="preserve">MOT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center"/>
                    <w:rPr>
                      <w:rFonts w:ascii="Cabin" w:cs="Cabin" w:eastAsia="Cabin" w:hAnsi="Cabin"/>
                      <w:b w:val="1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rtl w:val="0"/>
                    </w:rPr>
                    <w:t xml:space="preserve">SENS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center"/>
                    <w:rPr>
                      <w:rFonts w:ascii="Cabin" w:cs="Cabin" w:eastAsia="Cabin" w:hAnsi="Cabin"/>
                      <w:b w:val="1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rtl w:val="0"/>
                    </w:rPr>
                    <w:t xml:space="preserve">ILLUSTRATION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rtl w:val="0"/>
                    </w:rPr>
                    <w:t xml:space="preserve">raconter </w:t>
                  </w:r>
                </w:p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rtl w:val="0"/>
                    </w:rPr>
                    <w:t xml:space="preserve">(page 9)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rtl w:val="0"/>
                    </w:rPr>
                    <w:t xml:space="preserve">des croyances (page 9)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rtl w:val="0"/>
                    </w:rPr>
                    <w:t xml:space="preserve">une chorégraphe (page 10)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rtl w:val="0"/>
                    </w:rPr>
                    <w:t xml:space="preserve">les orignaux (page 11)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rtl w:val="0"/>
                    </w:rPr>
                    <w:t xml:space="preserve">le corbeau (page 12)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Chapitre 2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C’est quoi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une histoire d’origine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? Dans ce chapitre, on apprend que les groupes  autochtones ont leurs propres histoires d’origine. Cherche l’exemple dans le chapitre et note les détails un tableau T comme ceci: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520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600"/>
              <w:gridCol w:w="2600"/>
              <w:tblGridChange w:id="0">
                <w:tblGrid>
                  <w:gridCol w:w="2600"/>
                  <w:gridCol w:w="260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groupe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résumé de l’histoire d’origine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les Cris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les Ojibwés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ta culture a ses propres histoires d’origine? Si oui, lesquelles?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Discute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de ces histoires avec un membre de ta famille ou un(e) ami(e).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Écris une histoire d’origine simple. Fais une illustration et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écris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des mots et/ou des phrases pour décrire tes idées. Tu peux adapter une histoire de ta culture ou tu peux inventer une histoire. Sois créatif/créative! Exemples: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Pourquoi le serpent n’a pas de jambes, Pourquoi l’oiseau a des ailes, Pourquoi le chat ronronne, Pourquoi le lac Ontario est bleu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Tu peux lire les autres chapitres aussi, si tu veux. Qu’est-ce que tu apprends? Comment est-ce que ce livre t’aide à mieux comprendre les traditions des autochtones?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tdsb.on.ca/library/HOME/Fran%c3%a7ais" TargetMode="External"/><Relationship Id="rId7" Type="http://schemas.openxmlformats.org/officeDocument/2006/relationships/hyperlink" Target="https://www.tdsb.on.ca/library/HOME/Fran%c3%a7ais" TargetMode="External"/><Relationship Id="rId8" Type="http://schemas.openxmlformats.org/officeDocument/2006/relationships/hyperlink" Target="https://www.wordreference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