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 2-3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7,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28"/>
          <w:szCs w:val="28"/>
        </w:rPr>
      </w:pPr>
      <w:hyperlink r:id="rId6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3000375" cy="1162050"/>
              <wp:effectExtent b="0" l="0" r="0" t="0"/>
              <wp:docPr id="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0375" cy="11620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3683349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600" y="600525"/>
                          <a:ext cx="6910800" cy="3704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Note: For this task, students will use Boukili in order to access the books. The application can be used on a tablet or on the website.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wish to track your child's progress with reading, you will need a parent account.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already have a parent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If you don’t have an account, please create your free parent account using this link: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4"/>
                                <w:u w:val="single"/>
                                <w:vertAlign w:val="baseline"/>
                              </w:rPr>
                              <w:t xml:space="preserve">https://boukili.ca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application also includes: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mini games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quizzes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passport system (for motivating students to achieve higher levels of reading)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Students have 3 options: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 narration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(students can listen to the book while following along)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 solo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(students read independently)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mode enregistrement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(students can record themselves reading and playback the recording)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3683349"/>
                <wp:effectExtent b="0" l="0" r="0" t="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368334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Getting started with Boukili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peux explorer le site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Boukili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(appli/site web) et je peux choisir des histoires pour écouter et lire. Je peux montrer ce que j’ai compris du livre.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Ouvre le site ou l’application Boukili. Choisis un niveau et écoute/lis un livre.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Note: If you are not able to make a free account, please select one of the levels shown which do not require an account.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Étape 1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 catalogue de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Niveaux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choisis le niveau de ton choix.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niveau as-tu choisi? 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vois des livres que tu veux lire? Lesquels? Fais une liste de titres.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veux lire ce que tu as choisi?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Étape 2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1 livre. Qu’est-ce que tu vois sur la page couverture? Fais une prédiction de la grande idée dans ce livre.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Clique sur le livre que tu as choisi. Clique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mode narration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écouter la lecture.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grande idée du livre? Comment est-ce que tu le sais?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Clique le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mode solo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</w:rPr>
              <w:drawing>
                <wp:inline distB="114300" distT="114300" distL="114300" distR="114300">
                  <wp:extent cx="334869" cy="334869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69" cy="3348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lire le livre à ton propre rythme.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mots familiers? Quels mots sont nouveaux pour toi?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Étape 3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À la fin du livre, il y a un petit quiz. Peux-tu choisir les bonnes réponses? Utilise le symbole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</w:rPr>
              <w:drawing>
                <wp:inline distB="114300" distT="114300" distL="114300" distR="114300">
                  <wp:extent cx="279827" cy="279827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" cy="279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si tu as besoin d'écouter la question et les choix de réponses. As-tu réussi?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Raconte l'histoire que tu as lu dans tes propres mots. Est-ce que c'était facile ou difficile? Pourquoi? Si c'était trop facile, avance un niveau. Si c'était trop difficile, descends un niveau.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Étape 4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 tu as aimé faire ces activités, choisis un autre livre ou un autre niveau et répète les étapes pour les activités.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aller plus loin, tu pourras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lire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faire des 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quiz et jouer à des mini-jeux (account needed).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Dans l’application, tu auras un passeport où tu pourras obtenir des badges pour ton progrès. Bonne lecture!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rFonts w:ascii="Cabin" w:cs="Cabin" w:eastAsia="Cabin" w:hAnsi="Cabin"/>
          <w:b w:val="1"/>
          <w:i w:val="1"/>
          <w:sz w:val="40"/>
          <w:szCs w:val="40"/>
        </w:rPr>
      </w:pPr>
      <w:r w:rsidDel="00000000" w:rsidR="00000000" w:rsidRPr="00000000">
        <w:rPr>
          <w:rFonts w:ascii="Cabin" w:cs="Cabin" w:eastAsia="Cabin" w:hAnsi="Cabin"/>
          <w:b w:val="1"/>
          <w:i w:val="1"/>
          <w:sz w:val="40"/>
          <w:szCs w:val="40"/>
          <w:rtl w:val="0"/>
        </w:rPr>
        <w:t xml:space="preserve">Si Boukili est trop facile pour toi: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Visite </w:t>
      </w:r>
      <w:hyperlink r:id="rId13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la Bibliothèque virtuelle</w:t>
        </w:r>
      </w:hyperlink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du TDSB. Tu dois te connecter avec ton compte TDSB. Explore les boutons suivants: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center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</w:rPr>
        <w:drawing>
          <wp:inline distB="114300" distT="114300" distL="114300" distR="114300">
            <wp:extent cx="1428750" cy="54292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Cabin" w:cs="Cabin" w:eastAsia="Cabin" w:hAnsi="Cabin"/>
          <w:sz w:val="26"/>
          <w:szCs w:val="26"/>
        </w:rPr>
        <w:drawing>
          <wp:inline distB="114300" distT="114300" distL="114300" distR="114300">
            <wp:extent cx="1154430" cy="765437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765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Cabin" w:cs="Cabin" w:eastAsia="Cabin" w:hAnsi="Cabin"/>
          <w:sz w:val="26"/>
          <w:szCs w:val="26"/>
        </w:rPr>
        <w:drawing>
          <wp:inline distB="114300" distT="114300" distL="114300" distR="114300">
            <wp:extent cx="680085" cy="78991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899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Cabin" w:cs="Cabin" w:eastAsia="Cabin" w:hAnsi="Cabin"/>
          <w:sz w:val="26"/>
          <w:szCs w:val="26"/>
        </w:rPr>
        <w:drawing>
          <wp:inline distB="114300" distT="114300" distL="114300" distR="114300">
            <wp:extent cx="1176338" cy="328547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3285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Cabin" w:cs="Cabin" w:eastAsia="Cabin" w:hAnsi="Cabin"/>
          <w:sz w:val="40"/>
          <w:szCs w:val="40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Choisis un texte intéressant. Lis le texte. Qu’est-ce que tu as appris? Peux-tu faire des liens personnels?</w:t>
      </w: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5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hyperlink" Target="https://app.boukili.ca/niveaux" TargetMode="External"/><Relationship Id="rId13" Type="http://schemas.openxmlformats.org/officeDocument/2006/relationships/hyperlink" Target="https://www.tdsb.on.ca/library/HOME/Fran%c3%a7ais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ukili.ca/en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boukili.ca/en" TargetMode="External"/><Relationship Id="rId18" Type="http://schemas.openxmlformats.org/officeDocument/2006/relationships/header" Target="header1.xml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