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B1CA5" w14:textId="77777777" w:rsidR="00A036A7" w:rsidRDefault="00EF0D31">
      <w:pPr>
        <w:pBdr>
          <w:top w:val="nil"/>
          <w:left w:val="nil"/>
          <w:bottom w:val="nil"/>
          <w:right w:val="nil"/>
          <w:between w:val="nil"/>
        </w:pBdr>
        <w:spacing w:before="0"/>
        <w:ind w:hanging="15"/>
        <w:rPr>
          <w:b/>
          <w:bCs/>
          <w:color w:val="6D64E8"/>
          <w:sz w:val="30"/>
          <w:szCs w:val="30"/>
        </w:rPr>
      </w:pPr>
      <w:r>
        <w:rPr>
          <w:b/>
          <w:bCs/>
          <w:color w:val="6D64E8"/>
          <w:sz w:val="30"/>
          <w:szCs w:val="30"/>
        </w:rPr>
        <w:t>TDSB Special Education Advisory Committee (SEAC) “LISTENING TO PARENTS’ VOICE” MEETING</w:t>
      </w:r>
    </w:p>
    <w:p w14:paraId="2A86C1E1" w14:textId="77777777" w:rsidR="00A036A7" w:rsidRDefault="00EF0D31">
      <w:pPr>
        <w:pStyle w:val="Title"/>
        <w:pBdr>
          <w:top w:val="nil"/>
          <w:left w:val="nil"/>
          <w:bottom w:val="nil"/>
          <w:right w:val="nil"/>
          <w:between w:val="nil"/>
        </w:pBdr>
        <w:ind w:hanging="15"/>
        <w:rPr>
          <w:sz w:val="46"/>
          <w:szCs w:val="46"/>
        </w:rPr>
      </w:pPr>
      <w:bookmarkStart w:id="0" w:name="_heading=h.4v09tigcfd9h" w:colFirst="0" w:colLast="0"/>
      <w:bookmarkEnd w:id="0"/>
      <w:r>
        <w:rPr>
          <w:b/>
          <w:bCs/>
          <w:sz w:val="40"/>
          <w:szCs w:val="40"/>
        </w:rPr>
        <w:t xml:space="preserve">Are you the parent or guardian of a student with disabilities/special education needs in the TDSB? The TDSB SEAC would like to hear from you. </w:t>
      </w:r>
    </w:p>
    <w:p w14:paraId="0EC8A9B6" w14:textId="77777777" w:rsidR="00A036A7" w:rsidRDefault="00EF0D31">
      <w:pPr>
        <w:pStyle w:val="Subtitle"/>
        <w:pBdr>
          <w:top w:val="nil"/>
          <w:left w:val="nil"/>
          <w:bottom w:val="nil"/>
          <w:right w:val="nil"/>
          <w:between w:val="nil"/>
        </w:pBdr>
        <w:spacing w:line="240" w:lineRule="auto"/>
        <w:ind w:hanging="15"/>
      </w:pPr>
      <w:bookmarkStart w:id="1" w:name="_heading=h.kissnu9qdwpt" w:colFirst="0" w:colLast="0"/>
      <w:bookmarkEnd w:id="1"/>
      <w:r>
        <w:rPr>
          <w:b/>
          <w:bCs/>
        </w:rPr>
        <w:t>Date:</w:t>
      </w:r>
      <w:r>
        <w:rPr>
          <w:b/>
          <w:bCs/>
        </w:rPr>
        <w:tab/>
      </w:r>
      <w:r>
        <w:rPr>
          <w:b/>
          <w:bCs/>
        </w:rPr>
        <w:tab/>
        <w:t xml:space="preserve">Monday, April 13, </w:t>
      </w:r>
      <w:proofErr w:type="gramStart"/>
      <w:r>
        <w:rPr>
          <w:b/>
          <w:bCs/>
        </w:rPr>
        <w:t>2026</w:t>
      </w:r>
      <w:proofErr w:type="gramEnd"/>
      <w:r>
        <w:rPr>
          <w:b/>
          <w:bCs/>
        </w:rPr>
        <w:t xml:space="preserve"> at 7:00 pm</w:t>
      </w:r>
      <w:r>
        <w:rPr>
          <w:b/>
          <w:bCs/>
        </w:rPr>
        <w:br/>
        <w:t>Location</w:t>
      </w:r>
      <w:r>
        <w:t>:</w:t>
      </w:r>
      <w:r>
        <w:tab/>
        <w:t>Virtual or In-person at TDSB Board Office, 5050 Yonge St., North York</w:t>
      </w:r>
    </w:p>
    <w:p w14:paraId="43235DD8" w14:textId="77777777" w:rsidR="00A036A7" w:rsidRDefault="00EF0D31">
      <w:pPr>
        <w:spacing w:line="276" w:lineRule="auto"/>
        <w:ind w:hanging="15"/>
        <w:rPr>
          <w:color w:val="202124"/>
          <w:highlight w:val="white"/>
        </w:rPr>
      </w:pPr>
      <w:bookmarkStart w:id="2" w:name="_heading=h.ms89wompqzy" w:colFirst="0" w:colLast="0"/>
      <w:bookmarkEnd w:id="2"/>
      <w:r>
        <w:rPr>
          <w:color w:val="202124"/>
          <w:highlight w:val="white"/>
        </w:rPr>
        <w:t>The TDSB SEAC is a group that has volunteered to advise the TDSB on special education programs and services.</w:t>
      </w:r>
    </w:p>
    <w:p w14:paraId="3ED4002F" w14:textId="77777777" w:rsidR="00A036A7" w:rsidRDefault="00EF0D31">
      <w:pPr>
        <w:shd w:val="clear" w:color="auto" w:fill="FFFFFF"/>
        <w:spacing w:line="276" w:lineRule="auto"/>
        <w:ind w:hanging="15"/>
        <w:rPr>
          <w:color w:val="202124"/>
        </w:rPr>
      </w:pPr>
      <w:r>
        <w:rPr>
          <w:color w:val="202124"/>
        </w:rPr>
        <w:t xml:space="preserve">SEAC is always open to parents/guardians of students with disabilities/special education needs making presentations to SEAC (called “delegations”). The entire SEAC meeting on Monday, April 13, </w:t>
      </w:r>
      <w:proofErr w:type="gramStart"/>
      <w:r>
        <w:rPr>
          <w:color w:val="202124"/>
        </w:rPr>
        <w:t>2026</w:t>
      </w:r>
      <w:proofErr w:type="gramEnd"/>
      <w:r>
        <w:rPr>
          <w:color w:val="202124"/>
        </w:rPr>
        <w:t xml:space="preserve"> will be made up of parents/guardians of students with disabilities/special education needs speaking to SEAC. Please plan to comment on 2 key questions:</w:t>
      </w:r>
    </w:p>
    <w:p w14:paraId="6617E74F" w14:textId="77777777" w:rsidR="00A036A7" w:rsidRDefault="00EF0D31">
      <w:pPr>
        <w:shd w:val="clear" w:color="auto" w:fill="FFFFFF"/>
        <w:spacing w:line="276" w:lineRule="auto"/>
        <w:ind w:hanging="15"/>
        <w:rPr>
          <w:color w:val="202124"/>
        </w:rPr>
      </w:pPr>
      <w:r>
        <w:rPr>
          <w:color w:val="202124"/>
        </w:rPr>
        <w:t>1) What barriers have you and your child encountered in school, if any?</w:t>
      </w:r>
    </w:p>
    <w:p w14:paraId="3E11B28B" w14:textId="77777777" w:rsidR="00A036A7" w:rsidRDefault="00EF0D31">
      <w:pPr>
        <w:shd w:val="clear" w:color="auto" w:fill="FFFFFF"/>
        <w:spacing w:line="276" w:lineRule="auto"/>
        <w:ind w:hanging="15"/>
        <w:rPr>
          <w:color w:val="202124"/>
        </w:rPr>
      </w:pPr>
      <w:r>
        <w:rPr>
          <w:color w:val="202124"/>
        </w:rPr>
        <w:t xml:space="preserve">2) What recommendations do you have to remove and prevent these barriers, and to enhance the experiences at school for students with disabilities/special education needs? </w:t>
      </w:r>
    </w:p>
    <w:p w14:paraId="47FB471A" w14:textId="77777777" w:rsidR="00A036A7" w:rsidRDefault="00EF0D31">
      <w:pPr>
        <w:shd w:val="clear" w:color="auto" w:fill="FFFFFF"/>
        <w:spacing w:line="276" w:lineRule="auto"/>
        <w:ind w:hanging="15"/>
        <w:rPr>
          <w:color w:val="202124"/>
        </w:rPr>
      </w:pPr>
      <w:r>
        <w:rPr>
          <w:color w:val="202124"/>
        </w:rPr>
        <w:t xml:space="preserve">SEAC needs your input to help it develop recommendations for the TDSB for reforms and improvements. This meeting is </w:t>
      </w:r>
      <w:r>
        <w:rPr>
          <w:b/>
          <w:bCs/>
          <w:color w:val="202124"/>
        </w:rPr>
        <w:t xml:space="preserve">not </w:t>
      </w:r>
      <w:r>
        <w:rPr>
          <w:color w:val="202124"/>
        </w:rPr>
        <w:t xml:space="preserve">set up to help individuals navigate TDSB Special Education services. Families with concerns regarding their </w:t>
      </w:r>
      <w:proofErr w:type="gramStart"/>
      <w:r>
        <w:rPr>
          <w:color w:val="202124"/>
        </w:rPr>
        <w:t>child’s</w:t>
      </w:r>
      <w:proofErr w:type="gramEnd"/>
      <w:r>
        <w:rPr>
          <w:color w:val="202124"/>
        </w:rPr>
        <w:t xml:space="preserve"> services should contact their school’s principal and superintendent and if needed, TDSB’s new Student and Family Support Office.</w:t>
      </w:r>
    </w:p>
    <w:p w14:paraId="0DE38AAA" w14:textId="77777777" w:rsidR="00A036A7" w:rsidRDefault="00EF0D31">
      <w:pPr>
        <w:pStyle w:val="Heading2"/>
        <w:pBdr>
          <w:top w:val="nil"/>
          <w:left w:val="nil"/>
          <w:bottom w:val="nil"/>
          <w:right w:val="nil"/>
          <w:between w:val="nil"/>
        </w:pBdr>
        <w:ind w:hanging="15"/>
        <w:rPr>
          <w:b/>
          <w:bCs/>
        </w:rPr>
      </w:pPr>
      <w:bookmarkStart w:id="3" w:name="_heading=h.g6dxpds5idvj" w:colFirst="0" w:colLast="0"/>
      <w:bookmarkEnd w:id="3"/>
      <w:r>
        <w:rPr>
          <w:rFonts w:ascii="Arial" w:eastAsia="Arial" w:hAnsi="Arial" w:cs="Arial"/>
          <w:sz w:val="24"/>
          <w:szCs w:val="24"/>
          <w:highlight w:val="white"/>
        </w:rPr>
        <w:t xml:space="preserve">The meeting </w:t>
      </w:r>
      <w:r>
        <w:rPr>
          <w:rFonts w:ascii="Arial" w:eastAsia="Arial" w:hAnsi="Arial" w:cs="Arial"/>
          <w:sz w:val="24"/>
          <w:szCs w:val="24"/>
        </w:rPr>
        <w:t>starts at 7 pm</w:t>
      </w:r>
      <w:r>
        <w:rPr>
          <w:rFonts w:ascii="Arial" w:eastAsia="Arial" w:hAnsi="Arial" w:cs="Arial"/>
          <w:sz w:val="24"/>
          <w:szCs w:val="24"/>
          <w:highlight w:val="white"/>
        </w:rPr>
        <w:t xml:space="preserve"> and usually </w:t>
      </w:r>
      <w:r>
        <w:rPr>
          <w:rFonts w:ascii="Arial" w:eastAsia="Arial" w:hAnsi="Arial" w:cs="Arial"/>
          <w:sz w:val="24"/>
          <w:szCs w:val="24"/>
        </w:rPr>
        <w:t>ends around 9 pm</w:t>
      </w:r>
      <w:r>
        <w:rPr>
          <w:rFonts w:ascii="Arial" w:eastAsia="Arial" w:hAnsi="Arial" w:cs="Arial"/>
          <w:sz w:val="24"/>
          <w:szCs w:val="24"/>
          <w:highlight w:val="white"/>
        </w:rPr>
        <w:t xml:space="preserve">.   We will fit in as many speakers as time permits. Speakers will be scheduled in the order their requests to speak are received. If we cannot fit in everyone that evening who has sent in a request to speak, </w:t>
      </w:r>
      <w:r>
        <w:rPr>
          <w:rFonts w:ascii="Arial" w:eastAsia="Arial" w:hAnsi="Arial" w:cs="Arial"/>
          <w:sz w:val="24"/>
          <w:szCs w:val="24"/>
          <w:highlight w:val="white"/>
        </w:rPr>
        <w:lastRenderedPageBreak/>
        <w:t>SEAC will work to schedule the others at future monthly SEAC meetings. We will email those who request to speak to share all the details.</w:t>
      </w:r>
    </w:p>
    <w:p w14:paraId="6D4B438B" w14:textId="77777777" w:rsidR="00A036A7" w:rsidRDefault="00A036A7"/>
    <w:p w14:paraId="7B6B16A4" w14:textId="77777777" w:rsidR="00A036A7" w:rsidRDefault="00EF0D31">
      <w:pPr>
        <w:pStyle w:val="Heading2"/>
        <w:pBdr>
          <w:top w:val="nil"/>
          <w:left w:val="nil"/>
          <w:bottom w:val="nil"/>
          <w:right w:val="nil"/>
          <w:between w:val="nil"/>
        </w:pBdr>
        <w:ind w:hanging="15"/>
        <w:rPr>
          <w:b/>
          <w:bCs/>
        </w:rPr>
      </w:pPr>
      <w:r>
        <w:rPr>
          <w:b/>
          <w:bCs/>
        </w:rPr>
        <w:t>Format</w:t>
      </w:r>
    </w:p>
    <w:p w14:paraId="56508830" w14:textId="77777777" w:rsidR="00A036A7" w:rsidRDefault="00EF0D31">
      <w:pPr>
        <w:pBdr>
          <w:top w:val="nil"/>
          <w:left w:val="nil"/>
          <w:bottom w:val="nil"/>
          <w:right w:val="nil"/>
          <w:between w:val="nil"/>
        </w:pBdr>
        <w:spacing w:line="276" w:lineRule="auto"/>
        <w:ind w:hanging="15"/>
        <w:rPr>
          <w:color w:val="000000"/>
        </w:rPr>
      </w:pPr>
      <w:r>
        <w:rPr>
          <w:color w:val="000000"/>
        </w:rPr>
        <w:t>Participants who would like to share their comments should plan to address the two questions listed above.</w:t>
      </w:r>
    </w:p>
    <w:p w14:paraId="6A8587F4" w14:textId="77777777" w:rsidR="00A036A7" w:rsidRDefault="00EF0D31">
      <w:pPr>
        <w:shd w:val="clear" w:color="auto" w:fill="FFFFFF"/>
        <w:spacing w:before="0" w:line="276" w:lineRule="auto"/>
        <w:ind w:left="705"/>
        <w:rPr>
          <w:color w:val="000000"/>
        </w:rPr>
      </w:pPr>
      <w:r>
        <w:rPr>
          <w:color w:val="000000"/>
        </w:rPr>
        <w:t xml:space="preserve">To accommodate all participants, each will get 3 minutes to share their experiences and ideas. </w:t>
      </w:r>
    </w:p>
    <w:p w14:paraId="1FBD98C6" w14:textId="77777777" w:rsidR="00A036A7" w:rsidRDefault="00A036A7">
      <w:pPr>
        <w:shd w:val="clear" w:color="auto" w:fill="FFFFFF"/>
        <w:spacing w:before="0" w:line="276" w:lineRule="auto"/>
        <w:ind w:left="705"/>
        <w:rPr>
          <w:color w:val="000000"/>
        </w:rPr>
      </w:pPr>
    </w:p>
    <w:p w14:paraId="479AA471" w14:textId="77777777" w:rsidR="00A036A7" w:rsidRDefault="00EF0D31">
      <w:pPr>
        <w:shd w:val="clear" w:color="auto" w:fill="FFFFFF"/>
        <w:spacing w:before="0" w:line="276" w:lineRule="auto"/>
        <w:ind w:left="705"/>
        <w:rPr>
          <w:color w:val="000000"/>
        </w:rPr>
      </w:pPr>
      <w:r>
        <w:rPr>
          <w:color w:val="000000"/>
        </w:rPr>
        <w:t>Please complete and email us the following</w:t>
      </w:r>
      <w:r>
        <w:rPr>
          <w:b/>
          <w:bCs/>
          <w:color w:val="000000"/>
        </w:rPr>
        <w:t xml:space="preserve"> registration form. Send it to Lianne Dixon </w:t>
      </w:r>
      <w:hyperlink r:id="rId7">
        <w:r>
          <w:rPr>
            <w:b/>
            <w:bCs/>
            <w:color w:val="0000FF"/>
            <w:u w:val="single"/>
          </w:rPr>
          <w:t>Lianne.Dixon@tdsb.on.ca</w:t>
        </w:r>
      </w:hyperlink>
      <w:r>
        <w:rPr>
          <w:b/>
          <w:bCs/>
          <w:color w:val="000000"/>
        </w:rPr>
        <w:t xml:space="preserve">.   </w:t>
      </w:r>
      <w:r>
        <w:rPr>
          <w:color w:val="000000"/>
        </w:rPr>
        <w:t>Participants who would like to submit a pre-recorded video, written statement or artistic piece can email it to the same address.</w:t>
      </w:r>
    </w:p>
    <w:p w14:paraId="12A36BF4" w14:textId="77777777" w:rsidR="00A036A7" w:rsidRDefault="00A036A7">
      <w:pPr>
        <w:shd w:val="clear" w:color="auto" w:fill="FFFFFF"/>
        <w:spacing w:before="0" w:line="276" w:lineRule="auto"/>
        <w:ind w:left="705"/>
        <w:rPr>
          <w:color w:val="000000"/>
        </w:rPr>
      </w:pPr>
    </w:p>
    <w:p w14:paraId="22712E82" w14:textId="77777777" w:rsidR="00A036A7" w:rsidRDefault="00EF0D31">
      <w:pPr>
        <w:shd w:val="clear" w:color="auto" w:fill="FFFFFF"/>
        <w:spacing w:before="0" w:line="276" w:lineRule="auto"/>
        <w:ind w:left="705"/>
        <w:rPr>
          <w:color w:val="000000"/>
        </w:rPr>
      </w:pPr>
      <w:r>
        <w:rPr>
          <w:color w:val="000000"/>
        </w:rPr>
        <w:t xml:space="preserve">To protect privacy, in your comments to SEAC, please do not use the names of any student, teacher, other TDSB staff member, or school. </w:t>
      </w:r>
    </w:p>
    <w:p w14:paraId="6B11F3E9" w14:textId="77777777" w:rsidR="00A036A7" w:rsidRDefault="00A036A7">
      <w:pPr>
        <w:pBdr>
          <w:bottom w:val="dotted" w:sz="24" w:space="1" w:color="000000"/>
        </w:pBdr>
        <w:shd w:val="clear" w:color="auto" w:fill="FFFFFF"/>
        <w:spacing w:before="0" w:line="276" w:lineRule="auto"/>
        <w:ind w:left="705"/>
        <w:rPr>
          <w:color w:val="000000"/>
        </w:rPr>
      </w:pPr>
    </w:p>
    <w:p w14:paraId="2AC724D0" w14:textId="77777777" w:rsidR="00A036A7" w:rsidRDefault="00EF0D31">
      <w:pPr>
        <w:shd w:val="clear" w:color="auto" w:fill="FFFFFF"/>
        <w:spacing w:before="0" w:line="276" w:lineRule="auto"/>
        <w:ind w:left="705"/>
        <w:rPr>
          <w:color w:val="000000"/>
        </w:rPr>
      </w:pPr>
      <w:r>
        <w:rPr>
          <w:color w:val="000000"/>
        </w:rPr>
        <w:t xml:space="preserve">Application to Speak at the April 13, </w:t>
      </w:r>
      <w:proofErr w:type="gramStart"/>
      <w:r>
        <w:rPr>
          <w:color w:val="000000"/>
        </w:rPr>
        <w:t>2026</w:t>
      </w:r>
      <w:proofErr w:type="gramEnd"/>
      <w:r>
        <w:rPr>
          <w:color w:val="000000"/>
        </w:rPr>
        <w:t xml:space="preserve"> TDSB Special Education Advisory Committee “Listening to Parents’ Voices” Meeting</w:t>
      </w:r>
    </w:p>
    <w:tbl>
      <w:tblPr>
        <w:tblStyle w:val="a"/>
        <w:tblW w:w="9065"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0"/>
        <w:gridCol w:w="6715"/>
      </w:tblGrid>
      <w:tr w:rsidR="00A036A7" w14:paraId="3D45A373" w14:textId="77777777">
        <w:tc>
          <w:tcPr>
            <w:tcW w:w="2350" w:type="dxa"/>
          </w:tcPr>
          <w:p w14:paraId="34DBFA15" w14:textId="77777777" w:rsidR="00A036A7" w:rsidRDefault="00EF0D31">
            <w:pPr>
              <w:spacing w:line="276" w:lineRule="auto"/>
              <w:ind w:left="0"/>
              <w:rPr>
                <w:color w:val="000000"/>
              </w:rPr>
            </w:pPr>
            <w:r>
              <w:rPr>
                <w:color w:val="000000"/>
              </w:rPr>
              <w:t>Your Name</w:t>
            </w:r>
          </w:p>
        </w:tc>
        <w:tc>
          <w:tcPr>
            <w:tcW w:w="6715" w:type="dxa"/>
          </w:tcPr>
          <w:p w14:paraId="7615CC25" w14:textId="77777777" w:rsidR="00A036A7" w:rsidRDefault="00A036A7">
            <w:pPr>
              <w:spacing w:line="276" w:lineRule="auto"/>
              <w:ind w:left="0"/>
              <w:rPr>
                <w:color w:val="000000"/>
              </w:rPr>
            </w:pPr>
          </w:p>
        </w:tc>
      </w:tr>
      <w:tr w:rsidR="00A036A7" w14:paraId="1216485D" w14:textId="77777777">
        <w:tc>
          <w:tcPr>
            <w:tcW w:w="2350" w:type="dxa"/>
          </w:tcPr>
          <w:p w14:paraId="339C3DEE" w14:textId="77777777" w:rsidR="00A036A7" w:rsidRDefault="00EF0D31">
            <w:pPr>
              <w:shd w:val="clear" w:color="auto" w:fill="FFFFFF"/>
              <w:spacing w:line="276" w:lineRule="auto"/>
              <w:ind w:left="0"/>
              <w:rPr>
                <w:color w:val="000000"/>
              </w:rPr>
            </w:pPr>
            <w:r>
              <w:rPr>
                <w:color w:val="000000"/>
              </w:rPr>
              <w:t>Email address</w:t>
            </w:r>
          </w:p>
        </w:tc>
        <w:tc>
          <w:tcPr>
            <w:tcW w:w="6715" w:type="dxa"/>
          </w:tcPr>
          <w:p w14:paraId="0C00B46C" w14:textId="77777777" w:rsidR="00A036A7" w:rsidRDefault="00A036A7">
            <w:pPr>
              <w:spacing w:line="276" w:lineRule="auto"/>
              <w:ind w:left="0"/>
              <w:rPr>
                <w:color w:val="000000"/>
              </w:rPr>
            </w:pPr>
          </w:p>
        </w:tc>
      </w:tr>
      <w:tr w:rsidR="00A036A7" w14:paraId="306BB1B1" w14:textId="77777777">
        <w:tc>
          <w:tcPr>
            <w:tcW w:w="2350" w:type="dxa"/>
          </w:tcPr>
          <w:p w14:paraId="7BE2C2F1" w14:textId="77777777" w:rsidR="00A036A7" w:rsidRDefault="00EF0D31">
            <w:pPr>
              <w:spacing w:line="276" w:lineRule="auto"/>
              <w:ind w:left="0"/>
              <w:rPr>
                <w:color w:val="000000"/>
              </w:rPr>
            </w:pPr>
            <w:r>
              <w:rPr>
                <w:color w:val="000000"/>
              </w:rPr>
              <w:t>Phone number</w:t>
            </w:r>
          </w:p>
        </w:tc>
        <w:tc>
          <w:tcPr>
            <w:tcW w:w="6715" w:type="dxa"/>
          </w:tcPr>
          <w:p w14:paraId="455D895E" w14:textId="77777777" w:rsidR="00A036A7" w:rsidRDefault="00A036A7">
            <w:pPr>
              <w:spacing w:line="276" w:lineRule="auto"/>
              <w:ind w:left="0"/>
              <w:rPr>
                <w:color w:val="000000"/>
              </w:rPr>
            </w:pPr>
          </w:p>
        </w:tc>
      </w:tr>
      <w:tr w:rsidR="00A036A7" w14:paraId="6516A39E" w14:textId="77777777">
        <w:tc>
          <w:tcPr>
            <w:tcW w:w="2350" w:type="dxa"/>
          </w:tcPr>
          <w:p w14:paraId="2E8CA546" w14:textId="77777777" w:rsidR="00A036A7" w:rsidRDefault="00EF0D31">
            <w:pPr>
              <w:shd w:val="clear" w:color="auto" w:fill="FFFFFF"/>
              <w:spacing w:line="276" w:lineRule="auto"/>
              <w:ind w:left="0"/>
              <w:rPr>
                <w:color w:val="000000"/>
              </w:rPr>
            </w:pPr>
            <w:r>
              <w:rPr>
                <w:color w:val="000000"/>
              </w:rPr>
              <w:t>Accessibility needs, if any</w:t>
            </w:r>
          </w:p>
        </w:tc>
        <w:tc>
          <w:tcPr>
            <w:tcW w:w="6715" w:type="dxa"/>
          </w:tcPr>
          <w:p w14:paraId="64AD3D54" w14:textId="77777777" w:rsidR="00A036A7" w:rsidRDefault="00A036A7">
            <w:pPr>
              <w:spacing w:line="276" w:lineRule="auto"/>
              <w:ind w:left="0"/>
              <w:rPr>
                <w:color w:val="000000"/>
              </w:rPr>
            </w:pPr>
          </w:p>
        </w:tc>
      </w:tr>
      <w:tr w:rsidR="00A036A7" w14:paraId="65453E28" w14:textId="77777777">
        <w:tc>
          <w:tcPr>
            <w:tcW w:w="2350" w:type="dxa"/>
          </w:tcPr>
          <w:p w14:paraId="308FD804" w14:textId="77777777" w:rsidR="00A036A7" w:rsidRDefault="00EF0D31">
            <w:pPr>
              <w:shd w:val="clear" w:color="auto" w:fill="FFFFFF"/>
              <w:spacing w:line="276" w:lineRule="auto"/>
              <w:ind w:left="0"/>
              <w:rPr>
                <w:color w:val="000000"/>
              </w:rPr>
            </w:pPr>
            <w:r>
              <w:rPr>
                <w:color w:val="000000"/>
              </w:rPr>
              <w:t>Your Topic. Please summarize in two or three sentences what you would like to speak about.</w:t>
            </w:r>
          </w:p>
        </w:tc>
        <w:tc>
          <w:tcPr>
            <w:tcW w:w="6715" w:type="dxa"/>
          </w:tcPr>
          <w:p w14:paraId="195ECF59" w14:textId="77777777" w:rsidR="00A036A7" w:rsidRDefault="00A036A7">
            <w:pPr>
              <w:spacing w:line="276" w:lineRule="auto"/>
              <w:ind w:left="0"/>
              <w:rPr>
                <w:color w:val="000000"/>
              </w:rPr>
            </w:pPr>
          </w:p>
        </w:tc>
      </w:tr>
    </w:tbl>
    <w:p w14:paraId="2C6E608B" w14:textId="77777777" w:rsidR="00A036A7" w:rsidRDefault="00A036A7">
      <w:pPr>
        <w:shd w:val="clear" w:color="auto" w:fill="FFFFFF"/>
        <w:spacing w:before="0" w:line="276" w:lineRule="auto"/>
        <w:ind w:left="705"/>
        <w:rPr>
          <w:color w:val="000000"/>
        </w:rPr>
      </w:pPr>
    </w:p>
    <w:p w14:paraId="217A906F" w14:textId="77777777" w:rsidR="00A036A7" w:rsidRDefault="00A036A7">
      <w:pPr>
        <w:shd w:val="clear" w:color="auto" w:fill="FFFFFF"/>
        <w:spacing w:before="0" w:line="276" w:lineRule="auto"/>
        <w:ind w:left="0"/>
        <w:rPr>
          <w:color w:val="000000"/>
        </w:rPr>
      </w:pPr>
    </w:p>
    <w:sectPr w:rsidR="00A036A7">
      <w:headerReference w:type="default" r:id="rId8"/>
      <w:footerReference w:type="default" r:id="rId9"/>
      <w:headerReference w:type="first" r:id="rId10"/>
      <w:footerReference w:type="first" r:id="rId11"/>
      <w:pgSz w:w="12240" w:h="15840"/>
      <w:pgMar w:top="1080" w:right="102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0232B" w14:textId="77777777" w:rsidR="00EF0D31" w:rsidRDefault="00EF0D31">
      <w:pPr>
        <w:spacing w:before="0" w:line="240" w:lineRule="auto"/>
      </w:pPr>
      <w:r>
        <w:separator/>
      </w:r>
    </w:p>
  </w:endnote>
  <w:endnote w:type="continuationSeparator" w:id="0">
    <w:p w14:paraId="3CAC3DD5" w14:textId="77777777" w:rsidR="00EF0D31" w:rsidRDefault="00EF0D3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9A0B34AD-ACED-4211-986C-E0AEBE3586B4}"/>
    <w:embedBold r:id="rId2" w:fontKey="{2412174D-224B-461B-9491-6B28A1E44E32}"/>
  </w:font>
  <w:font w:name="Trebuchet MS">
    <w:panose1 w:val="020B0603020202020204"/>
    <w:charset w:val="00"/>
    <w:family w:val="auto"/>
    <w:pitch w:val="default"/>
    <w:embedRegular r:id="rId3" w:fontKey="{CDACB31F-EB1D-4325-ABAD-41D6C3761176}"/>
    <w:embedItalic r:id="rId4" w:fontKey="{6C19F88F-AC4B-4400-B492-AE0720577DF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382C2A0-7E10-4D34-AF8F-91C1907A9CC0}"/>
  </w:font>
  <w:font w:name="Cambria">
    <w:panose1 w:val="02040503050406030204"/>
    <w:charset w:val="00"/>
    <w:family w:val="roman"/>
    <w:pitch w:val="variable"/>
    <w:sig w:usb0="E00006FF" w:usb1="420024FF" w:usb2="02000000" w:usb3="00000000" w:csb0="0000019F" w:csb1="00000000"/>
    <w:embedRegular r:id="rId6" w:fontKey="{4FFAA437-E7C2-4E8D-8B7B-26EB57A32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A91CB" w14:textId="77777777" w:rsidR="00A036A7" w:rsidRDefault="00EF0D31">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0288" behindDoc="0" locked="0" layoutInCell="1" hidden="0" allowOverlap="1" wp14:anchorId="632F1573" wp14:editId="2056D09E">
          <wp:simplePos x="0" y="0"/>
          <wp:positionH relativeFrom="column">
            <wp:posOffset>-923923</wp:posOffset>
          </wp:positionH>
          <wp:positionV relativeFrom="paragraph">
            <wp:posOffset>171450</wp:posOffset>
          </wp:positionV>
          <wp:extent cx="7791450" cy="1065497"/>
          <wp:effectExtent l="0" t="0" r="0" b="0"/>
          <wp:wrapSquare wrapText="bothSides" distT="0" distB="0" distL="0" distR="0"/>
          <wp:docPr id="5"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99445" w14:textId="77777777" w:rsidR="00A036A7" w:rsidRDefault="00EF0D31">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1312" behindDoc="0" locked="0" layoutInCell="1" hidden="0" allowOverlap="1" wp14:anchorId="1B34F30C" wp14:editId="595CE4BB">
          <wp:simplePos x="0" y="0"/>
          <wp:positionH relativeFrom="column">
            <wp:posOffset>-923923</wp:posOffset>
          </wp:positionH>
          <wp:positionV relativeFrom="paragraph">
            <wp:posOffset>180975</wp:posOffset>
          </wp:positionV>
          <wp:extent cx="7791450" cy="1065497"/>
          <wp:effectExtent l="0" t="0" r="0" b="0"/>
          <wp:wrapTopAndBottom distT="0" distB="0"/>
          <wp:docPr id="8"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16157" w14:textId="77777777" w:rsidR="00EF0D31" w:rsidRDefault="00EF0D31">
      <w:pPr>
        <w:spacing w:before="0" w:line="240" w:lineRule="auto"/>
      </w:pPr>
      <w:r>
        <w:separator/>
      </w:r>
    </w:p>
  </w:footnote>
  <w:footnote w:type="continuationSeparator" w:id="0">
    <w:p w14:paraId="04018B1E" w14:textId="77777777" w:rsidR="00EF0D31" w:rsidRDefault="00EF0D3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2118" w14:textId="77777777" w:rsidR="00A036A7" w:rsidRDefault="00EF0D31">
    <w:pPr>
      <w:pBdr>
        <w:top w:val="nil"/>
        <w:left w:val="nil"/>
        <w:bottom w:val="nil"/>
        <w:right w:val="nil"/>
        <w:between w:val="nil"/>
      </w:pBdr>
      <w:spacing w:before="800"/>
      <w:ind w:hanging="15"/>
      <w:rPr>
        <w:color w:val="E01B84"/>
        <w:sz w:val="24"/>
        <w:szCs w:val="24"/>
      </w:rPr>
    </w:pPr>
    <w:r>
      <w:rPr>
        <w:noProof/>
      </w:rPr>
      <w:drawing>
        <wp:anchor distT="0" distB="0" distL="0" distR="0" simplePos="0" relativeHeight="251658240" behindDoc="0" locked="0" layoutInCell="1" hidden="0" allowOverlap="1" wp14:anchorId="76839577" wp14:editId="3109E1FB">
          <wp:simplePos x="0" y="0"/>
          <wp:positionH relativeFrom="column">
            <wp:posOffset>5724525</wp:posOffset>
          </wp:positionH>
          <wp:positionV relativeFrom="paragraph">
            <wp:posOffset>-66673</wp:posOffset>
          </wp:positionV>
          <wp:extent cx="1143000" cy="1143000"/>
          <wp:effectExtent l="0" t="0" r="0" b="0"/>
          <wp:wrapSquare wrapText="bothSides" distT="0" distB="0" distL="0" distR="0"/>
          <wp:docPr id="7" name="image1.png" descr="corner graphic"/>
          <wp:cNvGraphicFramePr/>
          <a:graphic xmlns:a="http://schemas.openxmlformats.org/drawingml/2006/main">
            <a:graphicData uri="http://schemas.openxmlformats.org/drawingml/2006/picture">
              <pic:pic xmlns:pic="http://schemas.openxmlformats.org/drawingml/2006/picture">
                <pic:nvPicPr>
                  <pic:cNvPr id="0" name="image1.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D8E0" w14:textId="77777777" w:rsidR="00A036A7" w:rsidRDefault="00EF0D31">
    <w:pPr>
      <w:pBdr>
        <w:top w:val="nil"/>
        <w:left w:val="nil"/>
        <w:bottom w:val="nil"/>
        <w:right w:val="nil"/>
        <w:between w:val="nil"/>
      </w:pBdr>
      <w:ind w:hanging="15"/>
    </w:pPr>
    <w:r>
      <w:rPr>
        <w:noProof/>
      </w:rPr>
      <w:drawing>
        <wp:anchor distT="0" distB="0" distL="0" distR="0" simplePos="0" relativeHeight="251659264" behindDoc="0" locked="0" layoutInCell="1" hidden="0" allowOverlap="1" wp14:anchorId="3D8E1032" wp14:editId="0E101CFE">
          <wp:simplePos x="0" y="0"/>
          <wp:positionH relativeFrom="column">
            <wp:posOffset>4581525</wp:posOffset>
          </wp:positionH>
          <wp:positionV relativeFrom="paragraph">
            <wp:posOffset>-66673</wp:posOffset>
          </wp:positionV>
          <wp:extent cx="2281450" cy="2281450"/>
          <wp:effectExtent l="0" t="0" r="0" b="0"/>
          <wp:wrapSquare wrapText="bothSides" distT="0" distB="0" distL="0" distR="0"/>
          <wp:docPr id="6" name="image2.png" descr="geometric_corner.png"/>
          <wp:cNvGraphicFramePr/>
          <a:graphic xmlns:a="http://schemas.openxmlformats.org/drawingml/2006/main">
            <a:graphicData uri="http://schemas.openxmlformats.org/drawingml/2006/picture">
              <pic:pic xmlns:pic="http://schemas.openxmlformats.org/drawingml/2006/picture">
                <pic:nvPicPr>
                  <pic:cNvPr id="0" name="image2.png" descr="geometric_corner.p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6A7"/>
    <w:rsid w:val="00737053"/>
    <w:rsid w:val="00A036A7"/>
    <w:rsid w:val="00EF0D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1B345"/>
  <w15:docId w15:val="{67BB60EA-46AF-4F7A-A916-0AE626CA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666666"/>
        <w:sz w:val="22"/>
        <w:szCs w:val="22"/>
        <w:lang w:val="en" w:eastAsia="en-CA"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color w:val="000000"/>
      <w:sz w:val="42"/>
      <w:szCs w:val="42"/>
    </w:rPr>
  </w:style>
  <w:style w:type="paragraph" w:styleId="Heading2">
    <w:name w:val="heading 2"/>
    <w:basedOn w:val="Normal"/>
    <w:next w:val="Normal"/>
    <w:uiPriority w:val="9"/>
    <w:unhideWhenUsed/>
    <w:qFormat/>
    <w:pPr>
      <w:spacing w:line="240" w:lineRule="auto"/>
      <w:outlineLvl w:val="1"/>
    </w:pPr>
    <w:rPr>
      <w:color w:val="000000"/>
      <w:sz w:val="32"/>
      <w:szCs w:val="32"/>
    </w:rPr>
  </w:style>
  <w:style w:type="paragraph" w:styleId="Heading3">
    <w:name w:val="heading 3"/>
    <w:basedOn w:val="Normal"/>
    <w:next w:val="Normal"/>
    <w:uiPriority w:val="9"/>
    <w:semiHidden/>
    <w:unhideWhenUsed/>
    <w:qFormat/>
    <w:pPr>
      <w:spacing w:line="240" w:lineRule="auto"/>
      <w:outlineLvl w:val="2"/>
    </w:pPr>
    <w:rPr>
      <w:b/>
      <w:bCs/>
      <w:color w:val="E01B84"/>
      <w:sz w:val="24"/>
      <w:szCs w:val="24"/>
    </w:rPr>
  </w:style>
  <w:style w:type="paragraph" w:styleId="Heading4">
    <w:name w:val="heading 4"/>
    <w:basedOn w:val="Normal"/>
    <w:next w:val="Normal"/>
    <w:uiPriority w:val="9"/>
    <w:semiHidden/>
    <w:unhideWhenUsed/>
    <w:qFormat/>
    <w:pPr>
      <w:keepNext/>
      <w:keepLines/>
      <w:spacing w:before="0"/>
      <w:outlineLvl w:val="3"/>
    </w:pPr>
    <w:rPr>
      <w:b/>
      <w:bCs/>
      <w:color w:val="6D64E8"/>
      <w:sz w:val="40"/>
      <w:szCs w:val="4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00" w:line="240" w:lineRule="auto"/>
    </w:pPr>
    <w:rPr>
      <w:color w:val="283592"/>
      <w:sz w:val="68"/>
      <w:szCs w:val="68"/>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334E2E"/>
    <w:rPr>
      <w:color w:val="0000FF" w:themeColor="hyperlink"/>
      <w:u w:val="single"/>
    </w:rPr>
  </w:style>
  <w:style w:type="character" w:styleId="UnresolvedMention">
    <w:name w:val="Unresolved Mention"/>
    <w:basedOn w:val="DefaultParagraphFont"/>
    <w:uiPriority w:val="99"/>
    <w:semiHidden/>
    <w:unhideWhenUsed/>
    <w:rsid w:val="00334E2E"/>
    <w:rPr>
      <w:color w:val="605E5C"/>
      <w:shd w:val="clear" w:color="auto" w:fill="E1DFDD"/>
    </w:rPr>
  </w:style>
  <w:style w:type="table" w:styleId="TableGrid">
    <w:name w:val="Table Grid"/>
    <w:basedOn w:val="TableNormal"/>
    <w:uiPriority w:val="39"/>
    <w:rsid w:val="00190D0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Pr>
      <w:color w:val="E01B84"/>
    </w:rPr>
  </w:style>
  <w:style w:type="table" w:customStyle="1" w:styleId="a">
    <w:basedOn w:val="TableNormal"/>
    <w:pPr>
      <w:spacing w:before="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anne.Dixon@tdsb.on.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nPND+rbBU0/QNKWdlWSq6lFoA==">CgMxLjAyDmguNHYwOXRpZ2NmZDloMg5oLmtpc3NudTlxZHdwdDINaC5tczg5d29tcHF6eTIOaC5nNmR4cGRzNWlkdmo4AHIhMVctWDJCek1WWGRjOG0tX0E1ZVNnaGJJcTl1clI2TGt0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2250</Characters>
  <Application>Microsoft Office Word</Application>
  <DocSecurity>4</DocSecurity>
  <Lines>57</Lines>
  <Paragraphs>20</Paragraphs>
  <ScaleCrop>false</ScaleCrop>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O'Regan</dc:creator>
  <cp:lastModifiedBy>Caton, Hilary</cp:lastModifiedBy>
  <cp:revision>2</cp:revision>
  <dcterms:created xsi:type="dcterms:W3CDTF">2026-02-12T17:59:00Z</dcterms:created>
  <dcterms:modified xsi:type="dcterms:W3CDTF">2026-02-12T17:59:00Z</dcterms:modified>
</cp:coreProperties>
</file>