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B4C" w:rsidRDefault="008E41E4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Chers parents et tuteurs, </w:t>
      </w:r>
    </w:p>
    <w:p w:rsidR="00286B4C" w:rsidRDefault="00286B4C">
      <w:pPr>
        <w:rPr>
          <w:sz w:val="24"/>
        </w:rPr>
      </w:pPr>
    </w:p>
    <w:p w:rsidR="00286B4C" w:rsidRDefault="008E41E4">
      <w:pPr>
        <w:rPr>
          <w:sz w:val="24"/>
        </w:rPr>
      </w:pPr>
      <w:r>
        <w:rPr>
          <w:sz w:val="24"/>
        </w:rPr>
        <w:t>Comme vous le savez, le Syndicat canadien de la fonction publique (SCFP) a annoncé que ses membres prendront d</w:t>
      </w:r>
      <w:r w:rsidR="00C6193B">
        <w:rPr>
          <w:sz w:val="24"/>
        </w:rPr>
        <w:t>’</w:t>
      </w:r>
      <w:r>
        <w:rPr>
          <w:sz w:val="24"/>
        </w:rPr>
        <w:t xml:space="preserve">autres mesures le </w:t>
      </w:r>
      <w:r>
        <w:rPr>
          <w:b/>
          <w:sz w:val="24"/>
        </w:rPr>
        <w:t>lundi 7</w:t>
      </w:r>
      <w:r w:rsidR="00FF57D4">
        <w:rPr>
          <w:b/>
          <w:sz w:val="24"/>
        </w:rPr>
        <w:t> </w:t>
      </w:r>
      <w:r>
        <w:rPr>
          <w:b/>
          <w:sz w:val="24"/>
        </w:rPr>
        <w:t>octobre</w:t>
      </w:r>
      <w:r w:rsidR="00FF57D4">
        <w:rPr>
          <w:b/>
          <w:sz w:val="24"/>
        </w:rPr>
        <w:t> </w:t>
      </w:r>
      <w:r>
        <w:rPr>
          <w:b/>
          <w:sz w:val="24"/>
        </w:rPr>
        <w:t>2019</w:t>
      </w:r>
      <w:r>
        <w:rPr>
          <w:sz w:val="24"/>
        </w:rPr>
        <w:t xml:space="preserve"> si aucune nouvelle convention collective n</w:t>
      </w:r>
      <w:r w:rsidR="00C6193B">
        <w:rPr>
          <w:sz w:val="24"/>
        </w:rPr>
        <w:t>’</w:t>
      </w:r>
      <w:r>
        <w:rPr>
          <w:sz w:val="24"/>
        </w:rPr>
        <w:t xml:space="preserve">est conclue par le biais de négociations avec la province et le Conseil des associations d’employeurs. </w:t>
      </w:r>
      <w:r>
        <w:rPr>
          <w:b/>
          <w:sz w:val="24"/>
        </w:rPr>
        <w:t>La nouvelle mesure consistera en un retrait complet des services, ce qui est connu sous le nom de grève complète ou de débrayage.</w:t>
      </w:r>
      <w:r>
        <w:rPr>
          <w:sz w:val="24"/>
        </w:rPr>
        <w:t xml:space="preserve"> Plus de 18</w:t>
      </w:r>
      <w:r w:rsidR="00C77443">
        <w:rPr>
          <w:sz w:val="24"/>
        </w:rPr>
        <w:t> </w:t>
      </w:r>
      <w:r>
        <w:rPr>
          <w:sz w:val="24"/>
        </w:rPr>
        <w:t>000</w:t>
      </w:r>
      <w:r w:rsidR="00C77443">
        <w:rPr>
          <w:sz w:val="24"/>
        </w:rPr>
        <w:t> </w:t>
      </w:r>
      <w:r>
        <w:rPr>
          <w:sz w:val="24"/>
        </w:rPr>
        <w:t>employés s</w:t>
      </w:r>
      <w:r w:rsidR="00C6193B">
        <w:rPr>
          <w:sz w:val="24"/>
        </w:rPr>
        <w:t>’</w:t>
      </w:r>
      <w:r>
        <w:rPr>
          <w:sz w:val="24"/>
        </w:rPr>
        <w:t xml:space="preserve">absenteront du travail pendant la durée de la grève, </w:t>
      </w:r>
      <w:r w:rsidR="00C6193B">
        <w:rPr>
          <w:sz w:val="24"/>
        </w:rPr>
        <w:t>c</w:t>
      </w:r>
      <w:r>
        <w:rPr>
          <w:sz w:val="24"/>
        </w:rPr>
        <w:t xml:space="preserve">e qui représente près de la moitié des employés du </w:t>
      </w:r>
      <w:r w:rsidR="00C77443">
        <w:rPr>
          <w:sz w:val="24"/>
          <w:szCs w:val="24"/>
        </w:rPr>
        <w:t xml:space="preserve">Toronto District </w:t>
      </w:r>
      <w:proofErr w:type="spellStart"/>
      <w:r w:rsidR="00C77443">
        <w:rPr>
          <w:sz w:val="24"/>
          <w:szCs w:val="24"/>
        </w:rPr>
        <w:t>School</w:t>
      </w:r>
      <w:proofErr w:type="spellEnd"/>
      <w:r w:rsidR="00C77443">
        <w:rPr>
          <w:sz w:val="24"/>
          <w:szCs w:val="24"/>
        </w:rPr>
        <w:t xml:space="preserve"> </w:t>
      </w:r>
      <w:proofErr w:type="spellStart"/>
      <w:r w:rsidR="00C77443" w:rsidRPr="00814618">
        <w:rPr>
          <w:sz w:val="24"/>
          <w:szCs w:val="24"/>
        </w:rPr>
        <w:t>Board</w:t>
      </w:r>
      <w:proofErr w:type="spellEnd"/>
      <w:r w:rsidR="00301B99">
        <w:rPr>
          <w:sz w:val="24"/>
        </w:rPr>
        <w:t xml:space="preserve"> (TDSB)</w:t>
      </w:r>
      <w:r>
        <w:rPr>
          <w:sz w:val="24"/>
        </w:rPr>
        <w:t xml:space="preserve">. </w:t>
      </w:r>
      <w:r w:rsidR="00E26D97">
        <w:rPr>
          <w:sz w:val="24"/>
        </w:rPr>
        <w:t xml:space="preserve">Or, la </w:t>
      </w:r>
      <w:r>
        <w:rPr>
          <w:sz w:val="24"/>
        </w:rPr>
        <w:t>plupart de ces employés travaillent dans des écoles.</w:t>
      </w:r>
    </w:p>
    <w:p w:rsidR="00286B4C" w:rsidRDefault="008E41E4">
      <w:pPr>
        <w:rPr>
          <w:sz w:val="24"/>
        </w:rPr>
      </w:pPr>
      <w:r>
        <w:rPr>
          <w:sz w:val="24"/>
        </w:rPr>
        <w:t> </w:t>
      </w:r>
    </w:p>
    <w:p w:rsidR="00286B4C" w:rsidRDefault="008E41E4">
      <w:pPr>
        <w:rPr>
          <w:sz w:val="24"/>
        </w:rPr>
      </w:pPr>
      <w:r>
        <w:rPr>
          <w:sz w:val="24"/>
        </w:rPr>
        <w:t>Si</w:t>
      </w:r>
      <w:r w:rsidR="00FD1621">
        <w:rPr>
          <w:sz w:val="24"/>
        </w:rPr>
        <w:t>,</w:t>
      </w:r>
      <w:r>
        <w:rPr>
          <w:sz w:val="24"/>
        </w:rPr>
        <w:t xml:space="preserve"> comme prévu</w:t>
      </w:r>
      <w:r w:rsidR="00FD1621">
        <w:rPr>
          <w:sz w:val="24"/>
        </w:rPr>
        <w:t>,</w:t>
      </w:r>
      <w:r>
        <w:rPr>
          <w:sz w:val="24"/>
        </w:rPr>
        <w:t xml:space="preserve"> </w:t>
      </w:r>
      <w:r w:rsidR="00FD1621">
        <w:rPr>
          <w:sz w:val="24"/>
        </w:rPr>
        <w:t>ce moyen de pression est adopté</w:t>
      </w:r>
      <w:r>
        <w:rPr>
          <w:sz w:val="24"/>
        </w:rPr>
        <w:t xml:space="preserve">, </w:t>
      </w:r>
      <w:r w:rsidR="00882318">
        <w:rPr>
          <w:sz w:val="24"/>
        </w:rPr>
        <w:t>le conseil scolaire</w:t>
      </w:r>
      <w:r>
        <w:rPr>
          <w:sz w:val="24"/>
        </w:rPr>
        <w:t xml:space="preserve"> annoncera la </w:t>
      </w:r>
      <w:r>
        <w:rPr>
          <w:b/>
          <w:sz w:val="24"/>
        </w:rPr>
        <w:t>fermeture de toutes les écoles pour l</w:t>
      </w:r>
      <w:r w:rsidR="00C6193B">
        <w:rPr>
          <w:b/>
          <w:sz w:val="24"/>
        </w:rPr>
        <w:t>’</w:t>
      </w:r>
      <w:r>
        <w:rPr>
          <w:b/>
          <w:sz w:val="24"/>
        </w:rPr>
        <w:t>ensemble des élèves le lundi 7</w:t>
      </w:r>
      <w:r w:rsidR="00882318">
        <w:rPr>
          <w:b/>
          <w:sz w:val="24"/>
        </w:rPr>
        <w:t> </w:t>
      </w:r>
      <w:r>
        <w:rPr>
          <w:b/>
          <w:sz w:val="24"/>
        </w:rPr>
        <w:t>octobre</w:t>
      </w:r>
      <w:r w:rsidR="00882318">
        <w:rPr>
          <w:b/>
          <w:sz w:val="24"/>
        </w:rPr>
        <w:t> </w:t>
      </w:r>
      <w:r>
        <w:rPr>
          <w:b/>
          <w:sz w:val="24"/>
        </w:rPr>
        <w:t xml:space="preserve">2019 et pour toute la durée </w:t>
      </w:r>
      <w:r w:rsidR="00882318">
        <w:rPr>
          <w:b/>
          <w:sz w:val="24"/>
        </w:rPr>
        <w:t>de la grève</w:t>
      </w:r>
      <w:r>
        <w:rPr>
          <w:sz w:val="24"/>
        </w:rPr>
        <w:t xml:space="preserve">. Bien que nous comprenions </w:t>
      </w:r>
      <w:r w:rsidR="00882318">
        <w:rPr>
          <w:sz w:val="24"/>
        </w:rPr>
        <w:t>que c’est une</w:t>
      </w:r>
      <w:r>
        <w:rPr>
          <w:sz w:val="24"/>
        </w:rPr>
        <w:t xml:space="preserve"> période difficile, les parents devront prendre les mesures nécessaires pour leurs enfants. Ce n</w:t>
      </w:r>
      <w:r w:rsidR="00C6193B">
        <w:rPr>
          <w:sz w:val="24"/>
        </w:rPr>
        <w:t>’</w:t>
      </w:r>
      <w:r>
        <w:rPr>
          <w:sz w:val="24"/>
        </w:rPr>
        <w:t>est pas une décision que nous avons prise à la légère et nous avons exploré tous les plans d</w:t>
      </w:r>
      <w:r w:rsidR="00C6193B">
        <w:rPr>
          <w:sz w:val="24"/>
        </w:rPr>
        <w:t>’</w:t>
      </w:r>
      <w:r>
        <w:rPr>
          <w:sz w:val="24"/>
        </w:rPr>
        <w:t xml:space="preserve">urgence possibles afin que les écoles demeurent ouvertes. La supervision et la sécurité des élèves sont nos </w:t>
      </w:r>
      <w:r w:rsidR="00FC42D6">
        <w:rPr>
          <w:sz w:val="24"/>
        </w:rPr>
        <w:t>priorités mais,</w:t>
      </w:r>
      <w:r>
        <w:rPr>
          <w:sz w:val="24"/>
        </w:rPr>
        <w:t xml:space="preserve"> sans le soutien essentiel du personnel scolaire, nous ne pouvons garantir que nos environnements d’apprentissage seront sécuritaires pour tous les élèves. </w:t>
      </w:r>
    </w:p>
    <w:p w:rsidR="00286B4C" w:rsidRDefault="00286B4C">
      <w:pPr>
        <w:rPr>
          <w:sz w:val="24"/>
        </w:rPr>
      </w:pPr>
    </w:p>
    <w:p w:rsidR="00286B4C" w:rsidRDefault="008E41E4">
      <w:pPr>
        <w:rPr>
          <w:sz w:val="24"/>
        </w:rPr>
      </w:pPr>
      <w:r>
        <w:rPr>
          <w:sz w:val="24"/>
        </w:rPr>
        <w:t>Les employés membres du SCFP fournissent des services quotidiens essentiels, notamment (</w:t>
      </w:r>
      <w:proofErr w:type="gramStart"/>
      <w:r>
        <w:rPr>
          <w:sz w:val="24"/>
        </w:rPr>
        <w:t>sans</w:t>
      </w:r>
      <w:proofErr w:type="gramEnd"/>
      <w:r>
        <w:rPr>
          <w:sz w:val="24"/>
        </w:rPr>
        <w:t xml:space="preserve"> toutefois s’y limiter)</w:t>
      </w:r>
      <w:r w:rsidR="00FC42D6">
        <w:rPr>
          <w:sz w:val="24"/>
        </w:rPr>
        <w:t> </w:t>
      </w:r>
      <w:r>
        <w:rPr>
          <w:sz w:val="24"/>
        </w:rPr>
        <w:t xml:space="preserve">: </w:t>
      </w:r>
    </w:p>
    <w:p w:rsidR="00286B4C" w:rsidRDefault="008E41E4">
      <w:pPr>
        <w:pStyle w:val="Paragraphedeliste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sécurité</w:t>
      </w:r>
      <w:proofErr w:type="gramEnd"/>
      <w:r>
        <w:rPr>
          <w:sz w:val="24"/>
        </w:rPr>
        <w:t xml:space="preserve"> des bâtiments scolaires et des cours d</w:t>
      </w:r>
      <w:r w:rsidR="00133D5C">
        <w:rPr>
          <w:sz w:val="24"/>
        </w:rPr>
        <w:t>’</w:t>
      </w:r>
      <w:r>
        <w:rPr>
          <w:sz w:val="24"/>
        </w:rPr>
        <w:t xml:space="preserve">école;  </w:t>
      </w:r>
    </w:p>
    <w:p w:rsidR="00286B4C" w:rsidRDefault="008E41E4">
      <w:pPr>
        <w:pStyle w:val="Paragraphedeliste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supervision</w:t>
      </w:r>
      <w:proofErr w:type="gramEnd"/>
      <w:r>
        <w:rPr>
          <w:sz w:val="24"/>
        </w:rPr>
        <w:t xml:space="preserve"> des coin</w:t>
      </w:r>
      <w:r w:rsidR="00133D5C">
        <w:rPr>
          <w:sz w:val="24"/>
        </w:rPr>
        <w:t>s</w:t>
      </w:r>
      <w:r>
        <w:rPr>
          <w:sz w:val="24"/>
        </w:rPr>
        <w:t>-repas;</w:t>
      </w:r>
    </w:p>
    <w:p w:rsidR="00286B4C" w:rsidRDefault="008E41E4">
      <w:pPr>
        <w:pStyle w:val="Paragraphedeliste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soutien</w:t>
      </w:r>
      <w:proofErr w:type="gramEnd"/>
      <w:r>
        <w:rPr>
          <w:sz w:val="24"/>
        </w:rPr>
        <w:t xml:space="preserve"> pédagogique dans les classes de maternelle à temps plein; </w:t>
      </w:r>
    </w:p>
    <w:p w:rsidR="00286B4C" w:rsidRDefault="008E41E4">
      <w:pPr>
        <w:pStyle w:val="Paragraphedeliste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supervision</w:t>
      </w:r>
      <w:proofErr w:type="gramEnd"/>
      <w:r>
        <w:rPr>
          <w:sz w:val="24"/>
        </w:rPr>
        <w:t xml:space="preserve"> et soutien </w:t>
      </w:r>
      <w:r w:rsidR="00FC42D6">
        <w:rPr>
          <w:sz w:val="24"/>
        </w:rPr>
        <w:t xml:space="preserve">des </w:t>
      </w:r>
      <w:r>
        <w:rPr>
          <w:sz w:val="24"/>
        </w:rPr>
        <w:t>élèves ayant des besoins spéciaux;</w:t>
      </w:r>
    </w:p>
    <w:p w:rsidR="00286B4C" w:rsidRDefault="008E41E4">
      <w:pPr>
        <w:pStyle w:val="Paragraphedeliste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contrôles</w:t>
      </w:r>
      <w:proofErr w:type="gramEnd"/>
      <w:r>
        <w:rPr>
          <w:sz w:val="24"/>
        </w:rPr>
        <w:t xml:space="preserve"> de l</w:t>
      </w:r>
      <w:r w:rsidR="00133D5C">
        <w:rPr>
          <w:sz w:val="24"/>
        </w:rPr>
        <w:t>’</w:t>
      </w:r>
      <w:r>
        <w:rPr>
          <w:sz w:val="24"/>
        </w:rPr>
        <w:t>eau potable;</w:t>
      </w:r>
    </w:p>
    <w:p w:rsidR="00286B4C" w:rsidRDefault="008E41E4">
      <w:pPr>
        <w:pStyle w:val="Paragraphedeliste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nettoyage</w:t>
      </w:r>
      <w:proofErr w:type="gramEnd"/>
      <w:r>
        <w:rPr>
          <w:sz w:val="24"/>
        </w:rPr>
        <w:t xml:space="preserve"> des toilettes et des fontaines;</w:t>
      </w:r>
    </w:p>
    <w:p w:rsidR="00286B4C" w:rsidRDefault="008E41E4">
      <w:pPr>
        <w:pStyle w:val="Paragraphedeliste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fonctionnement</w:t>
      </w:r>
      <w:proofErr w:type="gramEnd"/>
      <w:r>
        <w:rPr>
          <w:sz w:val="24"/>
        </w:rPr>
        <w:t xml:space="preserve"> du système de chauffage;</w:t>
      </w:r>
    </w:p>
    <w:p w:rsidR="00286B4C" w:rsidRDefault="008E41E4">
      <w:pPr>
        <w:pStyle w:val="Paragraphedeliste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programmes</w:t>
      </w:r>
      <w:proofErr w:type="gramEnd"/>
      <w:r>
        <w:rPr>
          <w:sz w:val="24"/>
        </w:rPr>
        <w:t xml:space="preserve"> d</w:t>
      </w:r>
      <w:r w:rsidR="00133D5C">
        <w:rPr>
          <w:sz w:val="24"/>
        </w:rPr>
        <w:t>’</w:t>
      </w:r>
      <w:r>
        <w:rPr>
          <w:sz w:val="24"/>
        </w:rPr>
        <w:t>arrivée en toute sécurité.</w:t>
      </w:r>
    </w:p>
    <w:p w:rsidR="00286B4C" w:rsidRDefault="00286B4C">
      <w:pPr>
        <w:rPr>
          <w:sz w:val="24"/>
        </w:rPr>
      </w:pPr>
    </w:p>
    <w:p w:rsidR="00286B4C" w:rsidRDefault="008E41E4">
      <w:pPr>
        <w:rPr>
          <w:sz w:val="24"/>
        </w:rPr>
      </w:pPr>
      <w:r>
        <w:rPr>
          <w:sz w:val="24"/>
        </w:rPr>
        <w:t xml:space="preserve">Tout au long de cette </w:t>
      </w:r>
      <w:r w:rsidR="005B4998">
        <w:rPr>
          <w:sz w:val="24"/>
        </w:rPr>
        <w:t>grève</w:t>
      </w:r>
      <w:r>
        <w:rPr>
          <w:sz w:val="24"/>
        </w:rPr>
        <w:t xml:space="preserve">, tous les employés non membres du SCFP continueront à se rendre dans les écoles et les centres administratifs. </w:t>
      </w:r>
    </w:p>
    <w:p w:rsidR="00286B4C" w:rsidRDefault="008E41E4">
      <w:pPr>
        <w:rPr>
          <w:sz w:val="24"/>
        </w:rPr>
      </w:pPr>
      <w:r>
        <w:rPr>
          <w:sz w:val="24"/>
        </w:rPr>
        <w:t> </w:t>
      </w:r>
    </w:p>
    <w:p w:rsidR="00286B4C" w:rsidRDefault="008E41E4">
      <w:pPr>
        <w:rPr>
          <w:sz w:val="24"/>
        </w:rPr>
      </w:pPr>
      <w:r>
        <w:rPr>
          <w:sz w:val="24"/>
        </w:rPr>
        <w:t>En cas de débrayage ce lundi, en plus de la fermeture des écoles pour les élèves, les programmes et services suivants seront également affectés</w:t>
      </w:r>
      <w:r w:rsidR="009D24DF">
        <w:rPr>
          <w:sz w:val="24"/>
        </w:rPr>
        <w:t> </w:t>
      </w:r>
      <w:r>
        <w:rPr>
          <w:sz w:val="24"/>
        </w:rPr>
        <w:t>:</w:t>
      </w:r>
    </w:p>
    <w:p w:rsidR="00286B4C" w:rsidRDefault="008E41E4">
      <w:pPr>
        <w:rPr>
          <w:sz w:val="24"/>
        </w:rPr>
      </w:pPr>
      <w:r>
        <w:rPr>
          <w:b/>
          <w:sz w:val="24"/>
        </w:rPr>
        <w:t> </w:t>
      </w:r>
    </w:p>
    <w:p w:rsidR="00286B4C" w:rsidRDefault="008E41E4">
      <w:pPr>
        <w:rPr>
          <w:sz w:val="24"/>
        </w:rPr>
      </w:pPr>
      <w:r>
        <w:rPr>
          <w:b/>
          <w:sz w:val="24"/>
        </w:rPr>
        <w:t xml:space="preserve">Les fournisseurs de services de garde agréés du </w:t>
      </w:r>
      <w:r w:rsidR="00053C50">
        <w:rPr>
          <w:b/>
          <w:sz w:val="24"/>
        </w:rPr>
        <w:t>TDSB</w:t>
      </w:r>
    </w:p>
    <w:p w:rsidR="00286B4C" w:rsidRDefault="008E41E4">
      <w:pPr>
        <w:rPr>
          <w:sz w:val="24"/>
        </w:rPr>
      </w:pPr>
      <w:r>
        <w:rPr>
          <w:sz w:val="24"/>
        </w:rPr>
        <w:t>Pendant toute la durée de la grève, lorsque les écoles s</w:t>
      </w:r>
      <w:r w:rsidR="0025061E">
        <w:rPr>
          <w:sz w:val="24"/>
        </w:rPr>
        <w:t>er</w:t>
      </w:r>
      <w:r>
        <w:rPr>
          <w:sz w:val="24"/>
        </w:rPr>
        <w:t xml:space="preserve">ont fermées aux élèves, les fournisseurs de services de garde situés dans les écoles du </w:t>
      </w:r>
      <w:r w:rsidR="00012905">
        <w:rPr>
          <w:sz w:val="24"/>
        </w:rPr>
        <w:t>TDSB</w:t>
      </w:r>
      <w:r>
        <w:rPr>
          <w:sz w:val="24"/>
        </w:rPr>
        <w:t xml:space="preserve"> pourront demeur</w:t>
      </w:r>
      <w:r w:rsidR="00133D5C">
        <w:rPr>
          <w:sz w:val="24"/>
        </w:rPr>
        <w:t>er</w:t>
      </w:r>
      <w:r>
        <w:rPr>
          <w:sz w:val="24"/>
        </w:rPr>
        <w:t xml:space="preserve"> ouvert</w:t>
      </w:r>
      <w:r w:rsidR="00133D5C">
        <w:rPr>
          <w:sz w:val="24"/>
        </w:rPr>
        <w:t>s</w:t>
      </w:r>
      <w:r>
        <w:rPr>
          <w:sz w:val="24"/>
        </w:rPr>
        <w:t xml:space="preserve">. Toutefois, </w:t>
      </w:r>
      <w:r w:rsidRPr="00177AD0">
        <w:rPr>
          <w:bCs/>
          <w:sz w:val="24"/>
        </w:rPr>
        <w:t>les heures d’ouverture ont été ajustées</w:t>
      </w:r>
      <w:r w:rsidR="00B64CCF">
        <w:rPr>
          <w:bCs/>
          <w:sz w:val="24"/>
        </w:rPr>
        <w:t xml:space="preserve"> et sont désormais</w:t>
      </w:r>
      <w:r w:rsidRPr="00DE63F5">
        <w:rPr>
          <w:b/>
          <w:bCs/>
          <w:sz w:val="24"/>
        </w:rPr>
        <w:t xml:space="preserve"> de 8</w:t>
      </w:r>
      <w:r w:rsidR="00133D5C">
        <w:rPr>
          <w:b/>
          <w:bCs/>
          <w:sz w:val="24"/>
        </w:rPr>
        <w:t> </w:t>
      </w:r>
      <w:r w:rsidRPr="00DE63F5">
        <w:rPr>
          <w:b/>
          <w:bCs/>
          <w:sz w:val="24"/>
        </w:rPr>
        <w:t>h à 16</w:t>
      </w:r>
      <w:r w:rsidR="00133D5C">
        <w:rPr>
          <w:b/>
          <w:bCs/>
          <w:sz w:val="24"/>
        </w:rPr>
        <w:t> h </w:t>
      </w:r>
      <w:r w:rsidRPr="00DE63F5">
        <w:rPr>
          <w:b/>
          <w:bCs/>
          <w:sz w:val="24"/>
        </w:rPr>
        <w:t xml:space="preserve">45. Il est important de noter que la décision d’ouvrir ou de fermer sera prise par chaque responsable </w:t>
      </w:r>
      <w:r w:rsidRPr="00DE63F5">
        <w:rPr>
          <w:b/>
          <w:bCs/>
          <w:sz w:val="24"/>
        </w:rPr>
        <w:lastRenderedPageBreak/>
        <w:t>de service de garde.</w:t>
      </w:r>
      <w:r>
        <w:rPr>
          <w:b/>
          <w:sz w:val="24"/>
        </w:rPr>
        <w:t xml:space="preserve"> Veuillez contacter directement votre responsable de service de garde afin de savoir si le service est ouvert ou si vous avez besoin de plus d</w:t>
      </w:r>
      <w:r w:rsidR="00133D5C">
        <w:rPr>
          <w:b/>
          <w:sz w:val="24"/>
        </w:rPr>
        <w:t>’</w:t>
      </w:r>
      <w:r>
        <w:rPr>
          <w:b/>
          <w:sz w:val="24"/>
        </w:rPr>
        <w:t>informations.</w:t>
      </w:r>
    </w:p>
    <w:p w:rsidR="00286B4C" w:rsidRDefault="008E41E4">
      <w:pPr>
        <w:rPr>
          <w:sz w:val="24"/>
        </w:rPr>
      </w:pPr>
      <w:r>
        <w:rPr>
          <w:b/>
          <w:sz w:val="24"/>
        </w:rPr>
        <w:t> </w:t>
      </w:r>
    </w:p>
    <w:p w:rsidR="00286B4C" w:rsidRDefault="008E41E4">
      <w:pPr>
        <w:rPr>
          <w:sz w:val="24"/>
        </w:rPr>
      </w:pPr>
      <w:r>
        <w:rPr>
          <w:sz w:val="24"/>
        </w:rPr>
        <w:t xml:space="preserve">La plupart des services </w:t>
      </w:r>
      <w:r w:rsidR="00133D5C">
        <w:rPr>
          <w:sz w:val="24"/>
        </w:rPr>
        <w:t>offerts</w:t>
      </w:r>
      <w:r>
        <w:rPr>
          <w:sz w:val="24"/>
        </w:rPr>
        <w:t xml:space="preserve"> par les fournisseurs de services de garde agréés ne sont pas directement touchés par la grève du SCFP. Cependant, certains employés du SCFP et du </w:t>
      </w:r>
      <w:r w:rsidR="001269D7">
        <w:rPr>
          <w:sz w:val="24"/>
        </w:rPr>
        <w:t xml:space="preserve">TDSB </w:t>
      </w:r>
      <w:r>
        <w:rPr>
          <w:sz w:val="24"/>
        </w:rPr>
        <w:t xml:space="preserve">assument </w:t>
      </w:r>
      <w:r w:rsidR="00BD0875">
        <w:rPr>
          <w:sz w:val="24"/>
        </w:rPr>
        <w:t xml:space="preserve">la </w:t>
      </w:r>
      <w:r>
        <w:rPr>
          <w:sz w:val="24"/>
        </w:rPr>
        <w:t>responsabilité</w:t>
      </w:r>
      <w:r w:rsidR="00BD0875">
        <w:rPr>
          <w:sz w:val="24"/>
        </w:rPr>
        <w:t xml:space="preserve"> de</w:t>
      </w:r>
      <w:r>
        <w:rPr>
          <w:sz w:val="24"/>
        </w:rPr>
        <w:t xml:space="preserve"> l’ouverture et </w:t>
      </w:r>
      <w:r w:rsidR="00BD0875">
        <w:rPr>
          <w:sz w:val="24"/>
        </w:rPr>
        <w:t xml:space="preserve">de </w:t>
      </w:r>
      <w:r>
        <w:rPr>
          <w:sz w:val="24"/>
        </w:rPr>
        <w:t xml:space="preserve">la fermeture de ces services de garde. Malgré </w:t>
      </w:r>
      <w:r w:rsidR="007B7443">
        <w:rPr>
          <w:sz w:val="24"/>
        </w:rPr>
        <w:t xml:space="preserve">le nombre limité </w:t>
      </w:r>
      <w:r>
        <w:rPr>
          <w:sz w:val="24"/>
        </w:rPr>
        <w:t>de cadre</w:t>
      </w:r>
      <w:r w:rsidR="00BF45A9">
        <w:rPr>
          <w:sz w:val="24"/>
        </w:rPr>
        <w:t>s</w:t>
      </w:r>
      <w:r>
        <w:rPr>
          <w:sz w:val="24"/>
        </w:rPr>
        <w:t xml:space="preserve">, nous faisons de notre mieux pour que les services de garde demeurent en fonction. Cependant, les </w:t>
      </w:r>
      <w:r w:rsidR="00BF45A9">
        <w:rPr>
          <w:sz w:val="24"/>
        </w:rPr>
        <w:t>heures d’ouverture</w:t>
      </w:r>
      <w:r>
        <w:rPr>
          <w:sz w:val="24"/>
        </w:rPr>
        <w:t xml:space="preserve"> peuvent être modifié</w:t>
      </w:r>
      <w:r w:rsidR="00BF45A9">
        <w:rPr>
          <w:sz w:val="24"/>
        </w:rPr>
        <w:t>e</w:t>
      </w:r>
      <w:r>
        <w:rPr>
          <w:sz w:val="24"/>
        </w:rPr>
        <w:t>s.</w:t>
      </w:r>
    </w:p>
    <w:p w:rsidR="00286B4C" w:rsidRDefault="008E41E4">
      <w:pPr>
        <w:rPr>
          <w:sz w:val="24"/>
        </w:rPr>
      </w:pPr>
      <w:r>
        <w:rPr>
          <w:sz w:val="24"/>
        </w:rPr>
        <w:t> </w:t>
      </w:r>
    </w:p>
    <w:p w:rsidR="00286B4C" w:rsidRDefault="008E41E4">
      <w:pPr>
        <w:rPr>
          <w:sz w:val="24"/>
        </w:rPr>
      </w:pPr>
      <w:r>
        <w:rPr>
          <w:b/>
          <w:sz w:val="24"/>
        </w:rPr>
        <w:t xml:space="preserve">Programmes de jour prolongé du </w:t>
      </w:r>
      <w:r w:rsidR="006D501F">
        <w:rPr>
          <w:b/>
          <w:sz w:val="24"/>
        </w:rPr>
        <w:t>TDSB</w:t>
      </w:r>
      <w:r>
        <w:rPr>
          <w:b/>
          <w:sz w:val="24"/>
        </w:rPr>
        <w:t xml:space="preserve"> </w:t>
      </w:r>
    </w:p>
    <w:p w:rsidR="00286B4C" w:rsidRPr="00D46648" w:rsidRDefault="008E41E4">
      <w:pPr>
        <w:rPr>
          <w:sz w:val="24"/>
          <w:szCs w:val="24"/>
        </w:rPr>
      </w:pPr>
      <w:r>
        <w:rPr>
          <w:sz w:val="24"/>
        </w:rPr>
        <w:t xml:space="preserve">Pendant la grève complète et la fermeture des écoles aux élèves, les programmes de jour prolongé gérés par le </w:t>
      </w:r>
      <w:r w:rsidR="001B1C5D">
        <w:rPr>
          <w:sz w:val="24"/>
        </w:rPr>
        <w:t>TDSB</w:t>
      </w:r>
      <w:r>
        <w:rPr>
          <w:sz w:val="24"/>
        </w:rPr>
        <w:t xml:space="preserve"> seront également fermés à toutes les familles. Ce service de garde est exploité par des employés du SCFP. Les parents ou les tuteurs seront remboursés </w:t>
      </w:r>
      <w:r w:rsidR="00BD37AA">
        <w:rPr>
          <w:sz w:val="24"/>
        </w:rPr>
        <w:t>en cas de</w:t>
      </w:r>
      <w:r>
        <w:rPr>
          <w:sz w:val="24"/>
        </w:rPr>
        <w:t xml:space="preserve"> fermeture durant le conflit de travail. </w:t>
      </w:r>
      <w:hyperlink r:id="rId7" w:history="1">
        <w:r w:rsidRPr="00D46648">
          <w:rPr>
            <w:rStyle w:val="Lienhypertexte"/>
            <w:sz w:val="24"/>
            <w:szCs w:val="24"/>
          </w:rPr>
          <w:t>Consultez la liste complète des programmes de jour prolongé gérés par</w:t>
        </w:r>
        <w:r w:rsidRPr="00177AD0">
          <w:rPr>
            <w:rStyle w:val="Lienhypertexte"/>
            <w:szCs w:val="24"/>
          </w:rPr>
          <w:t xml:space="preserve"> le </w:t>
        </w:r>
        <w:r w:rsidR="00BD37AA" w:rsidRPr="00177AD0">
          <w:rPr>
            <w:rStyle w:val="Lienhypertexte"/>
            <w:szCs w:val="24"/>
          </w:rPr>
          <w:t>TDSB</w:t>
        </w:r>
      </w:hyperlink>
      <w:r w:rsidRPr="00D46648">
        <w:rPr>
          <w:sz w:val="24"/>
          <w:szCs w:val="24"/>
        </w:rPr>
        <w:t>.</w:t>
      </w:r>
    </w:p>
    <w:p w:rsidR="00286B4C" w:rsidRDefault="008E41E4">
      <w:pPr>
        <w:rPr>
          <w:sz w:val="24"/>
        </w:rPr>
      </w:pPr>
      <w:r>
        <w:rPr>
          <w:sz w:val="24"/>
        </w:rPr>
        <w:t> </w:t>
      </w:r>
    </w:p>
    <w:p w:rsidR="00286B4C" w:rsidRDefault="008E41E4">
      <w:pPr>
        <w:rPr>
          <w:sz w:val="24"/>
        </w:rPr>
      </w:pPr>
      <w:r>
        <w:rPr>
          <w:b/>
          <w:sz w:val="24"/>
        </w:rPr>
        <w:t>Permis</w:t>
      </w:r>
    </w:p>
    <w:p w:rsidR="00286B4C" w:rsidRDefault="008E41E4">
      <w:pPr>
        <w:rPr>
          <w:sz w:val="24"/>
        </w:rPr>
      </w:pPr>
      <w:r>
        <w:rPr>
          <w:sz w:val="24"/>
        </w:rPr>
        <w:t xml:space="preserve">Pendant toute la durée de la grève, tous les </w:t>
      </w:r>
      <w:hyperlink r:id="rId8" w:history="1">
        <w:r>
          <w:rPr>
            <w:rStyle w:val="Lienhypertexte"/>
            <w:sz w:val="24"/>
          </w:rPr>
          <w:t>permis</w:t>
        </w:r>
      </w:hyperlink>
      <w:r>
        <w:rPr>
          <w:sz w:val="24"/>
        </w:rPr>
        <w:t xml:space="preserve"> scolaires sont annulés, y compris les programmes de loisirs autorisés. </w:t>
      </w:r>
    </w:p>
    <w:p w:rsidR="00286B4C" w:rsidRDefault="008E41E4">
      <w:pPr>
        <w:rPr>
          <w:sz w:val="24"/>
        </w:rPr>
      </w:pPr>
      <w:r>
        <w:rPr>
          <w:b/>
          <w:sz w:val="24"/>
        </w:rPr>
        <w:t> </w:t>
      </w:r>
    </w:p>
    <w:p w:rsidR="00286B4C" w:rsidRDefault="008E41E4">
      <w:pPr>
        <w:rPr>
          <w:sz w:val="24"/>
        </w:rPr>
      </w:pPr>
      <w:r>
        <w:rPr>
          <w:b/>
          <w:sz w:val="24"/>
        </w:rPr>
        <w:t>Formation continue</w:t>
      </w:r>
    </w:p>
    <w:p w:rsidR="00286B4C" w:rsidRDefault="008E41E4">
      <w:pPr>
        <w:rPr>
          <w:sz w:val="24"/>
        </w:rPr>
      </w:pPr>
      <w:r>
        <w:rPr>
          <w:sz w:val="24"/>
        </w:rPr>
        <w:t>Pendant toute la durée de la grève, tous les cours de formation continue sont annulés</w:t>
      </w:r>
      <w:r w:rsidR="00D46648">
        <w:rPr>
          <w:sz w:val="24"/>
        </w:rPr>
        <w:t>, y compris</w:t>
      </w:r>
      <w:r>
        <w:rPr>
          <w:sz w:val="24"/>
        </w:rPr>
        <w:t xml:space="preserve"> </w:t>
      </w:r>
      <w:hyperlink r:id="rId9" w:history="1">
        <w:r>
          <w:rPr>
            <w:color w:val="0000FF"/>
            <w:sz w:val="24"/>
            <w:u w:val="single"/>
          </w:rPr>
          <w:t>les cours d</w:t>
        </w:r>
        <w:r w:rsidR="00133D5C">
          <w:rPr>
            <w:color w:val="0000FF"/>
            <w:sz w:val="24"/>
            <w:u w:val="single"/>
          </w:rPr>
          <w:t>’</w:t>
        </w:r>
        <w:r>
          <w:rPr>
            <w:color w:val="0000FF"/>
            <w:sz w:val="24"/>
            <w:u w:val="single"/>
          </w:rPr>
          <w:t>anglais langue seconde</w:t>
        </w:r>
      </w:hyperlink>
      <w:r>
        <w:rPr>
          <w:sz w:val="24"/>
        </w:rPr>
        <w:t xml:space="preserve"> </w:t>
      </w:r>
      <w:hyperlink r:id="rId10" w:history="1">
        <w:r w:rsidR="00EE3F4B">
          <w:rPr>
            <w:color w:val="0000FF"/>
            <w:sz w:val="24"/>
            <w:u w:val="single"/>
          </w:rPr>
          <w:t>pour adultes</w:t>
        </w:r>
        <w:r w:rsidR="00EE3F4B" w:rsidRPr="00177AD0">
          <w:rPr>
            <w:sz w:val="24"/>
          </w:rPr>
          <w:t xml:space="preserve">, les </w:t>
        </w:r>
        <w:hyperlink r:id="rId11" w:history="1">
          <w:r w:rsidR="00EE3F4B">
            <w:rPr>
              <w:color w:val="0000FF"/>
              <w:sz w:val="24"/>
              <w:u w:val="single"/>
            </w:rPr>
            <w:t>programmes d’études secondaires pour adultes</w:t>
          </w:r>
        </w:hyperlink>
        <w:r w:rsidR="00EE3F4B" w:rsidRPr="00177AD0">
          <w:rPr>
            <w:sz w:val="24"/>
          </w:rPr>
          <w:t xml:space="preserve">, les </w:t>
        </w:r>
        <w:hyperlink r:id="rId12" w:history="1">
          <w:r w:rsidR="00EE3F4B">
            <w:rPr>
              <w:color w:val="0000FF"/>
              <w:sz w:val="24"/>
              <w:u w:val="single"/>
            </w:rPr>
            <w:t>programmes de crédits</w:t>
          </w:r>
        </w:hyperlink>
        <w:r w:rsidR="00EE3F4B" w:rsidRPr="00177AD0">
          <w:rPr>
            <w:sz w:val="24"/>
          </w:rPr>
          <w:t xml:space="preserve">, les </w:t>
        </w:r>
        <w:r w:rsidR="00EE3F4B">
          <w:rPr>
            <w:color w:val="0000FF"/>
            <w:sz w:val="24"/>
            <w:u w:val="single"/>
          </w:rPr>
          <w:t>programmes communautaires et</w:t>
        </w:r>
      </w:hyperlink>
      <w:r w:rsidR="00EE3F4B">
        <w:rPr>
          <w:sz w:val="24"/>
        </w:rPr>
        <w:t xml:space="preserve"> </w:t>
      </w:r>
      <w:hyperlink r:id="rId13" w:history="1">
        <w:r w:rsidRPr="00C6193B">
          <w:rPr>
            <w:rStyle w:val="Lienhypertexte"/>
            <w:sz w:val="24"/>
          </w:rPr>
          <w:t>Learn4Life</w:t>
        </w:r>
      </w:hyperlink>
      <w:r>
        <w:rPr>
          <w:sz w:val="24"/>
        </w:rPr>
        <w:t xml:space="preserve"> et les programmes de </w:t>
      </w:r>
      <w:hyperlink r:id="rId14" w:history="1">
        <w:r>
          <w:rPr>
            <w:color w:val="0000FF"/>
            <w:sz w:val="24"/>
            <w:u w:val="single"/>
          </w:rPr>
          <w:t>langues internationales élémentaires et du patrimoine africain</w:t>
        </w:r>
      </w:hyperlink>
      <w:r>
        <w:rPr>
          <w:sz w:val="24"/>
        </w:rPr>
        <w:t xml:space="preserve">. </w:t>
      </w:r>
    </w:p>
    <w:p w:rsidR="00286B4C" w:rsidRDefault="008E41E4">
      <w:pPr>
        <w:rPr>
          <w:sz w:val="24"/>
        </w:rPr>
      </w:pPr>
      <w:r>
        <w:rPr>
          <w:b/>
          <w:sz w:val="24"/>
        </w:rPr>
        <w:t> </w:t>
      </w:r>
    </w:p>
    <w:p w:rsidR="00286B4C" w:rsidRDefault="008E41E4">
      <w:pPr>
        <w:rPr>
          <w:sz w:val="24"/>
        </w:rPr>
      </w:pPr>
      <w:r>
        <w:rPr>
          <w:b/>
          <w:sz w:val="24"/>
        </w:rPr>
        <w:t>Réunions</w:t>
      </w:r>
    </w:p>
    <w:p w:rsidR="00286B4C" w:rsidRDefault="008E41E4">
      <w:pPr>
        <w:rPr>
          <w:sz w:val="24"/>
        </w:rPr>
      </w:pPr>
      <w:r>
        <w:rPr>
          <w:sz w:val="24"/>
        </w:rPr>
        <w:t>Les réunions suivantes seront annulées pendant toute la durée de la grève</w:t>
      </w:r>
      <w:r w:rsidR="00B80B8F">
        <w:rPr>
          <w:sz w:val="24"/>
        </w:rPr>
        <w:t> </w:t>
      </w:r>
      <w:r>
        <w:rPr>
          <w:sz w:val="24"/>
        </w:rPr>
        <w:t>: réunions du conseil d</w:t>
      </w:r>
      <w:r w:rsidR="00133D5C">
        <w:rPr>
          <w:sz w:val="24"/>
        </w:rPr>
        <w:t>’</w:t>
      </w:r>
      <w:r>
        <w:rPr>
          <w:sz w:val="24"/>
        </w:rPr>
        <w:t xml:space="preserve">école, réunions du comité consultatif et forum de quartier. </w:t>
      </w:r>
    </w:p>
    <w:p w:rsidR="00286B4C" w:rsidRDefault="008E41E4">
      <w:pPr>
        <w:rPr>
          <w:sz w:val="24"/>
        </w:rPr>
      </w:pPr>
      <w:r>
        <w:rPr>
          <w:sz w:val="24"/>
        </w:rPr>
        <w:t> </w:t>
      </w:r>
    </w:p>
    <w:p w:rsidR="00286B4C" w:rsidRDefault="008E41E4">
      <w:pPr>
        <w:rPr>
          <w:sz w:val="24"/>
        </w:rPr>
      </w:pPr>
      <w:r>
        <w:rPr>
          <w:sz w:val="24"/>
        </w:rPr>
        <w:t xml:space="preserve">Bien que le </w:t>
      </w:r>
      <w:r w:rsidR="00B80B8F">
        <w:rPr>
          <w:sz w:val="24"/>
        </w:rPr>
        <w:t>TDSB</w:t>
      </w:r>
      <w:r>
        <w:rPr>
          <w:sz w:val="24"/>
        </w:rPr>
        <w:t xml:space="preserve"> ne participe pas directement aux négociations provinciales, </w:t>
      </w:r>
      <w:r w:rsidR="00081788">
        <w:rPr>
          <w:sz w:val="24"/>
        </w:rPr>
        <w:t>le conseil</w:t>
      </w:r>
      <w:r>
        <w:rPr>
          <w:sz w:val="24"/>
        </w:rPr>
        <w:t xml:space="preserve"> espère qu</w:t>
      </w:r>
      <w:r w:rsidR="00133D5C">
        <w:rPr>
          <w:sz w:val="24"/>
        </w:rPr>
        <w:t>’</w:t>
      </w:r>
      <w:r>
        <w:rPr>
          <w:sz w:val="24"/>
        </w:rPr>
        <w:t>un nouvel accord sera conclu avant le lundi 7</w:t>
      </w:r>
      <w:r w:rsidR="0082283C">
        <w:rPr>
          <w:sz w:val="24"/>
        </w:rPr>
        <w:t> </w:t>
      </w:r>
      <w:r>
        <w:rPr>
          <w:sz w:val="24"/>
        </w:rPr>
        <w:t>octobre</w:t>
      </w:r>
      <w:r w:rsidR="0082283C">
        <w:rPr>
          <w:sz w:val="24"/>
        </w:rPr>
        <w:t> </w:t>
      </w:r>
      <w:r>
        <w:rPr>
          <w:sz w:val="24"/>
        </w:rPr>
        <w:t xml:space="preserve">2019. Si </w:t>
      </w:r>
      <w:r w:rsidR="00783A8D">
        <w:rPr>
          <w:sz w:val="24"/>
        </w:rPr>
        <w:t>c’est le cas</w:t>
      </w:r>
      <w:r>
        <w:rPr>
          <w:sz w:val="24"/>
        </w:rPr>
        <w:t xml:space="preserve">, les écoles maintiendront lundi leurs activités régulières. </w:t>
      </w:r>
    </w:p>
    <w:p w:rsidR="00286B4C" w:rsidRDefault="00286B4C">
      <w:pPr>
        <w:rPr>
          <w:sz w:val="24"/>
        </w:rPr>
      </w:pPr>
    </w:p>
    <w:p w:rsidR="00286B4C" w:rsidRDefault="008E41E4">
      <w:pPr>
        <w:rPr>
          <w:sz w:val="24"/>
        </w:rPr>
      </w:pPr>
      <w:r>
        <w:rPr>
          <w:sz w:val="24"/>
        </w:rPr>
        <w:t xml:space="preserve">Nous nous engageons envers tous les parents et tuteurs à </w:t>
      </w:r>
      <w:r w:rsidR="00F656F2">
        <w:rPr>
          <w:sz w:val="24"/>
        </w:rPr>
        <w:t xml:space="preserve">assurer </w:t>
      </w:r>
      <w:r w:rsidR="00B211A1">
        <w:rPr>
          <w:sz w:val="24"/>
        </w:rPr>
        <w:t xml:space="preserve">le </w:t>
      </w:r>
      <w:r>
        <w:rPr>
          <w:sz w:val="24"/>
        </w:rPr>
        <w:t>suivi de la situation au cours du week-end.</w:t>
      </w:r>
    </w:p>
    <w:p w:rsidR="00286B4C" w:rsidRDefault="00286B4C">
      <w:pPr>
        <w:rPr>
          <w:sz w:val="24"/>
        </w:rPr>
      </w:pPr>
    </w:p>
    <w:p w:rsidR="00286B4C" w:rsidRDefault="008E41E4" w:rsidP="0082283C">
      <w:r>
        <w:rPr>
          <w:sz w:val="24"/>
        </w:rPr>
        <w:t xml:space="preserve">Pour </w:t>
      </w:r>
      <w:r w:rsidR="00940CC0">
        <w:rPr>
          <w:sz w:val="24"/>
        </w:rPr>
        <w:t xml:space="preserve">obtenir </w:t>
      </w:r>
      <w:r>
        <w:rPr>
          <w:sz w:val="24"/>
        </w:rPr>
        <w:t xml:space="preserve">des </w:t>
      </w:r>
      <w:r w:rsidR="00940CC0">
        <w:rPr>
          <w:sz w:val="24"/>
        </w:rPr>
        <w:t>bulletins</w:t>
      </w:r>
      <w:r>
        <w:rPr>
          <w:sz w:val="24"/>
        </w:rPr>
        <w:t xml:space="preserve"> réguli</w:t>
      </w:r>
      <w:r w:rsidR="00E677FB">
        <w:rPr>
          <w:sz w:val="24"/>
        </w:rPr>
        <w:t>e</w:t>
      </w:r>
      <w:r>
        <w:rPr>
          <w:sz w:val="24"/>
        </w:rPr>
        <w:t xml:space="preserve">rs et les dernières informations, veuillez consulter </w:t>
      </w:r>
      <w:hyperlink r:id="rId15" w:history="1">
        <w:r>
          <w:rPr>
            <w:rStyle w:val="Lienhypertexte"/>
            <w:sz w:val="24"/>
          </w:rPr>
          <w:t>www.tdsb.on.ca/labour</w:t>
        </w:r>
      </w:hyperlink>
      <w:r>
        <w:rPr>
          <w:sz w:val="24"/>
        </w:rPr>
        <w:t xml:space="preserve"> et </w:t>
      </w:r>
      <w:r w:rsidR="00AC3A15">
        <w:rPr>
          <w:sz w:val="24"/>
        </w:rPr>
        <w:t xml:space="preserve">suivre </w:t>
      </w:r>
      <w:hyperlink r:id="rId16" w:history="1">
        <w:r>
          <w:rPr>
            <w:rStyle w:val="Lienhypertexte"/>
            <w:sz w:val="24"/>
          </w:rPr>
          <w:t>@</w:t>
        </w:r>
        <w:proofErr w:type="spellStart"/>
        <w:r>
          <w:rPr>
            <w:rStyle w:val="Lienhypertexte"/>
            <w:sz w:val="24"/>
          </w:rPr>
          <w:t>tdsb</w:t>
        </w:r>
        <w:proofErr w:type="spellEnd"/>
      </w:hyperlink>
      <w:r>
        <w:rPr>
          <w:sz w:val="24"/>
        </w:rPr>
        <w:t xml:space="preserve"> sur Twitter.</w:t>
      </w:r>
    </w:p>
    <w:sectPr w:rsidR="00286B4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915" w:rsidRDefault="00667915" w:rsidP="00C6193B">
      <w:r>
        <w:separator/>
      </w:r>
    </w:p>
  </w:endnote>
  <w:endnote w:type="continuationSeparator" w:id="0">
    <w:p w:rsidR="00667915" w:rsidRDefault="00667915" w:rsidP="00C6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93B" w:rsidRDefault="00C619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93B" w:rsidRDefault="00C6193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93B" w:rsidRDefault="00C619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915" w:rsidRDefault="00667915" w:rsidP="00C6193B">
      <w:r>
        <w:separator/>
      </w:r>
    </w:p>
  </w:footnote>
  <w:footnote w:type="continuationSeparator" w:id="0">
    <w:p w:rsidR="00667915" w:rsidRDefault="00667915" w:rsidP="00C61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93B" w:rsidRDefault="00C619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93B" w:rsidRDefault="00C6193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93B" w:rsidRDefault="00C619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C770F"/>
    <w:multiLevelType w:val="hybridMultilevel"/>
    <w:tmpl w:val="787CC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C4"/>
    <w:rsid w:val="00010E7E"/>
    <w:rsid w:val="00012905"/>
    <w:rsid w:val="00016756"/>
    <w:rsid w:val="00053C50"/>
    <w:rsid w:val="00081788"/>
    <w:rsid w:val="001269D7"/>
    <w:rsid w:val="00133D5C"/>
    <w:rsid w:val="00177AD0"/>
    <w:rsid w:val="001B1C5D"/>
    <w:rsid w:val="00220388"/>
    <w:rsid w:val="0025061E"/>
    <w:rsid w:val="00286B4C"/>
    <w:rsid w:val="00301B99"/>
    <w:rsid w:val="003A2C1A"/>
    <w:rsid w:val="00426684"/>
    <w:rsid w:val="00427E8B"/>
    <w:rsid w:val="00531A99"/>
    <w:rsid w:val="005754E4"/>
    <w:rsid w:val="005B4998"/>
    <w:rsid w:val="00617BC4"/>
    <w:rsid w:val="00641894"/>
    <w:rsid w:val="00667915"/>
    <w:rsid w:val="0067235B"/>
    <w:rsid w:val="006B1643"/>
    <w:rsid w:val="006D501F"/>
    <w:rsid w:val="00716134"/>
    <w:rsid w:val="00783A8D"/>
    <w:rsid w:val="007B7443"/>
    <w:rsid w:val="007D4CC6"/>
    <w:rsid w:val="00814618"/>
    <w:rsid w:val="0082283C"/>
    <w:rsid w:val="00882318"/>
    <w:rsid w:val="008C2D18"/>
    <w:rsid w:val="008E41E4"/>
    <w:rsid w:val="00940CC0"/>
    <w:rsid w:val="009D24DF"/>
    <w:rsid w:val="009D7258"/>
    <w:rsid w:val="00A86986"/>
    <w:rsid w:val="00AC3A15"/>
    <w:rsid w:val="00B211A1"/>
    <w:rsid w:val="00B64CCF"/>
    <w:rsid w:val="00B806E9"/>
    <w:rsid w:val="00B80B8F"/>
    <w:rsid w:val="00BA4D3F"/>
    <w:rsid w:val="00BD0875"/>
    <w:rsid w:val="00BD37AA"/>
    <w:rsid w:val="00BF45A9"/>
    <w:rsid w:val="00C6193B"/>
    <w:rsid w:val="00C77443"/>
    <w:rsid w:val="00CB3F36"/>
    <w:rsid w:val="00D46648"/>
    <w:rsid w:val="00DE63F5"/>
    <w:rsid w:val="00E26D97"/>
    <w:rsid w:val="00E677FB"/>
    <w:rsid w:val="00EE3F4B"/>
    <w:rsid w:val="00F656F2"/>
    <w:rsid w:val="00FC42D6"/>
    <w:rsid w:val="00FD1621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C7C4F-A267-4C8C-AAF3-486E2292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7BC4"/>
    <w:pPr>
      <w:spacing w:after="0" w:line="240" w:lineRule="auto"/>
    </w:pPr>
    <w:rPr>
      <w:rFonts w:ascii="Calibri" w:eastAsia="Calibri" w:hAnsi="Calibri" w:cs="Calibri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17BC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17BC4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27E8B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6193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6193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6193B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C6193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193B"/>
    <w:rPr>
      <w:rFonts w:ascii="Calibri" w:eastAsia="Calibri" w:hAnsi="Calibri" w:cs="Calibri"/>
    </w:rPr>
  </w:style>
  <w:style w:type="character" w:styleId="Marquedecommentaire">
    <w:name w:val="annotation reference"/>
    <w:basedOn w:val="Policepardfaut"/>
    <w:uiPriority w:val="99"/>
    <w:semiHidden/>
    <w:unhideWhenUsed/>
    <w:rsid w:val="00FF57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57D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57D4"/>
    <w:rPr>
      <w:rFonts w:ascii="Calibri" w:eastAsia="Calibri" w:hAnsi="Calibri" w:cs="Calibri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57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57D4"/>
    <w:rPr>
      <w:rFonts w:ascii="Calibri" w:eastAsia="Calibri" w:hAnsi="Calibri" w:cs="Calibri"/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57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7D4"/>
    <w:rPr>
      <w:rFonts w:ascii="Tahoma" w:eastAsia="Calibri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dsb.on.ca/Community/Permits" TargetMode="External"/><Relationship Id="rId13" Type="http://schemas.openxmlformats.org/officeDocument/2006/relationships/hyperlink" Target="http://www.learn4life.ca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tdsb.on.ca/EarlyYears/Child-Care/Extended-Day-Programs/Registration-Information-and-Locations" TargetMode="External"/><Relationship Id="rId12" Type="http://schemas.openxmlformats.org/officeDocument/2006/relationships/hyperlink" Target="https://www.tdsb.on.ca/High-School/Going-to-High-School/Night-School-and-Summer-Schoo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witter.com/TDSB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dsb.on.ca/High-School/Going-to-High-School/Night-School-and-Summer-Schoo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tdsb.on.ca/labou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earn4life.ca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sltoronto.ca/" TargetMode="External"/><Relationship Id="rId14" Type="http://schemas.openxmlformats.org/officeDocument/2006/relationships/hyperlink" Target="http://www.ileprograms.ca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4609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Toronto District School Board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McNeil, Daniel</dc:creator>
  <cp:lastModifiedBy>Propriétaire</cp:lastModifiedBy>
  <cp:revision>2</cp:revision>
  <cp:lastPrinted>2019-10-03T18:45:00Z</cp:lastPrinted>
  <dcterms:created xsi:type="dcterms:W3CDTF">2019-10-04T15:54:00Z</dcterms:created>
  <dcterms:modified xsi:type="dcterms:W3CDTF">2019-10-04T15:54:00Z</dcterms:modified>
</cp:coreProperties>
</file>