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8B" w:rsidRDefault="005754E4" w:rsidP="00617BC4">
      <w:pPr>
        <w:rPr>
          <w:sz w:val="24"/>
          <w:szCs w:val="24"/>
        </w:rPr>
      </w:pPr>
      <w:r>
        <w:rPr>
          <w:sz w:val="24"/>
          <w:szCs w:val="24"/>
        </w:rPr>
        <w:t xml:space="preserve">Dear Parents/Guardians, </w:t>
      </w:r>
    </w:p>
    <w:p w:rsidR="005754E4" w:rsidRDefault="005754E4" w:rsidP="00617BC4">
      <w:pPr>
        <w:rPr>
          <w:sz w:val="24"/>
          <w:szCs w:val="24"/>
        </w:rPr>
      </w:pP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 xml:space="preserve">As you are aware, </w:t>
      </w:r>
      <w:r w:rsidR="00427E8B">
        <w:rPr>
          <w:sz w:val="24"/>
          <w:szCs w:val="24"/>
        </w:rPr>
        <w:t xml:space="preserve">the </w:t>
      </w:r>
      <w:r w:rsidR="00427E8B" w:rsidRPr="00427E8B">
        <w:rPr>
          <w:sz w:val="24"/>
          <w:szCs w:val="24"/>
        </w:rPr>
        <w:t>Canadian Un</w:t>
      </w:r>
      <w:r w:rsidR="00427E8B">
        <w:rPr>
          <w:sz w:val="24"/>
          <w:szCs w:val="24"/>
        </w:rPr>
        <w:t xml:space="preserve">ion of Public Employees (CUPE) </w:t>
      </w:r>
      <w:r w:rsidRPr="00814618">
        <w:rPr>
          <w:sz w:val="24"/>
          <w:szCs w:val="24"/>
        </w:rPr>
        <w:t xml:space="preserve">announced that its members will take further job action on </w:t>
      </w:r>
      <w:r w:rsidR="003A2C1A">
        <w:rPr>
          <w:b/>
          <w:bCs/>
          <w:sz w:val="24"/>
          <w:szCs w:val="24"/>
        </w:rPr>
        <w:t xml:space="preserve">Monday, October </w:t>
      </w:r>
      <w:r w:rsidRPr="00814618">
        <w:rPr>
          <w:b/>
          <w:bCs/>
          <w:sz w:val="24"/>
          <w:szCs w:val="24"/>
        </w:rPr>
        <w:t>7</w:t>
      </w:r>
      <w:r w:rsidRPr="003A2C1A">
        <w:rPr>
          <w:b/>
          <w:bCs/>
          <w:sz w:val="24"/>
          <w:szCs w:val="24"/>
        </w:rPr>
        <w:t>,</w:t>
      </w:r>
      <w:r w:rsidRPr="003A2C1A">
        <w:rPr>
          <w:b/>
          <w:sz w:val="24"/>
          <w:szCs w:val="24"/>
        </w:rPr>
        <w:t xml:space="preserve"> 2019</w:t>
      </w:r>
      <w:r w:rsidRPr="003A2C1A">
        <w:rPr>
          <w:sz w:val="24"/>
          <w:szCs w:val="24"/>
        </w:rPr>
        <w:t>,</w:t>
      </w:r>
      <w:r w:rsidRPr="00814618">
        <w:rPr>
          <w:sz w:val="24"/>
          <w:szCs w:val="24"/>
        </w:rPr>
        <w:t xml:space="preserve"> if a new collective agreement is not reached through negotiations with the province and the Council of Trustees Associations. </w:t>
      </w:r>
      <w:r w:rsidRPr="00814618">
        <w:rPr>
          <w:b/>
          <w:bCs/>
          <w:sz w:val="24"/>
          <w:szCs w:val="24"/>
        </w:rPr>
        <w:t>The new job action will be a full withdrawal of services, whic</w:t>
      </w:r>
      <w:bookmarkStart w:id="0" w:name="_GoBack"/>
      <w:bookmarkEnd w:id="0"/>
      <w:r w:rsidRPr="00814618">
        <w:rPr>
          <w:b/>
          <w:bCs/>
          <w:sz w:val="24"/>
          <w:szCs w:val="24"/>
        </w:rPr>
        <w:t>h is otherwise known as a strike or a walk-out.</w:t>
      </w:r>
      <w:r w:rsidRPr="00814618">
        <w:rPr>
          <w:sz w:val="24"/>
          <w:szCs w:val="24"/>
        </w:rPr>
        <w:t xml:space="preserve"> Over 18,000 employees will not be at work </w:t>
      </w:r>
      <w:r w:rsidRPr="00814618">
        <w:rPr>
          <w:sz w:val="24"/>
          <w:szCs w:val="24"/>
        </w:rPr>
        <w:t xml:space="preserve">for the duration of the strike, which is </w:t>
      </w:r>
      <w:r w:rsidRPr="00814618">
        <w:rPr>
          <w:sz w:val="24"/>
          <w:szCs w:val="24"/>
        </w:rPr>
        <w:t xml:space="preserve">almost half of the </w:t>
      </w:r>
      <w:r w:rsidR="00427E8B">
        <w:rPr>
          <w:sz w:val="24"/>
          <w:szCs w:val="24"/>
        </w:rPr>
        <w:t xml:space="preserve">Toronto District School </w:t>
      </w:r>
      <w:r w:rsidRPr="00814618">
        <w:rPr>
          <w:sz w:val="24"/>
          <w:szCs w:val="24"/>
        </w:rPr>
        <w:t>Board’s employees. Most of these employees work in schools.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> 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 xml:space="preserve">If this job action commences as scheduled, the Board will </w:t>
      </w:r>
      <w:r w:rsidRPr="00814618">
        <w:rPr>
          <w:b/>
          <w:bCs/>
          <w:sz w:val="24"/>
          <w:szCs w:val="24"/>
        </w:rPr>
        <w:t>close all schools for all students on Monday, October 7, 2019 and for the duration of the job action</w:t>
      </w:r>
      <w:r w:rsidRPr="00814618">
        <w:rPr>
          <w:sz w:val="24"/>
          <w:szCs w:val="24"/>
        </w:rPr>
        <w:t>. While we understand that this is a challenging time, parents wil</w:t>
      </w:r>
      <w:r w:rsidR="007D4CC6">
        <w:rPr>
          <w:sz w:val="24"/>
          <w:szCs w:val="24"/>
        </w:rPr>
        <w:t xml:space="preserve">l be required to make </w:t>
      </w:r>
      <w:r w:rsidR="003A2C1A">
        <w:rPr>
          <w:sz w:val="24"/>
          <w:szCs w:val="24"/>
        </w:rPr>
        <w:t xml:space="preserve">alternate </w:t>
      </w:r>
      <w:r w:rsidR="007D4CC6">
        <w:rPr>
          <w:sz w:val="24"/>
          <w:szCs w:val="24"/>
        </w:rPr>
        <w:t xml:space="preserve">arrangements for their children. </w:t>
      </w:r>
      <w:r w:rsidRPr="00814618">
        <w:rPr>
          <w:sz w:val="24"/>
          <w:szCs w:val="24"/>
        </w:rPr>
        <w:t>This is not a decision that we made lightly</w:t>
      </w:r>
      <w:r w:rsidRPr="00814618">
        <w:rPr>
          <w:sz w:val="24"/>
          <w:szCs w:val="24"/>
        </w:rPr>
        <w:t xml:space="preserve"> and we have</w:t>
      </w:r>
      <w:r w:rsidRPr="00814618">
        <w:rPr>
          <w:sz w:val="24"/>
          <w:szCs w:val="24"/>
        </w:rPr>
        <w:t xml:space="preserve"> explored every possible contingency plan </w:t>
      </w:r>
      <w:r w:rsidRPr="00814618">
        <w:rPr>
          <w:sz w:val="24"/>
          <w:szCs w:val="24"/>
        </w:rPr>
        <w:t xml:space="preserve">to keep schools open. Student supervision and </w:t>
      </w:r>
      <w:r w:rsidRPr="00814618">
        <w:rPr>
          <w:sz w:val="24"/>
          <w:szCs w:val="24"/>
        </w:rPr>
        <w:t>safety are our top priorities and without the imp</w:t>
      </w:r>
      <w:r w:rsidRPr="00814618">
        <w:rPr>
          <w:sz w:val="24"/>
          <w:szCs w:val="24"/>
        </w:rPr>
        <w:t>ortant services of these school-</w:t>
      </w:r>
      <w:r w:rsidRPr="00814618">
        <w:rPr>
          <w:sz w:val="24"/>
          <w:szCs w:val="24"/>
        </w:rPr>
        <w:t xml:space="preserve">based employees, we cannot guarantee that our learning environments will remain safe and clean for all students. </w:t>
      </w:r>
    </w:p>
    <w:p w:rsidR="00617BC4" w:rsidRPr="00814618" w:rsidRDefault="00617BC4" w:rsidP="00617BC4">
      <w:pPr>
        <w:rPr>
          <w:sz w:val="24"/>
          <w:szCs w:val="24"/>
        </w:rPr>
      </w:pP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>Employees, who are members</w:t>
      </w:r>
      <w:r w:rsidR="003A2C1A">
        <w:rPr>
          <w:sz w:val="24"/>
          <w:szCs w:val="24"/>
        </w:rPr>
        <w:t xml:space="preserve"> of CUPE</w:t>
      </w:r>
      <w:r w:rsidRPr="00814618">
        <w:rPr>
          <w:sz w:val="24"/>
          <w:szCs w:val="24"/>
        </w:rPr>
        <w:t xml:space="preserve">, provide critical daily services, including (but not limited to): </w:t>
      </w:r>
    </w:p>
    <w:p w:rsidR="00617BC4" w:rsidRDefault="00617BC4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618">
        <w:rPr>
          <w:sz w:val="24"/>
          <w:szCs w:val="24"/>
        </w:rPr>
        <w:t>building and school ground safety and security</w:t>
      </w:r>
      <w:r w:rsidRPr="00814618">
        <w:rPr>
          <w:sz w:val="24"/>
          <w:szCs w:val="24"/>
        </w:rPr>
        <w:t>;</w:t>
      </w:r>
      <w:r w:rsidRPr="00814618">
        <w:rPr>
          <w:sz w:val="24"/>
          <w:szCs w:val="24"/>
        </w:rPr>
        <w:t xml:space="preserve"> </w:t>
      </w:r>
    </w:p>
    <w:p w:rsidR="007D4CC6" w:rsidRDefault="007D4CC6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 room supervision;</w:t>
      </w:r>
    </w:p>
    <w:p w:rsidR="007D4CC6" w:rsidRDefault="007D4CC6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educational support in full-day kindergarten classrooms; </w:t>
      </w:r>
    </w:p>
    <w:p w:rsidR="00617BC4" w:rsidRPr="007D4CC6" w:rsidRDefault="00617BC4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CC6">
        <w:rPr>
          <w:sz w:val="24"/>
          <w:szCs w:val="24"/>
        </w:rPr>
        <w:t>s</w:t>
      </w:r>
      <w:r w:rsidR="00427E8B">
        <w:rPr>
          <w:sz w:val="24"/>
          <w:szCs w:val="24"/>
        </w:rPr>
        <w:t xml:space="preserve">upervision </w:t>
      </w:r>
      <w:r w:rsidR="007D4CC6">
        <w:rPr>
          <w:sz w:val="24"/>
          <w:szCs w:val="24"/>
        </w:rPr>
        <w:t>and support</w:t>
      </w:r>
      <w:r w:rsidRPr="007D4CC6">
        <w:rPr>
          <w:sz w:val="24"/>
          <w:szCs w:val="24"/>
        </w:rPr>
        <w:t xml:space="preserve"> for students with special needs;</w:t>
      </w:r>
    </w:p>
    <w:p w:rsidR="00617BC4" w:rsidRPr="00814618" w:rsidRDefault="00617BC4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618">
        <w:rPr>
          <w:sz w:val="24"/>
          <w:szCs w:val="24"/>
        </w:rPr>
        <w:t>safe water checks;</w:t>
      </w:r>
    </w:p>
    <w:p w:rsidR="00617BC4" w:rsidRPr="00814618" w:rsidRDefault="00617BC4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618">
        <w:rPr>
          <w:sz w:val="24"/>
          <w:szCs w:val="24"/>
        </w:rPr>
        <w:t>washroom and water fountain cleaning;</w:t>
      </w:r>
    </w:p>
    <w:p w:rsidR="00617BC4" w:rsidRPr="00814618" w:rsidRDefault="00617BC4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618">
        <w:rPr>
          <w:sz w:val="24"/>
          <w:szCs w:val="24"/>
        </w:rPr>
        <w:t>heating system operations; and</w:t>
      </w:r>
    </w:p>
    <w:p w:rsidR="00617BC4" w:rsidRPr="007D4CC6" w:rsidRDefault="00617BC4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814618">
        <w:rPr>
          <w:sz w:val="24"/>
          <w:szCs w:val="24"/>
        </w:rPr>
        <w:t>safe</w:t>
      </w:r>
      <w:proofErr w:type="gramEnd"/>
      <w:r w:rsidRPr="00814618">
        <w:rPr>
          <w:sz w:val="24"/>
          <w:szCs w:val="24"/>
        </w:rPr>
        <w:t xml:space="preserve"> arrival programs.</w:t>
      </w:r>
    </w:p>
    <w:p w:rsidR="00617BC4" w:rsidRPr="00814618" w:rsidRDefault="00617BC4" w:rsidP="00617BC4">
      <w:pPr>
        <w:rPr>
          <w:sz w:val="24"/>
          <w:szCs w:val="24"/>
        </w:rPr>
      </w:pPr>
    </w:p>
    <w:p w:rsidR="00617BC4" w:rsidRPr="00814618" w:rsidRDefault="00427E8B" w:rsidP="00617BC4">
      <w:pPr>
        <w:rPr>
          <w:sz w:val="24"/>
          <w:szCs w:val="24"/>
        </w:rPr>
      </w:pPr>
      <w:r>
        <w:rPr>
          <w:sz w:val="24"/>
          <w:szCs w:val="24"/>
        </w:rPr>
        <w:t>During this job action, all non-</w:t>
      </w:r>
      <w:r w:rsidR="00617BC4" w:rsidRPr="00814618">
        <w:rPr>
          <w:sz w:val="24"/>
          <w:szCs w:val="24"/>
        </w:rPr>
        <w:t xml:space="preserve">CUPE employees will continue to report to work in schools and administrative centres. 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> 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>In addition to the closure of schools for students, the following programs and services will also be impacted should the strike action commence on Monday: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 </w:t>
      </w:r>
    </w:p>
    <w:p w:rsidR="00010E7E" w:rsidRPr="00010E7E" w:rsidRDefault="00010E7E" w:rsidP="00010E7E">
      <w:pPr>
        <w:rPr>
          <w:sz w:val="24"/>
          <w:szCs w:val="24"/>
        </w:rPr>
      </w:pPr>
      <w:r w:rsidRPr="00010E7E">
        <w:rPr>
          <w:b/>
          <w:bCs/>
          <w:sz w:val="24"/>
          <w:szCs w:val="24"/>
        </w:rPr>
        <w:t>Third-Party Licensed Child Care Operators in TDSB Schools</w:t>
      </w:r>
    </w:p>
    <w:p w:rsidR="00010E7E" w:rsidRPr="00010E7E" w:rsidRDefault="00010E7E" w:rsidP="00010E7E">
      <w:pPr>
        <w:rPr>
          <w:sz w:val="24"/>
          <w:szCs w:val="24"/>
        </w:rPr>
      </w:pPr>
      <w:r w:rsidRPr="00010E7E">
        <w:rPr>
          <w:sz w:val="24"/>
          <w:szCs w:val="24"/>
          <w:lang w:val="en-US"/>
        </w:rPr>
        <w:t xml:space="preserve">During the full strike action when schools are closed to students, third-party child care operators located in TDSB schools will be permitted to remain open. However, operating hours have been adjusted to </w:t>
      </w:r>
      <w:r w:rsidR="007D4CC6">
        <w:rPr>
          <w:b/>
          <w:bCs/>
          <w:sz w:val="24"/>
          <w:szCs w:val="24"/>
          <w:lang w:val="en-US"/>
        </w:rPr>
        <w:t xml:space="preserve">8 a.m. to 4:45 p.m. It’s important to note that the decision to open or close will be made by individual child care operators. Please </w:t>
      </w:r>
      <w:r w:rsidRPr="00010E7E">
        <w:rPr>
          <w:b/>
          <w:bCs/>
          <w:sz w:val="24"/>
          <w:szCs w:val="24"/>
          <w:lang w:val="en-US"/>
        </w:rPr>
        <w:t>contact your child care operator directly to confirm and for more information.</w:t>
      </w:r>
    </w:p>
    <w:p w:rsidR="00010E7E" w:rsidRPr="00010E7E" w:rsidRDefault="00010E7E" w:rsidP="00010E7E">
      <w:pPr>
        <w:rPr>
          <w:sz w:val="24"/>
          <w:szCs w:val="24"/>
        </w:rPr>
      </w:pPr>
      <w:r w:rsidRPr="00010E7E">
        <w:rPr>
          <w:b/>
          <w:bCs/>
          <w:sz w:val="24"/>
          <w:szCs w:val="24"/>
          <w:lang w:val="en-US"/>
        </w:rPr>
        <w:t> </w:t>
      </w:r>
    </w:p>
    <w:p w:rsidR="00010E7E" w:rsidRPr="00010E7E" w:rsidRDefault="00010E7E" w:rsidP="00010E7E">
      <w:pPr>
        <w:rPr>
          <w:sz w:val="24"/>
          <w:szCs w:val="24"/>
        </w:rPr>
      </w:pPr>
      <w:r w:rsidRPr="00010E7E">
        <w:rPr>
          <w:sz w:val="24"/>
          <w:szCs w:val="24"/>
        </w:rPr>
        <w:t xml:space="preserve">Most of the services provided by </w:t>
      </w:r>
      <w:r w:rsidRPr="00010E7E">
        <w:rPr>
          <w:sz w:val="24"/>
          <w:szCs w:val="24"/>
          <w:lang w:val="en-US"/>
        </w:rPr>
        <w:t>licensed child</w:t>
      </w:r>
      <w:r w:rsidR="005754E4">
        <w:rPr>
          <w:sz w:val="24"/>
          <w:szCs w:val="24"/>
          <w:lang w:val="en-US"/>
        </w:rPr>
        <w:t xml:space="preserve"> </w:t>
      </w:r>
      <w:r w:rsidRPr="00010E7E">
        <w:rPr>
          <w:sz w:val="24"/>
          <w:szCs w:val="24"/>
          <w:lang w:val="en-US"/>
        </w:rPr>
        <w:t>care operator</w:t>
      </w:r>
      <w:r w:rsidR="005754E4">
        <w:rPr>
          <w:sz w:val="24"/>
          <w:szCs w:val="24"/>
          <w:lang w:val="en-US"/>
        </w:rPr>
        <w:t>s</w:t>
      </w:r>
      <w:r w:rsidRPr="00010E7E">
        <w:rPr>
          <w:sz w:val="24"/>
          <w:szCs w:val="24"/>
          <w:lang w:val="en-US"/>
        </w:rPr>
        <w:t xml:space="preserve"> are not directly impacted by the CUPE strike.  However, some TDSB CUPE employees have responsibilities related to the opening and closing of these child</w:t>
      </w:r>
      <w:r w:rsidR="005754E4">
        <w:rPr>
          <w:sz w:val="24"/>
          <w:szCs w:val="24"/>
          <w:lang w:val="en-US"/>
        </w:rPr>
        <w:t xml:space="preserve"> </w:t>
      </w:r>
      <w:r w:rsidRPr="00010E7E">
        <w:rPr>
          <w:sz w:val="24"/>
          <w:szCs w:val="24"/>
          <w:lang w:val="en-US"/>
        </w:rPr>
        <w:t>care facilities. With limited management staff to fill in these roles, we are doing our best to keep these child</w:t>
      </w:r>
      <w:r w:rsidR="005754E4">
        <w:rPr>
          <w:sz w:val="24"/>
          <w:szCs w:val="24"/>
          <w:lang w:val="en-US"/>
        </w:rPr>
        <w:t xml:space="preserve"> </w:t>
      </w:r>
      <w:r w:rsidRPr="00010E7E">
        <w:rPr>
          <w:sz w:val="24"/>
          <w:szCs w:val="24"/>
          <w:lang w:val="en-US"/>
        </w:rPr>
        <w:t>care operations open, but with limited operating hours.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  <w:lang w:val="en-US"/>
        </w:rPr>
        <w:lastRenderedPageBreak/>
        <w:t> 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 xml:space="preserve">TDSB Extended Day Programs 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  <w:lang w:val="en-US"/>
        </w:rPr>
        <w:t xml:space="preserve">During the full strike action when schools are closed to students, </w:t>
      </w:r>
      <w:r w:rsidRPr="00814618">
        <w:rPr>
          <w:sz w:val="24"/>
          <w:szCs w:val="24"/>
        </w:rPr>
        <w:t xml:space="preserve">TDSB-operated Extended Day Programs will also be closed to all families. </w:t>
      </w:r>
      <w:r w:rsidRPr="00814618">
        <w:rPr>
          <w:sz w:val="24"/>
          <w:szCs w:val="24"/>
          <w:lang w:val="en-US"/>
        </w:rPr>
        <w:t>This child care service is operated by CUPE employees.</w:t>
      </w:r>
      <w:r w:rsidR="00814618">
        <w:rPr>
          <w:sz w:val="24"/>
          <w:szCs w:val="24"/>
        </w:rPr>
        <w:t xml:space="preserve"> </w:t>
      </w:r>
      <w:r w:rsidRPr="00814618">
        <w:rPr>
          <w:sz w:val="24"/>
          <w:szCs w:val="24"/>
          <w:lang w:val="en-US"/>
        </w:rPr>
        <w:t xml:space="preserve">Parents/guardians will be refunded for any closure during the </w:t>
      </w:r>
      <w:proofErr w:type="spellStart"/>
      <w:r w:rsidRPr="00814618">
        <w:rPr>
          <w:sz w:val="24"/>
          <w:szCs w:val="24"/>
          <w:lang w:val="en-US"/>
        </w:rPr>
        <w:t>labour</w:t>
      </w:r>
      <w:proofErr w:type="spellEnd"/>
      <w:r w:rsidRPr="00814618">
        <w:rPr>
          <w:sz w:val="24"/>
          <w:szCs w:val="24"/>
          <w:lang w:val="en-US"/>
        </w:rPr>
        <w:t xml:space="preserve"> disruption. </w:t>
      </w:r>
      <w:hyperlink r:id="rId6" w:history="1">
        <w:r w:rsidRPr="00814618">
          <w:rPr>
            <w:rStyle w:val="Hyperlink"/>
            <w:sz w:val="24"/>
            <w:szCs w:val="24"/>
            <w:lang w:val="en-US"/>
          </w:rPr>
          <w:t>See the full list of TDSB-</w:t>
        </w:r>
        <w:r w:rsidRPr="00814618">
          <w:rPr>
            <w:rStyle w:val="Hyperlink"/>
            <w:sz w:val="24"/>
            <w:szCs w:val="24"/>
          </w:rPr>
          <w:t>operated Extended Day Programs</w:t>
        </w:r>
      </w:hyperlink>
      <w:r w:rsidRPr="00814618">
        <w:rPr>
          <w:sz w:val="24"/>
          <w:szCs w:val="24"/>
        </w:rPr>
        <w:t>.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  <w:lang w:val="en-US"/>
        </w:rPr>
        <w:t> 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Permits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 xml:space="preserve">During the full strike action, all school </w:t>
      </w:r>
      <w:hyperlink r:id="rId7" w:history="1">
        <w:r w:rsidRPr="00814618">
          <w:rPr>
            <w:rStyle w:val="Hyperlink"/>
            <w:sz w:val="24"/>
            <w:szCs w:val="24"/>
          </w:rPr>
          <w:t>permits</w:t>
        </w:r>
      </w:hyperlink>
      <w:r w:rsidR="00010E7E">
        <w:rPr>
          <w:sz w:val="24"/>
          <w:szCs w:val="24"/>
        </w:rPr>
        <w:t xml:space="preserve"> are cancelled, including authorized recreation programs. 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 </w:t>
      </w:r>
    </w:p>
    <w:p w:rsidR="00814618" w:rsidRPr="00814618" w:rsidRDefault="00814618" w:rsidP="00814618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Continuing Education</w:t>
      </w:r>
    </w:p>
    <w:p w:rsidR="00814618" w:rsidRPr="00814618" w:rsidRDefault="00814618" w:rsidP="00814618">
      <w:pPr>
        <w:rPr>
          <w:sz w:val="24"/>
          <w:szCs w:val="24"/>
        </w:rPr>
      </w:pPr>
      <w:r w:rsidRPr="00814618">
        <w:rPr>
          <w:sz w:val="24"/>
          <w:szCs w:val="24"/>
        </w:rPr>
        <w:t xml:space="preserve">During the full strike action, all continuing education classes are cancelled. This includes </w:t>
      </w:r>
      <w:hyperlink r:id="rId8" w:history="1">
        <w:r w:rsidRPr="00814618">
          <w:rPr>
            <w:color w:val="0000FF"/>
            <w:sz w:val="24"/>
            <w:szCs w:val="24"/>
            <w:u w:val="single"/>
          </w:rPr>
          <w:t>Adult ESL</w:t>
        </w:r>
      </w:hyperlink>
      <w:r w:rsidRPr="00814618">
        <w:rPr>
          <w:sz w:val="24"/>
          <w:szCs w:val="24"/>
        </w:rPr>
        <w:t xml:space="preserve">, </w:t>
      </w:r>
      <w:hyperlink r:id="rId9" w:history="1">
        <w:r w:rsidRPr="00814618">
          <w:rPr>
            <w:color w:val="0000FF"/>
            <w:sz w:val="24"/>
            <w:szCs w:val="24"/>
            <w:u w:val="single"/>
          </w:rPr>
          <w:t>Adult High Schools</w:t>
        </w:r>
      </w:hyperlink>
      <w:r w:rsidRPr="00814618">
        <w:rPr>
          <w:sz w:val="24"/>
          <w:szCs w:val="24"/>
        </w:rPr>
        <w:t xml:space="preserve">, </w:t>
      </w:r>
      <w:hyperlink r:id="rId10" w:history="1">
        <w:r w:rsidRPr="00814618">
          <w:rPr>
            <w:color w:val="0000FF"/>
            <w:sz w:val="24"/>
            <w:szCs w:val="24"/>
            <w:u w:val="single"/>
          </w:rPr>
          <w:t>Credit Programs</w:t>
        </w:r>
      </w:hyperlink>
      <w:r w:rsidRPr="00814618">
        <w:rPr>
          <w:sz w:val="24"/>
          <w:szCs w:val="24"/>
        </w:rPr>
        <w:t xml:space="preserve">, </w:t>
      </w:r>
      <w:hyperlink r:id="rId11" w:history="1">
        <w:r w:rsidRPr="00814618">
          <w:rPr>
            <w:color w:val="0000FF"/>
            <w:sz w:val="24"/>
            <w:szCs w:val="24"/>
            <w:u w:val="single"/>
          </w:rPr>
          <w:t>Community Programs/Learn4Life</w:t>
        </w:r>
      </w:hyperlink>
      <w:r w:rsidRPr="00814618">
        <w:rPr>
          <w:sz w:val="24"/>
          <w:szCs w:val="24"/>
        </w:rPr>
        <w:t xml:space="preserve">, and </w:t>
      </w:r>
      <w:hyperlink r:id="rId12" w:history="1">
        <w:r w:rsidRPr="00814618">
          <w:rPr>
            <w:color w:val="0000FF"/>
            <w:sz w:val="24"/>
            <w:szCs w:val="24"/>
            <w:u w:val="single"/>
          </w:rPr>
          <w:t>International Languages Elementary/African Heritage</w:t>
        </w:r>
      </w:hyperlink>
      <w:r w:rsidRPr="00814618">
        <w:rPr>
          <w:sz w:val="24"/>
          <w:szCs w:val="24"/>
        </w:rPr>
        <w:t xml:space="preserve">. 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 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Meetings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>The following meetings will be cancelled during the full strike action: scho</w:t>
      </w:r>
      <w:r w:rsidR="00426684">
        <w:rPr>
          <w:sz w:val="24"/>
          <w:szCs w:val="24"/>
        </w:rPr>
        <w:t>ol council meetings</w:t>
      </w:r>
      <w:r w:rsidR="007D4CC6">
        <w:rPr>
          <w:sz w:val="24"/>
          <w:szCs w:val="24"/>
        </w:rPr>
        <w:t xml:space="preserve">, advisory committee meetings </w:t>
      </w:r>
      <w:r w:rsidRPr="00814618">
        <w:rPr>
          <w:sz w:val="24"/>
          <w:szCs w:val="24"/>
        </w:rPr>
        <w:t xml:space="preserve">and ward forums. </w:t>
      </w:r>
    </w:p>
    <w:p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> </w:t>
      </w:r>
    </w:p>
    <w:p w:rsidR="003A2C1A" w:rsidRDefault="00617BC4" w:rsidP="00617BC4">
      <w:pPr>
        <w:rPr>
          <w:sz w:val="24"/>
          <w:szCs w:val="24"/>
          <w:lang w:val="en-US"/>
        </w:rPr>
      </w:pPr>
      <w:r w:rsidRPr="00814618">
        <w:rPr>
          <w:sz w:val="24"/>
          <w:szCs w:val="24"/>
          <w:lang w:val="en-US"/>
        </w:rPr>
        <w:t>While the TDSB is not directly inv</w:t>
      </w:r>
      <w:r w:rsidRPr="00814618">
        <w:rPr>
          <w:sz w:val="24"/>
          <w:szCs w:val="24"/>
          <w:lang w:val="en-US"/>
        </w:rPr>
        <w:t xml:space="preserve">olved in the provincial negotiations, the Board remains hopeful that a new agreement will be reached before Monday, October 7, 2019. </w:t>
      </w:r>
      <w:r w:rsidRPr="00814618">
        <w:rPr>
          <w:sz w:val="24"/>
          <w:szCs w:val="24"/>
          <w:lang w:val="en-US"/>
        </w:rPr>
        <w:t xml:space="preserve">If </w:t>
      </w:r>
      <w:r w:rsidRPr="00814618">
        <w:rPr>
          <w:sz w:val="24"/>
          <w:szCs w:val="24"/>
          <w:lang w:val="en-US"/>
        </w:rPr>
        <w:t xml:space="preserve">an agreement is reached, </w:t>
      </w:r>
      <w:r w:rsidR="003A2C1A">
        <w:rPr>
          <w:sz w:val="24"/>
          <w:szCs w:val="24"/>
          <w:lang w:val="en-US"/>
        </w:rPr>
        <w:t>schools will</w:t>
      </w:r>
      <w:r w:rsidRPr="00814618">
        <w:rPr>
          <w:sz w:val="24"/>
          <w:szCs w:val="24"/>
          <w:lang w:val="en-US"/>
        </w:rPr>
        <w:t xml:space="preserve"> open</w:t>
      </w:r>
      <w:r w:rsidRPr="00814618">
        <w:rPr>
          <w:sz w:val="24"/>
          <w:szCs w:val="24"/>
          <w:lang w:val="en-US"/>
        </w:rPr>
        <w:t xml:space="preserve"> as usual on Monday</w:t>
      </w:r>
      <w:r w:rsidRPr="00814618">
        <w:rPr>
          <w:sz w:val="24"/>
          <w:szCs w:val="24"/>
          <w:lang w:val="en-US"/>
        </w:rPr>
        <w:t xml:space="preserve">. </w:t>
      </w:r>
    </w:p>
    <w:p w:rsidR="003A2C1A" w:rsidRDefault="003A2C1A" w:rsidP="00617BC4">
      <w:pPr>
        <w:rPr>
          <w:sz w:val="24"/>
          <w:szCs w:val="24"/>
          <w:lang w:val="en-US"/>
        </w:rPr>
      </w:pPr>
    </w:p>
    <w:p w:rsidR="003A2C1A" w:rsidRDefault="00617BC4" w:rsidP="00617BC4">
      <w:pPr>
        <w:rPr>
          <w:sz w:val="24"/>
          <w:szCs w:val="24"/>
          <w:lang w:val="en-US"/>
        </w:rPr>
      </w:pPr>
      <w:r w:rsidRPr="00814618">
        <w:rPr>
          <w:sz w:val="24"/>
          <w:szCs w:val="24"/>
          <w:lang w:val="en-US"/>
        </w:rPr>
        <w:t xml:space="preserve">We </w:t>
      </w:r>
      <w:r w:rsidR="00814618" w:rsidRPr="00814618">
        <w:rPr>
          <w:sz w:val="24"/>
          <w:szCs w:val="24"/>
          <w:lang w:val="en-US"/>
        </w:rPr>
        <w:t xml:space="preserve">are committed to providing an update to all parents/guardians over the weekend. </w:t>
      </w:r>
    </w:p>
    <w:p w:rsidR="003A2C1A" w:rsidRDefault="003A2C1A" w:rsidP="00617BC4">
      <w:pPr>
        <w:rPr>
          <w:sz w:val="24"/>
          <w:szCs w:val="24"/>
          <w:lang w:val="en-US"/>
        </w:rPr>
      </w:pPr>
    </w:p>
    <w:p w:rsidR="00617BC4" w:rsidRPr="00814618" w:rsidRDefault="005754E4" w:rsidP="00617B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on</w:t>
      </w:r>
      <w:r w:rsidR="00814618" w:rsidRPr="00814618">
        <w:rPr>
          <w:sz w:val="24"/>
          <w:szCs w:val="24"/>
          <w:lang w:val="en-US"/>
        </w:rPr>
        <w:t xml:space="preserve">going updates and the latest information, please continue to check </w:t>
      </w:r>
      <w:hyperlink r:id="rId13" w:history="1">
        <w:r w:rsidR="00814618" w:rsidRPr="00814618">
          <w:rPr>
            <w:rStyle w:val="Hyperlink"/>
            <w:sz w:val="24"/>
            <w:szCs w:val="24"/>
            <w:lang w:val="en-US"/>
          </w:rPr>
          <w:t>www.tdsb.on.ca/labour</w:t>
        </w:r>
      </w:hyperlink>
      <w:r w:rsidR="00814618" w:rsidRPr="00814618">
        <w:rPr>
          <w:sz w:val="24"/>
          <w:szCs w:val="24"/>
          <w:lang w:val="en-US"/>
        </w:rPr>
        <w:t xml:space="preserve"> and follow </w:t>
      </w:r>
      <w:hyperlink r:id="rId14" w:history="1">
        <w:r w:rsidR="00617BC4" w:rsidRPr="00814618">
          <w:rPr>
            <w:rStyle w:val="Hyperlink"/>
            <w:sz w:val="24"/>
            <w:szCs w:val="24"/>
            <w:lang w:val="en-US"/>
          </w:rPr>
          <w:t>@</w:t>
        </w:r>
        <w:proofErr w:type="spellStart"/>
        <w:r w:rsidR="00617BC4" w:rsidRPr="00814618">
          <w:rPr>
            <w:rStyle w:val="Hyperlink"/>
            <w:sz w:val="24"/>
            <w:szCs w:val="24"/>
            <w:lang w:val="en-US"/>
          </w:rPr>
          <w:t>tdsb</w:t>
        </w:r>
        <w:proofErr w:type="spellEnd"/>
      </w:hyperlink>
      <w:r w:rsidR="00617BC4" w:rsidRPr="00814618">
        <w:rPr>
          <w:sz w:val="24"/>
          <w:szCs w:val="24"/>
          <w:lang w:val="en-US"/>
        </w:rPr>
        <w:t xml:space="preserve"> on Twitter.</w:t>
      </w:r>
    </w:p>
    <w:p w:rsidR="00562ED0" w:rsidRDefault="005754E4"/>
    <w:sectPr w:rsidR="00562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70F"/>
    <w:multiLevelType w:val="hybridMultilevel"/>
    <w:tmpl w:val="787CC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4"/>
    <w:rsid w:val="00010E7E"/>
    <w:rsid w:val="00016756"/>
    <w:rsid w:val="003A2C1A"/>
    <w:rsid w:val="00426684"/>
    <w:rsid w:val="00427E8B"/>
    <w:rsid w:val="005754E4"/>
    <w:rsid w:val="00617BC4"/>
    <w:rsid w:val="006B1643"/>
    <w:rsid w:val="007D4CC6"/>
    <w:rsid w:val="00814618"/>
    <w:rsid w:val="00C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E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toronto.ca/" TargetMode="External"/><Relationship Id="rId13" Type="http://schemas.openxmlformats.org/officeDocument/2006/relationships/hyperlink" Target="http://www.tdsb.on.ca/labo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dsb.on.ca/Community/Permits" TargetMode="External"/><Relationship Id="rId12" Type="http://schemas.openxmlformats.org/officeDocument/2006/relationships/hyperlink" Target="http://www.ileprograms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dsb.on.ca/EarlyYears/Child-Care/Extended-Day-Programs/Registration-Information-and-Locations" TargetMode="External"/><Relationship Id="rId11" Type="http://schemas.openxmlformats.org/officeDocument/2006/relationships/hyperlink" Target="http://www.learn4life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dsb.on.ca/High-School/Going-to-High-School/Night-School-and-Summer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dsb.on.ca/Adult-Learners/Adult-Credit-Programs/Adult-High-Schools" TargetMode="External"/><Relationship Id="rId14" Type="http://schemas.openxmlformats.org/officeDocument/2006/relationships/hyperlink" Target="https://twitter.com/TD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Daniel</dc:creator>
  <cp:lastModifiedBy>McNeil, Daniel</cp:lastModifiedBy>
  <cp:revision>7</cp:revision>
  <cp:lastPrinted>2019-10-03T18:45:00Z</cp:lastPrinted>
  <dcterms:created xsi:type="dcterms:W3CDTF">2019-10-03T17:49:00Z</dcterms:created>
  <dcterms:modified xsi:type="dcterms:W3CDTF">2019-10-03T19:10:00Z</dcterms:modified>
</cp:coreProperties>
</file>