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9D" w:rsidRDefault="00E11A9D" w:rsidP="0073612C">
      <w:pPr>
        <w:rPr>
          <w:rFonts w:ascii="Calibri" w:eastAsia="Calibri" w:hAnsi="Calibri" w:cs="Calibri"/>
          <w:bCs/>
          <w:iCs/>
        </w:rPr>
      </w:pPr>
      <w:r>
        <w:rPr>
          <w:rFonts w:asciiTheme="majorHAnsi" w:hAnsiTheme="majorHAnsi" w:cstheme="majorHAnsi"/>
          <w:noProof/>
        </w:rPr>
        <w:drawing>
          <wp:anchor distT="0" distB="0" distL="114300" distR="114300" simplePos="0" relativeHeight="251659264" behindDoc="0" locked="0" layoutInCell="1" allowOverlap="1" wp14:anchorId="4A493528" wp14:editId="7589274E">
            <wp:simplePos x="0" y="0"/>
            <wp:positionH relativeFrom="column">
              <wp:posOffset>241935</wp:posOffset>
            </wp:positionH>
            <wp:positionV relativeFrom="paragraph">
              <wp:posOffset>-382270</wp:posOffset>
            </wp:positionV>
            <wp:extent cx="1186180" cy="1127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A9D" w:rsidRDefault="00E11A9D" w:rsidP="0073612C">
      <w:pPr>
        <w:rPr>
          <w:rFonts w:ascii="Calibri" w:eastAsia="Calibri" w:hAnsi="Calibri" w:cs="Calibri"/>
          <w:bCs/>
          <w:iCs/>
        </w:rPr>
      </w:pPr>
    </w:p>
    <w:p w:rsidR="00E11A9D" w:rsidRDefault="00E11A9D" w:rsidP="0073612C">
      <w:pPr>
        <w:rPr>
          <w:rFonts w:ascii="Calibri" w:eastAsia="Calibri" w:hAnsi="Calibri" w:cs="Calibri"/>
          <w:bCs/>
          <w:iCs/>
        </w:rPr>
      </w:pPr>
    </w:p>
    <w:p w:rsidR="00601165" w:rsidRDefault="00601165" w:rsidP="0036021A">
      <w:pPr>
        <w:spacing w:line="360" w:lineRule="auto"/>
        <w:rPr>
          <w:rFonts w:ascii="Calibri" w:eastAsia="Calibri" w:hAnsi="Calibri" w:cs="Calibri"/>
          <w:bCs/>
          <w:iCs/>
        </w:rPr>
      </w:pPr>
    </w:p>
    <w:p w:rsidR="00E11A9D" w:rsidRDefault="00E11A9D" w:rsidP="008325F2">
      <w:pPr>
        <w:spacing w:line="360" w:lineRule="auto"/>
        <w:rPr>
          <w:rFonts w:ascii="Calibri" w:eastAsia="Calibri" w:hAnsi="Calibri" w:cs="Calibri"/>
          <w:bCs/>
          <w:iCs/>
        </w:rPr>
      </w:pPr>
      <w:r>
        <w:rPr>
          <w:rFonts w:ascii="Calibri" w:eastAsia="Calibri" w:hAnsi="Calibri" w:cs="Calibri"/>
          <w:bCs/>
          <w:iCs/>
        </w:rPr>
        <w:t>April 3, 2020</w:t>
      </w:r>
    </w:p>
    <w:p w:rsidR="00E11A9D" w:rsidRDefault="00E11A9D" w:rsidP="008325F2">
      <w:pPr>
        <w:pStyle w:val="mcntmcntmcntmsonormal1"/>
        <w:spacing w:line="360" w:lineRule="auto"/>
        <w:rPr>
          <w:rFonts w:ascii="Calibri" w:hAnsi="Calibri" w:cs="Calibri"/>
          <w:b/>
          <w:bCs/>
          <w:i/>
          <w:iCs/>
          <w:sz w:val="22"/>
          <w:szCs w:val="22"/>
        </w:rPr>
      </w:pPr>
    </w:p>
    <w:p w:rsidR="00E11A9D" w:rsidRDefault="00E11A9D" w:rsidP="008325F2">
      <w:pPr>
        <w:spacing w:line="360" w:lineRule="auto"/>
        <w:rPr>
          <w:rFonts w:ascii="Calibri" w:hAnsi="Calibri" w:cs="Calibri"/>
          <w:sz w:val="22"/>
          <w:szCs w:val="22"/>
          <w:lang w:val="en-US"/>
        </w:rPr>
      </w:pPr>
      <w:r>
        <w:rPr>
          <w:rFonts w:ascii="Calibri" w:hAnsi="Calibri" w:cs="Calibri"/>
          <w:b/>
          <w:bCs/>
          <w:i/>
          <w:iCs/>
          <w:sz w:val="22"/>
          <w:szCs w:val="22"/>
          <w:lang w:val="en-US"/>
        </w:rPr>
        <w:t>Sent on behalf of TDSB Child Care Services</w:t>
      </w:r>
    </w:p>
    <w:p w:rsidR="00E11A9D" w:rsidRDefault="00E11A9D" w:rsidP="008325F2">
      <w:pPr>
        <w:spacing w:line="360" w:lineRule="auto"/>
        <w:rPr>
          <w:rFonts w:ascii="Calibri" w:hAnsi="Calibri" w:cs="Calibri"/>
          <w:sz w:val="22"/>
          <w:szCs w:val="22"/>
          <w:lang w:val="en-US"/>
        </w:rPr>
      </w:pPr>
      <w:r>
        <w:rPr>
          <w:rFonts w:ascii="Calibri" w:hAnsi="Calibri" w:cs="Calibri"/>
          <w:b/>
          <w:bCs/>
          <w:i/>
          <w:iCs/>
          <w:sz w:val="22"/>
          <w:szCs w:val="22"/>
          <w:lang w:val="en-US"/>
        </w:rPr>
        <w:t> </w:t>
      </w:r>
    </w:p>
    <w:p w:rsidR="00E11A9D" w:rsidRDefault="00E11A9D" w:rsidP="008325F2">
      <w:pPr>
        <w:spacing w:line="360" w:lineRule="auto"/>
        <w:rPr>
          <w:rFonts w:ascii="Calibri" w:hAnsi="Calibri" w:cs="Calibri"/>
          <w:sz w:val="22"/>
          <w:szCs w:val="22"/>
          <w:lang w:val="en-US"/>
        </w:rPr>
      </w:pPr>
      <w:r>
        <w:rPr>
          <w:rFonts w:ascii="Calibri" w:hAnsi="Calibri" w:cs="Calibri"/>
          <w:sz w:val="22"/>
          <w:szCs w:val="22"/>
          <w:lang w:val="en-US"/>
        </w:rPr>
        <w:t>Dear Child Care Colleagues,</w:t>
      </w:r>
    </w:p>
    <w:p w:rsidR="00E11A9D" w:rsidRDefault="00E11A9D" w:rsidP="008325F2">
      <w:pPr>
        <w:spacing w:line="360" w:lineRule="auto"/>
        <w:rPr>
          <w:rFonts w:ascii="Calibri" w:hAnsi="Calibri" w:cs="Calibri"/>
          <w:sz w:val="22"/>
          <w:szCs w:val="22"/>
          <w:lang w:val="en-US"/>
        </w:rPr>
      </w:pPr>
      <w:r>
        <w:rPr>
          <w:rFonts w:ascii="Calibri" w:hAnsi="Calibri" w:cs="Calibri"/>
          <w:b/>
          <w:bCs/>
          <w:i/>
          <w:iCs/>
          <w:sz w:val="22"/>
          <w:szCs w:val="22"/>
          <w:lang w:val="en-US"/>
        </w:rPr>
        <w:t> </w:t>
      </w:r>
    </w:p>
    <w:p w:rsidR="00601165" w:rsidRDefault="00601165" w:rsidP="008325F2">
      <w:pPr>
        <w:spacing w:line="360" w:lineRule="auto"/>
        <w:rPr>
          <w:rFonts w:ascii="Calibri" w:hAnsi="Calibri" w:cs="Calibri"/>
          <w:sz w:val="22"/>
          <w:szCs w:val="22"/>
        </w:rPr>
      </w:pPr>
      <w:r w:rsidRPr="0073612C">
        <w:rPr>
          <w:rFonts w:ascii="Calibri" w:hAnsi="Calibri" w:cs="Calibri"/>
          <w:sz w:val="22"/>
          <w:szCs w:val="22"/>
        </w:rPr>
        <w:t>As you are likely aware, on March 31</w:t>
      </w:r>
      <w:r w:rsidRPr="0073612C">
        <w:rPr>
          <w:rFonts w:ascii="Calibri" w:hAnsi="Calibri" w:cs="Calibri"/>
          <w:sz w:val="22"/>
          <w:szCs w:val="22"/>
          <w:vertAlign w:val="superscript"/>
        </w:rPr>
        <w:t>st</w:t>
      </w:r>
      <w:r w:rsidRPr="0073612C">
        <w:rPr>
          <w:rFonts w:ascii="Calibri" w:hAnsi="Calibri" w:cs="Calibri"/>
          <w:sz w:val="22"/>
          <w:szCs w:val="22"/>
        </w:rPr>
        <w:t xml:space="preserve"> the Ontario government </w:t>
      </w:r>
      <w:hyperlink r:id="rId6" w:tgtFrame="_blank" w:history="1">
        <w:r w:rsidRPr="0073612C">
          <w:rPr>
            <w:rFonts w:ascii="Calibri" w:hAnsi="Calibri" w:cs="Calibri"/>
            <w:color w:val="0000FF"/>
            <w:sz w:val="22"/>
            <w:szCs w:val="22"/>
            <w:u w:val="single"/>
          </w:rPr>
          <w:t>anno</w:t>
        </w:r>
        <w:bookmarkStart w:id="0" w:name="_GoBack"/>
        <w:bookmarkEnd w:id="0"/>
        <w:r w:rsidRPr="0073612C">
          <w:rPr>
            <w:rFonts w:ascii="Calibri" w:hAnsi="Calibri" w:cs="Calibri"/>
            <w:color w:val="0000FF"/>
            <w:sz w:val="22"/>
            <w:szCs w:val="22"/>
            <w:u w:val="single"/>
          </w:rPr>
          <w:t>u</w:t>
        </w:r>
        <w:r w:rsidRPr="0073612C">
          <w:rPr>
            <w:rFonts w:ascii="Calibri" w:hAnsi="Calibri" w:cs="Calibri"/>
            <w:color w:val="0000FF"/>
            <w:sz w:val="22"/>
            <w:szCs w:val="22"/>
            <w:u w:val="single"/>
          </w:rPr>
          <w:t>nced</w:t>
        </w:r>
      </w:hyperlink>
      <w:r w:rsidRPr="0073612C">
        <w:rPr>
          <w:rFonts w:ascii="Calibri" w:hAnsi="Calibri" w:cs="Calibri"/>
          <w:color w:val="1F497D"/>
          <w:sz w:val="22"/>
          <w:szCs w:val="22"/>
        </w:rPr>
        <w:t xml:space="preserve"> </w:t>
      </w:r>
      <w:r w:rsidRPr="0073612C">
        <w:rPr>
          <w:rFonts w:ascii="Calibri" w:hAnsi="Calibri" w:cs="Calibri"/>
          <w:sz w:val="22"/>
          <w:szCs w:val="22"/>
        </w:rPr>
        <w:t xml:space="preserve">that, due to the continued spread of COVID-19, all publicly-funded schools in Ontario, including those at the TDSB, will remain closed to students until Monday, May 4, 2020. As we approach this date, the decision will be revaluated by the government and the closure may be extended based on public health advice. </w:t>
      </w:r>
    </w:p>
    <w:p w:rsidR="00601165" w:rsidRPr="0073612C" w:rsidRDefault="00601165" w:rsidP="008325F2">
      <w:pPr>
        <w:spacing w:line="360" w:lineRule="auto"/>
      </w:pPr>
    </w:p>
    <w:p w:rsidR="00601165" w:rsidRPr="00601165" w:rsidRDefault="00601165" w:rsidP="008325F2">
      <w:pPr>
        <w:spacing w:line="360" w:lineRule="auto"/>
        <w:rPr>
          <w:rFonts w:ascii="Calibri" w:hAnsi="Calibri" w:cs="Calibri"/>
          <w:sz w:val="22"/>
          <w:szCs w:val="22"/>
          <w:lang w:val="en-US"/>
        </w:rPr>
      </w:pPr>
      <w:r>
        <w:rPr>
          <w:rFonts w:ascii="Calibri" w:hAnsi="Calibri" w:cs="Calibri"/>
          <w:sz w:val="22"/>
          <w:szCs w:val="22"/>
          <w:lang w:val="en-US"/>
        </w:rPr>
        <w:t xml:space="preserve">We have become aware that the Ministry of Education’s Early Years and Child Care Division issued a memo on March 31, 2020 to licensed child cares about the </w:t>
      </w:r>
      <w:r>
        <w:rPr>
          <w:rFonts w:ascii="Calibri" w:hAnsi="Calibri" w:cs="Calibri"/>
          <w:i/>
          <w:iCs/>
          <w:sz w:val="22"/>
          <w:szCs w:val="22"/>
          <w:lang w:val="en-US"/>
        </w:rPr>
        <w:t>Extension of Emergency and Ministerial Orders</w:t>
      </w:r>
      <w:r>
        <w:rPr>
          <w:rFonts w:ascii="Calibri" w:hAnsi="Calibri" w:cs="Calibri"/>
          <w:sz w:val="22"/>
          <w:szCs w:val="22"/>
          <w:lang w:val="en-US"/>
        </w:rPr>
        <w:t xml:space="preserve">. This memo provides the most current guidance on closure dates to child care centres, and these dates should be used for your planning. If you have any questions about this memo or direction, please contact the Ministry of Education directly. </w:t>
      </w:r>
    </w:p>
    <w:p w:rsidR="00E11A9D" w:rsidRDefault="00E11A9D" w:rsidP="008325F2">
      <w:pPr>
        <w:spacing w:line="360" w:lineRule="auto"/>
        <w:rPr>
          <w:rFonts w:ascii="Calibri" w:hAnsi="Calibri" w:cs="Calibri"/>
          <w:sz w:val="22"/>
          <w:szCs w:val="22"/>
          <w:lang w:val="en-US"/>
        </w:rPr>
      </w:pPr>
      <w:r>
        <w:rPr>
          <w:rFonts w:ascii="Calibri" w:hAnsi="Calibri" w:cs="Calibri"/>
          <w:sz w:val="22"/>
          <w:szCs w:val="22"/>
          <w:lang w:val="en-US"/>
        </w:rPr>
        <w:t> </w:t>
      </w:r>
    </w:p>
    <w:p w:rsidR="0073612C" w:rsidRPr="00601165" w:rsidRDefault="00E11A9D" w:rsidP="008325F2">
      <w:pPr>
        <w:spacing w:line="360" w:lineRule="auto"/>
        <w:rPr>
          <w:rFonts w:ascii="Calibri" w:hAnsi="Calibri" w:cs="Calibri"/>
          <w:sz w:val="22"/>
          <w:szCs w:val="22"/>
          <w:lang w:val="en-US"/>
        </w:rPr>
      </w:pPr>
      <w:r>
        <w:rPr>
          <w:rFonts w:ascii="Calibri" w:hAnsi="Calibri" w:cs="Calibri"/>
          <w:sz w:val="22"/>
          <w:szCs w:val="22"/>
          <w:lang w:val="en-US"/>
        </w:rPr>
        <w:t xml:space="preserve">In alignment with this memo, </w:t>
      </w:r>
      <w:r>
        <w:rPr>
          <w:rFonts w:ascii="Calibri" w:hAnsi="Calibri" w:cs="Calibri"/>
          <w:b/>
          <w:bCs/>
          <w:sz w:val="22"/>
          <w:szCs w:val="22"/>
          <w:lang w:val="en-US"/>
        </w:rPr>
        <w:t>child cares located in TDSB schools will remain closed to until May 1, 2020, and as determined by the Ministry of Education</w:t>
      </w:r>
      <w:r>
        <w:rPr>
          <w:rFonts w:ascii="Calibri" w:hAnsi="Calibri" w:cs="Calibri"/>
          <w:sz w:val="22"/>
          <w:szCs w:val="22"/>
          <w:lang w:val="en-US"/>
        </w:rPr>
        <w:t>. Please note that our webs</w:t>
      </w:r>
      <w:r w:rsidR="00601165">
        <w:rPr>
          <w:rFonts w:ascii="Calibri" w:hAnsi="Calibri" w:cs="Calibri"/>
          <w:sz w:val="22"/>
          <w:szCs w:val="22"/>
          <w:lang w:val="en-US"/>
        </w:rPr>
        <w:t>ite will be changed accordingly</w:t>
      </w:r>
      <w:r w:rsidR="008325F2">
        <w:rPr>
          <w:rFonts w:ascii="Calibri" w:hAnsi="Calibri" w:cs="Calibri"/>
          <w:sz w:val="22"/>
          <w:szCs w:val="22"/>
          <w:lang w:val="en-US"/>
        </w:rPr>
        <w:t>.</w:t>
      </w:r>
    </w:p>
    <w:p w:rsidR="0073612C" w:rsidRPr="0073612C" w:rsidRDefault="0073612C" w:rsidP="008325F2">
      <w:pPr>
        <w:spacing w:line="360" w:lineRule="auto"/>
      </w:pPr>
      <w:r w:rsidRPr="0073612C">
        <w:rPr>
          <w:rFonts w:ascii="Calibri" w:hAnsi="Calibri" w:cs="Calibri"/>
          <w:sz w:val="22"/>
          <w:szCs w:val="22"/>
        </w:rPr>
        <w:t> </w:t>
      </w:r>
    </w:p>
    <w:p w:rsidR="0073612C" w:rsidRPr="0073612C" w:rsidRDefault="0073612C" w:rsidP="008325F2">
      <w:pPr>
        <w:spacing w:line="360" w:lineRule="auto"/>
      </w:pPr>
      <w:r w:rsidRPr="0073612C">
        <w:rPr>
          <w:rFonts w:ascii="Calibri" w:hAnsi="Calibri" w:cs="Calibri"/>
          <w:sz w:val="22"/>
          <w:szCs w:val="22"/>
        </w:rPr>
        <w:t xml:space="preserve">The TDSB </w:t>
      </w:r>
      <w:hyperlink r:id="rId7" w:tgtFrame="_blank" w:history="1">
        <w:r w:rsidRPr="0073612C">
          <w:rPr>
            <w:rFonts w:ascii="Calibri" w:hAnsi="Calibri" w:cs="Calibri"/>
            <w:color w:val="0000FF"/>
            <w:sz w:val="22"/>
            <w:szCs w:val="22"/>
            <w:u w:val="single"/>
          </w:rPr>
          <w:t>website</w:t>
        </w:r>
      </w:hyperlink>
      <w:r w:rsidRPr="0073612C">
        <w:rPr>
          <w:rFonts w:ascii="Calibri" w:hAnsi="Calibri" w:cs="Calibri"/>
          <w:color w:val="1F497D"/>
          <w:sz w:val="22"/>
          <w:szCs w:val="22"/>
        </w:rPr>
        <w:t xml:space="preserve"> </w:t>
      </w:r>
      <w:r w:rsidRPr="0073612C">
        <w:rPr>
          <w:rFonts w:ascii="Calibri" w:hAnsi="Calibri" w:cs="Calibri"/>
          <w:sz w:val="22"/>
          <w:szCs w:val="22"/>
        </w:rPr>
        <w:t xml:space="preserve">continues to be updated and includes Frequently Asked Questions, Student Learning Resources, and Mental Health and Well Being Resources. </w:t>
      </w:r>
    </w:p>
    <w:p w:rsidR="0073612C" w:rsidRPr="0073612C" w:rsidRDefault="0073612C" w:rsidP="008325F2">
      <w:pPr>
        <w:spacing w:line="360" w:lineRule="auto"/>
      </w:pPr>
      <w:r w:rsidRPr="0073612C">
        <w:rPr>
          <w:rFonts w:ascii="Calibri" w:hAnsi="Calibri" w:cs="Calibri"/>
          <w:sz w:val="22"/>
          <w:szCs w:val="22"/>
        </w:rPr>
        <w:t> </w:t>
      </w:r>
    </w:p>
    <w:p w:rsidR="0073612C" w:rsidRPr="0073612C" w:rsidRDefault="0073612C" w:rsidP="008325F2">
      <w:pPr>
        <w:spacing w:line="360" w:lineRule="auto"/>
      </w:pPr>
      <w:r w:rsidRPr="0073612C">
        <w:rPr>
          <w:rFonts w:ascii="Calibri" w:hAnsi="Calibri" w:cs="Calibri"/>
          <w:sz w:val="22"/>
          <w:szCs w:val="22"/>
        </w:rPr>
        <w:t>We understand that each of you are facing challenges as a result of the developing COVID-19 situation. We want you to know that the TDSB remains committed to our child care community and you are certainly a part of our planning and communications as we move through these unprecedented times. Our team continues to be available should you have any questions or would like to connect</w:t>
      </w:r>
      <w:r w:rsidRPr="0073612C">
        <w:rPr>
          <w:rFonts w:ascii="Calibri" w:hAnsi="Calibri" w:cs="Calibri"/>
          <w:color w:val="1F497D"/>
          <w:sz w:val="22"/>
          <w:szCs w:val="22"/>
        </w:rPr>
        <w:t xml:space="preserve"> </w:t>
      </w:r>
      <w:r w:rsidRPr="0073612C">
        <w:rPr>
          <w:rFonts w:ascii="Calibri" w:hAnsi="Calibri" w:cs="Calibri"/>
          <w:sz w:val="22"/>
          <w:szCs w:val="22"/>
        </w:rPr>
        <w:t>directly with us.</w:t>
      </w:r>
    </w:p>
    <w:p w:rsidR="0073612C" w:rsidRPr="0073612C" w:rsidRDefault="0073612C" w:rsidP="008325F2">
      <w:pPr>
        <w:spacing w:line="360" w:lineRule="auto"/>
      </w:pPr>
      <w:r w:rsidRPr="0073612C">
        <w:rPr>
          <w:rFonts w:ascii="Calibri" w:hAnsi="Calibri" w:cs="Calibri"/>
          <w:sz w:val="22"/>
          <w:szCs w:val="22"/>
        </w:rPr>
        <w:lastRenderedPageBreak/>
        <w:t> </w:t>
      </w:r>
    </w:p>
    <w:p w:rsidR="0073612C" w:rsidRPr="0073612C" w:rsidRDefault="0073612C" w:rsidP="008325F2">
      <w:pPr>
        <w:spacing w:line="360" w:lineRule="auto"/>
      </w:pPr>
      <w:r w:rsidRPr="0073612C">
        <w:rPr>
          <w:rFonts w:ascii="Calibri" w:hAnsi="Calibri" w:cs="Calibri"/>
          <w:sz w:val="22"/>
          <w:szCs w:val="22"/>
        </w:rPr>
        <w:t xml:space="preserve">We thank you for your continued patience and understanding during these tremendously difficult circumstances. </w:t>
      </w:r>
    </w:p>
    <w:p w:rsidR="0073612C" w:rsidRPr="0073612C" w:rsidRDefault="0073612C" w:rsidP="008325F2">
      <w:pPr>
        <w:spacing w:line="360" w:lineRule="auto"/>
      </w:pPr>
      <w:r w:rsidRPr="0073612C">
        <w:rPr>
          <w:rFonts w:ascii="Calibri" w:hAnsi="Calibri" w:cs="Calibri"/>
          <w:sz w:val="22"/>
          <w:szCs w:val="22"/>
        </w:rPr>
        <w:t> </w:t>
      </w:r>
    </w:p>
    <w:p w:rsidR="0073612C" w:rsidRPr="0073612C" w:rsidRDefault="0073612C" w:rsidP="008325F2">
      <w:pPr>
        <w:spacing w:line="360" w:lineRule="auto"/>
      </w:pPr>
      <w:r w:rsidRPr="0073612C">
        <w:rPr>
          <w:rFonts w:ascii="Calibri" w:hAnsi="Calibri" w:cs="Calibri"/>
          <w:sz w:val="22"/>
          <w:szCs w:val="22"/>
        </w:rPr>
        <w:t>Sincerely,</w:t>
      </w:r>
    </w:p>
    <w:p w:rsidR="00601165" w:rsidRPr="00601165" w:rsidRDefault="0073612C" w:rsidP="008325F2">
      <w:pPr>
        <w:spacing w:line="360" w:lineRule="auto"/>
        <w:rPr>
          <w:rFonts w:ascii="Calibri" w:eastAsia="Times New Roman" w:hAnsi="Calibri"/>
          <w:b/>
          <w:noProof/>
          <w:sz w:val="22"/>
          <w:szCs w:val="22"/>
        </w:rPr>
      </w:pPr>
      <w:r w:rsidRPr="0073612C">
        <w:rPr>
          <w:rFonts w:ascii="Calibri" w:hAnsi="Calibri" w:cs="Calibri"/>
          <w:sz w:val="22"/>
          <w:szCs w:val="22"/>
        </w:rPr>
        <w:t> </w:t>
      </w:r>
      <w:bookmarkStart w:id="1" w:name="_MailAutoSig"/>
      <w:r w:rsidR="00601165" w:rsidRPr="00601165">
        <w:rPr>
          <w:rFonts w:ascii="Calibri" w:eastAsia="Times New Roman" w:hAnsi="Calibri"/>
          <w:b/>
          <w:noProof/>
          <w:sz w:val="22"/>
          <w:szCs w:val="22"/>
        </w:rPr>
        <w:t>Child Care Services</w:t>
      </w:r>
    </w:p>
    <w:p w:rsidR="00601165" w:rsidRPr="00601165" w:rsidRDefault="00601165" w:rsidP="008325F2">
      <w:pPr>
        <w:spacing w:line="360" w:lineRule="auto"/>
        <w:rPr>
          <w:rFonts w:ascii="Calibri" w:eastAsia="Times New Roman" w:hAnsi="Calibri"/>
          <w:noProof/>
          <w:sz w:val="22"/>
          <w:szCs w:val="22"/>
        </w:rPr>
      </w:pPr>
      <w:r w:rsidRPr="00601165">
        <w:rPr>
          <w:rFonts w:ascii="Calibri" w:eastAsia="Times New Roman" w:hAnsi="Calibri"/>
          <w:b/>
          <w:bCs/>
          <w:noProof/>
          <w:color w:val="00B050"/>
          <w:sz w:val="22"/>
          <w:szCs w:val="22"/>
        </w:rPr>
        <w:t>Toronto</w:t>
      </w:r>
      <w:r w:rsidRPr="00601165">
        <w:rPr>
          <w:rFonts w:ascii="Calibri" w:eastAsia="Times New Roman" w:hAnsi="Calibri"/>
          <w:b/>
          <w:bCs/>
          <w:noProof/>
          <w:sz w:val="22"/>
          <w:szCs w:val="22"/>
        </w:rPr>
        <w:t xml:space="preserve"> </w:t>
      </w:r>
      <w:r w:rsidRPr="00601165">
        <w:rPr>
          <w:rFonts w:ascii="Calibri" w:eastAsia="Times New Roman" w:hAnsi="Calibri"/>
          <w:b/>
          <w:bCs/>
          <w:noProof/>
          <w:color w:val="EAB200"/>
          <w:sz w:val="22"/>
          <w:szCs w:val="22"/>
        </w:rPr>
        <w:t>District</w:t>
      </w:r>
      <w:r w:rsidRPr="00601165">
        <w:rPr>
          <w:rFonts w:ascii="Calibri" w:eastAsia="Times New Roman" w:hAnsi="Calibri"/>
          <w:b/>
          <w:bCs/>
          <w:noProof/>
          <w:sz w:val="22"/>
          <w:szCs w:val="22"/>
        </w:rPr>
        <w:t xml:space="preserve"> </w:t>
      </w:r>
      <w:r w:rsidRPr="00601165">
        <w:rPr>
          <w:rFonts w:ascii="Calibri" w:eastAsia="Times New Roman" w:hAnsi="Calibri"/>
          <w:b/>
          <w:bCs/>
          <w:noProof/>
          <w:color w:val="0070C0"/>
          <w:sz w:val="22"/>
          <w:szCs w:val="22"/>
        </w:rPr>
        <w:t>School</w:t>
      </w:r>
      <w:r w:rsidRPr="00601165">
        <w:rPr>
          <w:rFonts w:ascii="Calibri" w:eastAsia="Times New Roman" w:hAnsi="Calibri"/>
          <w:b/>
          <w:bCs/>
          <w:noProof/>
          <w:sz w:val="22"/>
          <w:szCs w:val="22"/>
        </w:rPr>
        <w:t xml:space="preserve"> </w:t>
      </w:r>
      <w:r w:rsidRPr="00601165">
        <w:rPr>
          <w:rFonts w:ascii="Calibri" w:eastAsia="Times New Roman" w:hAnsi="Calibri"/>
          <w:b/>
          <w:bCs/>
          <w:noProof/>
          <w:color w:val="E36C0A"/>
          <w:sz w:val="22"/>
          <w:szCs w:val="22"/>
        </w:rPr>
        <w:t>Board</w:t>
      </w:r>
    </w:p>
    <w:p w:rsidR="00601165" w:rsidRPr="00601165" w:rsidRDefault="00601165" w:rsidP="008325F2">
      <w:pPr>
        <w:spacing w:line="360" w:lineRule="auto"/>
        <w:rPr>
          <w:rFonts w:ascii="Calibri" w:eastAsia="Times New Roman" w:hAnsi="Calibri"/>
          <w:noProof/>
          <w:sz w:val="22"/>
          <w:szCs w:val="22"/>
        </w:rPr>
      </w:pPr>
      <w:r w:rsidRPr="00601165">
        <w:rPr>
          <w:rFonts w:ascii="Calibri" w:eastAsia="Times New Roman" w:hAnsi="Calibri"/>
          <w:noProof/>
          <w:sz w:val="22"/>
          <w:szCs w:val="22"/>
        </w:rPr>
        <w:t>Tel: 416-394-2067</w:t>
      </w:r>
    </w:p>
    <w:p w:rsidR="00601165" w:rsidRPr="00601165" w:rsidRDefault="00601165" w:rsidP="008325F2">
      <w:pPr>
        <w:spacing w:line="360" w:lineRule="auto"/>
        <w:rPr>
          <w:rFonts w:ascii="Calibri" w:eastAsia="Times New Roman" w:hAnsi="Calibri"/>
          <w:noProof/>
          <w:sz w:val="22"/>
          <w:szCs w:val="22"/>
        </w:rPr>
      </w:pPr>
      <w:r w:rsidRPr="00601165">
        <w:rPr>
          <w:rFonts w:ascii="Calibri" w:eastAsia="Times New Roman" w:hAnsi="Calibri"/>
          <w:noProof/>
          <w:color w:val="1F497D"/>
          <w:sz w:val="22"/>
          <w:szCs w:val="22"/>
        </w:rPr>
        <w:drawing>
          <wp:inline distT="0" distB="0" distL="0" distR="0" wp14:anchorId="3020BF6D" wp14:editId="735C816D">
            <wp:extent cx="2171700" cy="171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bookmarkEnd w:id="1"/>
    </w:p>
    <w:p w:rsidR="0073612C" w:rsidRDefault="0073612C" w:rsidP="008325F2">
      <w:pPr>
        <w:spacing w:line="360" w:lineRule="auto"/>
      </w:pPr>
    </w:p>
    <w:sectPr w:rsidR="007361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2C"/>
    <w:rsid w:val="0036021A"/>
    <w:rsid w:val="0037459D"/>
    <w:rsid w:val="00601165"/>
    <w:rsid w:val="00734E2B"/>
    <w:rsid w:val="0073612C"/>
    <w:rsid w:val="008325F2"/>
    <w:rsid w:val="00B91D3C"/>
    <w:rsid w:val="00E11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C"/>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cntmcntmsonormal1">
    <w:name w:val="mcntmcntmcntmsonormal1"/>
    <w:basedOn w:val="Normal"/>
    <w:uiPriority w:val="99"/>
    <w:rsid w:val="0073612C"/>
  </w:style>
  <w:style w:type="paragraph" w:styleId="BalloonText">
    <w:name w:val="Balloon Text"/>
    <w:basedOn w:val="Normal"/>
    <w:link w:val="BalloonTextChar"/>
    <w:uiPriority w:val="99"/>
    <w:semiHidden/>
    <w:unhideWhenUsed/>
    <w:rsid w:val="0073612C"/>
    <w:rPr>
      <w:rFonts w:ascii="Tahoma" w:hAnsi="Tahoma" w:cs="Tahoma"/>
      <w:sz w:val="16"/>
      <w:szCs w:val="16"/>
    </w:rPr>
  </w:style>
  <w:style w:type="character" w:customStyle="1" w:styleId="BalloonTextChar">
    <w:name w:val="Balloon Text Char"/>
    <w:basedOn w:val="DefaultParagraphFont"/>
    <w:link w:val="BalloonText"/>
    <w:uiPriority w:val="99"/>
    <w:semiHidden/>
    <w:rsid w:val="0073612C"/>
    <w:rPr>
      <w:rFonts w:ascii="Tahoma"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C"/>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cntmcntmsonormal1">
    <w:name w:val="mcntmcntmcntmsonormal1"/>
    <w:basedOn w:val="Normal"/>
    <w:uiPriority w:val="99"/>
    <w:rsid w:val="0073612C"/>
  </w:style>
  <w:style w:type="paragraph" w:styleId="BalloonText">
    <w:name w:val="Balloon Text"/>
    <w:basedOn w:val="Normal"/>
    <w:link w:val="BalloonTextChar"/>
    <w:uiPriority w:val="99"/>
    <w:semiHidden/>
    <w:unhideWhenUsed/>
    <w:rsid w:val="0073612C"/>
    <w:rPr>
      <w:rFonts w:ascii="Tahoma" w:hAnsi="Tahoma" w:cs="Tahoma"/>
      <w:sz w:val="16"/>
      <w:szCs w:val="16"/>
    </w:rPr>
  </w:style>
  <w:style w:type="character" w:customStyle="1" w:styleId="BalloonTextChar">
    <w:name w:val="Balloon Text Char"/>
    <w:basedOn w:val="DefaultParagraphFont"/>
    <w:link w:val="BalloonText"/>
    <w:uiPriority w:val="99"/>
    <w:semiHidden/>
    <w:rsid w:val="0073612C"/>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1920">
      <w:bodyDiv w:val="1"/>
      <w:marLeft w:val="0"/>
      <w:marRight w:val="0"/>
      <w:marTop w:val="0"/>
      <w:marBottom w:val="0"/>
      <w:divBdr>
        <w:top w:val="none" w:sz="0" w:space="0" w:color="auto"/>
        <w:left w:val="none" w:sz="0" w:space="0" w:color="auto"/>
        <w:bottom w:val="none" w:sz="0" w:space="0" w:color="auto"/>
        <w:right w:val="none" w:sz="0" w:space="0" w:color="auto"/>
      </w:divBdr>
    </w:div>
    <w:div w:id="19447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track.spe.schoolmessenger.com/f/a/IWT6Bq5sQKOOfEgME9YSYw~~/AAAAAQA~/RgRgZTHDP0RYaHR0cHM6Ly93d3cudGRzYi5vbi5jYS9FbGVtZW50YXJ5LVNjaG9vbC9TdXBwb3J0aW5nLVlvdS9IZWFsdGgtQWN0aXZlLUxpdmluZy9Db3JvbmF2aXJ1c1cHc2Nob29sbUIKAABD_oNennM0U1IRZWhvYW5nQHJvZ2Vycy5jb21YBAAAA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ack.spe.schoolmessenger.com/f/a/Y4F2rabt5S2Lewd5Rmdk_w~~/AAAAAQA~/RgRgZTHDP0R2aHR0cHM6Ly9uZXdzLm9udGFyaW8uY2Evb3BvL2VuLzIwMjAvMDMvb250YXJpby1leHRlbmRzLXNjaG9vbC1hbmQtY2hpbGQtY2FyZS1jbG9zdXJlcy10by1maWdodC1zcHJlYWQtb2YtY292aWQtMTkuaHRtbFcHc2Nob29sbUIKAABD_oNennM0U1IRZWhvYW5nQHJvZ2Vycy5jb21YBAAAAA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3</cp:revision>
  <dcterms:created xsi:type="dcterms:W3CDTF">2020-04-14T13:06:00Z</dcterms:created>
  <dcterms:modified xsi:type="dcterms:W3CDTF">2020-04-14T13:08:00Z</dcterms:modified>
</cp:coreProperties>
</file>