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1255C" w14:textId="7DAF2FE2" w:rsidR="0086672F" w:rsidRPr="0086672F" w:rsidRDefault="000D0482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Message aux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famil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l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du </w:t>
      </w:r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Toronto District </w:t>
      </w:r>
      <w:proofErr w:type="spellStart"/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School</w:t>
      </w:r>
      <w:proofErr w:type="spellEnd"/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Board</w:t>
      </w:r>
      <w:proofErr w:type="spellEnd"/>
      <w:r w:rsidR="00472C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="00472CA5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(TDSB</w:t>
      </w:r>
      <w:r w:rsidR="003D26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)</w:t>
      </w:r>
    </w:p>
    <w:p w14:paraId="6DC3208C" w14:textId="60EFBF3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1C48ACD" w14:textId="6A47EC5A" w:rsidR="0086672F" w:rsidRPr="0086672F" w:rsidRDefault="000D0482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L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gou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vern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ment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de l’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Ontario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vi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ent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d’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annonce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 que, pour l’année scolaire 2021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noBreakHyphen/>
        <w:t xml:space="preserve">2022, les conseils </w:t>
      </w:r>
      <w:r w:rsidR="00472CA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scolaires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proposeront aux parents l’alter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ative entre l’enseignement en p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erson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ne et l’apprentissage v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irtu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l.</w:t>
      </w:r>
    </w:p>
    <w:p w14:paraId="1C0DC2B3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6F319FA" w14:textId="50802D58" w:rsidR="0086672F" w:rsidRPr="0086672F" w:rsidRDefault="005B36E6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C’est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pourquoi le TDSB leur demande</w:t>
      </w:r>
      <w:r w:rsidR="00DE73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, d’ici la mi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noBreakHyphen/>
        <w:t>août, de remplir 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li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g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ne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le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="0086672F" w:rsidRPr="008667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Selection</w:t>
      </w:r>
      <w:proofErr w:type="spellEnd"/>
      <w:r w:rsidR="0086672F" w:rsidRPr="008667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="0086672F" w:rsidRPr="008667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>Form</w:t>
      </w:r>
      <w:proofErr w:type="spellEnd"/>
      <w:r w:rsidR="0086672F" w:rsidRPr="008667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for In-Person or Virtual Learning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(formulaire de sélection du mode d’apprentissage : en personne ou virtuel)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.</w:t>
      </w:r>
    </w:p>
    <w:p w14:paraId="47387A90" w14:textId="68877905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CC2D1FC" w14:textId="523003BC" w:rsidR="0086672F" w:rsidRPr="00F21E23" w:rsidRDefault="00CD1177" w:rsidP="008667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Cet été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les 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famil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es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en sauront plus sur le contrôle de la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pandémie et la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vaccination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des employés et des élèves de l’école, et elles seront en meilleure place pour prendre une dé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cision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éclairée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</w:t>
      </w:r>
      <w:r w:rsidR="0078392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 </w:t>
      </w:r>
      <w:r w:rsidR="0078392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plus, le 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TDSB </w:t>
      </w:r>
      <w:r w:rsidR="0078392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sera </w:t>
      </w:r>
      <w:r w:rsidR="005D603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alors </w:t>
      </w:r>
      <w:r w:rsidR="0078392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mieux placé pour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D603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les renseigner sur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333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les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mesures </w:t>
      </w:r>
      <w:r w:rsidR="00333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d’hygiène et de sécurité qu’il prendra dans les écoles </w:t>
      </w:r>
      <w:r w:rsidR="005A348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et sur </w:t>
      </w:r>
      <w:r w:rsidR="00AE766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son</w:t>
      </w:r>
      <w:r w:rsidR="005A348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mode de prestation de l’apprentissage en direct en ligne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38FE8B1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29A87A" w14:textId="2A438DF1" w:rsidR="0086672F" w:rsidRPr="0086672F" w:rsidRDefault="00B337C8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En 2021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noBreakHyphen/>
        <w:t xml:space="preserve">2022, le TDSB </w:t>
      </w:r>
      <w:r w:rsidRPr="00B337C8">
        <w:rPr>
          <w:rFonts w:ascii="Arial" w:eastAsia="Times New Roman" w:hAnsi="Arial" w:cs="Arial"/>
          <w:color w:val="000000"/>
          <w:sz w:val="24"/>
          <w:szCs w:val="24"/>
          <w:u w:val="single"/>
          <w:lang w:eastAsia="en-CA"/>
        </w:rPr>
        <w:t>n’offrira plus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d’écoles v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irtu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el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 (</w:t>
      </w:r>
      <w:r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élémenta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ires ou 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seconda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ires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). </w:t>
      </w:r>
      <w:r w:rsidR="005A522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Il le remplacera par l’enseignement en direct et en ligne</w:t>
      </w:r>
      <w:r w:rsidR="00FD280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FD280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="00FD280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ans</w:t>
      </w:r>
      <w:r w:rsidR="00FD280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l’école d’origine</w:t>
      </w:r>
      <w:r w:rsidR="005A522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auquel participeront les enseignements, les autres employés et les élèves </w:t>
      </w:r>
      <w:r w:rsidR="00FD280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 cette école</w:t>
      </w:r>
      <w:r w:rsidR="00763B2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A522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ou d’un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group</w:t>
      </w:r>
      <w:r w:rsidR="005A522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A522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d’écoles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113104A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08B195C" w14:textId="62856FBF" w:rsidR="0086672F" w:rsidRPr="0086672F" w:rsidRDefault="007E1B72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Dans le cadre de notre plan de sortie 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graduelle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 la pandémie, nous avons hâte d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 </w:t>
      </w:r>
      <w:r w:rsidR="00094B4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placer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nos élèves dans </w:t>
      </w:r>
      <w:r w:rsidR="001F2F9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leur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école </w:t>
      </w:r>
      <w:r w:rsidR="001F2F9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d’origine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 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eptemb</w:t>
      </w:r>
      <w:r w:rsidR="00E540C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 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2021. 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D’ici la </w:t>
      </w:r>
      <w:r w:rsidR="00094B4A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mi</w:t>
      </w:r>
      <w:r w:rsidR="00094B4A">
        <w:rPr>
          <w:rFonts w:ascii="Arial" w:eastAsia="Times New Roman" w:hAnsi="Arial" w:cs="Arial"/>
          <w:color w:val="000000"/>
          <w:sz w:val="24"/>
          <w:szCs w:val="24"/>
          <w:lang w:eastAsia="en-CA"/>
        </w:rPr>
        <w:noBreakHyphen/>
        <w:t>août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 taux de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vaccination </w:t>
      </w:r>
      <w:r w:rsidR="00094B4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chez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nos employés, nos élèves et leur famille devrait être plus élevé, et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plus de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094B4A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familles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devraient avoir choisi l’apprentissage en p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erson</w:t>
      </w:r>
      <w:r w:rsidR="00014C0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1358B0D9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C8520D1" w14:textId="61E0B7F5" w:rsidR="0086672F" w:rsidRPr="0086672F" w:rsidRDefault="00544093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En </w:t>
      </w:r>
      <w:r w:rsidR="00C96BB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août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prochain, nous devrions </w:t>
      </w:r>
      <w:r w:rsidR="00C96BB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envoyer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aux familles </w:t>
      </w:r>
      <w:r w:rsidR="00C96BB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un courriel comportant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plus d’i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nformation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sur le formulaire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</w:t>
      </w:r>
      <w:r w:rsidR="00C96BB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Ces renseignements et ce formulaire se trouveront également sur notre site Web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14:paraId="2A48BD4E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F204E10" w14:textId="090B6E12" w:rsidR="008A02C0" w:rsidRDefault="00B44D85" w:rsidP="00C96BB2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Nous </w:t>
      </w:r>
      <w:r w:rsidR="00DD0C4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vous savons gré de l’aide que vous nous apportez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constamment </w:t>
      </w:r>
      <w:r w:rsidR="00DD0C4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dans la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planifi</w:t>
      </w:r>
      <w:r w:rsidR="00DD0C4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cation de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la </w:t>
      </w:r>
      <w:r w:rsidR="00E53DA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prochaine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année scolaire.</w:t>
      </w:r>
    </w:p>
    <w:sectPr w:rsidR="008A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672F"/>
    <w:rsid w:val="00014C01"/>
    <w:rsid w:val="00094B4A"/>
    <w:rsid w:val="000D0482"/>
    <w:rsid w:val="00100CC5"/>
    <w:rsid w:val="001E3559"/>
    <w:rsid w:val="001F2F9E"/>
    <w:rsid w:val="00333251"/>
    <w:rsid w:val="003831DA"/>
    <w:rsid w:val="003D2615"/>
    <w:rsid w:val="00472CA5"/>
    <w:rsid w:val="004C6F0E"/>
    <w:rsid w:val="00544093"/>
    <w:rsid w:val="005A348C"/>
    <w:rsid w:val="005A522A"/>
    <w:rsid w:val="005B36E6"/>
    <w:rsid w:val="005D603D"/>
    <w:rsid w:val="00631509"/>
    <w:rsid w:val="00763B20"/>
    <w:rsid w:val="0078392B"/>
    <w:rsid w:val="007E1B72"/>
    <w:rsid w:val="0086672F"/>
    <w:rsid w:val="008A02C0"/>
    <w:rsid w:val="00943342"/>
    <w:rsid w:val="00AE7667"/>
    <w:rsid w:val="00B337C8"/>
    <w:rsid w:val="00B42965"/>
    <w:rsid w:val="00B44D85"/>
    <w:rsid w:val="00C96BB2"/>
    <w:rsid w:val="00CD1177"/>
    <w:rsid w:val="00CD6C31"/>
    <w:rsid w:val="00D47A1A"/>
    <w:rsid w:val="00D66B44"/>
    <w:rsid w:val="00DD0C43"/>
    <w:rsid w:val="00DE73E7"/>
    <w:rsid w:val="00E21A4D"/>
    <w:rsid w:val="00E53DA2"/>
    <w:rsid w:val="00E540C3"/>
    <w:rsid w:val="00E91B17"/>
    <w:rsid w:val="00EF4F22"/>
    <w:rsid w:val="00F21E23"/>
    <w:rsid w:val="00F4362C"/>
    <w:rsid w:val="00FA5BBB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98D7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66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B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B44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B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B44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3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3E7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EFA2-E79C-4BCA-8693-E6B5ACE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Ryan</dc:creator>
  <cp:keywords/>
  <dc:description/>
  <cp:lastModifiedBy>Louis Labrecque</cp:lastModifiedBy>
  <cp:revision>11</cp:revision>
  <dcterms:created xsi:type="dcterms:W3CDTF">2021-05-19T21:13:00Z</dcterms:created>
  <dcterms:modified xsi:type="dcterms:W3CDTF">2021-05-20T12:06:00Z</dcterms:modified>
</cp:coreProperties>
</file>