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-11429</wp:posOffset>
            </wp:positionH>
            <wp:positionV relativeFrom="page">
              <wp:posOffset>-11429</wp:posOffset>
            </wp:positionV>
            <wp:extent cx="7835900" cy="10109474"/>
            <wp:effectExtent b="0" l="0" r="0" t="0"/>
            <wp:wrapNone/>
            <wp:docPr descr="Children learning in School" id="17" name="image15.jpg"/>
            <a:graphic>
              <a:graphicData uri="http://schemas.openxmlformats.org/drawingml/2006/picture">
                <pic:pic>
                  <pic:nvPicPr>
                    <pic:cNvPr descr="Children learning in School" id="0" name="image15.jpg"/>
                    <pic:cNvPicPr preferRelativeResize="0"/>
                  </pic:nvPicPr>
                  <pic:blipFill>
                    <a:blip r:embed="rId7"/>
                    <a:srcRect b="125" l="0" r="0" t="125"/>
                    <a:stretch>
                      <a:fillRect/>
                    </a:stretch>
                  </pic:blipFill>
                  <pic:spPr>
                    <a:xfrm>
                      <a:off x="0" y="0"/>
                      <a:ext cx="7835900" cy="101094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</w:rPr>
        <w:sectPr>
          <w:pgSz w:h="15840" w:w="12240" w:orient="portrait"/>
          <w:pgMar w:bottom="567" w:top="567" w:left="567" w:right="567" w:header="567" w:footer="567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58580</wp:posOffset>
                </wp:positionH>
                <wp:positionV relativeFrom="paragraph">
                  <wp:posOffset>2105025</wp:posOffset>
                </wp:positionV>
                <wp:extent cx="3227705" cy="6746875"/>
                <wp:effectExtent b="0" l="0" r="0" t="0"/>
                <wp:wrapNone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92193" y="406563"/>
                          <a:ext cx="3227705" cy="6746875"/>
                          <a:chOff x="4092193" y="406563"/>
                          <a:chExt cx="3227705" cy="6746875"/>
                        </a:xfrm>
                      </wpg:grpSpPr>
                      <wpg:grpSp>
                        <wpg:cNvGrpSpPr/>
                        <wpg:grpSpPr>
                          <a:xfrm>
                            <a:off x="4092193" y="406563"/>
                            <a:ext cx="3227705" cy="6746875"/>
                            <a:chOff x="0" y="0"/>
                            <a:chExt cx="3227705" cy="67468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227700" cy="6746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0" y="0"/>
                              <a:ext cx="3191651" cy="6746875"/>
                            </a:xfrm>
                            <a:prstGeom prst="rect">
                              <a:avLst/>
                            </a:prstGeom>
                            <a:solidFill>
                              <a:srgbClr val="3962A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0" y="0"/>
                              <a:ext cx="3227705" cy="6746875"/>
                            </a:xfrm>
                            <a:custGeom>
                              <a:rect b="b" l="l" r="r" t="t"/>
                              <a:pathLst>
                                <a:path extrusionOk="0" h="6746875" w="3227705">
                                  <a:moveTo>
                                    <a:pt x="0" y="0"/>
                                  </a:moveTo>
                                  <a:lnTo>
                                    <a:pt x="0" y="6746875"/>
                                  </a:lnTo>
                                  <a:lnTo>
                                    <a:pt x="3227705" y="6746875"/>
                                  </a:lnTo>
                                  <a:lnTo>
                                    <a:pt x="32277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288.99999618530273" w:right="0" w:firstLine="288.9999961853027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48"/>
                                    <w:vertAlign w:val="baseline"/>
                                  </w:rPr>
                                  <w:t xml:space="preserve">РУКОВОДСТВО ПО КОРРЕКЦИОННОМУ ОБРАЗОВАНИЮ ДЛЯ РОДИТЕЛЕЙ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48"/>
                                    <w:vertAlign w:val="baseline"/>
                                  </w:rPr>
                                  <w:br w:type="textWrapping"/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48"/>
                                    <w:vertAlign w:val="baseline"/>
                                  </w:rPr>
                                  <w:t xml:space="preserve">И ОПЕКУНОВ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288.99999618530273" w:right="0" w:firstLine="288.9999961853027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4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288.99999618530273" w:right="222.00000762939453" w:firstLine="288.9999961853027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ffffff"/>
                                    <w:sz w:val="3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ffffff"/>
                                    <w:sz w:val="32"/>
                                    <w:vertAlign w:val="baseline"/>
                                  </w:rPr>
                                  <w:t xml:space="preserve">Работаем на благо наших учащихся, школ и общества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288.99999618530273" w:right="362.99999237060547" w:firstLine="288.99999618530273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288.99999618530273" w:right="362.99999237060547" w:firstLine="288.99999618530273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288.99999618530273" w:right="362.99999237060547" w:firstLine="288.99999618530273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288.99999618530273" w:right="362.99999237060547" w:firstLine="288.99999618530273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288.99999618530273" w:right="362.99999237060547" w:firstLine="288.99999618530273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288.99999618530273" w:right="362.99999237060547" w:firstLine="288.99999618530273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288.99999618530273" w:right="362.99999237060547" w:firstLine="288.99999618530273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288.99999618530273" w:right="362.99999237060547" w:firstLine="288.99999618530273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288.99999618530273" w:right="362.99999237060547" w:firstLine="288.99999618530273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288.99999618530273" w:right="362.99999237060547" w:firstLine="288.99999618530273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2"/>
                                    <w:vertAlign w:val="baseline"/>
                                  </w:rPr>
                                  <w:t xml:space="preserve">Обновлено в августе 2021 г.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58580</wp:posOffset>
                </wp:positionH>
                <wp:positionV relativeFrom="paragraph">
                  <wp:posOffset>2105025</wp:posOffset>
                </wp:positionV>
                <wp:extent cx="3227705" cy="6746875"/>
                <wp:effectExtent b="0" l="0" r="0" t="0"/>
                <wp:wrapNone/>
                <wp:docPr id="1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7705" cy="6746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3429000" cy="3262630"/>
                <wp:effectExtent b="0" l="0" r="0" t="0"/>
                <wp:wrapNone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91545" y="2148685"/>
                          <a:ext cx="3429000" cy="3262630"/>
                          <a:chOff x="3991545" y="2148685"/>
                          <a:chExt cx="3429000" cy="3262630"/>
                        </a:xfrm>
                      </wpg:grpSpPr>
                      <wpg:grpSp>
                        <wpg:cNvGrpSpPr/>
                        <wpg:grpSpPr>
                          <a:xfrm>
                            <a:off x="3991545" y="2148685"/>
                            <a:ext cx="3429000" cy="3262630"/>
                            <a:chOff x="0" y="0"/>
                            <a:chExt cx="3429000" cy="326263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429000" cy="3262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0" y="0"/>
                              <a:ext cx="3429000" cy="3262630"/>
                            </a:xfrm>
                            <a:prstGeom prst="rect">
                              <a:avLst/>
                            </a:prstGeom>
                            <a:solidFill>
                              <a:srgbClr val="3962A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0" y="0"/>
                              <a:ext cx="3429000" cy="3262630"/>
                            </a:xfrm>
                            <a:custGeom>
                              <a:rect b="b" l="l" r="r" t="t"/>
                              <a:pathLst>
                                <a:path extrusionOk="0" h="3262630" w="3429000">
                                  <a:moveTo>
                                    <a:pt x="0" y="0"/>
                                  </a:moveTo>
                                  <a:lnTo>
                                    <a:pt x="0" y="3262630"/>
                                  </a:lnTo>
                                  <a:lnTo>
                                    <a:pt x="3429000" y="3262630"/>
                                  </a:lnTo>
                                  <a:lnTo>
                                    <a:pt x="34290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40"/>
                                  <w:ind w:left="288.99999618530273" w:right="0" w:firstLine="288.99999618530273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40"/>
                                  <w:ind w:left="288.99999618530273" w:right="0" w:firstLine="288.9999961853027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5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288.99999618530273" w:right="0" w:firstLine="288.9999961853027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5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40"/>
                                  <w:ind w:left="288.99999618530273" w:right="0" w:firstLine="288.9999961853027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4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48"/>
                                    <w:vertAlign w:val="baseline"/>
                                  </w:rPr>
                                  <w:t xml:space="preserve">РУКОВОДСТВО ПО КОРРЕКЦИОННОМУ ОБРАЗОВАНИЮ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48"/>
                                    <w:vertAlign w:val="baseline"/>
                                  </w:rPr>
                                  <w:br w:type="textWrapping"/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48"/>
                                    <w:vertAlign w:val="baseline"/>
                                  </w:rPr>
                                  <w:t xml:space="preserve">ДЛЯ РОДИТЕЛЕЙ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48"/>
                                    <w:vertAlign w:val="baseline"/>
                                  </w:rPr>
                                  <w:br w:type="textWrapping"/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48"/>
                                    <w:vertAlign w:val="baseline"/>
                                  </w:rPr>
                                  <w:t xml:space="preserve">И ОПЕКУНОВ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3429000" cy="3262630"/>
                <wp:effectExtent b="0" l="0" r="0" t="0"/>
                <wp:wrapNone/>
                <wp:docPr id="1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3262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76200</wp:posOffset>
                </wp:positionV>
                <wp:extent cx="3618230" cy="41148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96930" y="3574260"/>
                          <a:ext cx="3618230" cy="411480"/>
                          <a:chOff x="3896930" y="3574260"/>
                          <a:chExt cx="3618230" cy="411480"/>
                        </a:xfrm>
                      </wpg:grpSpPr>
                      <wpg:grpSp>
                        <wpg:cNvGrpSpPr/>
                        <wpg:grpSpPr>
                          <a:xfrm>
                            <a:off x="3896930" y="3574260"/>
                            <a:ext cx="3618230" cy="411480"/>
                            <a:chOff x="0" y="0"/>
                            <a:chExt cx="3618230" cy="4114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618225" cy="41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3618230" cy="386095"/>
                            </a:xfrm>
                            <a:prstGeom prst="rect">
                              <a:avLst/>
                            </a:prstGeom>
                            <a:solidFill>
                              <a:srgbClr val="BAE2E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3618230" cy="411480"/>
                            </a:xfrm>
                            <a:custGeom>
                              <a:rect b="b" l="l" r="r" t="t"/>
                              <a:pathLst>
                                <a:path extrusionOk="0" h="411480" w="3618230">
                                  <a:moveTo>
                                    <a:pt x="0" y="0"/>
                                  </a:moveTo>
                                  <a:lnTo>
                                    <a:pt x="0" y="411480"/>
                                  </a:lnTo>
                                  <a:lnTo>
                                    <a:pt x="3618230" y="411480"/>
                                  </a:lnTo>
                                  <a:lnTo>
                                    <a:pt x="361823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20" w:line="275.9999942779541"/>
                                  <w:ind w:left="283.99999618530273" w:right="27.000000476837158" w:firstLine="283.9999961853027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d5d5d"/>
                                    <w:sz w:val="36"/>
                                    <w:vertAlign w:val="baseline"/>
                                  </w:rPr>
                                  <w:t xml:space="preserve">Учебные центры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76200</wp:posOffset>
                </wp:positionV>
                <wp:extent cx="3618230" cy="41148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8230" cy="411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40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704"/>
        <w:gridCol w:w="2705"/>
        <w:tblGridChange w:id="0">
          <w:tblGrid>
            <w:gridCol w:w="2704"/>
            <w:gridCol w:w="2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Учебные центры 2 и 3: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140 Borough Drive, Scarborough, Ontario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M1P 4N6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(416) 396-7968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Учебные центры 1 и 4: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Civic Centre Court, Etobicoke, Ontario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M9C 2B3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(416) 394-4898</w:t>
            </w:r>
          </w:p>
        </w:tc>
      </w:tr>
    </w:tbl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88900</wp:posOffset>
                </wp:positionV>
                <wp:extent cx="3618230" cy="410844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96930" y="3574578"/>
                          <a:ext cx="3618230" cy="410844"/>
                          <a:chOff x="3896930" y="3574578"/>
                          <a:chExt cx="3618230" cy="410844"/>
                        </a:xfrm>
                      </wpg:grpSpPr>
                      <wpg:grpSp>
                        <wpg:cNvGrpSpPr/>
                        <wpg:grpSpPr>
                          <a:xfrm>
                            <a:off x="3896930" y="3574578"/>
                            <a:ext cx="3618230" cy="410844"/>
                            <a:chOff x="0" y="0"/>
                            <a:chExt cx="3618230" cy="4108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618225" cy="410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3618230" cy="385498"/>
                            </a:xfrm>
                            <a:prstGeom prst="rect">
                              <a:avLst/>
                            </a:prstGeom>
                            <a:solidFill>
                              <a:srgbClr val="BAE2E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3618230" cy="410844"/>
                            </a:xfrm>
                            <a:custGeom>
                              <a:rect b="b" l="l" r="r" t="t"/>
                              <a:pathLst>
                                <a:path extrusionOk="0" h="410844" w="3618230">
                                  <a:moveTo>
                                    <a:pt x="0" y="0"/>
                                  </a:moveTo>
                                  <a:lnTo>
                                    <a:pt x="0" y="410844"/>
                                  </a:lnTo>
                                  <a:lnTo>
                                    <a:pt x="3618230" y="410844"/>
                                  </a:lnTo>
                                  <a:lnTo>
                                    <a:pt x="361823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20" w:line="275.9999942779541"/>
                                  <w:ind w:left="283.99999618530273" w:right="27.000000476837158" w:firstLine="283.9999961853027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d5d5d"/>
                                    <w:sz w:val="36"/>
                                    <w:vertAlign w:val="baseline"/>
                                  </w:rPr>
                                  <w:t xml:space="preserve">Задача TDSB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88900</wp:posOffset>
                </wp:positionV>
                <wp:extent cx="3618230" cy="410844"/>
                <wp:effectExtent b="0" l="0" r="0" t="0"/>
                <wp:wrapNone/>
                <wp:docPr id="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8230" cy="4108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План коррекционного образования Школьного совета округа Торонто (Toronto District School Board, TDSB) разработан в соответствии с заявлением о задачах и ценностях TDSB: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План коррекционного образования TDSB также согласуется со следующими принципами: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Все учащиеся, их семьи и персонал, оказывающий им поддержку, имеют право на уважительное отношение.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Все учащиеся имеют право на программу, разработанную с учетом их сильных сторон и потребностей.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Все учащиеся имеют право на различную учебную нагрузку, программы и услуги в соответствии с их индивидуальными потребностями в районе проживания или в группе школ при наличии возможности.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Все учащиеся и персонал, оказывающий им поддержку, имеют право на безопасную, благосклонную, радушную, надежную и стимулирующую среду.</w:t>
      </w:r>
    </w:p>
    <w:p w:rsidR="00000000" w:rsidDel="00000000" w:rsidP="00000000" w:rsidRDefault="00000000" w:rsidRPr="00000000" w14:paraId="00000030">
      <w:pPr>
        <w:spacing w:after="0" w:before="120" w:line="240" w:lineRule="auto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Мы считаем, что активное и конструктивное сотрудничество со всеми заинтересованными сторонами, а также партнерство учащихся, школы, семьи и служб поддержки имеют важное значение для успеха всех учащихся.</w:t>
      </w:r>
    </w:p>
    <w:p w:rsidR="00000000" w:rsidDel="00000000" w:rsidP="00000000" w:rsidRDefault="00000000" w:rsidRPr="00000000" w14:paraId="00000031">
      <w:pPr>
        <w:spacing w:after="0" w:before="12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Чтобы получить копию плана коррекционного образования на этот год, посетите веб-сайт:</w:t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jc w:val="center"/>
        <w:rPr>
          <w:rFonts w:ascii="Arial" w:cs="Arial" w:eastAsia="Arial" w:hAnsi="Arial"/>
          <w:color w:val="0070c0"/>
          <w:sz w:val="20"/>
          <w:szCs w:val="20"/>
        </w:rPr>
      </w:pPr>
      <w:hyperlink r:id="rId12">
        <w:r w:rsidDel="00000000" w:rsidR="00000000" w:rsidRPr="00000000">
          <w:rPr>
            <w:rFonts w:ascii="Arial" w:cs="Arial" w:eastAsia="Arial" w:hAnsi="Arial"/>
            <w:b w:val="1"/>
            <w:color w:val="0070c0"/>
            <w:sz w:val="20"/>
            <w:szCs w:val="20"/>
            <w:u w:val="none"/>
            <w:rtl w:val="0"/>
          </w:rPr>
          <w:t xml:space="preserve">www.tdsb.on.ca/specialeducation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120" w:line="24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Это Руководство по коррекционному образованию для родителей/опекунов содержит информацию о поддержке и услугах для учащихся с особыми образовательными потребностями в Школьном совете округа Торонто (Toronto District School Board, TDSB). В нем изложены процедуры Комитета по выявлению, зачислению и пересмотру (Identification, Placement, and Review Committee, IPRC), которые используются при выявлении «особых» учащихся, принятии решения о зачислении на программу и пересмотре таких решений, если родители* не согласны с IPRC.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(*В этом руководстве слово «родители» включает опекунов.)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2070100</wp:posOffset>
                </wp:positionV>
                <wp:extent cx="3429634" cy="2907030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995991" y="2331248"/>
                          <a:ext cx="3420109" cy="2897505"/>
                        </a:xfrm>
                        <a:custGeom>
                          <a:rect b="b" l="l" r="r" t="t"/>
                          <a:pathLst>
                            <a:path extrusionOk="0" h="2897505" w="3420109">
                              <a:moveTo>
                                <a:pt x="0" y="0"/>
                              </a:moveTo>
                              <a:lnTo>
                                <a:pt x="0" y="2897505"/>
                              </a:lnTo>
                              <a:lnTo>
                                <a:pt x="3420109" y="2897505"/>
                              </a:lnTo>
                              <a:lnTo>
                                <a:pt x="34201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62A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141.99999809265137" w:right="158.99999618530273" w:firstLine="141.99999809265137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Наша задача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– предоставить всем учащимся возможность достичь высоких результатов и приобрести знания, навыки и ценности, необходимые для того, чтобы стать ответственными членами демократического общества.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1.99999809265137" w:right="158.99999618530273" w:firstLine="141.99999809265137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1.99999809265137" w:right="158.99999618530273" w:firstLine="141.99999809265137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Мы ценим: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84.00001525878906" w:right="158.99999618530273" w:firstLine="283.9999961853027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Каждого учащегося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84.00001525878906" w:right="158.99999618530273" w:firstLine="283.9999961853027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Сильную систему государственного образования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84.00001525878906" w:right="158.99999618530273" w:firstLine="283.9999961853027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Партнерство учащихся, школ, семьи и общества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84.00001525878906" w:right="158.99999618530273" w:firstLine="283.9999961853027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Уникальность и разнообразие наших учащихся и общества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84.00001525878906" w:right="158.99999618530273" w:firstLine="283.9999961853027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Заинтересованность и навыки наших сотрудников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84.00001525878906" w:right="158.99999618530273" w:firstLine="283.9999961853027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Справедливость, инновации, подотчетность и доступность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84.00001525878906" w:right="158.99999618530273" w:firstLine="283.9999961853027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Учебную среду, которая является безопасной, благоприятной, позитивной и уважительной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2070100</wp:posOffset>
                </wp:positionV>
                <wp:extent cx="3429634" cy="2907030"/>
                <wp:effectExtent b="0" l="0" r="0" t="0"/>
                <wp:wrapTopAndBottom distB="0" distT="0"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634" cy="2907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Директор местной школы является первым контактным лицом для родителей/опекунов и может помочь с любыми проблемами или вопросами. В TDSB также есть консультанты по коррекционному образованию и инклюзивности, прикрепленные к вашей местной школе, которые могут помочь вам пользоваться системой и решать любые ваши проблемы.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38100</wp:posOffset>
                </wp:positionV>
                <wp:extent cx="3485515" cy="99187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63288" y="3284065"/>
                          <a:ext cx="3485515" cy="991870"/>
                          <a:chOff x="3963288" y="3284065"/>
                          <a:chExt cx="3485515" cy="991870"/>
                        </a:xfrm>
                      </wpg:grpSpPr>
                      <wpg:grpSp>
                        <wpg:cNvGrpSpPr/>
                        <wpg:grpSpPr>
                          <a:xfrm>
                            <a:off x="3963288" y="3284065"/>
                            <a:ext cx="3485515" cy="991870"/>
                            <a:chOff x="0" y="0"/>
                            <a:chExt cx="3485515" cy="9918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485500" cy="991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485515" cy="930680"/>
                            </a:xfrm>
                            <a:prstGeom prst="rect">
                              <a:avLst/>
                            </a:prstGeom>
                            <a:solidFill>
                              <a:srgbClr val="BAE2E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3485515" cy="991870"/>
                            </a:xfrm>
                            <a:custGeom>
                              <a:rect b="b" l="l" r="r" t="t"/>
                              <a:pathLst>
                                <a:path extrusionOk="0" h="991870" w="3485515">
                                  <a:moveTo>
                                    <a:pt x="0" y="0"/>
                                  </a:moveTo>
                                  <a:lnTo>
                                    <a:pt x="0" y="991870"/>
                                  </a:lnTo>
                                  <a:lnTo>
                                    <a:pt x="3485515" y="991870"/>
                                  </a:lnTo>
                                  <a:lnTo>
                                    <a:pt x="34855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20" w:line="240"/>
                                  <w:ind w:left="0" w:right="238.99999618530273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d5d5d"/>
                                    <w:sz w:val="36"/>
                                    <w:vertAlign w:val="baseline"/>
                                  </w:rPr>
                                  <w:t xml:space="preserve">Какова концепция коррекционного образования TDSB?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38100</wp:posOffset>
                </wp:positionV>
                <wp:extent cx="3485515" cy="99187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5515" cy="9918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Концепция TDSB в отношении коррекционного образования заключается в обеспечении комфортной среды, включения в учебный процесс и поддержки учащихся с определенными потребностями в коррекционном образовании в местных школах с хорошими ресурсами. Мы стремимся предоставлять всем учащимся равный доступ к программам коррекционного образования, услугам и ресурсам в максимально благоприятной и инклюзивной учебной среде по месту жительства, насколько это возможно.</w:t>
      </w:r>
    </w:p>
    <w:p w:rsidR="00000000" w:rsidDel="00000000" w:rsidP="00000000" w:rsidRDefault="00000000" w:rsidRPr="00000000" w14:paraId="0000003D">
      <w:pPr>
        <w:spacing w:after="120" w:before="120" w:line="240" w:lineRule="auto"/>
        <w:jc w:val="both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Кто относится к категории учащихся с потребностями в коррекционном образовании?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Для успешного обучения в школе учащиеся с потребностями в коррекционном образовании часто нуждаются в большей поддержке, адаптированных условиях и дифференцированном обучении. Закон об образовании требует, чтобы школьные советы предоставляли или покупали у другого совета программы коррекционного образования для своих особых учащихся. С этой целью Министерство образования направляет финансирование школьным советам.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38100</wp:posOffset>
                </wp:positionV>
                <wp:extent cx="3485515" cy="986155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63288" y="3286923"/>
                          <a:ext cx="3485515" cy="986155"/>
                          <a:chOff x="3963288" y="3286923"/>
                          <a:chExt cx="3485515" cy="986155"/>
                        </a:xfrm>
                      </wpg:grpSpPr>
                      <wpg:grpSp>
                        <wpg:cNvGrpSpPr/>
                        <wpg:grpSpPr>
                          <a:xfrm>
                            <a:off x="3963288" y="3286923"/>
                            <a:ext cx="3485515" cy="986155"/>
                            <a:chOff x="0" y="0"/>
                            <a:chExt cx="3485515" cy="98615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485500" cy="986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3485515" cy="925318"/>
                            </a:xfrm>
                            <a:prstGeom prst="rect">
                              <a:avLst/>
                            </a:prstGeom>
                            <a:solidFill>
                              <a:srgbClr val="BAE2E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3485515" cy="986155"/>
                            </a:xfrm>
                            <a:custGeom>
                              <a:rect b="b" l="l" r="r" t="t"/>
                              <a:pathLst>
                                <a:path extrusionOk="0" h="986155" w="3485515">
                                  <a:moveTo>
                                    <a:pt x="0" y="0"/>
                                  </a:moveTo>
                                  <a:lnTo>
                                    <a:pt x="0" y="986155"/>
                                  </a:lnTo>
                                  <a:lnTo>
                                    <a:pt x="3485515" y="986155"/>
                                  </a:lnTo>
                                  <a:lnTo>
                                    <a:pt x="34855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20" w:line="240"/>
                                  <w:ind w:left="283.99999618530273" w:right="238.99999618530273" w:firstLine="283.9999961853027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d5d5d"/>
                                    <w:sz w:val="36"/>
                                    <w:vertAlign w:val="baseline"/>
                                  </w:rPr>
                                  <w:t xml:space="preserve">Что такое программа коррекционного образования?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38100</wp:posOffset>
                </wp:positionV>
                <wp:extent cx="3485515" cy="98615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5515" cy="986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Программа коррекционного образования определяется в Законе об образовании (Education Act) как образовательная программа, которая: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проводится при постоянной проверке и оценке и модифицируется на основе их результатов; а также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включает в себя план (называемый индивидуальным планом обучения или ИПО), содержащий конкретные цели и описание услуг коррекционного образования, отвечающих потребностям особого учащегося.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25400</wp:posOffset>
                </wp:positionV>
                <wp:extent cx="3485515" cy="1002030"/>
                <wp:effectExtent b="0" l="0" r="0" t="0"/>
                <wp:wrapNone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63288" y="3278985"/>
                          <a:ext cx="3485515" cy="1002030"/>
                          <a:chOff x="3963288" y="3278985"/>
                          <a:chExt cx="3485515" cy="1002030"/>
                        </a:xfrm>
                      </wpg:grpSpPr>
                      <wpg:grpSp>
                        <wpg:cNvGrpSpPr/>
                        <wpg:grpSpPr>
                          <a:xfrm>
                            <a:off x="3963288" y="3278985"/>
                            <a:ext cx="3485515" cy="1002030"/>
                            <a:chOff x="0" y="0"/>
                            <a:chExt cx="3485515" cy="100203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485500" cy="100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0" y="0"/>
                              <a:ext cx="3485515" cy="940213"/>
                            </a:xfrm>
                            <a:prstGeom prst="rect">
                              <a:avLst/>
                            </a:prstGeom>
                            <a:solidFill>
                              <a:srgbClr val="BAE2E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0" y="0"/>
                              <a:ext cx="3485515" cy="1002030"/>
                            </a:xfrm>
                            <a:custGeom>
                              <a:rect b="b" l="l" r="r" t="t"/>
                              <a:pathLst>
                                <a:path extrusionOk="0" h="1002030" w="3485515">
                                  <a:moveTo>
                                    <a:pt x="0" y="0"/>
                                  </a:moveTo>
                                  <a:lnTo>
                                    <a:pt x="0" y="1002030"/>
                                  </a:lnTo>
                                  <a:lnTo>
                                    <a:pt x="3485515" y="1002030"/>
                                  </a:lnTo>
                                  <a:lnTo>
                                    <a:pt x="34855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20" w:line="240"/>
                                  <w:ind w:left="283.99999618530273" w:right="238.99999618530273" w:firstLine="283.9999961853027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d5d5d"/>
                                    <w:sz w:val="36"/>
                                    <w:vertAlign w:val="baseline"/>
                                  </w:rPr>
                                  <w:t xml:space="preserve">Что такое услуги коррекционного образования?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25400</wp:posOffset>
                </wp:positionV>
                <wp:extent cx="3485515" cy="1002030"/>
                <wp:effectExtent b="0" l="0" r="0" t="0"/>
                <wp:wrapNone/>
                <wp:docPr id="1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5515" cy="1002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Услуги коррекционного образования определены в Законе об образовании как средства и ресурсы, включая персонал, оказывающий поддержку, и оборудование, необходимые для разработки и реализации программы коррекционного образования.</w:t>
      </w:r>
    </w:p>
    <w:p w:rsidR="00000000" w:rsidDel="00000000" w:rsidP="00000000" w:rsidRDefault="00000000" w:rsidRPr="00000000" w14:paraId="00000051">
      <w:pPr>
        <w:spacing w:after="120" w:before="120" w:line="240" w:lineRule="auto"/>
        <w:jc w:val="both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Какие программы и услуги коррекционного образования предлагает совет?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TDSB предоставляет полный спектр программ и услуг для удовлетворения потребностей учащихся и предоставления им соответствующих образовательных программ и услуг либо в обычном классе, либо в специализированной среде, либо в их сочетании. План коррекционного образования TDSB отражает ответственное отношение совета к вопросам внедрения и последовательного предоставления эффективных программ и услуг коррекционного образования всем нуждающимся в них учащимся, независимо от того, считаются ли они «особыми». </w:t>
      </w:r>
      <w:hyperlink r:id="rId17">
        <w:r w:rsidDel="00000000" w:rsidR="00000000" w:rsidRPr="00000000">
          <w:rPr>
            <w:rFonts w:ascii="Arial" w:cs="Arial" w:eastAsia="Arial" w:hAnsi="Arial"/>
            <w:color w:val="0070c0"/>
            <w:sz w:val="20"/>
            <w:szCs w:val="20"/>
            <w:u w:val="single"/>
            <w:rtl w:val="0"/>
          </w:rPr>
          <w:t xml:space="preserve">План коррекционного образования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представлен по адресу: </w:t>
      </w:r>
      <w:hyperlink r:id="rId18">
        <w:r w:rsidDel="00000000" w:rsidR="00000000" w:rsidRPr="00000000">
          <w:rPr>
            <w:rFonts w:ascii="Arial" w:cs="Arial" w:eastAsia="Arial" w:hAnsi="Arial"/>
            <w:color w:val="0070c0"/>
            <w:sz w:val="20"/>
            <w:szCs w:val="20"/>
            <w:u w:val="none"/>
            <w:rtl w:val="0"/>
          </w:rPr>
          <w:t xml:space="preserve">www.tdsb.on.ca/specialeducation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38100</wp:posOffset>
                </wp:positionV>
                <wp:extent cx="3481070" cy="730885"/>
                <wp:effectExtent b="0" l="0" r="0" t="0"/>
                <wp:wrapNone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65510" y="3414558"/>
                          <a:ext cx="3481070" cy="730885"/>
                          <a:chOff x="3965510" y="3414558"/>
                          <a:chExt cx="3481070" cy="730885"/>
                        </a:xfrm>
                      </wpg:grpSpPr>
                      <wpg:grpSp>
                        <wpg:cNvGrpSpPr/>
                        <wpg:grpSpPr>
                          <a:xfrm>
                            <a:off x="3965510" y="3414558"/>
                            <a:ext cx="3481070" cy="730885"/>
                            <a:chOff x="0" y="0"/>
                            <a:chExt cx="3481070" cy="73088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481050" cy="73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0" y="0"/>
                              <a:ext cx="3481070" cy="685796"/>
                            </a:xfrm>
                            <a:prstGeom prst="rect">
                              <a:avLst/>
                            </a:prstGeom>
                            <a:solidFill>
                              <a:srgbClr val="BAE2E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0" y="0"/>
                              <a:ext cx="3481070" cy="730885"/>
                            </a:xfrm>
                            <a:custGeom>
                              <a:rect b="b" l="l" r="r" t="t"/>
                              <a:pathLst>
                                <a:path extrusionOk="0" h="730885" w="3481070">
                                  <a:moveTo>
                                    <a:pt x="0" y="0"/>
                                  </a:moveTo>
                                  <a:lnTo>
                                    <a:pt x="0" y="730885"/>
                                  </a:lnTo>
                                  <a:lnTo>
                                    <a:pt x="3481070" y="730885"/>
                                  </a:lnTo>
                                  <a:lnTo>
                                    <a:pt x="34810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20" w:line="275.9999942779541"/>
                                  <w:ind w:left="283.99999618530273" w:right="27.000000476837158" w:firstLine="283.9999961853027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d5d5d"/>
                                    <w:sz w:val="36"/>
                                    <w:vertAlign w:val="baseline"/>
                                  </w:rPr>
                                  <w:t xml:space="preserve">Индивидуальный план обучения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38100</wp:posOffset>
                </wp:positionV>
                <wp:extent cx="3481070" cy="730885"/>
                <wp:effectExtent b="0" l="0" r="0" t="0"/>
                <wp:wrapNone/>
                <wp:docPr id="1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1070" cy="730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Arial" w:cs="Arial" w:eastAsia="Arial" w:hAnsi="Arial"/>
          <w:b w:val="1"/>
          <w:color w:val="0070c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Что такое индивидуальный план обучения (ИПО)?</w:t>
      </w:r>
    </w:p>
    <w:p w:rsidR="00000000" w:rsidDel="00000000" w:rsidP="00000000" w:rsidRDefault="00000000" w:rsidRPr="00000000" w14:paraId="0000005A">
      <w:pPr>
        <w:spacing w:after="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Индивидуальный учебный план (ИПО) – это письменный план, в котором содержится программа и/или услуги коррекционного образования, разработанные для конкретного учащегося. В нем описаны любые адаптированные условия и услуги коррекционного образования, необходимые для того, чтобы помочь учащемуся достичь ожидаемых учебных результатов. В нем также могут быть изложены конкретные измеримые ожидания в отношении обучения, которые изменяются по сравнению с ожиданиями, предусмотренными в учебном плане предмета или курса для соответствующего класса, или представляют собой альтернативный вариант. ИПО разрабатываются на основе </w:t>
      </w:r>
      <w:hyperlink r:id="rId20">
        <w:r w:rsidDel="00000000" w:rsidR="00000000" w:rsidRPr="00000000">
          <w:rPr>
            <w:rFonts w:ascii="Arial" w:cs="Arial" w:eastAsia="Arial" w:hAnsi="Arial"/>
            <w:color w:val="0070c0"/>
            <w:sz w:val="20"/>
            <w:szCs w:val="20"/>
            <w:u w:val="single"/>
            <w:rtl w:val="0"/>
          </w:rPr>
          <w:t xml:space="preserve">Регламента 181/98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5B">
      <w:pPr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ИПО необходимо разрабатывать по согласованию с родителями. Он должен включать: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Адаптированные условия – стратегии и поддержка, отличающиеся от тех, которые обычно предоставляются во время обучения.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Подходящие конкретные и измеримые ожидания в отношении обучения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Краткое описание программы коррекционного образования и услуг, которые будут предоставлены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Описание методов оценки успеваемости вашего ребенка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Персонализированный переходный план с конкретными целями и действиями, учитывающий сильные стороны, потребности и необходимую поддержку учащихся. Если учащемуся не нужен переходный план, в ИПО будет указано, что никаких действий не требуется.</w:t>
      </w:r>
    </w:p>
    <w:p w:rsidR="00000000" w:rsidDel="00000000" w:rsidP="00000000" w:rsidRDefault="00000000" w:rsidRPr="00000000" w14:paraId="00000061">
      <w:pPr>
        <w:spacing w:after="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ИПО должен быть подготовлен в течение 30 учебных дней после зачисления ребенка на программу коррекционного образования, и директор должен проследить, чтобы родители получили его копию. ИПО также может быть разработан для учащихся, которые не были официально признаны «особыми», но которым требуются программы и/или услуги коррекционного образования. Для получения дополнительной информации пройдите по ссылке: </w:t>
      </w:r>
      <w:hyperlink r:id="rId21">
        <w:r w:rsidDel="00000000" w:rsidR="00000000" w:rsidRPr="00000000">
          <w:rPr>
            <w:rFonts w:ascii="Arial" w:cs="Arial" w:eastAsia="Arial" w:hAnsi="Arial"/>
            <w:color w:val="0070c0"/>
            <w:sz w:val="20"/>
            <w:szCs w:val="20"/>
            <w:u w:val="single"/>
            <w:rtl w:val="0"/>
          </w:rPr>
          <w:t xml:space="preserve">Справочное руководство по индивидуальному образовательному плану (ИПО): http://www.edu.gov.on.ca/eng/general/elemsec/speced/guide/resource/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62">
      <w:pPr>
        <w:spacing w:after="120" w:before="120" w:line="240" w:lineRule="auto"/>
        <w:jc w:val="both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Кто считается «особым» учащимся?</w:t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Закон об образовании определяет «особых» учащихся как «учащихся, чьи поведенческие, коммуникативные, интеллектуальные и физические или совокупные особенности требуют обучения по программе коррекционного образования...». Учащиеся выявляются Комитетом по выявлению, зачислению и пересмотру (Identification, Placement and Review Committee, IPRC) в соответствии с категориями и определениями исключительности, предоставленными Министерством образования. Категории включают поведение, общение, интеллектуальные и физические особенности.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3485515" cy="1017905"/>
                <wp:effectExtent b="0" l="0" r="0" t="0"/>
                <wp:wrapNone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63288" y="3271048"/>
                          <a:ext cx="3485515" cy="1017905"/>
                          <a:chOff x="3963288" y="3271048"/>
                          <a:chExt cx="3485515" cy="1017905"/>
                        </a:xfrm>
                      </wpg:grpSpPr>
                      <wpg:grpSp>
                        <wpg:cNvGrpSpPr/>
                        <wpg:grpSpPr>
                          <a:xfrm>
                            <a:off x="3963288" y="3271048"/>
                            <a:ext cx="3485515" cy="1017905"/>
                            <a:chOff x="0" y="0"/>
                            <a:chExt cx="3485515" cy="101790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485500" cy="1017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0" y="0"/>
                              <a:ext cx="3485515" cy="955109"/>
                            </a:xfrm>
                            <a:prstGeom prst="rect">
                              <a:avLst/>
                            </a:prstGeom>
                            <a:solidFill>
                              <a:srgbClr val="BAE2E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0" y="0"/>
                              <a:ext cx="3485515" cy="1017905"/>
                            </a:xfrm>
                            <a:custGeom>
                              <a:rect b="b" l="l" r="r" t="t"/>
                              <a:pathLst>
                                <a:path extrusionOk="0" h="1017905" w="3485515">
                                  <a:moveTo>
                                    <a:pt x="0" y="0"/>
                                  </a:moveTo>
                                  <a:lnTo>
                                    <a:pt x="0" y="1017905"/>
                                  </a:lnTo>
                                  <a:lnTo>
                                    <a:pt x="3485515" y="1017905"/>
                                  </a:lnTo>
                                  <a:lnTo>
                                    <a:pt x="34855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20" w:line="240"/>
                                  <w:ind w:left="283.99999618530273" w:right="238.99999618530273" w:firstLine="283.9999961853027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d5d5d"/>
                                    <w:sz w:val="36"/>
                                    <w:vertAlign w:val="baseline"/>
                                  </w:rPr>
                                  <w:t xml:space="preserve">Комитет по выявлению, зачислению и пересмотру (IPRC)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3485515" cy="1017905"/>
                <wp:effectExtent b="0" l="0" r="0" t="0"/>
                <wp:wrapNone/>
                <wp:docPr id="1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5515" cy="1017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before="120" w:line="240" w:lineRule="auto"/>
        <w:jc w:val="both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Что такое Комитет по выявлению, зачислению и пересмотру (IPRC)?</w:t>
      </w:r>
    </w:p>
    <w:p w:rsidR="00000000" w:rsidDel="00000000" w:rsidP="00000000" w:rsidRDefault="00000000" w:rsidRPr="00000000" w14:paraId="0000006C">
      <w:pPr>
        <w:spacing w:after="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Учащиеся, рассматриваемые на предмет исключительности и потребности в программе и/или услугах коррекционного образования, могут быть представлены Комитету по выявлению, зачислению и пересмотру (IPRC). Регламент 181/98 провинции Онтарио требует, чтобы все школьные советы создавали IPRC. Он также устанавливает процедуры, связанные с определением учащегося как «особого», принятием решения о зачислении учащегося на программу и пересмотром такого решения, если родитель не согласен с IPRC. Комитет состоит как минимум из трех человек, один из которых должен быть главным или старшим должностным лицом совета. Учащиеся-резиденты, зачисленные в школу TDSB и посещающие ее, имеют право на рассмотрение их кандидатуры в IPRC TDSB.</w:t>
      </w:r>
    </w:p>
    <w:p w:rsidR="00000000" w:rsidDel="00000000" w:rsidP="00000000" w:rsidRDefault="00000000" w:rsidRPr="00000000" w14:paraId="0000006D">
      <w:pPr>
        <w:spacing w:after="120" w:before="120" w:line="240" w:lineRule="auto"/>
        <w:jc w:val="both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Чем занимается IPRC?</w:t>
      </w:r>
    </w:p>
    <w:p w:rsidR="00000000" w:rsidDel="00000000" w:rsidP="00000000" w:rsidRDefault="00000000" w:rsidRPr="00000000" w14:paraId="0000006E">
      <w:pPr>
        <w:spacing w:after="12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IPRC: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Решает, следует ли считать вашего ребенка особым учащимся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Определяет, в каких областях ваш ребенок может считаться особенным в соответствии с категориями и определениями исключительности, предоставленными Министерством образования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Выбирает подходящую программу для вашего ребенка: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Обычные классы с косвенной поддержкой, помощью в обучении в классе или дополнительной помощью за пределами класса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Класс коррекционного образования с частичной интеграцией или с полным учебным днем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Проверяет процесс выявления и зачисления учащихся не реже одного раза в учебный год</w:t>
      </w:r>
    </w:p>
    <w:p w:rsidR="00000000" w:rsidDel="00000000" w:rsidP="00000000" w:rsidRDefault="00000000" w:rsidRPr="00000000" w14:paraId="00000075">
      <w:pPr>
        <w:spacing w:after="120" w:before="120" w:line="240" w:lineRule="auto"/>
        <w:jc w:val="both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Как запросить проведение заседания IPRC?</w:t>
      </w:r>
    </w:p>
    <w:p w:rsidR="00000000" w:rsidDel="00000000" w:rsidP="00000000" w:rsidRDefault="00000000" w:rsidRPr="00000000" w14:paraId="00000076">
      <w:pPr>
        <w:spacing w:after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Директор школы вашего ребенка или родители могут в письменной форме запросить проведение заседания IPRC. Директор: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Может по согласованию со школьной группой поддержки (School Support Team, SST) и после предоставления вам письменного уведомления направить вашего ребенка на рассмотрение IPRC, если директор считает, что вашему ребенку может быть полезна программа коррекционного образования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Должен запросить проведение заседания IPRC для вашего ребенка после получения вашего письменного запроса</w:t>
      </w:r>
    </w:p>
    <w:p w:rsidR="00000000" w:rsidDel="00000000" w:rsidP="00000000" w:rsidRDefault="00000000" w:rsidRPr="00000000" w14:paraId="00000079">
      <w:pPr>
        <w:spacing w:after="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В течение 15 дней с момента получения вашего запроса или направления вам уведомления директор должен предоставить вам копию этого руководства и письменное заявление с указанием примерной даты проведения заседания IPRC.</w:t>
      </w:r>
    </w:p>
    <w:p w:rsidR="00000000" w:rsidDel="00000000" w:rsidP="00000000" w:rsidRDefault="00000000" w:rsidRPr="00000000" w14:paraId="0000007A">
      <w:pPr>
        <w:spacing w:after="120" w:before="120" w:line="240" w:lineRule="auto"/>
        <w:jc w:val="both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Могут ли родители присутствовать на заседании IPRC?</w:t>
      </w:r>
    </w:p>
    <w:p w:rsidR="00000000" w:rsidDel="00000000" w:rsidP="00000000" w:rsidRDefault="00000000" w:rsidRPr="00000000" w14:paraId="0000007B">
      <w:pPr>
        <w:spacing w:after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Согласно Регламенту 181/98, родители и учащиеся в возрасте 16 лет и старше могут: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Присутствовать и участвовать во всех обсуждениях комитета относительно вашего ребенка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Присутствовать при принятии решения комитета о выявлении и зачислении</w:t>
      </w:r>
    </w:p>
    <w:p w:rsidR="00000000" w:rsidDel="00000000" w:rsidP="00000000" w:rsidRDefault="00000000" w:rsidRPr="00000000" w14:paraId="0000007E">
      <w:pPr>
        <w:spacing w:after="120" w:before="120" w:line="240" w:lineRule="auto"/>
        <w:jc w:val="both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Кто еще может присутствовать на заседании IPRC?</w:t>
      </w:r>
    </w:p>
    <w:p w:rsidR="00000000" w:rsidDel="00000000" w:rsidP="00000000" w:rsidRDefault="00000000" w:rsidRPr="00000000" w14:paraId="0000007F">
      <w:pPr>
        <w:spacing w:after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На заседании будет присутствовать директор (или заместитель директора) школы вашего ребенка. Вы или директор школы можете попросить присутствовать на заседании IPRC других лиц, например: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Вашего представителя, то есть лицо, которое может поддерживать вас или выступать от вашего имени или имени вашего ребенка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Других консультантов, которые могут предоставить дополнительную информацию или разъяснения, например, учителя вашего ребенка, персонал по коррекционному образованию, вспомогательный персонал совета или представителя какого-либо учреждения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Письменного или устного переводчика при необходимости (вы можете запросить услуги переводчика через директора школы, в которой учится ваш ребенок)</w:t>
      </w:r>
    </w:p>
    <w:p w:rsidR="00000000" w:rsidDel="00000000" w:rsidP="00000000" w:rsidRDefault="00000000" w:rsidRPr="00000000" w14:paraId="00000083">
      <w:pPr>
        <w:spacing w:after="120" w:before="120" w:line="240" w:lineRule="auto"/>
        <w:jc w:val="both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Какую информацию о заседании IPRC получат родители?</w:t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В течение 15 дней с момента направления вам уведомления относительно IPRC или получения вашего запроса директор предоставит вам письменное уведомление о том, когда примерно состоится заседание IPRC. Вы получите приглашение присутствовать на заседании в качестве важного партнера при рассмотрении вопроса о зачислении вашего ребенка на программу по крайней мере за десять дней до заседания. В этом письме будет указана дата, время и место заседания, а также вас попросят сообщить, будете ли вы присутствовать на нем.</w:t>
      </w:r>
    </w:p>
    <w:p w:rsidR="00000000" w:rsidDel="00000000" w:rsidP="00000000" w:rsidRDefault="00000000" w:rsidRPr="00000000" w14:paraId="0000008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Перед заседанием IPRC вы получите письменную копию любой информации о вашем ребенке, которую получили члены IPRC. В ней могут быть указаны результаты оценок или сводные данные.</w:t>
      </w:r>
    </w:p>
    <w:p w:rsidR="00000000" w:rsidDel="00000000" w:rsidP="00000000" w:rsidRDefault="00000000" w:rsidRPr="00000000" w14:paraId="00000087">
      <w:pPr>
        <w:spacing w:after="120" w:before="120" w:line="240" w:lineRule="auto"/>
        <w:jc w:val="both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Что делать, если родители не могут присутствовать на запланированном заседании?</w:t>
      </w:r>
    </w:p>
    <w:p w:rsidR="00000000" w:rsidDel="00000000" w:rsidP="00000000" w:rsidRDefault="00000000" w:rsidRPr="00000000" w14:paraId="00000088">
      <w:pPr>
        <w:spacing w:after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Если вы не можете прийти на запланированное заседание, вы можете: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Обратиться к директору школы, чтобы договориться о другой дате или времени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Сообщить директору школы, что вы не будете присутствовать на заседании, и сказать директору, какие вопросы он сможет решать с IPRC от вашего имени</w:t>
      </w:r>
    </w:p>
    <w:p w:rsidR="00000000" w:rsidDel="00000000" w:rsidP="00000000" w:rsidRDefault="00000000" w:rsidRPr="00000000" w14:paraId="0000008B">
      <w:pPr>
        <w:spacing w:after="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Если вы не будете присутствовать на заседании, директор направит вам на ваше рассмотрение и подпись письменное решение IPRC сразу после заседания. В нем будет указан статус вашего ребенка и данные о зачислении на программу, а также любые рекомендации относительно программ и услуг коррекционного образования.</w:t>
      </w:r>
    </w:p>
    <w:p w:rsidR="00000000" w:rsidDel="00000000" w:rsidP="00000000" w:rsidRDefault="00000000" w:rsidRPr="00000000" w14:paraId="0000008C">
      <w:pPr>
        <w:spacing w:after="120" w:before="120" w:line="240" w:lineRule="auto"/>
        <w:jc w:val="both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Что происходит на заседании IPRC?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Председатель IPRC представляет всех присутствующих и объясняет цель заседания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IPRC рассматривает всю имеющуюся информацию о вашем ребенке. Комитет: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Рассматривает вопрос об образовательной оценке вашего ребенка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Рассматривает в соответствии с положениями Закона о согласии на медицинское обслуживание (Health Care Consent Act) 1996 года вопрос о проведении медицинской или психологической оценки вашего ребенка квалифицированным практикующим врачом, если Комитет считает, что такая оценка необходима для принятия правильного решения о выявлении и зачислении на программу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Проводит собеседование с вашим ребенком, если комитет считает это полезным (если вашему ребенку меньше 16 лет, требуется ваше согласие)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Рассматривает любую информацию, которую вы предоставляете о своем ребенке или которую предоставляет ваш ребенок, если ему 16 лет или больше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Комитет может обсудить любое предложение в отношении программы коррекционного образования или услуг коррекционного образования для ребенка. Члены комитета обсудят любое такое предложение по вашему запросу или по запросу вашего ребенка, если ребенку 16 лет или больше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 можете задавать вопросы и участвовать в обсуждении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Комитет примет решение по итогам обсуждения, после того, как будет представлена и рассмотрена вся информация</w:t>
      </w:r>
    </w:p>
    <w:p w:rsidR="00000000" w:rsidDel="00000000" w:rsidP="00000000" w:rsidRDefault="00000000" w:rsidRPr="00000000" w14:paraId="00000096">
      <w:pPr>
        <w:spacing w:after="120" w:before="120" w:line="240" w:lineRule="auto"/>
        <w:jc w:val="both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Что будет учитывать IPRC при принятии решения об исключительности?</w:t>
      </w:r>
    </w:p>
    <w:p w:rsidR="00000000" w:rsidDel="00000000" w:rsidP="00000000" w:rsidRDefault="00000000" w:rsidRPr="00000000" w14:paraId="0000009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IPRC рассмотрит всю представленную информацию о вашем ребенке с учетом определений министерства для различных исключений и критериев TDSB для различных видов вспомогательных программ.</w:t>
      </w:r>
    </w:p>
    <w:p w:rsidR="00000000" w:rsidDel="00000000" w:rsidP="00000000" w:rsidRDefault="00000000" w:rsidRPr="00000000" w14:paraId="00000098">
      <w:pPr>
        <w:spacing w:after="120" w:before="120" w:line="240" w:lineRule="auto"/>
        <w:jc w:val="both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Что будет учитывать IPRC при принятии решения о зачислении на программу?</w:t>
      </w:r>
    </w:p>
    <w:p w:rsidR="00000000" w:rsidDel="00000000" w:rsidP="00000000" w:rsidRDefault="00000000" w:rsidRPr="00000000" w14:paraId="00000099">
      <w:pPr>
        <w:spacing w:after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Прежде чем IPRC рассмотрит вопрос о зачислении вашего ребенка в класс коррекционного образования, он должен определить, будет ли зачисление в обычный класс с соответствующими услугами коррекционного образования: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удовлетворять потребности вашего ребенка и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соответствовать вашим предпочтениям</w:t>
      </w:r>
    </w:p>
    <w:p w:rsidR="00000000" w:rsidDel="00000000" w:rsidP="00000000" w:rsidRDefault="00000000" w:rsidRPr="00000000" w14:paraId="0000009C">
      <w:pPr>
        <w:spacing w:after="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Если после рассмотрения всей представленной информации IPRC придет к выводу, что зачисление в обычный класс будет соответствовать потребностям вашего ребенка и что такое решение согласуется с вашими предпочтениями, комитет примет решение в пользу зачисления в обычный класс с соответствующими услугами коррекционного образования.</w:t>
      </w:r>
    </w:p>
    <w:p w:rsidR="00000000" w:rsidDel="00000000" w:rsidP="00000000" w:rsidRDefault="00000000" w:rsidRPr="00000000" w14:paraId="0000009D">
      <w:pPr>
        <w:spacing w:after="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Если комитет решит, что вашего ребенка следует зачислить в класс коррекционного образования, он должен указать причины этого решения в своем письменном заявлении о решении.</w:t>
      </w:r>
    </w:p>
    <w:p w:rsidR="00000000" w:rsidDel="00000000" w:rsidP="00000000" w:rsidRDefault="00000000" w:rsidRPr="00000000" w14:paraId="0000009E">
      <w:pPr>
        <w:spacing w:after="120" w:before="120" w:line="24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Что содержится в письменном заявлении о решении IPRC?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12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В письменном заявлении о решении IPRC будет указано следующее: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Описание сильных сторон и потребностей вашего ребенка, подготовленное IPRC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Определение IPRC о том, считается ли ваш ребенок «особым»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Если IPRC признал вашего ребенка «особым»: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Категории и определения любых выявленных признаков исключительности согласно критериям Министерства образования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Решение IPRC о зачислении на программу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Рекомендации IPRC относительно программы коррекционного образования и услуг коррекционного образования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Если IPRC решил, что вашего ребенка следует зачислить в класс коррекционного образования, причины этого решения</w:t>
      </w:r>
    </w:p>
    <w:p w:rsidR="00000000" w:rsidDel="00000000" w:rsidP="00000000" w:rsidRDefault="00000000" w:rsidRPr="00000000" w14:paraId="000000A7">
      <w:pPr>
        <w:spacing w:after="120" w:before="120" w:line="240" w:lineRule="auto"/>
        <w:jc w:val="both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Что произойдет после того, как IPRC примет решение?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Председатель IPRC подпишет заявление о решении и рассмотрит его вместе с вами.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Если вы согласны с решениями о выявлении и зачислении, принятыми IPRC, вас попросят подтвердить это, поставив свою подпись в заявлении о решении. Его можно подписать на собрании IPRC или взять домой и позже вернуть директору школы вашего ребенка.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Решение о зачислении, принятое комитетом, не может быть реализовано без вашего согласия; однако оно может быть приведено в исполнение, если срок подачи уведомления об апелляции на решение истек или такое уведомление не подавалось.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Если IPRC определил вашего ребенка как «особого» учащегося и вы согласились с решениями IPRC о выявлении и зачислении на программу, произойдет следующее: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Если ребенка не зачислили в класс коррекционного образования на полный учебный день и ваш ребенок остается в своей текущей школе, соответствующий школьный персонал будет проинформирован о необходимости разработки индивидуального плана обучения (ИПО) для вашего ребенка.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Если ребенка зачислили в класс коррекционного образования на полный учебный день или с частичной интеграцией с интенсивной поддержкой, соответствующему координатору коррекционного образования будет дано задание подготовить «предложение о зачислении» и помочь директору школы по месту жительства ребенка организовать для вас и вашего ребенка посещение предлагаемого места обучения.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После посещения вас попросят указать, принимаете ли вы или отклоняете предложение о зачислении. Ребенка не зачислят на предлагаемую программу без вашего подписанного согласия.</w:t>
      </w:r>
    </w:p>
    <w:p w:rsidR="00000000" w:rsidDel="00000000" w:rsidP="00000000" w:rsidRDefault="00000000" w:rsidRPr="00000000" w14:paraId="000000AF">
      <w:pPr>
        <w:spacing w:after="120" w:before="120" w:line="240" w:lineRule="auto"/>
        <w:jc w:val="both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Что могут сделать родители, если они не согласны с решением IPRC?</w:t>
      </w:r>
    </w:p>
    <w:p w:rsidR="00000000" w:rsidDel="00000000" w:rsidP="00000000" w:rsidRDefault="00000000" w:rsidRPr="00000000" w14:paraId="000000B0">
      <w:pPr>
        <w:spacing w:after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Если вы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не согласны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с решением IPRC о выявлении и зачислении на программу, вы можете: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течение 15 дней с момента получения решения попросить IPRC провести второе заседание для обсуждения ваших вопросов и пересмотра решений; или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течение 30 дней с момента получения решения подать уведомление об апелляции.</w:t>
      </w:r>
    </w:p>
    <w:p w:rsidR="00000000" w:rsidDel="00000000" w:rsidP="00000000" w:rsidRDefault="00000000" w:rsidRPr="00000000" w14:paraId="000000B3">
      <w:pPr>
        <w:spacing w:after="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Если после второго заседания вы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не согласны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с решением, вы можете в течение 15 дней с момента получения решения на втором заседании подать уведомление об апелляции.</w:t>
      </w:r>
    </w:p>
    <w:p w:rsidR="00000000" w:rsidDel="00000000" w:rsidP="00000000" w:rsidRDefault="00000000" w:rsidRPr="00000000" w14:paraId="000000B4">
      <w:pPr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Если вы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не согласны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с решением IPRC и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не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подадите на него апелляцию, Совет поручит директору выполнить решение IPRC.</w:t>
      </w:r>
    </w:p>
    <w:p w:rsidR="00000000" w:rsidDel="00000000" w:rsidP="00000000" w:rsidRDefault="00000000" w:rsidRPr="00000000" w14:paraId="000000B5">
      <w:pPr>
        <w:spacing w:after="120" w:line="240" w:lineRule="auto"/>
        <w:jc w:val="both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Как подать апелляцию на решение IPRC?</w:t>
      </w:r>
    </w:p>
    <w:p w:rsidR="00000000" w:rsidDel="00000000" w:rsidP="00000000" w:rsidRDefault="00000000" w:rsidRPr="00000000" w14:paraId="000000B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Если вы не согласны с определением IPRC вашего ребенка как «особого» или с решением IPRC о зачислении на программу, вы можете в указанные выше сроки направить письменное уведомление о своем намерении обжаловать это решение. Это письменное уведомление следует направлять по адресу: Director and Secretary Treasurer, Toronto District School Board, 5050 Yonge Street, Toronto, ON, M2N 5N8.</w:t>
      </w:r>
    </w:p>
    <w:p w:rsidR="00000000" w:rsidDel="00000000" w:rsidP="00000000" w:rsidRDefault="00000000" w:rsidRPr="00000000" w14:paraId="000000B7">
      <w:pPr>
        <w:spacing w:after="120" w:before="12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В уведомлении об апелляции должно быть указано следующее: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Решение(-я), с которым(-и) вы не согласны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Заявление, в котором излагаются причины вашего несогласия</w:t>
      </w:r>
    </w:p>
    <w:p w:rsidR="00000000" w:rsidDel="00000000" w:rsidP="00000000" w:rsidRDefault="00000000" w:rsidRPr="00000000" w14:paraId="000000BA">
      <w:pPr>
        <w:spacing w:after="120" w:before="120" w:line="240" w:lineRule="auto"/>
        <w:jc w:val="both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Что происходит в процессе апелляции?</w:t>
      </w:r>
    </w:p>
    <w:p w:rsidR="00000000" w:rsidDel="00000000" w:rsidP="00000000" w:rsidRDefault="00000000" w:rsidRPr="00000000" w14:paraId="000000BB">
      <w:pPr>
        <w:spacing w:after="12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Процесс апелляции включает следующие этапы: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Совет создает апелляционную комиссию по коррекционному образованию для рассмотрения вашей апелляции. Апелляционная комиссия состоит из трех человек, не знакомых с вопросом, являющимся предметом апелляции. Один из трех членов комиссии должен быть выбран вами, а другой – советом. (Подробная информация о членах комиссии содержится 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2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70c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Регламенте 181/98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Председатель апелляционной комиссии организует заседание, которое состоится в удобное время и в удобном месте, но не позднее, чем через 30 дней после его назначения на должность председателя (если только родители и совет не предоставят письменное согласие на более поздний срок).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Апелляционная комиссия получит материалы, рассмотренные IPRC, и может провести собеседование с любыми лицами, которые могут предоставить информацию по рассматриваемому вопросу.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Вы, как родитель, и ваш ребенок (если ему 16 лет или больше) имеете право присутствовать и участвовать во всех обсуждениях.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Апелляционная комиссия должна предоставить свою рекомендацию в течение 3 дней после окончания заседания. Она может: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согласиться с IPRC и рекомендовать выполнение решения, или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 согласиться с IPRC и дать совету рекомендации относительно выявления или зачисления на программу вашего ребенка, либо того и другого.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Апелляционная комиссия предоставит свои рекомендации в письменной форме вам и школьному совету с указанием причин своих рекомендаций.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течение 30 дней после получения письменного заявления апелляционной комиссии школьный совет примет решение о том, какие меры он предпримет в отношении рекомендаций. (Советы не обязаны следовать рекомендациям апелляционной комиссии.)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 можете согласиться с решением школьного совета или подать апелляцию в суд по вопросам коррекционного образования. Вы можете запросить слушание, написав секретарю суда по вопросам коррекционного образования. Информация о том, как подать заявление в суд, будет включена в решение апелляционной комиссии.</w:t>
      </w:r>
    </w:p>
    <w:p w:rsidR="00000000" w:rsidDel="00000000" w:rsidP="00000000" w:rsidRDefault="00000000" w:rsidRPr="00000000" w14:paraId="000000C6">
      <w:pPr>
        <w:spacing w:after="120" w:before="120" w:line="240" w:lineRule="auto"/>
        <w:jc w:val="both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Можно ли пересмотреть решение после зачисления ребенка на программу коррекционного образования?</w:t>
      </w:r>
    </w:p>
    <w:p w:rsidR="00000000" w:rsidDel="00000000" w:rsidP="00000000" w:rsidRDefault="00000000" w:rsidRPr="00000000" w14:paraId="000000C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Заседание IPRC по пересмотру будет проводиться в течение учебного года, если только директор школы, в которой проводится программа коррекционного образования, не получит письменное уведомление от вас, как родителя, об отказе от ежегодного пересмотра.</w:t>
      </w:r>
    </w:p>
    <w:p w:rsidR="00000000" w:rsidDel="00000000" w:rsidP="00000000" w:rsidRDefault="00000000" w:rsidRPr="00000000" w14:paraId="000000C8">
      <w:pPr>
        <w:spacing w:after="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Запрос на проведение заседания IPRC по пересмотру может быть сделан в любое время после того, как ваш ребенок проучится по программе коррекционного образования в течение трех месяцев.</w:t>
      </w:r>
    </w:p>
    <w:p w:rsidR="00000000" w:rsidDel="00000000" w:rsidP="00000000" w:rsidRDefault="00000000" w:rsidRPr="00000000" w14:paraId="000000C9">
      <w:pPr>
        <w:spacing w:after="120" w:before="120" w:line="240" w:lineRule="auto"/>
        <w:jc w:val="both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Что рассматривает и решает IPRC по пересмотру?</w:t>
      </w:r>
    </w:p>
    <w:p w:rsidR="00000000" w:rsidDel="00000000" w:rsidP="00000000" w:rsidRDefault="00000000" w:rsidRPr="00000000" w14:paraId="000000C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IPRC, проводящий пересмотр, рассмотрит ту же информацию, которую IPRC изначально рассматривал на предыдущем заседании. Он также будет учитывать результаты обучения вашего ребенка по программе коррекционного образования и с вашего письменного разрешения будет ссылаться на ИПО.</w:t>
      </w:r>
    </w:p>
    <w:p w:rsidR="00000000" w:rsidDel="00000000" w:rsidP="00000000" w:rsidRDefault="00000000" w:rsidRPr="00000000" w14:paraId="000000CB">
      <w:pPr>
        <w:spacing w:after="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IPRC рассмотрит решения о выявлении и зачислении на программу и решит, следует ли их придерживаться или теперь следует принять другое решение.</w:t>
      </w:r>
    </w:p>
    <w:p w:rsidR="00000000" w:rsidDel="00000000" w:rsidP="00000000" w:rsidRDefault="00000000" w:rsidRPr="00000000" w14:paraId="000000CC">
      <w:pPr>
        <w:spacing w:after="0" w:before="12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Что происходит, если мой ребенок еще не зачислен в школу, находящуюся в ведении Совета, и у него очень сложные особые потребности, но его не оценивал IPRC?</w:t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50800</wp:posOffset>
                </wp:positionV>
                <wp:extent cx="3485515" cy="1551940"/>
                <wp:effectExtent b="0" l="0" r="0" t="0"/>
                <wp:wrapNone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63288" y="3004030"/>
                          <a:ext cx="3485515" cy="1551940"/>
                          <a:chOff x="3963288" y="3004030"/>
                          <a:chExt cx="3485515" cy="1551940"/>
                        </a:xfrm>
                      </wpg:grpSpPr>
                      <wpg:grpSp>
                        <wpg:cNvGrpSpPr/>
                        <wpg:grpSpPr>
                          <a:xfrm>
                            <a:off x="3963288" y="3004030"/>
                            <a:ext cx="3485515" cy="1551940"/>
                            <a:chOff x="0" y="0"/>
                            <a:chExt cx="3485515" cy="15519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485500" cy="155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0" y="0"/>
                              <a:ext cx="3485515" cy="1456199"/>
                            </a:xfrm>
                            <a:prstGeom prst="rect">
                              <a:avLst/>
                            </a:prstGeom>
                            <a:solidFill>
                              <a:srgbClr val="BAE2E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0" y="0"/>
                              <a:ext cx="3485515" cy="1551940"/>
                            </a:xfrm>
                            <a:custGeom>
                              <a:rect b="b" l="l" r="r" t="t"/>
                              <a:pathLst>
                                <a:path extrusionOk="0" h="1551940" w="3485515">
                                  <a:moveTo>
                                    <a:pt x="0" y="0"/>
                                  </a:moveTo>
                                  <a:lnTo>
                                    <a:pt x="0" y="1551940"/>
                                  </a:lnTo>
                                  <a:lnTo>
                                    <a:pt x="3485515" y="1551940"/>
                                  </a:lnTo>
                                  <a:lnTo>
                                    <a:pt x="34855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20" w:line="240"/>
                                  <w:ind w:left="283.99999618530273" w:right="238.99999618530273" w:firstLine="283.9999961853027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d5d5d"/>
                                    <w:sz w:val="36"/>
                                    <w:vertAlign w:val="baseline"/>
                                  </w:rPr>
                                  <w:t xml:space="preserve">Наблюдательный комитет по коррекционному образованию (Special Education Review Committee, SEPRC)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50800</wp:posOffset>
                </wp:positionV>
                <wp:extent cx="3485515" cy="1551940"/>
                <wp:effectExtent b="0" l="0" r="0" t="0"/>
                <wp:wrapNone/>
                <wp:docPr id="1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5515" cy="1551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Школьный совет округа Торонто (Toronto District School Board, TDSB) стремится к тому, чтобы учащиеся с особыми образовательными потребностями получали соответствующие программы и/или услуги, отвечающие этим потребностям, с первого дня учебы в школах TDSB.</w:t>
      </w:r>
    </w:p>
    <w:p w:rsidR="00000000" w:rsidDel="00000000" w:rsidP="00000000" w:rsidRDefault="00000000" w:rsidRPr="00000000" w14:paraId="000000D9">
      <w:pPr>
        <w:spacing w:after="120" w:before="120" w:line="240" w:lineRule="auto"/>
        <w:jc w:val="both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Что такое SEPRC?</w:t>
      </w:r>
    </w:p>
    <w:p w:rsidR="00000000" w:rsidDel="00000000" w:rsidP="00000000" w:rsidRDefault="00000000" w:rsidRPr="00000000" w14:paraId="000000D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Новые учащиеся школ TDSB с чрезвычайно сложными медицинскими потребностями могут быть незамедлительно зачислены на программу коррекционного образования с интенсивной поддержкой. Обычно это дети, которые до приема в школу TDSB получали интенсивную поддержку в течение всего дня в классе коррекционного образования в других школьных системах (учреждениях по уходу за детьми).</w:t>
      </w:r>
    </w:p>
    <w:p w:rsidR="00000000" w:rsidDel="00000000" w:rsidP="00000000" w:rsidRDefault="00000000" w:rsidRPr="00000000" w14:paraId="000000DB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Для зачисления в класс коррекционного образования обычно требуется решение Комитета по выявлению, зачислению и пересмотру (Identification, Placement and Review Committee, IPRC), которое не может быть принято до тех пор, пока ребенок не проучится в течение достаточного времени, чтобы позволить школьному персоналу собрать необходимую информацию и документацию. Чтобы избежать задержки и перебоев в обучении учащихся, которые могут быть вызваны переводом ребенка в другую школу во время учебного года, TDSB разработал процесс ускоренного (но условного) зачисления учащихся, которые недавно зарегистрированы (по документам), но не начали посещать школу TDSB.</w:t>
      </w:r>
    </w:p>
    <w:p w:rsidR="00000000" w:rsidDel="00000000" w:rsidP="00000000" w:rsidRDefault="00000000" w:rsidRPr="00000000" w14:paraId="000000DD">
      <w:pPr>
        <w:spacing w:after="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Заседание SEPRC не является обязательным. В SEPRC следует обращаться только в том случае, если у ребенка есть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чрезвычайно сложные медицинские потребности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подтвержденные медицинскими документами, и когда родители считают, что зачисление в класс коррекционного образования TDSB (на программу интенсивной поддержки) лучше соответствует потребностям их ребенка. Учащиеся, прошедшие процесс SEPRC, с большой вероятностью будут иметь право на такой же уровень поддержки при фактическом проведении заседания IPRC. Родители/опекуны могут отказаться от проведения заседания SEPRC и отправить ребенка в школу по месту жительства.</w:t>
      </w:r>
    </w:p>
    <w:p w:rsidR="00000000" w:rsidDel="00000000" w:rsidP="00000000" w:rsidRDefault="00000000" w:rsidRPr="00000000" w14:paraId="000000DE">
      <w:pPr>
        <w:spacing w:after="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В зависимости от предпочтений родителей директор школы проконсультируется с консультантом по инклюзивности для рассмотрения медицинских документов, предоставленных родителями, и подтверждения необходимости направления в SEPRC, а также рассмотрения возможности зачисления ребенка в класс коррекционного образования.</w:t>
      </w:r>
    </w:p>
    <w:p w:rsidR="00000000" w:rsidDel="00000000" w:rsidP="00000000" w:rsidRDefault="00000000" w:rsidRPr="00000000" w14:paraId="000000DF">
      <w:pPr>
        <w:spacing w:after="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Отказываясь от обращения в SEPRC, родители не отказываются от своего права запросить проведение заседания IPRC после того, как их ребенок начнет посещать школу. Если родители соглашаются обратиться в SEPRC, они имеют право отказаться от рекомендованного зачисления и отправить ребенка в школу по месту жительства.</w:t>
      </w:r>
    </w:p>
    <w:p w:rsidR="00000000" w:rsidDel="00000000" w:rsidP="00000000" w:rsidRDefault="00000000" w:rsidRPr="00000000" w14:paraId="000000E0">
      <w:pPr>
        <w:spacing w:after="120" w:before="120" w:line="240" w:lineRule="auto"/>
        <w:jc w:val="both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Структура SEPRC</w:t>
      </w:r>
    </w:p>
    <w:p w:rsidR="00000000" w:rsidDel="00000000" w:rsidP="00000000" w:rsidRDefault="00000000" w:rsidRPr="00000000" w14:paraId="000000E1">
      <w:pPr>
        <w:spacing w:after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Членство SEPRC аналогично членству в IPRC. В TDSB есть следующие структуры SEPRC: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Членство в комитетах SEPRC, относящихся к учебным сетям</w:t>
      </w:r>
    </w:p>
    <w:p w:rsidR="00000000" w:rsidDel="00000000" w:rsidP="00000000" w:rsidRDefault="00000000" w:rsidRPr="00000000" w14:paraId="000000E3">
      <w:pPr>
        <w:spacing w:after="120" w:before="120" w:line="240" w:lineRule="auto"/>
        <w:ind w:left="425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Каждый из четырех региональных учебных центров TDSB состоит из групп школ, называемых учебными сетями. В каждой учебной сети создаются группы, проводящие заседания в качестве SEPRC для школ, входящих в сеть. Директора школ, которые знакомы с политикой и процедурами коррекционного образования, приглашаются Департаментом коррекционного образования на должности председателей SEPRC в учебной сети. В состав комитетов входят следующие члены: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Директор (председатель), не связанный с учащимся или его школой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Координатор коррекционного образования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Представитель психологической службы</w:t>
      </w:r>
    </w:p>
    <w:p w:rsidR="00000000" w:rsidDel="00000000" w:rsidP="00000000" w:rsidRDefault="00000000" w:rsidRPr="00000000" w14:paraId="000000E7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Членство в Центральном SEPRC</w:t>
      </w:r>
    </w:p>
    <w:p w:rsidR="00000000" w:rsidDel="00000000" w:rsidP="00000000" w:rsidRDefault="00000000" w:rsidRPr="00000000" w14:paraId="000000E9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ind w:left="426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В состав Центрального SEPRC входят следующие члены, связанные с учебным центром:</w:t>
      </w:r>
    </w:p>
    <w:p w:rsidR="00000000" w:rsidDel="00000000" w:rsidP="00000000" w:rsidRDefault="00000000" w:rsidRPr="00000000" w14:paraId="000000EB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Централизованно назначаемый директор коррекционного образования (председатель)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Координатор коррекционного образования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Менеджер психологической службы</w:t>
      </w:r>
    </w:p>
    <w:p w:rsidR="00000000" w:rsidDel="00000000" w:rsidP="00000000" w:rsidRDefault="00000000" w:rsidRPr="00000000" w14:paraId="000000EF">
      <w:pPr>
        <w:spacing w:after="120" w:before="120" w:line="240" w:lineRule="auto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Этапы, необходимые для получения направления от SEPRC</w:t>
      </w:r>
    </w:p>
    <w:p w:rsidR="00000000" w:rsidDel="00000000" w:rsidP="00000000" w:rsidRDefault="00000000" w:rsidRPr="00000000" w14:paraId="000000F0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Родители/опекуны предварительно регистрируют учащегося в школе по месту жительства и предоставляют директору школы любые документы об образовательных, поведенческих, медицинских (слуховых, зрительных, физических, неврологических), психологических, речевых/языковых, профессиональных/физиотерапевтических оценках или другую соответствующую документацию, касающуюся сложных медицинских потребностей их ребенка в коррекционном образовании.</w:t>
      </w:r>
    </w:p>
    <w:p w:rsidR="00000000" w:rsidDel="00000000" w:rsidP="00000000" w:rsidRDefault="00000000" w:rsidRPr="00000000" w14:paraId="000000F1">
      <w:pPr>
        <w:spacing w:after="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Директор вместе с консультантом по коррекционному образованию рассмотрит возможность проведения заседания SEPRC, если родители согласны с обучением в классе коррекционного образования сразу после зачисления в школу и хотели бы рассмотреть возможность проведения заседания SEPRC. Родители могут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отказаться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от проведения заседания SEPRC, и их ребенок будет посещать школу по месту жительства.</w:t>
      </w:r>
    </w:p>
    <w:p w:rsidR="00000000" w:rsidDel="00000000" w:rsidP="00000000" w:rsidRDefault="00000000" w:rsidRPr="00000000" w14:paraId="000000F2">
      <w:pPr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Директор школы может запросить доступ к центральным ресурсам для проведения наблюдения, сбора дополнительной информации о потребностях ребенка или уточнения существующей документации.</w:t>
      </w:r>
    </w:p>
    <w:p w:rsidR="00000000" w:rsidDel="00000000" w:rsidP="00000000" w:rsidRDefault="00000000" w:rsidRPr="00000000" w14:paraId="000000F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После того как консультант и координатор по коррекционному образованию утвердит направление, администраторы офиса в отделе коррекционного образования подготовят и отправят родителям письмо-приглашение на заседание SEPRC, а его электронную копию направят директору школы по месту жительства.</w:t>
      </w:r>
    </w:p>
    <w:p w:rsidR="00000000" w:rsidDel="00000000" w:rsidP="00000000" w:rsidRDefault="00000000" w:rsidRPr="00000000" w14:paraId="000000F4">
      <w:pPr>
        <w:spacing w:after="12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Родители/опекуны отправляют ответ сотрудникам школы по месту жительства или сообщают, будут ли они присутствовать на заседании, а затем сотрудники уведомляют соответствующего координатора по коррекционному образованию.</w:t>
      </w:r>
    </w:p>
    <w:p w:rsidR="00000000" w:rsidDel="00000000" w:rsidP="00000000" w:rsidRDefault="00000000" w:rsidRPr="00000000" w14:paraId="000000F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Родители/опекуны получают копию всей документации, которую будет рассматривать SEPRC, вместе с письмом-приглашением и копией Руководства TDSB по коррекционному образованию для родителей/опекунов.</w:t>
      </w:r>
    </w:p>
    <w:p w:rsidR="00000000" w:rsidDel="00000000" w:rsidP="00000000" w:rsidRDefault="00000000" w:rsidRPr="00000000" w14:paraId="000000F6">
      <w:pPr>
        <w:spacing w:after="120" w:before="120" w:line="240" w:lineRule="auto"/>
        <w:jc w:val="both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Документы, необходимые для SEPRC</w:t>
      </w:r>
    </w:p>
    <w:p w:rsidR="00000000" w:rsidDel="00000000" w:rsidP="00000000" w:rsidRDefault="00000000" w:rsidRPr="00000000" w14:paraId="000000F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Документация, предоставляемая SEPRC, аналогична документации, необходимой для учащихся, которых направляют на рассмотрение в Комитет по выявлению, зачислению и пересмотру (Identification, Placement and Review Committee, IPRC) для зачисления на программу; в нее может входить:</w:t>
      </w:r>
    </w:p>
    <w:p w:rsidR="00000000" w:rsidDel="00000000" w:rsidP="00000000" w:rsidRDefault="00000000" w:rsidRPr="00000000" w14:paraId="000000F8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Образовательная оценка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Последний табель успеваемости, принятый в провинции (и если последний табель успеваемости является промежуточным табелем успеваемости, также прилагается предыдущий табель успеваемости, принятый в провинции)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Индивидуальный план обучения (ИПО)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Психологическая оценка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Другие соответствующие профессиональные оценки (например, речевые/языковые навыки, профессиональная/физическая оценка, медицинская оценка)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2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70c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История развития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(для учащихся с младшего подготовительного до 2 класса)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Текущее профессиональное наблюдение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Образцы работ учащихся (часть представления)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Любые документы, которые родители/опекуны считают относящимися к SEPRC</w:t>
      </w:r>
    </w:p>
    <w:p w:rsidR="00000000" w:rsidDel="00000000" w:rsidP="00000000" w:rsidRDefault="00000000" w:rsidRPr="00000000" w14:paraId="00000102">
      <w:pPr>
        <w:spacing w:after="120" w:before="120" w:line="240" w:lineRule="auto"/>
        <w:jc w:val="both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Присутствие и представление информации на заседании SEPRC</w:t>
      </w:r>
    </w:p>
    <w:p w:rsidR="00000000" w:rsidDel="00000000" w:rsidP="00000000" w:rsidRDefault="00000000" w:rsidRPr="00000000" w14:paraId="0000010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Поскольку учащиеся, которых рассматривает SEPRC, еще не являются учащимися TDSB, родители/опекуны должны присутствовать на заседании SEPRC:</w:t>
      </w:r>
    </w:p>
    <w:p w:rsidR="00000000" w:rsidDel="00000000" w:rsidP="00000000" w:rsidRDefault="00000000" w:rsidRPr="00000000" w14:paraId="00000104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Директор направившей школы при необходимости организует услуги переводчика для помощи родителям/опекунам.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заседании должен присутствовать администратор из направляющей школы, чтобы предоставить общий обзор истории учащегося и полностью понять суть дискуссии и рекомендаций SEPRC, которыми будет в дальнейшем руководствоваться школа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Родителям рекомендуется пригласить на заседание SEPRC любых консультантов, которые в настоящее время работают с учащимся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Председатель SEPRC приглашает родителей/опекунов и любых других участников принять участие в обсуждениях относительно учащегося, чтобы определить его сильные стороны, потребности, успеваемость и проблемы. Чтобы получить представление о потенциале и успеваемости учащегося в текущих условиях, рассматриваются образцы работ (при наличии)</w:t>
      </w:r>
    </w:p>
    <w:p w:rsidR="00000000" w:rsidDel="00000000" w:rsidP="00000000" w:rsidRDefault="00000000" w:rsidRPr="00000000" w14:paraId="00000109">
      <w:pPr>
        <w:spacing w:after="120" w:before="120" w:line="240" w:lineRule="auto"/>
        <w:jc w:val="both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Функции SEPRC</w:t>
      </w:r>
    </w:p>
    <w:p w:rsidR="00000000" w:rsidDel="00000000" w:rsidP="00000000" w:rsidRDefault="00000000" w:rsidRPr="00000000" w14:paraId="0000010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С согласия родителей/опекунов организуется заседание SEPRC для определения права на зачисление в класс коррекционного образования предварительно зарегистрированного, но еще не посещающего школу учащегося, и для вынесения рекомендаций о таком зачислении. SEPRC: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Определит, подойдет ли учащемуся поддержка, оказываемая в классе коррекционного образования, когда он начнет посещать школу TDSB.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Только для целей определения на программу решит, соответствует ли учащийся требованиям исключительности, основанным на критериях TDSB. (Для официального признания учащегося «особым» требуется решение IPRC.)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Предоставит письменные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рекомендации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 указанием сильных сторон и потребностей учащегося, а также рекомендации по программам/услугам SEPRC</w:t>
      </w:r>
    </w:p>
    <w:p w:rsidR="00000000" w:rsidDel="00000000" w:rsidP="00000000" w:rsidRDefault="00000000" w:rsidRPr="00000000" w14:paraId="0000010E">
      <w:pPr>
        <w:spacing w:after="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Рекомендации SEPRC принимаются простым большинством в присутствии всех участников заседания. Родители/опекуны принимают окончательное решение о принятии или отклонении рекомендаций SEPRC.</w:t>
      </w:r>
    </w:p>
    <w:p w:rsidR="00000000" w:rsidDel="00000000" w:rsidP="00000000" w:rsidRDefault="00000000" w:rsidRPr="00000000" w14:paraId="0000010F">
      <w:pPr>
        <w:spacing w:after="120" w:before="120" w:line="240" w:lineRule="auto"/>
        <w:jc w:val="both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Действия после заседания SEPRC</w:t>
      </w:r>
    </w:p>
    <w:p w:rsidR="00000000" w:rsidDel="00000000" w:rsidP="00000000" w:rsidRDefault="00000000" w:rsidRPr="00000000" w14:paraId="00000110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Если было рекомендовано зачисление в класс коррекционного образования и родители/опекуны согласились с этим, учащемуся будет предложено зачисление и организован визит. Приглашение на последующее заседание Комитета по выявлению, зачислению и пересмотру должно исходить от школы, где расположен класс коррекционного образования. Заседание IPRC должно быть проведено после того, как учащийся отучится по программе примерно от 6 до 9 месяцев. Исключение из положения о сроках от 6 до 9 месяцев касается учащихся, участвующих в программах интенсивной поддержки в подготовительных классах школы (например, в программе вмешательства в подготовительных классах и в диагностическом подготовительном классе). Рекомендации для учащихся младших подготовительных классов будут пересматриваться весной на собрании школьной группы поддержки (SST), чтобы определить, следует ли продолжать рекомендованную поддержку на полный учебный день в старших подготовительных классах и проводить заседание IPRC в течение последнего года обучения в подготовительных классах до перехода в начальную школу.</w:t>
      </w:r>
    </w:p>
    <w:p w:rsidR="00000000" w:rsidDel="00000000" w:rsidP="00000000" w:rsidRDefault="00000000" w:rsidRPr="00000000" w14:paraId="00000111">
      <w:pPr>
        <w:spacing w:after="120" w:before="120" w:line="240" w:lineRule="auto"/>
        <w:jc w:val="both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Апелляционный процесс</w:t>
      </w:r>
    </w:p>
    <w:p w:rsidR="00000000" w:rsidDel="00000000" w:rsidP="00000000" w:rsidRDefault="00000000" w:rsidRPr="00000000" w14:paraId="0000011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Официального процесса обжалования рекомендаций SEPRC не существует. Учащиеся, которых рассматривает комитет, еще не посещают школу, находящуюся в ведении школьного совета. SEPRC не принимает решения об исключительности и может только давать рекомендации об условном зачислении в класс коррекционного образования с последующим проведением заседания IPRC (решения которого могут быть обжалованы).</w:t>
      </w:r>
    </w:p>
    <w:p w:rsidR="00000000" w:rsidDel="00000000" w:rsidP="00000000" w:rsidRDefault="00000000" w:rsidRPr="00000000" w14:paraId="00000113">
      <w:pPr>
        <w:spacing w:after="0" w:before="12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Если родители/опекуны не согласны с рекомендацией SEPRC о зачислении на программу или SEPRC не рекомендует зачисление в класс коррекционного образования, учащийся посещает школу по месту жительства и получает поддержку, исходя из имеющихся в школе ресурсов для коррекционного образования. Характер поддержки будет определяться на основе процесса группы школьных специалистов (In-School Team, IST) или школьной группы поддержки (School Support Team, SST). Родители/опекуны по-прежнему имеют право требовать (в письменной форме в адрес директора школы), чтобы Комитет по выявлению, зачислению и пересмотру рассмотрел вопрос о зачислении учащегося в класс коррекционного образования.</w:t>
      </w:r>
    </w:p>
    <w:p w:rsidR="00000000" w:rsidDel="00000000" w:rsidP="00000000" w:rsidRDefault="00000000" w:rsidRPr="00000000" w14:paraId="00000114">
      <w:pPr>
        <w:spacing w:after="120" w:before="120" w:line="240" w:lineRule="auto"/>
        <w:jc w:val="both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Похоже ли заседание SEPRC на заседание IPRC?</w:t>
      </w:r>
    </w:p>
    <w:p w:rsidR="00000000" w:rsidDel="00000000" w:rsidP="00000000" w:rsidRDefault="00000000" w:rsidRPr="00000000" w14:paraId="00000115">
      <w:pPr>
        <w:spacing w:after="12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Основные сходства: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 получите письмо с приглашением, и вам будет предложено принять участие в заседании.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 можете пригласить на заседание других лиц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Членство в комитете аналогично IPRC</w:t>
      </w:r>
    </w:p>
    <w:p w:rsidR="00000000" w:rsidDel="00000000" w:rsidP="00000000" w:rsidRDefault="00000000" w:rsidRPr="00000000" w14:paraId="00000119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12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Основные отличия: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Процесс SEPRC не регулируется Регламентом Министерства 181/98.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Учащийся может быть направлен в SEPRC только по решению директора школы по месту жительства после консультации с родителями и членами школьной группы поддержки (School Support Team, SST).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Заседание SEPRC не проводится, если родители не хотят его проведения или отсутствуют на заседании.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Никаких решений об исключительности и размещении не принимается; дается только рекомендация относительно программы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Родители могут отклонить рекомендации SEPRC, но не могут их обжаловать. Вместо этого они могут запросить проведение заседания IPRC после того, как их ребенок начнет посещать школу.</w:t>
      </w:r>
    </w:p>
    <w:p w:rsidR="00000000" w:rsidDel="00000000" w:rsidP="00000000" w:rsidRDefault="00000000" w:rsidRPr="00000000" w14:paraId="00000120">
      <w:pPr>
        <w:spacing w:after="120" w:before="120" w:line="240" w:lineRule="auto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Какие организации могут помочь родителям?</w:t>
      </w:r>
    </w:p>
    <w:p w:rsidR="00000000" w:rsidDel="00000000" w:rsidP="00000000" w:rsidRDefault="00000000" w:rsidRPr="00000000" w14:paraId="00000121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Многие местные ассоциации могут предоставить информацию и поддержку родителям «особых» детей. Некоторые из них являются членами Консультативного комитета Совета по коррекционному образованию (Special Education Advisory Committee, SEAC). Информация об ассоциациях SEAC и о том, как связаться с членами SEAC, представлена на веб-сайте </w:t>
      </w:r>
      <w:hyperlink r:id="rId26">
        <w:r w:rsidDel="00000000" w:rsidR="00000000" w:rsidRPr="00000000">
          <w:rPr>
            <w:rFonts w:ascii="Arial" w:cs="Arial" w:eastAsia="Arial" w:hAnsi="Arial"/>
            <w:color w:val="0070c0"/>
            <w:sz w:val="20"/>
            <w:szCs w:val="20"/>
            <w:u w:val="single"/>
            <w:rtl w:val="0"/>
          </w:rPr>
          <w:t xml:space="preserve">www.tdsb.on.ca/seac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122">
      <w:pPr>
        <w:spacing w:after="120" w:before="120" w:line="240" w:lineRule="auto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Где родители могут получить дополнительную информацию о коррекционном образовании?</w:t>
      </w:r>
    </w:p>
    <w:p w:rsidR="00000000" w:rsidDel="00000000" w:rsidP="00000000" w:rsidRDefault="00000000" w:rsidRPr="00000000" w14:paraId="0000012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Если у вас остались вопросы о коррекционном образовании в TDSB, посетите веб-сайт TDSB по адресу: </w:t>
      </w:r>
      <w:hyperlink r:id="rId27">
        <w:r w:rsidDel="00000000" w:rsidR="00000000" w:rsidRPr="00000000">
          <w:rPr>
            <w:rFonts w:ascii="Arial" w:cs="Arial" w:eastAsia="Arial" w:hAnsi="Arial"/>
            <w:color w:val="0070c0"/>
            <w:sz w:val="20"/>
            <w:szCs w:val="20"/>
            <w:u w:val="single"/>
            <w:rtl w:val="0"/>
          </w:rPr>
          <w:t xml:space="preserve">www.tdsb.on.ca/specialeducation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Вы также можете связаться с директором центра коррекционного образования в вашем районе. Номера телефонов указаны на первой странице этого документа.</w:t>
      </w:r>
    </w:p>
    <w:p w:rsidR="00000000" w:rsidDel="00000000" w:rsidP="00000000" w:rsidRDefault="00000000" w:rsidRPr="00000000" w14:paraId="0000012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38100</wp:posOffset>
                </wp:positionV>
                <wp:extent cx="3485515" cy="1216025"/>
                <wp:effectExtent b="0" l="0" r="0" t="0"/>
                <wp:wrapNone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63288" y="3171988"/>
                          <a:ext cx="3485515" cy="1216025"/>
                          <a:chOff x="3963288" y="3171988"/>
                          <a:chExt cx="3485515" cy="1216025"/>
                        </a:xfrm>
                      </wpg:grpSpPr>
                      <wpg:grpSp>
                        <wpg:cNvGrpSpPr/>
                        <wpg:grpSpPr>
                          <a:xfrm>
                            <a:off x="3963288" y="3171988"/>
                            <a:ext cx="3485515" cy="1216025"/>
                            <a:chOff x="0" y="0"/>
                            <a:chExt cx="3485515" cy="12160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485500" cy="1216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0" y="0"/>
                              <a:ext cx="3485515" cy="1141007"/>
                            </a:xfrm>
                            <a:prstGeom prst="rect">
                              <a:avLst/>
                            </a:prstGeom>
                            <a:solidFill>
                              <a:srgbClr val="BAE2E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0" y="0"/>
                              <a:ext cx="3485515" cy="1216025"/>
                            </a:xfrm>
                            <a:custGeom>
                              <a:rect b="b" l="l" r="r" t="t"/>
                              <a:pathLst>
                                <a:path extrusionOk="0" h="1216025" w="3485515">
                                  <a:moveTo>
                                    <a:pt x="0" y="0"/>
                                  </a:moveTo>
                                  <a:lnTo>
                                    <a:pt x="0" y="1216025"/>
                                  </a:lnTo>
                                  <a:lnTo>
                                    <a:pt x="3485515" y="1216025"/>
                                  </a:lnTo>
                                  <a:lnTo>
                                    <a:pt x="34855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20" w:line="240"/>
                                  <w:ind w:left="283.99999618530273" w:right="238.99999618530273" w:firstLine="283.9999961853027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d5d5d"/>
                                    <w:sz w:val="36"/>
                                    <w:vertAlign w:val="baseline"/>
                                  </w:rPr>
                                  <w:t xml:space="preserve">Что такое провинциальные школы и демонстрационные школы Министерства?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38100</wp:posOffset>
                </wp:positionV>
                <wp:extent cx="3485515" cy="1216025"/>
                <wp:effectExtent b="0" l="0" r="0" t="0"/>
                <wp:wrapNone/>
                <wp:docPr id="1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5515" cy="1216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line="240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Министерство образования управляет провинциальными школами и демонстрационными школами по всей провинции Онтарио для глухих, слепых, слепоглухих и учащихся с серьезными нарушениями обучаемости. Учащиеся могут попасть в такие школы по рекомендации IPRC. Школы работают в основном как дневные, и транспорт предоставляется школьными советами. Программы с проживанием с понедельника по пятницу предлагаются учащимся, которые живут слишком далеко от школы, чтобы ездить ежедневно.</w:t>
      </w:r>
    </w:p>
    <w:p w:rsidR="00000000" w:rsidDel="00000000" w:rsidP="00000000" w:rsidRDefault="00000000" w:rsidRPr="00000000" w14:paraId="0000012E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Демонстрационные школы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предлагают интенсивные однолетние программы для учащихся с серьезными нарушениями обучаемости, включая нарушения обучаемости, связанные с синдромом дефицита внимания/гиперактивности (СДВ/СДВГ). В каждой демонстрационной школе предлагается программа повышения квалификации учителей. Заявление о приеме подается школьным советом с согласия родителей, а право на участие определяется провинциальным комитетом по проблемам с обучаемостью.</w:t>
      </w:r>
    </w:p>
    <w:p w:rsidR="00000000" w:rsidDel="00000000" w:rsidP="00000000" w:rsidRDefault="00000000" w:rsidRPr="00000000" w14:paraId="0000013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38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33"/>
        <w:gridCol w:w="2258"/>
        <w:gridCol w:w="1792"/>
        <w:tblGridChange w:id="0">
          <w:tblGrid>
            <w:gridCol w:w="1333"/>
            <w:gridCol w:w="2258"/>
            <w:gridCol w:w="179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Sagonaska 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350 Dundas Street West, </w:t>
            </w:r>
          </w:p>
          <w:p w:rsidR="00000000" w:rsidDel="00000000" w:rsidP="00000000" w:rsidRDefault="00000000" w:rsidRPr="00000000" w14:paraId="00000133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Belleville, ON K8P 1B2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Телефон: </w:t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613-967-2830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Trillium 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347 Ontario Street South, </w:t>
            </w:r>
          </w:p>
          <w:p w:rsidR="00000000" w:rsidDel="00000000" w:rsidP="00000000" w:rsidRDefault="00000000" w:rsidRPr="00000000" w14:paraId="00000138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Milton, ON L9T 3X9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Телефон: 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905-878-8428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Amethyst 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1090 Highbury Avenue, </w:t>
            </w:r>
          </w:p>
          <w:p w:rsidR="00000000" w:rsidDel="00000000" w:rsidP="00000000" w:rsidRDefault="00000000" w:rsidRPr="00000000" w14:paraId="0000013D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London, ON N5Y 4V9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Телефон: </w:t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519-453-4408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Centre Jules-Léger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(для франкоязычных учащихся)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281 rue Lanark, Ottawa, </w:t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ON K1Z 6R8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Телефон: </w:t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613-761-9300 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Телетайп: </w:t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613-761-9302/930</w:t>
            </w:r>
          </w:p>
        </w:tc>
      </w:tr>
    </w:tbl>
    <w:p w:rsidR="00000000" w:rsidDel="00000000" w:rsidP="00000000" w:rsidRDefault="00000000" w:rsidRPr="00000000" w14:paraId="0000014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Провинциальные школы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для глухих предлагают программы для глухих учащихся с подготовительных классов до окончания средней школы, а также информационные услуги для семей, школьных советов и других учреждений. Решение о зачислении в школу принимает Провинциальный комитет по приему в школы (Provincial Schools Admission Committee) в соответствии с требованиями, изложенными в Регламенте 296.</w:t>
      </w:r>
    </w:p>
    <w:p w:rsidR="00000000" w:rsidDel="00000000" w:rsidP="00000000" w:rsidRDefault="00000000" w:rsidRPr="00000000" w14:paraId="0000014A">
      <w:pPr>
        <w:spacing w:after="0" w:line="240" w:lineRule="auto"/>
        <w:ind w:left="143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38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33"/>
        <w:gridCol w:w="2258"/>
        <w:gridCol w:w="1792"/>
        <w:tblGridChange w:id="0">
          <w:tblGrid>
            <w:gridCol w:w="1333"/>
            <w:gridCol w:w="2258"/>
            <w:gridCol w:w="179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Ernest C. Drury 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255 Ontario Street South</w:t>
            </w:r>
          </w:p>
          <w:p w:rsidR="00000000" w:rsidDel="00000000" w:rsidP="00000000" w:rsidRDefault="00000000" w:rsidRPr="00000000" w14:paraId="0000014D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Milton, ON L9T 2M5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Телефон: </w:t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905-878-2851</w:t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Телетайп: </w:t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905-878-7195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Robarts 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1090 Highbury Avenue,</w:t>
            </w:r>
          </w:p>
          <w:p w:rsidR="00000000" w:rsidDel="00000000" w:rsidP="00000000" w:rsidRDefault="00000000" w:rsidRPr="00000000" w14:paraId="00000154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P.O. Box 7360, Station E, London, ON N5Y 4V9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Телефон/телетайп:</w:t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519-453-4400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Sir James Whitney 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350 Dundas Street West, </w:t>
            </w:r>
          </w:p>
          <w:p w:rsidR="00000000" w:rsidDel="00000000" w:rsidP="00000000" w:rsidRDefault="00000000" w:rsidRPr="00000000" w14:paraId="00000159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Belleville, ON K8P 1B2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Телефон/телетайп:</w:t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613-967-2823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Centre Jules-Léger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(французская школа для глухих)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281 rue Lanark, Ottawa,</w:t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ON K1Z 6R8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Телефон: </w:t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613-761-9300</w:t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Телетайп: </w:t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613-761-9302/9304</w:t>
            </w:r>
          </w:p>
        </w:tc>
      </w:tr>
    </w:tbl>
    <w:p w:rsidR="00000000" w:rsidDel="00000000" w:rsidP="00000000" w:rsidRDefault="00000000" w:rsidRPr="00000000" w14:paraId="00000164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Провинциальная школа для слепоглухих учащихся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это школа-интернат, управляемая Министерством образования. Обучение проводится специально подготовленными учителями в соответствии с учебной программой провинции Онтарио и включает комплексную программу «жизненных навыков», адаптированную к потребностям учащихся и предназначенную для того, чтобы помочь учащимся научиться жить самостоятельно.</w:t>
      </w:r>
    </w:p>
    <w:p w:rsidR="00000000" w:rsidDel="00000000" w:rsidP="00000000" w:rsidRDefault="00000000" w:rsidRPr="00000000" w14:paraId="0000016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538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33"/>
        <w:gridCol w:w="2258"/>
        <w:gridCol w:w="1792"/>
        <w:tblGridChange w:id="0">
          <w:tblGrid>
            <w:gridCol w:w="1333"/>
            <w:gridCol w:w="2258"/>
            <w:gridCol w:w="179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W. Ross Macdonald 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350 Brant Avenue,</w:t>
            </w:r>
          </w:p>
          <w:p w:rsidR="00000000" w:rsidDel="00000000" w:rsidP="00000000" w:rsidRDefault="00000000" w:rsidRPr="00000000" w14:paraId="00000169">
            <w:pPr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Brantford, ON N3T 3J9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Телефон: </w:t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519-759-0730</w:t>
            </w:r>
          </w:p>
        </w:tc>
      </w:tr>
    </w:tbl>
    <w:p w:rsidR="00000000" w:rsidDel="00000000" w:rsidP="00000000" w:rsidRDefault="00000000" w:rsidRPr="00000000" w14:paraId="0000016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Для получения дополнительной информации о демонстрационных школах или провинциальных школах обращайтесь в:</w:t>
      </w:r>
    </w:p>
    <w:p w:rsidR="00000000" w:rsidDel="00000000" w:rsidP="00000000" w:rsidRDefault="00000000" w:rsidRPr="00000000" w14:paraId="0000016E">
      <w:pPr>
        <w:spacing w:after="240" w:before="24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Отделение провинциальных школ Министерства образования</w:t>
      </w:r>
    </w:p>
    <w:p w:rsidR="00000000" w:rsidDel="00000000" w:rsidP="00000000" w:rsidRDefault="00000000" w:rsidRPr="00000000" w14:paraId="0000016F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255 Ontario Street, South Milton, ON L9T 2M5</w:t>
      </w:r>
    </w:p>
    <w:p w:rsidR="00000000" w:rsidDel="00000000" w:rsidP="00000000" w:rsidRDefault="00000000" w:rsidRPr="00000000" w14:paraId="00000170">
      <w:pPr>
        <w:spacing w:after="0" w:before="12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Телефон: 905-878-2851</w:t>
        <w:tab/>
        <w:t xml:space="preserve">Факс: 905-878-5405</w:t>
      </w:r>
    </w:p>
    <w:sectPr>
      <w:footerReference r:id="rId29" w:type="default"/>
      <w:type w:val="nextPage"/>
      <w:pgSz w:h="15840" w:w="12240" w:orient="portrait"/>
      <w:pgMar w:bottom="567" w:top="567" w:left="567" w:right="567" w:header="567" w:footer="567"/>
      <w:cols w:equalWidth="0" w:num="2">
        <w:col w:space="567" w:w="5269.499999999999"/>
        <w:col w:space="0" w:w="5269.4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6096000</wp:posOffset>
              </wp:positionH>
              <wp:positionV relativeFrom="paragraph">
                <wp:posOffset>9499600</wp:posOffset>
              </wp:positionV>
              <wp:extent cx="1168400" cy="42164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5126608" y="3573943"/>
                        <a:ext cx="1158875" cy="412115"/>
                      </a:xfrm>
                      <a:custGeom>
                        <a:rect b="b" l="l" r="r" t="t"/>
                        <a:pathLst>
                          <a:path extrusionOk="0" h="412115" w="1158875">
                            <a:moveTo>
                              <a:pt x="0" y="0"/>
                            </a:moveTo>
                            <a:lnTo>
                              <a:pt x="0" y="412115"/>
                            </a:lnTo>
                            <a:lnTo>
                              <a:pt x="1158875" y="412115"/>
                            </a:lnTo>
                            <a:lnTo>
                              <a:pt x="11588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629.0000152587891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73c167"/>
                              <w:sz w:val="53"/>
                              <w:vertAlign w:val="baseline"/>
                            </w:rPr>
                            <w:t xml:space="preserve">t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9b617"/>
                              <w:sz w:val="53"/>
                              <w:vertAlign w:val="baseline"/>
                            </w:rPr>
                            <w:t xml:space="preserve">d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3c61ad"/>
                              <w:sz w:val="53"/>
                              <w:vertAlign w:val="baseline"/>
                            </w:rPr>
                            <w:t xml:space="preserve">s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ef7d22"/>
                              <w:sz w:val="53"/>
                              <w:vertAlign w:val="baseline"/>
                            </w:rPr>
                            <w:t xml:space="preserve">b</w:t>
                          </w:r>
                          <w:r w:rsidDel="00000000" w:rsidR="00000000" w:rsidRPr="00000000">
                            <w:rPr>
                              <w:rFonts w:ascii="Gill Sans" w:cs="Gill Sans" w:eastAsia="Gill Sans" w:hAnsi="Gill Sans"/>
                              <w:b w:val="0"/>
                              <w:i w:val="0"/>
                              <w:smallCaps w:val="0"/>
                              <w:strike w:val="0"/>
                              <w:color w:val="231f20"/>
                              <w:sz w:val="33"/>
                              <w:vertAlign w:val="baseline"/>
                            </w:rPr>
                            <w:t xml:space="preserve">.on.ca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6096000</wp:posOffset>
              </wp:positionH>
              <wp:positionV relativeFrom="paragraph">
                <wp:posOffset>9499600</wp:posOffset>
              </wp:positionV>
              <wp:extent cx="1168400" cy="421640"/>
              <wp:effectExtent b="0" l="0" r="0" t="0"/>
              <wp:wrapNone/>
              <wp:docPr id="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8400" cy="421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9639300</wp:posOffset>
              </wp:positionV>
              <wp:extent cx="5941060" cy="18923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17" name="Shape 17"/>
                    <wps:spPr>
                      <a:xfrm>
                        <a:off x="2740277" y="3690148"/>
                        <a:ext cx="5931535" cy="179705"/>
                      </a:xfrm>
                      <a:custGeom>
                        <a:rect b="b" l="l" r="r" t="t"/>
                        <a:pathLst>
                          <a:path extrusionOk="0" h="179705" w="5931535">
                            <a:moveTo>
                              <a:pt x="0" y="0"/>
                            </a:moveTo>
                            <a:lnTo>
                              <a:pt x="0" y="179705"/>
                            </a:lnTo>
                            <a:lnTo>
                              <a:pt x="5931535" y="179705"/>
                            </a:lnTo>
                            <a:lnTo>
                              <a:pt x="593153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60.9999942779541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shd w:fill="3a63ab"/>
                              <w:vertAlign w:val="baseline"/>
                            </w:rPr>
                            <w:t xml:space="preserve">    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shd w:fill="3a63ab"/>
                              <w:vertAlign w:val="baseline"/>
                            </w:rPr>
                            <w:t xml:space="preserve"> PAGE 10</w:t>
                          </w: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shd w:fill="3a63ab"/>
                              <w:vertAlign w:val="baseline"/>
                            </w:rPr>
                            <w:t xml:space="preserve">	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shd w:fill="3a63ab"/>
                              <w:vertAlign w:val="baseline"/>
                            </w:rPr>
                            <w:t xml:space="preserve">План коррекционного образования</w:t>
                          </w:r>
                          <w:r w:rsidDel="00000000" w:rsidR="00000000" w:rsidRPr="00000000">
                            <w:rPr>
                              <w:rFonts w:ascii="Adobe Gothic Std B" w:cs="Adobe Gothic Std B" w:eastAsia="Adobe Gothic Std B" w:hAnsi="Adobe Gothic Std B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shd w:fill="3a63ab"/>
                              <w:vertAlign w:val="baseline"/>
                            </w:rPr>
                            <w:t xml:space="preserve">	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9639300</wp:posOffset>
              </wp:positionV>
              <wp:extent cx="5941060" cy="189230"/>
              <wp:effectExtent b="0" l="0" r="0" t="0"/>
              <wp:wrapNone/>
              <wp:docPr id="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1060" cy="1892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F075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8207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8207B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63088F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odyText">
    <w:name w:val="Body Text"/>
    <w:basedOn w:val="Normal"/>
    <w:link w:val="BodyTextChar"/>
    <w:uiPriority w:val="1"/>
    <w:qFormat w:val="1"/>
    <w:rsid w:val="00A04F48"/>
    <w:pPr>
      <w:widowControl w:val="0"/>
      <w:autoSpaceDE w:val="0"/>
      <w:autoSpaceDN w:val="0"/>
      <w:spacing w:after="0" w:line="240" w:lineRule="auto"/>
    </w:pPr>
    <w:rPr>
      <w:rFonts w:ascii="Myriad Pro" w:cs="Myriad Pro" w:eastAsia="Myriad Pro" w:hAnsi="Myriad Pro"/>
    </w:rPr>
  </w:style>
  <w:style w:type="character" w:styleId="BodyTextChar" w:customStyle="1">
    <w:name w:val="Body Text Char"/>
    <w:basedOn w:val="DefaultParagraphFont"/>
    <w:link w:val="BodyText"/>
    <w:uiPriority w:val="1"/>
    <w:rsid w:val="00A04F48"/>
    <w:rPr>
      <w:rFonts w:ascii="Myriad Pro" w:cs="Myriad Pro" w:eastAsia="Myriad Pro" w:hAnsi="Myriad Pro"/>
    </w:rPr>
  </w:style>
  <w:style w:type="paragraph" w:styleId="ListParagraph">
    <w:name w:val="List Paragraph"/>
    <w:basedOn w:val="Normal"/>
    <w:uiPriority w:val="34"/>
    <w:qFormat w:val="1"/>
    <w:rsid w:val="00FB1EA5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semiHidden w:val="1"/>
    <w:unhideWhenUsed w:val="1"/>
    <w:rsid w:val="003C40D4"/>
    <w:pPr>
      <w:tabs>
        <w:tab w:val="center" w:pos="4844"/>
        <w:tab w:val="right" w:pos="9689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3C40D4"/>
  </w:style>
  <w:style w:type="paragraph" w:styleId="Footer">
    <w:name w:val="footer"/>
    <w:basedOn w:val="Normal"/>
    <w:link w:val="FooterChar"/>
    <w:uiPriority w:val="99"/>
    <w:semiHidden w:val="1"/>
    <w:unhideWhenUsed w:val="1"/>
    <w:rsid w:val="003C40D4"/>
    <w:pPr>
      <w:tabs>
        <w:tab w:val="center" w:pos="4844"/>
        <w:tab w:val="right" w:pos="9689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3C40D4"/>
  </w:style>
  <w:style w:type="character" w:styleId="Hyperlink">
    <w:name w:val="Hyperlink"/>
    <w:basedOn w:val="DefaultParagraphFont"/>
    <w:uiPriority w:val="99"/>
    <w:unhideWhenUsed w:val="1"/>
    <w:rsid w:val="00CA70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AF4CD2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ontario.ca/laws/regulation/980181" TargetMode="External"/><Relationship Id="rId22" Type="http://schemas.openxmlformats.org/officeDocument/2006/relationships/image" Target="media/image10.png"/><Relationship Id="rId21" Type="http://schemas.openxmlformats.org/officeDocument/2006/relationships/hyperlink" Target="http://edu.gov.on.ca/eng/general/elemsec/speced/guide/resource/index.html" TargetMode="External"/><Relationship Id="rId24" Type="http://schemas.openxmlformats.org/officeDocument/2006/relationships/image" Target="media/image8.png"/><Relationship Id="rId23" Type="http://schemas.openxmlformats.org/officeDocument/2006/relationships/hyperlink" Target="https://www.ontario.ca/laws/regulation/98018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26" Type="http://schemas.openxmlformats.org/officeDocument/2006/relationships/hyperlink" Target="http://www.tdsb.on.ca/seac" TargetMode="External"/><Relationship Id="rId25" Type="http://schemas.openxmlformats.org/officeDocument/2006/relationships/hyperlink" Target="http://www.tdsb.on.ca/AboutUs/Policies,ProceduresForms/Detail.aspx?docId=419" TargetMode="External"/><Relationship Id="rId28" Type="http://schemas.openxmlformats.org/officeDocument/2006/relationships/image" Target="media/image9.png"/><Relationship Id="rId27" Type="http://schemas.openxmlformats.org/officeDocument/2006/relationships/hyperlink" Target="http://www.tdsb.on.ca/specialeducatio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footer" Target="footer1.xml"/><Relationship Id="rId7" Type="http://schemas.openxmlformats.org/officeDocument/2006/relationships/image" Target="media/image15.jpg"/><Relationship Id="rId8" Type="http://schemas.openxmlformats.org/officeDocument/2006/relationships/image" Target="media/image14.png"/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3" Type="http://schemas.openxmlformats.org/officeDocument/2006/relationships/image" Target="media/image4.png"/><Relationship Id="rId12" Type="http://schemas.openxmlformats.org/officeDocument/2006/relationships/hyperlink" Target="http://www.tdsb.on.ca/specialeducation" TargetMode="External"/><Relationship Id="rId15" Type="http://schemas.openxmlformats.org/officeDocument/2006/relationships/image" Target="media/image2.png"/><Relationship Id="rId14" Type="http://schemas.openxmlformats.org/officeDocument/2006/relationships/image" Target="media/image1.png"/><Relationship Id="rId17" Type="http://schemas.openxmlformats.org/officeDocument/2006/relationships/hyperlink" Target="http://www.tdsb.on.ca/specialeducation" TargetMode="External"/><Relationship Id="rId16" Type="http://schemas.openxmlformats.org/officeDocument/2006/relationships/image" Target="media/image13.png"/><Relationship Id="rId19" Type="http://schemas.openxmlformats.org/officeDocument/2006/relationships/image" Target="media/image11.png"/><Relationship Id="rId18" Type="http://schemas.openxmlformats.org/officeDocument/2006/relationships/hyperlink" Target="http://www.tdsb.on.ca/specialeducatio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sg8XQzGNrAQzwKoDem5xCxEA2Q==">AMUW2mWQCt/pwigWyRy/eGTbJsa5Tp0fh1o3uVGhTWH+yMHYQHArX6fiqPb/MsS2RpuLgaG5dshjQndXlB77rWyW+UPZGlH0CMPlYkBC2dv7EBs17Nk2/wQ=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2021-11-08T02:44:00Z</dcterms:created>
  <dc:creator>Translator</dc:creator>
</cp:coreProperties>
</file>