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018BE2E5" w:rsidR="001849FD" w:rsidRPr="00A066B2" w:rsidRDefault="00FF1A09" w:rsidP="001849FD">
      <w:pPr>
        <w:spacing w:after="200" w:line="240" w:lineRule="auto"/>
        <w:rPr>
          <w:rFonts w:ascii="Arial" w:hAnsi="Arial" w:cs="Arial"/>
          <w:color w:val="000000"/>
          <w:sz w:val="24"/>
          <w:szCs w:val="24"/>
        </w:rPr>
      </w:pPr>
      <w:r>
        <w:rPr>
          <w:rFonts w:ascii="Arial" w:hAnsi="Arial" w:cs="Arial"/>
          <w:color w:val="000000"/>
          <w:sz w:val="24"/>
          <w:szCs w:val="24"/>
        </w:rPr>
        <w:t>Approved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0311E8EF"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E025F0" w:rsidRPr="00A066B2">
        <w:rPr>
          <w:rFonts w:ascii="Arial" w:hAnsi="Arial" w:cs="Arial"/>
          <w:b/>
          <w:bCs/>
          <w:color w:val="000000"/>
          <w:sz w:val="24"/>
          <w:szCs w:val="24"/>
        </w:rPr>
        <w:t>April 11, 2022</w:t>
      </w:r>
    </w:p>
    <w:p w14:paraId="143321DB" w14:textId="4CB524BB"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 xml:space="preserve">A meeting of the Special Education Advisory Committee convened on </w:t>
      </w:r>
      <w:r w:rsidR="00E025F0" w:rsidRPr="00A066B2">
        <w:rPr>
          <w:rFonts w:ascii="Arial" w:hAnsi="Arial" w:cs="Arial"/>
          <w:color w:val="000000"/>
          <w:sz w:val="24"/>
          <w:szCs w:val="24"/>
        </w:rPr>
        <w:t>April 11</w:t>
      </w:r>
      <w:r w:rsidRPr="00A066B2">
        <w:rPr>
          <w:rFonts w:ascii="Arial" w:hAnsi="Arial" w:cs="Arial"/>
          <w:sz w:val="24"/>
          <w:szCs w:val="24"/>
        </w:rPr>
        <w:t>, 2022,</w:t>
      </w:r>
      <w:r w:rsidRPr="00A066B2">
        <w:rPr>
          <w:rFonts w:ascii="Arial" w:hAnsi="Arial" w:cs="Arial"/>
          <w:color w:val="000000"/>
          <w:sz w:val="24"/>
          <w:szCs w:val="24"/>
        </w:rPr>
        <w:t xml:space="preserve"> from 7: 00 p.m. to 9:</w:t>
      </w:r>
      <w:r w:rsidR="00FD6505" w:rsidRPr="00A066B2">
        <w:rPr>
          <w:rFonts w:ascii="Arial" w:hAnsi="Arial" w:cs="Arial"/>
          <w:color w:val="000000"/>
          <w:sz w:val="24"/>
          <w:szCs w:val="24"/>
        </w:rPr>
        <w:t>09</w:t>
      </w:r>
      <w:r w:rsidRPr="00A066B2">
        <w:rPr>
          <w:rFonts w:ascii="Arial" w:hAnsi="Arial" w:cs="Arial"/>
          <w:color w:val="000000"/>
          <w:sz w:val="24"/>
          <w:szCs w:val="24"/>
        </w:rPr>
        <w:t xml:space="preserve"> p.m. via Zoom with SEAC Chair Steven Lynette and </w:t>
      </w:r>
      <w:r w:rsidRPr="00A066B2">
        <w:rPr>
          <w:rFonts w:ascii="Arial" w:hAnsi="Arial" w:cs="Arial"/>
          <w:sz w:val="24"/>
          <w:szCs w:val="24"/>
        </w:rPr>
        <w:t>Vice-Chair</w:t>
      </w:r>
      <w:r w:rsidRPr="00A066B2">
        <w:rPr>
          <w:rFonts w:ascii="Arial" w:hAnsi="Arial" w:cs="Arial"/>
          <w:color w:val="000000"/>
          <w:sz w:val="24"/>
          <w:szCs w:val="24"/>
        </w:rPr>
        <w:t xml:space="preserve"> Diane Montgomery </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77777777"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 Tracey </w:t>
      </w:r>
      <w:proofErr w:type="spellStart"/>
      <w:r w:rsidRPr="00A066B2">
        <w:rPr>
          <w:rFonts w:ascii="Arial" w:hAnsi="Arial" w:cs="Arial"/>
          <w:color w:val="000000"/>
          <w:sz w:val="24"/>
          <w:szCs w:val="24"/>
        </w:rPr>
        <w:t>O’Regan</w:t>
      </w:r>
      <w:proofErr w:type="spellEnd"/>
      <w:r w:rsidRPr="00A066B2">
        <w:rPr>
          <w:rFonts w:ascii="Arial" w:hAnsi="Arial" w:cs="Arial"/>
          <w:color w:val="000000"/>
          <w:sz w:val="24"/>
          <w:szCs w:val="24"/>
        </w:rPr>
        <w:t xml:space="preserve"> (Community Living Toronto), Aliza </w:t>
      </w:r>
      <w:proofErr w:type="spellStart"/>
      <w:r w:rsidRPr="00A066B2">
        <w:rPr>
          <w:rFonts w:ascii="Arial" w:hAnsi="Arial" w:cs="Arial"/>
          <w:color w:val="000000"/>
          <w:sz w:val="24"/>
          <w:szCs w:val="24"/>
        </w:rPr>
        <w:t>Chagpar</w:t>
      </w:r>
      <w:proofErr w:type="spellEnd"/>
      <w:r w:rsidRPr="00A066B2">
        <w:rPr>
          <w:rFonts w:ascii="Arial" w:hAnsi="Arial" w:cs="Arial"/>
          <w:color w:val="000000"/>
          <w:sz w:val="24"/>
          <w:szCs w:val="24"/>
        </w:rPr>
        <w:t xml:space="preserve"> (Easter Seals), Tania Principe (Integrated Action for Inclusion (IAI), David </w:t>
      </w:r>
      <w:proofErr w:type="spellStart"/>
      <w:r w:rsidRPr="00A066B2">
        <w:rPr>
          <w:rFonts w:ascii="Arial" w:hAnsi="Arial" w:cs="Arial"/>
          <w:color w:val="000000"/>
          <w:sz w:val="24"/>
          <w:szCs w:val="24"/>
        </w:rPr>
        <w:t>Lepofsky</w:t>
      </w:r>
      <w:proofErr w:type="spellEnd"/>
      <w:r w:rsidRPr="00A066B2">
        <w:rPr>
          <w:rFonts w:ascii="Arial" w:hAnsi="Arial" w:cs="Arial"/>
          <w:color w:val="000000"/>
          <w:sz w:val="24"/>
          <w:szCs w:val="24"/>
        </w:rPr>
        <w:t xml:space="preserve"> (VIEWS for the Visually Impaired), Juanita Beaudry (CADDAC), </w:t>
      </w:r>
      <w:r w:rsidRPr="00A066B2">
        <w:rPr>
          <w:rFonts w:ascii="Arial" w:hAnsi="Arial" w:cs="Arial"/>
          <w:color w:val="000000"/>
          <w:sz w:val="24"/>
          <w:szCs w:val="24"/>
          <w:highlight w:val="white"/>
        </w:rPr>
        <w:t xml:space="preserve">Shanna Lino </w:t>
      </w:r>
      <w:r w:rsidRPr="00A066B2">
        <w:rPr>
          <w:rFonts w:ascii="Arial" w:hAnsi="Arial" w:cs="Arial"/>
          <w:color w:val="000000"/>
          <w:sz w:val="24"/>
          <w:szCs w:val="24"/>
        </w:rPr>
        <w:t xml:space="preserve">(VOICE for Hearing Impaired Children),  Nadia Persaud (Learning Disability Association), Lisa </w:t>
      </w:r>
      <w:proofErr w:type="spellStart"/>
      <w:r w:rsidRPr="00A066B2">
        <w:rPr>
          <w:rFonts w:ascii="Arial" w:hAnsi="Arial" w:cs="Arial"/>
          <w:color w:val="000000"/>
          <w:sz w:val="24"/>
          <w:szCs w:val="24"/>
        </w:rPr>
        <w:t>Kness</w:t>
      </w:r>
      <w:proofErr w:type="spellEnd"/>
      <w:r w:rsidRPr="00A066B2">
        <w:rPr>
          <w:rFonts w:ascii="Arial" w:hAnsi="Arial" w:cs="Arial"/>
          <w:color w:val="000000"/>
          <w:sz w:val="24"/>
          <w:szCs w:val="24"/>
        </w:rPr>
        <w:t xml:space="preserve"> (Autism Ontario), Tracey Burrell (BPSG), Aliza </w:t>
      </w:r>
      <w:proofErr w:type="spellStart"/>
      <w:r w:rsidRPr="00A066B2">
        <w:rPr>
          <w:rFonts w:ascii="Arial" w:hAnsi="Arial" w:cs="Arial"/>
          <w:color w:val="000000"/>
          <w:sz w:val="24"/>
          <w:szCs w:val="24"/>
        </w:rPr>
        <w:t>Chagpar</w:t>
      </w:r>
      <w:proofErr w:type="spellEnd"/>
      <w:r w:rsidRPr="00A066B2">
        <w:rPr>
          <w:rFonts w:ascii="Arial" w:hAnsi="Arial" w:cs="Arial"/>
          <w:color w:val="000000"/>
          <w:sz w:val="24"/>
          <w:szCs w:val="24"/>
        </w:rPr>
        <w:t xml:space="preserve">  (Easter Seals) , Aline Chan  LC1, Nora Green  LC1, 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Kirsten Doyle LC3, Olga </w:t>
      </w:r>
      <w:proofErr w:type="spellStart"/>
      <w:r w:rsidRPr="00A066B2">
        <w:rPr>
          <w:rFonts w:ascii="Arial" w:hAnsi="Arial" w:cs="Arial"/>
          <w:color w:val="000000"/>
          <w:sz w:val="24"/>
          <w:szCs w:val="24"/>
        </w:rPr>
        <w:t>Ingrahm</w:t>
      </w:r>
      <w:proofErr w:type="spellEnd"/>
      <w:r w:rsidRPr="00A066B2">
        <w:rPr>
          <w:rFonts w:ascii="Arial" w:hAnsi="Arial" w:cs="Arial"/>
          <w:color w:val="000000"/>
          <w:sz w:val="24"/>
          <w:szCs w:val="24"/>
        </w:rPr>
        <w:t xml:space="preserve"> LC3, Diane Montgomery  LC4,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 Trustee Michelle </w:t>
      </w:r>
      <w:proofErr w:type="spellStart"/>
      <w:r w:rsidRPr="00A066B2">
        <w:rPr>
          <w:rFonts w:ascii="Arial" w:hAnsi="Arial" w:cs="Arial"/>
          <w:color w:val="000000"/>
          <w:sz w:val="24"/>
          <w:szCs w:val="24"/>
        </w:rPr>
        <w:t>Aarts</w:t>
      </w:r>
      <w:proofErr w:type="spellEnd"/>
      <w:r w:rsidRPr="00A066B2">
        <w:rPr>
          <w:rFonts w:ascii="Arial" w:hAnsi="Arial" w:cs="Arial"/>
          <w:color w:val="000000"/>
          <w:sz w:val="24"/>
          <w:szCs w:val="24"/>
        </w:rPr>
        <w:t>, Trustee Alexander Brown, Trustee Dan MacLean</w:t>
      </w:r>
    </w:p>
    <w:p w14:paraId="6CFFB143" w14:textId="36A7A898" w:rsidR="002E105D" w:rsidRPr="00A066B2" w:rsidRDefault="002E105D" w:rsidP="002E105D">
      <w:pPr>
        <w:spacing w:after="200" w:line="276" w:lineRule="auto"/>
        <w:ind w:left="720"/>
        <w:rPr>
          <w:rFonts w:ascii="Arial" w:hAnsi="Arial" w:cs="Arial"/>
          <w:sz w:val="24"/>
          <w:szCs w:val="24"/>
        </w:rPr>
      </w:pPr>
      <w:r w:rsidRPr="00A066B2">
        <w:rPr>
          <w:rFonts w:ascii="Arial" w:hAnsi="Arial" w:cs="Arial"/>
          <w:sz w:val="24"/>
          <w:szCs w:val="24"/>
        </w:rPr>
        <w:t xml:space="preserve">Alternates attending: Julie Diamond (Autism Society), </w:t>
      </w:r>
      <w:proofErr w:type="spellStart"/>
      <w:r w:rsidRPr="00A066B2">
        <w:rPr>
          <w:rFonts w:ascii="Arial" w:hAnsi="Arial" w:cs="Arial"/>
          <w:color w:val="201F1E"/>
          <w:sz w:val="24"/>
          <w:szCs w:val="24"/>
          <w:shd w:val="clear" w:color="auto" w:fill="FFFFFF"/>
        </w:rPr>
        <w:t>Ioanna</w:t>
      </w:r>
      <w:proofErr w:type="spellEnd"/>
      <w:r w:rsidRPr="00A066B2">
        <w:rPr>
          <w:rFonts w:ascii="Arial" w:hAnsi="Arial" w:cs="Arial"/>
          <w:color w:val="201F1E"/>
          <w:sz w:val="24"/>
          <w:szCs w:val="24"/>
          <w:shd w:val="clear" w:color="auto" w:fill="FFFFFF"/>
        </w:rPr>
        <w:t xml:space="preserve"> </w:t>
      </w:r>
      <w:proofErr w:type="spellStart"/>
      <w:r w:rsidRPr="00A066B2">
        <w:rPr>
          <w:rFonts w:ascii="Arial" w:hAnsi="Arial" w:cs="Arial"/>
          <w:color w:val="201F1E"/>
          <w:sz w:val="24"/>
          <w:szCs w:val="24"/>
          <w:shd w:val="clear" w:color="auto" w:fill="FFFFFF"/>
        </w:rPr>
        <w:t>Agelothanasis</w:t>
      </w:r>
      <w:proofErr w:type="spellEnd"/>
      <w:r w:rsidRPr="00A066B2">
        <w:rPr>
          <w:rFonts w:ascii="Arial" w:hAnsi="Arial" w:cs="Arial"/>
          <w:color w:val="201F1E"/>
          <w:sz w:val="24"/>
          <w:szCs w:val="24"/>
          <w:shd w:val="clear" w:color="auto" w:fill="FFFFFF"/>
        </w:rPr>
        <w:t xml:space="preserve"> (LC2), Caren Watkins (LC1), George Petrovic (LC4)</w:t>
      </w:r>
      <w:r w:rsidRPr="00A066B2">
        <w:rPr>
          <w:rStyle w:val="markrypg4rpwz"/>
          <w:rFonts w:ascii="Arial" w:hAnsi="Arial" w:cs="Arial"/>
          <w:color w:val="26282A"/>
          <w:sz w:val="24"/>
          <w:szCs w:val="24"/>
          <w:bdr w:val="none" w:sz="0" w:space="0" w:color="auto" w:frame="1"/>
          <w:shd w:val="clear" w:color="auto" w:fill="FBF8F6"/>
        </w:rPr>
        <w:t xml:space="preserve">. </w:t>
      </w:r>
      <w:proofErr w:type="spellStart"/>
      <w:r w:rsidRPr="00A066B2">
        <w:rPr>
          <w:rStyle w:val="markrypg4rpwz"/>
          <w:rFonts w:ascii="Arial" w:hAnsi="Arial" w:cs="Arial"/>
          <w:color w:val="26282A"/>
          <w:sz w:val="24"/>
          <w:szCs w:val="24"/>
          <w:bdr w:val="none" w:sz="0" w:space="0" w:color="auto" w:frame="1"/>
          <w:shd w:val="clear" w:color="auto" w:fill="FBF8F6"/>
        </w:rPr>
        <w:t>Adebukola</w:t>
      </w:r>
      <w:proofErr w:type="spellEnd"/>
      <w:r w:rsidRPr="00A066B2">
        <w:rPr>
          <w:rFonts w:ascii="Arial" w:hAnsi="Arial" w:cs="Arial"/>
          <w:color w:val="26282A"/>
          <w:sz w:val="24"/>
          <w:szCs w:val="24"/>
          <w:shd w:val="clear" w:color="auto" w:fill="FBF8F6"/>
        </w:rPr>
        <w:t> </w:t>
      </w:r>
      <w:proofErr w:type="spellStart"/>
      <w:r w:rsidRPr="00A066B2">
        <w:rPr>
          <w:rFonts w:ascii="Arial" w:hAnsi="Arial" w:cs="Arial"/>
          <w:color w:val="26282A"/>
          <w:sz w:val="24"/>
          <w:szCs w:val="24"/>
          <w:shd w:val="clear" w:color="auto" w:fill="FBF8F6"/>
        </w:rPr>
        <w:t>Adenowo</w:t>
      </w:r>
      <w:proofErr w:type="spellEnd"/>
      <w:r w:rsidRPr="00A066B2">
        <w:rPr>
          <w:rFonts w:ascii="Arial" w:hAnsi="Arial" w:cs="Arial"/>
          <w:color w:val="26282A"/>
          <w:sz w:val="24"/>
          <w:szCs w:val="24"/>
          <w:shd w:val="clear" w:color="auto" w:fill="FBF8F6"/>
        </w:rPr>
        <w:t>-Akpan</w:t>
      </w:r>
      <w:r w:rsidRPr="00A066B2">
        <w:rPr>
          <w:rFonts w:ascii="Arial" w:hAnsi="Arial" w:cs="Arial"/>
          <w:color w:val="000000"/>
          <w:sz w:val="24"/>
          <w:szCs w:val="24"/>
        </w:rPr>
        <w:t xml:space="preserve"> (Easter Seals Ontario), Nerissa Hutchison (BPSG)</w:t>
      </w:r>
      <w:r w:rsidR="00CA1ACE" w:rsidRPr="00A066B2">
        <w:rPr>
          <w:rFonts w:ascii="Arial" w:hAnsi="Arial" w:cs="Arial"/>
          <w:color w:val="000000"/>
          <w:sz w:val="24"/>
          <w:szCs w:val="24"/>
        </w:rPr>
        <w:t xml:space="preserve"> </w:t>
      </w:r>
    </w:p>
    <w:p w14:paraId="28404C4E" w14:textId="77777777" w:rsidR="002E105D" w:rsidRPr="00A066B2" w:rsidRDefault="002E105D" w:rsidP="002E105D">
      <w:pPr>
        <w:spacing w:after="200" w:line="276" w:lineRule="auto"/>
        <w:ind w:left="720"/>
        <w:rPr>
          <w:rFonts w:ascii="Arial" w:hAnsi="Arial" w:cs="Arial"/>
          <w:sz w:val="24"/>
          <w:szCs w:val="24"/>
        </w:rPr>
      </w:pPr>
      <w:r w:rsidRPr="00A066B2">
        <w:rPr>
          <w:rFonts w:ascii="Arial" w:hAnsi="Arial" w:cs="Arial"/>
          <w:color w:val="000000"/>
          <w:sz w:val="24"/>
          <w:szCs w:val="24"/>
        </w:rPr>
        <w:t>Regrets:</w:t>
      </w:r>
      <w:r w:rsidRPr="00A066B2">
        <w:rPr>
          <w:rFonts w:ascii="Arial" w:hAnsi="Arial" w:cs="Arial"/>
          <w:sz w:val="24"/>
          <w:szCs w:val="24"/>
        </w:rPr>
        <w:t xml:space="preserve"> </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77777777"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Andrew Gold, Associate Director,  Audley Salmon, Associate Director, Janine Small, Centrally Assigned Principal, Special Education,   Andrea Roach, Centrally Assigned Principal, Special Education LC4, Effie Stathopoulos, Centrally Assigned Principal, Special Education LC1, Susan Moulton, Centrally Assigned Principal, Special Education LC2, </w:t>
      </w:r>
      <w:r w:rsidRPr="00A066B2">
        <w:rPr>
          <w:rFonts w:ascii="Arial" w:hAnsi="Arial" w:cs="Arial"/>
          <w:sz w:val="24"/>
          <w:szCs w:val="24"/>
        </w:rPr>
        <w:t xml:space="preserve">Jennie </w:t>
      </w:r>
      <w:proofErr w:type="spellStart"/>
      <w:r w:rsidRPr="00A066B2">
        <w:rPr>
          <w:rFonts w:ascii="Arial" w:hAnsi="Arial" w:cs="Arial"/>
          <w:sz w:val="24"/>
          <w:szCs w:val="24"/>
        </w:rPr>
        <w:t>Petko</w:t>
      </w:r>
      <w:proofErr w:type="spellEnd"/>
      <w:r w:rsidRPr="00A066B2">
        <w:rPr>
          <w:rFonts w:ascii="Arial" w:hAnsi="Arial" w:cs="Arial"/>
          <w:sz w:val="24"/>
          <w:szCs w:val="24"/>
        </w:rPr>
        <w:t>, C</w:t>
      </w:r>
      <w:r w:rsidRPr="00A066B2">
        <w:rPr>
          <w:rFonts w:ascii="Arial" w:hAnsi="Arial" w:cs="Arial"/>
          <w:color w:val="000000"/>
          <w:sz w:val="24"/>
          <w:szCs w:val="24"/>
        </w:rPr>
        <w:t xml:space="preserve">entrally Assigned Principal, Special Education LC 3,  Wendy </w:t>
      </w:r>
      <w:proofErr w:type="spellStart"/>
      <w:r w:rsidRPr="00A066B2">
        <w:rPr>
          <w:rFonts w:ascii="Arial" w:hAnsi="Arial" w:cs="Arial"/>
          <w:color w:val="000000"/>
          <w:sz w:val="24"/>
          <w:szCs w:val="24"/>
        </w:rPr>
        <w:t>Terro</w:t>
      </w:r>
      <w:proofErr w:type="spellEnd"/>
      <w:r w:rsidRPr="00A066B2">
        <w:rPr>
          <w:rFonts w:ascii="Arial" w:hAnsi="Arial" w:cs="Arial"/>
          <w:color w:val="000000"/>
          <w:sz w:val="24"/>
          <w:szCs w:val="24"/>
        </w:rPr>
        <w:t xml:space="preserve">, Centrally Assigned Principal, </w:t>
      </w:r>
      <w:r w:rsidRPr="00A066B2">
        <w:rPr>
          <w:rFonts w:ascii="Arial" w:hAnsi="Arial" w:cs="Arial"/>
          <w:color w:val="000000"/>
          <w:sz w:val="24"/>
          <w:szCs w:val="24"/>
        </w:rPr>
        <w:lastRenderedPageBreak/>
        <w:t xml:space="preserve">Special Education, Special Education, Mun Shu Wong, Media Services, Lianne Dixon, SEAC Liaison, </w:t>
      </w:r>
      <w:proofErr w:type="spellStart"/>
      <w:r w:rsidRPr="00A066B2">
        <w:rPr>
          <w:rFonts w:ascii="Arial" w:hAnsi="Arial" w:cs="Arial"/>
          <w:color w:val="000000"/>
          <w:sz w:val="24"/>
          <w:szCs w:val="24"/>
        </w:rPr>
        <w:t>Shameen</w:t>
      </w:r>
      <w:proofErr w:type="spellEnd"/>
      <w:r w:rsidRPr="00A066B2">
        <w:rPr>
          <w:rFonts w:ascii="Arial" w:hAnsi="Arial" w:cs="Arial"/>
          <w:color w:val="000000"/>
          <w:sz w:val="24"/>
          <w:szCs w:val="24"/>
        </w:rPr>
        <w:t xml:space="preserve"> Sandhu, System Leader, Mental Health</w:t>
      </w:r>
    </w:p>
    <w:p w14:paraId="39F8DB08" w14:textId="77777777" w:rsidR="00D8082D" w:rsidRPr="00A066B2" w:rsidRDefault="00D8082D" w:rsidP="001849FD">
      <w:pPr>
        <w:spacing w:after="200" w:line="240" w:lineRule="auto"/>
        <w:rPr>
          <w:rFonts w:ascii="Arial" w:hAnsi="Arial" w:cs="Arial"/>
          <w:sz w:val="24"/>
          <w:szCs w:val="24"/>
        </w:rPr>
      </w:pPr>
    </w:p>
    <w:p w14:paraId="17F63D8A" w14:textId="77777777" w:rsidR="00945F3F" w:rsidRPr="00A066B2" w:rsidRDefault="00945F3F" w:rsidP="001849FD">
      <w:pPr>
        <w:spacing w:after="0" w:line="240" w:lineRule="auto"/>
        <w:rPr>
          <w:rFonts w:ascii="Arial" w:hAnsi="Arial" w:cs="Arial"/>
          <w:color w:val="000000"/>
          <w:sz w:val="24"/>
          <w:szCs w:val="24"/>
        </w:rPr>
      </w:pP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1849FD" w:rsidRPr="00A066B2" w14:paraId="542DCEF7" w14:textId="77777777" w:rsidTr="00497D9A">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rsidTr="00497D9A">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Live stream announced</w:t>
            </w:r>
          </w:p>
          <w:p w14:paraId="680800D9" w14:textId="77777777" w:rsidR="001849FD" w:rsidRPr="00A066B2" w:rsidRDefault="001849FD" w:rsidP="00497D9A">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A066B2" w:rsidRDefault="001849FD" w:rsidP="00497D9A">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rsidP="00497D9A">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rsidP="00497D9A">
            <w:pPr>
              <w:spacing w:after="0" w:line="240" w:lineRule="auto"/>
              <w:rPr>
                <w:rFonts w:ascii="Arial" w:hAnsi="Arial" w:cs="Arial"/>
                <w:sz w:val="24"/>
                <w:szCs w:val="24"/>
              </w:rPr>
            </w:pPr>
          </w:p>
        </w:tc>
      </w:tr>
      <w:tr w:rsidR="001849FD" w:rsidRPr="00A066B2" w14:paraId="6E57AF3B"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4DE29639" w:rsidR="001849FD" w:rsidRPr="00A066B2" w:rsidRDefault="001849FD" w:rsidP="00497D9A">
            <w:pPr>
              <w:spacing w:after="200" w:line="240" w:lineRule="auto"/>
              <w:rPr>
                <w:rFonts w:ascii="Arial" w:hAnsi="Arial" w:cs="Arial"/>
                <w:sz w:val="24"/>
                <w:szCs w:val="24"/>
              </w:rPr>
            </w:pPr>
            <w:r w:rsidRPr="00A066B2">
              <w:rPr>
                <w:rFonts w:ascii="Arial" w:hAnsi="Arial" w:cs="Arial"/>
                <w:sz w:val="24"/>
                <w:szCs w:val="24"/>
              </w:rPr>
              <w:t>Approved</w:t>
            </w:r>
            <w:r w:rsidR="004A2DA9" w:rsidRPr="00A066B2">
              <w:rPr>
                <w:rFonts w:ascii="Arial" w:hAnsi="Arial" w:cs="Arial"/>
                <w:sz w:val="24"/>
                <w:szCs w:val="24"/>
              </w:rPr>
              <w:t xml:space="preserve">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rsidP="00497D9A">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3CC36E08"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from </w:t>
            </w:r>
            <w:r w:rsidR="00FD6505" w:rsidRPr="00A066B2">
              <w:rPr>
                <w:rFonts w:ascii="Arial" w:hAnsi="Arial" w:cs="Arial"/>
                <w:color w:val="000000"/>
                <w:sz w:val="24"/>
                <w:szCs w:val="24"/>
              </w:rPr>
              <w:t xml:space="preserve">March </w:t>
            </w:r>
            <w:r w:rsidRPr="00A066B2">
              <w:rPr>
                <w:rFonts w:ascii="Arial" w:hAnsi="Arial" w:cs="Arial"/>
                <w:color w:val="000000"/>
                <w:sz w:val="24"/>
                <w:szCs w:val="24"/>
              </w:rPr>
              <w:t>SEAC Meeting</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5C4EEC94" w:rsidR="00763DDD" w:rsidRPr="00A066B2" w:rsidRDefault="00945F3F" w:rsidP="00FD6505">
            <w:pPr>
              <w:spacing w:after="0" w:line="240" w:lineRule="auto"/>
              <w:rPr>
                <w:rFonts w:ascii="Arial" w:hAnsi="Arial" w:cs="Arial"/>
                <w:sz w:val="24"/>
                <w:szCs w:val="24"/>
              </w:rPr>
            </w:pPr>
            <w:r w:rsidRPr="00A066B2">
              <w:rPr>
                <w:rFonts w:ascii="Arial" w:hAnsi="Arial" w:cs="Arial"/>
                <w:sz w:val="24"/>
                <w:szCs w:val="24"/>
              </w:rPr>
              <w:t xml:space="preserve">Minutes were approved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rsidP="00497D9A">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77777777" w:rsidR="001849FD" w:rsidRPr="00A066B2" w:rsidRDefault="001849FD" w:rsidP="00497D9A">
            <w:pPr>
              <w:spacing w:after="0" w:line="240" w:lineRule="auto"/>
              <w:rPr>
                <w:rFonts w:ascii="Arial" w:hAnsi="Arial" w:cs="Arial"/>
                <w:sz w:val="24"/>
                <w:szCs w:val="24"/>
              </w:rPr>
            </w:pPr>
          </w:p>
        </w:tc>
      </w:tr>
      <w:tr w:rsidR="006103E9" w:rsidRPr="00A066B2" w14:paraId="6F664EE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4CC92" w14:textId="77777777" w:rsidR="006103E9" w:rsidRPr="00A066B2" w:rsidRDefault="00A066B2" w:rsidP="00FD6505">
            <w:pPr>
              <w:spacing w:after="0" w:line="240" w:lineRule="auto"/>
              <w:rPr>
                <w:rFonts w:ascii="Arial" w:hAnsi="Arial" w:cs="Arial"/>
                <w:color w:val="000000"/>
                <w:sz w:val="24"/>
                <w:szCs w:val="24"/>
              </w:rPr>
            </w:pPr>
            <w:r w:rsidRPr="00A066B2">
              <w:rPr>
                <w:rFonts w:ascii="Arial" w:hAnsi="Arial" w:cs="Arial"/>
                <w:color w:val="000000"/>
                <w:sz w:val="24"/>
                <w:szCs w:val="24"/>
              </w:rPr>
              <w:t>Working Group Updates</w:t>
            </w:r>
          </w:p>
          <w:p w14:paraId="199ADE64" w14:textId="55A68CCF" w:rsidR="00A066B2" w:rsidRPr="00A066B2" w:rsidRDefault="00A066B2" w:rsidP="00FD6505">
            <w:pPr>
              <w:spacing w:after="0" w:line="240" w:lineRule="auto"/>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62654" w14:textId="77777777" w:rsidR="00A066B2" w:rsidRPr="00A066B2" w:rsidRDefault="00A066B2" w:rsidP="00A066B2">
            <w:pPr>
              <w:widowControl w:val="0"/>
              <w:rPr>
                <w:rFonts w:ascii="Arial" w:hAnsi="Arial" w:cs="Arial"/>
                <w:b/>
                <w:sz w:val="24"/>
                <w:szCs w:val="24"/>
              </w:rPr>
            </w:pPr>
            <w:r w:rsidRPr="00A066B2">
              <w:rPr>
                <w:rFonts w:ascii="Arial" w:hAnsi="Arial" w:cs="Arial"/>
                <w:b/>
                <w:sz w:val="24"/>
                <w:szCs w:val="24"/>
              </w:rPr>
              <w:t>Working Groups Updates</w:t>
            </w:r>
          </w:p>
          <w:p w14:paraId="61F921BB" w14:textId="551B3DC1" w:rsidR="00A066B2" w:rsidRPr="00A066B2" w:rsidRDefault="00A066B2" w:rsidP="00A066B2">
            <w:pPr>
              <w:widowControl w:val="0"/>
              <w:rPr>
                <w:rFonts w:ascii="Arial" w:hAnsi="Arial" w:cs="Arial"/>
                <w:sz w:val="24"/>
                <w:szCs w:val="24"/>
              </w:rPr>
            </w:pPr>
            <w:r w:rsidRPr="00A066B2">
              <w:rPr>
                <w:rFonts w:ascii="Arial" w:hAnsi="Arial" w:cs="Arial"/>
                <w:sz w:val="24"/>
                <w:szCs w:val="24"/>
              </w:rPr>
              <w:t>Budget – Will meet prior to May meeting and report</w:t>
            </w:r>
          </w:p>
          <w:p w14:paraId="2D8FEC22" w14:textId="547F4C4C" w:rsidR="00A066B2" w:rsidRPr="00A066B2" w:rsidRDefault="00A066B2" w:rsidP="00A066B2">
            <w:pPr>
              <w:widowControl w:val="0"/>
              <w:rPr>
                <w:rFonts w:ascii="Arial" w:hAnsi="Arial" w:cs="Arial"/>
                <w:sz w:val="24"/>
                <w:szCs w:val="24"/>
              </w:rPr>
            </w:pPr>
            <w:r w:rsidRPr="00A066B2">
              <w:rPr>
                <w:rFonts w:ascii="Arial" w:hAnsi="Arial" w:cs="Arial"/>
                <w:sz w:val="24"/>
                <w:szCs w:val="24"/>
              </w:rPr>
              <w:t>Special Education Plan – In depth look at Section C of the current Special Education Plan</w:t>
            </w:r>
          </w:p>
          <w:p w14:paraId="329EEBA8" w14:textId="17FFB6B0" w:rsidR="00A066B2" w:rsidRPr="00A066B2" w:rsidRDefault="00A066B2" w:rsidP="00A066B2">
            <w:pPr>
              <w:pStyle w:val="ListParagraph"/>
              <w:widowControl w:val="0"/>
              <w:numPr>
                <w:ilvl w:val="0"/>
                <w:numId w:val="45"/>
              </w:numPr>
              <w:rPr>
                <w:rFonts w:ascii="Arial" w:hAnsi="Arial" w:cs="Arial"/>
                <w:sz w:val="24"/>
                <w:szCs w:val="24"/>
              </w:rPr>
            </w:pPr>
            <w:r w:rsidRPr="00A066B2">
              <w:rPr>
                <w:rFonts w:ascii="Arial" w:hAnsi="Arial" w:cs="Arial"/>
                <w:sz w:val="24"/>
                <w:szCs w:val="24"/>
              </w:rPr>
              <w:lastRenderedPageBreak/>
              <w:t>Timeline of working on the 2022-23 plan were shared</w:t>
            </w:r>
          </w:p>
          <w:p w14:paraId="48102AF8" w14:textId="36334BDD" w:rsidR="00A066B2" w:rsidRPr="00A066B2" w:rsidRDefault="00A066B2" w:rsidP="00A066B2">
            <w:pPr>
              <w:pStyle w:val="ListParagraph"/>
              <w:widowControl w:val="0"/>
              <w:numPr>
                <w:ilvl w:val="0"/>
                <w:numId w:val="45"/>
              </w:numPr>
              <w:rPr>
                <w:rFonts w:ascii="Arial" w:hAnsi="Arial" w:cs="Arial"/>
                <w:sz w:val="24"/>
                <w:szCs w:val="24"/>
              </w:rPr>
            </w:pPr>
            <w:r w:rsidRPr="00A066B2">
              <w:rPr>
                <w:rFonts w:ascii="Arial" w:hAnsi="Arial" w:cs="Arial"/>
                <w:sz w:val="24"/>
                <w:szCs w:val="24"/>
              </w:rPr>
              <w:t>SEAC members asked to continue to provide feedback</w:t>
            </w:r>
          </w:p>
          <w:p w14:paraId="0562AF18" w14:textId="1E7842DC" w:rsidR="00A066B2" w:rsidRPr="00A066B2" w:rsidRDefault="00A066B2" w:rsidP="00A066B2">
            <w:pPr>
              <w:widowControl w:val="0"/>
              <w:rPr>
                <w:rFonts w:ascii="Arial" w:hAnsi="Arial" w:cs="Arial"/>
                <w:sz w:val="24"/>
                <w:szCs w:val="24"/>
              </w:rPr>
            </w:pPr>
            <w:r w:rsidRPr="00A066B2">
              <w:rPr>
                <w:rFonts w:ascii="Arial" w:hAnsi="Arial" w:cs="Arial"/>
                <w:sz w:val="24"/>
                <w:szCs w:val="24"/>
              </w:rPr>
              <w:t>Communication – no report</w:t>
            </w:r>
          </w:p>
          <w:p w14:paraId="35E3DDEC" w14:textId="26E19285" w:rsidR="00A066B2" w:rsidRPr="00A066B2" w:rsidRDefault="00A066B2" w:rsidP="00A066B2">
            <w:pPr>
              <w:widowControl w:val="0"/>
              <w:rPr>
                <w:rFonts w:ascii="Arial" w:hAnsi="Arial" w:cs="Arial"/>
                <w:sz w:val="24"/>
                <w:szCs w:val="24"/>
              </w:rPr>
            </w:pPr>
            <w:r w:rsidRPr="00A066B2">
              <w:rPr>
                <w:rFonts w:ascii="Arial" w:hAnsi="Arial" w:cs="Arial"/>
                <w:sz w:val="24"/>
                <w:szCs w:val="24"/>
              </w:rPr>
              <w:t xml:space="preserve">K-12 </w:t>
            </w:r>
            <w:proofErr w:type="gramStart"/>
            <w:r w:rsidRPr="00A066B2">
              <w:rPr>
                <w:rFonts w:ascii="Arial" w:hAnsi="Arial" w:cs="Arial"/>
                <w:sz w:val="24"/>
                <w:szCs w:val="24"/>
              </w:rPr>
              <w:t>-  will</w:t>
            </w:r>
            <w:proofErr w:type="gramEnd"/>
            <w:r w:rsidRPr="00A066B2">
              <w:rPr>
                <w:rFonts w:ascii="Arial" w:hAnsi="Arial" w:cs="Arial"/>
                <w:sz w:val="24"/>
                <w:szCs w:val="24"/>
              </w:rPr>
              <w:t xml:space="preserve"> meet prior to May meeting and report back</w:t>
            </w:r>
          </w:p>
          <w:p w14:paraId="36BEB0E3" w14:textId="0A37ACAA" w:rsidR="00A066B2" w:rsidRPr="00A066B2" w:rsidRDefault="00A066B2" w:rsidP="00A066B2">
            <w:pPr>
              <w:pStyle w:val="ListParagraph"/>
              <w:widowControl w:val="0"/>
              <w:numPr>
                <w:ilvl w:val="0"/>
                <w:numId w:val="45"/>
              </w:numPr>
              <w:rPr>
                <w:rFonts w:ascii="Arial" w:hAnsi="Arial" w:cs="Arial"/>
                <w:sz w:val="24"/>
                <w:szCs w:val="24"/>
              </w:rPr>
            </w:pPr>
            <w:r w:rsidRPr="00A066B2">
              <w:rPr>
                <w:rFonts w:ascii="Arial" w:hAnsi="Arial" w:cs="Arial"/>
                <w:sz w:val="24"/>
                <w:szCs w:val="24"/>
              </w:rPr>
              <w:t xml:space="preserve">Report shared with SEAC prior to meeting is attached to minutes </w:t>
            </w:r>
            <w:r w:rsidRPr="00A066B2">
              <w:rPr>
                <w:rFonts w:ascii="Arial" w:hAnsi="Arial" w:cs="Arial"/>
                <w:b/>
                <w:bCs/>
                <w:sz w:val="24"/>
                <w:szCs w:val="24"/>
              </w:rPr>
              <w:t>(Appendix A)</w:t>
            </w:r>
          </w:p>
          <w:p w14:paraId="22709233" w14:textId="25B867A8" w:rsidR="00A066B2" w:rsidRPr="00A066B2" w:rsidRDefault="00A066B2" w:rsidP="00A066B2">
            <w:pPr>
              <w:widowControl w:val="0"/>
              <w:rPr>
                <w:rFonts w:ascii="Arial" w:hAnsi="Arial" w:cs="Arial"/>
                <w:sz w:val="24"/>
                <w:szCs w:val="24"/>
              </w:rPr>
            </w:pPr>
            <w:r w:rsidRPr="00A066B2">
              <w:rPr>
                <w:rFonts w:ascii="Arial" w:hAnsi="Arial" w:cs="Arial"/>
                <w:sz w:val="24"/>
                <w:szCs w:val="24"/>
              </w:rPr>
              <w:t>SEAC Operations – no report</w:t>
            </w:r>
          </w:p>
          <w:p w14:paraId="329784A8" w14:textId="11395A66" w:rsidR="000F3C12" w:rsidRPr="00A066B2" w:rsidRDefault="00A066B2" w:rsidP="00A066B2">
            <w:pPr>
              <w:spacing w:after="0" w:line="276" w:lineRule="auto"/>
              <w:rPr>
                <w:rFonts w:ascii="Arial" w:hAnsi="Arial" w:cs="Arial"/>
                <w:sz w:val="24"/>
                <w:szCs w:val="24"/>
              </w:rPr>
            </w:pPr>
            <w:r w:rsidRPr="00A066B2">
              <w:rPr>
                <w:rFonts w:ascii="Arial" w:hAnsi="Arial" w:cs="Arial"/>
                <w:sz w:val="24"/>
                <w:szCs w:val="24"/>
              </w:rPr>
              <w:t>PIAC/SEAC – no report</w:t>
            </w:r>
          </w:p>
          <w:p w14:paraId="65525E0B" w14:textId="443D6FD3" w:rsidR="00A066B2" w:rsidRPr="00A066B2" w:rsidRDefault="00A066B2" w:rsidP="00A066B2">
            <w:pPr>
              <w:spacing w:after="0" w:line="276" w:lineRule="auto"/>
              <w:rPr>
                <w:rFonts w:ascii="Arial" w:hAnsi="Arial" w:cs="Arial"/>
                <w:color w:val="000000"/>
                <w:sz w:val="24"/>
                <w:szCs w:val="24"/>
              </w:rPr>
            </w:pPr>
            <w:r w:rsidRPr="00A066B2">
              <w:rPr>
                <w:rFonts w:ascii="Arial" w:hAnsi="Arial" w:cs="Arial"/>
                <w:sz w:val="24"/>
                <w:szCs w:val="24"/>
              </w:rPr>
              <w:t>Operational – no report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A066B2" w:rsidRDefault="006103E9"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12FE3EB8" w:rsidR="00001BF2" w:rsidRPr="00A066B2" w:rsidRDefault="00001BF2" w:rsidP="00CA1ACE">
            <w:pPr>
              <w:spacing w:after="0" w:line="240" w:lineRule="auto"/>
              <w:rPr>
                <w:rFonts w:ascii="Arial" w:hAnsi="Arial" w:cs="Arial"/>
                <w:sz w:val="24"/>
                <w:szCs w:val="24"/>
              </w:rPr>
            </w:pPr>
          </w:p>
        </w:tc>
      </w:tr>
      <w:tr w:rsidR="00A066B2" w:rsidRPr="00A066B2" w14:paraId="0495F039" w14:textId="77777777" w:rsidTr="00A066B2">
        <w:trPr>
          <w:trHeight w:val="5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57088" w14:textId="64F2C3EC" w:rsidR="00A066B2" w:rsidRPr="00A066B2" w:rsidRDefault="00A066B2" w:rsidP="00497D9A">
            <w:pPr>
              <w:spacing w:after="200" w:line="240" w:lineRule="auto"/>
              <w:rPr>
                <w:rFonts w:ascii="Arial" w:hAnsi="Arial" w:cs="Arial"/>
                <w:color w:val="000000"/>
                <w:sz w:val="24"/>
                <w:szCs w:val="24"/>
              </w:rPr>
            </w:pPr>
            <w:r w:rsidRPr="00A066B2">
              <w:rPr>
                <w:rFonts w:ascii="Arial" w:hAnsi="Arial" w:cs="Arial"/>
                <w:color w:val="000000"/>
                <w:sz w:val="24"/>
                <w:szCs w:val="24"/>
              </w:rPr>
              <w:t>Association Updates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AD538" w14:textId="77777777" w:rsidR="00A066B2" w:rsidRPr="00A066B2" w:rsidRDefault="00A066B2" w:rsidP="006707B6">
            <w:pPr>
              <w:pStyle w:val="NormalWeb"/>
              <w:spacing w:before="240" w:after="240"/>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28795" w14:textId="77777777" w:rsidR="00A066B2" w:rsidRPr="00A066B2" w:rsidRDefault="00A066B2"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8287C" w14:textId="77777777" w:rsidR="00A066B2" w:rsidRPr="00A066B2" w:rsidRDefault="00A066B2" w:rsidP="00897772">
            <w:pPr>
              <w:spacing w:after="120" w:line="276" w:lineRule="auto"/>
              <w:rPr>
                <w:rFonts w:ascii="Arial" w:hAnsi="Arial" w:cs="Arial"/>
                <w:bCs/>
                <w:sz w:val="24"/>
                <w:szCs w:val="24"/>
              </w:rPr>
            </w:pPr>
          </w:p>
        </w:tc>
      </w:tr>
      <w:tr w:rsidR="00A066B2" w:rsidRPr="00A066B2" w14:paraId="0632BEF9"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B3501" w14:textId="77777777" w:rsidR="00A066B2" w:rsidRPr="00A066B2" w:rsidRDefault="00A066B2" w:rsidP="00A066B2">
            <w:pPr>
              <w:spacing w:after="0" w:line="276" w:lineRule="auto"/>
              <w:rPr>
                <w:rFonts w:ascii="Arial" w:hAnsi="Arial" w:cs="Arial"/>
                <w:b/>
                <w:bCs/>
                <w:color w:val="000000"/>
                <w:sz w:val="24"/>
                <w:szCs w:val="24"/>
              </w:rPr>
            </w:pPr>
            <w:r w:rsidRPr="00A066B2">
              <w:rPr>
                <w:rFonts w:ascii="Arial" w:hAnsi="Arial" w:cs="Arial"/>
                <w:color w:val="000000"/>
                <w:sz w:val="24"/>
                <w:szCs w:val="24"/>
              </w:rPr>
              <w:t xml:space="preserve">Motion - </w:t>
            </w:r>
            <w:r w:rsidRPr="00A066B2">
              <w:rPr>
                <w:rFonts w:ascii="Arial" w:hAnsi="Arial" w:cs="Arial"/>
                <w:b/>
                <w:bCs/>
                <w:color w:val="000000"/>
                <w:sz w:val="24"/>
                <w:szCs w:val="24"/>
              </w:rPr>
              <w:t>Legislated Mandate</w:t>
            </w:r>
          </w:p>
          <w:p w14:paraId="227D318B" w14:textId="3E79C1A6" w:rsidR="00A066B2" w:rsidRPr="00A066B2" w:rsidRDefault="00A066B2" w:rsidP="00A066B2">
            <w:pPr>
              <w:pStyle w:val="ListParagraph"/>
              <w:numPr>
                <w:ilvl w:val="0"/>
                <w:numId w:val="46"/>
              </w:num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xml:space="preserve">Motion Affirming SEAC’s Mandate </w:t>
            </w:r>
          </w:p>
          <w:p w14:paraId="780342D6" w14:textId="37E27498" w:rsidR="00A066B2" w:rsidRPr="00A066B2" w:rsidRDefault="00A066B2" w:rsidP="00497D9A">
            <w:pPr>
              <w:spacing w:after="200" w:line="240" w:lineRule="auto"/>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EFFCE" w14:textId="77777777" w:rsidR="00A066B2" w:rsidRPr="00A066B2" w:rsidRDefault="00A066B2" w:rsidP="006707B6">
            <w:pPr>
              <w:pStyle w:val="NormalWeb"/>
              <w:spacing w:before="240" w:after="240"/>
              <w:rPr>
                <w:rFonts w:ascii="Arial" w:eastAsia="Times New Roman" w:hAnsi="Arial" w:cs="Arial"/>
                <w:b/>
                <w:bCs/>
                <w:color w:val="000000"/>
                <w:sz w:val="24"/>
                <w:szCs w:val="24"/>
              </w:rPr>
            </w:pPr>
            <w:r w:rsidRPr="00A066B2">
              <w:rPr>
                <w:rFonts w:ascii="Arial" w:hAnsi="Arial" w:cs="Arial"/>
                <w:sz w:val="24"/>
                <w:szCs w:val="24"/>
              </w:rPr>
              <w:t>Melissa Rosen presented a motion affirming SEAC’s Mandate</w:t>
            </w:r>
            <w:r w:rsidRPr="00A066B2">
              <w:rPr>
                <w:rFonts w:ascii="Arial" w:eastAsia="Times New Roman" w:hAnsi="Arial" w:cs="Arial"/>
                <w:color w:val="000000"/>
                <w:sz w:val="24"/>
                <w:szCs w:val="24"/>
              </w:rPr>
              <w:t xml:space="preserve"> and Requirement to Provide Advice and Recommendations on Any and All Special Education Matters (Appendix B)</w:t>
            </w:r>
          </w:p>
          <w:p w14:paraId="30280534" w14:textId="33FAE20B" w:rsidR="00A066B2" w:rsidRPr="00A066B2" w:rsidRDefault="00A066B2" w:rsidP="006707B6">
            <w:pPr>
              <w:pStyle w:val="NormalWeb"/>
              <w:spacing w:before="240" w:after="240"/>
              <w:rPr>
                <w:rFonts w:ascii="Arial" w:hAnsi="Arial" w:cs="Arial"/>
                <w:sz w:val="24"/>
                <w:szCs w:val="24"/>
              </w:rPr>
            </w:pPr>
            <w:r w:rsidRPr="00A066B2">
              <w:rPr>
                <w:rFonts w:ascii="Arial" w:eastAsia="Times New Roman" w:hAnsi="Arial" w:cs="Arial"/>
                <w:color w:val="000000"/>
                <w:sz w:val="24"/>
                <w:szCs w:val="24"/>
              </w:rPr>
              <w:t>It was discussed that a number of the items in this motion have been addressed already.  Decision was made to present the motion as is, and to vote on it.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C604E" w14:textId="77777777" w:rsidR="00A066B2" w:rsidRPr="00A066B2" w:rsidRDefault="00A066B2"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73D98" w14:textId="159D83BF" w:rsidR="00A066B2" w:rsidRPr="00A066B2" w:rsidRDefault="00A066B2" w:rsidP="00897772">
            <w:pPr>
              <w:spacing w:after="120" w:line="276" w:lineRule="auto"/>
              <w:rPr>
                <w:rFonts w:ascii="Arial" w:hAnsi="Arial" w:cs="Arial"/>
                <w:bCs/>
                <w:sz w:val="24"/>
                <w:szCs w:val="24"/>
              </w:rPr>
            </w:pPr>
            <w:r w:rsidRPr="00A066B2">
              <w:rPr>
                <w:rFonts w:ascii="Arial" w:hAnsi="Arial" w:cs="Arial"/>
                <w:bCs/>
                <w:sz w:val="24"/>
                <w:szCs w:val="24"/>
              </w:rPr>
              <w:t>Motion carried</w:t>
            </w:r>
          </w:p>
        </w:tc>
      </w:tr>
      <w:tr w:rsidR="001849FD" w:rsidRPr="00A066B2" w14:paraId="2EEBE1E6"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B9F69"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lastRenderedPageBreak/>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24107" w14:textId="2F266FBA" w:rsidR="006707B6" w:rsidRPr="00A066B2" w:rsidRDefault="0034127E" w:rsidP="006707B6">
            <w:pPr>
              <w:pStyle w:val="NormalWeb"/>
              <w:spacing w:before="240" w:after="240"/>
              <w:rPr>
                <w:rFonts w:ascii="Arial" w:hAnsi="Arial" w:cs="Arial"/>
                <w:sz w:val="24"/>
                <w:szCs w:val="24"/>
              </w:rPr>
            </w:pPr>
            <w:r w:rsidRPr="00A066B2">
              <w:rPr>
                <w:rFonts w:ascii="Arial" w:hAnsi="Arial" w:cs="Arial"/>
                <w:sz w:val="24"/>
                <w:szCs w:val="24"/>
              </w:rPr>
              <w:t>Andrew Gol</w:t>
            </w:r>
            <w:r w:rsidR="00763DDD" w:rsidRPr="00A066B2">
              <w:rPr>
                <w:rFonts w:ascii="Arial" w:hAnsi="Arial" w:cs="Arial"/>
                <w:sz w:val="24"/>
                <w:szCs w:val="24"/>
              </w:rPr>
              <w:t>d</w:t>
            </w:r>
          </w:p>
          <w:p w14:paraId="2E2B74A2" w14:textId="56D4013D" w:rsidR="00763DDD" w:rsidRPr="00A066B2" w:rsidRDefault="00763DDD" w:rsidP="00763DDD">
            <w:pPr>
              <w:spacing w:after="240" w:line="240" w:lineRule="auto"/>
              <w:rPr>
                <w:rFonts w:ascii="Arial" w:hAnsi="Arial" w:cs="Arial"/>
                <w:sz w:val="24"/>
                <w:szCs w:val="24"/>
              </w:rPr>
            </w:pPr>
            <w:r w:rsidRPr="00A066B2">
              <w:rPr>
                <w:rFonts w:ascii="Arial" w:hAnsi="Arial" w:cs="Arial"/>
                <w:sz w:val="24"/>
                <w:szCs w:val="24"/>
              </w:rPr>
              <w:t>As per SEAC’s request, a written leadership report has been provided to accompany the PowerPoint and presentation.</w:t>
            </w:r>
          </w:p>
          <w:p w14:paraId="1E406C9C" w14:textId="0EBF127A" w:rsidR="00A066B2" w:rsidRPr="00A066B2" w:rsidRDefault="00A066B2" w:rsidP="00763DDD">
            <w:pPr>
              <w:spacing w:after="240" w:line="240" w:lineRule="auto"/>
              <w:rPr>
                <w:rFonts w:ascii="Arial" w:hAnsi="Arial" w:cs="Arial"/>
                <w:sz w:val="24"/>
                <w:szCs w:val="24"/>
              </w:rPr>
            </w:pPr>
            <w:r w:rsidRPr="00A066B2">
              <w:rPr>
                <w:rFonts w:ascii="Arial" w:hAnsi="Arial" w:cs="Arial"/>
                <w:sz w:val="24"/>
                <w:szCs w:val="24"/>
              </w:rPr>
              <w:t>(Appendix C)</w:t>
            </w:r>
          </w:p>
          <w:p w14:paraId="5334807A" w14:textId="18CBAD3D" w:rsidR="00A066B2" w:rsidRPr="00A066B2" w:rsidRDefault="00A066B2" w:rsidP="00763DDD">
            <w:pPr>
              <w:spacing w:after="240" w:line="240" w:lineRule="auto"/>
              <w:rPr>
                <w:rFonts w:ascii="Arial" w:hAnsi="Arial" w:cs="Arial"/>
                <w:sz w:val="24"/>
                <w:szCs w:val="24"/>
              </w:rPr>
            </w:pPr>
          </w:p>
          <w:p w14:paraId="3E68A489" w14:textId="3925034C" w:rsidR="00A066B2" w:rsidRPr="00A066B2" w:rsidRDefault="00A066B2" w:rsidP="00A066B2">
            <w:pPr>
              <w:keepLines/>
              <w:spacing w:after="0" w:line="240" w:lineRule="auto"/>
              <w:rPr>
                <w:rFonts w:ascii="Arial" w:eastAsia="Arial" w:hAnsi="Arial" w:cs="Arial"/>
                <w:b/>
                <w:sz w:val="24"/>
                <w:szCs w:val="24"/>
              </w:rPr>
            </w:pPr>
            <w:proofErr w:type="spellStart"/>
            <w:r w:rsidRPr="00A066B2">
              <w:rPr>
                <w:rFonts w:ascii="Arial" w:eastAsia="Arial" w:hAnsi="Arial" w:cs="Arial"/>
                <w:b/>
                <w:sz w:val="24"/>
                <w:szCs w:val="24"/>
              </w:rPr>
              <w:t>OnSIS</w:t>
            </w:r>
            <w:proofErr w:type="spellEnd"/>
            <w:r w:rsidRPr="00A066B2">
              <w:rPr>
                <w:rFonts w:ascii="Arial" w:eastAsia="Arial" w:hAnsi="Arial" w:cs="Arial"/>
                <w:b/>
                <w:sz w:val="24"/>
                <w:szCs w:val="24"/>
              </w:rPr>
              <w:t xml:space="preserve"> Data</w:t>
            </w:r>
          </w:p>
          <w:p w14:paraId="015ABF9C" w14:textId="7C936A79" w:rsidR="00A066B2" w:rsidRPr="00A066B2" w:rsidRDefault="00A066B2" w:rsidP="00A066B2">
            <w:pPr>
              <w:keepLines/>
              <w:spacing w:after="0" w:line="240" w:lineRule="auto"/>
              <w:rPr>
                <w:rFonts w:ascii="Arial" w:eastAsia="Arial" w:hAnsi="Arial" w:cs="Arial"/>
                <w:bCs/>
                <w:sz w:val="24"/>
                <w:szCs w:val="24"/>
              </w:rPr>
            </w:pPr>
            <w:r w:rsidRPr="00A066B2">
              <w:rPr>
                <w:rFonts w:ascii="Arial" w:eastAsia="Arial" w:hAnsi="Arial" w:cs="Arial"/>
                <w:bCs/>
                <w:sz w:val="24"/>
                <w:szCs w:val="24"/>
              </w:rPr>
              <w:t xml:space="preserve">TDSB </w:t>
            </w:r>
            <w:proofErr w:type="spellStart"/>
            <w:r w:rsidRPr="00A066B2">
              <w:rPr>
                <w:rFonts w:ascii="Arial" w:eastAsia="Arial" w:hAnsi="Arial" w:cs="Arial"/>
                <w:bCs/>
                <w:sz w:val="24"/>
                <w:szCs w:val="24"/>
              </w:rPr>
              <w:t>OnSIS</w:t>
            </w:r>
            <w:proofErr w:type="spellEnd"/>
            <w:r w:rsidRPr="00A066B2">
              <w:rPr>
                <w:rFonts w:ascii="Arial" w:eastAsia="Arial" w:hAnsi="Arial" w:cs="Arial"/>
                <w:bCs/>
                <w:sz w:val="24"/>
                <w:szCs w:val="24"/>
              </w:rPr>
              <w:t xml:space="preserve"> Data from 2020 regarding special education categories of exceptionality and placement types was shared with SEAC.</w:t>
            </w:r>
          </w:p>
          <w:p w14:paraId="304C8519" w14:textId="5FD143FD" w:rsidR="00677003" w:rsidRPr="00A066B2" w:rsidRDefault="00677003" w:rsidP="00763DDD">
            <w:pPr>
              <w:spacing w:after="120" w:line="276" w:lineRule="auto"/>
              <w:jc w:val="both"/>
              <w:rPr>
                <w:rFonts w:ascii="Arial" w:eastAsia="Arial" w:hAnsi="Arial" w:cs="Arial"/>
                <w:bCs/>
                <w:sz w:val="24"/>
                <w:szCs w:val="24"/>
              </w:rPr>
            </w:pPr>
          </w:p>
          <w:p w14:paraId="3E14551E" w14:textId="77777777" w:rsidR="00A066B2" w:rsidRPr="00A066B2" w:rsidRDefault="00A066B2" w:rsidP="00A066B2">
            <w:pPr>
              <w:keepLines/>
              <w:spacing w:after="0" w:line="240" w:lineRule="auto"/>
              <w:rPr>
                <w:rFonts w:ascii="Arial" w:eastAsia="Arial" w:hAnsi="Arial" w:cs="Arial"/>
                <w:sz w:val="24"/>
                <w:szCs w:val="24"/>
              </w:rPr>
            </w:pPr>
            <w:r w:rsidRPr="00A066B2">
              <w:rPr>
                <w:rFonts w:ascii="Arial" w:eastAsia="Arial" w:hAnsi="Arial" w:cs="Arial"/>
                <w:sz w:val="24"/>
                <w:szCs w:val="24"/>
              </w:rPr>
              <w:t xml:space="preserve">In 2020, TDSB reported a total headcount of 241,151 students elementary and secondary with </w:t>
            </w:r>
            <w:r w:rsidRPr="00A066B2">
              <w:rPr>
                <w:rFonts w:ascii="Arial" w:eastAsia="Arial" w:hAnsi="Arial" w:cs="Arial"/>
                <w:b/>
                <w:sz w:val="24"/>
                <w:szCs w:val="24"/>
              </w:rPr>
              <w:t>45,513</w:t>
            </w:r>
            <w:r w:rsidRPr="00A066B2">
              <w:rPr>
                <w:rFonts w:ascii="Arial" w:eastAsia="Arial" w:hAnsi="Arial" w:cs="Arial"/>
                <w:sz w:val="24"/>
                <w:szCs w:val="24"/>
              </w:rPr>
              <w:t xml:space="preserve"> or </w:t>
            </w:r>
            <w:r w:rsidRPr="00A066B2">
              <w:rPr>
                <w:rFonts w:ascii="Arial" w:eastAsia="Arial" w:hAnsi="Arial" w:cs="Arial"/>
                <w:b/>
                <w:sz w:val="24"/>
                <w:szCs w:val="24"/>
              </w:rPr>
              <w:t>18.9%</w:t>
            </w:r>
            <w:r w:rsidRPr="00A066B2">
              <w:rPr>
                <w:rFonts w:ascii="Arial" w:eastAsia="Arial" w:hAnsi="Arial" w:cs="Arial"/>
                <w:sz w:val="24"/>
                <w:szCs w:val="24"/>
              </w:rPr>
              <w:t xml:space="preserve"> of students receiving special education programs and/or services. Of those receiving special education programs and/or services, approximately </w:t>
            </w:r>
            <w:r w:rsidRPr="00A066B2">
              <w:rPr>
                <w:rFonts w:ascii="Arial" w:eastAsia="Arial" w:hAnsi="Arial" w:cs="Arial"/>
                <w:b/>
                <w:sz w:val="24"/>
                <w:szCs w:val="24"/>
              </w:rPr>
              <w:t>73.4%</w:t>
            </w:r>
            <w:r w:rsidRPr="00A066B2">
              <w:rPr>
                <w:rFonts w:ascii="Arial" w:eastAsia="Arial" w:hAnsi="Arial" w:cs="Arial"/>
                <w:sz w:val="24"/>
                <w:szCs w:val="24"/>
              </w:rPr>
              <w:t xml:space="preserve"> were in regular class with the setting Indirect Support, Resource or Withdrawal and </w:t>
            </w:r>
            <w:r w:rsidRPr="00A066B2">
              <w:rPr>
                <w:rFonts w:ascii="Arial" w:eastAsia="Arial" w:hAnsi="Arial" w:cs="Arial"/>
                <w:b/>
                <w:sz w:val="24"/>
                <w:szCs w:val="24"/>
              </w:rPr>
              <w:t>26.6%</w:t>
            </w:r>
            <w:r w:rsidRPr="00A066B2">
              <w:rPr>
                <w:rFonts w:ascii="Arial" w:eastAsia="Arial" w:hAnsi="Arial" w:cs="Arial"/>
                <w:sz w:val="24"/>
                <w:szCs w:val="24"/>
              </w:rPr>
              <w:t xml:space="preserve"> were in special education classes with the setting of Fully- Self Contained or Partial Integration.</w:t>
            </w:r>
          </w:p>
          <w:p w14:paraId="2D123E89" w14:textId="77777777" w:rsidR="00A066B2" w:rsidRPr="00A066B2" w:rsidRDefault="00A066B2" w:rsidP="00A066B2">
            <w:pPr>
              <w:keepLines/>
              <w:spacing w:after="0" w:line="240" w:lineRule="auto"/>
              <w:rPr>
                <w:rFonts w:ascii="Arial" w:eastAsia="Arial" w:hAnsi="Arial" w:cs="Arial"/>
                <w:sz w:val="24"/>
                <w:szCs w:val="24"/>
              </w:rPr>
            </w:pPr>
          </w:p>
          <w:p w14:paraId="2FF5D10E" w14:textId="77777777" w:rsidR="00A066B2" w:rsidRPr="00A066B2" w:rsidRDefault="00A066B2" w:rsidP="00A066B2">
            <w:pPr>
              <w:keepLines/>
              <w:spacing w:after="0" w:line="240" w:lineRule="auto"/>
              <w:rPr>
                <w:rFonts w:ascii="Arial" w:eastAsia="Arial" w:hAnsi="Arial" w:cs="Arial"/>
                <w:sz w:val="24"/>
                <w:szCs w:val="24"/>
              </w:rPr>
            </w:pPr>
            <w:r w:rsidRPr="00A066B2">
              <w:rPr>
                <w:rFonts w:ascii="Arial" w:eastAsia="Arial" w:hAnsi="Arial" w:cs="Arial"/>
                <w:sz w:val="24"/>
                <w:szCs w:val="24"/>
              </w:rPr>
              <w:lastRenderedPageBreak/>
              <w:t xml:space="preserve">Of all students receiving special education programs and/or services, approximately </w:t>
            </w:r>
            <w:r w:rsidRPr="00A066B2">
              <w:rPr>
                <w:rFonts w:ascii="Arial" w:eastAsia="Arial" w:hAnsi="Arial" w:cs="Arial"/>
                <w:b/>
                <w:sz w:val="24"/>
                <w:szCs w:val="24"/>
              </w:rPr>
              <w:t>58%</w:t>
            </w:r>
            <w:r w:rsidRPr="00A066B2">
              <w:rPr>
                <w:rFonts w:ascii="Arial" w:eastAsia="Arial" w:hAnsi="Arial" w:cs="Arial"/>
                <w:sz w:val="24"/>
                <w:szCs w:val="24"/>
              </w:rPr>
              <w:t xml:space="preserve"> were not identified by an IPRC, whereas </w:t>
            </w:r>
            <w:r w:rsidRPr="00A066B2">
              <w:rPr>
                <w:rFonts w:ascii="Arial" w:eastAsia="Arial" w:hAnsi="Arial" w:cs="Arial"/>
                <w:b/>
                <w:sz w:val="24"/>
                <w:szCs w:val="24"/>
              </w:rPr>
              <w:t xml:space="preserve">42% </w:t>
            </w:r>
            <w:r w:rsidRPr="00A066B2">
              <w:rPr>
                <w:rFonts w:ascii="Arial" w:eastAsia="Arial" w:hAnsi="Arial" w:cs="Arial"/>
                <w:sz w:val="24"/>
                <w:szCs w:val="24"/>
              </w:rPr>
              <w:t>were identified as exceptional by an IPRC.</w:t>
            </w:r>
          </w:p>
          <w:p w14:paraId="7A2A2682" w14:textId="77777777" w:rsidR="00A066B2" w:rsidRPr="00A066B2" w:rsidRDefault="00A066B2" w:rsidP="00763DDD">
            <w:pPr>
              <w:spacing w:after="120" w:line="276" w:lineRule="auto"/>
              <w:jc w:val="both"/>
              <w:rPr>
                <w:rFonts w:ascii="Arial" w:eastAsia="Arial" w:hAnsi="Arial" w:cs="Arial"/>
                <w:bCs/>
                <w:sz w:val="24"/>
                <w:szCs w:val="24"/>
              </w:rPr>
            </w:pPr>
          </w:p>
          <w:p w14:paraId="56A4D5F3" w14:textId="07FE8B84" w:rsidR="00FF5937" w:rsidRPr="00A066B2" w:rsidRDefault="00A066B2" w:rsidP="00A066B2">
            <w:pPr>
              <w:spacing w:after="120" w:line="276" w:lineRule="auto"/>
              <w:rPr>
                <w:rFonts w:ascii="Arial" w:eastAsia="Arial" w:hAnsi="Arial" w:cs="Arial"/>
                <w:bCs/>
                <w:sz w:val="24"/>
                <w:szCs w:val="24"/>
              </w:rPr>
            </w:pPr>
            <w:r w:rsidRPr="00A066B2">
              <w:rPr>
                <w:rFonts w:ascii="Arial" w:eastAsia="Arial" w:hAnsi="Arial" w:cs="Arial"/>
                <w:bCs/>
                <w:sz w:val="24"/>
                <w:szCs w:val="24"/>
              </w:rPr>
              <w:t>Aged Data will follow at a later meeting</w:t>
            </w:r>
          </w:p>
          <w:p w14:paraId="04D2B8AD" w14:textId="55B30DD0" w:rsidR="00763DDD" w:rsidRPr="00A066B2" w:rsidRDefault="00763DDD" w:rsidP="002106B1">
            <w:pPr>
              <w:spacing w:after="120" w:line="276" w:lineRule="auto"/>
              <w:rPr>
                <w:rFonts w:ascii="Arial" w:eastAsia="Arial" w:hAnsi="Arial" w:cs="Arial"/>
                <w:bCs/>
                <w:sz w:val="24"/>
                <w:szCs w:val="24"/>
                <w:highlight w:val="white"/>
              </w:rPr>
            </w:pPr>
            <w:r w:rsidRPr="00A066B2">
              <w:rPr>
                <w:rFonts w:ascii="Arial" w:eastAsia="Arial" w:hAnsi="Arial" w:cs="Arial"/>
                <w:b/>
                <w:sz w:val="24"/>
                <w:szCs w:val="24"/>
                <w:highlight w:val="white"/>
              </w:rPr>
              <w:t>Psychological</w:t>
            </w:r>
            <w:r w:rsidR="000F3C12" w:rsidRPr="00A066B2">
              <w:rPr>
                <w:rFonts w:ascii="Arial" w:eastAsia="Arial" w:hAnsi="Arial" w:cs="Arial"/>
                <w:b/>
                <w:sz w:val="24"/>
                <w:szCs w:val="24"/>
                <w:highlight w:val="white"/>
              </w:rPr>
              <w:t xml:space="preserve"> </w:t>
            </w:r>
            <w:r w:rsidRPr="00A066B2">
              <w:rPr>
                <w:rFonts w:ascii="Arial" w:eastAsia="Arial" w:hAnsi="Arial" w:cs="Arial"/>
                <w:b/>
                <w:sz w:val="24"/>
                <w:szCs w:val="24"/>
                <w:highlight w:val="white"/>
              </w:rPr>
              <w:t xml:space="preserve">Assessments </w:t>
            </w:r>
            <w:r w:rsidRPr="00A066B2">
              <w:rPr>
                <w:rFonts w:ascii="Arial" w:eastAsia="Arial" w:hAnsi="Arial" w:cs="Arial"/>
                <w:bCs/>
                <w:sz w:val="24"/>
                <w:szCs w:val="24"/>
                <w:highlight w:val="white"/>
              </w:rPr>
              <w:t xml:space="preserve">statistics for </w:t>
            </w:r>
            <w:r w:rsidR="00A066B2" w:rsidRPr="00A066B2">
              <w:rPr>
                <w:rFonts w:ascii="Arial" w:eastAsia="Arial" w:hAnsi="Arial" w:cs="Arial"/>
                <w:bCs/>
                <w:sz w:val="24"/>
                <w:szCs w:val="24"/>
                <w:highlight w:val="white"/>
              </w:rPr>
              <w:t xml:space="preserve">March </w:t>
            </w:r>
            <w:r w:rsidRPr="00A066B2">
              <w:rPr>
                <w:rFonts w:ascii="Arial" w:eastAsia="Arial" w:hAnsi="Arial" w:cs="Arial"/>
                <w:bCs/>
                <w:sz w:val="24"/>
                <w:szCs w:val="24"/>
                <w:highlight w:val="white"/>
              </w:rPr>
              <w:t>2022 were shared.</w:t>
            </w:r>
            <w:r w:rsidR="002106B1" w:rsidRPr="00A066B2">
              <w:rPr>
                <w:rFonts w:ascii="Arial" w:eastAsia="Arial" w:hAnsi="Arial" w:cs="Arial"/>
                <w:bCs/>
                <w:sz w:val="24"/>
                <w:szCs w:val="24"/>
                <w:highlight w:val="white"/>
              </w:rPr>
              <w:t xml:space="preserve"> </w:t>
            </w:r>
            <w:r w:rsidR="00A066B2" w:rsidRPr="00A066B2">
              <w:rPr>
                <w:rFonts w:ascii="Arial" w:eastAsia="Arial" w:hAnsi="Arial" w:cs="Arial"/>
                <w:bCs/>
                <w:sz w:val="24"/>
                <w:szCs w:val="24"/>
                <w:highlight w:val="white"/>
              </w:rPr>
              <w:t>The number of Gifted vs Comprehensive Assessments were shared.</w:t>
            </w:r>
          </w:p>
          <w:p w14:paraId="5125CD03" w14:textId="39DF2A88" w:rsidR="00A066B2" w:rsidRPr="00A066B2" w:rsidRDefault="00A066B2" w:rsidP="002106B1">
            <w:pPr>
              <w:spacing w:after="120" w:line="276" w:lineRule="auto"/>
              <w:rPr>
                <w:rFonts w:ascii="Arial" w:eastAsia="Arial" w:hAnsi="Arial" w:cs="Arial"/>
                <w:bCs/>
                <w:sz w:val="24"/>
                <w:szCs w:val="24"/>
                <w:highlight w:val="white"/>
              </w:rPr>
            </w:pPr>
            <w:r w:rsidRPr="00A066B2">
              <w:rPr>
                <w:rFonts w:ascii="Arial" w:eastAsia="Arial" w:hAnsi="Arial" w:cs="Arial"/>
                <w:bCs/>
                <w:sz w:val="24"/>
                <w:szCs w:val="24"/>
                <w:highlight w:val="white"/>
              </w:rPr>
              <w:t>The backlog of assessment referrals is steadily being decreased.</w:t>
            </w:r>
          </w:p>
          <w:p w14:paraId="2BA73DE5" w14:textId="6B58C040" w:rsidR="00A066B2" w:rsidRPr="00A066B2" w:rsidRDefault="00A066B2" w:rsidP="002106B1">
            <w:pPr>
              <w:spacing w:after="120" w:line="276" w:lineRule="auto"/>
              <w:rPr>
                <w:rFonts w:ascii="Arial" w:eastAsia="Arial" w:hAnsi="Arial" w:cs="Arial"/>
                <w:b/>
                <w:sz w:val="24"/>
                <w:szCs w:val="24"/>
                <w:highlight w:val="white"/>
              </w:rPr>
            </w:pPr>
            <w:r w:rsidRPr="00A066B2">
              <w:rPr>
                <w:rFonts w:ascii="Arial" w:eastAsia="Arial" w:hAnsi="Arial" w:cs="Arial"/>
                <w:bCs/>
                <w:sz w:val="24"/>
                <w:szCs w:val="24"/>
                <w:highlight w:val="white"/>
              </w:rPr>
              <w:t>IPRC numbers were also shared.</w:t>
            </w:r>
          </w:p>
          <w:p w14:paraId="233A8714" w14:textId="7B93C850" w:rsidR="002106B1" w:rsidRPr="00A066B2" w:rsidRDefault="002106B1" w:rsidP="002106B1">
            <w:pPr>
              <w:pStyle w:val="NormalWeb"/>
              <w:spacing w:before="240" w:after="240"/>
              <w:rPr>
                <w:rFonts w:ascii="Arial" w:hAnsi="Arial" w:cs="Arial"/>
                <w:b/>
                <w:bCs/>
                <w:sz w:val="24"/>
                <w:szCs w:val="24"/>
              </w:rPr>
            </w:pPr>
            <w:r w:rsidRPr="00A066B2">
              <w:rPr>
                <w:rFonts w:ascii="Arial" w:hAnsi="Arial" w:cs="Arial"/>
                <w:sz w:val="24"/>
                <w:szCs w:val="24"/>
              </w:rPr>
              <w: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C16A" w14:textId="77777777" w:rsidR="001849FD" w:rsidRPr="00A066B2" w:rsidRDefault="001849FD" w:rsidP="00497D9A">
            <w:pPr>
              <w:spacing w:after="0" w:line="240" w:lineRule="auto"/>
              <w:rPr>
                <w:rFonts w:ascii="Arial" w:hAnsi="Arial" w:cs="Arial"/>
                <w:sz w:val="24"/>
                <w:szCs w:val="24"/>
              </w:rPr>
            </w:pPr>
          </w:p>
          <w:p w14:paraId="5C74CD5B" w14:textId="77777777" w:rsidR="001849FD" w:rsidRPr="00A066B2"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EBA40" w14:textId="79515927" w:rsidR="00101DEA" w:rsidRPr="00A066B2" w:rsidRDefault="004F616D" w:rsidP="00897772">
            <w:pPr>
              <w:spacing w:after="120" w:line="276" w:lineRule="auto"/>
              <w:rPr>
                <w:rFonts w:ascii="Arial" w:hAnsi="Arial" w:cs="Arial"/>
                <w:bCs/>
                <w:sz w:val="24"/>
                <w:szCs w:val="24"/>
              </w:rPr>
            </w:pPr>
            <w:r w:rsidRPr="00A066B2">
              <w:rPr>
                <w:rFonts w:ascii="Arial" w:hAnsi="Arial" w:cs="Arial"/>
                <w:bCs/>
                <w:sz w:val="24"/>
                <w:szCs w:val="24"/>
              </w:rPr>
              <w:t xml:space="preserve"> </w:t>
            </w:r>
          </w:p>
        </w:tc>
      </w:tr>
      <w:tr w:rsidR="001849FD" w:rsidRPr="00A066B2" w14:paraId="2AB3A099"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F02FD" w14:textId="77777777" w:rsidR="001849FD" w:rsidRPr="00A066B2" w:rsidRDefault="001849FD" w:rsidP="00497D9A">
            <w:pPr>
              <w:spacing w:after="200" w:line="240" w:lineRule="auto"/>
              <w:rPr>
                <w:rFonts w:ascii="Arial" w:hAnsi="Arial" w:cs="Arial"/>
                <w:sz w:val="24"/>
                <w:szCs w:val="24"/>
              </w:rPr>
            </w:pPr>
            <w:r w:rsidRPr="00A066B2">
              <w:rPr>
                <w:rFonts w:ascii="Arial" w:hAnsi="Arial" w:cs="Arial"/>
                <w:color w:val="000000"/>
                <w:sz w:val="24"/>
                <w:szCs w:val="24"/>
              </w:rPr>
              <w:t>Trustees Report</w:t>
            </w:r>
          </w:p>
          <w:p w14:paraId="62128B3C" w14:textId="5745DBEE" w:rsidR="001849FD" w:rsidRPr="00A066B2" w:rsidRDefault="001849FD" w:rsidP="00497D9A">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 xml:space="preserve">Trustee </w:t>
            </w:r>
            <w:proofErr w:type="spellStart"/>
            <w:r w:rsidRPr="00A066B2">
              <w:rPr>
                <w:rFonts w:ascii="Arial" w:hAnsi="Arial" w:cs="Arial"/>
                <w:color w:val="000000"/>
                <w:sz w:val="24"/>
                <w:szCs w:val="24"/>
              </w:rPr>
              <w:t>Aarts</w:t>
            </w:r>
            <w:proofErr w:type="spellEnd"/>
          </w:p>
          <w:p w14:paraId="2E131267" w14:textId="110CD3A3" w:rsidR="0068447F" w:rsidRPr="00A066B2" w:rsidRDefault="0068447F" w:rsidP="00497D9A">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Trustee MacLean</w:t>
            </w:r>
          </w:p>
          <w:p w14:paraId="7C746937" w14:textId="2A3DA257" w:rsidR="0068447F" w:rsidRPr="00A066B2" w:rsidRDefault="001849FD" w:rsidP="0068447F">
            <w:pPr>
              <w:numPr>
                <w:ilvl w:val="0"/>
                <w:numId w:val="1"/>
              </w:numPr>
              <w:spacing w:after="200" w:line="240" w:lineRule="auto"/>
              <w:rPr>
                <w:rFonts w:ascii="Arial" w:hAnsi="Arial" w:cs="Arial"/>
                <w:color w:val="000000"/>
                <w:sz w:val="24"/>
                <w:szCs w:val="24"/>
              </w:rPr>
            </w:pPr>
            <w:r w:rsidRPr="00A066B2">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EB6CF" w14:textId="02E3EAA7" w:rsidR="001849FD" w:rsidRPr="00A066B2" w:rsidRDefault="00DF1C60" w:rsidP="00497D9A">
            <w:pPr>
              <w:spacing w:after="200" w:line="240" w:lineRule="auto"/>
              <w:rPr>
                <w:rFonts w:ascii="Arial" w:hAnsi="Arial" w:cs="Arial"/>
                <w:sz w:val="24"/>
                <w:szCs w:val="24"/>
              </w:rPr>
            </w:pPr>
            <w:r w:rsidRPr="00A066B2">
              <w:rPr>
                <w:rFonts w:ascii="Arial" w:hAnsi="Arial" w:cs="Arial"/>
                <w:sz w:val="24"/>
                <w:szCs w:val="24"/>
              </w:rPr>
              <w:t>Nil</w:t>
            </w:r>
          </w:p>
          <w:p w14:paraId="40681611" w14:textId="0CE8E28D" w:rsidR="001849FD" w:rsidRPr="00A066B2"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34F1B" w14:textId="77777777" w:rsidR="001849FD" w:rsidRPr="00A066B2"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EC336" w14:textId="77777777" w:rsidR="001849FD" w:rsidRPr="00A066B2" w:rsidRDefault="001849FD" w:rsidP="00497D9A">
            <w:pPr>
              <w:spacing w:after="0" w:line="240" w:lineRule="auto"/>
              <w:rPr>
                <w:rFonts w:ascii="Arial" w:hAnsi="Arial" w:cs="Arial"/>
                <w:sz w:val="24"/>
                <w:szCs w:val="24"/>
              </w:rPr>
            </w:pPr>
          </w:p>
        </w:tc>
      </w:tr>
      <w:tr w:rsidR="001849FD" w:rsidRPr="00A066B2" w14:paraId="75E18FC3"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50F37A91" w:rsidR="001849FD" w:rsidRPr="00A066B2" w:rsidRDefault="001849FD" w:rsidP="00497D9A">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71D70DF8" w14:textId="40B48E93" w:rsidR="004B0F69" w:rsidRPr="00A066B2" w:rsidRDefault="004B0F69" w:rsidP="00FD1F6A">
            <w:pPr>
              <w:spacing w:after="200" w:line="240" w:lineRule="auto"/>
              <w:rPr>
                <w:rFonts w:ascii="Arial" w:hAnsi="Arial" w:cs="Arial"/>
                <w:color w:val="000000"/>
                <w:sz w:val="24"/>
                <w:szCs w:val="24"/>
              </w:rPr>
            </w:pPr>
            <w:r w:rsidRPr="00A066B2">
              <w:rPr>
                <w:rFonts w:ascii="Arial" w:hAnsi="Arial" w:cs="Arial"/>
                <w:color w:val="000000"/>
                <w:sz w:val="24"/>
                <w:szCs w:val="24"/>
              </w:rPr>
              <w:t xml:space="preserve">B. Correspondence </w:t>
            </w:r>
            <w:r w:rsidR="00FD1F6A" w:rsidRPr="00A066B2">
              <w:rPr>
                <w:rFonts w:ascii="Arial" w:hAnsi="Arial" w:cs="Arial"/>
                <w:color w:val="000000"/>
                <w:sz w:val="24"/>
                <w:szCs w:val="24"/>
              </w:rPr>
              <w:t>- none</w:t>
            </w:r>
          </w:p>
          <w:p w14:paraId="476FF2D3" w14:textId="77777777" w:rsidR="004B0F69" w:rsidRPr="00A066B2" w:rsidRDefault="004B0F69" w:rsidP="00497D9A">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27B1F4E7" w14:textId="40E23458" w:rsidR="004B0F69" w:rsidRPr="00A066B2" w:rsidRDefault="004B0F69" w:rsidP="00497D9A">
            <w:pPr>
              <w:spacing w:after="200" w:line="240" w:lineRule="auto"/>
              <w:rPr>
                <w:rFonts w:ascii="Arial" w:hAnsi="Arial" w:cs="Arial"/>
                <w:sz w:val="24"/>
                <w:szCs w:val="24"/>
              </w:rPr>
            </w:pPr>
            <w:r w:rsidRPr="00A066B2">
              <w:rPr>
                <w:rFonts w:ascii="Arial" w:hAnsi="Arial" w:cs="Arial"/>
                <w:color w:val="000000"/>
                <w:sz w:val="24"/>
                <w:szCs w:val="24"/>
              </w:rPr>
              <w:lastRenderedPageBreak/>
              <w:t xml:space="preserve">Next Meeting: </w:t>
            </w:r>
            <w:r w:rsidR="00A066B2" w:rsidRPr="00A066B2">
              <w:rPr>
                <w:rFonts w:ascii="Arial" w:hAnsi="Arial" w:cs="Arial"/>
                <w:color w:val="000000"/>
                <w:sz w:val="24"/>
                <w:szCs w:val="24"/>
              </w:rPr>
              <w:t>May 9</w:t>
            </w:r>
            <w:r w:rsidRPr="00A066B2">
              <w:rPr>
                <w:rFonts w:ascii="Arial" w:hAnsi="Arial" w:cs="Arial"/>
                <w:color w:val="000000"/>
                <w:sz w:val="24"/>
                <w:szCs w:val="24"/>
              </w:rPr>
              <w:t>, 2022 @ 7:00 pm</w:t>
            </w:r>
          </w:p>
          <w:p w14:paraId="60F000B4" w14:textId="7518BC0F" w:rsidR="001849FD" w:rsidRPr="00A066B2" w:rsidRDefault="001849FD" w:rsidP="00497D9A">
            <w:pPr>
              <w:spacing w:after="200" w:line="240" w:lineRule="auto"/>
              <w:rPr>
                <w:rFonts w:ascii="Arial" w:hAnsi="Arial" w:cs="Arial"/>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D24D8" w14:textId="77777777" w:rsidR="001849FD" w:rsidRPr="00A066B2" w:rsidRDefault="00A066B2" w:rsidP="00FD1F6A">
            <w:pPr>
              <w:spacing w:after="200" w:line="240" w:lineRule="auto"/>
              <w:rPr>
                <w:rFonts w:ascii="Arial" w:hAnsi="Arial" w:cs="Arial"/>
                <w:sz w:val="24"/>
                <w:szCs w:val="24"/>
              </w:rPr>
            </w:pPr>
            <w:r w:rsidRPr="00A066B2">
              <w:rPr>
                <w:rFonts w:ascii="Arial" w:hAnsi="Arial" w:cs="Arial"/>
                <w:sz w:val="24"/>
                <w:szCs w:val="24"/>
              </w:rPr>
              <w:lastRenderedPageBreak/>
              <w:t>Onboarding Meeting – materials will be sent out before next meeting and a date will be planned so that new members can be included.</w:t>
            </w:r>
          </w:p>
          <w:p w14:paraId="2F7762C9" w14:textId="0FAC8BE4" w:rsidR="00A066B2" w:rsidRPr="00A066B2" w:rsidRDefault="00A066B2" w:rsidP="00FD1F6A">
            <w:pPr>
              <w:spacing w:after="200" w:line="240" w:lineRule="auto"/>
              <w:rPr>
                <w:rFonts w:ascii="Arial" w:hAnsi="Arial" w:cs="Arial"/>
                <w:sz w:val="24"/>
                <w:szCs w:val="24"/>
              </w:rPr>
            </w:pPr>
            <w:r w:rsidRPr="00A066B2">
              <w:rPr>
                <w:rFonts w:ascii="Arial" w:hAnsi="Arial" w:cs="Arial"/>
                <w:sz w:val="24"/>
                <w:szCs w:val="24"/>
              </w:rPr>
              <w:lastRenderedPageBreak/>
              <w:t xml:space="preserve">Audley Salmon (Associate Director) and </w:t>
            </w:r>
            <w:proofErr w:type="spellStart"/>
            <w:r w:rsidRPr="00A066B2">
              <w:rPr>
                <w:rFonts w:ascii="Arial" w:hAnsi="Arial" w:cs="Arial"/>
                <w:sz w:val="24"/>
                <w:szCs w:val="24"/>
              </w:rPr>
              <w:t>Nandy</w:t>
            </w:r>
            <w:proofErr w:type="spellEnd"/>
            <w:r w:rsidRPr="00A066B2">
              <w:rPr>
                <w:rFonts w:ascii="Arial" w:hAnsi="Arial" w:cs="Arial"/>
                <w:sz w:val="24"/>
                <w:szCs w:val="24"/>
              </w:rPr>
              <w:t xml:space="preserve"> Palmer (System Superintendent, Special Education and Inclusion) were introduced and welcomed by SEAC Chair.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9004" w14:textId="77777777" w:rsidR="001849FD" w:rsidRPr="00A066B2"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29882" w14:textId="77777777" w:rsidR="001849FD" w:rsidRPr="00A066B2" w:rsidRDefault="001849FD" w:rsidP="00497D9A">
            <w:pPr>
              <w:spacing w:after="0" w:line="240" w:lineRule="auto"/>
              <w:rPr>
                <w:rFonts w:ascii="Arial" w:hAnsi="Arial" w:cs="Arial"/>
                <w:sz w:val="24"/>
                <w:szCs w:val="24"/>
              </w:rPr>
            </w:pPr>
          </w:p>
        </w:tc>
      </w:tr>
    </w:tbl>
    <w:p w14:paraId="07127641" w14:textId="77777777" w:rsidR="001849FD" w:rsidRPr="00A066B2" w:rsidRDefault="001849FD" w:rsidP="001849FD">
      <w:pPr>
        <w:rPr>
          <w:rFonts w:ascii="Arial" w:hAnsi="Arial" w:cs="Arial"/>
          <w:sz w:val="24"/>
          <w:szCs w:val="24"/>
        </w:rPr>
      </w:pPr>
    </w:p>
    <w:p w14:paraId="6A4F53E2" w14:textId="2041B35B" w:rsidR="001849FD" w:rsidRPr="00A066B2" w:rsidRDefault="001849FD" w:rsidP="001849FD">
      <w:pPr>
        <w:rPr>
          <w:rFonts w:ascii="Arial" w:hAnsi="Arial" w:cs="Arial"/>
          <w:sz w:val="24"/>
          <w:szCs w:val="24"/>
        </w:rPr>
      </w:pPr>
      <w:r w:rsidRPr="00A066B2">
        <w:rPr>
          <w:rFonts w:ascii="Arial" w:hAnsi="Arial" w:cs="Arial"/>
          <w:sz w:val="24"/>
          <w:szCs w:val="24"/>
        </w:rPr>
        <w:t xml:space="preserve">Appendix </w:t>
      </w:r>
      <w:r w:rsidR="00A066B2" w:rsidRPr="00A066B2">
        <w:rPr>
          <w:rFonts w:ascii="Arial" w:hAnsi="Arial" w:cs="Arial"/>
          <w:sz w:val="24"/>
          <w:szCs w:val="24"/>
        </w:rPr>
        <w:t>A</w:t>
      </w:r>
    </w:p>
    <w:p w14:paraId="141B3D57"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Report to Toronto District School Board</w:t>
      </w:r>
      <w:r w:rsidRPr="00A066B2">
        <w:rPr>
          <w:rFonts w:ascii="Arial" w:hAnsi="Arial" w:cs="Arial"/>
          <w:sz w:val="24"/>
          <w:szCs w:val="24"/>
        </w:rPr>
        <w:t xml:space="preserve"> </w:t>
      </w:r>
      <w:r w:rsidRPr="00A066B2">
        <w:rPr>
          <w:rFonts w:ascii="Arial" w:hAnsi="Arial" w:cs="Arial"/>
          <w:sz w:val="24"/>
          <w:szCs w:val="24"/>
          <w:lang w:val="en-US"/>
        </w:rPr>
        <w:t>Special Education Advisory Committee by the K12 Working Group</w:t>
      </w:r>
    </w:p>
    <w:p w14:paraId="740CF43D"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April 4, 2022</w:t>
      </w:r>
    </w:p>
    <w:p w14:paraId="3002CCDC" w14:textId="77777777" w:rsidR="00A066B2" w:rsidRPr="00A066B2" w:rsidRDefault="00A066B2" w:rsidP="00A066B2">
      <w:pPr>
        <w:rPr>
          <w:rFonts w:ascii="Arial" w:hAnsi="Arial" w:cs="Arial"/>
          <w:sz w:val="24"/>
          <w:szCs w:val="24"/>
          <w:lang w:val="en-US"/>
        </w:rPr>
      </w:pPr>
    </w:p>
    <w:p w14:paraId="7679E1C5" w14:textId="77777777" w:rsidR="00A066B2" w:rsidRPr="00A066B2" w:rsidRDefault="00A066B2" w:rsidP="00A066B2">
      <w:pPr>
        <w:pStyle w:val="Heading3"/>
        <w:rPr>
          <w:rFonts w:ascii="Arial" w:hAnsi="Arial" w:cs="Arial"/>
          <w:lang w:val="en-US"/>
        </w:rPr>
      </w:pPr>
      <w:r w:rsidRPr="00A066B2">
        <w:rPr>
          <w:rFonts w:ascii="Arial" w:hAnsi="Arial" w:cs="Arial"/>
          <w:lang w:val="en-US"/>
        </w:rPr>
        <w:t>1. Introduction</w:t>
      </w:r>
    </w:p>
    <w:p w14:paraId="3CD73834" w14:textId="77777777" w:rsidR="00A066B2" w:rsidRPr="00A066B2" w:rsidRDefault="00A066B2" w:rsidP="00A066B2">
      <w:pPr>
        <w:rPr>
          <w:rFonts w:ascii="Arial" w:hAnsi="Arial" w:cs="Arial"/>
          <w:sz w:val="24"/>
          <w:szCs w:val="24"/>
          <w:lang w:val="en-US"/>
        </w:rPr>
      </w:pPr>
    </w:p>
    <w:p w14:paraId="279403A0"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This is the report to SEAC by the K12 Working Group. It arises from our April 4, 2022 meeting. we ask that this report be made part of the formal proceedings and minutes of the upcoming April 2022 SEAC meeting.</w:t>
      </w:r>
    </w:p>
    <w:p w14:paraId="745BD7B4"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This report addresses next steps on SEAC's motion passed at the March 2022 SEAC meeting on the implementation of the K-12 Education Standards Development Committee final report. All of these measures can be acted upon now. </w:t>
      </w:r>
    </w:p>
    <w:p w14:paraId="026F18A5" w14:textId="77777777" w:rsidR="00A066B2" w:rsidRPr="00A066B2" w:rsidRDefault="00A066B2" w:rsidP="00A066B2">
      <w:pPr>
        <w:rPr>
          <w:rFonts w:ascii="Arial" w:hAnsi="Arial" w:cs="Arial"/>
          <w:sz w:val="24"/>
          <w:szCs w:val="24"/>
          <w:lang w:val="en-US"/>
        </w:rPr>
      </w:pPr>
    </w:p>
    <w:p w14:paraId="7B1115FB" w14:textId="77777777" w:rsidR="00A066B2" w:rsidRPr="00A066B2" w:rsidRDefault="00A066B2" w:rsidP="00A066B2">
      <w:pPr>
        <w:pStyle w:val="Heading3"/>
        <w:rPr>
          <w:rFonts w:ascii="Arial" w:hAnsi="Arial" w:cs="Arial"/>
          <w:lang w:val="en-US"/>
        </w:rPr>
      </w:pPr>
      <w:r w:rsidRPr="00A066B2">
        <w:rPr>
          <w:rFonts w:ascii="Arial" w:hAnsi="Arial" w:cs="Arial"/>
          <w:lang w:val="en-US"/>
        </w:rPr>
        <w:t>2. Pressing Need for TDSB to Create Strong Staff Leadership on Disability and Accessibility</w:t>
      </w:r>
    </w:p>
    <w:p w14:paraId="5985262F" w14:textId="77777777" w:rsidR="00A066B2" w:rsidRPr="00A066B2" w:rsidRDefault="00A066B2" w:rsidP="00A066B2">
      <w:pPr>
        <w:rPr>
          <w:rFonts w:ascii="Arial" w:hAnsi="Arial" w:cs="Arial"/>
          <w:sz w:val="24"/>
          <w:szCs w:val="24"/>
          <w:lang w:val="en-US"/>
        </w:rPr>
      </w:pPr>
    </w:p>
    <w:p w14:paraId="6416CE7C"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In order to make the system-wide changes that the K-12 Education Standards Development Committee report recommends across TDSB, TDSB cannot take a "business as usual" approach to students with disabilities. It needs to be ready with a leadership team that can steer significant change and improvement.</w:t>
      </w:r>
    </w:p>
    <w:p w14:paraId="59FC5D16" w14:textId="77777777" w:rsidR="00A066B2" w:rsidRPr="00A066B2" w:rsidRDefault="00A066B2" w:rsidP="00A066B2">
      <w:pPr>
        <w:rPr>
          <w:rFonts w:ascii="Arial" w:hAnsi="Arial" w:cs="Arial"/>
          <w:sz w:val="24"/>
          <w:szCs w:val="24"/>
          <w:lang w:val="en-US"/>
        </w:rPr>
      </w:pPr>
    </w:p>
    <w:p w14:paraId="418C005D"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The K12 Working Group of TDSB's Special Education Advisory Committee is very concerned. We now face a staff leadership vacuum. This has included revolving door changes in leadership, and for the first third of this year, a vacancy in the senior special education leadership position. </w:t>
      </w:r>
    </w:p>
    <w:p w14:paraId="32F6D4CA" w14:textId="77777777" w:rsidR="00A066B2" w:rsidRPr="00A066B2" w:rsidRDefault="00A066B2" w:rsidP="00A066B2">
      <w:pPr>
        <w:rPr>
          <w:rFonts w:ascii="Arial" w:hAnsi="Arial" w:cs="Arial"/>
          <w:sz w:val="24"/>
          <w:szCs w:val="24"/>
          <w:lang w:val="en-US"/>
        </w:rPr>
      </w:pPr>
    </w:p>
    <w:p w14:paraId="424E1D87" w14:textId="77777777" w:rsidR="00A066B2" w:rsidRPr="00A066B2" w:rsidRDefault="00A066B2" w:rsidP="00A066B2">
      <w:pPr>
        <w:rPr>
          <w:rFonts w:ascii="Arial" w:eastAsiaTheme="minorHAnsi" w:hAnsi="Arial" w:cs="Arial"/>
          <w:sz w:val="24"/>
          <w:szCs w:val="24"/>
          <w:lang w:val="en-US"/>
        </w:rPr>
      </w:pPr>
      <w:r w:rsidRPr="00A066B2">
        <w:rPr>
          <w:rFonts w:ascii="Arial" w:hAnsi="Arial" w:cs="Arial"/>
          <w:sz w:val="24"/>
          <w:szCs w:val="24"/>
          <w:lang w:val="en-US"/>
        </w:rPr>
        <w:t>As but one small but important example, TDSB was to assign staff to meet with the K12 Working Group at its April 4, 2022 meeting. No one attended. We were told that morning by Lianne Dixon that no staff had been identified for her. Staff names were only provided after that meeting had concluded. We were told that these staff will work with us: Janine Small - Centrally Assigned Principal, Special Education and Inclusion</w:t>
      </w:r>
    </w:p>
    <w:p w14:paraId="49CF9D35"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Effie Stathopoulos - Centrally Assigned Principal, Special Education and Inclusion</w:t>
      </w:r>
    </w:p>
    <w:p w14:paraId="3CCED9F0"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Dina Anker – Accessibility Coordinator</w:t>
      </w:r>
    </w:p>
    <w:p w14:paraId="668BA44D"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Jenny Clement - Accessibility Consultant</w:t>
      </w:r>
    </w:p>
    <w:p w14:paraId="162B0F31" w14:textId="77777777" w:rsidR="00A066B2" w:rsidRPr="00A066B2" w:rsidRDefault="00A066B2" w:rsidP="00A066B2">
      <w:pPr>
        <w:rPr>
          <w:rFonts w:ascii="Arial" w:hAnsi="Arial" w:cs="Arial"/>
          <w:sz w:val="24"/>
          <w:szCs w:val="24"/>
          <w:lang w:val="en-US"/>
        </w:rPr>
      </w:pPr>
    </w:p>
    <w:p w14:paraId="0CF28FE3" w14:textId="77777777" w:rsidR="00A066B2" w:rsidRPr="00A066B2" w:rsidRDefault="00A066B2" w:rsidP="00A066B2">
      <w:pPr>
        <w:rPr>
          <w:rFonts w:ascii="Arial" w:hAnsi="Arial" w:cs="Arial"/>
          <w:sz w:val="24"/>
          <w:szCs w:val="24"/>
          <w:lang w:val="en-US"/>
        </w:rPr>
      </w:pPr>
      <w:bookmarkStart w:id="0" w:name="Start"/>
      <w:bookmarkEnd w:id="0"/>
      <w:r w:rsidRPr="00A066B2">
        <w:rPr>
          <w:rFonts w:ascii="Arial" w:hAnsi="Arial" w:cs="Arial"/>
          <w:sz w:val="24"/>
          <w:szCs w:val="24"/>
          <w:lang w:val="en-US"/>
        </w:rPr>
        <w:t>We would appreciate it if another K12 Working Group meeting could be arranged before our next SEAC meeting, where staff can attend. We could do it day or evening.</w:t>
      </w:r>
      <w:bookmarkStart w:id="1" w:name="Complete"/>
      <w:bookmarkEnd w:id="1"/>
    </w:p>
    <w:p w14:paraId="5086BD13" w14:textId="77777777" w:rsidR="00A066B2" w:rsidRPr="00A066B2" w:rsidRDefault="00A066B2" w:rsidP="00A066B2">
      <w:pPr>
        <w:rPr>
          <w:rFonts w:ascii="Arial" w:hAnsi="Arial" w:cs="Arial"/>
          <w:sz w:val="24"/>
          <w:szCs w:val="24"/>
          <w:lang w:val="en-US"/>
        </w:rPr>
      </w:pPr>
    </w:p>
    <w:p w14:paraId="5C1051ED" w14:textId="77777777" w:rsidR="00A066B2" w:rsidRPr="00A066B2" w:rsidRDefault="00A066B2" w:rsidP="00A066B2">
      <w:pPr>
        <w:pStyle w:val="Heading3"/>
        <w:rPr>
          <w:rFonts w:ascii="Arial" w:hAnsi="Arial" w:cs="Arial"/>
          <w:lang w:val="en-US"/>
        </w:rPr>
      </w:pPr>
      <w:r w:rsidRPr="00A066B2">
        <w:rPr>
          <w:rFonts w:ascii="Arial" w:hAnsi="Arial" w:cs="Arial"/>
          <w:lang w:val="en-US"/>
        </w:rPr>
        <w:t>3. Need for TDSB to Create and Implement a Comprehensive Plan to Let parents of Students with Disabilities Know What Options are Available for Their Child and How to Access Them</w:t>
      </w:r>
    </w:p>
    <w:p w14:paraId="7923CAA2" w14:textId="77777777" w:rsidR="00A066B2" w:rsidRPr="00A066B2" w:rsidRDefault="00A066B2" w:rsidP="00A066B2">
      <w:pPr>
        <w:rPr>
          <w:rFonts w:ascii="Arial" w:hAnsi="Arial" w:cs="Arial"/>
          <w:sz w:val="24"/>
          <w:szCs w:val="24"/>
          <w:lang w:val="en-US"/>
        </w:rPr>
      </w:pPr>
    </w:p>
    <w:p w14:paraId="6D21AB60"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Had TDSB staff attended the April 4, 2022 meeting of the K12 Working Group, it had been our intention to ask them to develop and bring back to us for discussion a comprehensive communication plan. It should aim to inform parents/guardians of students with </w:t>
      </w:r>
      <w:proofErr w:type="gramStart"/>
      <w:r w:rsidRPr="00A066B2">
        <w:rPr>
          <w:rFonts w:ascii="Arial" w:hAnsi="Arial" w:cs="Arial"/>
          <w:sz w:val="24"/>
          <w:szCs w:val="24"/>
          <w:lang w:val="en-US"/>
        </w:rPr>
        <w:t>disabilities  about</w:t>
      </w:r>
      <w:proofErr w:type="gramEnd"/>
      <w:r w:rsidRPr="00A066B2">
        <w:rPr>
          <w:rFonts w:ascii="Arial" w:hAnsi="Arial" w:cs="Arial"/>
          <w:sz w:val="24"/>
          <w:szCs w:val="24"/>
          <w:lang w:val="en-US"/>
        </w:rPr>
        <w:t xml:space="preserve"> the options available to their child (including disability services and supports), how and where to advocate for these, and rights advice about their rights in the TDSB process. Through this report, we are now making that request.</w:t>
      </w:r>
    </w:p>
    <w:p w14:paraId="3FB86BE6" w14:textId="77777777" w:rsidR="00A066B2" w:rsidRPr="00A066B2" w:rsidRDefault="00A066B2" w:rsidP="00A066B2">
      <w:pPr>
        <w:rPr>
          <w:rFonts w:ascii="Arial" w:hAnsi="Arial" w:cs="Arial"/>
          <w:sz w:val="24"/>
          <w:szCs w:val="24"/>
          <w:lang w:val="en-US"/>
        </w:rPr>
      </w:pPr>
    </w:p>
    <w:p w14:paraId="2110314C"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This plan should ensure that the information on education options, supports, etc. be conveyed in multiple ways (leaflets, website, </w:t>
      </w:r>
      <w:proofErr w:type="spellStart"/>
      <w:r w:rsidRPr="00A066B2">
        <w:rPr>
          <w:rFonts w:ascii="Arial" w:hAnsi="Arial" w:cs="Arial"/>
          <w:sz w:val="24"/>
          <w:szCs w:val="24"/>
          <w:lang w:val="en-US"/>
        </w:rPr>
        <w:t>Youtube</w:t>
      </w:r>
      <w:proofErr w:type="spellEnd"/>
      <w:r w:rsidRPr="00A066B2">
        <w:rPr>
          <w:rFonts w:ascii="Arial" w:hAnsi="Arial" w:cs="Arial"/>
          <w:sz w:val="24"/>
          <w:szCs w:val="24"/>
          <w:lang w:val="en-US"/>
        </w:rPr>
        <w:t xml:space="preserve"> videos). It must be in plain language, using no special education jargon. It should be available in multiple languages. It should be easy to find and easy to use. It should be prominently placed on the TDSB website. It could be field-tested with SEAC and others. </w:t>
      </w:r>
    </w:p>
    <w:p w14:paraId="053FE2D1" w14:textId="77777777" w:rsidR="00A066B2" w:rsidRPr="00A066B2" w:rsidRDefault="00A066B2" w:rsidP="00A066B2">
      <w:pPr>
        <w:rPr>
          <w:rFonts w:ascii="Arial" w:hAnsi="Arial" w:cs="Arial"/>
          <w:sz w:val="24"/>
          <w:szCs w:val="24"/>
          <w:lang w:val="en-US"/>
        </w:rPr>
      </w:pPr>
    </w:p>
    <w:p w14:paraId="7EED13DC"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lastRenderedPageBreak/>
        <w:t>The K12 Working Group would welcome and requests a chance to review a draft of this plan, even a very rough draft, to give input. After staff get a chance to incorporate that feedback, a revised draft could be brought to the entire SEAC at its May meeting for input from the entire Committee. We ask that agenda time be allocated for this.</w:t>
      </w:r>
    </w:p>
    <w:p w14:paraId="681FD801" w14:textId="77777777" w:rsidR="00A066B2" w:rsidRPr="00A066B2" w:rsidRDefault="00A066B2" w:rsidP="00A066B2">
      <w:pPr>
        <w:rPr>
          <w:rFonts w:ascii="Arial" w:hAnsi="Arial" w:cs="Arial"/>
          <w:sz w:val="24"/>
          <w:szCs w:val="24"/>
          <w:lang w:val="en-US"/>
        </w:rPr>
      </w:pPr>
    </w:p>
    <w:p w14:paraId="28AE8C96"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To begin, TDSB staff, both from the special education area and the communications area, should carefully review the results of the SEAC parents survey that we provided to TDSB some four years ago, again attached to this report.</w:t>
      </w:r>
    </w:p>
    <w:p w14:paraId="4B541163" w14:textId="77777777" w:rsidR="00A066B2" w:rsidRPr="00A066B2" w:rsidRDefault="00A066B2" w:rsidP="00A066B2">
      <w:pPr>
        <w:rPr>
          <w:rFonts w:ascii="Arial" w:hAnsi="Arial" w:cs="Arial"/>
          <w:sz w:val="24"/>
          <w:szCs w:val="24"/>
          <w:lang w:val="en-US"/>
        </w:rPr>
      </w:pPr>
    </w:p>
    <w:p w14:paraId="732BD3F6"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Often a large organization will try to build an entire strategy before launching anything. The need to help parents/guardians of students with disabilities is great. They cannot wait. As such, we recommend as a first step that TDSB publicize through its broadcast emails to and post a link on its website to this video that offers practical tips for parents of students with disabilities   on how to advocate for their child's disability-related needs at school: https://www.youtube.com/watch?v=TtadvCvcGC0 parents/guardians </w:t>
      </w:r>
    </w:p>
    <w:p w14:paraId="736F6BC4" w14:textId="77777777" w:rsidR="00A066B2" w:rsidRPr="00A066B2" w:rsidRDefault="00A066B2" w:rsidP="00A066B2">
      <w:pPr>
        <w:rPr>
          <w:rFonts w:ascii="Arial" w:hAnsi="Arial" w:cs="Arial"/>
          <w:sz w:val="24"/>
          <w:szCs w:val="24"/>
          <w:lang w:val="en-US"/>
        </w:rPr>
      </w:pPr>
    </w:p>
    <w:p w14:paraId="14863185" w14:textId="77777777" w:rsidR="00A066B2" w:rsidRPr="00A066B2" w:rsidRDefault="00A066B2" w:rsidP="00A066B2">
      <w:pPr>
        <w:pStyle w:val="Heading3"/>
        <w:rPr>
          <w:rFonts w:ascii="Arial" w:hAnsi="Arial" w:cs="Arial"/>
          <w:lang w:val="en-US"/>
        </w:rPr>
      </w:pPr>
      <w:r w:rsidRPr="00A066B2">
        <w:rPr>
          <w:rFonts w:ascii="Arial" w:hAnsi="Arial" w:cs="Arial"/>
          <w:lang w:val="en-US"/>
        </w:rPr>
        <w:t>4. Notifying Parents that They Can Request an IEP Meeting</w:t>
      </w:r>
    </w:p>
    <w:p w14:paraId="7B2683C5" w14:textId="77777777" w:rsidR="00A066B2" w:rsidRPr="00A066B2" w:rsidRDefault="00A066B2" w:rsidP="00A066B2">
      <w:pPr>
        <w:rPr>
          <w:rFonts w:ascii="Arial" w:hAnsi="Arial" w:cs="Arial"/>
          <w:sz w:val="24"/>
          <w:szCs w:val="24"/>
          <w:lang w:val="en-US"/>
        </w:rPr>
      </w:pPr>
    </w:p>
    <w:p w14:paraId="0F9A0F36"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At its March meeting, SEAC approved, once again, that parents/guardians of students with special education needs should be offered a meeting to discuss what could be included in their child's IEP. The K12 Working Group proposes that staff include the following, or words to the same effect, in clear and plain language, in the standard letter that is sent to all parents/guardians about the forthcoming development or review of their child's Individual Education Plan:</w:t>
      </w:r>
    </w:p>
    <w:p w14:paraId="24463ACC" w14:textId="77777777" w:rsidR="00A066B2" w:rsidRPr="00A066B2" w:rsidRDefault="00A066B2" w:rsidP="00A066B2">
      <w:pPr>
        <w:rPr>
          <w:rFonts w:ascii="Arial" w:hAnsi="Arial" w:cs="Arial"/>
          <w:sz w:val="24"/>
          <w:szCs w:val="24"/>
          <w:lang w:val="en-US"/>
        </w:rPr>
      </w:pPr>
    </w:p>
    <w:p w14:paraId="354A7615"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"We want to work collaboratively with you on the development of the Individual Education Plan for your child. You can ask us to arrange a meeting, either in person or virtually (by Zoom or even by phone), to talk about what should be included in your child's Individual Education Plan to ensure that they can fully benefit from school. You can bring with you anyone you want who can help, such as any specialists who work with your child outside school."</w:t>
      </w:r>
    </w:p>
    <w:p w14:paraId="04A0D288" w14:textId="77777777" w:rsidR="00A066B2" w:rsidRPr="00A066B2" w:rsidRDefault="00A066B2" w:rsidP="00A066B2">
      <w:pPr>
        <w:rPr>
          <w:rFonts w:ascii="Arial" w:hAnsi="Arial" w:cs="Arial"/>
          <w:sz w:val="24"/>
          <w:szCs w:val="24"/>
          <w:lang w:val="en-US"/>
        </w:rPr>
      </w:pPr>
    </w:p>
    <w:p w14:paraId="28B96926"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We would like to receive a copy of that standard form letter.</w:t>
      </w:r>
    </w:p>
    <w:p w14:paraId="6C03A40E" w14:textId="77777777" w:rsidR="00A066B2" w:rsidRPr="00A066B2" w:rsidRDefault="00A066B2" w:rsidP="00A066B2">
      <w:pPr>
        <w:rPr>
          <w:rFonts w:ascii="Arial" w:hAnsi="Arial" w:cs="Arial"/>
          <w:sz w:val="24"/>
          <w:szCs w:val="24"/>
          <w:lang w:val="en-US"/>
        </w:rPr>
      </w:pPr>
    </w:p>
    <w:p w14:paraId="62B99157" w14:textId="77777777" w:rsidR="00A066B2" w:rsidRPr="00A066B2" w:rsidRDefault="00A066B2" w:rsidP="00A066B2">
      <w:pPr>
        <w:pStyle w:val="Heading3"/>
        <w:rPr>
          <w:rFonts w:ascii="Arial" w:hAnsi="Arial" w:cs="Arial"/>
          <w:lang w:val="en-US"/>
        </w:rPr>
      </w:pPr>
      <w:r w:rsidRPr="00A066B2">
        <w:rPr>
          <w:rFonts w:ascii="Arial" w:hAnsi="Arial" w:cs="Arial"/>
          <w:lang w:val="en-US"/>
        </w:rPr>
        <w:t>5. Establishing a TDSB Board-Level Accessibility Committee</w:t>
      </w:r>
    </w:p>
    <w:p w14:paraId="040991F2" w14:textId="77777777" w:rsidR="00A066B2" w:rsidRPr="00A066B2" w:rsidRDefault="00A066B2" w:rsidP="00A066B2">
      <w:pPr>
        <w:rPr>
          <w:rFonts w:ascii="Arial" w:hAnsi="Arial" w:cs="Arial"/>
          <w:sz w:val="24"/>
          <w:szCs w:val="24"/>
          <w:lang w:val="en-US"/>
        </w:rPr>
      </w:pPr>
    </w:p>
    <w:p w14:paraId="7E30B47F"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 xml:space="preserve">The K-12 Education Standards Development Committee recommended that each school board establish a board-level Accessibility Committee. Some school boards have one. TDSB does not. </w:t>
      </w:r>
    </w:p>
    <w:p w14:paraId="2D896632" w14:textId="77777777" w:rsidR="00A066B2" w:rsidRPr="00A066B2" w:rsidRDefault="00A066B2" w:rsidP="00A066B2">
      <w:pPr>
        <w:rPr>
          <w:rFonts w:ascii="Arial" w:hAnsi="Arial" w:cs="Arial"/>
          <w:sz w:val="24"/>
          <w:szCs w:val="24"/>
          <w:lang w:val="en-US"/>
        </w:rPr>
      </w:pPr>
    </w:p>
    <w:p w14:paraId="0B2261F6"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At the March SEAC meeting, TDSB Board chair Alexander Brown said he would take this recommendation back to the trustees.</w:t>
      </w:r>
    </w:p>
    <w:p w14:paraId="4114CD05" w14:textId="77777777" w:rsidR="00A066B2" w:rsidRPr="00A066B2" w:rsidRDefault="00A066B2" w:rsidP="00A066B2">
      <w:pPr>
        <w:rPr>
          <w:rFonts w:ascii="Arial" w:hAnsi="Arial" w:cs="Arial"/>
          <w:sz w:val="24"/>
          <w:szCs w:val="24"/>
          <w:lang w:val="en-US"/>
        </w:rPr>
      </w:pPr>
    </w:p>
    <w:p w14:paraId="560A0A90" w14:textId="77777777" w:rsidR="00A066B2" w:rsidRPr="00A066B2" w:rsidRDefault="00A066B2" w:rsidP="00A066B2">
      <w:pPr>
        <w:rPr>
          <w:rFonts w:ascii="Arial" w:hAnsi="Arial" w:cs="Arial"/>
          <w:sz w:val="24"/>
          <w:szCs w:val="24"/>
          <w:lang w:val="en-US"/>
        </w:rPr>
      </w:pPr>
      <w:r w:rsidRPr="00A066B2">
        <w:rPr>
          <w:rFonts w:ascii="Arial" w:hAnsi="Arial" w:cs="Arial"/>
          <w:sz w:val="24"/>
          <w:szCs w:val="24"/>
          <w:lang w:val="en-US"/>
        </w:rPr>
        <w:t>It would be helpful if a staff member from the TDSB Board governance team could meet with the K12 Working Group on steps that the Board will take to act on this recommendation.</w:t>
      </w:r>
    </w:p>
    <w:p w14:paraId="7B2179FC" w14:textId="0D74558F" w:rsidR="00B86CB8" w:rsidRPr="00A066B2" w:rsidRDefault="00B86CB8">
      <w:pPr>
        <w:pStyle w:val="BodyText"/>
        <w:spacing w:before="9"/>
        <w:rPr>
          <w:lang w:val="en-CA"/>
        </w:rPr>
      </w:pPr>
    </w:p>
    <w:p w14:paraId="4302FFE1" w14:textId="513C4C99" w:rsidR="00A066B2" w:rsidRPr="00A066B2" w:rsidRDefault="00A066B2">
      <w:pPr>
        <w:pStyle w:val="BodyText"/>
        <w:spacing w:before="9"/>
        <w:rPr>
          <w:lang w:val="en-CA"/>
        </w:rPr>
      </w:pPr>
      <w:r w:rsidRPr="00A066B2">
        <w:rPr>
          <w:lang w:val="en-CA"/>
        </w:rPr>
        <w:t>Appendix B</w:t>
      </w:r>
    </w:p>
    <w:p w14:paraId="76F4DD2C" w14:textId="08A1FF87" w:rsidR="00A066B2" w:rsidRPr="00A066B2" w:rsidRDefault="00A066B2">
      <w:pPr>
        <w:pStyle w:val="BodyText"/>
        <w:spacing w:before="9"/>
        <w:rPr>
          <w:lang w:val="en-CA"/>
        </w:rPr>
      </w:pPr>
    </w:p>
    <w:p w14:paraId="7D776F1C" w14:textId="77777777" w:rsidR="00A066B2" w:rsidRPr="00A066B2" w:rsidRDefault="00A066B2" w:rsidP="00A066B2">
      <w:pPr>
        <w:pStyle w:val="NormalWeb"/>
        <w:rPr>
          <w:rFonts w:ascii="Arial" w:eastAsia="Times New Roman" w:hAnsi="Arial" w:cs="Arial"/>
          <w:color w:val="000000"/>
          <w:sz w:val="24"/>
          <w:szCs w:val="24"/>
        </w:rPr>
      </w:pPr>
      <w:r w:rsidRPr="00A066B2">
        <w:rPr>
          <w:rFonts w:ascii="Arial" w:eastAsia="Times New Roman" w:hAnsi="Arial" w:cs="Arial"/>
          <w:color w:val="000000"/>
          <w:sz w:val="24"/>
          <w:szCs w:val="24"/>
        </w:rPr>
        <w:t xml:space="preserve">Motion Passed at SEAC – April 11, 2022 - Legislated Mandate </w:t>
      </w:r>
    </w:p>
    <w:p w14:paraId="69EE8C0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Motion Affirming SEAC’s Mandate and Requirement to Provide Advice and Recommendations on Any and All Special Education Matters</w:t>
      </w:r>
    </w:p>
    <w:p w14:paraId="7F7F5A0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WHEREAS O. Reg. 464.97: “Special Education Advisory Committees” under the Ontario Education Act, R.S.O. 1990, c. E.2 set up the requirement that every school board in Ontario have a Special Education Advisory Committee (“SEAC”), and that SEACs may “make recommendations to the board in respect of any matter affecting the establishment, development and delivery of special education programs and services for exceptional pupils of the board” and “[b]</w:t>
      </w:r>
      <w:proofErr w:type="spellStart"/>
      <w:r w:rsidRPr="00A066B2">
        <w:rPr>
          <w:rFonts w:ascii="Arial" w:eastAsia="Times New Roman" w:hAnsi="Arial" w:cs="Arial"/>
          <w:color w:val="000000"/>
          <w:sz w:val="24"/>
          <w:szCs w:val="24"/>
        </w:rPr>
        <w:t>efore</w:t>
      </w:r>
      <w:proofErr w:type="spellEnd"/>
      <w:r w:rsidRPr="00A066B2">
        <w:rPr>
          <w:rFonts w:ascii="Arial" w:eastAsia="Times New Roman" w:hAnsi="Arial" w:cs="Arial"/>
          <w:color w:val="000000"/>
          <w:sz w:val="24"/>
          <w:szCs w:val="24"/>
        </w:rPr>
        <w:t xml:space="preserve"> making a decision on a recommendation of the committee, the board shall provide an opportunity for the committee to be heard before the board and before any other committee of the board to which the recommendation is referred”. O. Reg. 464/97, s. 11.</w:t>
      </w:r>
    </w:p>
    <w:p w14:paraId="53ADF58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WHEREAS TDSB staff have made significant changes to Special Education, without consulting or disclosing these changes to SEAC in advance,</w:t>
      </w:r>
    </w:p>
    <w:p w14:paraId="53B0B8A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WHEREAS some of the significant changes made by TDSB to Special Education without consulting or disclosing to SEAC in advance, include the following examples of changes to special education policies, procedures, and practices:</w:t>
      </w:r>
    </w:p>
    <w:p w14:paraId="3DA971A8"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 “Primary IEP Strategy”: TDSB staff did not consult or inform SEAC before implementing this very significant change to eliminate and substantially reduce access to Primary Individual Education Plans (“IEPs”);</w:t>
      </w:r>
    </w:p>
    <w:p w14:paraId="287A0556"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lastRenderedPageBreak/>
        <w:t>(b) Cancellation of and Significant Delays to Special Education Assessments, IEPs, Identifications, Placements, and other Supports: initially “in response to the new pandemic”, but persisting significantly for many months thereafter;</w:t>
      </w:r>
    </w:p>
    <w:p w14:paraId="6C2B7CC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 Elimination of DHH (Deaf and Hard of Hearing), BLV (Blind and Low Vision), and other Itinerant Specialist special education staff’s “write” access to IEPs;</w:t>
      </w:r>
    </w:p>
    <w:p w14:paraId="5B5E8B2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(d) Undisclosed cancellation of the entire SEPRC (“Special Education Placement and Review Committee”) meeting and process for almost all new students with special education needs and issues.</w:t>
      </w:r>
    </w:p>
    <w:p w14:paraId="550E0FB1"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WHEREAS these changes restrict access to necessary, efficient, and effective supports for many students with identified and unidentified special education needs;</w:t>
      </w:r>
    </w:p>
    <w:p w14:paraId="177CEB0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WHEREAS TDSB staff did not disclose these significant changes to SEAC prior to their implementation;</w:t>
      </w:r>
    </w:p>
    <w:p w14:paraId="2E51D47F"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WHEREAS as a result SEAC was not able to provide its advice and recommendations on these issues and changes, as it is fundamentally required to do pursuant to O. Reg. 464.97: “Special Education Advisory Committees” under the Ontario Education Act, R.S.O. 1990, c. E.2 (the “Legislation”) and as is in the best interest of the vulnerable children that we represent.</w:t>
      </w:r>
    </w:p>
    <w:p w14:paraId="1451DB4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NOW THEREFORE IT IS RESOLVED:</w:t>
      </w:r>
    </w:p>
    <w:p w14:paraId="23556BF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THAT all of the preamble (“WHEREAS”) statements above are included as part of this “IT IS RESOLVED” and recommendation section of this motion;</w:t>
      </w:r>
    </w:p>
    <w:p w14:paraId="1F1C89C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THAT TDSB staff fully inform and consult with SEAC about all previous changes made to Special Education policies, procedures, and practices;</w:t>
      </w:r>
    </w:p>
    <w:p w14:paraId="24DF3C7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THAT TDSB be required to now submit and provide to SEAC full information about these and all changes to special education policies, procedures, and practices (herein collectively referred to as “Special Education Policies”) in order to allow SEAC to consult on these issues and provide its recommendations;</w:t>
      </w:r>
    </w:p>
    <w:p w14:paraId="2320580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THAT TDSB then consider this advice and recommendations, and consider amending and / or retracting these Special Education Policies based on these recommendations;</w:t>
      </w:r>
    </w:p>
    <w:p w14:paraId="2ADE15D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AND THAT going forward TDSB staff comply with the Legislation’s mandate to fully inform and consult with SEAC on matters pertaining to the education of students with special education needs IN ADVANCE of decisions to implement changes to Special Education policies, practices, and procedures, AND BEFORE the implementation of any of these changes.</w:t>
      </w:r>
    </w:p>
    <w:p w14:paraId="24F84793" w14:textId="62FCD6CB" w:rsidR="00A066B2" w:rsidRPr="00A066B2" w:rsidRDefault="00A066B2" w:rsidP="00A066B2">
      <w:pPr>
        <w:rPr>
          <w:rFonts w:ascii="Arial" w:hAnsi="Arial" w:cs="Arial"/>
          <w:b/>
          <w:bCs/>
          <w:sz w:val="24"/>
          <w:szCs w:val="24"/>
        </w:rPr>
      </w:pPr>
      <w:r w:rsidRPr="00A066B2">
        <w:rPr>
          <w:rFonts w:ascii="Arial" w:hAnsi="Arial" w:cs="Arial"/>
          <w:b/>
          <w:bCs/>
          <w:sz w:val="24"/>
          <w:szCs w:val="24"/>
        </w:rPr>
        <w:lastRenderedPageBreak/>
        <w:t>Appendix C</w:t>
      </w:r>
    </w:p>
    <w:p w14:paraId="1A6D6FAB" w14:textId="77777777" w:rsidR="00A066B2" w:rsidRPr="00A066B2" w:rsidRDefault="00A066B2" w:rsidP="00A066B2">
      <w:pPr>
        <w:spacing w:before="120"/>
        <w:ind w:left="142"/>
        <w:jc w:val="center"/>
        <w:rPr>
          <w:rFonts w:ascii="Arial" w:eastAsia="Arial" w:hAnsi="Arial" w:cs="Arial"/>
          <w:b/>
          <w:sz w:val="24"/>
          <w:szCs w:val="24"/>
        </w:rPr>
      </w:pPr>
      <w:r w:rsidRPr="00A066B2">
        <w:rPr>
          <w:rFonts w:ascii="Arial" w:eastAsia="Arial" w:hAnsi="Arial" w:cs="Arial"/>
          <w:b/>
          <w:sz w:val="24"/>
          <w:szCs w:val="24"/>
        </w:rPr>
        <w:t xml:space="preserve">Special Education Advisory Committee Meeting </w:t>
      </w:r>
    </w:p>
    <w:p w14:paraId="7361A59F" w14:textId="77777777" w:rsidR="00A066B2" w:rsidRPr="00A066B2" w:rsidRDefault="00A066B2" w:rsidP="00A066B2">
      <w:pPr>
        <w:spacing w:before="120"/>
        <w:ind w:left="142"/>
        <w:jc w:val="center"/>
        <w:rPr>
          <w:rFonts w:ascii="Arial" w:eastAsia="Arial" w:hAnsi="Arial" w:cs="Arial"/>
          <w:b/>
          <w:sz w:val="24"/>
          <w:szCs w:val="24"/>
          <w:highlight w:val="yellow"/>
        </w:rPr>
      </w:pPr>
      <w:r w:rsidRPr="00A066B2">
        <w:rPr>
          <w:rFonts w:ascii="Arial" w:eastAsia="Arial" w:hAnsi="Arial" w:cs="Arial"/>
          <w:b/>
          <w:sz w:val="24"/>
          <w:szCs w:val="24"/>
        </w:rPr>
        <w:t xml:space="preserve"> April 11, 2022</w:t>
      </w:r>
    </w:p>
    <w:p w14:paraId="041BAEF0" w14:textId="77777777" w:rsidR="00A066B2" w:rsidRPr="00A066B2" w:rsidRDefault="00A066B2" w:rsidP="00A066B2">
      <w:pPr>
        <w:spacing w:before="120"/>
        <w:jc w:val="both"/>
        <w:rPr>
          <w:rFonts w:ascii="Arial" w:eastAsia="Arial" w:hAnsi="Arial" w:cs="Arial"/>
          <w:b/>
          <w:sz w:val="24"/>
          <w:szCs w:val="24"/>
          <w:u w:val="single"/>
        </w:rPr>
      </w:pPr>
      <w:r w:rsidRPr="00A066B2">
        <w:rPr>
          <w:rFonts w:ascii="Arial" w:eastAsia="Arial" w:hAnsi="Arial" w:cs="Arial"/>
          <w:b/>
          <w:sz w:val="24"/>
          <w:szCs w:val="24"/>
          <w:u w:val="single"/>
        </w:rPr>
        <w:t>Leadership Report</w:t>
      </w:r>
    </w:p>
    <w:p w14:paraId="3512EF80" w14:textId="77777777" w:rsidR="00A066B2" w:rsidRPr="00A066B2" w:rsidRDefault="00A066B2" w:rsidP="00A066B2">
      <w:pPr>
        <w:keepLines/>
        <w:spacing w:line="240" w:lineRule="auto"/>
        <w:jc w:val="both"/>
        <w:rPr>
          <w:rFonts w:ascii="Arial" w:eastAsia="Arial" w:hAnsi="Arial" w:cs="Arial"/>
          <w:b/>
          <w:sz w:val="24"/>
          <w:szCs w:val="24"/>
        </w:rPr>
      </w:pPr>
      <w:r w:rsidRPr="00A066B2">
        <w:rPr>
          <w:rFonts w:ascii="Arial" w:eastAsia="Arial" w:hAnsi="Arial" w:cs="Arial"/>
          <w:b/>
          <w:sz w:val="24"/>
          <w:szCs w:val="24"/>
        </w:rPr>
        <w:t>Leadership, Learning and School Improvement</w:t>
      </w:r>
    </w:p>
    <w:p w14:paraId="327AD1D3"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Audley Salmon, Associate Director Learning Transformation and Equity</w:t>
      </w:r>
    </w:p>
    <w:p w14:paraId="2CD05AB4"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Andrew Gold, Associate Director Student Well-Being &amp; Innovation</w:t>
      </w:r>
    </w:p>
    <w:p w14:paraId="50347711" w14:textId="77777777" w:rsidR="00A066B2" w:rsidRPr="00A066B2" w:rsidRDefault="00A066B2" w:rsidP="00A066B2">
      <w:pPr>
        <w:keepLines/>
        <w:spacing w:after="0" w:line="240" w:lineRule="auto"/>
        <w:jc w:val="both"/>
        <w:rPr>
          <w:rFonts w:ascii="Arial" w:eastAsia="Arial" w:hAnsi="Arial" w:cs="Arial"/>
          <w:sz w:val="24"/>
          <w:szCs w:val="24"/>
        </w:rPr>
      </w:pPr>
      <w:proofErr w:type="spellStart"/>
      <w:r w:rsidRPr="00A066B2">
        <w:rPr>
          <w:rFonts w:ascii="Arial" w:eastAsia="Arial" w:hAnsi="Arial" w:cs="Arial"/>
          <w:sz w:val="24"/>
          <w:szCs w:val="24"/>
        </w:rPr>
        <w:t>Nandy</w:t>
      </w:r>
      <w:proofErr w:type="spellEnd"/>
      <w:r w:rsidRPr="00A066B2">
        <w:rPr>
          <w:rFonts w:ascii="Arial" w:eastAsia="Arial" w:hAnsi="Arial" w:cs="Arial"/>
          <w:sz w:val="24"/>
          <w:szCs w:val="24"/>
        </w:rPr>
        <w:t xml:space="preserve"> Palmer, System Superintendent of Special Education &amp; Inclusion</w:t>
      </w:r>
    </w:p>
    <w:p w14:paraId="07C8B28D" w14:textId="77777777" w:rsidR="00A066B2" w:rsidRPr="00A066B2" w:rsidRDefault="00A066B2" w:rsidP="00A066B2">
      <w:pPr>
        <w:keepLines/>
        <w:spacing w:after="0" w:line="240" w:lineRule="auto"/>
        <w:jc w:val="both"/>
        <w:rPr>
          <w:rFonts w:ascii="Arial" w:eastAsia="Arial" w:hAnsi="Arial" w:cs="Arial"/>
          <w:sz w:val="24"/>
          <w:szCs w:val="24"/>
          <w:highlight w:val="yellow"/>
        </w:rPr>
      </w:pPr>
    </w:p>
    <w:p w14:paraId="397689DD" w14:textId="77777777" w:rsidR="00A066B2" w:rsidRPr="00A066B2" w:rsidRDefault="00A066B2" w:rsidP="00A066B2">
      <w:pPr>
        <w:keepLines/>
        <w:spacing w:after="0" w:line="240" w:lineRule="auto"/>
        <w:jc w:val="both"/>
        <w:rPr>
          <w:rFonts w:ascii="Arial" w:eastAsia="Arial" w:hAnsi="Arial" w:cs="Arial"/>
          <w:color w:val="FF0000"/>
          <w:sz w:val="24"/>
          <w:szCs w:val="24"/>
          <w:u w:val="single"/>
        </w:rPr>
      </w:pPr>
      <w:r w:rsidRPr="00A066B2">
        <w:rPr>
          <w:rFonts w:ascii="Arial" w:eastAsia="Arial" w:hAnsi="Arial" w:cs="Arial"/>
          <w:b/>
          <w:sz w:val="24"/>
          <w:szCs w:val="24"/>
          <w:u w:val="single"/>
        </w:rPr>
        <w:t>Welcome</w:t>
      </w:r>
    </w:p>
    <w:p w14:paraId="1393B76F" w14:textId="77777777" w:rsidR="00A066B2" w:rsidRPr="00A066B2" w:rsidRDefault="00A066B2" w:rsidP="00A066B2">
      <w:pPr>
        <w:keepLines/>
        <w:spacing w:after="0" w:line="240" w:lineRule="auto"/>
        <w:jc w:val="both"/>
        <w:rPr>
          <w:rFonts w:ascii="Arial" w:eastAsia="Arial" w:hAnsi="Arial" w:cs="Arial"/>
          <w:sz w:val="24"/>
          <w:szCs w:val="24"/>
          <w:highlight w:val="yellow"/>
        </w:rPr>
      </w:pPr>
    </w:p>
    <w:p w14:paraId="24F0D021"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b/>
          <w:sz w:val="24"/>
          <w:szCs w:val="24"/>
        </w:rPr>
        <w:t>Virtual Learning 2022-2023</w:t>
      </w:r>
      <w:r w:rsidRPr="00A066B2">
        <w:rPr>
          <w:rFonts w:ascii="Arial" w:eastAsia="Arial" w:hAnsi="Arial" w:cs="Arial"/>
          <w:sz w:val="24"/>
          <w:szCs w:val="24"/>
        </w:rPr>
        <w:t xml:space="preserve"> </w:t>
      </w:r>
    </w:p>
    <w:p w14:paraId="456D3B4F" w14:textId="77777777" w:rsidR="00A066B2" w:rsidRPr="00A066B2" w:rsidRDefault="00A066B2" w:rsidP="00A066B2">
      <w:pPr>
        <w:keepLines/>
        <w:spacing w:after="0" w:line="240" w:lineRule="auto"/>
        <w:jc w:val="both"/>
        <w:rPr>
          <w:rFonts w:ascii="Arial" w:eastAsia="Arial" w:hAnsi="Arial" w:cs="Arial"/>
          <w:sz w:val="24"/>
          <w:szCs w:val="24"/>
        </w:rPr>
      </w:pPr>
    </w:p>
    <w:p w14:paraId="0A891DD2"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 xml:space="preserve">Families were provided with the opportunity to register for virtual learning for the entire 2022-2023 school year. This option also included special education Intensive Support Programs (ISPs). Staff allocation to support students in special education secondary and elementary virtual learning is provided through a combination of Ministry COVID Funds and shifting of resources. </w:t>
      </w:r>
    </w:p>
    <w:p w14:paraId="4949A5C7"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 xml:space="preserve"> </w:t>
      </w:r>
    </w:p>
    <w:p w14:paraId="2969AEBE" w14:textId="77777777" w:rsidR="00A066B2" w:rsidRPr="00A066B2" w:rsidRDefault="00A066B2" w:rsidP="00A066B2">
      <w:pPr>
        <w:keepLines/>
        <w:spacing w:after="0" w:line="240" w:lineRule="auto"/>
        <w:jc w:val="both"/>
        <w:rPr>
          <w:rFonts w:ascii="Arial" w:eastAsia="Arial" w:hAnsi="Arial" w:cs="Arial"/>
          <w:color w:val="3A3A3A"/>
          <w:sz w:val="24"/>
          <w:szCs w:val="24"/>
          <w:highlight w:val="white"/>
        </w:rPr>
      </w:pPr>
      <w:r w:rsidRPr="00A066B2">
        <w:rPr>
          <w:rFonts w:ascii="Arial" w:eastAsia="Arial" w:hAnsi="Arial" w:cs="Arial"/>
          <w:color w:val="3A3A3A"/>
          <w:sz w:val="24"/>
          <w:szCs w:val="24"/>
          <w:highlight w:val="white"/>
        </w:rPr>
        <w:t>Ov</w:t>
      </w:r>
      <w:r w:rsidRPr="00A066B2">
        <w:rPr>
          <w:rFonts w:ascii="Arial" w:eastAsia="Arial" w:hAnsi="Arial" w:cs="Arial"/>
          <w:sz w:val="24"/>
          <w:szCs w:val="24"/>
        </w:rPr>
        <w:t xml:space="preserve">er 4000 students and families have selected virtual learning for the 2022-2023 school year, of which 19.7% of those are students with special education needs. The registration data shows that of all students receiving special education support, approximately 21% are in ISP programs and the remaining in regular class through resource support.  </w:t>
      </w:r>
    </w:p>
    <w:p w14:paraId="566174A1" w14:textId="77777777" w:rsidR="00A066B2" w:rsidRPr="00A066B2" w:rsidRDefault="00A066B2" w:rsidP="00A066B2">
      <w:pPr>
        <w:keepLines/>
        <w:spacing w:after="0" w:line="240" w:lineRule="auto"/>
        <w:jc w:val="both"/>
        <w:rPr>
          <w:rFonts w:ascii="Arial" w:eastAsia="Arial" w:hAnsi="Arial" w:cs="Arial"/>
          <w:color w:val="3A3A3A"/>
          <w:sz w:val="24"/>
          <w:szCs w:val="24"/>
          <w:highlight w:val="white"/>
        </w:rPr>
      </w:pPr>
    </w:p>
    <w:p w14:paraId="73C43ADF" w14:textId="77777777" w:rsidR="00A066B2" w:rsidRPr="00A066B2" w:rsidRDefault="00A066B2" w:rsidP="00A066B2">
      <w:pPr>
        <w:keepLines/>
        <w:spacing w:after="0" w:line="240" w:lineRule="auto"/>
        <w:jc w:val="both"/>
        <w:rPr>
          <w:rFonts w:ascii="Arial" w:eastAsia="Arial" w:hAnsi="Arial" w:cs="Arial"/>
          <w:sz w:val="24"/>
          <w:szCs w:val="24"/>
        </w:rPr>
      </w:pPr>
    </w:p>
    <w:p w14:paraId="4A137CEA" w14:textId="77777777" w:rsidR="00A066B2" w:rsidRPr="00A066B2" w:rsidRDefault="00A066B2" w:rsidP="00A066B2">
      <w:pPr>
        <w:keepLines/>
        <w:spacing w:after="0" w:line="240" w:lineRule="auto"/>
        <w:jc w:val="both"/>
        <w:rPr>
          <w:rFonts w:ascii="Arial" w:eastAsia="Arial" w:hAnsi="Arial" w:cs="Arial"/>
          <w:b/>
          <w:sz w:val="24"/>
          <w:szCs w:val="24"/>
        </w:rPr>
      </w:pPr>
      <w:r w:rsidRPr="00A066B2">
        <w:rPr>
          <w:rFonts w:ascii="Arial" w:eastAsia="Arial" w:hAnsi="Arial" w:cs="Arial"/>
          <w:b/>
          <w:sz w:val="24"/>
          <w:szCs w:val="24"/>
        </w:rPr>
        <w:t xml:space="preserve">TDSB </w:t>
      </w:r>
      <w:proofErr w:type="spellStart"/>
      <w:r w:rsidRPr="00A066B2">
        <w:rPr>
          <w:rFonts w:ascii="Arial" w:eastAsia="Arial" w:hAnsi="Arial" w:cs="Arial"/>
          <w:b/>
          <w:sz w:val="24"/>
          <w:szCs w:val="24"/>
        </w:rPr>
        <w:t>OnSIS</w:t>
      </w:r>
      <w:proofErr w:type="spellEnd"/>
      <w:r w:rsidRPr="00A066B2">
        <w:rPr>
          <w:rFonts w:ascii="Arial" w:eastAsia="Arial" w:hAnsi="Arial" w:cs="Arial"/>
          <w:b/>
          <w:sz w:val="24"/>
          <w:szCs w:val="24"/>
        </w:rPr>
        <w:t xml:space="preserve"> Data - Report 2020</w:t>
      </w:r>
    </w:p>
    <w:p w14:paraId="68ABF93E" w14:textId="77777777" w:rsidR="00A066B2" w:rsidRPr="00A066B2" w:rsidRDefault="00A066B2" w:rsidP="00A066B2">
      <w:pPr>
        <w:keepLines/>
        <w:spacing w:after="0" w:line="240" w:lineRule="auto"/>
        <w:jc w:val="both"/>
        <w:rPr>
          <w:rFonts w:ascii="Arial" w:eastAsia="Arial" w:hAnsi="Arial" w:cs="Arial"/>
          <w:sz w:val="24"/>
          <w:szCs w:val="24"/>
        </w:rPr>
      </w:pPr>
    </w:p>
    <w:p w14:paraId="2885B05E"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 xml:space="preserve">In 2020, TDSB reported a total headcount of 241,151 students elementary and secondary with </w:t>
      </w:r>
      <w:r w:rsidRPr="00A066B2">
        <w:rPr>
          <w:rFonts w:ascii="Arial" w:eastAsia="Arial" w:hAnsi="Arial" w:cs="Arial"/>
          <w:b/>
          <w:sz w:val="24"/>
          <w:szCs w:val="24"/>
        </w:rPr>
        <w:t>45,513</w:t>
      </w:r>
      <w:r w:rsidRPr="00A066B2">
        <w:rPr>
          <w:rFonts w:ascii="Arial" w:eastAsia="Arial" w:hAnsi="Arial" w:cs="Arial"/>
          <w:sz w:val="24"/>
          <w:szCs w:val="24"/>
        </w:rPr>
        <w:t xml:space="preserve"> or </w:t>
      </w:r>
      <w:r w:rsidRPr="00A066B2">
        <w:rPr>
          <w:rFonts w:ascii="Arial" w:eastAsia="Arial" w:hAnsi="Arial" w:cs="Arial"/>
          <w:b/>
          <w:sz w:val="24"/>
          <w:szCs w:val="24"/>
        </w:rPr>
        <w:t>18.9%</w:t>
      </w:r>
      <w:r w:rsidRPr="00A066B2">
        <w:rPr>
          <w:rFonts w:ascii="Arial" w:eastAsia="Arial" w:hAnsi="Arial" w:cs="Arial"/>
          <w:sz w:val="24"/>
          <w:szCs w:val="24"/>
        </w:rPr>
        <w:t xml:space="preserve"> of students receiving special education programs and/or services. Of those receiving special education programs and/or services, approximately </w:t>
      </w:r>
      <w:r w:rsidRPr="00A066B2">
        <w:rPr>
          <w:rFonts w:ascii="Arial" w:eastAsia="Arial" w:hAnsi="Arial" w:cs="Arial"/>
          <w:b/>
          <w:sz w:val="24"/>
          <w:szCs w:val="24"/>
        </w:rPr>
        <w:t>73.4%</w:t>
      </w:r>
      <w:r w:rsidRPr="00A066B2">
        <w:rPr>
          <w:rFonts w:ascii="Arial" w:eastAsia="Arial" w:hAnsi="Arial" w:cs="Arial"/>
          <w:sz w:val="24"/>
          <w:szCs w:val="24"/>
        </w:rPr>
        <w:t xml:space="preserve"> were in regular class with the setting Indirect Support, Resource or Withdrawal and </w:t>
      </w:r>
      <w:r w:rsidRPr="00A066B2">
        <w:rPr>
          <w:rFonts w:ascii="Arial" w:eastAsia="Arial" w:hAnsi="Arial" w:cs="Arial"/>
          <w:b/>
          <w:sz w:val="24"/>
          <w:szCs w:val="24"/>
        </w:rPr>
        <w:t>26.6%</w:t>
      </w:r>
      <w:r w:rsidRPr="00A066B2">
        <w:rPr>
          <w:rFonts w:ascii="Arial" w:eastAsia="Arial" w:hAnsi="Arial" w:cs="Arial"/>
          <w:sz w:val="24"/>
          <w:szCs w:val="24"/>
        </w:rPr>
        <w:t xml:space="preserve"> were in special education classes with the setting of Fully- Self Contained or Partial Integration.</w:t>
      </w:r>
    </w:p>
    <w:p w14:paraId="2BCBCEC1" w14:textId="77777777" w:rsidR="00A066B2" w:rsidRPr="00A066B2" w:rsidRDefault="00A066B2" w:rsidP="00A066B2">
      <w:pPr>
        <w:keepLines/>
        <w:spacing w:after="0" w:line="240" w:lineRule="auto"/>
        <w:jc w:val="both"/>
        <w:rPr>
          <w:rFonts w:ascii="Arial" w:eastAsia="Arial" w:hAnsi="Arial" w:cs="Arial"/>
          <w:sz w:val="24"/>
          <w:szCs w:val="24"/>
        </w:rPr>
      </w:pPr>
    </w:p>
    <w:p w14:paraId="44C79C54"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 xml:space="preserve">Of all students receiving special education programs and/or services, approximately </w:t>
      </w:r>
      <w:r w:rsidRPr="00A066B2">
        <w:rPr>
          <w:rFonts w:ascii="Arial" w:eastAsia="Arial" w:hAnsi="Arial" w:cs="Arial"/>
          <w:b/>
          <w:sz w:val="24"/>
          <w:szCs w:val="24"/>
        </w:rPr>
        <w:t>58%</w:t>
      </w:r>
      <w:r w:rsidRPr="00A066B2">
        <w:rPr>
          <w:rFonts w:ascii="Arial" w:eastAsia="Arial" w:hAnsi="Arial" w:cs="Arial"/>
          <w:sz w:val="24"/>
          <w:szCs w:val="24"/>
        </w:rPr>
        <w:t xml:space="preserve"> were not identified by an IPRC, whereas </w:t>
      </w:r>
      <w:r w:rsidRPr="00A066B2">
        <w:rPr>
          <w:rFonts w:ascii="Arial" w:eastAsia="Arial" w:hAnsi="Arial" w:cs="Arial"/>
          <w:b/>
          <w:sz w:val="24"/>
          <w:szCs w:val="24"/>
        </w:rPr>
        <w:t xml:space="preserve">42% </w:t>
      </w:r>
      <w:r w:rsidRPr="00A066B2">
        <w:rPr>
          <w:rFonts w:ascii="Arial" w:eastAsia="Arial" w:hAnsi="Arial" w:cs="Arial"/>
          <w:sz w:val="24"/>
          <w:szCs w:val="24"/>
        </w:rPr>
        <w:t>were identified as exceptional by an IPRC.</w:t>
      </w:r>
    </w:p>
    <w:p w14:paraId="38C510AB" w14:textId="77777777" w:rsidR="00A066B2" w:rsidRPr="00A066B2" w:rsidRDefault="00A066B2" w:rsidP="00A066B2">
      <w:pPr>
        <w:keepLines/>
        <w:spacing w:after="0" w:line="240" w:lineRule="auto"/>
        <w:jc w:val="both"/>
        <w:rPr>
          <w:rFonts w:ascii="Arial" w:eastAsia="Arial" w:hAnsi="Arial" w:cs="Arial"/>
          <w:sz w:val="24"/>
          <w:szCs w:val="24"/>
        </w:rPr>
      </w:pPr>
    </w:p>
    <w:p w14:paraId="7B1D34E7" w14:textId="77777777" w:rsidR="00A066B2" w:rsidRPr="00A066B2" w:rsidRDefault="00A066B2" w:rsidP="00A066B2">
      <w:pPr>
        <w:keepLines/>
        <w:spacing w:after="0" w:line="240" w:lineRule="auto"/>
        <w:jc w:val="both"/>
        <w:rPr>
          <w:rFonts w:ascii="Arial" w:eastAsia="Arial" w:hAnsi="Arial" w:cs="Arial"/>
          <w:b/>
          <w:sz w:val="24"/>
          <w:szCs w:val="24"/>
        </w:rPr>
      </w:pPr>
    </w:p>
    <w:p w14:paraId="2A837862" w14:textId="77777777" w:rsidR="00A066B2" w:rsidRPr="00A066B2" w:rsidRDefault="00A066B2" w:rsidP="00A066B2">
      <w:pPr>
        <w:keepLines/>
        <w:spacing w:after="0" w:line="240" w:lineRule="auto"/>
        <w:jc w:val="both"/>
        <w:rPr>
          <w:rFonts w:ascii="Arial" w:eastAsia="Arial" w:hAnsi="Arial" w:cs="Arial"/>
          <w:b/>
          <w:sz w:val="24"/>
          <w:szCs w:val="24"/>
        </w:rPr>
      </w:pPr>
    </w:p>
    <w:p w14:paraId="10AE01D3" w14:textId="77777777" w:rsidR="00A066B2" w:rsidRPr="00A066B2" w:rsidRDefault="00A066B2" w:rsidP="00A066B2">
      <w:pPr>
        <w:keepLines/>
        <w:spacing w:after="0" w:line="240" w:lineRule="auto"/>
        <w:jc w:val="both"/>
        <w:rPr>
          <w:rFonts w:ascii="Arial" w:eastAsia="Arial" w:hAnsi="Arial" w:cs="Arial"/>
          <w:b/>
          <w:sz w:val="24"/>
          <w:szCs w:val="24"/>
        </w:rPr>
      </w:pPr>
    </w:p>
    <w:p w14:paraId="7E88B44B" w14:textId="77777777" w:rsidR="00A066B2" w:rsidRPr="00A066B2" w:rsidRDefault="00A066B2" w:rsidP="00A066B2">
      <w:pPr>
        <w:keepLines/>
        <w:spacing w:after="0" w:line="240" w:lineRule="auto"/>
        <w:jc w:val="both"/>
        <w:rPr>
          <w:rFonts w:ascii="Arial" w:eastAsia="Arial" w:hAnsi="Arial" w:cs="Arial"/>
          <w:b/>
          <w:sz w:val="24"/>
          <w:szCs w:val="24"/>
        </w:rPr>
      </w:pPr>
    </w:p>
    <w:p w14:paraId="5D79ADBC" w14:textId="77777777" w:rsidR="00A066B2" w:rsidRPr="00A066B2" w:rsidRDefault="00A066B2" w:rsidP="00A066B2">
      <w:pPr>
        <w:keepLines/>
        <w:spacing w:after="0" w:line="240" w:lineRule="auto"/>
        <w:jc w:val="both"/>
        <w:rPr>
          <w:rFonts w:ascii="Arial" w:eastAsia="Arial" w:hAnsi="Arial" w:cs="Arial"/>
          <w:b/>
          <w:sz w:val="24"/>
          <w:szCs w:val="24"/>
        </w:rPr>
      </w:pPr>
    </w:p>
    <w:p w14:paraId="200AF551" w14:textId="77777777" w:rsidR="00A066B2" w:rsidRPr="00A066B2" w:rsidRDefault="00A066B2" w:rsidP="00A066B2">
      <w:pPr>
        <w:keepLines/>
        <w:spacing w:after="0" w:line="240" w:lineRule="auto"/>
        <w:jc w:val="both"/>
        <w:rPr>
          <w:rFonts w:ascii="Arial" w:eastAsia="Arial" w:hAnsi="Arial" w:cs="Arial"/>
          <w:b/>
          <w:sz w:val="24"/>
          <w:szCs w:val="24"/>
        </w:rPr>
      </w:pPr>
    </w:p>
    <w:p w14:paraId="5F71ED1B" w14:textId="77777777" w:rsidR="00A066B2" w:rsidRPr="00A066B2" w:rsidRDefault="00A066B2" w:rsidP="00A066B2">
      <w:pPr>
        <w:keepLines/>
        <w:spacing w:after="0" w:line="240" w:lineRule="auto"/>
        <w:jc w:val="both"/>
        <w:rPr>
          <w:rFonts w:ascii="Arial" w:eastAsia="Arial" w:hAnsi="Arial" w:cs="Arial"/>
          <w:b/>
          <w:sz w:val="24"/>
          <w:szCs w:val="24"/>
        </w:rPr>
      </w:pPr>
    </w:p>
    <w:p w14:paraId="30A205FE" w14:textId="77777777" w:rsidR="00A066B2" w:rsidRPr="00A066B2" w:rsidRDefault="00A066B2" w:rsidP="00A066B2">
      <w:pPr>
        <w:keepLines/>
        <w:spacing w:after="0" w:line="240" w:lineRule="auto"/>
        <w:jc w:val="both"/>
        <w:rPr>
          <w:rFonts w:ascii="Arial" w:eastAsia="Arial" w:hAnsi="Arial" w:cs="Arial"/>
          <w:b/>
          <w:sz w:val="24"/>
          <w:szCs w:val="24"/>
        </w:rPr>
      </w:pPr>
    </w:p>
    <w:p w14:paraId="52CCAB4D" w14:textId="77777777" w:rsidR="00A066B2" w:rsidRPr="00A066B2" w:rsidRDefault="00A066B2" w:rsidP="00A066B2">
      <w:pPr>
        <w:keepLines/>
        <w:spacing w:after="0" w:line="240" w:lineRule="auto"/>
        <w:jc w:val="both"/>
        <w:rPr>
          <w:rFonts w:ascii="Arial" w:eastAsia="Arial" w:hAnsi="Arial" w:cs="Arial"/>
          <w:b/>
          <w:sz w:val="24"/>
          <w:szCs w:val="24"/>
        </w:rPr>
      </w:pPr>
      <w:r w:rsidRPr="00A066B2">
        <w:rPr>
          <w:rFonts w:ascii="Arial" w:eastAsia="Arial" w:hAnsi="Arial" w:cs="Arial"/>
          <w:b/>
          <w:sz w:val="24"/>
          <w:szCs w:val="24"/>
        </w:rPr>
        <w:t>Table 1: Special Education Categories (Exceptionalities and Placement Types*) for Elementary and Secondary Students for October 2020</w:t>
      </w:r>
    </w:p>
    <w:p w14:paraId="10D4947F"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noProof/>
          <w:sz w:val="24"/>
          <w:szCs w:val="24"/>
        </w:rPr>
        <w:drawing>
          <wp:inline distT="114300" distB="114300" distL="114300" distR="114300" wp14:anchorId="09502FE7" wp14:editId="644A7553">
            <wp:extent cx="6660515" cy="2400300"/>
            <wp:effectExtent l="0" t="0" r="0" b="0"/>
            <wp:docPr id="24" name="image4.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Graphical user interface, text, application&#10;&#10;Description automatically generated"/>
                    <pic:cNvPicPr preferRelativeResize="0"/>
                  </pic:nvPicPr>
                  <pic:blipFill>
                    <a:blip r:embed="rId8"/>
                    <a:srcRect/>
                    <a:stretch>
                      <a:fillRect/>
                    </a:stretch>
                  </pic:blipFill>
                  <pic:spPr>
                    <a:xfrm>
                      <a:off x="0" y="0"/>
                      <a:ext cx="6660515" cy="2400300"/>
                    </a:xfrm>
                    <a:prstGeom prst="rect">
                      <a:avLst/>
                    </a:prstGeom>
                    <a:ln/>
                  </pic:spPr>
                </pic:pic>
              </a:graphicData>
            </a:graphic>
          </wp:inline>
        </w:drawing>
      </w:r>
    </w:p>
    <w:p w14:paraId="465198B7" w14:textId="77777777" w:rsidR="00A066B2" w:rsidRPr="00A066B2" w:rsidRDefault="00A066B2" w:rsidP="00A066B2">
      <w:pPr>
        <w:keepLines/>
        <w:spacing w:after="0" w:line="240" w:lineRule="auto"/>
        <w:jc w:val="both"/>
        <w:rPr>
          <w:rFonts w:ascii="Arial" w:eastAsia="Arial" w:hAnsi="Arial" w:cs="Arial"/>
          <w:sz w:val="24"/>
          <w:szCs w:val="24"/>
        </w:rPr>
      </w:pPr>
    </w:p>
    <w:p w14:paraId="435C7062"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noProof/>
          <w:sz w:val="24"/>
          <w:szCs w:val="24"/>
        </w:rPr>
        <w:lastRenderedPageBreak/>
        <w:drawing>
          <wp:inline distT="114300" distB="114300" distL="114300" distR="114300" wp14:anchorId="1783EB23" wp14:editId="3AE06C77">
            <wp:extent cx="6660515" cy="4051300"/>
            <wp:effectExtent l="0" t="0" r="6985" b="6350"/>
            <wp:docPr id="26" name="image5.png" descr="Chart, pi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5.png" descr="Chart, pie chart&#10;&#10;Description automatically generated"/>
                    <pic:cNvPicPr preferRelativeResize="0"/>
                  </pic:nvPicPr>
                  <pic:blipFill>
                    <a:blip r:embed="rId9"/>
                    <a:srcRect/>
                    <a:stretch>
                      <a:fillRect/>
                    </a:stretch>
                  </pic:blipFill>
                  <pic:spPr>
                    <a:xfrm>
                      <a:off x="0" y="0"/>
                      <a:ext cx="6660515" cy="4051300"/>
                    </a:xfrm>
                    <a:prstGeom prst="rect">
                      <a:avLst/>
                    </a:prstGeom>
                    <a:ln/>
                  </pic:spPr>
                </pic:pic>
              </a:graphicData>
            </a:graphic>
          </wp:inline>
        </w:drawing>
      </w:r>
    </w:p>
    <w:p w14:paraId="4C503984" w14:textId="77777777" w:rsidR="00A066B2" w:rsidRPr="00A066B2" w:rsidRDefault="00A066B2" w:rsidP="00A066B2">
      <w:pPr>
        <w:keepLines/>
        <w:spacing w:after="0" w:line="240" w:lineRule="auto"/>
        <w:jc w:val="both"/>
        <w:rPr>
          <w:rFonts w:ascii="Arial" w:eastAsia="Arial" w:hAnsi="Arial" w:cs="Arial"/>
          <w:sz w:val="24"/>
          <w:szCs w:val="24"/>
        </w:rPr>
      </w:pPr>
    </w:p>
    <w:p w14:paraId="3CBB5598" w14:textId="77777777" w:rsidR="00A066B2" w:rsidRPr="00A066B2" w:rsidRDefault="00A066B2" w:rsidP="00A066B2">
      <w:pPr>
        <w:keepLines/>
        <w:spacing w:after="0" w:line="240" w:lineRule="auto"/>
        <w:jc w:val="both"/>
        <w:rPr>
          <w:rFonts w:ascii="Arial" w:eastAsia="Arial" w:hAnsi="Arial" w:cs="Arial"/>
          <w:sz w:val="24"/>
          <w:szCs w:val="24"/>
        </w:rPr>
      </w:pPr>
    </w:p>
    <w:p w14:paraId="79CF7D7C" w14:textId="77777777" w:rsidR="00A066B2" w:rsidRPr="00A066B2" w:rsidRDefault="00A066B2" w:rsidP="00A066B2">
      <w:pPr>
        <w:keepLines/>
        <w:spacing w:after="0" w:line="240" w:lineRule="auto"/>
        <w:jc w:val="both"/>
        <w:rPr>
          <w:rFonts w:ascii="Arial" w:eastAsia="Arial" w:hAnsi="Arial" w:cs="Arial"/>
          <w:sz w:val="24"/>
          <w:szCs w:val="24"/>
        </w:rPr>
      </w:pPr>
      <w:r w:rsidRPr="00A066B2">
        <w:rPr>
          <w:rFonts w:ascii="Arial" w:eastAsia="Arial" w:hAnsi="Arial" w:cs="Arial"/>
          <w:sz w:val="24"/>
          <w:szCs w:val="24"/>
        </w:rPr>
        <w:t xml:space="preserve">When excluding Gifted, Learning Disability continues to be the exceptionality with the highest number of students across the province with </w:t>
      </w:r>
      <w:r w:rsidRPr="00A066B2">
        <w:rPr>
          <w:rFonts w:ascii="Arial" w:eastAsia="Arial" w:hAnsi="Arial" w:cs="Arial"/>
          <w:b/>
          <w:sz w:val="24"/>
          <w:szCs w:val="24"/>
        </w:rPr>
        <w:t>27%</w:t>
      </w:r>
      <w:r w:rsidRPr="00A066B2">
        <w:rPr>
          <w:rFonts w:ascii="Arial" w:eastAsia="Arial" w:hAnsi="Arial" w:cs="Arial"/>
          <w:sz w:val="24"/>
          <w:szCs w:val="24"/>
        </w:rPr>
        <w:t xml:space="preserve"> in TDSB and Autism with </w:t>
      </w:r>
      <w:r w:rsidRPr="00A066B2">
        <w:rPr>
          <w:rFonts w:ascii="Arial" w:eastAsia="Arial" w:hAnsi="Arial" w:cs="Arial"/>
          <w:b/>
          <w:sz w:val="24"/>
          <w:szCs w:val="24"/>
        </w:rPr>
        <w:t>14.7%</w:t>
      </w:r>
      <w:r w:rsidRPr="00A066B2">
        <w:rPr>
          <w:rFonts w:ascii="Arial" w:eastAsia="Arial" w:hAnsi="Arial" w:cs="Arial"/>
          <w:sz w:val="24"/>
          <w:szCs w:val="24"/>
        </w:rPr>
        <w:t xml:space="preserve"> continues to be the fastest growing exceptionality across the province and in TDSB. This is aligned to the provincial trends.</w:t>
      </w:r>
    </w:p>
    <w:p w14:paraId="280DF303" w14:textId="77777777" w:rsidR="00A066B2" w:rsidRPr="00A066B2" w:rsidRDefault="00A066B2" w:rsidP="00A066B2">
      <w:pPr>
        <w:keepLines/>
        <w:spacing w:after="0" w:line="240" w:lineRule="auto"/>
        <w:rPr>
          <w:rFonts w:ascii="Arial" w:eastAsia="Arial" w:hAnsi="Arial" w:cs="Arial"/>
          <w:b/>
          <w:sz w:val="24"/>
          <w:szCs w:val="24"/>
        </w:rPr>
      </w:pPr>
    </w:p>
    <w:p w14:paraId="3A308265" w14:textId="77777777" w:rsidR="00A066B2" w:rsidRPr="00A066B2" w:rsidRDefault="00A066B2" w:rsidP="00A066B2">
      <w:pPr>
        <w:keepLines/>
        <w:spacing w:after="0" w:line="240" w:lineRule="auto"/>
        <w:rPr>
          <w:rFonts w:ascii="Arial" w:eastAsia="Arial" w:hAnsi="Arial" w:cs="Arial"/>
          <w:sz w:val="24"/>
          <w:szCs w:val="24"/>
        </w:rPr>
      </w:pPr>
    </w:p>
    <w:p w14:paraId="72074164" w14:textId="77777777" w:rsidR="00A066B2" w:rsidRPr="00A066B2" w:rsidRDefault="00A066B2" w:rsidP="00A066B2">
      <w:pPr>
        <w:keepLines/>
        <w:spacing w:after="0" w:line="240" w:lineRule="auto"/>
        <w:rPr>
          <w:rFonts w:ascii="Arial" w:eastAsia="Arial" w:hAnsi="Arial" w:cs="Arial"/>
          <w:sz w:val="24"/>
          <w:szCs w:val="24"/>
        </w:rPr>
      </w:pPr>
      <w:r w:rsidRPr="00A066B2">
        <w:rPr>
          <w:rFonts w:ascii="Arial" w:eastAsia="Arial" w:hAnsi="Arial" w:cs="Arial"/>
          <w:b/>
          <w:sz w:val="24"/>
          <w:szCs w:val="24"/>
        </w:rPr>
        <w:t>Note:</w:t>
      </w:r>
      <w:r w:rsidRPr="00A066B2">
        <w:rPr>
          <w:rFonts w:ascii="Arial" w:eastAsia="Arial" w:hAnsi="Arial" w:cs="Arial"/>
          <w:sz w:val="24"/>
          <w:szCs w:val="24"/>
        </w:rPr>
        <w:t xml:space="preserve"> </w:t>
      </w:r>
      <w:proofErr w:type="spellStart"/>
      <w:r w:rsidRPr="00A066B2">
        <w:rPr>
          <w:rFonts w:ascii="Arial" w:eastAsia="Arial" w:hAnsi="Arial" w:cs="Arial"/>
          <w:sz w:val="24"/>
          <w:szCs w:val="24"/>
        </w:rPr>
        <w:t>OnSIS</w:t>
      </w:r>
      <w:proofErr w:type="spellEnd"/>
      <w:r w:rsidRPr="00A066B2">
        <w:rPr>
          <w:rFonts w:ascii="Arial" w:eastAsia="Arial" w:hAnsi="Arial" w:cs="Arial"/>
          <w:sz w:val="24"/>
          <w:szCs w:val="24"/>
        </w:rPr>
        <w:t xml:space="preserve"> data does not include exceptionality or IEPs by grade. However, we are able to provide this data based on the number of students receiving special education programs and/or services in TDSB.</w:t>
      </w:r>
    </w:p>
    <w:p w14:paraId="1B649E54" w14:textId="77777777" w:rsidR="00A066B2" w:rsidRPr="00A066B2" w:rsidRDefault="00A066B2" w:rsidP="00A066B2">
      <w:pPr>
        <w:keepLines/>
        <w:spacing w:after="0" w:line="240" w:lineRule="auto"/>
        <w:rPr>
          <w:rFonts w:ascii="Arial" w:eastAsia="Arial" w:hAnsi="Arial" w:cs="Arial"/>
          <w:sz w:val="24"/>
          <w:szCs w:val="24"/>
        </w:rPr>
      </w:pPr>
    </w:p>
    <w:p w14:paraId="7E1ABFDF" w14:textId="77777777" w:rsidR="00A066B2" w:rsidRPr="00A066B2" w:rsidRDefault="00A066B2" w:rsidP="00A066B2">
      <w:pPr>
        <w:keepLines/>
        <w:spacing w:after="0" w:line="240" w:lineRule="auto"/>
        <w:rPr>
          <w:rFonts w:ascii="Arial" w:eastAsia="Arial" w:hAnsi="Arial" w:cs="Arial"/>
          <w:b/>
          <w:sz w:val="24"/>
          <w:szCs w:val="24"/>
        </w:rPr>
      </w:pPr>
    </w:p>
    <w:p w14:paraId="633FD987" w14:textId="77777777" w:rsidR="00A066B2" w:rsidRPr="00A066B2" w:rsidRDefault="00A066B2" w:rsidP="00A066B2">
      <w:pPr>
        <w:keepLines/>
        <w:spacing w:after="0" w:line="240" w:lineRule="auto"/>
        <w:rPr>
          <w:rFonts w:ascii="Arial" w:eastAsia="Arial" w:hAnsi="Arial" w:cs="Arial"/>
          <w:b/>
          <w:sz w:val="24"/>
          <w:szCs w:val="24"/>
        </w:rPr>
      </w:pPr>
      <w:r w:rsidRPr="00A066B2">
        <w:rPr>
          <w:rFonts w:ascii="Arial" w:eastAsia="Arial" w:hAnsi="Arial" w:cs="Arial"/>
          <w:b/>
          <w:sz w:val="24"/>
          <w:szCs w:val="24"/>
        </w:rPr>
        <w:t>Table2: Elementary and Secondary Students with Special Education Exceptionalities or Non-Identified as of October 31, 2020</w:t>
      </w:r>
    </w:p>
    <w:p w14:paraId="2388F247" w14:textId="77777777" w:rsidR="00A066B2" w:rsidRPr="00A066B2" w:rsidRDefault="00A066B2" w:rsidP="00A066B2">
      <w:pPr>
        <w:keepLines/>
        <w:spacing w:after="0" w:line="240" w:lineRule="auto"/>
        <w:rPr>
          <w:rFonts w:ascii="Arial" w:eastAsia="Arial" w:hAnsi="Arial" w:cs="Arial"/>
          <w:b/>
          <w:sz w:val="24"/>
          <w:szCs w:val="24"/>
        </w:rPr>
      </w:pPr>
    </w:p>
    <w:p w14:paraId="57C3464A" w14:textId="77777777" w:rsidR="00A066B2" w:rsidRPr="00A066B2" w:rsidRDefault="00A066B2" w:rsidP="00A066B2">
      <w:pPr>
        <w:keepLines/>
        <w:spacing w:after="0" w:line="240" w:lineRule="auto"/>
        <w:jc w:val="both"/>
        <w:rPr>
          <w:rFonts w:ascii="Arial" w:eastAsia="Arial" w:hAnsi="Arial" w:cs="Arial"/>
          <w:b/>
          <w:sz w:val="24"/>
          <w:szCs w:val="24"/>
        </w:rPr>
      </w:pPr>
      <w:r w:rsidRPr="00A066B2">
        <w:rPr>
          <w:rFonts w:ascii="Arial" w:eastAsia="Arial" w:hAnsi="Arial" w:cs="Arial"/>
          <w:b/>
          <w:noProof/>
          <w:sz w:val="24"/>
          <w:szCs w:val="24"/>
        </w:rPr>
        <w:lastRenderedPageBreak/>
        <w:drawing>
          <wp:inline distT="114300" distB="114300" distL="114300" distR="114300" wp14:anchorId="4EADE766" wp14:editId="0093098D">
            <wp:extent cx="6660515" cy="3327400"/>
            <wp:effectExtent l="0" t="0" r="0" b="0"/>
            <wp:docPr id="25"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2.png" descr="Table&#10;&#10;Description automatically generated"/>
                    <pic:cNvPicPr preferRelativeResize="0"/>
                  </pic:nvPicPr>
                  <pic:blipFill>
                    <a:blip r:embed="rId10"/>
                    <a:srcRect/>
                    <a:stretch>
                      <a:fillRect/>
                    </a:stretch>
                  </pic:blipFill>
                  <pic:spPr>
                    <a:xfrm>
                      <a:off x="0" y="0"/>
                      <a:ext cx="6660515" cy="3327400"/>
                    </a:xfrm>
                    <a:prstGeom prst="rect">
                      <a:avLst/>
                    </a:prstGeom>
                    <a:ln/>
                  </pic:spPr>
                </pic:pic>
              </a:graphicData>
            </a:graphic>
          </wp:inline>
        </w:drawing>
      </w:r>
    </w:p>
    <w:p w14:paraId="796C5D12" w14:textId="77777777" w:rsidR="00A066B2" w:rsidRPr="00A066B2" w:rsidRDefault="00A066B2" w:rsidP="00A066B2">
      <w:pPr>
        <w:keepLines/>
        <w:spacing w:after="0" w:line="240" w:lineRule="auto"/>
        <w:jc w:val="both"/>
        <w:rPr>
          <w:rFonts w:ascii="Arial" w:eastAsia="Arial" w:hAnsi="Arial" w:cs="Arial"/>
          <w:b/>
          <w:sz w:val="24"/>
          <w:szCs w:val="24"/>
        </w:rPr>
      </w:pPr>
    </w:p>
    <w:p w14:paraId="4D3B73B9" w14:textId="77777777" w:rsidR="00A066B2" w:rsidRPr="00A066B2" w:rsidRDefault="00A066B2" w:rsidP="00A066B2">
      <w:pPr>
        <w:keepLines/>
        <w:spacing w:after="0" w:line="240" w:lineRule="auto"/>
        <w:jc w:val="both"/>
        <w:rPr>
          <w:rFonts w:ascii="Arial" w:eastAsia="Arial" w:hAnsi="Arial" w:cs="Arial"/>
          <w:b/>
          <w:sz w:val="24"/>
          <w:szCs w:val="24"/>
        </w:rPr>
      </w:pPr>
      <w:r w:rsidRPr="00A066B2">
        <w:rPr>
          <w:rFonts w:ascii="Arial" w:eastAsia="Arial" w:hAnsi="Arial" w:cs="Arial"/>
          <w:b/>
          <w:noProof/>
          <w:sz w:val="24"/>
          <w:szCs w:val="24"/>
        </w:rPr>
        <w:drawing>
          <wp:inline distT="114300" distB="114300" distL="114300" distR="114300" wp14:anchorId="23E2235E" wp14:editId="35738905">
            <wp:extent cx="6657975" cy="3132814"/>
            <wp:effectExtent l="0" t="0" r="0" b="0"/>
            <wp:docPr id="27" name="image6.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6.png" descr="Chart, bar chart&#10;&#10;Description automatically generated"/>
                    <pic:cNvPicPr preferRelativeResize="0"/>
                  </pic:nvPicPr>
                  <pic:blipFill>
                    <a:blip r:embed="rId11"/>
                    <a:srcRect/>
                    <a:stretch>
                      <a:fillRect/>
                    </a:stretch>
                  </pic:blipFill>
                  <pic:spPr>
                    <a:xfrm>
                      <a:off x="0" y="0"/>
                      <a:ext cx="6696791" cy="3151078"/>
                    </a:xfrm>
                    <a:prstGeom prst="rect">
                      <a:avLst/>
                    </a:prstGeom>
                    <a:ln/>
                  </pic:spPr>
                </pic:pic>
              </a:graphicData>
            </a:graphic>
          </wp:inline>
        </w:drawing>
      </w:r>
    </w:p>
    <w:p w14:paraId="7CD36788" w14:textId="77777777" w:rsidR="00A066B2" w:rsidRPr="00A066B2" w:rsidRDefault="00A066B2" w:rsidP="00A066B2">
      <w:pPr>
        <w:keepLines/>
        <w:spacing w:after="0" w:line="240" w:lineRule="auto"/>
        <w:jc w:val="both"/>
        <w:rPr>
          <w:rFonts w:ascii="Arial" w:eastAsia="Arial" w:hAnsi="Arial" w:cs="Arial"/>
          <w:b/>
          <w:sz w:val="24"/>
          <w:szCs w:val="24"/>
        </w:rPr>
      </w:pPr>
      <w:r w:rsidRPr="00A066B2">
        <w:rPr>
          <w:rFonts w:ascii="Arial" w:eastAsia="Arial" w:hAnsi="Arial" w:cs="Arial"/>
          <w:b/>
          <w:sz w:val="24"/>
          <w:szCs w:val="24"/>
          <w:highlight w:val="white"/>
        </w:rPr>
        <w:lastRenderedPageBreak/>
        <w:t xml:space="preserve">Psychological Assessments - March 2022 </w:t>
      </w:r>
    </w:p>
    <w:p w14:paraId="5537B8C0" w14:textId="77777777" w:rsidR="00A066B2" w:rsidRPr="00A066B2" w:rsidRDefault="00A066B2" w:rsidP="00A066B2">
      <w:pPr>
        <w:spacing w:before="240" w:after="240" w:line="240" w:lineRule="auto"/>
        <w:jc w:val="both"/>
        <w:rPr>
          <w:rFonts w:ascii="Arial" w:eastAsia="Arial" w:hAnsi="Arial" w:cs="Arial"/>
          <w:sz w:val="24"/>
          <w:szCs w:val="24"/>
        </w:rPr>
      </w:pPr>
      <w:r w:rsidRPr="00A066B2">
        <w:rPr>
          <w:rFonts w:ascii="Arial" w:eastAsia="Arial" w:hAnsi="Arial" w:cs="Arial"/>
          <w:sz w:val="24"/>
          <w:szCs w:val="24"/>
        </w:rPr>
        <w:t>Provided below is the report of assessments completed in March.</w:t>
      </w:r>
    </w:p>
    <w:tbl>
      <w:tblPr>
        <w:tblW w:w="957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530"/>
        <w:gridCol w:w="1560"/>
        <w:gridCol w:w="1500"/>
        <w:gridCol w:w="1485"/>
        <w:gridCol w:w="1530"/>
      </w:tblGrid>
      <w:tr w:rsidR="00A066B2" w:rsidRPr="00A066B2" w14:paraId="0E2A53FC" w14:textId="77777777" w:rsidTr="00443946">
        <w:trPr>
          <w:trHeight w:val="620"/>
        </w:trPr>
        <w:tc>
          <w:tcPr>
            <w:tcW w:w="1965"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55B790C4" w14:textId="77777777" w:rsidR="00A066B2" w:rsidRPr="00A066B2" w:rsidRDefault="00A066B2" w:rsidP="00443946">
            <w:pPr>
              <w:pBdr>
                <w:top w:val="nil"/>
                <w:left w:val="nil"/>
                <w:bottom w:val="nil"/>
                <w:right w:val="nil"/>
                <w:between w:val="nil"/>
              </w:pBdr>
              <w:spacing w:after="0" w:line="240" w:lineRule="auto"/>
              <w:jc w:val="center"/>
              <w:rPr>
                <w:rFonts w:ascii="Arial" w:hAnsi="Arial" w:cs="Arial"/>
                <w:b/>
                <w:sz w:val="24"/>
                <w:szCs w:val="24"/>
              </w:rPr>
            </w:pPr>
            <w:r w:rsidRPr="00A066B2">
              <w:rPr>
                <w:rFonts w:ascii="Arial" w:hAnsi="Arial" w:cs="Arial"/>
                <w:b/>
                <w:sz w:val="24"/>
                <w:szCs w:val="24"/>
              </w:rPr>
              <w:t>March</w:t>
            </w:r>
          </w:p>
        </w:tc>
        <w:tc>
          <w:tcPr>
            <w:tcW w:w="1530" w:type="dxa"/>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7E398212" w14:textId="77777777" w:rsidR="00A066B2" w:rsidRPr="00A066B2" w:rsidRDefault="00A066B2" w:rsidP="00443946">
            <w:pPr>
              <w:pBdr>
                <w:top w:val="nil"/>
                <w:left w:val="nil"/>
                <w:bottom w:val="nil"/>
                <w:right w:val="nil"/>
                <w:between w:val="nil"/>
              </w:pBdr>
              <w:spacing w:after="0" w:line="240" w:lineRule="auto"/>
              <w:jc w:val="center"/>
              <w:rPr>
                <w:rFonts w:ascii="Arial" w:hAnsi="Arial" w:cs="Arial"/>
                <w:b/>
                <w:sz w:val="24"/>
                <w:szCs w:val="24"/>
              </w:rPr>
            </w:pPr>
            <w:r w:rsidRPr="00A066B2">
              <w:rPr>
                <w:rFonts w:ascii="Arial" w:hAnsi="Arial" w:cs="Arial"/>
                <w:b/>
                <w:sz w:val="24"/>
                <w:szCs w:val="24"/>
              </w:rPr>
              <w:t>LC1</w:t>
            </w:r>
          </w:p>
        </w:tc>
        <w:tc>
          <w:tcPr>
            <w:tcW w:w="1560" w:type="dxa"/>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7F3FE8B1" w14:textId="77777777" w:rsidR="00A066B2" w:rsidRPr="00A066B2" w:rsidRDefault="00A066B2" w:rsidP="00443946">
            <w:pPr>
              <w:pBdr>
                <w:top w:val="nil"/>
                <w:left w:val="nil"/>
                <w:bottom w:val="nil"/>
                <w:right w:val="nil"/>
                <w:between w:val="nil"/>
              </w:pBdr>
              <w:spacing w:after="0" w:line="240" w:lineRule="auto"/>
              <w:jc w:val="center"/>
              <w:rPr>
                <w:rFonts w:ascii="Arial" w:hAnsi="Arial" w:cs="Arial"/>
                <w:b/>
                <w:sz w:val="24"/>
                <w:szCs w:val="24"/>
              </w:rPr>
            </w:pPr>
            <w:r w:rsidRPr="00A066B2">
              <w:rPr>
                <w:rFonts w:ascii="Arial" w:hAnsi="Arial" w:cs="Arial"/>
                <w:b/>
                <w:sz w:val="24"/>
                <w:szCs w:val="24"/>
              </w:rPr>
              <w:t>LC2</w:t>
            </w:r>
          </w:p>
        </w:tc>
        <w:tc>
          <w:tcPr>
            <w:tcW w:w="1500" w:type="dxa"/>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51CECDC1" w14:textId="77777777" w:rsidR="00A066B2" w:rsidRPr="00A066B2" w:rsidRDefault="00A066B2" w:rsidP="00443946">
            <w:pPr>
              <w:pBdr>
                <w:top w:val="nil"/>
                <w:left w:val="nil"/>
                <w:bottom w:val="nil"/>
                <w:right w:val="nil"/>
                <w:between w:val="nil"/>
              </w:pBdr>
              <w:spacing w:after="0" w:line="240" w:lineRule="auto"/>
              <w:jc w:val="center"/>
              <w:rPr>
                <w:rFonts w:ascii="Arial" w:hAnsi="Arial" w:cs="Arial"/>
                <w:b/>
                <w:sz w:val="24"/>
                <w:szCs w:val="24"/>
              </w:rPr>
            </w:pPr>
            <w:r w:rsidRPr="00A066B2">
              <w:rPr>
                <w:rFonts w:ascii="Arial" w:hAnsi="Arial" w:cs="Arial"/>
                <w:b/>
                <w:sz w:val="24"/>
                <w:szCs w:val="24"/>
              </w:rPr>
              <w:t>LC3</w:t>
            </w:r>
          </w:p>
        </w:tc>
        <w:tc>
          <w:tcPr>
            <w:tcW w:w="1485" w:type="dxa"/>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05B83DE8" w14:textId="77777777" w:rsidR="00A066B2" w:rsidRPr="00A066B2" w:rsidRDefault="00A066B2" w:rsidP="00443946">
            <w:pPr>
              <w:pBdr>
                <w:top w:val="nil"/>
                <w:left w:val="nil"/>
                <w:bottom w:val="nil"/>
                <w:right w:val="nil"/>
                <w:between w:val="nil"/>
              </w:pBdr>
              <w:spacing w:after="0" w:line="240" w:lineRule="auto"/>
              <w:jc w:val="center"/>
              <w:rPr>
                <w:rFonts w:ascii="Arial" w:hAnsi="Arial" w:cs="Arial"/>
                <w:b/>
                <w:sz w:val="24"/>
                <w:szCs w:val="24"/>
              </w:rPr>
            </w:pPr>
            <w:r w:rsidRPr="00A066B2">
              <w:rPr>
                <w:rFonts w:ascii="Arial" w:hAnsi="Arial" w:cs="Arial"/>
                <w:b/>
                <w:sz w:val="24"/>
                <w:szCs w:val="24"/>
              </w:rPr>
              <w:t>LC4</w:t>
            </w:r>
          </w:p>
        </w:tc>
        <w:tc>
          <w:tcPr>
            <w:tcW w:w="1530" w:type="dxa"/>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082BAA20"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Total</w:t>
            </w:r>
          </w:p>
        </w:tc>
      </w:tr>
      <w:tr w:rsidR="00A066B2" w:rsidRPr="00A066B2" w14:paraId="27ECC32A" w14:textId="77777777" w:rsidTr="00443946">
        <w:trPr>
          <w:trHeight w:val="620"/>
        </w:trPr>
        <w:tc>
          <w:tcPr>
            <w:tcW w:w="1965" w:type="dxa"/>
            <w:tcBorders>
              <w:top w:val="single" w:sz="8" w:space="0" w:color="000000"/>
              <w:left w:val="single" w:sz="8" w:space="0" w:color="000000"/>
              <w:bottom w:val="single" w:sz="8" w:space="0" w:color="000000"/>
            </w:tcBorders>
            <w:tcMar>
              <w:top w:w="20" w:type="dxa"/>
              <w:left w:w="20" w:type="dxa"/>
              <w:bottom w:w="0" w:type="dxa"/>
              <w:right w:w="20" w:type="dxa"/>
            </w:tcMar>
            <w:vAlign w:val="center"/>
          </w:tcPr>
          <w:p w14:paraId="08E4B388"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 xml:space="preserve"> Completed</w:t>
            </w:r>
          </w:p>
        </w:tc>
        <w:tc>
          <w:tcPr>
            <w:tcW w:w="1530" w:type="dxa"/>
            <w:tcMar>
              <w:top w:w="100" w:type="dxa"/>
              <w:left w:w="100" w:type="dxa"/>
              <w:bottom w:w="100" w:type="dxa"/>
              <w:right w:w="100" w:type="dxa"/>
            </w:tcMar>
          </w:tcPr>
          <w:p w14:paraId="48C818BC"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235</w:t>
            </w:r>
          </w:p>
        </w:tc>
        <w:tc>
          <w:tcPr>
            <w:tcW w:w="1560" w:type="dxa"/>
            <w:tcMar>
              <w:top w:w="100" w:type="dxa"/>
              <w:left w:w="100" w:type="dxa"/>
              <w:bottom w:w="100" w:type="dxa"/>
              <w:right w:w="100" w:type="dxa"/>
            </w:tcMar>
          </w:tcPr>
          <w:p w14:paraId="3F69C435"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247</w:t>
            </w:r>
          </w:p>
        </w:tc>
        <w:tc>
          <w:tcPr>
            <w:tcW w:w="1500" w:type="dxa"/>
            <w:tcMar>
              <w:top w:w="100" w:type="dxa"/>
              <w:left w:w="100" w:type="dxa"/>
              <w:bottom w:w="100" w:type="dxa"/>
              <w:right w:w="100" w:type="dxa"/>
            </w:tcMar>
          </w:tcPr>
          <w:p w14:paraId="5798EBE9"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109</w:t>
            </w:r>
          </w:p>
        </w:tc>
        <w:tc>
          <w:tcPr>
            <w:tcW w:w="1485" w:type="dxa"/>
            <w:tcMar>
              <w:top w:w="100" w:type="dxa"/>
              <w:left w:w="100" w:type="dxa"/>
              <w:bottom w:w="100" w:type="dxa"/>
              <w:right w:w="100" w:type="dxa"/>
            </w:tcMar>
          </w:tcPr>
          <w:p w14:paraId="209F2E80"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206</w:t>
            </w:r>
          </w:p>
        </w:tc>
        <w:tc>
          <w:tcPr>
            <w:tcW w:w="1530" w:type="dxa"/>
            <w:tcMar>
              <w:top w:w="100" w:type="dxa"/>
              <w:left w:w="100" w:type="dxa"/>
              <w:bottom w:w="100" w:type="dxa"/>
              <w:right w:w="100" w:type="dxa"/>
            </w:tcMar>
          </w:tcPr>
          <w:p w14:paraId="15C7AAB6"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797</w:t>
            </w:r>
          </w:p>
        </w:tc>
      </w:tr>
      <w:tr w:rsidR="00A066B2" w:rsidRPr="00A066B2" w14:paraId="6F6EB21B" w14:textId="77777777" w:rsidTr="00443946">
        <w:trPr>
          <w:trHeight w:val="620"/>
        </w:trPr>
        <w:tc>
          <w:tcPr>
            <w:tcW w:w="1965" w:type="dxa"/>
            <w:tcBorders>
              <w:top w:val="single" w:sz="8" w:space="0" w:color="000000"/>
              <w:left w:val="single" w:sz="8" w:space="0" w:color="000000"/>
              <w:bottom w:val="single" w:sz="8" w:space="0" w:color="000000"/>
            </w:tcBorders>
            <w:shd w:val="clear" w:color="auto" w:fill="FFFFFF"/>
            <w:tcMar>
              <w:top w:w="20" w:type="dxa"/>
              <w:left w:w="20" w:type="dxa"/>
              <w:bottom w:w="0" w:type="dxa"/>
              <w:right w:w="20" w:type="dxa"/>
            </w:tcMar>
            <w:vAlign w:val="center"/>
          </w:tcPr>
          <w:p w14:paraId="4107DAD4"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 xml:space="preserve"> Referrals</w:t>
            </w:r>
          </w:p>
        </w:tc>
        <w:tc>
          <w:tcPr>
            <w:tcW w:w="1530" w:type="dxa"/>
            <w:tcMar>
              <w:top w:w="100" w:type="dxa"/>
              <w:left w:w="100" w:type="dxa"/>
              <w:bottom w:w="100" w:type="dxa"/>
              <w:right w:w="100" w:type="dxa"/>
            </w:tcMar>
          </w:tcPr>
          <w:p w14:paraId="6562D62C"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154</w:t>
            </w:r>
          </w:p>
        </w:tc>
        <w:tc>
          <w:tcPr>
            <w:tcW w:w="1560" w:type="dxa"/>
            <w:tcMar>
              <w:top w:w="100" w:type="dxa"/>
              <w:left w:w="100" w:type="dxa"/>
              <w:bottom w:w="100" w:type="dxa"/>
              <w:right w:w="100" w:type="dxa"/>
            </w:tcMar>
          </w:tcPr>
          <w:p w14:paraId="1BBF4A0D"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167</w:t>
            </w:r>
          </w:p>
        </w:tc>
        <w:tc>
          <w:tcPr>
            <w:tcW w:w="1500" w:type="dxa"/>
            <w:tcMar>
              <w:top w:w="100" w:type="dxa"/>
              <w:left w:w="100" w:type="dxa"/>
              <w:bottom w:w="100" w:type="dxa"/>
              <w:right w:w="100" w:type="dxa"/>
            </w:tcMar>
          </w:tcPr>
          <w:p w14:paraId="14889610"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84</w:t>
            </w:r>
          </w:p>
        </w:tc>
        <w:tc>
          <w:tcPr>
            <w:tcW w:w="1485" w:type="dxa"/>
            <w:tcMar>
              <w:top w:w="100" w:type="dxa"/>
              <w:left w:w="100" w:type="dxa"/>
              <w:bottom w:w="100" w:type="dxa"/>
              <w:right w:w="100" w:type="dxa"/>
            </w:tcMar>
          </w:tcPr>
          <w:p w14:paraId="56F1A646"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124</w:t>
            </w:r>
          </w:p>
        </w:tc>
        <w:tc>
          <w:tcPr>
            <w:tcW w:w="1530" w:type="dxa"/>
            <w:tcMar>
              <w:top w:w="100" w:type="dxa"/>
              <w:left w:w="100" w:type="dxa"/>
              <w:bottom w:w="100" w:type="dxa"/>
              <w:right w:w="100" w:type="dxa"/>
            </w:tcMar>
          </w:tcPr>
          <w:p w14:paraId="0F84A9B1"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529</w:t>
            </w:r>
          </w:p>
        </w:tc>
      </w:tr>
      <w:tr w:rsidR="00A066B2" w:rsidRPr="00A066B2" w14:paraId="7B57D9E8" w14:textId="77777777" w:rsidTr="00443946">
        <w:trPr>
          <w:trHeight w:val="620"/>
        </w:trPr>
        <w:tc>
          <w:tcPr>
            <w:tcW w:w="9570" w:type="dxa"/>
            <w:gridSpan w:val="6"/>
            <w:tcBorders>
              <w:top w:val="single" w:sz="8" w:space="0" w:color="000000"/>
              <w:left w:val="single" w:sz="8" w:space="0" w:color="000000"/>
              <w:right w:val="single" w:sz="8" w:space="0" w:color="000000"/>
            </w:tcBorders>
            <w:shd w:val="clear" w:color="auto" w:fill="8DB3E2"/>
            <w:tcMar>
              <w:top w:w="20" w:type="dxa"/>
              <w:left w:w="20" w:type="dxa"/>
              <w:bottom w:w="0" w:type="dxa"/>
              <w:right w:w="20" w:type="dxa"/>
            </w:tcMar>
            <w:vAlign w:val="center"/>
          </w:tcPr>
          <w:p w14:paraId="04B3A89A"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Cumulative stats from September 2021</w:t>
            </w:r>
          </w:p>
        </w:tc>
      </w:tr>
      <w:tr w:rsidR="00A066B2" w:rsidRPr="00A066B2" w14:paraId="372673AF" w14:textId="77777777" w:rsidTr="00443946">
        <w:trPr>
          <w:trHeight w:val="630"/>
        </w:trPr>
        <w:tc>
          <w:tcPr>
            <w:tcW w:w="1965" w:type="dxa"/>
            <w:tcMar>
              <w:top w:w="100" w:type="dxa"/>
              <w:left w:w="100" w:type="dxa"/>
              <w:bottom w:w="100" w:type="dxa"/>
              <w:right w:w="100" w:type="dxa"/>
            </w:tcMar>
          </w:tcPr>
          <w:p w14:paraId="744FA1CC"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Completed</w:t>
            </w:r>
          </w:p>
        </w:tc>
        <w:tc>
          <w:tcPr>
            <w:tcW w:w="1530" w:type="dxa"/>
            <w:tcMar>
              <w:top w:w="100" w:type="dxa"/>
              <w:left w:w="100" w:type="dxa"/>
              <w:bottom w:w="100" w:type="dxa"/>
              <w:right w:w="100" w:type="dxa"/>
            </w:tcMar>
          </w:tcPr>
          <w:p w14:paraId="2DFF0D84"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647</w:t>
            </w:r>
          </w:p>
        </w:tc>
        <w:tc>
          <w:tcPr>
            <w:tcW w:w="1560" w:type="dxa"/>
            <w:tcMar>
              <w:top w:w="100" w:type="dxa"/>
              <w:left w:w="100" w:type="dxa"/>
              <w:bottom w:w="100" w:type="dxa"/>
              <w:right w:w="100" w:type="dxa"/>
            </w:tcMar>
          </w:tcPr>
          <w:p w14:paraId="2CB644EA"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787</w:t>
            </w:r>
          </w:p>
        </w:tc>
        <w:tc>
          <w:tcPr>
            <w:tcW w:w="1500" w:type="dxa"/>
            <w:tcMar>
              <w:top w:w="100" w:type="dxa"/>
              <w:left w:w="100" w:type="dxa"/>
              <w:bottom w:w="100" w:type="dxa"/>
              <w:right w:w="100" w:type="dxa"/>
            </w:tcMar>
          </w:tcPr>
          <w:p w14:paraId="677E952E"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497</w:t>
            </w:r>
          </w:p>
        </w:tc>
        <w:tc>
          <w:tcPr>
            <w:tcW w:w="1485" w:type="dxa"/>
            <w:tcMar>
              <w:top w:w="100" w:type="dxa"/>
              <w:left w:w="100" w:type="dxa"/>
              <w:bottom w:w="100" w:type="dxa"/>
              <w:right w:w="100" w:type="dxa"/>
            </w:tcMar>
          </w:tcPr>
          <w:p w14:paraId="7E2DED2F"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845</w:t>
            </w:r>
          </w:p>
        </w:tc>
        <w:tc>
          <w:tcPr>
            <w:tcW w:w="1530" w:type="dxa"/>
            <w:tcMar>
              <w:top w:w="100" w:type="dxa"/>
              <w:left w:w="100" w:type="dxa"/>
              <w:bottom w:w="100" w:type="dxa"/>
              <w:right w:w="100" w:type="dxa"/>
            </w:tcMar>
          </w:tcPr>
          <w:p w14:paraId="42F11E5B"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2776</w:t>
            </w:r>
          </w:p>
        </w:tc>
      </w:tr>
      <w:tr w:rsidR="00A066B2" w:rsidRPr="00A066B2" w14:paraId="2F52930D" w14:textId="77777777" w:rsidTr="00443946">
        <w:trPr>
          <w:trHeight w:val="620"/>
        </w:trPr>
        <w:tc>
          <w:tcPr>
            <w:tcW w:w="1965" w:type="dxa"/>
            <w:tcMar>
              <w:top w:w="100" w:type="dxa"/>
              <w:left w:w="100" w:type="dxa"/>
              <w:bottom w:w="100" w:type="dxa"/>
              <w:right w:w="100" w:type="dxa"/>
            </w:tcMar>
          </w:tcPr>
          <w:p w14:paraId="5930C642"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In Progress</w:t>
            </w:r>
          </w:p>
        </w:tc>
        <w:tc>
          <w:tcPr>
            <w:tcW w:w="1530" w:type="dxa"/>
            <w:tcMar>
              <w:top w:w="100" w:type="dxa"/>
              <w:left w:w="100" w:type="dxa"/>
              <w:bottom w:w="100" w:type="dxa"/>
              <w:right w:w="100" w:type="dxa"/>
            </w:tcMar>
          </w:tcPr>
          <w:p w14:paraId="3F32A8F8"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209</w:t>
            </w:r>
          </w:p>
        </w:tc>
        <w:tc>
          <w:tcPr>
            <w:tcW w:w="1560" w:type="dxa"/>
            <w:tcMar>
              <w:top w:w="100" w:type="dxa"/>
              <w:left w:w="100" w:type="dxa"/>
              <w:bottom w:w="100" w:type="dxa"/>
              <w:right w:w="100" w:type="dxa"/>
            </w:tcMar>
          </w:tcPr>
          <w:p w14:paraId="15890784"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249</w:t>
            </w:r>
          </w:p>
        </w:tc>
        <w:tc>
          <w:tcPr>
            <w:tcW w:w="1500" w:type="dxa"/>
            <w:tcMar>
              <w:top w:w="100" w:type="dxa"/>
              <w:left w:w="100" w:type="dxa"/>
              <w:bottom w:w="100" w:type="dxa"/>
              <w:right w:w="100" w:type="dxa"/>
            </w:tcMar>
          </w:tcPr>
          <w:p w14:paraId="44F20920"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219</w:t>
            </w:r>
          </w:p>
        </w:tc>
        <w:tc>
          <w:tcPr>
            <w:tcW w:w="1485" w:type="dxa"/>
            <w:tcMar>
              <w:top w:w="100" w:type="dxa"/>
              <w:left w:w="100" w:type="dxa"/>
              <w:bottom w:w="100" w:type="dxa"/>
              <w:right w:w="100" w:type="dxa"/>
            </w:tcMar>
          </w:tcPr>
          <w:p w14:paraId="1454F6FB"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302</w:t>
            </w:r>
          </w:p>
        </w:tc>
        <w:tc>
          <w:tcPr>
            <w:tcW w:w="1530" w:type="dxa"/>
            <w:tcMar>
              <w:top w:w="100" w:type="dxa"/>
              <w:left w:w="100" w:type="dxa"/>
              <w:bottom w:w="100" w:type="dxa"/>
              <w:right w:w="100" w:type="dxa"/>
            </w:tcMar>
          </w:tcPr>
          <w:p w14:paraId="1A93B34F"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979</w:t>
            </w:r>
          </w:p>
        </w:tc>
      </w:tr>
      <w:tr w:rsidR="00A066B2" w:rsidRPr="00A066B2" w14:paraId="568ADC53" w14:textId="77777777" w:rsidTr="00443946">
        <w:trPr>
          <w:trHeight w:val="620"/>
        </w:trPr>
        <w:tc>
          <w:tcPr>
            <w:tcW w:w="1965" w:type="dxa"/>
            <w:tcMar>
              <w:top w:w="100" w:type="dxa"/>
              <w:left w:w="100" w:type="dxa"/>
              <w:bottom w:w="100" w:type="dxa"/>
              <w:right w:w="100" w:type="dxa"/>
            </w:tcMar>
          </w:tcPr>
          <w:p w14:paraId="0DE019CA"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Waiting*</w:t>
            </w:r>
          </w:p>
        </w:tc>
        <w:tc>
          <w:tcPr>
            <w:tcW w:w="1530" w:type="dxa"/>
            <w:tcMar>
              <w:top w:w="100" w:type="dxa"/>
              <w:left w:w="100" w:type="dxa"/>
              <w:bottom w:w="100" w:type="dxa"/>
              <w:right w:w="100" w:type="dxa"/>
            </w:tcMar>
          </w:tcPr>
          <w:p w14:paraId="694A1978"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286</w:t>
            </w:r>
          </w:p>
        </w:tc>
        <w:tc>
          <w:tcPr>
            <w:tcW w:w="1560" w:type="dxa"/>
            <w:tcMar>
              <w:top w:w="100" w:type="dxa"/>
              <w:left w:w="100" w:type="dxa"/>
              <w:bottom w:w="100" w:type="dxa"/>
              <w:right w:w="100" w:type="dxa"/>
            </w:tcMar>
          </w:tcPr>
          <w:p w14:paraId="5AC00E8C"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239</w:t>
            </w:r>
          </w:p>
        </w:tc>
        <w:tc>
          <w:tcPr>
            <w:tcW w:w="1500" w:type="dxa"/>
            <w:tcMar>
              <w:top w:w="100" w:type="dxa"/>
              <w:left w:w="100" w:type="dxa"/>
              <w:bottom w:w="100" w:type="dxa"/>
              <w:right w:w="100" w:type="dxa"/>
            </w:tcMar>
          </w:tcPr>
          <w:p w14:paraId="14FAF7AA"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301</w:t>
            </w:r>
          </w:p>
        </w:tc>
        <w:tc>
          <w:tcPr>
            <w:tcW w:w="1485" w:type="dxa"/>
            <w:tcMar>
              <w:top w:w="100" w:type="dxa"/>
              <w:left w:w="100" w:type="dxa"/>
              <w:bottom w:w="100" w:type="dxa"/>
              <w:right w:w="100" w:type="dxa"/>
            </w:tcMar>
          </w:tcPr>
          <w:p w14:paraId="7AFBF053"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393</w:t>
            </w:r>
          </w:p>
        </w:tc>
        <w:tc>
          <w:tcPr>
            <w:tcW w:w="1530" w:type="dxa"/>
            <w:tcMar>
              <w:top w:w="100" w:type="dxa"/>
              <w:left w:w="100" w:type="dxa"/>
              <w:bottom w:w="100" w:type="dxa"/>
              <w:right w:w="100" w:type="dxa"/>
            </w:tcMar>
          </w:tcPr>
          <w:p w14:paraId="2E3F8981"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1219</w:t>
            </w:r>
          </w:p>
        </w:tc>
      </w:tr>
      <w:tr w:rsidR="00A066B2" w:rsidRPr="00A066B2" w14:paraId="076FF72B" w14:textId="77777777" w:rsidTr="00443946">
        <w:trPr>
          <w:trHeight w:val="620"/>
        </w:trPr>
        <w:tc>
          <w:tcPr>
            <w:tcW w:w="1965" w:type="dxa"/>
            <w:tcMar>
              <w:top w:w="100" w:type="dxa"/>
              <w:left w:w="100" w:type="dxa"/>
              <w:bottom w:w="100" w:type="dxa"/>
              <w:right w:w="100" w:type="dxa"/>
            </w:tcMar>
          </w:tcPr>
          <w:p w14:paraId="28333A6A"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 xml:space="preserve">Removed </w:t>
            </w:r>
          </w:p>
        </w:tc>
        <w:tc>
          <w:tcPr>
            <w:tcW w:w="1530" w:type="dxa"/>
            <w:tcMar>
              <w:top w:w="100" w:type="dxa"/>
              <w:left w:w="100" w:type="dxa"/>
              <w:bottom w:w="100" w:type="dxa"/>
              <w:right w:w="100" w:type="dxa"/>
            </w:tcMar>
          </w:tcPr>
          <w:p w14:paraId="5054BB50"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112</w:t>
            </w:r>
          </w:p>
        </w:tc>
        <w:tc>
          <w:tcPr>
            <w:tcW w:w="1560" w:type="dxa"/>
            <w:tcMar>
              <w:top w:w="100" w:type="dxa"/>
              <w:left w:w="100" w:type="dxa"/>
              <w:bottom w:w="100" w:type="dxa"/>
              <w:right w:w="100" w:type="dxa"/>
            </w:tcMar>
          </w:tcPr>
          <w:p w14:paraId="5DA2DEDA"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188</w:t>
            </w:r>
          </w:p>
        </w:tc>
        <w:tc>
          <w:tcPr>
            <w:tcW w:w="1500" w:type="dxa"/>
            <w:tcMar>
              <w:top w:w="100" w:type="dxa"/>
              <w:left w:w="100" w:type="dxa"/>
              <w:bottom w:w="100" w:type="dxa"/>
              <w:right w:w="100" w:type="dxa"/>
            </w:tcMar>
          </w:tcPr>
          <w:p w14:paraId="4C4C3586"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101</w:t>
            </w:r>
          </w:p>
        </w:tc>
        <w:tc>
          <w:tcPr>
            <w:tcW w:w="1485" w:type="dxa"/>
            <w:tcMar>
              <w:top w:w="100" w:type="dxa"/>
              <w:left w:w="100" w:type="dxa"/>
              <w:bottom w:w="100" w:type="dxa"/>
              <w:right w:w="100" w:type="dxa"/>
            </w:tcMar>
          </w:tcPr>
          <w:p w14:paraId="22AE37D6" w14:textId="77777777" w:rsidR="00A066B2" w:rsidRPr="00A066B2" w:rsidRDefault="00A066B2" w:rsidP="00443946">
            <w:pPr>
              <w:spacing w:after="0" w:line="240" w:lineRule="auto"/>
              <w:jc w:val="center"/>
              <w:rPr>
                <w:rFonts w:ascii="Arial" w:hAnsi="Arial" w:cs="Arial"/>
                <w:sz w:val="24"/>
                <w:szCs w:val="24"/>
              </w:rPr>
            </w:pPr>
            <w:r w:rsidRPr="00A066B2">
              <w:rPr>
                <w:rFonts w:ascii="Arial" w:hAnsi="Arial" w:cs="Arial"/>
                <w:sz w:val="24"/>
                <w:szCs w:val="24"/>
              </w:rPr>
              <w:t>223</w:t>
            </w:r>
          </w:p>
        </w:tc>
        <w:tc>
          <w:tcPr>
            <w:tcW w:w="1530" w:type="dxa"/>
            <w:tcMar>
              <w:top w:w="100" w:type="dxa"/>
              <w:left w:w="100" w:type="dxa"/>
              <w:bottom w:w="100" w:type="dxa"/>
              <w:right w:w="100" w:type="dxa"/>
            </w:tcMar>
          </w:tcPr>
          <w:p w14:paraId="10A0E4A3"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624</w:t>
            </w:r>
          </w:p>
        </w:tc>
      </w:tr>
      <w:tr w:rsidR="00A066B2" w:rsidRPr="00A066B2" w14:paraId="6E68D820" w14:textId="77777777" w:rsidTr="00443946">
        <w:trPr>
          <w:trHeight w:val="620"/>
        </w:trPr>
        <w:tc>
          <w:tcPr>
            <w:tcW w:w="1965" w:type="dxa"/>
            <w:tcMar>
              <w:top w:w="100" w:type="dxa"/>
              <w:left w:w="100" w:type="dxa"/>
              <w:bottom w:w="100" w:type="dxa"/>
              <w:right w:w="100" w:type="dxa"/>
            </w:tcMar>
          </w:tcPr>
          <w:p w14:paraId="6D69D7B4"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Total Referrals**</w:t>
            </w:r>
          </w:p>
        </w:tc>
        <w:tc>
          <w:tcPr>
            <w:tcW w:w="1530" w:type="dxa"/>
            <w:tcMar>
              <w:top w:w="100" w:type="dxa"/>
              <w:left w:w="100" w:type="dxa"/>
              <w:bottom w:w="100" w:type="dxa"/>
              <w:right w:w="100" w:type="dxa"/>
            </w:tcMar>
          </w:tcPr>
          <w:p w14:paraId="1084FF3E"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1254</w:t>
            </w:r>
          </w:p>
        </w:tc>
        <w:tc>
          <w:tcPr>
            <w:tcW w:w="1560" w:type="dxa"/>
            <w:tcMar>
              <w:top w:w="100" w:type="dxa"/>
              <w:left w:w="100" w:type="dxa"/>
              <w:bottom w:w="100" w:type="dxa"/>
              <w:right w:w="100" w:type="dxa"/>
            </w:tcMar>
          </w:tcPr>
          <w:p w14:paraId="5940A1E6"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1463</w:t>
            </w:r>
          </w:p>
        </w:tc>
        <w:tc>
          <w:tcPr>
            <w:tcW w:w="1500" w:type="dxa"/>
            <w:tcMar>
              <w:top w:w="100" w:type="dxa"/>
              <w:left w:w="100" w:type="dxa"/>
              <w:bottom w:w="100" w:type="dxa"/>
              <w:right w:w="100" w:type="dxa"/>
            </w:tcMar>
          </w:tcPr>
          <w:p w14:paraId="1F8FCD1F"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1118</w:t>
            </w:r>
          </w:p>
        </w:tc>
        <w:tc>
          <w:tcPr>
            <w:tcW w:w="1485" w:type="dxa"/>
            <w:tcMar>
              <w:top w:w="100" w:type="dxa"/>
              <w:left w:w="100" w:type="dxa"/>
              <w:bottom w:w="100" w:type="dxa"/>
              <w:right w:w="100" w:type="dxa"/>
            </w:tcMar>
          </w:tcPr>
          <w:p w14:paraId="6ABCEC8F"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1763</w:t>
            </w:r>
          </w:p>
        </w:tc>
        <w:tc>
          <w:tcPr>
            <w:tcW w:w="1530" w:type="dxa"/>
            <w:tcMar>
              <w:top w:w="100" w:type="dxa"/>
              <w:left w:w="100" w:type="dxa"/>
              <w:bottom w:w="100" w:type="dxa"/>
              <w:right w:w="100" w:type="dxa"/>
            </w:tcMar>
          </w:tcPr>
          <w:p w14:paraId="6CCC2308"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5598</w:t>
            </w:r>
          </w:p>
        </w:tc>
      </w:tr>
    </w:tbl>
    <w:p w14:paraId="473824F5" w14:textId="77777777" w:rsidR="00A066B2" w:rsidRPr="00A066B2" w:rsidRDefault="00A066B2" w:rsidP="00A066B2">
      <w:pPr>
        <w:spacing w:after="0" w:line="240" w:lineRule="auto"/>
        <w:jc w:val="both"/>
        <w:rPr>
          <w:rFonts w:ascii="Arial" w:eastAsia="Arial" w:hAnsi="Arial" w:cs="Arial"/>
          <w:b/>
          <w:sz w:val="24"/>
          <w:szCs w:val="24"/>
        </w:rPr>
      </w:pPr>
    </w:p>
    <w:p w14:paraId="4FEEA30B" w14:textId="77777777" w:rsidR="00A066B2" w:rsidRPr="00A066B2" w:rsidRDefault="00A066B2" w:rsidP="00A066B2">
      <w:pPr>
        <w:spacing w:after="0" w:line="240" w:lineRule="auto"/>
        <w:ind w:left="142"/>
        <w:jc w:val="both"/>
        <w:rPr>
          <w:rFonts w:ascii="Arial" w:eastAsia="Arial" w:hAnsi="Arial" w:cs="Arial"/>
          <w:b/>
          <w:sz w:val="24"/>
          <w:szCs w:val="24"/>
        </w:rPr>
      </w:pPr>
      <w:r w:rsidRPr="00A066B2">
        <w:rPr>
          <w:rFonts w:ascii="Arial" w:eastAsia="Arial" w:hAnsi="Arial" w:cs="Arial"/>
          <w:b/>
          <w:sz w:val="24"/>
          <w:szCs w:val="24"/>
        </w:rPr>
        <w:t xml:space="preserve">IPRC - March 2022 </w:t>
      </w:r>
    </w:p>
    <w:p w14:paraId="10F1C73F" w14:textId="77777777" w:rsidR="00A066B2" w:rsidRPr="00A066B2" w:rsidRDefault="00A066B2" w:rsidP="00A066B2">
      <w:pPr>
        <w:spacing w:after="0" w:line="240" w:lineRule="auto"/>
        <w:ind w:left="142"/>
        <w:jc w:val="both"/>
        <w:rPr>
          <w:rFonts w:ascii="Arial" w:eastAsia="Arial" w:hAnsi="Arial" w:cs="Arial"/>
          <w:b/>
          <w:sz w:val="24"/>
          <w:szCs w:val="24"/>
        </w:rPr>
      </w:pPr>
    </w:p>
    <w:tbl>
      <w:tblPr>
        <w:tblW w:w="5970" w:type="dxa"/>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1815"/>
      </w:tblGrid>
      <w:tr w:rsidR="00A066B2" w:rsidRPr="00A066B2" w14:paraId="057FAEF5" w14:textId="77777777" w:rsidTr="00443946">
        <w:trPr>
          <w:trHeight w:val="249"/>
        </w:trPr>
        <w:tc>
          <w:tcPr>
            <w:tcW w:w="5970" w:type="dxa"/>
            <w:gridSpan w:val="2"/>
            <w:shd w:val="clear" w:color="auto" w:fill="FFF2CC"/>
            <w:tcMar>
              <w:top w:w="100" w:type="dxa"/>
              <w:left w:w="100" w:type="dxa"/>
              <w:bottom w:w="100" w:type="dxa"/>
              <w:right w:w="100" w:type="dxa"/>
            </w:tcMar>
          </w:tcPr>
          <w:p w14:paraId="26758518"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March IPRCs</w:t>
            </w:r>
          </w:p>
        </w:tc>
      </w:tr>
      <w:tr w:rsidR="00A066B2" w:rsidRPr="00A066B2" w14:paraId="1A569DA3" w14:textId="77777777" w:rsidTr="00443946">
        <w:trPr>
          <w:trHeight w:val="510"/>
        </w:trPr>
        <w:tc>
          <w:tcPr>
            <w:tcW w:w="4155" w:type="dxa"/>
            <w:shd w:val="clear" w:color="auto" w:fill="auto"/>
            <w:tcMar>
              <w:top w:w="100" w:type="dxa"/>
              <w:left w:w="100" w:type="dxa"/>
              <w:bottom w:w="100" w:type="dxa"/>
              <w:right w:w="100" w:type="dxa"/>
            </w:tcMar>
          </w:tcPr>
          <w:p w14:paraId="0E679A30"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IPRC Completed</w:t>
            </w:r>
          </w:p>
        </w:tc>
        <w:tc>
          <w:tcPr>
            <w:tcW w:w="1815" w:type="dxa"/>
            <w:shd w:val="clear" w:color="auto" w:fill="auto"/>
            <w:tcMar>
              <w:top w:w="100" w:type="dxa"/>
              <w:left w:w="100" w:type="dxa"/>
              <w:bottom w:w="100" w:type="dxa"/>
              <w:right w:w="100" w:type="dxa"/>
            </w:tcMar>
          </w:tcPr>
          <w:p w14:paraId="3792EB38"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100</w:t>
            </w:r>
          </w:p>
        </w:tc>
      </w:tr>
      <w:tr w:rsidR="00A066B2" w:rsidRPr="00A066B2" w14:paraId="5A31E6BC" w14:textId="77777777" w:rsidTr="00443946">
        <w:trPr>
          <w:trHeight w:val="510"/>
        </w:trPr>
        <w:tc>
          <w:tcPr>
            <w:tcW w:w="4155" w:type="dxa"/>
            <w:shd w:val="clear" w:color="auto" w:fill="auto"/>
            <w:tcMar>
              <w:top w:w="100" w:type="dxa"/>
              <w:left w:w="100" w:type="dxa"/>
              <w:bottom w:w="100" w:type="dxa"/>
              <w:right w:w="100" w:type="dxa"/>
            </w:tcMar>
          </w:tcPr>
          <w:p w14:paraId="07EA24F9"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lastRenderedPageBreak/>
              <w:t>IPRC Scheduled</w:t>
            </w:r>
          </w:p>
        </w:tc>
        <w:tc>
          <w:tcPr>
            <w:tcW w:w="1815" w:type="dxa"/>
            <w:shd w:val="clear" w:color="auto" w:fill="auto"/>
            <w:tcMar>
              <w:top w:w="100" w:type="dxa"/>
              <w:left w:w="100" w:type="dxa"/>
              <w:bottom w:w="100" w:type="dxa"/>
              <w:right w:w="100" w:type="dxa"/>
            </w:tcMar>
          </w:tcPr>
          <w:p w14:paraId="3C99251F"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244</w:t>
            </w:r>
          </w:p>
        </w:tc>
      </w:tr>
      <w:tr w:rsidR="00A066B2" w:rsidRPr="00A066B2" w14:paraId="52518EF4" w14:textId="77777777" w:rsidTr="00443946">
        <w:trPr>
          <w:trHeight w:val="262"/>
        </w:trPr>
        <w:tc>
          <w:tcPr>
            <w:tcW w:w="5970" w:type="dxa"/>
            <w:gridSpan w:val="2"/>
            <w:shd w:val="clear" w:color="auto" w:fill="FFF2CC"/>
            <w:tcMar>
              <w:top w:w="100" w:type="dxa"/>
              <w:left w:w="100" w:type="dxa"/>
              <w:bottom w:w="100" w:type="dxa"/>
              <w:right w:w="100" w:type="dxa"/>
            </w:tcMar>
          </w:tcPr>
          <w:p w14:paraId="476D9748"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IPRC Cumulative since August 2021</w:t>
            </w:r>
          </w:p>
        </w:tc>
      </w:tr>
      <w:tr w:rsidR="00A066B2" w:rsidRPr="00A066B2" w14:paraId="7BA7A9C4" w14:textId="77777777" w:rsidTr="00443946">
        <w:trPr>
          <w:trHeight w:val="417"/>
        </w:trPr>
        <w:tc>
          <w:tcPr>
            <w:tcW w:w="4155" w:type="dxa"/>
            <w:shd w:val="clear" w:color="auto" w:fill="auto"/>
            <w:tcMar>
              <w:top w:w="100" w:type="dxa"/>
              <w:left w:w="100" w:type="dxa"/>
              <w:bottom w:w="100" w:type="dxa"/>
              <w:right w:w="100" w:type="dxa"/>
            </w:tcMar>
          </w:tcPr>
          <w:p w14:paraId="1DE612C4" w14:textId="77777777" w:rsidR="00A066B2" w:rsidRPr="00A066B2" w:rsidRDefault="00A066B2" w:rsidP="00443946">
            <w:pPr>
              <w:spacing w:after="0" w:line="240" w:lineRule="auto"/>
              <w:rPr>
                <w:rFonts w:ascii="Arial" w:hAnsi="Arial" w:cs="Arial"/>
                <w:b/>
                <w:sz w:val="24"/>
                <w:szCs w:val="24"/>
              </w:rPr>
            </w:pPr>
            <w:r w:rsidRPr="00A066B2">
              <w:rPr>
                <w:rFonts w:ascii="Arial" w:hAnsi="Arial" w:cs="Arial"/>
                <w:b/>
                <w:sz w:val="24"/>
                <w:szCs w:val="24"/>
              </w:rPr>
              <w:t>IPRC Cumulative since August 2021</w:t>
            </w:r>
          </w:p>
        </w:tc>
        <w:tc>
          <w:tcPr>
            <w:tcW w:w="1815" w:type="dxa"/>
            <w:shd w:val="clear" w:color="auto" w:fill="auto"/>
            <w:tcMar>
              <w:top w:w="100" w:type="dxa"/>
              <w:left w:w="100" w:type="dxa"/>
              <w:bottom w:w="100" w:type="dxa"/>
              <w:right w:w="100" w:type="dxa"/>
            </w:tcMar>
          </w:tcPr>
          <w:p w14:paraId="1E6AA0CD" w14:textId="77777777" w:rsidR="00A066B2" w:rsidRPr="00A066B2" w:rsidRDefault="00A066B2" w:rsidP="00443946">
            <w:pPr>
              <w:spacing w:after="0" w:line="240" w:lineRule="auto"/>
              <w:jc w:val="center"/>
              <w:rPr>
                <w:rFonts w:ascii="Arial" w:hAnsi="Arial" w:cs="Arial"/>
                <w:b/>
                <w:sz w:val="24"/>
                <w:szCs w:val="24"/>
              </w:rPr>
            </w:pPr>
            <w:r w:rsidRPr="00A066B2">
              <w:rPr>
                <w:rFonts w:ascii="Arial" w:hAnsi="Arial" w:cs="Arial"/>
                <w:b/>
                <w:sz w:val="24"/>
                <w:szCs w:val="24"/>
              </w:rPr>
              <w:t>1,526</w:t>
            </w:r>
          </w:p>
        </w:tc>
      </w:tr>
    </w:tbl>
    <w:p w14:paraId="6A28C77A" w14:textId="77777777" w:rsidR="00A066B2" w:rsidRPr="00A066B2" w:rsidRDefault="00A066B2" w:rsidP="00A066B2">
      <w:pPr>
        <w:spacing w:after="0" w:line="240" w:lineRule="auto"/>
        <w:rPr>
          <w:rFonts w:ascii="Arial" w:eastAsia="Arial" w:hAnsi="Arial" w:cs="Arial"/>
          <w:b/>
          <w:sz w:val="24"/>
          <w:szCs w:val="24"/>
          <w:u w:val="single"/>
        </w:rPr>
      </w:pPr>
    </w:p>
    <w:p w14:paraId="39797627" w14:textId="77777777" w:rsidR="00A066B2" w:rsidRPr="00A066B2" w:rsidRDefault="00A066B2" w:rsidP="00A066B2">
      <w:pPr>
        <w:spacing w:after="0" w:line="240" w:lineRule="auto"/>
        <w:rPr>
          <w:rFonts w:ascii="Arial" w:eastAsia="Arial" w:hAnsi="Arial" w:cs="Arial"/>
          <w:b/>
          <w:sz w:val="24"/>
          <w:szCs w:val="24"/>
          <w:u w:val="single"/>
        </w:rPr>
      </w:pPr>
    </w:p>
    <w:p w14:paraId="03B6800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Since September 2021 to March 31, 2022, the total number of referrals for comprehensive and gifted assessments requested has totalled 4974 (5598-624 which were removed).</w:t>
      </w:r>
    </w:p>
    <w:p w14:paraId="0B5B29F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Gifted assessment referrals usually begin in late October after students have completed the CCAT.</w:t>
      </w:r>
    </w:p>
    <w:p w14:paraId="4364FDB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vs Gifted Assessments (September-March)</w:t>
      </w:r>
    </w:p>
    <w:p w14:paraId="1466E07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31%</w:t>
      </w:r>
    </w:p>
    <w:p w14:paraId="49BD7CB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Comprehensive Referrals: 69%</w:t>
      </w:r>
    </w:p>
    <w:p w14:paraId="056713C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p>
    <w:p w14:paraId="5E6ED78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Comprehensive and Gifted Assessment waitlists are 80% and 20% respectively at this time.</w:t>
      </w:r>
    </w:p>
    <w:p w14:paraId="5D4FBAF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Comprehensive Waitlist: 975 or 90%</w:t>
      </w:r>
    </w:p>
    <w:p w14:paraId="56C3D2B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Gifted Waitlist: 244 or 20%</w:t>
      </w:r>
    </w:p>
    <w:p w14:paraId="3178B46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Slide 4 and 5:</w:t>
      </w:r>
    </w:p>
    <w:p w14:paraId="7EAD3358"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Psychological Referrals (September – March)</w:t>
      </w:r>
    </w:p>
    <w:p w14:paraId="5597C110"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5598</w:t>
      </w:r>
    </w:p>
    <w:p w14:paraId="39D653A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Waiting: 1219</w:t>
      </w:r>
    </w:p>
    <w:p w14:paraId="6E5453D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Completed: 2776</w:t>
      </w:r>
    </w:p>
    <w:p w14:paraId="3421F41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lastRenderedPageBreak/>
        <w:t>In Progress: 979</w:t>
      </w:r>
    </w:p>
    <w:p w14:paraId="159EEA9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Removed: 624</w:t>
      </w:r>
    </w:p>
    <w:p w14:paraId="0C9B0FA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*Note that 1219 are on a waitlist of 244 Gifted Assessments and 975 Comprehensive Assessments.</w:t>
      </w:r>
    </w:p>
    <w:p w14:paraId="33B36CB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2776 Referrals (Comprehensive &amp; Gifted) have been completed since September 2021.</w:t>
      </w:r>
    </w:p>
    <w:p w14:paraId="055F023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979 Referrals (Comprehensive &amp; Gifted) are in progress</w:t>
      </w:r>
    </w:p>
    <w:p w14:paraId="28E518B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624 have been removed for some the following reasons:</w:t>
      </w:r>
    </w:p>
    <w:p w14:paraId="77F17C9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The parent/guardian has not consented to the assessment</w:t>
      </w:r>
    </w:p>
    <w:p w14:paraId="0646A15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The student has left the board</w:t>
      </w:r>
    </w:p>
    <w:p w14:paraId="5EA7C498"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The student moved out of the country</w:t>
      </w:r>
    </w:p>
    <w:p w14:paraId="652DD41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Other supports were provided that supported the initial needs which initiated the assessment (trauma therapy; outside private psycho-educational assessment by parent/guardian; supports/differential strategies provided to the educators in the classroom that have positive outcomes etc.)</w:t>
      </w:r>
    </w:p>
    <w:p w14:paraId="2A2E13C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LC1 Referrals -</w:t>
      </w:r>
    </w:p>
    <w:p w14:paraId="44BA881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Completed: 647</w:t>
      </w:r>
    </w:p>
    <w:p w14:paraId="43030A4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In Progress: 209</w:t>
      </w:r>
    </w:p>
    <w:p w14:paraId="66AD592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Waiting: 286</w:t>
      </w:r>
    </w:p>
    <w:p w14:paraId="2341D21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Removed: 112</w:t>
      </w:r>
    </w:p>
    <w:p w14:paraId="2F2644B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LC1: 1254</w:t>
      </w:r>
    </w:p>
    <w:p w14:paraId="6A2680A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LC2 Referrals -</w:t>
      </w:r>
    </w:p>
    <w:p w14:paraId="6221BF7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Completed: 787</w:t>
      </w:r>
    </w:p>
    <w:p w14:paraId="43BBE2D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lastRenderedPageBreak/>
        <w:t>In Progress: 249</w:t>
      </w:r>
    </w:p>
    <w:p w14:paraId="19F965E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Waiting: 239</w:t>
      </w:r>
    </w:p>
    <w:p w14:paraId="0FC76A66"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Removed: 188</w:t>
      </w:r>
    </w:p>
    <w:p w14:paraId="70497AD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LC2: 1463</w:t>
      </w:r>
    </w:p>
    <w:p w14:paraId="4DFB1F6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LC3 Referrals -</w:t>
      </w:r>
    </w:p>
    <w:p w14:paraId="35F10917"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Completed: 497</w:t>
      </w:r>
    </w:p>
    <w:p w14:paraId="7AF67A30"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In Progress: 219</w:t>
      </w:r>
    </w:p>
    <w:p w14:paraId="5CBA848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Waiting: 301</w:t>
      </w:r>
    </w:p>
    <w:p w14:paraId="7A7B7AC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Removed: 101</w:t>
      </w:r>
    </w:p>
    <w:p w14:paraId="6E21D33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LC3: 1118</w:t>
      </w:r>
    </w:p>
    <w:p w14:paraId="22B01A47"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LC4 Referrals -</w:t>
      </w:r>
    </w:p>
    <w:p w14:paraId="58ECEC0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Completed: 845</w:t>
      </w:r>
    </w:p>
    <w:p w14:paraId="1427F1B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In Progress: 302</w:t>
      </w:r>
    </w:p>
    <w:p w14:paraId="5B717251"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Waiting: 393</w:t>
      </w:r>
    </w:p>
    <w:p w14:paraId="2A3B7008"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Removed: 223</w:t>
      </w:r>
    </w:p>
    <w:p w14:paraId="4545BE3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Referrals, LC4: 1763</w:t>
      </w:r>
    </w:p>
    <w:p w14:paraId="1FA03A7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LC1:</w:t>
      </w:r>
    </w:p>
    <w:p w14:paraId="60F007A6"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Number of Schools: 134</w:t>
      </w:r>
    </w:p>
    <w:p w14:paraId="73626762"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Elementary Student Population: 42430</w:t>
      </w:r>
    </w:p>
    <w:p w14:paraId="2125130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lastRenderedPageBreak/>
        <w:t>Secondary Student Population: 20258</w:t>
      </w:r>
    </w:p>
    <w:p w14:paraId="2657300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Student Population: 62688</w:t>
      </w:r>
    </w:p>
    <w:p w14:paraId="79DA89D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LC2:</w:t>
      </w:r>
    </w:p>
    <w:p w14:paraId="4FE7866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Number of Schools: 136</w:t>
      </w:r>
    </w:p>
    <w:p w14:paraId="001CE4C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Elementary Student Population: 41428</w:t>
      </w:r>
    </w:p>
    <w:p w14:paraId="6F8196AF"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Secondary Student Population: 16877</w:t>
      </w:r>
    </w:p>
    <w:p w14:paraId="597EA319"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Student Population: 58305</w:t>
      </w:r>
    </w:p>
    <w:p w14:paraId="6A43D11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LC3:</w:t>
      </w:r>
    </w:p>
    <w:p w14:paraId="46BA6056"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Number of Schools: 133</w:t>
      </w:r>
    </w:p>
    <w:p w14:paraId="770EA76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Elementary Student Population: 40878</w:t>
      </w:r>
    </w:p>
    <w:p w14:paraId="0839AE75"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Secondary Student Population: 15589</w:t>
      </w:r>
    </w:p>
    <w:p w14:paraId="27E67847"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Student Population: 56467</w:t>
      </w:r>
    </w:p>
    <w:p w14:paraId="4FA0F0F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LC4:</w:t>
      </w:r>
    </w:p>
    <w:p w14:paraId="6C4A18C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Number of Schools: 157</w:t>
      </w:r>
    </w:p>
    <w:p w14:paraId="71A4DE88"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Elementary Student Population: 49445</w:t>
      </w:r>
    </w:p>
    <w:p w14:paraId="5CFA049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Secondary Student Population: 17837</w:t>
      </w:r>
    </w:p>
    <w:p w14:paraId="7E8FC297"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Student Population: 67277</w:t>
      </w:r>
    </w:p>
    <w:p w14:paraId="6C29069A"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Higher referral numbers in LC4 are attributed to:</w:t>
      </w:r>
    </w:p>
    <w:p w14:paraId="7CEF239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LC4 has 20 plus more schools than the other LC’s</w:t>
      </w:r>
    </w:p>
    <w:p w14:paraId="7D34B250"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lastRenderedPageBreak/>
        <w:t>• LC4 has 5000-10,000 more students than the other LC’</w:t>
      </w:r>
    </w:p>
    <w:p w14:paraId="69A9A74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Comprehensive Assessments Aged Waitlist</w:t>
      </w:r>
    </w:p>
    <w:p w14:paraId="2C82AD7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All LCS:</w:t>
      </w:r>
    </w:p>
    <w:p w14:paraId="2C44F52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0-3 Months: 537, 55%</w:t>
      </w:r>
    </w:p>
    <w:p w14:paraId="6C7D09D1"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4-6 Months: 275, 28%</w:t>
      </w:r>
    </w:p>
    <w:p w14:paraId="13EE896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7-9 Months: 82, 9%</w:t>
      </w:r>
    </w:p>
    <w:p w14:paraId="411A965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10+ Months: 81, 8%</w:t>
      </w:r>
    </w:p>
    <w:p w14:paraId="3405E0C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975</w:t>
      </w:r>
    </w:p>
    <w:p w14:paraId="608DA22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Gifted Assessments Aged Waitlist</w:t>
      </w:r>
    </w:p>
    <w:p w14:paraId="3492031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All LCS:</w:t>
      </w:r>
    </w:p>
    <w:p w14:paraId="608E46A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0-3 Months: 162, 66%</w:t>
      </w:r>
    </w:p>
    <w:p w14:paraId="4D3A3E34"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4-6 Months: 60, 25%</w:t>
      </w:r>
    </w:p>
    <w:p w14:paraId="4E71252F"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7-9 Months: 9, 4%</w:t>
      </w:r>
    </w:p>
    <w:p w14:paraId="65AC632C"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10+ Months: 13, 5%</w:t>
      </w:r>
    </w:p>
    <w:p w14:paraId="21658CCB"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Total: 244</w:t>
      </w:r>
    </w:p>
    <w:p w14:paraId="4FD6FA3F"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Psychological staff are working on ensuring comprehensive assessments, over 6 months, are attended to and completed, including any referrals from 2021 that remain on the comprehensive waitlist.</w:t>
      </w:r>
    </w:p>
    <w:p w14:paraId="054B2D10"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Some reasons why some of the referrals continue to be on the waitlists:</w:t>
      </w:r>
    </w:p>
    <w:p w14:paraId="300C810D"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 xml:space="preserve">1) Parents/Guardians want to continue with the assessments and the students are in virtual school where only a portion of psychoeducational assessments can be completed virtually. These students and parents/guardians are </w:t>
      </w:r>
      <w:r w:rsidRPr="00A066B2">
        <w:rPr>
          <w:rFonts w:ascii="Arial" w:eastAsia="Times New Roman" w:hAnsi="Arial" w:cs="Arial"/>
          <w:color w:val="000000"/>
          <w:sz w:val="24"/>
          <w:szCs w:val="24"/>
        </w:rPr>
        <w:lastRenderedPageBreak/>
        <w:t>being offered local school spaces and administrative buildings to support the completion of in person testing but have declined.</w:t>
      </w:r>
    </w:p>
    <w:p w14:paraId="6ABF9913"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2) Students who left, in between testing, to go out of the country/city/province and want to remain on the waitlist.</w:t>
      </w:r>
    </w:p>
    <w:p w14:paraId="5360676F"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3) Students who enrolled into virtual school in between testing and want to remain on the waitlist.</w:t>
      </w:r>
    </w:p>
    <w:p w14:paraId="346CFEF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4) Students and parents/guardians who are not responding to the staff and staff are working with the school and Attendance Counselors to locate.</w:t>
      </w:r>
    </w:p>
    <w:p w14:paraId="547F1ECE" w14:textId="77777777" w:rsidR="00A066B2" w:rsidRPr="00A066B2" w:rsidRDefault="00A066B2" w:rsidP="00A066B2">
      <w:pPr>
        <w:spacing w:before="100" w:beforeAutospacing="1" w:after="100" w:afterAutospacing="1" w:line="240" w:lineRule="auto"/>
        <w:rPr>
          <w:rFonts w:ascii="Arial" w:eastAsia="Times New Roman" w:hAnsi="Arial" w:cs="Arial"/>
          <w:color w:val="000000"/>
          <w:sz w:val="24"/>
          <w:szCs w:val="24"/>
        </w:rPr>
      </w:pPr>
      <w:r w:rsidRPr="00A066B2">
        <w:rPr>
          <w:rFonts w:ascii="Arial" w:eastAsia="Times New Roman" w:hAnsi="Arial" w:cs="Arial"/>
          <w:color w:val="000000"/>
          <w:sz w:val="24"/>
          <w:szCs w:val="24"/>
        </w:rPr>
        <w:t>Staff will be completing as many compressive assessments they can over the summer and gifted if funding from the Ministry continues, as it has over the past two summers, (</w:t>
      </w:r>
      <w:proofErr w:type="gramStart"/>
      <w:r w:rsidRPr="00A066B2">
        <w:rPr>
          <w:rFonts w:ascii="Arial" w:eastAsia="Times New Roman" w:hAnsi="Arial" w:cs="Arial"/>
          <w:color w:val="000000"/>
          <w:sz w:val="24"/>
          <w:szCs w:val="24"/>
        </w:rPr>
        <w:t>i.e.</w:t>
      </w:r>
      <w:proofErr w:type="gramEnd"/>
      <w:r w:rsidRPr="00A066B2">
        <w:rPr>
          <w:rFonts w:ascii="Arial" w:eastAsia="Times New Roman" w:hAnsi="Arial" w:cs="Arial"/>
          <w:color w:val="000000"/>
          <w:sz w:val="24"/>
          <w:szCs w:val="24"/>
        </w:rPr>
        <w:t xml:space="preserve"> during the summer of 2021- 234 Gifted and 43 Comprehensive Assessments were completed).</w:t>
      </w:r>
    </w:p>
    <w:p w14:paraId="2BCD9815" w14:textId="77777777" w:rsidR="00A066B2" w:rsidRPr="00A066B2" w:rsidRDefault="00A066B2" w:rsidP="00A066B2">
      <w:pPr>
        <w:spacing w:after="0" w:line="240" w:lineRule="auto"/>
        <w:rPr>
          <w:rFonts w:ascii="Arial" w:eastAsia="Arial" w:hAnsi="Arial" w:cs="Arial"/>
          <w:b/>
          <w:sz w:val="24"/>
          <w:szCs w:val="24"/>
          <w:u w:val="single"/>
        </w:rPr>
      </w:pPr>
    </w:p>
    <w:p w14:paraId="18C915B8" w14:textId="77777777" w:rsidR="00A066B2" w:rsidRPr="00A066B2" w:rsidRDefault="00A066B2" w:rsidP="00A066B2">
      <w:pPr>
        <w:rPr>
          <w:rFonts w:ascii="Arial" w:hAnsi="Arial" w:cs="Arial"/>
          <w:sz w:val="24"/>
          <w:szCs w:val="24"/>
        </w:rPr>
      </w:pPr>
    </w:p>
    <w:p w14:paraId="49D4A2D4" w14:textId="77777777" w:rsidR="00A066B2" w:rsidRPr="00A066B2" w:rsidRDefault="00A066B2">
      <w:pPr>
        <w:pStyle w:val="BodyText"/>
        <w:spacing w:before="9"/>
        <w:rPr>
          <w:lang w:val="en-CA"/>
        </w:rPr>
      </w:pPr>
    </w:p>
    <w:sectPr w:rsidR="00A066B2" w:rsidRPr="00A066B2"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821F" w14:textId="77777777" w:rsidR="00EE62E2" w:rsidRDefault="00EE62E2">
      <w:pPr>
        <w:spacing w:after="0" w:line="240" w:lineRule="auto"/>
      </w:pPr>
      <w:r>
        <w:separator/>
      </w:r>
    </w:p>
  </w:endnote>
  <w:endnote w:type="continuationSeparator" w:id="0">
    <w:p w14:paraId="18B05191" w14:textId="77777777" w:rsidR="00EE62E2" w:rsidRDefault="00EE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BBDA" w14:textId="77777777" w:rsidR="00EE62E2" w:rsidRDefault="00EE62E2">
      <w:pPr>
        <w:spacing w:after="0" w:line="240" w:lineRule="auto"/>
      </w:pPr>
      <w:r>
        <w:separator/>
      </w:r>
    </w:p>
  </w:footnote>
  <w:footnote w:type="continuationSeparator" w:id="0">
    <w:p w14:paraId="2E27E859" w14:textId="77777777" w:rsidR="00EE62E2" w:rsidRDefault="00EE6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FB"/>
    <w:multiLevelType w:val="hybridMultilevel"/>
    <w:tmpl w:val="A624319E"/>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73D68AE"/>
    <w:multiLevelType w:val="multilevel"/>
    <w:tmpl w:val="2E2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167F"/>
    <w:multiLevelType w:val="hybridMultilevel"/>
    <w:tmpl w:val="05D64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86201"/>
    <w:multiLevelType w:val="hybridMultilevel"/>
    <w:tmpl w:val="1AC205D8"/>
    <w:lvl w:ilvl="0" w:tplc="75F49E74">
      <w:numFmt w:val="bullet"/>
      <w:lvlText w:val="·"/>
      <w:lvlJc w:val="left"/>
      <w:pPr>
        <w:ind w:left="471" w:hanging="147"/>
      </w:pPr>
      <w:rPr>
        <w:rFonts w:ascii="Arial" w:eastAsia="Arial" w:hAnsi="Arial" w:cs="Arial" w:hint="default"/>
        <w:b w:val="0"/>
        <w:bCs w:val="0"/>
        <w:i w:val="0"/>
        <w:iCs w:val="0"/>
        <w:w w:val="100"/>
        <w:sz w:val="24"/>
        <w:szCs w:val="24"/>
      </w:rPr>
    </w:lvl>
    <w:lvl w:ilvl="1" w:tplc="715099B2">
      <w:numFmt w:val="bullet"/>
      <w:lvlText w:val="•"/>
      <w:lvlJc w:val="left"/>
      <w:pPr>
        <w:ind w:left="1502" w:hanging="147"/>
      </w:pPr>
      <w:rPr>
        <w:rFonts w:hint="default"/>
      </w:rPr>
    </w:lvl>
    <w:lvl w:ilvl="2" w:tplc="C772162C">
      <w:numFmt w:val="bullet"/>
      <w:lvlText w:val="•"/>
      <w:lvlJc w:val="left"/>
      <w:pPr>
        <w:ind w:left="2524" w:hanging="147"/>
      </w:pPr>
      <w:rPr>
        <w:rFonts w:hint="default"/>
      </w:rPr>
    </w:lvl>
    <w:lvl w:ilvl="3" w:tplc="010438BA">
      <w:numFmt w:val="bullet"/>
      <w:lvlText w:val="•"/>
      <w:lvlJc w:val="left"/>
      <w:pPr>
        <w:ind w:left="3546" w:hanging="147"/>
      </w:pPr>
      <w:rPr>
        <w:rFonts w:hint="default"/>
      </w:rPr>
    </w:lvl>
    <w:lvl w:ilvl="4" w:tplc="AE8CCAE4">
      <w:numFmt w:val="bullet"/>
      <w:lvlText w:val="•"/>
      <w:lvlJc w:val="left"/>
      <w:pPr>
        <w:ind w:left="4568" w:hanging="147"/>
      </w:pPr>
      <w:rPr>
        <w:rFonts w:hint="default"/>
      </w:rPr>
    </w:lvl>
    <w:lvl w:ilvl="5" w:tplc="3F2E44B8">
      <w:numFmt w:val="bullet"/>
      <w:lvlText w:val="•"/>
      <w:lvlJc w:val="left"/>
      <w:pPr>
        <w:ind w:left="5590" w:hanging="147"/>
      </w:pPr>
      <w:rPr>
        <w:rFonts w:hint="default"/>
      </w:rPr>
    </w:lvl>
    <w:lvl w:ilvl="6" w:tplc="C3006596">
      <w:numFmt w:val="bullet"/>
      <w:lvlText w:val="•"/>
      <w:lvlJc w:val="left"/>
      <w:pPr>
        <w:ind w:left="6612" w:hanging="147"/>
      </w:pPr>
      <w:rPr>
        <w:rFonts w:hint="default"/>
      </w:rPr>
    </w:lvl>
    <w:lvl w:ilvl="7" w:tplc="87BE10F2">
      <w:numFmt w:val="bullet"/>
      <w:lvlText w:val="•"/>
      <w:lvlJc w:val="left"/>
      <w:pPr>
        <w:ind w:left="7634" w:hanging="147"/>
      </w:pPr>
      <w:rPr>
        <w:rFonts w:hint="default"/>
      </w:rPr>
    </w:lvl>
    <w:lvl w:ilvl="8" w:tplc="5D2A92F0">
      <w:numFmt w:val="bullet"/>
      <w:lvlText w:val="•"/>
      <w:lvlJc w:val="left"/>
      <w:pPr>
        <w:ind w:left="8656" w:hanging="147"/>
      </w:pPr>
      <w:rPr>
        <w:rFonts w:hint="default"/>
      </w:rPr>
    </w:lvl>
  </w:abstractNum>
  <w:abstractNum w:abstractNumId="5" w15:restartNumberingAfterBreak="0">
    <w:nsid w:val="187E5724"/>
    <w:multiLevelType w:val="multilevel"/>
    <w:tmpl w:val="80C6C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B1004F"/>
    <w:multiLevelType w:val="multilevel"/>
    <w:tmpl w:val="14E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861AB"/>
    <w:multiLevelType w:val="multilevel"/>
    <w:tmpl w:val="3566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025DA0"/>
    <w:multiLevelType w:val="multilevel"/>
    <w:tmpl w:val="0122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170263"/>
    <w:multiLevelType w:val="multilevel"/>
    <w:tmpl w:val="5FA4A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6D018D"/>
    <w:multiLevelType w:val="hybridMultilevel"/>
    <w:tmpl w:val="546E6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CB0143"/>
    <w:multiLevelType w:val="hybridMultilevel"/>
    <w:tmpl w:val="24A08614"/>
    <w:lvl w:ilvl="0" w:tplc="E408917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FF7E8C"/>
    <w:multiLevelType w:val="multilevel"/>
    <w:tmpl w:val="0A942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CA4444"/>
    <w:multiLevelType w:val="hybridMultilevel"/>
    <w:tmpl w:val="2FE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D95777"/>
    <w:multiLevelType w:val="multilevel"/>
    <w:tmpl w:val="71F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421500"/>
    <w:multiLevelType w:val="multilevel"/>
    <w:tmpl w:val="CDFE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B95D5A"/>
    <w:multiLevelType w:val="hybridMultilevel"/>
    <w:tmpl w:val="F9945AE2"/>
    <w:lvl w:ilvl="0" w:tplc="F78091E8">
      <w:numFmt w:val="bullet"/>
      <w:lvlText w:val="●"/>
      <w:lvlJc w:val="left"/>
      <w:pPr>
        <w:ind w:left="831" w:hanging="360"/>
      </w:pPr>
      <w:rPr>
        <w:rFonts w:ascii="Arial" w:eastAsia="Arial" w:hAnsi="Arial" w:cs="Arial" w:hint="default"/>
        <w:b w:val="0"/>
        <w:bCs w:val="0"/>
        <w:i w:val="0"/>
        <w:iCs w:val="0"/>
        <w:w w:val="100"/>
        <w:sz w:val="24"/>
        <w:szCs w:val="24"/>
      </w:rPr>
    </w:lvl>
    <w:lvl w:ilvl="1" w:tplc="1B4CBC96">
      <w:numFmt w:val="bullet"/>
      <w:lvlText w:val="•"/>
      <w:lvlJc w:val="left"/>
      <w:pPr>
        <w:ind w:left="1826" w:hanging="360"/>
      </w:pPr>
      <w:rPr>
        <w:rFonts w:hint="default"/>
      </w:rPr>
    </w:lvl>
    <w:lvl w:ilvl="2" w:tplc="538CA45E">
      <w:numFmt w:val="bullet"/>
      <w:lvlText w:val="•"/>
      <w:lvlJc w:val="left"/>
      <w:pPr>
        <w:ind w:left="2812" w:hanging="360"/>
      </w:pPr>
      <w:rPr>
        <w:rFonts w:hint="default"/>
      </w:rPr>
    </w:lvl>
    <w:lvl w:ilvl="3" w:tplc="4538D070">
      <w:numFmt w:val="bullet"/>
      <w:lvlText w:val="•"/>
      <w:lvlJc w:val="left"/>
      <w:pPr>
        <w:ind w:left="3798" w:hanging="360"/>
      </w:pPr>
      <w:rPr>
        <w:rFonts w:hint="default"/>
      </w:rPr>
    </w:lvl>
    <w:lvl w:ilvl="4" w:tplc="032E5A9A">
      <w:numFmt w:val="bullet"/>
      <w:lvlText w:val="•"/>
      <w:lvlJc w:val="left"/>
      <w:pPr>
        <w:ind w:left="4784" w:hanging="360"/>
      </w:pPr>
      <w:rPr>
        <w:rFonts w:hint="default"/>
      </w:rPr>
    </w:lvl>
    <w:lvl w:ilvl="5" w:tplc="4DE604A2">
      <w:numFmt w:val="bullet"/>
      <w:lvlText w:val="•"/>
      <w:lvlJc w:val="left"/>
      <w:pPr>
        <w:ind w:left="5770" w:hanging="360"/>
      </w:pPr>
      <w:rPr>
        <w:rFonts w:hint="default"/>
      </w:rPr>
    </w:lvl>
    <w:lvl w:ilvl="6" w:tplc="0744F5B0">
      <w:numFmt w:val="bullet"/>
      <w:lvlText w:val="•"/>
      <w:lvlJc w:val="left"/>
      <w:pPr>
        <w:ind w:left="6756" w:hanging="360"/>
      </w:pPr>
      <w:rPr>
        <w:rFonts w:hint="default"/>
      </w:rPr>
    </w:lvl>
    <w:lvl w:ilvl="7" w:tplc="2870C422">
      <w:numFmt w:val="bullet"/>
      <w:lvlText w:val="•"/>
      <w:lvlJc w:val="left"/>
      <w:pPr>
        <w:ind w:left="7742" w:hanging="360"/>
      </w:pPr>
      <w:rPr>
        <w:rFonts w:hint="default"/>
      </w:rPr>
    </w:lvl>
    <w:lvl w:ilvl="8" w:tplc="D3EE0EF2">
      <w:numFmt w:val="bullet"/>
      <w:lvlText w:val="•"/>
      <w:lvlJc w:val="left"/>
      <w:pPr>
        <w:ind w:left="8728" w:hanging="360"/>
      </w:pPr>
      <w:rPr>
        <w:rFonts w:hint="default"/>
      </w:rPr>
    </w:lvl>
  </w:abstractNum>
  <w:abstractNum w:abstractNumId="23" w15:restartNumberingAfterBreak="0">
    <w:nsid w:val="45CE34E8"/>
    <w:multiLevelType w:val="multilevel"/>
    <w:tmpl w:val="B49E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B76FD5"/>
    <w:multiLevelType w:val="hybridMultilevel"/>
    <w:tmpl w:val="78AE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84A02"/>
    <w:multiLevelType w:val="multilevel"/>
    <w:tmpl w:val="F9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F0224C"/>
    <w:multiLevelType w:val="hybridMultilevel"/>
    <w:tmpl w:val="EB7EC094"/>
    <w:lvl w:ilvl="0" w:tplc="929E36E4">
      <w:start w:val="1"/>
      <w:numFmt w:val="bullet"/>
      <w:lvlText w:val="•"/>
      <w:lvlJc w:val="left"/>
      <w:pPr>
        <w:tabs>
          <w:tab w:val="num" w:pos="720"/>
        </w:tabs>
        <w:ind w:left="720" w:hanging="360"/>
      </w:pPr>
      <w:rPr>
        <w:rFonts w:ascii="Arial" w:hAnsi="Arial" w:hint="default"/>
      </w:rPr>
    </w:lvl>
    <w:lvl w:ilvl="1" w:tplc="1248C7D0" w:tentative="1">
      <w:start w:val="1"/>
      <w:numFmt w:val="bullet"/>
      <w:lvlText w:val="•"/>
      <w:lvlJc w:val="left"/>
      <w:pPr>
        <w:tabs>
          <w:tab w:val="num" w:pos="1440"/>
        </w:tabs>
        <w:ind w:left="1440" w:hanging="360"/>
      </w:pPr>
      <w:rPr>
        <w:rFonts w:ascii="Arial" w:hAnsi="Arial" w:hint="default"/>
      </w:rPr>
    </w:lvl>
    <w:lvl w:ilvl="2" w:tplc="2E224DF6" w:tentative="1">
      <w:start w:val="1"/>
      <w:numFmt w:val="bullet"/>
      <w:lvlText w:val="•"/>
      <w:lvlJc w:val="left"/>
      <w:pPr>
        <w:tabs>
          <w:tab w:val="num" w:pos="2160"/>
        </w:tabs>
        <w:ind w:left="2160" w:hanging="360"/>
      </w:pPr>
      <w:rPr>
        <w:rFonts w:ascii="Arial" w:hAnsi="Arial" w:hint="default"/>
      </w:rPr>
    </w:lvl>
    <w:lvl w:ilvl="3" w:tplc="6D8030A0" w:tentative="1">
      <w:start w:val="1"/>
      <w:numFmt w:val="bullet"/>
      <w:lvlText w:val="•"/>
      <w:lvlJc w:val="left"/>
      <w:pPr>
        <w:tabs>
          <w:tab w:val="num" w:pos="2880"/>
        </w:tabs>
        <w:ind w:left="2880" w:hanging="360"/>
      </w:pPr>
      <w:rPr>
        <w:rFonts w:ascii="Arial" w:hAnsi="Arial" w:hint="default"/>
      </w:rPr>
    </w:lvl>
    <w:lvl w:ilvl="4" w:tplc="E1AC2FBE" w:tentative="1">
      <w:start w:val="1"/>
      <w:numFmt w:val="bullet"/>
      <w:lvlText w:val="•"/>
      <w:lvlJc w:val="left"/>
      <w:pPr>
        <w:tabs>
          <w:tab w:val="num" w:pos="3600"/>
        </w:tabs>
        <w:ind w:left="3600" w:hanging="360"/>
      </w:pPr>
      <w:rPr>
        <w:rFonts w:ascii="Arial" w:hAnsi="Arial" w:hint="default"/>
      </w:rPr>
    </w:lvl>
    <w:lvl w:ilvl="5" w:tplc="D8864B70" w:tentative="1">
      <w:start w:val="1"/>
      <w:numFmt w:val="bullet"/>
      <w:lvlText w:val="•"/>
      <w:lvlJc w:val="left"/>
      <w:pPr>
        <w:tabs>
          <w:tab w:val="num" w:pos="4320"/>
        </w:tabs>
        <w:ind w:left="4320" w:hanging="360"/>
      </w:pPr>
      <w:rPr>
        <w:rFonts w:ascii="Arial" w:hAnsi="Arial" w:hint="default"/>
      </w:rPr>
    </w:lvl>
    <w:lvl w:ilvl="6" w:tplc="6C986576" w:tentative="1">
      <w:start w:val="1"/>
      <w:numFmt w:val="bullet"/>
      <w:lvlText w:val="•"/>
      <w:lvlJc w:val="left"/>
      <w:pPr>
        <w:tabs>
          <w:tab w:val="num" w:pos="5040"/>
        </w:tabs>
        <w:ind w:left="5040" w:hanging="360"/>
      </w:pPr>
      <w:rPr>
        <w:rFonts w:ascii="Arial" w:hAnsi="Arial" w:hint="default"/>
      </w:rPr>
    </w:lvl>
    <w:lvl w:ilvl="7" w:tplc="F0A21294" w:tentative="1">
      <w:start w:val="1"/>
      <w:numFmt w:val="bullet"/>
      <w:lvlText w:val="•"/>
      <w:lvlJc w:val="left"/>
      <w:pPr>
        <w:tabs>
          <w:tab w:val="num" w:pos="5760"/>
        </w:tabs>
        <w:ind w:left="5760" w:hanging="360"/>
      </w:pPr>
      <w:rPr>
        <w:rFonts w:ascii="Arial" w:hAnsi="Arial" w:hint="default"/>
      </w:rPr>
    </w:lvl>
    <w:lvl w:ilvl="8" w:tplc="32FEA4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D86450"/>
    <w:multiLevelType w:val="hybridMultilevel"/>
    <w:tmpl w:val="1640D2F4"/>
    <w:lvl w:ilvl="0" w:tplc="30E6496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053F07"/>
    <w:multiLevelType w:val="hybridMultilevel"/>
    <w:tmpl w:val="6DD27DE2"/>
    <w:lvl w:ilvl="0" w:tplc="AADA17CC">
      <w:numFmt w:val="bullet"/>
      <w:lvlText w:val="●"/>
      <w:lvlJc w:val="left"/>
      <w:pPr>
        <w:ind w:left="1551" w:hanging="360"/>
      </w:pPr>
      <w:rPr>
        <w:rFonts w:ascii="Arial" w:eastAsia="Arial" w:hAnsi="Arial" w:cs="Arial" w:hint="default"/>
        <w:b w:val="0"/>
        <w:bCs w:val="0"/>
        <w:i w:val="0"/>
        <w:iCs w:val="0"/>
        <w:w w:val="100"/>
        <w:sz w:val="24"/>
        <w:szCs w:val="24"/>
      </w:rPr>
    </w:lvl>
    <w:lvl w:ilvl="1" w:tplc="40182F1C">
      <w:numFmt w:val="bullet"/>
      <w:lvlText w:val="•"/>
      <w:lvlJc w:val="left"/>
      <w:pPr>
        <w:ind w:left="2474" w:hanging="360"/>
      </w:pPr>
      <w:rPr>
        <w:rFonts w:hint="default"/>
      </w:rPr>
    </w:lvl>
    <w:lvl w:ilvl="2" w:tplc="C8808656">
      <w:numFmt w:val="bullet"/>
      <w:lvlText w:val="•"/>
      <w:lvlJc w:val="left"/>
      <w:pPr>
        <w:ind w:left="3388" w:hanging="360"/>
      </w:pPr>
      <w:rPr>
        <w:rFonts w:hint="default"/>
      </w:rPr>
    </w:lvl>
    <w:lvl w:ilvl="3" w:tplc="29F88CF0">
      <w:numFmt w:val="bullet"/>
      <w:lvlText w:val="•"/>
      <w:lvlJc w:val="left"/>
      <w:pPr>
        <w:ind w:left="4302" w:hanging="360"/>
      </w:pPr>
      <w:rPr>
        <w:rFonts w:hint="default"/>
      </w:rPr>
    </w:lvl>
    <w:lvl w:ilvl="4" w:tplc="3BDA6FC8">
      <w:numFmt w:val="bullet"/>
      <w:lvlText w:val="•"/>
      <w:lvlJc w:val="left"/>
      <w:pPr>
        <w:ind w:left="5216" w:hanging="360"/>
      </w:pPr>
      <w:rPr>
        <w:rFonts w:hint="default"/>
      </w:rPr>
    </w:lvl>
    <w:lvl w:ilvl="5" w:tplc="B2B0A002">
      <w:numFmt w:val="bullet"/>
      <w:lvlText w:val="•"/>
      <w:lvlJc w:val="left"/>
      <w:pPr>
        <w:ind w:left="6130" w:hanging="360"/>
      </w:pPr>
      <w:rPr>
        <w:rFonts w:hint="default"/>
      </w:rPr>
    </w:lvl>
    <w:lvl w:ilvl="6" w:tplc="D63EB7D0">
      <w:numFmt w:val="bullet"/>
      <w:lvlText w:val="•"/>
      <w:lvlJc w:val="left"/>
      <w:pPr>
        <w:ind w:left="7044" w:hanging="360"/>
      </w:pPr>
      <w:rPr>
        <w:rFonts w:hint="default"/>
      </w:rPr>
    </w:lvl>
    <w:lvl w:ilvl="7" w:tplc="285802E2">
      <w:numFmt w:val="bullet"/>
      <w:lvlText w:val="•"/>
      <w:lvlJc w:val="left"/>
      <w:pPr>
        <w:ind w:left="7958" w:hanging="360"/>
      </w:pPr>
      <w:rPr>
        <w:rFonts w:hint="default"/>
      </w:rPr>
    </w:lvl>
    <w:lvl w:ilvl="8" w:tplc="156626A8">
      <w:numFmt w:val="bullet"/>
      <w:lvlText w:val="•"/>
      <w:lvlJc w:val="left"/>
      <w:pPr>
        <w:ind w:left="8872" w:hanging="360"/>
      </w:pPr>
      <w:rPr>
        <w:rFonts w:hint="default"/>
      </w:rPr>
    </w:lvl>
  </w:abstractNum>
  <w:abstractNum w:abstractNumId="33"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C00E05"/>
    <w:multiLevelType w:val="multilevel"/>
    <w:tmpl w:val="071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BC46FF"/>
    <w:multiLevelType w:val="hybridMultilevel"/>
    <w:tmpl w:val="841CC918"/>
    <w:lvl w:ilvl="0" w:tplc="13CCFAF8">
      <w:start w:val="1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63D456B"/>
    <w:multiLevelType w:val="hybridMultilevel"/>
    <w:tmpl w:val="9EB4CF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7B404EC"/>
    <w:multiLevelType w:val="multilevel"/>
    <w:tmpl w:val="1A1E3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DDD550C"/>
    <w:multiLevelType w:val="hybridMultilevel"/>
    <w:tmpl w:val="ACE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8050464">
    <w:abstractNumId w:val="38"/>
  </w:num>
  <w:num w:numId="2" w16cid:durableId="178547552">
    <w:abstractNumId w:val="16"/>
  </w:num>
  <w:num w:numId="3" w16cid:durableId="1045641415">
    <w:abstractNumId w:val="28"/>
  </w:num>
  <w:num w:numId="4" w16cid:durableId="1405294085">
    <w:abstractNumId w:val="35"/>
  </w:num>
  <w:num w:numId="5" w16cid:durableId="1991859910">
    <w:abstractNumId w:val="18"/>
  </w:num>
  <w:num w:numId="6" w16cid:durableId="727342594">
    <w:abstractNumId w:val="8"/>
  </w:num>
  <w:num w:numId="7" w16cid:durableId="841430294">
    <w:abstractNumId w:val="26"/>
  </w:num>
  <w:num w:numId="8" w16cid:durableId="790250807">
    <w:abstractNumId w:val="17"/>
  </w:num>
  <w:num w:numId="9" w16cid:durableId="407465496">
    <w:abstractNumId w:val="20"/>
  </w:num>
  <w:num w:numId="10" w16cid:durableId="2061396970">
    <w:abstractNumId w:val="21"/>
  </w:num>
  <w:num w:numId="11" w16cid:durableId="1855145776">
    <w:abstractNumId w:val="37"/>
  </w:num>
  <w:num w:numId="12" w16cid:durableId="79759740">
    <w:abstractNumId w:val="24"/>
  </w:num>
  <w:num w:numId="13" w16cid:durableId="1222330176">
    <w:abstractNumId w:val="39"/>
  </w:num>
  <w:num w:numId="14" w16cid:durableId="797574619">
    <w:abstractNumId w:val="30"/>
  </w:num>
  <w:num w:numId="15" w16cid:durableId="1680962975">
    <w:abstractNumId w:val="43"/>
  </w:num>
  <w:num w:numId="16" w16cid:durableId="338191479">
    <w:abstractNumId w:val="3"/>
  </w:num>
  <w:num w:numId="17" w16cid:durableId="1221021728">
    <w:abstractNumId w:val="33"/>
  </w:num>
  <w:num w:numId="18" w16cid:durableId="1674608611">
    <w:abstractNumId w:val="36"/>
  </w:num>
  <w:num w:numId="19" w16cid:durableId="764693699">
    <w:abstractNumId w:val="44"/>
  </w:num>
  <w:num w:numId="20" w16cid:durableId="1711564">
    <w:abstractNumId w:val="6"/>
  </w:num>
  <w:num w:numId="21" w16cid:durableId="1816798931">
    <w:abstractNumId w:val="15"/>
  </w:num>
  <w:num w:numId="22" w16cid:durableId="1492792488">
    <w:abstractNumId w:val="27"/>
  </w:num>
  <w:num w:numId="23" w16cid:durableId="1572158544">
    <w:abstractNumId w:val="0"/>
  </w:num>
  <w:num w:numId="24" w16cid:durableId="1804348840">
    <w:abstractNumId w:val="45"/>
  </w:num>
  <w:num w:numId="25" w16cid:durableId="1624728877">
    <w:abstractNumId w:val="4"/>
  </w:num>
  <w:num w:numId="26" w16cid:durableId="1498349912">
    <w:abstractNumId w:val="22"/>
  </w:num>
  <w:num w:numId="27" w16cid:durableId="1921061501">
    <w:abstractNumId w:val="32"/>
  </w:num>
  <w:num w:numId="28" w16cid:durableId="1702245845">
    <w:abstractNumId w:val="29"/>
  </w:num>
  <w:num w:numId="29" w16cid:durableId="1996182345">
    <w:abstractNumId w:val="42"/>
    <w:lvlOverride w:ilvl="0">
      <w:lvl w:ilvl="0">
        <w:numFmt w:val="decimal"/>
        <w:lvlText w:val="%1."/>
        <w:lvlJc w:val="left"/>
      </w:lvl>
    </w:lvlOverride>
  </w:num>
  <w:num w:numId="30" w16cid:durableId="380908612">
    <w:abstractNumId w:val="14"/>
  </w:num>
  <w:num w:numId="31" w16cid:durableId="66998063">
    <w:abstractNumId w:val="11"/>
  </w:num>
  <w:num w:numId="32" w16cid:durableId="856311323">
    <w:abstractNumId w:val="9"/>
  </w:num>
  <w:num w:numId="33" w16cid:durableId="1347170363">
    <w:abstractNumId w:val="23"/>
  </w:num>
  <w:num w:numId="34" w16cid:durableId="582835778">
    <w:abstractNumId w:val="12"/>
  </w:num>
  <w:num w:numId="35" w16cid:durableId="4403446">
    <w:abstractNumId w:val="41"/>
  </w:num>
  <w:num w:numId="36" w16cid:durableId="1737825372">
    <w:abstractNumId w:val="25"/>
  </w:num>
  <w:num w:numId="37" w16cid:durableId="469172457">
    <w:abstractNumId w:val="5"/>
  </w:num>
  <w:num w:numId="38" w16cid:durableId="1216041452">
    <w:abstractNumId w:val="31"/>
  </w:num>
  <w:num w:numId="39" w16cid:durableId="641081636">
    <w:abstractNumId w:val="7"/>
  </w:num>
  <w:num w:numId="40" w16cid:durableId="861431506">
    <w:abstractNumId w:val="10"/>
  </w:num>
  <w:num w:numId="41" w16cid:durableId="1556817149">
    <w:abstractNumId w:val="13"/>
  </w:num>
  <w:num w:numId="42" w16cid:durableId="1251621468">
    <w:abstractNumId w:val="19"/>
  </w:num>
  <w:num w:numId="43" w16cid:durableId="1477838047">
    <w:abstractNumId w:val="34"/>
  </w:num>
  <w:num w:numId="44" w16cid:durableId="1910336492">
    <w:abstractNumId w:val="1"/>
  </w:num>
  <w:num w:numId="45" w16cid:durableId="2113280171">
    <w:abstractNumId w:val="40"/>
  </w:num>
  <w:num w:numId="46" w16cid:durableId="964123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46CA3"/>
    <w:rsid w:val="000F3C12"/>
    <w:rsid w:val="00101DEA"/>
    <w:rsid w:val="00157FF0"/>
    <w:rsid w:val="001849FD"/>
    <w:rsid w:val="00194F30"/>
    <w:rsid w:val="002106B1"/>
    <w:rsid w:val="002E105D"/>
    <w:rsid w:val="0034127E"/>
    <w:rsid w:val="00347498"/>
    <w:rsid w:val="004055AD"/>
    <w:rsid w:val="0049070E"/>
    <w:rsid w:val="004A2DA9"/>
    <w:rsid w:val="004B0F69"/>
    <w:rsid w:val="004F616D"/>
    <w:rsid w:val="00567830"/>
    <w:rsid w:val="005754D2"/>
    <w:rsid w:val="006103E9"/>
    <w:rsid w:val="006707B6"/>
    <w:rsid w:val="00676C1A"/>
    <w:rsid w:val="00677003"/>
    <w:rsid w:val="00682453"/>
    <w:rsid w:val="0068447F"/>
    <w:rsid w:val="006B78AD"/>
    <w:rsid w:val="006F5D5A"/>
    <w:rsid w:val="00763DDD"/>
    <w:rsid w:val="0077389F"/>
    <w:rsid w:val="007D6EAE"/>
    <w:rsid w:val="00815A2A"/>
    <w:rsid w:val="008664EF"/>
    <w:rsid w:val="00866603"/>
    <w:rsid w:val="00897772"/>
    <w:rsid w:val="008D4F25"/>
    <w:rsid w:val="009041D6"/>
    <w:rsid w:val="00945F3F"/>
    <w:rsid w:val="0095519C"/>
    <w:rsid w:val="009965EE"/>
    <w:rsid w:val="009C19A1"/>
    <w:rsid w:val="00A066B2"/>
    <w:rsid w:val="00A24B23"/>
    <w:rsid w:val="00A26366"/>
    <w:rsid w:val="00AA4585"/>
    <w:rsid w:val="00AC1712"/>
    <w:rsid w:val="00AF0FB1"/>
    <w:rsid w:val="00AF5ABE"/>
    <w:rsid w:val="00B509BD"/>
    <w:rsid w:val="00B63565"/>
    <w:rsid w:val="00B83591"/>
    <w:rsid w:val="00B86CB8"/>
    <w:rsid w:val="00CA1ACE"/>
    <w:rsid w:val="00D030CC"/>
    <w:rsid w:val="00D1008E"/>
    <w:rsid w:val="00D8082D"/>
    <w:rsid w:val="00DA2C3B"/>
    <w:rsid w:val="00DF1C60"/>
    <w:rsid w:val="00E025F0"/>
    <w:rsid w:val="00E179D7"/>
    <w:rsid w:val="00E2602D"/>
    <w:rsid w:val="00EA0D79"/>
    <w:rsid w:val="00EC6E8F"/>
    <w:rsid w:val="00EE62E2"/>
    <w:rsid w:val="00EE6F4C"/>
    <w:rsid w:val="00F52991"/>
    <w:rsid w:val="00FD1F6A"/>
    <w:rsid w:val="00FD6505"/>
    <w:rsid w:val="00FF1A09"/>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chartTrackingRefBased/>
  <w15:docId w15:val="{FF351017-94EF-434D-A282-1800C429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65">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74520285">
          <w:marLeft w:val="0"/>
          <w:marRight w:val="0"/>
          <w:marTop w:val="0"/>
          <w:marBottom w:val="0"/>
          <w:divBdr>
            <w:top w:val="none" w:sz="0" w:space="0" w:color="auto"/>
            <w:left w:val="none" w:sz="0" w:space="0" w:color="auto"/>
            <w:bottom w:val="none" w:sz="0" w:space="0" w:color="auto"/>
            <w:right w:val="none" w:sz="0" w:space="0" w:color="auto"/>
          </w:divBdr>
        </w:div>
        <w:div w:id="797993177">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1654064310">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274140904">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sChild>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1870143126">
          <w:marLeft w:val="0"/>
          <w:marRight w:val="0"/>
          <w:marTop w:val="0"/>
          <w:marBottom w:val="0"/>
          <w:divBdr>
            <w:top w:val="none" w:sz="0" w:space="0" w:color="auto"/>
            <w:left w:val="none" w:sz="0" w:space="0" w:color="auto"/>
            <w:bottom w:val="none" w:sz="0" w:space="0" w:color="auto"/>
            <w:right w:val="none" w:sz="0" w:space="0" w:color="auto"/>
          </w:divBdr>
        </w:div>
        <w:div w:id="1834370509">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sChild>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2022-05-10T20:35:00Z</dcterms:created>
  <dcterms:modified xsi:type="dcterms:W3CDTF">2022-05-10T20:35:00Z</dcterms:modified>
</cp:coreProperties>
</file>