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419" w:rsidRDefault="002E5419">
      <w:pPr>
        <w:rPr>
          <w:rFonts w:ascii="Open Sans" w:eastAsia="Open Sans" w:hAnsi="Open Sans" w:cs="Open Sans"/>
        </w:rPr>
      </w:pPr>
    </w:p>
    <w:p w:rsidR="00A14531" w:rsidRDefault="0039119B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Committee:</w:t>
      </w:r>
      <w:r>
        <w:rPr>
          <w:rFonts w:ascii="Open Sans" w:eastAsia="Open Sans" w:hAnsi="Open Sans" w:cs="Open Sans"/>
        </w:rPr>
        <w:tab/>
        <w:t>Inner City Community Advisory Committee</w:t>
      </w:r>
    </w:p>
    <w:p w:rsidR="00A14531" w:rsidRDefault="0039119B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Date:</w:t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  <w:t>Thursday, January 9, 2020</w:t>
      </w:r>
    </w:p>
    <w:p w:rsidR="00A14531" w:rsidRDefault="0039119B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Time: </w:t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  <w:t xml:space="preserve">8:30-9:00 </w:t>
      </w:r>
      <w:proofErr w:type="spellStart"/>
      <w:r>
        <w:rPr>
          <w:rFonts w:ascii="Open Sans" w:eastAsia="Open Sans" w:hAnsi="Open Sans" w:cs="Open Sans"/>
        </w:rPr>
        <w:t>a.m</w:t>
      </w:r>
      <w:proofErr w:type="spellEnd"/>
      <w:r>
        <w:rPr>
          <w:rFonts w:ascii="Open Sans" w:eastAsia="Open Sans" w:hAnsi="Open Sans" w:cs="Open Sans"/>
        </w:rPr>
        <w:t xml:space="preserve"> Refreshments</w:t>
      </w:r>
    </w:p>
    <w:p w:rsidR="00A14531" w:rsidRDefault="0039119B">
      <w:pPr>
        <w:ind w:left="720" w:firstLine="720"/>
        <w:rPr>
          <w:rFonts w:ascii="Open Sans" w:eastAsia="Open Sans" w:hAnsi="Open Sans" w:cs="Open Sans"/>
        </w:rPr>
      </w:pPr>
      <w:bookmarkStart w:id="0" w:name="_heading=h.gjdgxs" w:colFirst="0" w:colLast="0"/>
      <w:bookmarkEnd w:id="0"/>
      <w:r>
        <w:rPr>
          <w:rFonts w:ascii="Open Sans" w:eastAsia="Open Sans" w:hAnsi="Open Sans" w:cs="Open Sans"/>
        </w:rPr>
        <w:t>9:00-11:00 a.m. Meeting</w:t>
      </w:r>
    </w:p>
    <w:p w:rsidR="00A14531" w:rsidRDefault="0039119B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Location:</w:t>
      </w:r>
      <w:r>
        <w:rPr>
          <w:rFonts w:ascii="Open Sans" w:eastAsia="Open Sans" w:hAnsi="Open Sans" w:cs="Open Sans"/>
        </w:rPr>
        <w:tab/>
      </w:r>
      <w:proofErr w:type="spellStart"/>
      <w:r>
        <w:rPr>
          <w:rFonts w:ascii="Open Sans" w:eastAsia="Open Sans" w:hAnsi="Open Sans" w:cs="Open Sans"/>
        </w:rPr>
        <w:t>Brookview</w:t>
      </w:r>
      <w:proofErr w:type="spellEnd"/>
      <w:r>
        <w:rPr>
          <w:rFonts w:ascii="Open Sans" w:eastAsia="Open Sans" w:hAnsi="Open Sans" w:cs="Open Sans"/>
        </w:rPr>
        <w:t xml:space="preserve"> SPS </w:t>
      </w:r>
      <w:r>
        <w:rPr>
          <w:rFonts w:ascii="Arial" w:eastAsia="Arial" w:hAnsi="Arial" w:cs="Arial"/>
          <w:color w:val="3A3A3A"/>
          <w:sz w:val="23"/>
          <w:szCs w:val="23"/>
        </w:rPr>
        <w:t>4505 Jane St, North York, ON, M3N2K7</w:t>
      </w:r>
    </w:p>
    <w:p w:rsidR="00A14531" w:rsidRDefault="00A14531">
      <w:pPr>
        <w:rPr>
          <w:rFonts w:ascii="Open Sans" w:eastAsia="Open Sans" w:hAnsi="Open Sans" w:cs="Open Sans"/>
        </w:rPr>
      </w:pPr>
    </w:p>
    <w:p w:rsidR="00A14531" w:rsidRDefault="0039119B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Teleconference Dial-In Number:  416-849-1983 – Participant Code – 8818338#</w:t>
      </w:r>
    </w:p>
    <w:p w:rsidR="00A14531" w:rsidRDefault="00A14531">
      <w:pPr>
        <w:rPr>
          <w:rFonts w:ascii="Open Sans" w:eastAsia="Open Sans" w:hAnsi="Open Sans" w:cs="Open Sans"/>
        </w:rPr>
      </w:pPr>
    </w:p>
    <w:p w:rsidR="00A14531" w:rsidRDefault="0039119B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Committee Co-Chairs:  Ingrid Palmer and Trustee Michelle </w:t>
      </w:r>
      <w:proofErr w:type="spellStart"/>
      <w:r>
        <w:rPr>
          <w:rFonts w:ascii="Open Sans" w:eastAsia="Open Sans" w:hAnsi="Open Sans" w:cs="Open Sans"/>
        </w:rPr>
        <w:t>Aarts</w:t>
      </w:r>
      <w:proofErr w:type="spellEnd"/>
    </w:p>
    <w:p w:rsidR="00A14531" w:rsidRDefault="0039119B">
      <w:r>
        <w:rPr>
          <w:noProof/>
          <w:lang w:val="en-CA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25401</wp:posOffset>
                </wp:positionH>
                <wp:positionV relativeFrom="paragraph">
                  <wp:posOffset>114300</wp:posOffset>
                </wp:positionV>
                <wp:extent cx="5943600" cy="1200150"/>
                <wp:effectExtent l="0" t="0" r="0" b="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8963" y="3184688"/>
                          <a:ext cx="59340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14531" w:rsidRDefault="0039119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Acknowledgement of Traditional Lands</w:t>
                            </w:r>
                          </w:p>
                          <w:p w:rsidR="00A14531" w:rsidRDefault="00A14531">
                            <w:pPr>
                              <w:jc w:val="center"/>
                              <w:textDirection w:val="btLr"/>
                            </w:pPr>
                          </w:p>
                          <w:p w:rsidR="00A14531" w:rsidRDefault="0039119B">
                            <w:pPr>
                              <w:spacing w:after="20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212121"/>
                              </w:rPr>
                              <w:t xml:space="preserve">"We acknowledge we are hosted on the lands of the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color w:val="212121"/>
                              </w:rPr>
                              <w:t>Mississaugas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color w:val="212121"/>
                              </w:rPr>
                              <w:t xml:space="preserve"> of the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color w:val="212121"/>
                              </w:rPr>
                              <w:t>Anishi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12121"/>
                              </w:rPr>
                              <w:t>naabe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color w:val="212121"/>
                              </w:rPr>
                              <w:t xml:space="preserve">, the Haudenosaunee Confederacy and the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color w:val="212121"/>
                              </w:rPr>
                              <w:t>Wendat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color w:val="212121"/>
                              </w:rPr>
                              <w:t>. We also recognize the enduring presence of all First Nations, Métis and Inuit peoples."</w:t>
                            </w:r>
                          </w:p>
                          <w:p w:rsidR="00A14531" w:rsidRDefault="00A14531">
                            <w:pPr>
                              <w:textDirection w:val="btLr"/>
                            </w:pPr>
                          </w:p>
                          <w:p w:rsidR="00A14531" w:rsidRDefault="00A14531">
                            <w:pPr>
                              <w:textDirection w:val="btLr"/>
                            </w:pPr>
                          </w:p>
                          <w:p w:rsidR="00A14531" w:rsidRDefault="00A1453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114300</wp:posOffset>
                </wp:positionV>
                <wp:extent cx="5943600" cy="1200150"/>
                <wp:effectExtent b="0" l="0" r="0" t="0"/>
                <wp:wrapNone/>
                <wp:docPr id="30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00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14531" w:rsidRDefault="00A14531"/>
    <w:p w:rsidR="00A14531" w:rsidRDefault="00A14531"/>
    <w:p w:rsidR="00A14531" w:rsidRDefault="00A14531"/>
    <w:p w:rsidR="00A14531" w:rsidRDefault="00A14531"/>
    <w:p w:rsidR="00A14531" w:rsidRDefault="00A14531"/>
    <w:p w:rsidR="00A14531" w:rsidRDefault="00A14531"/>
    <w:p w:rsidR="00A14531" w:rsidRDefault="00A14531">
      <w:pPr>
        <w:widowControl w:val="0"/>
        <w:ind w:right="6451"/>
        <w:rPr>
          <w:rFonts w:ascii="Open Sans" w:eastAsia="Open Sans" w:hAnsi="Open Sans" w:cs="Open Sans"/>
          <w:b/>
        </w:rPr>
      </w:pPr>
    </w:p>
    <w:p w:rsidR="00A14531" w:rsidRDefault="00A14531">
      <w:pPr>
        <w:widowControl w:val="0"/>
        <w:ind w:right="6451"/>
        <w:rPr>
          <w:rFonts w:ascii="Open Sans" w:eastAsia="Open Sans" w:hAnsi="Open Sans" w:cs="Open Sans"/>
          <w:b/>
          <w:sz w:val="14"/>
          <w:szCs w:val="14"/>
        </w:rPr>
      </w:pPr>
    </w:p>
    <w:p w:rsidR="00A14531" w:rsidRDefault="0039119B">
      <w:pPr>
        <w:widowControl w:val="0"/>
        <w:ind w:right="6451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>AGENDA</w:t>
      </w:r>
      <w:r>
        <w:rPr>
          <w:rFonts w:ascii="Open Sans" w:eastAsia="Open Sans" w:hAnsi="Open Sans" w:cs="Open Sans"/>
        </w:rPr>
        <w:t>:</w:t>
      </w:r>
    </w:p>
    <w:p w:rsidR="00A14531" w:rsidRDefault="00A14531">
      <w:pPr>
        <w:widowControl w:val="0"/>
        <w:spacing w:before="2" w:line="190" w:lineRule="auto"/>
        <w:rPr>
          <w:rFonts w:ascii="Open Sans" w:eastAsia="Open Sans" w:hAnsi="Open Sans" w:cs="Open Sans"/>
          <w:sz w:val="14"/>
          <w:szCs w:val="14"/>
        </w:rPr>
      </w:pPr>
    </w:p>
    <w:tbl>
      <w:tblPr>
        <w:tblStyle w:val="a"/>
        <w:tblW w:w="10785" w:type="dxa"/>
        <w:tblInd w:w="-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7125"/>
        <w:gridCol w:w="1695"/>
        <w:gridCol w:w="1335"/>
      </w:tblGrid>
      <w:tr w:rsidR="00A14531">
        <w:tc>
          <w:tcPr>
            <w:tcW w:w="630" w:type="dxa"/>
            <w:shd w:val="clear" w:color="auto" w:fill="auto"/>
          </w:tcPr>
          <w:p w:rsidR="00A14531" w:rsidRDefault="00A14531">
            <w:pPr>
              <w:rPr>
                <w:rFonts w:ascii="Open Sans" w:eastAsia="Open Sans" w:hAnsi="Open Sans" w:cs="Open Sans"/>
              </w:rPr>
            </w:pPr>
          </w:p>
        </w:tc>
        <w:tc>
          <w:tcPr>
            <w:tcW w:w="7125" w:type="dxa"/>
            <w:shd w:val="clear" w:color="auto" w:fill="auto"/>
          </w:tcPr>
          <w:p w:rsidR="00A14531" w:rsidRDefault="0039119B">
            <w:pPr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Item</w:t>
            </w:r>
          </w:p>
        </w:tc>
        <w:tc>
          <w:tcPr>
            <w:tcW w:w="1695" w:type="dxa"/>
            <w:shd w:val="clear" w:color="auto" w:fill="auto"/>
          </w:tcPr>
          <w:p w:rsidR="00A14531" w:rsidRDefault="0039119B">
            <w:pPr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Information</w:t>
            </w:r>
          </w:p>
        </w:tc>
        <w:tc>
          <w:tcPr>
            <w:tcW w:w="1335" w:type="dxa"/>
            <w:shd w:val="clear" w:color="auto" w:fill="auto"/>
          </w:tcPr>
          <w:p w:rsidR="00A14531" w:rsidRDefault="0039119B">
            <w:pPr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Timeline</w:t>
            </w:r>
          </w:p>
        </w:tc>
      </w:tr>
      <w:tr w:rsidR="00A14531">
        <w:tc>
          <w:tcPr>
            <w:tcW w:w="630" w:type="dxa"/>
            <w:shd w:val="clear" w:color="auto" w:fill="auto"/>
          </w:tcPr>
          <w:p w:rsidR="00A14531" w:rsidRDefault="0039119B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1.</w:t>
            </w:r>
          </w:p>
        </w:tc>
        <w:tc>
          <w:tcPr>
            <w:tcW w:w="7125" w:type="dxa"/>
            <w:shd w:val="clear" w:color="auto" w:fill="auto"/>
          </w:tcPr>
          <w:p w:rsidR="00A14531" w:rsidRDefault="0039119B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Call to Order/Confirmation of Quorum</w:t>
            </w:r>
          </w:p>
        </w:tc>
        <w:tc>
          <w:tcPr>
            <w:tcW w:w="1695" w:type="dxa"/>
            <w:shd w:val="clear" w:color="auto" w:fill="auto"/>
          </w:tcPr>
          <w:p w:rsidR="00A14531" w:rsidRDefault="00A14531">
            <w:pPr>
              <w:rPr>
                <w:rFonts w:ascii="Open Sans" w:eastAsia="Open Sans" w:hAnsi="Open Sans" w:cs="Open Sans"/>
              </w:rPr>
            </w:pPr>
          </w:p>
        </w:tc>
        <w:tc>
          <w:tcPr>
            <w:tcW w:w="1335" w:type="dxa"/>
            <w:shd w:val="clear" w:color="auto" w:fill="auto"/>
          </w:tcPr>
          <w:p w:rsidR="00A14531" w:rsidRDefault="00A14531">
            <w:pPr>
              <w:rPr>
                <w:rFonts w:ascii="Open Sans" w:eastAsia="Open Sans" w:hAnsi="Open Sans" w:cs="Open Sans"/>
              </w:rPr>
            </w:pPr>
          </w:p>
        </w:tc>
      </w:tr>
      <w:tr w:rsidR="00A14531">
        <w:tc>
          <w:tcPr>
            <w:tcW w:w="630" w:type="dxa"/>
            <w:shd w:val="clear" w:color="auto" w:fill="auto"/>
          </w:tcPr>
          <w:p w:rsidR="00A14531" w:rsidRDefault="0039119B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2.</w:t>
            </w:r>
          </w:p>
        </w:tc>
        <w:tc>
          <w:tcPr>
            <w:tcW w:w="7125" w:type="dxa"/>
            <w:shd w:val="clear" w:color="auto" w:fill="auto"/>
          </w:tcPr>
          <w:p w:rsidR="00A14531" w:rsidRDefault="0039119B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Approval of Agenda / Minutes</w:t>
            </w:r>
          </w:p>
        </w:tc>
        <w:tc>
          <w:tcPr>
            <w:tcW w:w="1695" w:type="dxa"/>
            <w:shd w:val="clear" w:color="auto" w:fill="auto"/>
          </w:tcPr>
          <w:p w:rsidR="00A14531" w:rsidRDefault="00A14531">
            <w:pPr>
              <w:rPr>
                <w:rFonts w:ascii="Open Sans" w:eastAsia="Open Sans" w:hAnsi="Open Sans" w:cs="Open Sans"/>
              </w:rPr>
            </w:pPr>
          </w:p>
        </w:tc>
        <w:tc>
          <w:tcPr>
            <w:tcW w:w="1335" w:type="dxa"/>
            <w:shd w:val="clear" w:color="auto" w:fill="auto"/>
          </w:tcPr>
          <w:p w:rsidR="00A14531" w:rsidRDefault="00A14531">
            <w:pPr>
              <w:rPr>
                <w:rFonts w:ascii="Open Sans" w:eastAsia="Open Sans" w:hAnsi="Open Sans" w:cs="Open Sans"/>
              </w:rPr>
            </w:pPr>
          </w:p>
        </w:tc>
      </w:tr>
      <w:tr w:rsidR="00A14531">
        <w:tc>
          <w:tcPr>
            <w:tcW w:w="630" w:type="dxa"/>
            <w:shd w:val="clear" w:color="auto" w:fill="auto"/>
          </w:tcPr>
          <w:p w:rsidR="00A14531" w:rsidRDefault="0039119B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3.</w:t>
            </w:r>
          </w:p>
        </w:tc>
        <w:tc>
          <w:tcPr>
            <w:tcW w:w="7125" w:type="dxa"/>
            <w:shd w:val="clear" w:color="auto" w:fill="auto"/>
          </w:tcPr>
          <w:p w:rsidR="00A14531" w:rsidRDefault="0039119B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Declarations of Possible Conflict of Interests</w:t>
            </w:r>
          </w:p>
        </w:tc>
        <w:tc>
          <w:tcPr>
            <w:tcW w:w="1695" w:type="dxa"/>
            <w:shd w:val="clear" w:color="auto" w:fill="auto"/>
          </w:tcPr>
          <w:p w:rsidR="00A14531" w:rsidRDefault="00A14531">
            <w:pPr>
              <w:rPr>
                <w:rFonts w:ascii="Open Sans" w:eastAsia="Open Sans" w:hAnsi="Open Sans" w:cs="Open Sans"/>
              </w:rPr>
            </w:pPr>
          </w:p>
        </w:tc>
        <w:tc>
          <w:tcPr>
            <w:tcW w:w="1335" w:type="dxa"/>
            <w:shd w:val="clear" w:color="auto" w:fill="auto"/>
          </w:tcPr>
          <w:p w:rsidR="00A14531" w:rsidRDefault="00A14531">
            <w:pPr>
              <w:rPr>
                <w:rFonts w:ascii="Open Sans" w:eastAsia="Open Sans" w:hAnsi="Open Sans" w:cs="Open Sans"/>
              </w:rPr>
            </w:pPr>
          </w:p>
        </w:tc>
      </w:tr>
      <w:tr w:rsidR="00A14531">
        <w:tc>
          <w:tcPr>
            <w:tcW w:w="630" w:type="dxa"/>
            <w:shd w:val="clear" w:color="auto" w:fill="auto"/>
          </w:tcPr>
          <w:p w:rsidR="00A14531" w:rsidRDefault="0039119B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4.</w:t>
            </w:r>
          </w:p>
        </w:tc>
        <w:tc>
          <w:tcPr>
            <w:tcW w:w="7125" w:type="dxa"/>
            <w:shd w:val="clear" w:color="auto" w:fill="auto"/>
          </w:tcPr>
          <w:p w:rsidR="00A14531" w:rsidRDefault="0039119B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Co-Chairs Update</w:t>
            </w:r>
          </w:p>
        </w:tc>
        <w:tc>
          <w:tcPr>
            <w:tcW w:w="1695" w:type="dxa"/>
            <w:shd w:val="clear" w:color="auto" w:fill="auto"/>
          </w:tcPr>
          <w:p w:rsidR="00A14531" w:rsidRDefault="00A14531">
            <w:pPr>
              <w:rPr>
                <w:rFonts w:ascii="Open Sans" w:eastAsia="Open Sans" w:hAnsi="Open Sans" w:cs="Open Sans"/>
              </w:rPr>
            </w:pPr>
          </w:p>
        </w:tc>
        <w:tc>
          <w:tcPr>
            <w:tcW w:w="1335" w:type="dxa"/>
            <w:shd w:val="clear" w:color="auto" w:fill="auto"/>
          </w:tcPr>
          <w:p w:rsidR="00A14531" w:rsidRDefault="00A14531">
            <w:pPr>
              <w:rPr>
                <w:rFonts w:ascii="Open Sans" w:eastAsia="Open Sans" w:hAnsi="Open Sans" w:cs="Open Sans"/>
              </w:rPr>
            </w:pPr>
          </w:p>
        </w:tc>
      </w:tr>
      <w:tr w:rsidR="00A14531">
        <w:tc>
          <w:tcPr>
            <w:tcW w:w="630" w:type="dxa"/>
            <w:shd w:val="clear" w:color="auto" w:fill="auto"/>
          </w:tcPr>
          <w:p w:rsidR="00A14531" w:rsidRDefault="0039119B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5.</w:t>
            </w:r>
          </w:p>
        </w:tc>
        <w:tc>
          <w:tcPr>
            <w:tcW w:w="7125" w:type="dxa"/>
            <w:shd w:val="clear" w:color="auto" w:fill="auto"/>
          </w:tcPr>
          <w:p w:rsidR="00A14531" w:rsidRDefault="0039119B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Defining Our Committees Work &amp; Moving Forward</w:t>
            </w:r>
          </w:p>
        </w:tc>
        <w:tc>
          <w:tcPr>
            <w:tcW w:w="1695" w:type="dxa"/>
            <w:shd w:val="clear" w:color="auto" w:fill="auto"/>
          </w:tcPr>
          <w:p w:rsidR="00A14531" w:rsidRDefault="00A14531">
            <w:pPr>
              <w:rPr>
                <w:rFonts w:ascii="Open Sans" w:eastAsia="Open Sans" w:hAnsi="Open Sans" w:cs="Open Sans"/>
              </w:rPr>
            </w:pPr>
          </w:p>
        </w:tc>
        <w:tc>
          <w:tcPr>
            <w:tcW w:w="1335" w:type="dxa"/>
            <w:shd w:val="clear" w:color="auto" w:fill="auto"/>
          </w:tcPr>
          <w:p w:rsidR="00A14531" w:rsidRDefault="00A14531">
            <w:pPr>
              <w:rPr>
                <w:rFonts w:ascii="Open Sans" w:eastAsia="Open Sans" w:hAnsi="Open Sans" w:cs="Open Sans"/>
              </w:rPr>
            </w:pPr>
          </w:p>
        </w:tc>
      </w:tr>
      <w:tr w:rsidR="00A14531">
        <w:tc>
          <w:tcPr>
            <w:tcW w:w="630" w:type="dxa"/>
            <w:shd w:val="clear" w:color="auto" w:fill="auto"/>
          </w:tcPr>
          <w:p w:rsidR="00A14531" w:rsidRDefault="0039119B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6.</w:t>
            </w:r>
          </w:p>
        </w:tc>
        <w:tc>
          <w:tcPr>
            <w:tcW w:w="7125" w:type="dxa"/>
            <w:shd w:val="clear" w:color="auto" w:fill="auto"/>
          </w:tcPr>
          <w:p w:rsidR="00A14531" w:rsidRDefault="0039119B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Community Support Workers Update</w:t>
            </w:r>
          </w:p>
        </w:tc>
        <w:tc>
          <w:tcPr>
            <w:tcW w:w="1695" w:type="dxa"/>
            <w:shd w:val="clear" w:color="auto" w:fill="auto"/>
          </w:tcPr>
          <w:p w:rsidR="00A14531" w:rsidRDefault="00A14531">
            <w:pPr>
              <w:rPr>
                <w:rFonts w:ascii="Open Sans" w:eastAsia="Open Sans" w:hAnsi="Open Sans" w:cs="Open Sans"/>
              </w:rPr>
            </w:pPr>
          </w:p>
        </w:tc>
        <w:tc>
          <w:tcPr>
            <w:tcW w:w="1335" w:type="dxa"/>
            <w:shd w:val="clear" w:color="auto" w:fill="auto"/>
          </w:tcPr>
          <w:p w:rsidR="00A14531" w:rsidRDefault="00A14531">
            <w:pPr>
              <w:rPr>
                <w:rFonts w:ascii="Open Sans" w:eastAsia="Open Sans" w:hAnsi="Open Sans" w:cs="Open Sans"/>
              </w:rPr>
            </w:pPr>
          </w:p>
        </w:tc>
      </w:tr>
      <w:tr w:rsidR="00A14531">
        <w:tc>
          <w:tcPr>
            <w:tcW w:w="630" w:type="dxa"/>
            <w:shd w:val="clear" w:color="auto" w:fill="auto"/>
          </w:tcPr>
          <w:p w:rsidR="00A14531" w:rsidRDefault="0039119B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7.</w:t>
            </w:r>
          </w:p>
        </w:tc>
        <w:tc>
          <w:tcPr>
            <w:tcW w:w="7125" w:type="dxa"/>
            <w:shd w:val="clear" w:color="auto" w:fill="auto"/>
          </w:tcPr>
          <w:p w:rsidR="00A14531" w:rsidRDefault="0039119B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Inner City Community Advisory Committee Annual Report and Self-Evaluation Survey Results</w:t>
            </w:r>
          </w:p>
        </w:tc>
        <w:tc>
          <w:tcPr>
            <w:tcW w:w="1695" w:type="dxa"/>
            <w:shd w:val="clear" w:color="auto" w:fill="auto"/>
          </w:tcPr>
          <w:p w:rsidR="00A14531" w:rsidRDefault="00A14531">
            <w:pPr>
              <w:rPr>
                <w:rFonts w:ascii="Open Sans" w:eastAsia="Open Sans" w:hAnsi="Open Sans" w:cs="Open Sans"/>
              </w:rPr>
            </w:pPr>
          </w:p>
        </w:tc>
        <w:tc>
          <w:tcPr>
            <w:tcW w:w="1335" w:type="dxa"/>
            <w:shd w:val="clear" w:color="auto" w:fill="auto"/>
          </w:tcPr>
          <w:p w:rsidR="00A14531" w:rsidRDefault="00A14531">
            <w:pPr>
              <w:rPr>
                <w:rFonts w:ascii="Open Sans" w:eastAsia="Open Sans" w:hAnsi="Open Sans" w:cs="Open Sans"/>
              </w:rPr>
            </w:pPr>
          </w:p>
        </w:tc>
      </w:tr>
      <w:tr w:rsidR="00A14531">
        <w:tc>
          <w:tcPr>
            <w:tcW w:w="630" w:type="dxa"/>
            <w:shd w:val="clear" w:color="auto" w:fill="auto"/>
          </w:tcPr>
          <w:p w:rsidR="00A14531" w:rsidRDefault="0039119B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8.</w:t>
            </w:r>
          </w:p>
        </w:tc>
        <w:tc>
          <w:tcPr>
            <w:tcW w:w="7125" w:type="dxa"/>
            <w:shd w:val="clear" w:color="auto" w:fill="auto"/>
          </w:tcPr>
          <w:p w:rsidR="00A14531" w:rsidRDefault="0039119B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Other Business</w:t>
            </w:r>
          </w:p>
        </w:tc>
        <w:tc>
          <w:tcPr>
            <w:tcW w:w="1695" w:type="dxa"/>
            <w:shd w:val="clear" w:color="auto" w:fill="auto"/>
          </w:tcPr>
          <w:p w:rsidR="00A14531" w:rsidRDefault="00A14531">
            <w:pPr>
              <w:rPr>
                <w:rFonts w:ascii="Open Sans" w:eastAsia="Open Sans" w:hAnsi="Open Sans" w:cs="Open Sans"/>
              </w:rPr>
            </w:pPr>
          </w:p>
        </w:tc>
        <w:tc>
          <w:tcPr>
            <w:tcW w:w="1335" w:type="dxa"/>
            <w:shd w:val="clear" w:color="auto" w:fill="auto"/>
          </w:tcPr>
          <w:p w:rsidR="00A14531" w:rsidRDefault="00A14531">
            <w:pPr>
              <w:rPr>
                <w:rFonts w:ascii="Open Sans" w:eastAsia="Open Sans" w:hAnsi="Open Sans" w:cs="Open Sans"/>
              </w:rPr>
            </w:pPr>
          </w:p>
        </w:tc>
      </w:tr>
      <w:tr w:rsidR="00A14531">
        <w:tc>
          <w:tcPr>
            <w:tcW w:w="630" w:type="dxa"/>
            <w:shd w:val="clear" w:color="auto" w:fill="auto"/>
          </w:tcPr>
          <w:p w:rsidR="00A14531" w:rsidRDefault="0039119B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9.</w:t>
            </w:r>
          </w:p>
        </w:tc>
        <w:tc>
          <w:tcPr>
            <w:tcW w:w="7125" w:type="dxa"/>
            <w:shd w:val="clear" w:color="auto" w:fill="auto"/>
          </w:tcPr>
          <w:p w:rsidR="00A14531" w:rsidRDefault="0039119B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Adjournment</w:t>
            </w:r>
          </w:p>
          <w:p w:rsidR="00A14531" w:rsidRDefault="00A14531">
            <w:pPr>
              <w:rPr>
                <w:rFonts w:ascii="Open Sans" w:eastAsia="Open Sans" w:hAnsi="Open Sans" w:cs="Open Sans"/>
              </w:rPr>
            </w:pPr>
          </w:p>
          <w:p w:rsidR="00A14531" w:rsidRDefault="0039119B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Next Meeting Date:</w:t>
            </w:r>
          </w:p>
          <w:p w:rsidR="00A14531" w:rsidRDefault="002E5419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February 13, 2020</w:t>
            </w:r>
          </w:p>
          <w:p w:rsidR="00A14531" w:rsidRDefault="002E5419" w:rsidP="002E5419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6:30 pm</w:t>
            </w:r>
            <w:r w:rsidR="0039119B">
              <w:rPr>
                <w:rFonts w:ascii="Open Sans" w:eastAsia="Open Sans" w:hAnsi="Open Sans" w:cs="Open Sans"/>
              </w:rPr>
              <w:t xml:space="preserve"> – Location</w:t>
            </w:r>
            <w:r>
              <w:rPr>
                <w:rFonts w:ascii="Open Sans" w:eastAsia="Open Sans" w:hAnsi="Open Sans" w:cs="Open Sans"/>
              </w:rPr>
              <w:t>: 5050 Yonge Street Committee Room A</w:t>
            </w:r>
          </w:p>
        </w:tc>
        <w:tc>
          <w:tcPr>
            <w:tcW w:w="1695" w:type="dxa"/>
            <w:shd w:val="clear" w:color="auto" w:fill="auto"/>
          </w:tcPr>
          <w:p w:rsidR="00A14531" w:rsidRDefault="00A14531">
            <w:pPr>
              <w:rPr>
                <w:rFonts w:ascii="Open Sans" w:eastAsia="Open Sans" w:hAnsi="Open Sans" w:cs="Open Sans"/>
              </w:rPr>
            </w:pPr>
          </w:p>
        </w:tc>
        <w:tc>
          <w:tcPr>
            <w:tcW w:w="1335" w:type="dxa"/>
            <w:shd w:val="clear" w:color="auto" w:fill="auto"/>
          </w:tcPr>
          <w:p w:rsidR="00A14531" w:rsidRDefault="00A14531">
            <w:pPr>
              <w:rPr>
                <w:rFonts w:ascii="Open Sans" w:eastAsia="Open Sans" w:hAnsi="Open Sans" w:cs="Open Sans"/>
              </w:rPr>
            </w:pPr>
          </w:p>
        </w:tc>
      </w:tr>
    </w:tbl>
    <w:p w:rsidR="00A14531" w:rsidRDefault="00A14531">
      <w:bookmarkStart w:id="1" w:name="_GoBack"/>
      <w:bookmarkEnd w:id="1"/>
    </w:p>
    <w:sectPr w:rsidR="00A14531">
      <w:headerReference w:type="default" r:id="rId9"/>
      <w:footerReference w:type="default" r:id="rId10"/>
      <w:pgSz w:w="12240" w:h="15840"/>
      <w:pgMar w:top="1622" w:right="1440" w:bottom="1021" w:left="1440" w:header="447" w:footer="4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19B" w:rsidRDefault="0039119B">
      <w:r>
        <w:separator/>
      </w:r>
    </w:p>
  </w:endnote>
  <w:endnote w:type="continuationSeparator" w:id="0">
    <w:p w:rsidR="0039119B" w:rsidRDefault="0039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531" w:rsidRDefault="00A145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  <w:p w:rsidR="00A14531" w:rsidRDefault="00A145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19B" w:rsidRDefault="0039119B">
      <w:r>
        <w:separator/>
      </w:r>
    </w:p>
  </w:footnote>
  <w:footnote w:type="continuationSeparator" w:id="0">
    <w:p w:rsidR="0039119B" w:rsidRDefault="00391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531" w:rsidRDefault="002E54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04CE20" wp14:editId="06647327">
          <wp:simplePos x="0" y="0"/>
          <wp:positionH relativeFrom="column">
            <wp:posOffset>-586740</wp:posOffset>
          </wp:positionH>
          <wp:positionV relativeFrom="paragraph">
            <wp:posOffset>-186055</wp:posOffset>
          </wp:positionV>
          <wp:extent cx="7277100" cy="10375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33" t="19373" r="51924" b="66952"/>
                  <a:stretch/>
                </pic:blipFill>
                <pic:spPr bwMode="auto">
                  <a:xfrm>
                    <a:off x="0" y="0"/>
                    <a:ext cx="7277100" cy="1037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A14531" w:rsidRDefault="00A145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14531"/>
    <w:rsid w:val="002E5419"/>
    <w:rsid w:val="0039119B"/>
    <w:rsid w:val="008722C2"/>
    <w:rsid w:val="00A1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Courier" w:hAnsi="Courier" w:cs="Courier"/>
        <w:sz w:val="24"/>
        <w:szCs w:val="24"/>
        <w:lang w:val="en-US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808"/>
    <w:rPr>
      <w:rFonts w:eastAsia="Cambria" w:cs="Times New Roman"/>
      <w:szCs w:val="2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808"/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8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78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647808"/>
  </w:style>
  <w:style w:type="paragraph" w:styleId="Footer">
    <w:name w:val="footer"/>
    <w:basedOn w:val="Normal"/>
    <w:link w:val="FooterChar"/>
    <w:uiPriority w:val="99"/>
    <w:unhideWhenUsed/>
    <w:rsid w:val="006478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647808"/>
  </w:style>
  <w:style w:type="character" w:styleId="Hyperlink">
    <w:name w:val="Hyperlink"/>
    <w:basedOn w:val="DefaultParagraphFont"/>
    <w:uiPriority w:val="99"/>
    <w:unhideWhenUsed/>
    <w:rsid w:val="009E78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7C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6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F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F67"/>
    <w:rPr>
      <w:rFonts w:ascii="Courier" w:eastAsia="Cambria" w:hAnsi="Courier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F67"/>
    <w:rPr>
      <w:rFonts w:ascii="Courier" w:eastAsia="Cambria" w:hAnsi="Courier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504F28"/>
    <w:pPr>
      <w:spacing w:after="150"/>
    </w:pPr>
    <w:rPr>
      <w:rFonts w:ascii="Times New Roman" w:eastAsiaTheme="minorHAnsi" w:hAnsi="Times New Roman"/>
      <w:szCs w:val="24"/>
      <w:lang w:val="en-C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Courier" w:hAnsi="Courier" w:cs="Courier"/>
        <w:sz w:val="24"/>
        <w:szCs w:val="24"/>
        <w:lang w:val="en-US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808"/>
    <w:rPr>
      <w:rFonts w:eastAsia="Cambria" w:cs="Times New Roman"/>
      <w:szCs w:val="2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808"/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8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78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647808"/>
  </w:style>
  <w:style w:type="paragraph" w:styleId="Footer">
    <w:name w:val="footer"/>
    <w:basedOn w:val="Normal"/>
    <w:link w:val="FooterChar"/>
    <w:uiPriority w:val="99"/>
    <w:unhideWhenUsed/>
    <w:rsid w:val="006478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647808"/>
  </w:style>
  <w:style w:type="character" w:styleId="Hyperlink">
    <w:name w:val="Hyperlink"/>
    <w:basedOn w:val="DefaultParagraphFont"/>
    <w:uiPriority w:val="99"/>
    <w:unhideWhenUsed/>
    <w:rsid w:val="009E78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7C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6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F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F67"/>
    <w:rPr>
      <w:rFonts w:ascii="Courier" w:eastAsia="Cambria" w:hAnsi="Courier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F67"/>
    <w:rPr>
      <w:rFonts w:ascii="Courier" w:eastAsia="Cambria" w:hAnsi="Courier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504F28"/>
    <w:pPr>
      <w:spacing w:after="150"/>
    </w:pPr>
    <w:rPr>
      <w:rFonts w:ascii="Times New Roman" w:eastAsiaTheme="minorHAnsi" w:hAnsi="Times New Roman"/>
      <w:szCs w:val="24"/>
      <w:lang w:val="en-C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tUas0K8TvaAIiioHi9uRUGlRPg==">AMUW2mWI7svx6buVmhXsywie+3ELPG2iM5/VUCZNOzR31WmBuTyBbzjsYRfK2NWomj9ZXzzxkIqnogymla3Rf0vGLx/qZaBkC3+3Kmvv31donXE83iHw5zOieauoEOZK6HCksab64pVI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Conforti</dc:creator>
  <cp:lastModifiedBy>Podaras Wong, Lisa</cp:lastModifiedBy>
  <cp:revision>3</cp:revision>
  <dcterms:created xsi:type="dcterms:W3CDTF">2019-12-31T15:23:00Z</dcterms:created>
  <dcterms:modified xsi:type="dcterms:W3CDTF">2019-12-31T15:27:00Z</dcterms:modified>
</cp:coreProperties>
</file>