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10632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7797"/>
      </w:tblGrid>
      <w:tr w:rsidR="0076328F" w14:paraId="195BE082" w14:textId="77777777">
        <w:tc>
          <w:tcPr>
            <w:tcW w:w="2835" w:type="dxa"/>
          </w:tcPr>
          <w:p w14:paraId="5BCAE5F6" w14:textId="77777777" w:rsidR="0076328F" w:rsidRDefault="00583A8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7797" w:type="dxa"/>
          </w:tcPr>
          <w:p w14:paraId="11E500C9" w14:textId="77777777" w:rsidR="0076328F" w:rsidRDefault="00583A8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of the Alternative Schools Community Advisory Committee (ASCAC)</w:t>
            </w:r>
          </w:p>
        </w:tc>
      </w:tr>
      <w:tr w:rsidR="0076328F" w14:paraId="6CD725FF" w14:textId="77777777">
        <w:tc>
          <w:tcPr>
            <w:tcW w:w="2835" w:type="dxa"/>
          </w:tcPr>
          <w:p w14:paraId="74C0AB9F" w14:textId="77777777" w:rsidR="0076328F" w:rsidRDefault="00583A8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/ Time</w:t>
            </w:r>
          </w:p>
        </w:tc>
        <w:tc>
          <w:tcPr>
            <w:tcW w:w="7797" w:type="dxa"/>
          </w:tcPr>
          <w:p w14:paraId="1E84EF25" w14:textId="77777777" w:rsidR="0076328F" w:rsidRDefault="00583A89">
            <w:pPr>
              <w:spacing w:before="60" w:after="60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Monday, April 25, 2022, from    </w:t>
            </w:r>
            <w:r>
              <w:rPr>
                <w:color w:val="00B050"/>
                <w:sz w:val="24"/>
                <w:szCs w:val="24"/>
              </w:rPr>
              <w:t xml:space="preserve">6:30 pm to 8:45pm </w:t>
            </w:r>
            <w:r>
              <w:t xml:space="preserve">     </w:t>
            </w:r>
          </w:p>
        </w:tc>
      </w:tr>
      <w:tr w:rsidR="0076328F" w14:paraId="38FAE346" w14:textId="77777777">
        <w:tc>
          <w:tcPr>
            <w:tcW w:w="2835" w:type="dxa"/>
          </w:tcPr>
          <w:p w14:paraId="14D99363" w14:textId="77777777" w:rsidR="0076328F" w:rsidRDefault="00583A8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7797" w:type="dxa"/>
          </w:tcPr>
          <w:p w14:paraId="79F7F83B" w14:textId="77777777" w:rsidR="0076328F" w:rsidRDefault="00583A8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Zoom Meeting</w:t>
            </w:r>
          </w:p>
        </w:tc>
      </w:tr>
      <w:tr w:rsidR="0076328F" w14:paraId="6201641B" w14:textId="77777777">
        <w:tc>
          <w:tcPr>
            <w:tcW w:w="2835" w:type="dxa"/>
          </w:tcPr>
          <w:p w14:paraId="0BEDC761" w14:textId="41DAE93B" w:rsidR="0076328F" w:rsidRDefault="001C2D0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Zoom Meeting</w:t>
            </w:r>
            <w:r w:rsidR="00583A89">
              <w:rPr>
                <w:b/>
                <w:sz w:val="24"/>
                <w:szCs w:val="24"/>
              </w:rPr>
              <w:t xml:space="preserve"> Link</w:t>
            </w:r>
          </w:p>
        </w:tc>
        <w:tc>
          <w:tcPr>
            <w:tcW w:w="7797" w:type="dxa"/>
          </w:tcPr>
          <w:p w14:paraId="18A3A3D4" w14:textId="77777777" w:rsidR="001C2D0A" w:rsidRDefault="00402055" w:rsidP="001C2D0A">
            <w:pPr>
              <w:pStyle w:val="NormalWeb"/>
            </w:pPr>
            <w:hyperlink r:id="rId7" w:history="1">
              <w:r w:rsidR="001C2D0A">
                <w:rPr>
                  <w:rStyle w:val="Hyperlink"/>
                </w:rPr>
                <w:t>https://tdsb-ca.zoom.us/j/99860348578?pwd=MjM1TitLbHlTSkdQTHRIN3RPdWdnQT09</w:t>
              </w:r>
            </w:hyperlink>
            <w:r w:rsidR="001C2D0A">
              <w:t xml:space="preserve"> </w:t>
            </w:r>
          </w:p>
          <w:p w14:paraId="3C068AA3" w14:textId="58D0CB97" w:rsidR="0076328F" w:rsidRDefault="001C2D0A" w:rsidP="001C2D0A">
            <w:pPr>
              <w:spacing w:before="60" w:after="60"/>
              <w:rPr>
                <w:sz w:val="24"/>
                <w:szCs w:val="24"/>
              </w:rPr>
            </w:pPr>
            <w:r>
              <w:t xml:space="preserve">Meeting ID: 998 6034 8578 </w:t>
            </w:r>
            <w:r>
              <w:br/>
              <w:t>Passcode: 000286</w:t>
            </w:r>
          </w:p>
        </w:tc>
      </w:tr>
      <w:tr w:rsidR="0076328F" w14:paraId="3F248B7E" w14:textId="77777777">
        <w:tc>
          <w:tcPr>
            <w:tcW w:w="2835" w:type="dxa"/>
          </w:tcPr>
          <w:p w14:paraId="6A6A584B" w14:textId="77777777" w:rsidR="0076328F" w:rsidRDefault="00583A8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ASCAC Administration</w:t>
            </w:r>
          </w:p>
        </w:tc>
        <w:tc>
          <w:tcPr>
            <w:tcW w:w="7797" w:type="dxa"/>
          </w:tcPr>
          <w:p w14:paraId="0CCA1216" w14:textId="77777777" w:rsidR="0076328F" w:rsidRDefault="00583A8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Shelley Laskin (TDSB Trustee Co-Chair, Ward 8) </w:t>
            </w:r>
            <w:r>
              <w:rPr>
                <w:sz w:val="24"/>
                <w:szCs w:val="24"/>
              </w:rPr>
              <w:br/>
              <w:t>Laurie McAllister (ASCAC Co-Chair)</w:t>
            </w:r>
            <w:r>
              <w:rPr>
                <w:sz w:val="24"/>
                <w:szCs w:val="24"/>
              </w:rPr>
              <w:br/>
              <w:t>Angela Matich (ASCAC Co-Chair)</w:t>
            </w:r>
          </w:p>
        </w:tc>
      </w:tr>
    </w:tbl>
    <w:p w14:paraId="2B9A29CF" w14:textId="77777777" w:rsidR="00394414" w:rsidRDefault="00394414">
      <w:pPr>
        <w:widowControl w:val="0"/>
        <w:spacing w:after="0" w:line="240" w:lineRule="auto"/>
        <w:ind w:left="-284" w:right="-705"/>
        <w:jc w:val="center"/>
        <w:rPr>
          <w:rFonts w:ascii="Arial" w:eastAsia="Arial" w:hAnsi="Arial" w:cs="Arial"/>
          <w:b/>
          <w:sz w:val="36"/>
          <w:szCs w:val="36"/>
        </w:rPr>
      </w:pPr>
    </w:p>
    <w:p w14:paraId="78082EC5" w14:textId="3E8FBEDE" w:rsidR="0076328F" w:rsidRDefault="00583A89">
      <w:pPr>
        <w:widowControl w:val="0"/>
        <w:spacing w:after="0" w:line="240" w:lineRule="auto"/>
        <w:ind w:left="-284" w:right="-705"/>
        <w:jc w:val="center"/>
      </w:pPr>
      <w:r>
        <w:rPr>
          <w:rFonts w:ascii="Arial" w:eastAsia="Arial" w:hAnsi="Arial" w:cs="Arial"/>
          <w:b/>
          <w:sz w:val="36"/>
          <w:szCs w:val="36"/>
        </w:rPr>
        <w:t>Meeting Agenda: Monday, April 25, 2022</w:t>
      </w:r>
    </w:p>
    <w:tbl>
      <w:tblPr>
        <w:tblStyle w:val="a2"/>
        <w:tblW w:w="106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475"/>
        <w:gridCol w:w="2775"/>
        <w:gridCol w:w="1680"/>
      </w:tblGrid>
      <w:tr w:rsidR="0076328F" w14:paraId="7AE4A306" w14:textId="77777777">
        <w:trPr>
          <w:tblHeader/>
        </w:trPr>
        <w:tc>
          <w:tcPr>
            <w:tcW w:w="720" w:type="dxa"/>
            <w:shd w:val="clear" w:color="auto" w:fill="FFF2CC"/>
          </w:tcPr>
          <w:p w14:paraId="6CF73F23" w14:textId="77777777" w:rsidR="0076328F" w:rsidRDefault="00583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475" w:type="dxa"/>
            <w:shd w:val="clear" w:color="auto" w:fill="FFF2CC"/>
          </w:tcPr>
          <w:p w14:paraId="643E206B" w14:textId="77777777" w:rsidR="0076328F" w:rsidRDefault="00583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775" w:type="dxa"/>
            <w:shd w:val="clear" w:color="auto" w:fill="FFF2CC"/>
          </w:tcPr>
          <w:p w14:paraId="3E6E88B4" w14:textId="77777777" w:rsidR="0076328F" w:rsidRDefault="00583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1680" w:type="dxa"/>
            <w:shd w:val="clear" w:color="auto" w:fill="FFF2CC"/>
          </w:tcPr>
          <w:p w14:paraId="317F4772" w14:textId="77777777" w:rsidR="0076328F" w:rsidRDefault="00583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</w:tr>
      <w:tr w:rsidR="0076328F" w14:paraId="093D1A43" w14:textId="77777777">
        <w:tc>
          <w:tcPr>
            <w:tcW w:w="720" w:type="dxa"/>
          </w:tcPr>
          <w:p w14:paraId="304F0961" w14:textId="77777777" w:rsidR="0076328F" w:rsidRDefault="00583A8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75" w:type="dxa"/>
            <w:vAlign w:val="center"/>
          </w:tcPr>
          <w:p w14:paraId="63278CCD" w14:textId="77777777" w:rsidR="0076328F" w:rsidRDefault="00583A89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Land Acknowledgement &amp; Welcome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We acknowledge we are hosted on the lands of the Mississaugas of the Anishinaabe, the Haudenosaunee Confederacy and the Wendat. We also recognize the enduring presence of all First Nations, </w:t>
            </w:r>
            <w:proofErr w:type="gramStart"/>
            <w:r>
              <w:rPr>
                <w:i/>
                <w:sz w:val="24"/>
                <w:szCs w:val="24"/>
              </w:rPr>
              <w:t>Métis</w:t>
            </w:r>
            <w:proofErr w:type="gramEnd"/>
            <w:r>
              <w:rPr>
                <w:i/>
                <w:sz w:val="24"/>
                <w:szCs w:val="24"/>
              </w:rPr>
              <w:t xml:space="preserve"> and Inuit peoples.</w:t>
            </w:r>
          </w:p>
        </w:tc>
        <w:tc>
          <w:tcPr>
            <w:tcW w:w="2775" w:type="dxa"/>
          </w:tcPr>
          <w:p w14:paraId="7F518802" w14:textId="58239C90" w:rsidR="0076328F" w:rsidRDefault="0076328F">
            <w:pPr>
              <w:spacing w:before="60" w:after="60"/>
              <w:rPr>
                <w:color w:val="9900FF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5DBB85F" w14:textId="61CC5A00" w:rsidR="0076328F" w:rsidRDefault="00583A89">
            <w:pPr>
              <w:spacing w:before="60" w:after="6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6:30 - 6:35</w:t>
            </w:r>
            <w:r w:rsidR="00D11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</w:p>
        </w:tc>
      </w:tr>
      <w:tr w:rsidR="0076328F" w14:paraId="45B0B4DE" w14:textId="77777777">
        <w:tc>
          <w:tcPr>
            <w:tcW w:w="720" w:type="dxa"/>
          </w:tcPr>
          <w:p w14:paraId="082538A9" w14:textId="77777777" w:rsidR="0076328F" w:rsidRDefault="00583A8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75" w:type="dxa"/>
            <w:vAlign w:val="center"/>
          </w:tcPr>
          <w:p w14:paraId="16FB6757" w14:textId="77777777" w:rsidR="0076328F" w:rsidRDefault="00583A89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Agenda</w:t>
            </w:r>
          </w:p>
        </w:tc>
        <w:tc>
          <w:tcPr>
            <w:tcW w:w="2775" w:type="dxa"/>
          </w:tcPr>
          <w:p w14:paraId="693A18F4" w14:textId="77777777" w:rsidR="00B13DDF" w:rsidRDefault="00B13DDF" w:rsidP="00B13D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Laurie McAllister</w:t>
            </w:r>
          </w:p>
          <w:p w14:paraId="45B83412" w14:textId="74DC34E9" w:rsidR="0076328F" w:rsidRDefault="00B13DDF" w:rsidP="00B13D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ASCAC Co-Chair</w:t>
            </w:r>
          </w:p>
        </w:tc>
        <w:tc>
          <w:tcPr>
            <w:tcW w:w="1680" w:type="dxa"/>
            <w:vAlign w:val="center"/>
          </w:tcPr>
          <w:p w14:paraId="46B26A9C" w14:textId="77A589E3" w:rsidR="0076328F" w:rsidRDefault="00583A89">
            <w:pPr>
              <w:spacing w:before="60" w:after="6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6:35 - 6:37</w:t>
            </w:r>
            <w:r w:rsidR="00D11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</w:p>
        </w:tc>
      </w:tr>
      <w:tr w:rsidR="0076328F" w14:paraId="37B605E7" w14:textId="77777777">
        <w:tc>
          <w:tcPr>
            <w:tcW w:w="720" w:type="dxa"/>
          </w:tcPr>
          <w:p w14:paraId="27178C74" w14:textId="77777777" w:rsidR="0076328F" w:rsidRDefault="00583A8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75" w:type="dxa"/>
            <w:vAlign w:val="center"/>
          </w:tcPr>
          <w:p w14:paraId="4D7415E2" w14:textId="77777777" w:rsidR="0076328F" w:rsidRDefault="00583A89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Declarations of Possible Conflict of Interests</w:t>
            </w:r>
          </w:p>
        </w:tc>
        <w:tc>
          <w:tcPr>
            <w:tcW w:w="2775" w:type="dxa"/>
          </w:tcPr>
          <w:p w14:paraId="73587FEF" w14:textId="77777777" w:rsidR="00B13DDF" w:rsidRDefault="00B13DDF" w:rsidP="00B13D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Laurie McAllister</w:t>
            </w:r>
          </w:p>
          <w:p w14:paraId="79784D79" w14:textId="2530DC20" w:rsidR="0076328F" w:rsidRDefault="00B13DDF" w:rsidP="00B13D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ASCAC Co-Chair</w:t>
            </w:r>
          </w:p>
        </w:tc>
        <w:tc>
          <w:tcPr>
            <w:tcW w:w="1680" w:type="dxa"/>
            <w:vAlign w:val="center"/>
          </w:tcPr>
          <w:p w14:paraId="17411B03" w14:textId="24A7CC24" w:rsidR="0076328F" w:rsidRDefault="00583A89">
            <w:pPr>
              <w:spacing w:before="60" w:after="6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6:37 - 6:40</w:t>
            </w:r>
            <w:r w:rsidR="00D11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</w:p>
        </w:tc>
      </w:tr>
      <w:tr w:rsidR="0076328F" w14:paraId="71C9C1D8" w14:textId="77777777">
        <w:tc>
          <w:tcPr>
            <w:tcW w:w="720" w:type="dxa"/>
          </w:tcPr>
          <w:p w14:paraId="5D0D3127" w14:textId="77777777" w:rsidR="0076328F" w:rsidRDefault="00583A8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75" w:type="dxa"/>
            <w:vAlign w:val="center"/>
          </w:tcPr>
          <w:p w14:paraId="5E2394E2" w14:textId="77777777" w:rsidR="0076328F" w:rsidRDefault="00583A89">
            <w:pPr>
              <w:spacing w:before="60" w:after="60"/>
              <w:rPr>
                <w:color w:val="00B05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2022-23 Secondary Alternative Schools Staff Allocation</w:t>
            </w:r>
          </w:p>
        </w:tc>
        <w:tc>
          <w:tcPr>
            <w:tcW w:w="2775" w:type="dxa"/>
          </w:tcPr>
          <w:p w14:paraId="16139BA3" w14:textId="480BA981" w:rsidR="0076328F" w:rsidRDefault="00583A89">
            <w:pPr>
              <w:spacing w:before="60" w:after="60"/>
              <w:rPr>
                <w:color w:val="262626"/>
                <w:sz w:val="18"/>
                <w:szCs w:val="18"/>
              </w:rPr>
            </w:pPr>
            <w:r>
              <w:rPr>
                <w:sz w:val="24"/>
                <w:szCs w:val="24"/>
              </w:rPr>
              <w:t>Caroline Lam</w:t>
            </w:r>
            <w:r>
              <w:rPr>
                <w:sz w:val="24"/>
                <w:szCs w:val="24"/>
              </w:rPr>
              <w:br/>
            </w:r>
            <w:r>
              <w:rPr>
                <w:color w:val="262626"/>
                <w:sz w:val="18"/>
                <w:szCs w:val="18"/>
              </w:rPr>
              <w:t xml:space="preserve">Manager, Staff Allocation &amp; Reporting </w:t>
            </w:r>
          </w:p>
        </w:tc>
        <w:tc>
          <w:tcPr>
            <w:tcW w:w="1680" w:type="dxa"/>
            <w:vAlign w:val="center"/>
          </w:tcPr>
          <w:p w14:paraId="09468785" w14:textId="544F5286" w:rsidR="0076328F" w:rsidRDefault="00583A89">
            <w:pPr>
              <w:spacing w:before="60" w:after="6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6:40 - 7:05</w:t>
            </w:r>
            <w:r w:rsidR="00D11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</w:p>
        </w:tc>
      </w:tr>
      <w:tr w:rsidR="0076328F" w14:paraId="2B556EA0" w14:textId="77777777">
        <w:tc>
          <w:tcPr>
            <w:tcW w:w="720" w:type="dxa"/>
          </w:tcPr>
          <w:p w14:paraId="641E7513" w14:textId="77777777" w:rsidR="0076328F" w:rsidRDefault="00583A8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475" w:type="dxa"/>
            <w:vAlign w:val="center"/>
          </w:tcPr>
          <w:p w14:paraId="7F7E529C" w14:textId="77777777" w:rsidR="0076328F" w:rsidRDefault="00583A8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Elementary Alternative Schools Enrolment Allocation </w:t>
            </w:r>
          </w:p>
        </w:tc>
        <w:tc>
          <w:tcPr>
            <w:tcW w:w="2775" w:type="dxa"/>
          </w:tcPr>
          <w:p w14:paraId="2C341C6A" w14:textId="09FBF697" w:rsidR="0076328F" w:rsidRDefault="0040205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Andrew Gowdy</w:t>
            </w:r>
            <w:r w:rsidR="00583A89">
              <w:rPr>
                <w:sz w:val="24"/>
                <w:szCs w:val="24"/>
              </w:rPr>
              <w:br/>
            </w:r>
            <w:r>
              <w:rPr>
                <w:sz w:val="18"/>
                <w:szCs w:val="18"/>
              </w:rPr>
              <w:t>System Panning Officer</w:t>
            </w:r>
          </w:p>
          <w:p w14:paraId="6632DE28" w14:textId="02729ECC" w:rsidR="0076328F" w:rsidRDefault="0076328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8818198" w14:textId="77777777" w:rsidR="0076328F" w:rsidRDefault="00583A89">
            <w:pPr>
              <w:spacing w:before="60" w:after="6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7:05 - 7:30pm</w:t>
            </w:r>
          </w:p>
        </w:tc>
      </w:tr>
      <w:tr w:rsidR="0076328F" w14:paraId="7EFCD63C" w14:textId="77777777">
        <w:tc>
          <w:tcPr>
            <w:tcW w:w="720" w:type="dxa"/>
          </w:tcPr>
          <w:p w14:paraId="0781B1C4" w14:textId="77777777" w:rsidR="0076328F" w:rsidRDefault="00583A8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475" w:type="dxa"/>
            <w:vAlign w:val="center"/>
          </w:tcPr>
          <w:p w14:paraId="158D642D" w14:textId="3B0538FE" w:rsidR="0076328F" w:rsidRDefault="003E2CF5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3E2CF5">
              <w:rPr>
                <w:b/>
                <w:sz w:val="24"/>
                <w:szCs w:val="24"/>
              </w:rPr>
              <w:t>PO23-Parent and Community Involvement Policy Review</w:t>
            </w:r>
          </w:p>
        </w:tc>
        <w:tc>
          <w:tcPr>
            <w:tcW w:w="2775" w:type="dxa"/>
          </w:tcPr>
          <w:p w14:paraId="0A15CF36" w14:textId="77777777" w:rsidR="0076328F" w:rsidRDefault="00583A8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Munroe</w:t>
            </w:r>
          </w:p>
          <w:p w14:paraId="6C48E01F" w14:textId="63321C4C" w:rsidR="00D11F65" w:rsidRPr="00D11F65" w:rsidRDefault="00D11F65">
            <w:pPr>
              <w:spacing w:before="60" w:after="60"/>
              <w:rPr>
                <w:sz w:val="18"/>
                <w:szCs w:val="18"/>
              </w:rPr>
            </w:pPr>
            <w:r w:rsidRPr="00D11F65">
              <w:rPr>
                <w:sz w:val="18"/>
                <w:szCs w:val="18"/>
              </w:rPr>
              <w:t>Central Coordinator</w:t>
            </w:r>
          </w:p>
        </w:tc>
        <w:tc>
          <w:tcPr>
            <w:tcW w:w="1680" w:type="dxa"/>
            <w:vAlign w:val="center"/>
          </w:tcPr>
          <w:p w14:paraId="42CAF3EE" w14:textId="021DC988" w:rsidR="0076328F" w:rsidRDefault="00583A89">
            <w:pPr>
              <w:spacing w:before="60" w:after="6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7:30 - 7:55</w:t>
            </w:r>
            <w:r w:rsidR="00D11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</w:p>
        </w:tc>
      </w:tr>
      <w:tr w:rsidR="0076328F" w14:paraId="1858DFA2" w14:textId="77777777">
        <w:trPr>
          <w:trHeight w:val="690"/>
        </w:trPr>
        <w:tc>
          <w:tcPr>
            <w:tcW w:w="720" w:type="dxa"/>
          </w:tcPr>
          <w:p w14:paraId="44B3C7C3" w14:textId="77777777" w:rsidR="0076328F" w:rsidRDefault="00583A8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75" w:type="dxa"/>
            <w:vAlign w:val="center"/>
          </w:tcPr>
          <w:p w14:paraId="4003695E" w14:textId="77777777" w:rsidR="0076328F" w:rsidRDefault="00583A8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ASCAC Sub-Committee Updates: Secondary Alt., </w:t>
            </w:r>
            <w:r>
              <w:rPr>
                <w:b/>
                <w:sz w:val="24"/>
                <w:szCs w:val="24"/>
                <w:highlight w:val="white"/>
              </w:rPr>
              <w:t>Community Building,</w:t>
            </w:r>
            <w:r>
              <w:rPr>
                <w:b/>
                <w:sz w:val="24"/>
                <w:szCs w:val="24"/>
              </w:rPr>
              <w:t xml:space="preserve"> Equity, </w:t>
            </w:r>
            <w:r>
              <w:rPr>
                <w:b/>
                <w:sz w:val="24"/>
                <w:szCs w:val="24"/>
                <w:highlight w:val="white"/>
              </w:rPr>
              <w:t xml:space="preserve">TDSB Website - Find Your School </w:t>
            </w:r>
          </w:p>
        </w:tc>
        <w:tc>
          <w:tcPr>
            <w:tcW w:w="2775" w:type="dxa"/>
          </w:tcPr>
          <w:p w14:paraId="2874870E" w14:textId="783239EA" w:rsidR="00B13DDF" w:rsidRDefault="00B13DDF" w:rsidP="00B13D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Laurie McAllister and Angela Matich</w:t>
            </w:r>
          </w:p>
          <w:p w14:paraId="5DEE19B5" w14:textId="39E4CBFB" w:rsidR="0076328F" w:rsidRDefault="00B13DDF" w:rsidP="00B13DDF">
            <w:pPr>
              <w:spacing w:before="60" w:after="60"/>
              <w:rPr>
                <w:color w:val="9900FF"/>
                <w:sz w:val="24"/>
                <w:szCs w:val="24"/>
              </w:rPr>
            </w:pPr>
            <w:r>
              <w:rPr>
                <w:sz w:val="24"/>
                <w:szCs w:val="24"/>
              </w:rPr>
              <w:t>ASCAC Co-Chairs</w:t>
            </w:r>
          </w:p>
        </w:tc>
        <w:tc>
          <w:tcPr>
            <w:tcW w:w="1680" w:type="dxa"/>
            <w:vAlign w:val="center"/>
          </w:tcPr>
          <w:p w14:paraId="125D1770" w14:textId="4BC91AA2" w:rsidR="0076328F" w:rsidRDefault="00583A89">
            <w:pPr>
              <w:spacing w:before="60" w:after="6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7:55 - 8:10</w:t>
            </w:r>
            <w:r w:rsidR="00D11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  <w:r>
              <w:rPr>
                <w:sz w:val="24"/>
                <w:szCs w:val="24"/>
              </w:rPr>
              <w:br/>
            </w:r>
          </w:p>
        </w:tc>
      </w:tr>
      <w:tr w:rsidR="0076328F" w14:paraId="034D8752" w14:textId="77777777">
        <w:tc>
          <w:tcPr>
            <w:tcW w:w="720" w:type="dxa"/>
          </w:tcPr>
          <w:p w14:paraId="24880951" w14:textId="77777777" w:rsidR="0076328F" w:rsidRDefault="00583A8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475" w:type="dxa"/>
            <w:vAlign w:val="center"/>
          </w:tcPr>
          <w:p w14:paraId="11DA3C80" w14:textId="77777777" w:rsidR="0076328F" w:rsidRDefault="00583A8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Floor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Any meeting attendee may raise any alternative school matter for discussion</w:t>
            </w:r>
          </w:p>
        </w:tc>
        <w:tc>
          <w:tcPr>
            <w:tcW w:w="2775" w:type="dxa"/>
          </w:tcPr>
          <w:p w14:paraId="7C4FA654" w14:textId="16F56A45" w:rsidR="0076328F" w:rsidRDefault="00B13D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680" w:type="dxa"/>
            <w:vAlign w:val="center"/>
          </w:tcPr>
          <w:p w14:paraId="16ACEEB0" w14:textId="7D0F837B" w:rsidR="0076328F" w:rsidRDefault="00583A89">
            <w:pPr>
              <w:spacing w:before="60" w:after="6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8:10 - 8:40</w:t>
            </w:r>
            <w:r w:rsidR="00D11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  <w:r>
              <w:rPr>
                <w:sz w:val="24"/>
                <w:szCs w:val="24"/>
              </w:rPr>
              <w:br/>
            </w:r>
            <w:r>
              <w:t xml:space="preserve">     </w:t>
            </w:r>
          </w:p>
        </w:tc>
      </w:tr>
      <w:tr w:rsidR="0076328F" w14:paraId="005BAF32" w14:textId="77777777">
        <w:trPr>
          <w:trHeight w:val="660"/>
        </w:trPr>
        <w:tc>
          <w:tcPr>
            <w:tcW w:w="720" w:type="dxa"/>
          </w:tcPr>
          <w:p w14:paraId="504CFCCD" w14:textId="77777777" w:rsidR="0076328F" w:rsidRDefault="0058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475" w:type="dxa"/>
            <w:vAlign w:val="center"/>
          </w:tcPr>
          <w:p w14:paraId="348B1E2A" w14:textId="77777777" w:rsidR="0076328F" w:rsidRDefault="00583A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Closing Remarks &amp; Adjournment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Next Meeting: Oct. 17, 2022, 6:30 pm - 8:30 pm</w:t>
            </w:r>
          </w:p>
        </w:tc>
        <w:tc>
          <w:tcPr>
            <w:tcW w:w="2775" w:type="dxa"/>
          </w:tcPr>
          <w:p w14:paraId="5FFAA232" w14:textId="77777777" w:rsidR="00B13DDF" w:rsidRDefault="00B13DDF" w:rsidP="00B13D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Laurie McAllister</w:t>
            </w:r>
          </w:p>
          <w:p w14:paraId="58110BFF" w14:textId="2D2D3CCB" w:rsidR="0076328F" w:rsidRDefault="00B13DDF" w:rsidP="00B13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ASCAC Co-Chair</w:t>
            </w:r>
          </w:p>
        </w:tc>
        <w:tc>
          <w:tcPr>
            <w:tcW w:w="1680" w:type="dxa"/>
            <w:vAlign w:val="center"/>
          </w:tcPr>
          <w:p w14:paraId="21060E34" w14:textId="5733F33A" w:rsidR="0076328F" w:rsidRDefault="00583A89">
            <w:pPr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8:40 - 8:45</w:t>
            </w:r>
            <w:r w:rsidR="00D11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</w:p>
        </w:tc>
      </w:tr>
    </w:tbl>
    <w:p w14:paraId="585CBD85" w14:textId="77777777" w:rsidR="0076328F" w:rsidRDefault="0076328F">
      <w:pPr>
        <w:ind w:left="720"/>
        <w:rPr>
          <w:color w:val="0000FF"/>
        </w:rPr>
      </w:pPr>
    </w:p>
    <w:sectPr w:rsidR="0076328F" w:rsidSect="00D11F65">
      <w:headerReference w:type="default" r:id="rId8"/>
      <w:pgSz w:w="12240" w:h="15840"/>
      <w:pgMar w:top="1440" w:right="1440" w:bottom="1440" w:left="1440" w:header="34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F6AD" w14:textId="77777777" w:rsidR="00394414" w:rsidRDefault="00394414" w:rsidP="00394414">
      <w:pPr>
        <w:spacing w:after="0" w:line="240" w:lineRule="auto"/>
      </w:pPr>
      <w:r>
        <w:separator/>
      </w:r>
    </w:p>
  </w:endnote>
  <w:endnote w:type="continuationSeparator" w:id="0">
    <w:p w14:paraId="42F24747" w14:textId="77777777" w:rsidR="00394414" w:rsidRDefault="00394414" w:rsidP="0039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B0E1" w14:textId="77777777" w:rsidR="00394414" w:rsidRDefault="00394414" w:rsidP="00394414">
      <w:pPr>
        <w:spacing w:after="0" w:line="240" w:lineRule="auto"/>
      </w:pPr>
      <w:r>
        <w:separator/>
      </w:r>
    </w:p>
  </w:footnote>
  <w:footnote w:type="continuationSeparator" w:id="0">
    <w:p w14:paraId="0C81937E" w14:textId="77777777" w:rsidR="00394414" w:rsidRDefault="00394414" w:rsidP="0039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524E" w14:textId="463422CF" w:rsidR="00394414" w:rsidRDefault="003944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2835F7" wp14:editId="76AB2B9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409690" cy="112966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9690" cy="1129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8F"/>
    <w:rsid w:val="001C2D0A"/>
    <w:rsid w:val="00394414"/>
    <w:rsid w:val="003E2CF5"/>
    <w:rsid w:val="00402055"/>
    <w:rsid w:val="00583A89"/>
    <w:rsid w:val="0076328F"/>
    <w:rsid w:val="00B13DDF"/>
    <w:rsid w:val="00D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1349"/>
  <w15:docId w15:val="{84B680A1-C656-4BFC-BD95-6C831246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3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7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A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7A6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94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414"/>
  </w:style>
  <w:style w:type="paragraph" w:styleId="Footer">
    <w:name w:val="footer"/>
    <w:basedOn w:val="Normal"/>
    <w:link w:val="FooterChar"/>
    <w:uiPriority w:val="99"/>
    <w:unhideWhenUsed/>
    <w:rsid w:val="00394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414"/>
  </w:style>
  <w:style w:type="paragraph" w:styleId="NormalWeb">
    <w:name w:val="Normal (Web)"/>
    <w:basedOn w:val="Normal"/>
    <w:uiPriority w:val="99"/>
    <w:semiHidden/>
    <w:unhideWhenUsed/>
    <w:rsid w:val="001C2D0A"/>
    <w:pPr>
      <w:spacing w:before="100" w:beforeAutospacing="1" w:after="100" w:afterAutospacing="1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sb-ca.zoom.us/j/99860348578?pwd=MjM1TitLbHlTSkdQTHRIN3RPdWdnQ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RfKTkBMPbyD5rj07RTX087uzQ==">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Catalano, Anna</dc:creator>
  <cp:lastModifiedBy>Catalano, Anna</cp:lastModifiedBy>
  <cp:revision>5</cp:revision>
  <cp:lastPrinted>2022-04-14T21:50:00Z</cp:lastPrinted>
  <dcterms:created xsi:type="dcterms:W3CDTF">2022-04-20T12:25:00Z</dcterms:created>
  <dcterms:modified xsi:type="dcterms:W3CDTF">2022-04-25T13:00:00Z</dcterms:modified>
</cp:coreProperties>
</file>