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F732" w14:textId="77777777" w:rsidR="002708ED" w:rsidRPr="00EC6C00" w:rsidRDefault="002708ED" w:rsidP="00D7097B">
      <w:pPr>
        <w:pStyle w:val="torbd"/>
        <w:suppressAutoHyphens/>
        <w:spacing w:after="0"/>
        <w:rPr>
          <w:rFonts w:ascii="Arial" w:hAnsi="Arial" w:cs="Arial"/>
        </w:rPr>
      </w:pPr>
      <w:r w:rsidRPr="00EC6C00">
        <w:rPr>
          <w:rFonts w:ascii="Arial" w:hAnsi="Arial" w:cs="Arial"/>
        </w:rPr>
        <w:t>Toronto District School Board</w:t>
      </w:r>
    </w:p>
    <w:p w14:paraId="638705AA" w14:textId="14FDB236" w:rsidR="002708ED" w:rsidRPr="00EC6C00" w:rsidRDefault="00DC04A4" w:rsidP="00D7097B">
      <w:pPr>
        <w:pStyle w:val="aaBody0"/>
        <w:suppressAutoHyphens/>
        <w:spacing w:after="0"/>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7ED94CFF" wp14:editId="517F200F">
                <wp:simplePos x="0" y="0"/>
                <wp:positionH relativeFrom="column">
                  <wp:posOffset>0</wp:posOffset>
                </wp:positionH>
                <wp:positionV relativeFrom="paragraph">
                  <wp:posOffset>133350</wp:posOffset>
                </wp:positionV>
                <wp:extent cx="59436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59C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" o:allowincell="f">
                <v:stroke dashstyle="1 1" endcap="round"/>
              </v:line>
            </w:pict>
          </mc:Fallback>
        </mc:AlternateContent>
      </w:r>
    </w:p>
    <w:p w14:paraId="4DF1360E" w14:textId="77777777" w:rsidR="000B1B02" w:rsidRPr="00EC6C00" w:rsidRDefault="000B1B02" w:rsidP="00D7097B">
      <w:pPr>
        <w:pStyle w:val="aaBody0"/>
        <w:suppressAutoHyphens/>
        <w:spacing w:after="0"/>
        <w:jc w:val="right"/>
        <w:rPr>
          <w:rFonts w:ascii="Arial" w:hAnsi="Arial" w:cs="Arial"/>
        </w:rPr>
      </w:pPr>
    </w:p>
    <w:p w14:paraId="39B3951F" w14:textId="77777777" w:rsidR="002708ED" w:rsidRPr="00EC6C00" w:rsidRDefault="005940CC" w:rsidP="00D7097B">
      <w:pPr>
        <w:pStyle w:val="aaBody0"/>
        <w:suppressAutoHyphens/>
        <w:spacing w:after="0"/>
        <w:jc w:val="right"/>
        <w:rPr>
          <w:rFonts w:ascii="Arial" w:hAnsi="Arial" w:cs="Arial"/>
        </w:rPr>
      </w:pPr>
      <w:r w:rsidRPr="00EC6C00">
        <w:rPr>
          <w:rFonts w:ascii="Arial" w:hAnsi="Arial" w:cs="Arial"/>
        </w:rPr>
        <w:t>Policy</w:t>
      </w:r>
      <w:r w:rsidR="002708ED" w:rsidRPr="00EC6C00">
        <w:rPr>
          <w:rFonts w:ascii="Arial" w:hAnsi="Arial" w:cs="Arial"/>
        </w:rPr>
        <w:t xml:space="preserve"> P</w:t>
      </w:r>
      <w:r w:rsidR="003B2FA1" w:rsidRPr="00EC6C00">
        <w:rPr>
          <w:rFonts w:ascii="Arial" w:hAnsi="Arial" w:cs="Arial"/>
        </w:rPr>
        <w:t xml:space="preserve"> </w:t>
      </w:r>
      <w:r w:rsidR="002708ED" w:rsidRPr="00EC6C00">
        <w:rPr>
          <w:rFonts w:ascii="Arial" w:hAnsi="Arial" w:cs="Arial"/>
        </w:rPr>
        <w:t>[number]</w:t>
      </w:r>
    </w:p>
    <w:p w14:paraId="396C9E87" w14:textId="77777777" w:rsidR="000B1B02" w:rsidRPr="00EC6C00" w:rsidRDefault="000B1B02" w:rsidP="00D7097B">
      <w:pPr>
        <w:pStyle w:val="aaBody0"/>
        <w:suppressAutoHyphens/>
        <w:spacing w:after="0"/>
        <w:jc w:val="right"/>
        <w:rPr>
          <w:rFonts w:ascii="Arial" w:hAnsi="Arial" w:cs="Arial"/>
        </w:rPr>
      </w:pPr>
    </w:p>
    <w:p w14:paraId="07F0C396" w14:textId="49CE0105" w:rsidR="000B1B02" w:rsidRPr="00EC6C00" w:rsidRDefault="002708ED" w:rsidP="00D7097B">
      <w:pPr>
        <w:pStyle w:val="aaBody0"/>
        <w:tabs>
          <w:tab w:val="left" w:pos="1800"/>
        </w:tabs>
        <w:suppressAutoHyphens/>
        <w:spacing w:after="0"/>
        <w:jc w:val="both"/>
        <w:rPr>
          <w:rFonts w:ascii="Arial" w:hAnsi="Arial" w:cs="Arial"/>
          <w:b/>
        </w:rPr>
      </w:pPr>
      <w:r w:rsidRPr="00EC6C00">
        <w:rPr>
          <w:rFonts w:ascii="Arial" w:hAnsi="Arial" w:cs="Arial"/>
        </w:rPr>
        <w:t>Title:</w:t>
      </w:r>
      <w:r w:rsidRPr="00EC6C00">
        <w:rPr>
          <w:rFonts w:ascii="Arial" w:hAnsi="Arial" w:cs="Arial"/>
        </w:rPr>
        <w:tab/>
      </w:r>
      <w:r w:rsidR="006373F0">
        <w:rPr>
          <w:rFonts w:ascii="Arial" w:hAnsi="Arial" w:cs="Arial"/>
        </w:rPr>
        <w:tab/>
      </w:r>
      <w:r w:rsidR="00E178A8">
        <w:rPr>
          <w:rFonts w:ascii="Arial" w:hAnsi="Arial" w:cs="Arial"/>
          <w:b/>
          <w:bCs/>
          <w:sz w:val="26"/>
          <w:szCs w:val="26"/>
        </w:rPr>
        <w:t xml:space="preserve">FLEXIBLE </w:t>
      </w:r>
      <w:r w:rsidR="00C20DB4" w:rsidRPr="00C20DB4">
        <w:rPr>
          <w:rFonts w:ascii="Arial" w:hAnsi="Arial" w:cs="Arial"/>
          <w:b/>
          <w:bCs/>
          <w:sz w:val="26"/>
          <w:szCs w:val="26"/>
        </w:rPr>
        <w:t>WORKING</w:t>
      </w:r>
      <w:r w:rsidR="00090B92">
        <w:rPr>
          <w:rFonts w:ascii="Arial" w:hAnsi="Arial" w:cs="Arial"/>
          <w:b/>
          <w:bCs/>
          <w:sz w:val="26"/>
          <w:szCs w:val="26"/>
        </w:rPr>
        <w:t xml:space="preserve"> ARRANGEMENTS</w:t>
      </w:r>
    </w:p>
    <w:p w14:paraId="27219F80" w14:textId="77777777" w:rsidR="00DE6E4A" w:rsidRDefault="00DE6E4A" w:rsidP="00D7097B">
      <w:pPr>
        <w:pStyle w:val="aaBody0"/>
        <w:tabs>
          <w:tab w:val="left" w:pos="1800"/>
        </w:tabs>
        <w:suppressAutoHyphens/>
        <w:spacing w:after="0"/>
        <w:jc w:val="both"/>
        <w:rPr>
          <w:rFonts w:ascii="Arial" w:hAnsi="Arial" w:cs="Arial"/>
        </w:rPr>
      </w:pPr>
    </w:p>
    <w:p w14:paraId="3A8C17DA" w14:textId="736292F9" w:rsidR="002708ED" w:rsidRPr="00EC6C00" w:rsidRDefault="002708ED" w:rsidP="00D7097B">
      <w:pPr>
        <w:pStyle w:val="aaBody0"/>
        <w:tabs>
          <w:tab w:val="left" w:pos="1800"/>
        </w:tabs>
        <w:suppressAutoHyphens/>
        <w:spacing w:after="0"/>
        <w:jc w:val="both"/>
        <w:rPr>
          <w:rFonts w:ascii="Arial" w:hAnsi="Arial" w:cs="Arial"/>
        </w:rPr>
      </w:pPr>
      <w:r w:rsidRPr="00EC6C00">
        <w:rPr>
          <w:rFonts w:ascii="Arial" w:hAnsi="Arial" w:cs="Arial"/>
        </w:rPr>
        <w:t>Adopted:</w:t>
      </w:r>
      <w:r w:rsidRPr="00EC6C00">
        <w:rPr>
          <w:rFonts w:ascii="Arial" w:hAnsi="Arial" w:cs="Arial"/>
        </w:rPr>
        <w:tab/>
      </w:r>
      <w:r w:rsidR="006373F0">
        <w:rPr>
          <w:rFonts w:ascii="Arial" w:hAnsi="Arial" w:cs="Arial"/>
        </w:rPr>
        <w:tab/>
      </w:r>
      <w:r w:rsidRPr="00EC6C00">
        <w:rPr>
          <w:rFonts w:ascii="Arial" w:hAnsi="Arial" w:cs="Arial"/>
        </w:rPr>
        <w:t>[date of approval of the policy]</w:t>
      </w:r>
    </w:p>
    <w:p w14:paraId="2B7BCF2D" w14:textId="27AD5C62" w:rsidR="002708ED" w:rsidRPr="00EC6C00" w:rsidRDefault="002708ED" w:rsidP="00D7097B">
      <w:pPr>
        <w:pStyle w:val="aaBody0"/>
        <w:tabs>
          <w:tab w:val="left" w:pos="1800"/>
        </w:tabs>
        <w:suppressAutoHyphens/>
        <w:spacing w:after="0"/>
        <w:jc w:val="both"/>
        <w:rPr>
          <w:rFonts w:ascii="Arial" w:hAnsi="Arial" w:cs="Arial"/>
        </w:rPr>
      </w:pPr>
      <w:r w:rsidRPr="00EC6C00">
        <w:rPr>
          <w:rFonts w:ascii="Arial" w:hAnsi="Arial" w:cs="Arial"/>
        </w:rPr>
        <w:t>Effected:</w:t>
      </w:r>
      <w:r w:rsidRPr="00EC6C00">
        <w:rPr>
          <w:rFonts w:ascii="Arial" w:hAnsi="Arial" w:cs="Arial"/>
        </w:rPr>
        <w:tab/>
      </w:r>
      <w:r w:rsidR="006373F0">
        <w:rPr>
          <w:rFonts w:ascii="Arial" w:hAnsi="Arial" w:cs="Arial"/>
        </w:rPr>
        <w:tab/>
      </w:r>
      <w:r w:rsidRPr="00EC6C00">
        <w:rPr>
          <w:rFonts w:ascii="Arial" w:hAnsi="Arial" w:cs="Arial"/>
        </w:rPr>
        <w:t>[date when the policy came into effect]</w:t>
      </w:r>
    </w:p>
    <w:p w14:paraId="47C7C80A" w14:textId="40BDF43E" w:rsidR="002708ED" w:rsidRPr="00EC6C00" w:rsidRDefault="002708ED" w:rsidP="00D7097B">
      <w:pPr>
        <w:pStyle w:val="aaBody0"/>
        <w:tabs>
          <w:tab w:val="left" w:pos="1800"/>
        </w:tabs>
        <w:suppressAutoHyphens/>
        <w:spacing w:after="0"/>
        <w:jc w:val="both"/>
        <w:rPr>
          <w:rFonts w:ascii="Arial" w:hAnsi="Arial" w:cs="Arial"/>
        </w:rPr>
      </w:pPr>
      <w:r w:rsidRPr="00EC6C00">
        <w:rPr>
          <w:rFonts w:ascii="Arial" w:hAnsi="Arial" w:cs="Arial"/>
        </w:rPr>
        <w:t>Revised:</w:t>
      </w:r>
      <w:r w:rsidRPr="00EC6C00">
        <w:rPr>
          <w:rFonts w:ascii="Arial" w:hAnsi="Arial" w:cs="Arial"/>
        </w:rPr>
        <w:tab/>
      </w:r>
      <w:r w:rsidR="006373F0">
        <w:rPr>
          <w:rFonts w:ascii="Arial" w:hAnsi="Arial" w:cs="Arial"/>
        </w:rPr>
        <w:tab/>
      </w:r>
      <w:r w:rsidRPr="00EC6C00">
        <w:rPr>
          <w:rFonts w:ascii="Arial" w:hAnsi="Arial" w:cs="Arial"/>
        </w:rPr>
        <w:t>[date when the policy was amended]</w:t>
      </w:r>
    </w:p>
    <w:p w14:paraId="5652078A" w14:textId="524FC3CB" w:rsidR="002708ED" w:rsidRPr="00EC6C00" w:rsidRDefault="002708ED" w:rsidP="00D7097B">
      <w:pPr>
        <w:pStyle w:val="aaBody0"/>
        <w:tabs>
          <w:tab w:val="left" w:pos="1800"/>
        </w:tabs>
        <w:suppressAutoHyphens/>
        <w:spacing w:after="0"/>
        <w:jc w:val="both"/>
        <w:rPr>
          <w:rFonts w:ascii="Arial" w:hAnsi="Arial" w:cs="Arial"/>
        </w:rPr>
      </w:pPr>
      <w:r w:rsidRPr="00EC6C00">
        <w:rPr>
          <w:rFonts w:ascii="Arial" w:hAnsi="Arial" w:cs="Arial"/>
        </w:rPr>
        <w:t xml:space="preserve">Reviewed: </w:t>
      </w:r>
      <w:r w:rsidRPr="00EC6C00">
        <w:rPr>
          <w:rFonts w:ascii="Arial" w:hAnsi="Arial" w:cs="Arial"/>
        </w:rPr>
        <w:tab/>
      </w:r>
      <w:r w:rsidR="006373F0">
        <w:rPr>
          <w:rFonts w:ascii="Arial" w:hAnsi="Arial" w:cs="Arial"/>
        </w:rPr>
        <w:tab/>
      </w:r>
      <w:r w:rsidRPr="00EC6C00">
        <w:rPr>
          <w:rFonts w:ascii="Arial" w:hAnsi="Arial" w:cs="Arial"/>
        </w:rPr>
        <w:t>[date when the policy was reviewed]</w:t>
      </w:r>
    </w:p>
    <w:p w14:paraId="23F82628" w14:textId="65014B90" w:rsidR="002708ED" w:rsidRPr="00EC6C00" w:rsidRDefault="002708ED" w:rsidP="00D7097B">
      <w:pPr>
        <w:pStyle w:val="aaBody0"/>
        <w:tabs>
          <w:tab w:val="left" w:pos="1800"/>
        </w:tabs>
        <w:suppressAutoHyphens/>
        <w:spacing w:after="0"/>
        <w:jc w:val="both"/>
        <w:rPr>
          <w:rFonts w:ascii="Arial" w:hAnsi="Arial" w:cs="Arial"/>
        </w:rPr>
      </w:pPr>
      <w:r w:rsidRPr="00EC6C00">
        <w:rPr>
          <w:rFonts w:ascii="Arial" w:hAnsi="Arial" w:cs="Arial"/>
        </w:rPr>
        <w:t>Authorization:</w:t>
      </w:r>
      <w:r w:rsidRPr="00EC6C00">
        <w:rPr>
          <w:rFonts w:ascii="Arial" w:hAnsi="Arial" w:cs="Arial"/>
        </w:rPr>
        <w:tab/>
      </w:r>
      <w:r w:rsidR="00B14732">
        <w:rPr>
          <w:rFonts w:ascii="Arial" w:hAnsi="Arial" w:cs="Arial"/>
        </w:rPr>
        <w:t>Board of Trustees</w:t>
      </w:r>
    </w:p>
    <w:p w14:paraId="01DC8B07" w14:textId="0140B251" w:rsidR="002708ED" w:rsidRPr="00EC6C00" w:rsidRDefault="00DC04A4" w:rsidP="00D7097B">
      <w:pPr>
        <w:pStyle w:val="aaBody0"/>
        <w:suppressAutoHyphens/>
        <w:spacing w:after="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716BC9EB" wp14:editId="6CC29E52">
                <wp:simplePos x="0" y="0"/>
                <wp:positionH relativeFrom="column">
                  <wp:posOffset>0</wp:posOffset>
                </wp:positionH>
                <wp:positionV relativeFrom="paragraph">
                  <wp:posOffset>229870</wp:posOffset>
                </wp:positionV>
                <wp:extent cx="5943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04EC"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" o:allowincell="f">
                <v:stroke dashstyle="1 1" endcap="round"/>
              </v:line>
            </w:pict>
          </mc:Fallback>
        </mc:AlternateContent>
      </w:r>
    </w:p>
    <w:p w14:paraId="04CE2B64" w14:textId="77777777" w:rsidR="00E45EA5" w:rsidRPr="00EC6C00" w:rsidRDefault="00E45EA5" w:rsidP="00D7097B">
      <w:pPr>
        <w:suppressAutoHyphens/>
      </w:pPr>
    </w:p>
    <w:p w14:paraId="7463565F" w14:textId="77777777" w:rsidR="00B5074C" w:rsidRPr="00CD167C" w:rsidRDefault="00E45EA5" w:rsidP="00D7097B">
      <w:pPr>
        <w:pStyle w:val="Heading1"/>
      </w:pPr>
      <w:r w:rsidRPr="00CD167C">
        <w:t>RATIONALE</w:t>
      </w:r>
    </w:p>
    <w:p w14:paraId="77C49D3A" w14:textId="59787BA5" w:rsidR="009D783C" w:rsidRDefault="00B14732" w:rsidP="00D7097B">
      <w:pPr>
        <w:suppressAutoHyphens/>
        <w:jc w:val="both"/>
      </w:pPr>
      <w:r>
        <w:t xml:space="preserve">The </w:t>
      </w:r>
      <w:r w:rsidR="00E178A8">
        <w:t>Flexible</w:t>
      </w:r>
      <w:r w:rsidR="00F871D2">
        <w:t xml:space="preserve"> </w:t>
      </w:r>
      <w:r>
        <w:t xml:space="preserve">Working </w:t>
      </w:r>
      <w:r w:rsidR="003E0AB9">
        <w:t xml:space="preserve">Arrangements </w:t>
      </w:r>
      <w:r>
        <w:t xml:space="preserve">Policy (the “Policy”) supports the TDSB’s commitment </w:t>
      </w:r>
      <w:r w:rsidR="00C20DB4" w:rsidRPr="000D6534">
        <w:t xml:space="preserve">to </w:t>
      </w:r>
      <w:r w:rsidR="00137BE5">
        <w:t>flexible</w:t>
      </w:r>
      <w:r w:rsidR="00137BE5" w:rsidRPr="000D6534">
        <w:t xml:space="preserve"> </w:t>
      </w:r>
      <w:r w:rsidR="00C20DB4" w:rsidRPr="000D6534">
        <w:t>working, where practicable, in a manner that maintains performance standards, accountability, and service to the TDSB community.</w:t>
      </w:r>
      <w:r w:rsidR="00C20DB4">
        <w:t xml:space="preserve"> </w:t>
      </w:r>
    </w:p>
    <w:p w14:paraId="08786787" w14:textId="0E284B5C" w:rsidR="009D783C" w:rsidRDefault="009D783C" w:rsidP="00D7097B">
      <w:pPr>
        <w:suppressAutoHyphens/>
        <w:jc w:val="both"/>
      </w:pPr>
    </w:p>
    <w:p w14:paraId="5EEDDAA6" w14:textId="0B405C75" w:rsidR="00904CB8" w:rsidRDefault="009D783C" w:rsidP="00D7097B">
      <w:pPr>
        <w:suppressAutoHyphens/>
        <w:jc w:val="both"/>
      </w:pPr>
      <w:r w:rsidRPr="009D783C">
        <w:t xml:space="preserve">The Policy </w:t>
      </w:r>
      <w:r>
        <w:t>advances</w:t>
      </w:r>
      <w:r w:rsidRPr="009D783C">
        <w:t xml:space="preserve"> </w:t>
      </w:r>
      <w:r w:rsidR="00642983">
        <w:t xml:space="preserve">the TDSB’s commitment to </w:t>
      </w:r>
      <w:r>
        <w:t>employment equity</w:t>
      </w:r>
      <w:r w:rsidR="00642983">
        <w:t xml:space="preserve">, diversity, </w:t>
      </w:r>
      <w:r w:rsidR="00904CB8">
        <w:t xml:space="preserve">inclusion, </w:t>
      </w:r>
      <w:r w:rsidR="00642983">
        <w:t xml:space="preserve">employee mental health and well-being </w:t>
      </w:r>
      <w:r>
        <w:t xml:space="preserve">as outlined in the </w:t>
      </w:r>
      <w:r w:rsidR="00F72F67">
        <w:t xml:space="preserve">TDSB Multi-Year Strategic Plan, </w:t>
      </w:r>
      <w:r>
        <w:t>Employment Equity Policy (P029)</w:t>
      </w:r>
      <w:r w:rsidR="00904CB8">
        <w:t xml:space="preserve">, </w:t>
      </w:r>
      <w:r w:rsidR="00642983">
        <w:t>Equity Policy (P037)</w:t>
      </w:r>
      <w:r w:rsidR="00904CB8">
        <w:t>, and Accessibility Policy (P069)</w:t>
      </w:r>
      <w:r w:rsidR="00642983">
        <w:t xml:space="preserve">. </w:t>
      </w:r>
    </w:p>
    <w:p w14:paraId="5A825433" w14:textId="77777777" w:rsidR="00904CB8" w:rsidRDefault="00904CB8" w:rsidP="00D7097B">
      <w:pPr>
        <w:suppressAutoHyphens/>
        <w:jc w:val="both"/>
      </w:pPr>
    </w:p>
    <w:p w14:paraId="3ADFCD6E" w14:textId="5FD5AF79" w:rsidR="009D783C" w:rsidRPr="009D783C" w:rsidRDefault="00642983" w:rsidP="00D7097B">
      <w:pPr>
        <w:suppressAutoHyphens/>
        <w:jc w:val="both"/>
      </w:pPr>
      <w:r>
        <w:t xml:space="preserve">The Policy also supports </w:t>
      </w:r>
      <w:r w:rsidR="003006F8">
        <w:t>c</w:t>
      </w:r>
      <w:r>
        <w:t>ontinuous improvement initiatives</w:t>
      </w:r>
      <w:r w:rsidR="003006F8">
        <w:t xml:space="preserve"> at the TDSB</w:t>
      </w:r>
      <w:r>
        <w:t xml:space="preserve"> through Service Excellence and facilitates business </w:t>
      </w:r>
      <w:r w:rsidR="009D783C">
        <w:t xml:space="preserve">continuity under the Enterprise Risk Management </w:t>
      </w:r>
      <w:r w:rsidR="003006F8">
        <w:t>F</w:t>
      </w:r>
      <w:r w:rsidR="009D783C">
        <w:t xml:space="preserve">ramework. </w:t>
      </w:r>
    </w:p>
    <w:p w14:paraId="15F92554" w14:textId="77777777" w:rsidR="000D6534" w:rsidRDefault="00631847" w:rsidP="00D7097B">
      <w:pPr>
        <w:pStyle w:val="Heading1"/>
        <w:jc w:val="both"/>
      </w:pPr>
      <w:r w:rsidRPr="00EC6C00">
        <w:t>OBJECTIVE</w:t>
      </w:r>
    </w:p>
    <w:p w14:paraId="61CBBF9D" w14:textId="043D82F4" w:rsidR="007B1D2F" w:rsidRDefault="00C20DB4" w:rsidP="00D7097B">
      <w:pPr>
        <w:pStyle w:val="AABody"/>
        <w:numPr>
          <w:ilvl w:val="0"/>
          <w:numId w:val="17"/>
        </w:numPr>
        <w:suppressAutoHyphens/>
        <w:spacing w:after="120"/>
        <w:jc w:val="both"/>
        <w:rPr>
          <w:rFonts w:ascii="Arial" w:hAnsi="Arial" w:cs="Arial"/>
        </w:rPr>
      </w:pPr>
      <w:bookmarkStart w:id="0" w:name="_Hlk94114308"/>
      <w:r w:rsidRPr="000D6534">
        <w:rPr>
          <w:rFonts w:ascii="Arial" w:hAnsi="Arial" w:cs="Arial"/>
        </w:rPr>
        <w:t>To</w:t>
      </w:r>
      <w:r w:rsidR="00595089">
        <w:rPr>
          <w:rFonts w:ascii="Arial" w:hAnsi="Arial" w:cs="Arial"/>
        </w:rPr>
        <w:t xml:space="preserve"> </w:t>
      </w:r>
      <w:r w:rsidR="00F576F9">
        <w:rPr>
          <w:rFonts w:ascii="Arial" w:hAnsi="Arial" w:cs="Arial"/>
        </w:rPr>
        <w:t xml:space="preserve">establish </w:t>
      </w:r>
      <w:r w:rsidR="00595089">
        <w:rPr>
          <w:rFonts w:ascii="Arial" w:hAnsi="Arial" w:cs="Arial"/>
        </w:rPr>
        <w:t xml:space="preserve">requirements and expectations for </w:t>
      </w:r>
      <w:r w:rsidR="00181D14">
        <w:rPr>
          <w:rFonts w:ascii="Arial" w:hAnsi="Arial" w:cs="Arial"/>
        </w:rPr>
        <w:t xml:space="preserve">flexible </w:t>
      </w:r>
      <w:r w:rsidR="00595089">
        <w:rPr>
          <w:rFonts w:ascii="Arial" w:hAnsi="Arial" w:cs="Arial"/>
        </w:rPr>
        <w:t xml:space="preserve">working at the </w:t>
      </w:r>
      <w:proofErr w:type="gramStart"/>
      <w:r w:rsidR="00595089">
        <w:rPr>
          <w:rFonts w:ascii="Arial" w:hAnsi="Arial" w:cs="Arial"/>
        </w:rPr>
        <w:t>TDSB</w:t>
      </w:r>
      <w:r w:rsidR="007B1D2F">
        <w:rPr>
          <w:rFonts w:ascii="Arial" w:hAnsi="Arial" w:cs="Arial"/>
        </w:rPr>
        <w:t>;</w:t>
      </w:r>
      <w:proofErr w:type="gramEnd"/>
      <w:r w:rsidR="007B1D2F">
        <w:rPr>
          <w:rFonts w:ascii="Arial" w:hAnsi="Arial" w:cs="Arial"/>
        </w:rPr>
        <w:t xml:space="preserve"> </w:t>
      </w:r>
    </w:p>
    <w:p w14:paraId="15D1C0D5" w14:textId="0237196A" w:rsidR="007B1D2F" w:rsidRDefault="003006F8" w:rsidP="00D7097B">
      <w:pPr>
        <w:pStyle w:val="AABody"/>
        <w:numPr>
          <w:ilvl w:val="0"/>
          <w:numId w:val="17"/>
        </w:numPr>
        <w:suppressAutoHyphens/>
        <w:spacing w:after="120"/>
        <w:jc w:val="both"/>
        <w:rPr>
          <w:rFonts w:ascii="Arial" w:hAnsi="Arial" w:cs="Arial"/>
        </w:rPr>
      </w:pPr>
      <w:r>
        <w:rPr>
          <w:rFonts w:ascii="Arial" w:hAnsi="Arial" w:cs="Arial"/>
        </w:rPr>
        <w:t xml:space="preserve">To </w:t>
      </w:r>
      <w:r w:rsidR="004D1C66">
        <w:rPr>
          <w:rFonts w:ascii="Arial" w:hAnsi="Arial" w:cs="Arial"/>
        </w:rPr>
        <w:t xml:space="preserve">support </w:t>
      </w:r>
      <w:r>
        <w:rPr>
          <w:rFonts w:ascii="Arial" w:hAnsi="Arial" w:cs="Arial"/>
        </w:rPr>
        <w:t xml:space="preserve">employee productivity and engagement through an improved work-life </w:t>
      </w:r>
      <w:proofErr w:type="gramStart"/>
      <w:r>
        <w:rPr>
          <w:rFonts w:ascii="Arial" w:hAnsi="Arial" w:cs="Arial"/>
        </w:rPr>
        <w:t>balance;</w:t>
      </w:r>
      <w:proofErr w:type="gramEnd"/>
      <w:r>
        <w:rPr>
          <w:rFonts w:ascii="Arial" w:hAnsi="Arial" w:cs="Arial"/>
        </w:rPr>
        <w:t xml:space="preserve"> </w:t>
      </w:r>
    </w:p>
    <w:p w14:paraId="346DF09B" w14:textId="003FC915" w:rsidR="0085361F" w:rsidRDefault="007B1D2F" w:rsidP="00D7097B">
      <w:pPr>
        <w:pStyle w:val="AABody"/>
        <w:numPr>
          <w:ilvl w:val="0"/>
          <w:numId w:val="17"/>
        </w:numPr>
        <w:suppressAutoHyphens/>
        <w:spacing w:after="120"/>
        <w:jc w:val="both"/>
        <w:rPr>
          <w:rFonts w:ascii="Arial" w:hAnsi="Arial" w:cs="Arial"/>
        </w:rPr>
      </w:pPr>
      <w:r>
        <w:rPr>
          <w:rFonts w:ascii="Arial" w:hAnsi="Arial" w:cs="Arial"/>
        </w:rPr>
        <w:t xml:space="preserve">To maximize effective use of administrative office </w:t>
      </w:r>
      <w:proofErr w:type="gramStart"/>
      <w:r>
        <w:rPr>
          <w:rFonts w:ascii="Arial" w:hAnsi="Arial" w:cs="Arial"/>
        </w:rPr>
        <w:t>space</w:t>
      </w:r>
      <w:r w:rsidR="0085361F">
        <w:rPr>
          <w:rFonts w:ascii="Arial" w:hAnsi="Arial" w:cs="Arial"/>
        </w:rPr>
        <w:t>;</w:t>
      </w:r>
      <w:proofErr w:type="gramEnd"/>
      <w:r w:rsidR="0085361F">
        <w:rPr>
          <w:rFonts w:ascii="Arial" w:hAnsi="Arial" w:cs="Arial"/>
        </w:rPr>
        <w:t xml:space="preserve"> </w:t>
      </w:r>
    </w:p>
    <w:p w14:paraId="05EBDF13" w14:textId="59B44E1C" w:rsidR="0085361F" w:rsidRDefault="0085361F" w:rsidP="00D7097B">
      <w:pPr>
        <w:pStyle w:val="AABody"/>
        <w:numPr>
          <w:ilvl w:val="0"/>
          <w:numId w:val="17"/>
        </w:numPr>
        <w:suppressAutoHyphens/>
        <w:spacing w:after="120"/>
        <w:jc w:val="both"/>
        <w:rPr>
          <w:rFonts w:ascii="Arial" w:hAnsi="Arial" w:cs="Arial"/>
        </w:rPr>
      </w:pPr>
      <w:r>
        <w:rPr>
          <w:rFonts w:ascii="Arial" w:hAnsi="Arial" w:cs="Arial"/>
        </w:rPr>
        <w:t>To</w:t>
      </w:r>
      <w:r w:rsidR="007E7E58">
        <w:rPr>
          <w:rFonts w:ascii="Arial" w:hAnsi="Arial" w:cs="Arial"/>
        </w:rPr>
        <w:t xml:space="preserve"> enhance </w:t>
      </w:r>
      <w:r w:rsidR="00FE1233">
        <w:rPr>
          <w:rFonts w:ascii="Arial" w:hAnsi="Arial" w:cs="Arial"/>
        </w:rPr>
        <w:t xml:space="preserve">the </w:t>
      </w:r>
      <w:r w:rsidR="00C47709">
        <w:rPr>
          <w:rFonts w:ascii="Arial" w:hAnsi="Arial" w:cs="Arial"/>
        </w:rPr>
        <w:t>Board</w:t>
      </w:r>
      <w:r w:rsidR="008B35A1">
        <w:rPr>
          <w:rFonts w:ascii="Arial" w:hAnsi="Arial" w:cs="Arial"/>
        </w:rPr>
        <w:t xml:space="preserve">’s </w:t>
      </w:r>
      <w:r w:rsidR="004D1C66">
        <w:rPr>
          <w:rFonts w:ascii="Arial" w:hAnsi="Arial" w:cs="Arial"/>
        </w:rPr>
        <w:t xml:space="preserve">competitive </w:t>
      </w:r>
      <w:r w:rsidR="008B35A1">
        <w:rPr>
          <w:rFonts w:ascii="Arial" w:hAnsi="Arial" w:cs="Arial"/>
        </w:rPr>
        <w:t>hiring practices</w:t>
      </w:r>
      <w:r w:rsidR="007E7E58">
        <w:rPr>
          <w:rFonts w:ascii="Arial" w:hAnsi="Arial" w:cs="Arial"/>
        </w:rPr>
        <w:t>,</w:t>
      </w:r>
      <w:r w:rsidR="00C47709">
        <w:rPr>
          <w:rFonts w:ascii="Arial" w:hAnsi="Arial" w:cs="Arial"/>
        </w:rPr>
        <w:t xml:space="preserve"> talent acquisition and retention </w:t>
      </w:r>
      <w:proofErr w:type="gramStart"/>
      <w:r w:rsidR="00C47709">
        <w:rPr>
          <w:rFonts w:ascii="Arial" w:hAnsi="Arial" w:cs="Arial"/>
        </w:rPr>
        <w:t>strategies</w:t>
      </w:r>
      <w:r>
        <w:rPr>
          <w:rFonts w:ascii="Arial" w:hAnsi="Arial" w:cs="Arial"/>
        </w:rPr>
        <w:t>;</w:t>
      </w:r>
      <w:proofErr w:type="gramEnd"/>
      <w:r>
        <w:rPr>
          <w:rFonts w:ascii="Arial" w:hAnsi="Arial" w:cs="Arial"/>
        </w:rPr>
        <w:t xml:space="preserve"> </w:t>
      </w:r>
    </w:p>
    <w:p w14:paraId="1F5BF040" w14:textId="3A301098" w:rsidR="004F109E" w:rsidRDefault="0085361F" w:rsidP="00D7097B">
      <w:pPr>
        <w:pStyle w:val="AABody"/>
        <w:numPr>
          <w:ilvl w:val="0"/>
          <w:numId w:val="17"/>
        </w:numPr>
        <w:suppressAutoHyphens/>
        <w:spacing w:after="120"/>
        <w:jc w:val="both"/>
        <w:rPr>
          <w:rFonts w:ascii="Arial" w:hAnsi="Arial" w:cs="Arial"/>
        </w:rPr>
      </w:pPr>
      <w:r>
        <w:rPr>
          <w:rFonts w:ascii="Arial" w:hAnsi="Arial" w:cs="Arial"/>
        </w:rPr>
        <w:t xml:space="preserve">To </w:t>
      </w:r>
      <w:r w:rsidR="00EA7FD3">
        <w:rPr>
          <w:rFonts w:ascii="Arial" w:hAnsi="Arial" w:cs="Arial"/>
        </w:rPr>
        <w:t xml:space="preserve">maintain </w:t>
      </w:r>
      <w:r>
        <w:rPr>
          <w:rFonts w:ascii="Arial" w:hAnsi="Arial" w:cs="Arial"/>
        </w:rPr>
        <w:t xml:space="preserve">service delivery </w:t>
      </w:r>
      <w:r w:rsidR="007B1D2F">
        <w:rPr>
          <w:rFonts w:ascii="Arial" w:hAnsi="Arial" w:cs="Arial"/>
        </w:rPr>
        <w:t xml:space="preserve">and </w:t>
      </w:r>
      <w:r w:rsidR="009D783C">
        <w:rPr>
          <w:rFonts w:ascii="Arial" w:hAnsi="Arial" w:cs="Arial"/>
        </w:rPr>
        <w:t>business</w:t>
      </w:r>
      <w:r w:rsidR="00C47709">
        <w:rPr>
          <w:rFonts w:ascii="Arial" w:hAnsi="Arial" w:cs="Arial"/>
        </w:rPr>
        <w:t xml:space="preserve"> continuity in the event of an emergency</w:t>
      </w:r>
      <w:r w:rsidR="004D1C66">
        <w:rPr>
          <w:rFonts w:ascii="Arial" w:hAnsi="Arial" w:cs="Arial"/>
        </w:rPr>
        <w:t>.</w:t>
      </w:r>
    </w:p>
    <w:p w14:paraId="7E08B8DD" w14:textId="1FE38396" w:rsidR="00090B92" w:rsidRDefault="00090B92" w:rsidP="00D7097B">
      <w:pPr>
        <w:pStyle w:val="AABody"/>
        <w:suppressAutoHyphens/>
        <w:spacing w:after="120"/>
        <w:ind w:left="1800"/>
        <w:jc w:val="both"/>
        <w:rPr>
          <w:rFonts w:ascii="Arial" w:hAnsi="Arial" w:cs="Arial"/>
        </w:rPr>
      </w:pPr>
    </w:p>
    <w:bookmarkEnd w:id="0"/>
    <w:p w14:paraId="1FA78F04" w14:textId="77777777" w:rsidR="003A7993" w:rsidRDefault="003A7993" w:rsidP="00D7097B">
      <w:pPr>
        <w:pStyle w:val="AABody"/>
        <w:suppressAutoHyphens/>
        <w:spacing w:after="120"/>
        <w:jc w:val="both"/>
        <w:rPr>
          <w:rFonts w:ascii="Arial" w:hAnsi="Arial" w:cs="Arial"/>
        </w:rPr>
      </w:pPr>
    </w:p>
    <w:p w14:paraId="71ADEFBC" w14:textId="77777777" w:rsidR="00FB2022" w:rsidRPr="00EC6C00" w:rsidRDefault="00FB2022" w:rsidP="00D7097B">
      <w:pPr>
        <w:pStyle w:val="Heading1"/>
        <w:jc w:val="both"/>
      </w:pPr>
      <w:r w:rsidRPr="00EC6C00">
        <w:lastRenderedPageBreak/>
        <w:t>DEFINITIONS</w:t>
      </w:r>
    </w:p>
    <w:p w14:paraId="556C1E64" w14:textId="4DEF9C93" w:rsidR="00FE7B34" w:rsidRDefault="00CA2796" w:rsidP="00D7097B">
      <w:pPr>
        <w:pStyle w:val="AABody"/>
        <w:suppressAutoHyphens/>
        <w:spacing w:after="0"/>
        <w:ind w:left="540"/>
        <w:jc w:val="both"/>
        <w:rPr>
          <w:rFonts w:ascii="Arial" w:hAnsi="Arial" w:cs="Arial"/>
        </w:rPr>
      </w:pPr>
      <w:r w:rsidRPr="00E23B70">
        <w:rPr>
          <w:rFonts w:ascii="Arial" w:hAnsi="Arial" w:cs="Arial"/>
          <w:i/>
          <w:iCs/>
        </w:rPr>
        <w:t>Board</w:t>
      </w:r>
      <w:r>
        <w:rPr>
          <w:rFonts w:ascii="Arial" w:hAnsi="Arial" w:cs="Arial"/>
        </w:rPr>
        <w:t xml:space="preserve"> refers to the </w:t>
      </w:r>
      <w:r w:rsidRPr="00E23B70">
        <w:rPr>
          <w:rFonts w:ascii="Arial" w:hAnsi="Arial" w:cs="Arial"/>
        </w:rPr>
        <w:t>Toronto District School Board</w:t>
      </w:r>
      <w:r>
        <w:rPr>
          <w:rFonts w:ascii="Arial" w:hAnsi="Arial" w:cs="Arial"/>
        </w:rPr>
        <w:t>, which is also referred to as the “TDSB.”</w:t>
      </w:r>
    </w:p>
    <w:p w14:paraId="5A935F96" w14:textId="77777777" w:rsidR="00FE7B34" w:rsidRPr="003A7993" w:rsidRDefault="00FE7B34" w:rsidP="00D7097B">
      <w:pPr>
        <w:pStyle w:val="AABody"/>
        <w:suppressAutoHyphens/>
        <w:spacing w:after="0"/>
        <w:ind w:left="0"/>
        <w:jc w:val="both"/>
        <w:rPr>
          <w:rFonts w:ascii="Arial" w:hAnsi="Arial" w:cs="Arial"/>
        </w:rPr>
      </w:pPr>
    </w:p>
    <w:p w14:paraId="218A8790" w14:textId="25E8B2D8" w:rsidR="0040155A" w:rsidRPr="00AE1C59" w:rsidRDefault="0040155A" w:rsidP="00D7097B">
      <w:pPr>
        <w:suppressAutoHyphens/>
        <w:jc w:val="both"/>
        <w:rPr>
          <w:rFonts w:cs="Arial"/>
        </w:rPr>
      </w:pPr>
      <w:r w:rsidRPr="00A370AC">
        <w:rPr>
          <w:rFonts w:cs="Arial"/>
          <w:i/>
        </w:rPr>
        <w:t>Flexible Working</w:t>
      </w:r>
      <w:r w:rsidRPr="00A370AC">
        <w:rPr>
          <w:rFonts w:cs="Arial"/>
        </w:rPr>
        <w:t xml:space="preserve"> refers to alternate work arrangement</w:t>
      </w:r>
      <w:r w:rsidR="00F83B47" w:rsidRPr="00A370AC">
        <w:rPr>
          <w:rFonts w:cs="Arial"/>
        </w:rPr>
        <w:t>s</w:t>
      </w:r>
      <w:r w:rsidR="006449D6" w:rsidRPr="00A370AC">
        <w:rPr>
          <w:rFonts w:cs="Arial"/>
        </w:rPr>
        <w:t xml:space="preserve"> which provide</w:t>
      </w:r>
      <w:r w:rsidR="00F83B47" w:rsidRPr="00A370AC">
        <w:rPr>
          <w:rFonts w:cs="Arial"/>
        </w:rPr>
        <w:t xml:space="preserve"> greater</w:t>
      </w:r>
      <w:r w:rsidR="006449D6" w:rsidRPr="00A370AC">
        <w:rPr>
          <w:rFonts w:cs="Arial"/>
        </w:rPr>
        <w:t xml:space="preserve"> flexibility</w:t>
      </w:r>
      <w:r w:rsidR="00D2464E" w:rsidRPr="00A370AC">
        <w:rPr>
          <w:rFonts w:cs="Arial"/>
        </w:rPr>
        <w:t xml:space="preserve"> and may</w:t>
      </w:r>
      <w:r w:rsidR="00F56D51" w:rsidRPr="00A370AC">
        <w:rPr>
          <w:rFonts w:cs="Arial"/>
        </w:rPr>
        <w:t xml:space="preserve"> include</w:t>
      </w:r>
      <w:r w:rsidR="00F83B47" w:rsidRPr="00A370AC">
        <w:rPr>
          <w:rFonts w:cs="Arial"/>
        </w:rPr>
        <w:t xml:space="preserve"> </w:t>
      </w:r>
      <w:r w:rsidR="00CB1B51" w:rsidRPr="00A370AC">
        <w:rPr>
          <w:rFonts w:cs="Arial"/>
        </w:rPr>
        <w:t>various</w:t>
      </w:r>
      <w:r w:rsidR="00D2464E" w:rsidRPr="00A370AC">
        <w:rPr>
          <w:rFonts w:cs="Arial"/>
        </w:rPr>
        <w:t xml:space="preserve"> types or combinations of working arrangements</w:t>
      </w:r>
      <w:r w:rsidR="00CB1B51" w:rsidRPr="00A370AC">
        <w:rPr>
          <w:rFonts w:cs="Arial"/>
        </w:rPr>
        <w:t>, including but not limited to</w:t>
      </w:r>
      <w:r w:rsidR="00F56D51" w:rsidRPr="00A370AC">
        <w:rPr>
          <w:rFonts w:cs="Arial"/>
        </w:rPr>
        <w:t xml:space="preserve"> remote working, scheduling working hours </w:t>
      </w:r>
      <w:r w:rsidR="007D0F0D" w:rsidRPr="00A370AC">
        <w:rPr>
          <w:rFonts w:cs="Arial"/>
        </w:rPr>
        <w:t xml:space="preserve">within </w:t>
      </w:r>
      <w:r w:rsidR="00F56D51" w:rsidRPr="00A370AC">
        <w:rPr>
          <w:rFonts w:cs="Arial"/>
        </w:rPr>
        <w:t>TDSB core hours,</w:t>
      </w:r>
      <w:r w:rsidR="00D10E81" w:rsidRPr="00A370AC">
        <w:rPr>
          <w:rFonts w:cs="Arial"/>
        </w:rPr>
        <w:t xml:space="preserve"> alternative work schedules</w:t>
      </w:r>
      <w:r w:rsidR="00AE1C59" w:rsidRPr="00A370AC">
        <w:rPr>
          <w:rFonts w:cs="Arial"/>
        </w:rPr>
        <w:t xml:space="preserve"> (e.g., summer flex hours program)</w:t>
      </w:r>
      <w:r w:rsidR="00F56D51" w:rsidRPr="00A370AC">
        <w:rPr>
          <w:rFonts w:cs="Arial"/>
        </w:rPr>
        <w:t>.</w:t>
      </w:r>
      <w:r w:rsidRPr="00AE1C59">
        <w:rPr>
          <w:rFonts w:cs="Arial"/>
        </w:rPr>
        <w:t xml:space="preserve"> </w:t>
      </w:r>
    </w:p>
    <w:p w14:paraId="6477BFF2" w14:textId="77777777" w:rsidR="0040155A" w:rsidRDefault="0040155A" w:rsidP="00D7097B">
      <w:pPr>
        <w:pStyle w:val="AABody"/>
        <w:suppressAutoHyphens/>
        <w:spacing w:after="0"/>
        <w:ind w:left="540"/>
        <w:jc w:val="both"/>
        <w:rPr>
          <w:rFonts w:ascii="Arial" w:hAnsi="Arial" w:cs="Arial"/>
        </w:rPr>
      </w:pPr>
    </w:p>
    <w:p w14:paraId="52DACD6A" w14:textId="77777777" w:rsidR="00904CB8" w:rsidRDefault="00FE7B34" w:rsidP="00D7097B">
      <w:pPr>
        <w:pStyle w:val="AABody"/>
        <w:suppressAutoHyphens/>
        <w:spacing w:after="0"/>
        <w:ind w:left="540"/>
        <w:jc w:val="both"/>
        <w:rPr>
          <w:rFonts w:ascii="Arial" w:hAnsi="Arial" w:cs="Arial"/>
        </w:rPr>
      </w:pPr>
      <w:r>
        <w:rPr>
          <w:rFonts w:ascii="Arial" w:hAnsi="Arial" w:cs="Arial"/>
          <w:i/>
          <w:iCs/>
        </w:rPr>
        <w:t>Information Technology Resources</w:t>
      </w:r>
      <w:r>
        <w:rPr>
          <w:rFonts w:ascii="Arial" w:hAnsi="Arial" w:cs="Arial"/>
        </w:rPr>
        <w:t xml:space="preserve"> include but are not limited to computers, phones, tablets, cellular/mobile technology, computer applications, email, servers, networks, internet services, internet access including access to external websites, data and any other electronic or communication technology that exist today or may be developed in the future regardless of </w:t>
      </w:r>
      <w:proofErr w:type="gramStart"/>
      <w:r>
        <w:rPr>
          <w:rFonts w:ascii="Arial" w:hAnsi="Arial" w:cs="Arial"/>
        </w:rPr>
        <w:t>whether or not</w:t>
      </w:r>
      <w:proofErr w:type="gramEnd"/>
      <w:r>
        <w:rPr>
          <w:rFonts w:ascii="Arial" w:hAnsi="Arial" w:cs="Arial"/>
        </w:rPr>
        <w:t xml:space="preserve"> it may be used as a standalone device.</w:t>
      </w:r>
    </w:p>
    <w:p w14:paraId="42D88608" w14:textId="77777777" w:rsidR="00904CB8" w:rsidRDefault="00904CB8" w:rsidP="00D7097B">
      <w:pPr>
        <w:pStyle w:val="AABody"/>
        <w:suppressAutoHyphens/>
        <w:spacing w:after="0"/>
        <w:ind w:left="540"/>
        <w:jc w:val="both"/>
        <w:rPr>
          <w:rFonts w:ascii="Arial" w:hAnsi="Arial" w:cs="Arial"/>
          <w:i/>
          <w:iCs/>
        </w:rPr>
      </w:pPr>
    </w:p>
    <w:p w14:paraId="11CC6680" w14:textId="3BB38E95" w:rsidR="00FE7B34" w:rsidRDefault="00FE7B34" w:rsidP="00D7097B">
      <w:pPr>
        <w:pStyle w:val="AABody"/>
        <w:suppressAutoHyphens/>
        <w:spacing w:after="0"/>
        <w:ind w:left="540"/>
        <w:jc w:val="both"/>
        <w:rPr>
          <w:rFonts w:ascii="Arial" w:hAnsi="Arial" w:cs="Arial"/>
          <w:szCs w:val="24"/>
        </w:rPr>
      </w:pPr>
      <w:r>
        <w:rPr>
          <w:rFonts w:ascii="Arial" w:hAnsi="Arial" w:cs="Arial"/>
          <w:i/>
          <w:iCs/>
          <w:szCs w:val="24"/>
        </w:rPr>
        <w:t>Record</w:t>
      </w:r>
      <w:r>
        <w:rPr>
          <w:rFonts w:ascii="Arial" w:hAnsi="Arial" w:cs="Arial"/>
          <w:szCs w:val="24"/>
        </w:rPr>
        <w:t xml:space="preserve"> refers to any record of information, however recorded, whether in printed form, on film, by electronic means or otherwise, </w:t>
      </w:r>
      <w:proofErr w:type="gramStart"/>
      <w:r>
        <w:rPr>
          <w:rFonts w:ascii="Arial" w:hAnsi="Arial" w:cs="Arial"/>
          <w:szCs w:val="24"/>
        </w:rPr>
        <w:t>made</w:t>
      </w:r>
      <w:proofErr w:type="gramEnd"/>
      <w:r>
        <w:rPr>
          <w:rFonts w:ascii="Arial" w:hAnsi="Arial" w:cs="Arial"/>
          <w:szCs w:val="24"/>
        </w:rPr>
        <w:t xml:space="preserve"> or received and retained by an organization in pursuance of legal obligations or in the transaction of business</w:t>
      </w:r>
      <w:r w:rsidR="00F871D2">
        <w:rPr>
          <w:rFonts w:ascii="Arial" w:hAnsi="Arial" w:cs="Arial"/>
          <w:szCs w:val="24"/>
        </w:rPr>
        <w:t>.</w:t>
      </w:r>
    </w:p>
    <w:p w14:paraId="7271BAC0" w14:textId="101642AD" w:rsidR="00362D20" w:rsidRDefault="00362D20" w:rsidP="00D7097B">
      <w:pPr>
        <w:pStyle w:val="AABody"/>
        <w:suppressAutoHyphens/>
        <w:spacing w:after="0"/>
        <w:ind w:left="540"/>
        <w:jc w:val="both"/>
        <w:rPr>
          <w:rFonts w:ascii="Arial" w:hAnsi="Arial" w:cs="Arial"/>
        </w:rPr>
      </w:pPr>
    </w:p>
    <w:p w14:paraId="4108A21E" w14:textId="03402661" w:rsidR="00362D20" w:rsidRPr="00362D20" w:rsidRDefault="00362D20" w:rsidP="00D7097B">
      <w:pPr>
        <w:pStyle w:val="AABody"/>
        <w:suppressAutoHyphens/>
        <w:spacing w:after="0"/>
        <w:ind w:left="540"/>
        <w:jc w:val="both"/>
        <w:rPr>
          <w:rFonts w:ascii="Arial" w:hAnsi="Arial" w:cs="Arial"/>
        </w:rPr>
      </w:pPr>
      <w:r w:rsidRPr="00A370AC">
        <w:rPr>
          <w:rFonts w:ascii="Arial" w:hAnsi="Arial" w:cs="Arial"/>
          <w:i/>
        </w:rPr>
        <w:t>Remote Working</w:t>
      </w:r>
      <w:r w:rsidRPr="00A370AC">
        <w:rPr>
          <w:rFonts w:ascii="Arial" w:hAnsi="Arial" w:cs="Arial"/>
        </w:rPr>
        <w:t xml:space="preserve"> refers to an alternate work arrangement, in which work that is normally conducted by the employee at a TDSB site, is performed at an alternate location including the employee’s home.</w:t>
      </w:r>
    </w:p>
    <w:p w14:paraId="54BD5DCA" w14:textId="77777777" w:rsidR="00CA2796" w:rsidRDefault="00CA2796" w:rsidP="00D7097B">
      <w:pPr>
        <w:pStyle w:val="AABody"/>
        <w:suppressAutoHyphens/>
        <w:spacing w:after="0"/>
        <w:ind w:left="0"/>
        <w:jc w:val="both"/>
        <w:rPr>
          <w:rFonts w:ascii="Arial" w:hAnsi="Arial" w:cs="Arial"/>
        </w:rPr>
      </w:pPr>
    </w:p>
    <w:p w14:paraId="7FC3EC0A" w14:textId="77777777" w:rsidR="00CA2796" w:rsidRDefault="00CA2796" w:rsidP="00D7097B">
      <w:pPr>
        <w:pStyle w:val="AABody"/>
        <w:suppressAutoHyphens/>
        <w:spacing w:after="0"/>
        <w:ind w:left="540"/>
        <w:jc w:val="both"/>
        <w:rPr>
          <w:rFonts w:ascii="Arial" w:hAnsi="Arial" w:cs="Arial"/>
        </w:rPr>
      </w:pPr>
      <w:r>
        <w:rPr>
          <w:rFonts w:ascii="Arial" w:hAnsi="Arial" w:cs="Arial"/>
        </w:rPr>
        <w:t xml:space="preserve">TDSB refers to the </w:t>
      </w:r>
      <w:r w:rsidRPr="00E23B70">
        <w:rPr>
          <w:rFonts w:ascii="Arial" w:hAnsi="Arial" w:cs="Arial"/>
        </w:rPr>
        <w:t>Toronto District School Board</w:t>
      </w:r>
      <w:r>
        <w:rPr>
          <w:rFonts w:ascii="Arial" w:hAnsi="Arial" w:cs="Arial"/>
        </w:rPr>
        <w:t>, which is also referred to as the “Board.”</w:t>
      </w:r>
    </w:p>
    <w:p w14:paraId="1D9F26ED" w14:textId="77777777" w:rsidR="00CA2796" w:rsidRPr="00E10688" w:rsidRDefault="00CA2796" w:rsidP="00D7097B">
      <w:pPr>
        <w:pStyle w:val="aaBody11"/>
        <w:suppressAutoHyphens/>
        <w:spacing w:after="0"/>
        <w:ind w:left="540"/>
        <w:jc w:val="both"/>
        <w:rPr>
          <w:rFonts w:ascii="Arial" w:hAnsi="Arial" w:cs="Arial"/>
        </w:rPr>
      </w:pPr>
    </w:p>
    <w:p w14:paraId="6389B114" w14:textId="2F0FED1A" w:rsidR="0094642D" w:rsidRPr="00FE7B34" w:rsidRDefault="00CA2796" w:rsidP="00D7097B">
      <w:pPr>
        <w:pStyle w:val="aaBody11"/>
        <w:suppressAutoHyphens/>
        <w:spacing w:after="0"/>
        <w:ind w:left="540"/>
        <w:jc w:val="both"/>
        <w:rPr>
          <w:rFonts w:ascii="Arial" w:hAnsi="Arial" w:cs="Arial"/>
          <w:color w:val="222222"/>
          <w:shd w:val="clear" w:color="auto" w:fill="FFFFFF"/>
        </w:rPr>
      </w:pPr>
      <w:r>
        <w:rPr>
          <w:rFonts w:ascii="Arial" w:hAnsi="Arial" w:cs="Arial"/>
          <w:i/>
        </w:rPr>
        <w:t>Workplace, under the Occupational Health and Safety Act, refers to</w:t>
      </w:r>
      <w:r>
        <w:rPr>
          <w:rFonts w:ascii="Arial" w:hAnsi="Arial" w:cs="Arial"/>
          <w:color w:val="222222"/>
          <w:shd w:val="clear" w:color="auto" w:fill="FFFFFF"/>
        </w:rPr>
        <w:t xml:space="preserve"> any land, premises, </w:t>
      </w:r>
      <w:proofErr w:type="gramStart"/>
      <w:r>
        <w:rPr>
          <w:rFonts w:ascii="Arial" w:hAnsi="Arial" w:cs="Arial"/>
          <w:color w:val="222222"/>
          <w:shd w:val="clear" w:color="auto" w:fill="FFFFFF"/>
        </w:rPr>
        <w:t>location</w:t>
      </w:r>
      <w:proofErr w:type="gramEnd"/>
      <w:r>
        <w:rPr>
          <w:rFonts w:ascii="Arial" w:hAnsi="Arial" w:cs="Arial"/>
          <w:color w:val="222222"/>
          <w:shd w:val="clear" w:color="auto" w:fill="FFFFFF"/>
        </w:rPr>
        <w:t xml:space="preserve"> or thing at, upon, in or near which an employee works, but does not include a private residence and its related lands. </w:t>
      </w:r>
    </w:p>
    <w:p w14:paraId="6FBE8F5D" w14:textId="57C87B17" w:rsidR="005D5554" w:rsidRPr="00EC6C00" w:rsidRDefault="005D5554" w:rsidP="00D7097B">
      <w:pPr>
        <w:pStyle w:val="Heading1"/>
        <w:jc w:val="both"/>
      </w:pPr>
      <w:r w:rsidRPr="00EC6C00">
        <w:t>RESPONSIBILITY</w:t>
      </w:r>
    </w:p>
    <w:p w14:paraId="5EB234BF" w14:textId="77777777" w:rsidR="006373F0" w:rsidRDefault="006373F0" w:rsidP="00D7097B">
      <w:pPr>
        <w:suppressAutoHyphens/>
        <w:jc w:val="both"/>
      </w:pPr>
      <w:r>
        <w:t xml:space="preserve">The Director of Education holds primary responsibility for the implementation of this Policy. </w:t>
      </w:r>
    </w:p>
    <w:p w14:paraId="59B5B15C" w14:textId="77777777" w:rsidR="006373F0" w:rsidRDefault="006373F0" w:rsidP="00D7097B">
      <w:pPr>
        <w:suppressAutoHyphens/>
        <w:jc w:val="both"/>
      </w:pPr>
    </w:p>
    <w:p w14:paraId="3854EA8B" w14:textId="5E327418" w:rsidR="00FB2022" w:rsidRDefault="006373F0" w:rsidP="00D7097B">
      <w:pPr>
        <w:suppressAutoHyphens/>
        <w:jc w:val="both"/>
      </w:pPr>
      <w:r>
        <w:t xml:space="preserve">Within the Director’s Office, the responsibility for the coordination and day-to-day management of the Policy is assigned to the </w:t>
      </w:r>
      <w:r w:rsidR="00CA2796">
        <w:t>Associate Director, Business Operations and Service Excellence</w:t>
      </w:r>
      <w:r>
        <w:t>.</w:t>
      </w:r>
    </w:p>
    <w:p w14:paraId="2CB6AFF6" w14:textId="77777777" w:rsidR="00B5074C" w:rsidRPr="00EC6C00" w:rsidRDefault="00B5074C" w:rsidP="00D7097B">
      <w:pPr>
        <w:pStyle w:val="Heading1"/>
        <w:jc w:val="both"/>
      </w:pPr>
      <w:r w:rsidRPr="00EC6C00">
        <w:t>APPLICATION</w:t>
      </w:r>
      <w:r w:rsidR="00E62DA2" w:rsidRPr="00EC6C00">
        <w:t xml:space="preserve"> AND SCOPE</w:t>
      </w:r>
      <w:r w:rsidRPr="00EC6C00">
        <w:t xml:space="preserve"> </w:t>
      </w:r>
    </w:p>
    <w:p w14:paraId="444F147D" w14:textId="689005FE" w:rsidR="0094642D" w:rsidRDefault="0094642D" w:rsidP="00D7097B">
      <w:pPr>
        <w:suppressAutoHyphens/>
        <w:jc w:val="both"/>
      </w:pPr>
      <w:r w:rsidRPr="001C2E8B">
        <w:t xml:space="preserve">This </w:t>
      </w:r>
      <w:r>
        <w:t>Policy</w:t>
      </w:r>
      <w:r w:rsidRPr="001C2E8B">
        <w:t xml:space="preserve"> applies to </w:t>
      </w:r>
      <w:r w:rsidR="00A370AC">
        <w:t xml:space="preserve">TDSB </w:t>
      </w:r>
      <w:r w:rsidRPr="001C2E8B">
        <w:t xml:space="preserve">staff authorized for </w:t>
      </w:r>
      <w:r w:rsidR="00E178A8">
        <w:t xml:space="preserve">flexible </w:t>
      </w:r>
      <w:r w:rsidRPr="001C2E8B">
        <w:t>working</w:t>
      </w:r>
      <w:r w:rsidR="00A370AC">
        <w:t xml:space="preserve"> arrangements based on assessment and approval of eligibility criteria outlined </w:t>
      </w:r>
      <w:r w:rsidR="004D1C66">
        <w:t xml:space="preserve">below </w:t>
      </w:r>
      <w:r w:rsidR="00A370AC">
        <w:t xml:space="preserve">in section 6.1. </w:t>
      </w:r>
      <w:r w:rsidR="004D1C66">
        <w:t>General Principles</w:t>
      </w:r>
      <w:r w:rsidR="00E178A8">
        <w:t>.</w:t>
      </w:r>
    </w:p>
    <w:p w14:paraId="25153CBD" w14:textId="77777777" w:rsidR="006E2EE6" w:rsidRPr="001C2E8B" w:rsidRDefault="006E2EE6" w:rsidP="00D7097B">
      <w:pPr>
        <w:suppressAutoHyphens/>
        <w:jc w:val="both"/>
      </w:pPr>
    </w:p>
    <w:p w14:paraId="4BD9DDCD" w14:textId="77777777" w:rsidR="00234460" w:rsidRDefault="00090B92" w:rsidP="00D7097B">
      <w:pPr>
        <w:suppressAutoHyphens/>
        <w:jc w:val="both"/>
      </w:pPr>
      <w:r>
        <w:lastRenderedPageBreak/>
        <w:t xml:space="preserve">This Policy </w:t>
      </w:r>
      <w:r w:rsidR="00BA2A68">
        <w:t xml:space="preserve">may have limited application </w:t>
      </w:r>
      <w:r>
        <w:t>to</w:t>
      </w:r>
      <w:r w:rsidR="00BA2A68">
        <w:t xml:space="preserve"> the </w:t>
      </w:r>
      <w:r w:rsidR="007547C1">
        <w:t xml:space="preserve">Director of Education, Associate Directors, Executive Council members, Superintendents of Education, </w:t>
      </w:r>
      <w:r w:rsidR="00BA2A68">
        <w:t xml:space="preserve">based on their roles, responsibility, and support of stakeholders within the organization. </w:t>
      </w:r>
    </w:p>
    <w:p w14:paraId="3B4078B1" w14:textId="77777777" w:rsidR="00234460" w:rsidRDefault="00234460" w:rsidP="00D7097B">
      <w:pPr>
        <w:suppressAutoHyphens/>
        <w:jc w:val="both"/>
      </w:pPr>
    </w:p>
    <w:p w14:paraId="45900625" w14:textId="001EDE3D" w:rsidR="00090B92" w:rsidRDefault="00BA2A68" w:rsidP="00D7097B">
      <w:pPr>
        <w:suppressAutoHyphens/>
        <w:jc w:val="both"/>
      </w:pPr>
      <w:r>
        <w:t xml:space="preserve">This Policy does not apply </w:t>
      </w:r>
      <w:r w:rsidR="00234460">
        <w:t>to s</w:t>
      </w:r>
      <w:r w:rsidR="00090B92">
        <w:t>taff that directly serve students and schools</w:t>
      </w:r>
      <w:r w:rsidR="004D1C66">
        <w:t xml:space="preserve"> as these are critical positions required to provide </w:t>
      </w:r>
      <w:r w:rsidR="004D1C66">
        <w:t>the highest level of support to students, parents/guardians, and the school communities</w:t>
      </w:r>
      <w:r w:rsidR="007547C1">
        <w:t xml:space="preserve">. </w:t>
      </w:r>
      <w:r w:rsidR="00F202BE">
        <w:t>Examples of p</w:t>
      </w:r>
      <w:r w:rsidR="007547C1">
        <w:t xml:space="preserve">ositions </w:t>
      </w:r>
      <w:r w:rsidR="00DA2589">
        <w:t>directly serving</w:t>
      </w:r>
      <w:r w:rsidR="007547C1">
        <w:t xml:space="preserve"> students and schools</w:t>
      </w:r>
      <w:r w:rsidR="00510139">
        <w:t xml:space="preserve"> </w:t>
      </w:r>
      <w:r w:rsidR="007547C1">
        <w:t xml:space="preserve">are </w:t>
      </w:r>
      <w:r w:rsidR="00510139">
        <w:t>listed</w:t>
      </w:r>
      <w:r w:rsidR="00090B92">
        <w:t xml:space="preserve"> in the Appendix A.</w:t>
      </w:r>
    </w:p>
    <w:p w14:paraId="1C65861C" w14:textId="2C4656C4" w:rsidR="00623A94" w:rsidRPr="00623A94" w:rsidRDefault="00631847" w:rsidP="00D7097B">
      <w:pPr>
        <w:pStyle w:val="Heading1"/>
        <w:ind w:left="540" w:hanging="540"/>
        <w:jc w:val="both"/>
      </w:pPr>
      <w:r w:rsidRPr="00EC6C00">
        <w:t>POLICY</w:t>
      </w:r>
    </w:p>
    <w:p w14:paraId="0F4D4380" w14:textId="3C4A5FF4" w:rsidR="00C37AF2" w:rsidRDefault="00C37AF2" w:rsidP="00D7097B">
      <w:pPr>
        <w:pStyle w:val="Heading2"/>
        <w:ind w:left="1260" w:hanging="720"/>
        <w:jc w:val="both"/>
      </w:pPr>
      <w:r w:rsidRPr="00C37AF2">
        <w:t>General Principles</w:t>
      </w:r>
    </w:p>
    <w:p w14:paraId="6189BD6F" w14:textId="778A514F" w:rsidR="00AD4D86" w:rsidRPr="00495686" w:rsidRDefault="00AD4D86" w:rsidP="00D7097B">
      <w:pPr>
        <w:pStyle w:val="Heading3"/>
        <w:jc w:val="both"/>
      </w:pPr>
      <w:r w:rsidRPr="00495686">
        <w:t xml:space="preserve">The Board recognizes that modern employment techniques and methodologies, including </w:t>
      </w:r>
      <w:r w:rsidR="00181D14">
        <w:t>flexible</w:t>
      </w:r>
      <w:r w:rsidR="00181D14" w:rsidRPr="00495686">
        <w:t xml:space="preserve"> </w:t>
      </w:r>
      <w:r w:rsidRPr="00495686">
        <w:t xml:space="preserve">working, have significant potential for advancing service delivery, business continuity, and </w:t>
      </w:r>
      <w:r w:rsidR="00D00AE0" w:rsidRPr="00495686">
        <w:t>attracting a diversity of</w:t>
      </w:r>
      <w:r w:rsidRPr="00495686">
        <w:t xml:space="preserve"> talent. </w:t>
      </w:r>
    </w:p>
    <w:p w14:paraId="2077900F" w14:textId="30A40DCB" w:rsidR="00AD4D86" w:rsidRPr="00A370AC" w:rsidRDefault="00AD4D86" w:rsidP="00D7097B">
      <w:pPr>
        <w:pStyle w:val="Heading3"/>
        <w:jc w:val="both"/>
      </w:pPr>
      <w:r w:rsidRPr="00A370AC">
        <w:t xml:space="preserve">The Board </w:t>
      </w:r>
      <w:r w:rsidR="0085361F" w:rsidRPr="00A370AC">
        <w:t xml:space="preserve">acknowledges </w:t>
      </w:r>
      <w:r w:rsidRPr="00A370AC">
        <w:t xml:space="preserve">that </w:t>
      </w:r>
      <w:r w:rsidR="00181D14" w:rsidRPr="00A370AC">
        <w:t xml:space="preserve">flexible </w:t>
      </w:r>
      <w:r w:rsidRPr="00A370AC">
        <w:t xml:space="preserve">working can be mutually beneficial to the organization and individual employees by </w:t>
      </w:r>
      <w:r w:rsidR="0085361F" w:rsidRPr="00A370AC">
        <w:t xml:space="preserve">improving </w:t>
      </w:r>
      <w:r w:rsidRPr="00A370AC">
        <w:t>employee mental health and well-being</w:t>
      </w:r>
      <w:r w:rsidR="000A59A7" w:rsidRPr="00A370AC">
        <w:t xml:space="preserve">; </w:t>
      </w:r>
      <w:r w:rsidR="00D00AE0" w:rsidRPr="00A370AC">
        <w:t xml:space="preserve">making better use of office space at </w:t>
      </w:r>
      <w:r w:rsidR="001F71EF" w:rsidRPr="00A370AC">
        <w:t>TDSB</w:t>
      </w:r>
      <w:r w:rsidR="00D00AE0" w:rsidRPr="00A370AC">
        <w:t xml:space="preserve"> sites</w:t>
      </w:r>
      <w:r w:rsidR="000A59A7" w:rsidRPr="00A370AC">
        <w:t>;</w:t>
      </w:r>
      <w:r w:rsidR="00D00AE0" w:rsidRPr="00A370AC">
        <w:t xml:space="preserve"> </w:t>
      </w:r>
      <w:r w:rsidR="0085361F" w:rsidRPr="00A370AC">
        <w:t xml:space="preserve">strengthening service delivery; </w:t>
      </w:r>
      <w:r w:rsidR="00D00AE0" w:rsidRPr="00A370AC">
        <w:t>and supporting</w:t>
      </w:r>
      <w:r w:rsidR="00A36868">
        <w:t xml:space="preserve"> </w:t>
      </w:r>
      <w:r w:rsidR="0092059E" w:rsidRPr="00A370AC">
        <w:t>overall</w:t>
      </w:r>
      <w:r w:rsidR="00D00AE0" w:rsidRPr="00A370AC">
        <w:t xml:space="preserve"> environmental objectives</w:t>
      </w:r>
      <w:r w:rsidR="00A36868">
        <w:t xml:space="preserve"> and the TDSB Green Plan</w:t>
      </w:r>
      <w:r w:rsidR="00D00AE0" w:rsidRPr="00A370AC">
        <w:t xml:space="preserve">. </w:t>
      </w:r>
    </w:p>
    <w:p w14:paraId="2A6AAF27" w14:textId="20B1E7BC" w:rsidR="002E49AC" w:rsidRPr="00A370AC" w:rsidRDefault="006449D6" w:rsidP="00D7097B">
      <w:pPr>
        <w:pStyle w:val="Heading3"/>
        <w:jc w:val="both"/>
      </w:pPr>
      <w:r w:rsidRPr="00A370AC">
        <w:t>S</w:t>
      </w:r>
      <w:r w:rsidR="002C56CD" w:rsidRPr="00A370AC">
        <w:t xml:space="preserve">uccessful </w:t>
      </w:r>
      <w:r w:rsidR="00181D14" w:rsidRPr="00A370AC">
        <w:t xml:space="preserve">flexible </w:t>
      </w:r>
      <w:r w:rsidR="002C56CD" w:rsidRPr="00A370AC">
        <w:t xml:space="preserve">working </w:t>
      </w:r>
      <w:r w:rsidRPr="00A370AC">
        <w:t>arrangements will be</w:t>
      </w:r>
      <w:r w:rsidR="002C56CD" w:rsidRPr="00A370AC">
        <w:t xml:space="preserve"> built on mutual </w:t>
      </w:r>
      <w:r w:rsidR="00A370AC">
        <w:t>understanding</w:t>
      </w:r>
      <w:r w:rsidR="00A370AC" w:rsidRPr="00A370AC">
        <w:t xml:space="preserve"> </w:t>
      </w:r>
      <w:r w:rsidR="002C56CD" w:rsidRPr="00A370AC">
        <w:t>between TDSB employees</w:t>
      </w:r>
      <w:r w:rsidR="004D1C66">
        <w:t>,</w:t>
      </w:r>
      <w:r w:rsidR="002C56CD" w:rsidRPr="00A370AC">
        <w:t xml:space="preserve"> </w:t>
      </w:r>
      <w:proofErr w:type="gramStart"/>
      <w:r w:rsidR="002C56CD" w:rsidRPr="00A370AC">
        <w:t>supervisors</w:t>
      </w:r>
      <w:proofErr w:type="gramEnd"/>
      <w:r w:rsidR="004D1C66">
        <w:t xml:space="preserve"> and Employee Services</w:t>
      </w:r>
      <w:r w:rsidR="002C56CD" w:rsidRPr="00A370AC">
        <w:t>.</w:t>
      </w:r>
    </w:p>
    <w:p w14:paraId="7C4CDC2C" w14:textId="6512A224" w:rsidR="006449D6" w:rsidRPr="00A370AC" w:rsidRDefault="007D0F0D" w:rsidP="00D7097B">
      <w:pPr>
        <w:pStyle w:val="Heading3"/>
        <w:spacing w:before="0" w:after="0"/>
      </w:pPr>
      <w:r w:rsidRPr="00A370AC">
        <w:t>The Board will determine flexible working arrangements based on strategic and operational requirements of the TDSB.</w:t>
      </w:r>
      <w:r w:rsidR="00F56D51" w:rsidRPr="00A370AC">
        <w:t xml:space="preserve"> </w:t>
      </w:r>
    </w:p>
    <w:p w14:paraId="47D8C8ED" w14:textId="194177B0" w:rsidR="006449D6" w:rsidRPr="00A370AC" w:rsidRDefault="006449D6" w:rsidP="00D7097B">
      <w:pPr>
        <w:pStyle w:val="Heading3"/>
        <w:jc w:val="both"/>
      </w:pPr>
      <w:r w:rsidRPr="00A370AC">
        <w:t>The Board will establish core hours as part of flexible working.</w:t>
      </w:r>
    </w:p>
    <w:p w14:paraId="036530E3" w14:textId="3719B941" w:rsidR="003A051F" w:rsidRPr="00A370AC" w:rsidRDefault="0085361F" w:rsidP="00D7097B">
      <w:pPr>
        <w:pStyle w:val="Heading3"/>
        <w:jc w:val="both"/>
      </w:pPr>
      <w:r w:rsidRPr="00A370AC">
        <w:t xml:space="preserve">Eligibility for </w:t>
      </w:r>
      <w:r w:rsidR="00181D14" w:rsidRPr="00A370AC">
        <w:t xml:space="preserve">flexible </w:t>
      </w:r>
      <w:r w:rsidR="00E7112D" w:rsidRPr="00A370AC">
        <w:t>working will be based on employee job description</w:t>
      </w:r>
      <w:r w:rsidR="003A051F" w:rsidRPr="00A370AC">
        <w:t>,</w:t>
      </w:r>
      <w:r w:rsidR="00E52A9D" w:rsidRPr="00A370AC">
        <w:t xml:space="preserve"> duties</w:t>
      </w:r>
      <w:r w:rsidR="007E7E58" w:rsidRPr="00A370AC">
        <w:t xml:space="preserve"> and</w:t>
      </w:r>
      <w:r w:rsidR="00E52A9D" w:rsidRPr="00A370AC">
        <w:t xml:space="preserve"> responsibilities</w:t>
      </w:r>
      <w:r w:rsidR="00E7112D" w:rsidRPr="00A370AC">
        <w:t>, performance expectations</w:t>
      </w:r>
      <w:r w:rsidRPr="00A370AC">
        <w:t>,</w:t>
      </w:r>
      <w:r w:rsidR="00E7112D" w:rsidRPr="00A370AC">
        <w:t xml:space="preserve"> and the ability to carry out job responsibilities </w:t>
      </w:r>
      <w:r w:rsidR="0035403E" w:rsidRPr="00A370AC">
        <w:t>under flexible working arrangements</w:t>
      </w:r>
      <w:r w:rsidR="00E7112D" w:rsidRPr="00A370AC">
        <w:t>.</w:t>
      </w:r>
      <w:r w:rsidR="00A36868">
        <w:t xml:space="preserve"> Eligibility </w:t>
      </w:r>
      <w:r w:rsidR="00A36868" w:rsidRPr="00A370AC">
        <w:t xml:space="preserve">for flexible working </w:t>
      </w:r>
      <w:r w:rsidR="00A36868">
        <w:t>will require formal authorization</w:t>
      </w:r>
      <w:r w:rsidR="004D1C66">
        <w:t xml:space="preserve"> by supervisor and Employee Services</w:t>
      </w:r>
      <w:r w:rsidR="00A36868">
        <w:t>.</w:t>
      </w:r>
      <w:r w:rsidR="00E7112D" w:rsidRPr="00A370AC">
        <w:t xml:space="preserve"> </w:t>
      </w:r>
    </w:p>
    <w:p w14:paraId="11C83638" w14:textId="35F16EE6" w:rsidR="002632AE" w:rsidRDefault="002632AE" w:rsidP="00D7097B">
      <w:pPr>
        <w:pStyle w:val="Heading3"/>
        <w:jc w:val="both"/>
      </w:pPr>
      <w:r w:rsidRPr="00623A94">
        <w:t xml:space="preserve">The resources that an employee needs to do their job must be easily transferable or available electronically </w:t>
      </w:r>
      <w:proofErr w:type="gramStart"/>
      <w:r w:rsidRPr="00623A94">
        <w:t>in order to</w:t>
      </w:r>
      <w:proofErr w:type="gramEnd"/>
      <w:r w:rsidRPr="00623A94">
        <w:t xml:space="preserve"> work remotely.</w:t>
      </w:r>
    </w:p>
    <w:p w14:paraId="10712352" w14:textId="2A4B521E" w:rsidR="0049065B" w:rsidRPr="00975DA0" w:rsidRDefault="0049065B" w:rsidP="00D7097B">
      <w:pPr>
        <w:pStyle w:val="Heading3"/>
        <w:jc w:val="both"/>
      </w:pPr>
      <w:r w:rsidRPr="00975DA0">
        <w:t xml:space="preserve">TDSB employees may </w:t>
      </w:r>
      <w:r w:rsidR="00975DA0" w:rsidRPr="00975DA0">
        <w:t>be assigned</w:t>
      </w:r>
      <w:r w:rsidRPr="00975DA0">
        <w:t xml:space="preserve"> to </w:t>
      </w:r>
      <w:r w:rsidR="00181D14">
        <w:t xml:space="preserve">flexible working </w:t>
      </w:r>
      <w:r w:rsidRPr="00975DA0">
        <w:t>on a temporary or permanent basis</w:t>
      </w:r>
      <w:r w:rsidR="00A36868">
        <w:t xml:space="preserve"> as determined by the Board and based on operational needs</w:t>
      </w:r>
      <w:r w:rsidRPr="00975DA0">
        <w:t>.</w:t>
      </w:r>
    </w:p>
    <w:p w14:paraId="35E8A06D" w14:textId="7058F4F0" w:rsidR="0049065B" w:rsidRPr="00A36868" w:rsidRDefault="00181D14" w:rsidP="00D7097B">
      <w:pPr>
        <w:pStyle w:val="Heading3"/>
        <w:jc w:val="both"/>
      </w:pPr>
      <w:r>
        <w:t xml:space="preserve">Flexible </w:t>
      </w:r>
      <w:r w:rsidR="0049065B" w:rsidRPr="00A36868">
        <w:t>working arrangements will be incorporated in</w:t>
      </w:r>
      <w:r w:rsidR="00BA2A68">
        <w:t xml:space="preserve">to job postings as they apply to the position being </w:t>
      </w:r>
      <w:r w:rsidR="00234460">
        <w:t>filled</w:t>
      </w:r>
      <w:r w:rsidR="0049065B" w:rsidRPr="00A36868">
        <w:t>.</w:t>
      </w:r>
    </w:p>
    <w:p w14:paraId="3BBC4A42" w14:textId="4A05B63A" w:rsidR="0049065B" w:rsidRDefault="00181D14" w:rsidP="00D7097B">
      <w:pPr>
        <w:pStyle w:val="Heading3"/>
        <w:jc w:val="both"/>
      </w:pPr>
      <w:r w:rsidRPr="00A36868">
        <w:lastRenderedPageBreak/>
        <w:t xml:space="preserve">Flexible </w:t>
      </w:r>
      <w:r w:rsidR="0049065B" w:rsidRPr="00A36868">
        <w:t xml:space="preserve">working employees will abide by all terms and conditions of their employment, including the relevant employment </w:t>
      </w:r>
      <w:r w:rsidR="00E744CD" w:rsidRPr="00A36868">
        <w:t xml:space="preserve">and </w:t>
      </w:r>
      <w:r w:rsidR="0049065B" w:rsidRPr="00A36868">
        <w:t>collective agreement, TDSB policies and</w:t>
      </w:r>
      <w:r w:rsidR="0049065B" w:rsidRPr="00623A94">
        <w:t xml:space="preserve"> procedures, and any applicable legislation, including the </w:t>
      </w:r>
      <w:r w:rsidR="0049065B" w:rsidRPr="00BB77D5">
        <w:rPr>
          <w:i/>
          <w:iCs/>
        </w:rPr>
        <w:t>Ontario Employment Standards Act</w:t>
      </w:r>
      <w:r w:rsidR="0049065B" w:rsidRPr="00623A94">
        <w:t>, and regulatory requirements.</w:t>
      </w:r>
    </w:p>
    <w:p w14:paraId="582CBB7E" w14:textId="70627A9A" w:rsidR="00B43435" w:rsidRPr="00A36868" w:rsidRDefault="00BA2A68" w:rsidP="00D7097B">
      <w:pPr>
        <w:pStyle w:val="Heading3"/>
      </w:pPr>
      <w:r>
        <w:t>E</w:t>
      </w:r>
      <w:r w:rsidR="00B43435" w:rsidRPr="00A26333">
        <w:t>mployees</w:t>
      </w:r>
      <w:r w:rsidR="00503690">
        <w:t xml:space="preserve"> are expected to reside</w:t>
      </w:r>
      <w:r w:rsidR="00B43435" w:rsidRPr="00A36868">
        <w:t xml:space="preserve"> within Ontario</w:t>
      </w:r>
      <w:r w:rsidR="00D2464E" w:rsidRPr="00A36868">
        <w:t xml:space="preserve"> </w:t>
      </w:r>
      <w:r w:rsidR="00B43435" w:rsidRPr="00A36868">
        <w:t xml:space="preserve">and be able to attend their assigned TDSB administrative sites </w:t>
      </w:r>
      <w:r w:rsidR="00A26333" w:rsidRPr="00A36868">
        <w:t xml:space="preserve">with sufficient </w:t>
      </w:r>
      <w:r w:rsidR="00B43435" w:rsidRPr="00A36868">
        <w:t>notice</w:t>
      </w:r>
      <w:r>
        <w:t xml:space="preserve"> and as needed</w:t>
      </w:r>
      <w:r w:rsidR="00B43435" w:rsidRPr="00A36868">
        <w:t>.</w:t>
      </w:r>
    </w:p>
    <w:p w14:paraId="48BA6F30" w14:textId="47625EA8" w:rsidR="00BB77D5" w:rsidRPr="00A36868" w:rsidRDefault="0035403E" w:rsidP="00D7097B">
      <w:pPr>
        <w:pStyle w:val="Heading3"/>
        <w:jc w:val="both"/>
      </w:pPr>
      <w:r w:rsidRPr="00A36868">
        <w:t xml:space="preserve">Remote </w:t>
      </w:r>
      <w:r w:rsidR="00BB77D5" w:rsidRPr="00A36868">
        <w:t>working arrangements</w:t>
      </w:r>
      <w:r w:rsidR="000452ED" w:rsidRPr="00A36868">
        <w:t xml:space="preserve"> will be based on a schedule established and agreed upon between the employee and employee’s </w:t>
      </w:r>
      <w:r w:rsidR="00C2345D" w:rsidRPr="00A36868">
        <w:t>supervisor but</w:t>
      </w:r>
      <w:r w:rsidR="00BB77D5" w:rsidRPr="00A36868">
        <w:t xml:space="preserve"> may be modified or revoked by the TDSB at any time with </w:t>
      </w:r>
      <w:r w:rsidR="00181D14" w:rsidRPr="00A36868">
        <w:t xml:space="preserve">sufficient </w:t>
      </w:r>
      <w:r w:rsidR="00BB77D5" w:rsidRPr="00A36868">
        <w:t xml:space="preserve">notice to the employee. </w:t>
      </w:r>
    </w:p>
    <w:p w14:paraId="4395B7E8" w14:textId="0D065BE3" w:rsidR="00B22D04" w:rsidRDefault="00B22D04" w:rsidP="00D7097B">
      <w:pPr>
        <w:pStyle w:val="Heading3"/>
        <w:jc w:val="both"/>
      </w:pPr>
      <w:r w:rsidRPr="00A36868">
        <w:t xml:space="preserve">Employee compensation, work status, </w:t>
      </w:r>
      <w:r w:rsidR="00F83B47" w:rsidRPr="00A36868">
        <w:t xml:space="preserve">total </w:t>
      </w:r>
      <w:r w:rsidRPr="00A36868">
        <w:t>number of work hours, workload and work responsibilities will not change for</w:t>
      </w:r>
      <w:r w:rsidRPr="00623A94">
        <w:t xml:space="preserve"> </w:t>
      </w:r>
      <w:r w:rsidR="0035403E">
        <w:t>remote</w:t>
      </w:r>
      <w:r w:rsidR="0035403E" w:rsidRPr="00623A94">
        <w:t xml:space="preserve"> </w:t>
      </w:r>
      <w:r w:rsidRPr="00623A94">
        <w:t>working employees.</w:t>
      </w:r>
    </w:p>
    <w:p w14:paraId="643CB8B3" w14:textId="5C06E747" w:rsidR="00957883" w:rsidRDefault="00F74FD5" w:rsidP="00D7097B">
      <w:pPr>
        <w:pStyle w:val="Heading3"/>
        <w:jc w:val="both"/>
      </w:pPr>
      <w:r>
        <w:t xml:space="preserve">Accommodation requests, including accessibility or integration of </w:t>
      </w:r>
      <w:r w:rsidR="00365064">
        <w:t xml:space="preserve">flexible </w:t>
      </w:r>
      <w:r>
        <w:t xml:space="preserve">working arrangements as part of gradual return to work programs, will be addressed in accordance with the Accessibility Policy (P069) and Employment Equity Policy (P029). </w:t>
      </w:r>
    </w:p>
    <w:p w14:paraId="4DEAC680" w14:textId="16BF7686" w:rsidR="00C37AF2" w:rsidRPr="00CD167C" w:rsidRDefault="00C37AF2" w:rsidP="00D7097B">
      <w:pPr>
        <w:pStyle w:val="Heading2"/>
        <w:ind w:left="1260" w:hanging="720"/>
        <w:jc w:val="both"/>
      </w:pPr>
      <w:r w:rsidRPr="00CD167C">
        <w:t>Performance Accountability</w:t>
      </w:r>
    </w:p>
    <w:p w14:paraId="3D0E1A5A" w14:textId="6E52FE46" w:rsidR="000A59A7" w:rsidRDefault="000A59A7" w:rsidP="00D7097B">
      <w:pPr>
        <w:pStyle w:val="Heading3"/>
        <w:jc w:val="both"/>
      </w:pPr>
      <w:r w:rsidRPr="000A59A7">
        <w:t xml:space="preserve">TDSB supervisors </w:t>
      </w:r>
      <w:r w:rsidR="00E744CD">
        <w:t xml:space="preserve">and employees </w:t>
      </w:r>
      <w:r w:rsidRPr="000A59A7">
        <w:t xml:space="preserve">have </w:t>
      </w:r>
      <w:r w:rsidR="00E744CD">
        <w:t>a shared</w:t>
      </w:r>
      <w:r w:rsidRPr="000A59A7">
        <w:t xml:space="preserve"> responsibility for </w:t>
      </w:r>
      <w:r w:rsidR="00E744CD">
        <w:t xml:space="preserve">establishing </w:t>
      </w:r>
      <w:r w:rsidRPr="000A59A7">
        <w:t xml:space="preserve">successful </w:t>
      </w:r>
      <w:r w:rsidR="00365064">
        <w:t xml:space="preserve">flexible </w:t>
      </w:r>
      <w:r w:rsidRPr="000A59A7">
        <w:t xml:space="preserve">working conditions that enable </w:t>
      </w:r>
      <w:r w:rsidR="00E744CD">
        <w:t xml:space="preserve">employees </w:t>
      </w:r>
      <w:r w:rsidRPr="000A59A7">
        <w:t xml:space="preserve">to achieve </w:t>
      </w:r>
      <w:r w:rsidR="006D1A55">
        <w:t>high</w:t>
      </w:r>
      <w:r w:rsidR="006D1A55" w:rsidRPr="000A59A7">
        <w:t xml:space="preserve"> </w:t>
      </w:r>
      <w:r w:rsidRPr="000A59A7">
        <w:t>performance expectations.</w:t>
      </w:r>
    </w:p>
    <w:p w14:paraId="5E662E79" w14:textId="00F1B1E1" w:rsidR="000A59A7" w:rsidRPr="00A36868" w:rsidRDefault="000A59A7" w:rsidP="00D7097B">
      <w:pPr>
        <w:pStyle w:val="Heading3"/>
        <w:jc w:val="both"/>
      </w:pPr>
      <w:r w:rsidRPr="000A59A7">
        <w:t xml:space="preserve">To </w:t>
      </w:r>
      <w:r w:rsidR="001F1FA2">
        <w:t>promote performance accountability</w:t>
      </w:r>
      <w:r w:rsidRPr="000A59A7">
        <w:t xml:space="preserve">, employee duties, </w:t>
      </w:r>
      <w:r w:rsidRPr="00A36868">
        <w:t xml:space="preserve">responsibilities and </w:t>
      </w:r>
      <w:r w:rsidR="00C35F25" w:rsidRPr="00A36868">
        <w:t xml:space="preserve">performance </w:t>
      </w:r>
      <w:r w:rsidRPr="00A36868">
        <w:t xml:space="preserve">expectations </w:t>
      </w:r>
      <w:r w:rsidR="00526B37" w:rsidRPr="00A36868">
        <w:t xml:space="preserve">under </w:t>
      </w:r>
      <w:r w:rsidR="002E4940" w:rsidRPr="00A36868">
        <w:t xml:space="preserve">the </w:t>
      </w:r>
      <w:r w:rsidR="00BA6FA4" w:rsidRPr="00A36868">
        <w:t xml:space="preserve">flexible </w:t>
      </w:r>
      <w:r w:rsidR="00526B37" w:rsidRPr="00A36868">
        <w:t xml:space="preserve">working arrangement </w:t>
      </w:r>
      <w:r w:rsidRPr="00A36868">
        <w:t xml:space="preserve">will be clearly outlined. </w:t>
      </w:r>
    </w:p>
    <w:p w14:paraId="60FC33BB" w14:textId="36CE22BE" w:rsidR="00C35F25" w:rsidRPr="00A36868" w:rsidRDefault="00BA6FA4" w:rsidP="00D7097B">
      <w:pPr>
        <w:pStyle w:val="Heading3"/>
        <w:jc w:val="both"/>
      </w:pPr>
      <w:r w:rsidRPr="00A36868">
        <w:t xml:space="preserve">Flexible </w:t>
      </w:r>
      <w:r w:rsidR="00C35F25" w:rsidRPr="00A36868">
        <w:t>working employees’ performance will be subject to the same performance evaluation process as</w:t>
      </w:r>
      <w:r w:rsidR="00A16ED8" w:rsidRPr="00A36868">
        <w:t xml:space="preserve"> </w:t>
      </w:r>
      <w:r w:rsidR="00D2464E" w:rsidRPr="00A36868">
        <w:t xml:space="preserve">all other </w:t>
      </w:r>
      <w:r w:rsidR="00C35F25" w:rsidRPr="00A36868">
        <w:t>employees</w:t>
      </w:r>
      <w:r w:rsidR="00B109A6" w:rsidRPr="00A36868">
        <w:t>, with an emphasis on outcomes and results</w:t>
      </w:r>
      <w:r w:rsidR="00C35F25" w:rsidRPr="00A36868">
        <w:t>.</w:t>
      </w:r>
      <w:r w:rsidR="00B109A6" w:rsidRPr="00A36868">
        <w:t xml:space="preserve"> </w:t>
      </w:r>
    </w:p>
    <w:p w14:paraId="3608EDA0" w14:textId="59AAACAB" w:rsidR="00FE13B1" w:rsidRDefault="000A59A7" w:rsidP="00D7097B">
      <w:pPr>
        <w:pStyle w:val="Heading3"/>
        <w:jc w:val="both"/>
      </w:pPr>
      <w:r w:rsidRPr="00A36868">
        <w:t xml:space="preserve">Employees assigned to </w:t>
      </w:r>
      <w:r w:rsidR="00365064" w:rsidRPr="00A36868">
        <w:t xml:space="preserve">flexible </w:t>
      </w:r>
      <w:r w:rsidRPr="00A36868">
        <w:t xml:space="preserve">working </w:t>
      </w:r>
      <w:r w:rsidR="00A16ED8" w:rsidRPr="00A36868">
        <w:t>are expected</w:t>
      </w:r>
      <w:r w:rsidRPr="00A36868">
        <w:t xml:space="preserve"> to meet performance expectations as set</w:t>
      </w:r>
      <w:r w:rsidRPr="000A59A7">
        <w:t xml:space="preserve"> out in their employment agreement and will remain accountable to their direct supervisor through regular check-ins and updates.</w:t>
      </w:r>
    </w:p>
    <w:p w14:paraId="56EEDD5D" w14:textId="48A9D84F" w:rsidR="00BB77D5" w:rsidRDefault="00BA6FA4" w:rsidP="00D7097B">
      <w:pPr>
        <w:pStyle w:val="Heading3"/>
        <w:jc w:val="both"/>
      </w:pPr>
      <w:r>
        <w:t xml:space="preserve">Flexible </w:t>
      </w:r>
      <w:r w:rsidR="000A59A7">
        <w:t>working employees</w:t>
      </w:r>
      <w:r w:rsidR="00BB77D5" w:rsidRPr="00BB77D5">
        <w:t xml:space="preserve"> </w:t>
      </w:r>
      <w:r w:rsidR="00C35F25">
        <w:t>are</w:t>
      </w:r>
      <w:r w:rsidR="00BB77D5" w:rsidRPr="00BB77D5">
        <w:t xml:space="preserve"> expected to maintain the same level of service and responsiveness to clients, both internal and external, </w:t>
      </w:r>
      <w:r w:rsidR="007C2EC1">
        <w:t xml:space="preserve">including </w:t>
      </w:r>
      <w:r w:rsidR="00BB77D5" w:rsidRPr="00BB77D5">
        <w:t>while working remotely.</w:t>
      </w:r>
    </w:p>
    <w:p w14:paraId="3938D811" w14:textId="2FA2F3B8" w:rsidR="00463FFF" w:rsidRDefault="00BA6FA4" w:rsidP="00D7097B">
      <w:pPr>
        <w:pStyle w:val="Heading3"/>
        <w:jc w:val="both"/>
      </w:pPr>
      <w:r>
        <w:lastRenderedPageBreak/>
        <w:t xml:space="preserve">Flexible </w:t>
      </w:r>
      <w:r w:rsidR="00463FFF">
        <w:t xml:space="preserve">working employees and supervisors </w:t>
      </w:r>
      <w:r w:rsidR="00D2464E">
        <w:t xml:space="preserve">may </w:t>
      </w:r>
      <w:r w:rsidR="00463FFF">
        <w:t xml:space="preserve">be required to complete training and review resources related to </w:t>
      </w:r>
      <w:r w:rsidR="00365064">
        <w:t xml:space="preserve">flexible </w:t>
      </w:r>
      <w:r w:rsidR="00463FFF">
        <w:t>working, including health and safety and use of business, collaboration, and communication tools</w:t>
      </w:r>
      <w:r w:rsidR="00D2464E">
        <w:t>, depending on the flexible working arrangement</w:t>
      </w:r>
      <w:r w:rsidR="00463FFF">
        <w:t xml:space="preserve">. </w:t>
      </w:r>
    </w:p>
    <w:p w14:paraId="209DC7B0" w14:textId="3246690C" w:rsidR="00C37AF2" w:rsidRPr="00CD167C" w:rsidRDefault="00C37AF2" w:rsidP="00D7097B">
      <w:pPr>
        <w:pStyle w:val="Heading2"/>
        <w:ind w:left="1260" w:hanging="720"/>
        <w:jc w:val="both"/>
      </w:pPr>
      <w:r w:rsidRPr="00CD167C">
        <w:t>Employee Health, Safety and Well-Being</w:t>
      </w:r>
    </w:p>
    <w:p w14:paraId="43528FAD" w14:textId="42756618" w:rsidR="003A130B" w:rsidRDefault="003A130B" w:rsidP="00D7097B">
      <w:pPr>
        <w:pStyle w:val="Heading3"/>
        <w:jc w:val="both"/>
      </w:pPr>
      <w:r>
        <w:t xml:space="preserve">The Board recognizes </w:t>
      </w:r>
      <w:r w:rsidRPr="005C3AD0">
        <w:t>health and safety as a shared responsibility of both the employer and its employees, and as such, encourages active participation of all employees in the prevention of accidents and the promotion of health and safety in the workplace.</w:t>
      </w:r>
    </w:p>
    <w:p w14:paraId="47511DC6" w14:textId="74C31494" w:rsidR="007C3849" w:rsidRPr="00A36868" w:rsidRDefault="007C3849" w:rsidP="00D7097B">
      <w:pPr>
        <w:pStyle w:val="Heading3"/>
        <w:jc w:val="both"/>
      </w:pPr>
      <w:r w:rsidRPr="000A3A78">
        <w:t xml:space="preserve">Employees are </w:t>
      </w:r>
      <w:r>
        <w:t>expected</w:t>
      </w:r>
      <w:r w:rsidRPr="000A3A78">
        <w:t xml:space="preserve"> to adhere to safe work practices</w:t>
      </w:r>
      <w:r>
        <w:t xml:space="preserve"> outlined in</w:t>
      </w:r>
      <w:r w:rsidRPr="000A3A78">
        <w:t xml:space="preserve"> the Occupational Health and Safety Policy (P048)</w:t>
      </w:r>
      <w:r>
        <w:t xml:space="preserve"> and consistent with the </w:t>
      </w:r>
      <w:r w:rsidRPr="00A36868">
        <w:rPr>
          <w:i/>
          <w:iCs/>
        </w:rPr>
        <w:t>Occupational Health and Safety Act</w:t>
      </w:r>
      <w:r w:rsidRPr="00A36868">
        <w:t xml:space="preserve">. </w:t>
      </w:r>
    </w:p>
    <w:p w14:paraId="66455900" w14:textId="6ABDD3A7" w:rsidR="00975DA0" w:rsidRPr="00A36868" w:rsidRDefault="00975DA0" w:rsidP="00D7097B">
      <w:pPr>
        <w:pStyle w:val="Heading3"/>
        <w:jc w:val="both"/>
      </w:pPr>
      <w:r w:rsidRPr="00A36868">
        <w:t xml:space="preserve">Employees </w:t>
      </w:r>
      <w:r w:rsidR="007900B9" w:rsidRPr="00A36868">
        <w:t xml:space="preserve">will </w:t>
      </w:r>
      <w:r w:rsidRPr="00A36868">
        <w:t xml:space="preserve">designate a secure, clean, </w:t>
      </w:r>
      <w:proofErr w:type="gramStart"/>
      <w:r w:rsidRPr="00A36868">
        <w:t>safe</w:t>
      </w:r>
      <w:proofErr w:type="gramEnd"/>
      <w:r w:rsidRPr="00A36868">
        <w:t xml:space="preserve"> and quiet space as their workspace for </w:t>
      </w:r>
      <w:r w:rsidR="0086298C" w:rsidRPr="00A36868">
        <w:t xml:space="preserve">remote </w:t>
      </w:r>
      <w:r w:rsidR="00DE0237" w:rsidRPr="00A36868">
        <w:t>w</w:t>
      </w:r>
      <w:r w:rsidRPr="00A36868">
        <w:t>orking.</w:t>
      </w:r>
      <w:r w:rsidR="004B7526">
        <w:t xml:space="preserve"> Employees will be available on screen for virtual meetings.</w:t>
      </w:r>
    </w:p>
    <w:p w14:paraId="051CCC64" w14:textId="76F477BF" w:rsidR="009D6D32" w:rsidRPr="00A36868" w:rsidRDefault="0035403E" w:rsidP="00D7097B">
      <w:pPr>
        <w:pStyle w:val="Heading3"/>
        <w:jc w:val="both"/>
      </w:pPr>
      <w:r w:rsidRPr="00A36868">
        <w:t xml:space="preserve">All employees, including remote </w:t>
      </w:r>
      <w:r w:rsidR="003A130B" w:rsidRPr="00A36868">
        <w:t>working employees</w:t>
      </w:r>
      <w:r w:rsidRPr="00A36868">
        <w:t>,</w:t>
      </w:r>
      <w:r w:rsidR="003A130B" w:rsidRPr="00A36868">
        <w:t xml:space="preserve"> are subject to the TDSB’s Restrictions on Alcohol, Drug and Tobacco Use Policy (P095) when working on TDSB property or while engaging in Board related functions.</w:t>
      </w:r>
    </w:p>
    <w:p w14:paraId="6239632F" w14:textId="3CB07B36" w:rsidR="00F74FD5" w:rsidRPr="00A36868" w:rsidRDefault="00F74FD5" w:rsidP="00D7097B">
      <w:pPr>
        <w:pStyle w:val="Heading2"/>
        <w:ind w:left="1260" w:hanging="720"/>
        <w:jc w:val="both"/>
      </w:pPr>
      <w:r w:rsidRPr="00A36868">
        <w:t>Attendance Reporting</w:t>
      </w:r>
    </w:p>
    <w:p w14:paraId="094657CF" w14:textId="03FD3799" w:rsidR="00F74FD5" w:rsidRDefault="00F74FD5" w:rsidP="00D7097B">
      <w:pPr>
        <w:pStyle w:val="Heading3"/>
        <w:jc w:val="both"/>
      </w:pPr>
      <w:r w:rsidRPr="00A36868">
        <w:t>The TDSB will implement an attendance reporting system</w:t>
      </w:r>
      <w:r w:rsidRPr="00F74FD5">
        <w:t xml:space="preserve"> to support employee safety and well-being, to advance performance accountability, and to ensure compliance with the </w:t>
      </w:r>
      <w:r w:rsidRPr="00F74FD5">
        <w:rPr>
          <w:i/>
          <w:iCs/>
        </w:rPr>
        <w:t>Workplace Safety and Insurance Act</w:t>
      </w:r>
      <w:r w:rsidRPr="00F74FD5">
        <w:t xml:space="preserve"> and</w:t>
      </w:r>
      <w:r w:rsidR="00CC4292">
        <w:t xml:space="preserve"> </w:t>
      </w:r>
      <w:r w:rsidRPr="00F74FD5">
        <w:t xml:space="preserve">federal </w:t>
      </w:r>
      <w:r w:rsidR="00CC4292">
        <w:t>tax regulations</w:t>
      </w:r>
      <w:r w:rsidRPr="00F74FD5">
        <w:t>.</w:t>
      </w:r>
    </w:p>
    <w:p w14:paraId="09285027" w14:textId="731B598C" w:rsidR="00FA0AFD" w:rsidRDefault="00FA0AFD" w:rsidP="00D7097B">
      <w:pPr>
        <w:pStyle w:val="Heading3"/>
        <w:jc w:val="both"/>
      </w:pPr>
      <w:r>
        <w:t>Flexible working employees are expected to be reachable via electronic means of communication during scheduled work hours and will report to work and/or report time worked in accordance with their employment agreement.</w:t>
      </w:r>
    </w:p>
    <w:p w14:paraId="13DA7DA7" w14:textId="71BE1768" w:rsidR="007C2EC1" w:rsidRPr="00A36868" w:rsidRDefault="007C2EC1" w:rsidP="00D7097B">
      <w:pPr>
        <w:pStyle w:val="Heading3"/>
        <w:jc w:val="both"/>
      </w:pPr>
      <w:r>
        <w:t xml:space="preserve">Remote </w:t>
      </w:r>
      <w:r w:rsidR="00FA0C24" w:rsidRPr="00FA0C24">
        <w:t xml:space="preserve">working </w:t>
      </w:r>
      <w:r w:rsidR="00FA0C24" w:rsidRPr="00A36868">
        <w:t>employees must be available to be physically present at a TDSB site as may be necessary from time-to-time for in-person meetings, training sessions, or similar events or activities</w:t>
      </w:r>
      <w:r w:rsidR="0040155A" w:rsidRPr="00A36868">
        <w:t>, with sufficient notice to the employee</w:t>
      </w:r>
      <w:r w:rsidR="00FA0C24" w:rsidRPr="00A36868">
        <w:t>.</w:t>
      </w:r>
    </w:p>
    <w:p w14:paraId="7AC13F16" w14:textId="18C4F4C7" w:rsidR="00F74FD5" w:rsidRPr="00A36868" w:rsidRDefault="00F74FD5" w:rsidP="00D7097B">
      <w:pPr>
        <w:pStyle w:val="Heading2"/>
        <w:ind w:left="1260" w:hanging="720"/>
        <w:jc w:val="both"/>
      </w:pPr>
      <w:r w:rsidRPr="00A36868">
        <w:t>Work Related Injury and Reporting</w:t>
      </w:r>
    </w:p>
    <w:p w14:paraId="0620BC7F" w14:textId="2494F3D5" w:rsidR="00F74FD5" w:rsidRPr="00A36868" w:rsidRDefault="007C2EC1" w:rsidP="00D7097B">
      <w:pPr>
        <w:pStyle w:val="Heading3"/>
        <w:jc w:val="both"/>
      </w:pPr>
      <w:r w:rsidRPr="00A36868">
        <w:t xml:space="preserve">Remote </w:t>
      </w:r>
      <w:r w:rsidR="00F74FD5" w:rsidRPr="00A36868">
        <w:t xml:space="preserve">working employees will follow the same accident or injury reporting requirements as employees working at a </w:t>
      </w:r>
      <w:r w:rsidR="00526B37" w:rsidRPr="00A36868">
        <w:t xml:space="preserve">regular </w:t>
      </w:r>
      <w:r w:rsidR="00F74FD5" w:rsidRPr="00A36868">
        <w:t>TDSB site.</w:t>
      </w:r>
    </w:p>
    <w:p w14:paraId="09C17C05" w14:textId="488E4D6D" w:rsidR="00495686" w:rsidRDefault="0042029A" w:rsidP="00D7097B">
      <w:pPr>
        <w:pStyle w:val="Heading3"/>
        <w:jc w:val="both"/>
      </w:pPr>
      <w:r w:rsidRPr="00A36868">
        <w:lastRenderedPageBreak/>
        <w:t>TDSB staff will continue working with the</w:t>
      </w:r>
      <w:r w:rsidR="00D60F70" w:rsidRPr="00A36868">
        <w:t xml:space="preserve"> Board’s</w:t>
      </w:r>
      <w:r w:rsidR="00D60F70" w:rsidRPr="000A3A78">
        <w:t xml:space="preserve"> Joint Health and Safety Committee </w:t>
      </w:r>
      <w:r>
        <w:t>to</w:t>
      </w:r>
      <w:r w:rsidR="00D60F70">
        <w:t xml:space="preserve"> review and address health and safety concerns related to </w:t>
      </w:r>
      <w:r>
        <w:t>flexible</w:t>
      </w:r>
      <w:r w:rsidR="00D60F70">
        <w:t xml:space="preserve"> working</w:t>
      </w:r>
      <w:r w:rsidR="00D60F70" w:rsidRPr="000A3A78">
        <w:t>.</w:t>
      </w:r>
    </w:p>
    <w:p w14:paraId="6B631143" w14:textId="701FB16A" w:rsidR="001F71EF" w:rsidRPr="00A36868" w:rsidRDefault="001F71EF" w:rsidP="00D7097B">
      <w:pPr>
        <w:pStyle w:val="Heading3"/>
        <w:jc w:val="both"/>
      </w:pPr>
      <w:r w:rsidRPr="00A36868">
        <w:t>The TDSB will not be held responsible for any non-</w:t>
      </w:r>
      <w:r w:rsidR="00337168" w:rsidRPr="00A36868">
        <w:t>work-related</w:t>
      </w:r>
      <w:r w:rsidRPr="00A36868">
        <w:t xml:space="preserve"> injuries that occur at </w:t>
      </w:r>
      <w:r w:rsidR="0040155A" w:rsidRPr="00A36868">
        <w:t xml:space="preserve">an </w:t>
      </w:r>
      <w:r w:rsidR="00FD699C" w:rsidRPr="00A36868">
        <w:t xml:space="preserve">employee’s personal residence used as </w:t>
      </w:r>
      <w:r w:rsidRPr="00A36868">
        <w:t xml:space="preserve">a remote working location, as well as any injuries to family members, </w:t>
      </w:r>
      <w:proofErr w:type="gramStart"/>
      <w:r w:rsidRPr="00A36868">
        <w:t>visitors</w:t>
      </w:r>
      <w:proofErr w:type="gramEnd"/>
      <w:r w:rsidRPr="00A36868">
        <w:t xml:space="preserve"> and others in the employee’s personal residence.</w:t>
      </w:r>
    </w:p>
    <w:p w14:paraId="664B441E" w14:textId="72CFB808" w:rsidR="00C37AF2" w:rsidRPr="00A36868" w:rsidRDefault="00365064" w:rsidP="00D7097B">
      <w:pPr>
        <w:pStyle w:val="Heading2"/>
        <w:ind w:left="1260" w:hanging="720"/>
        <w:jc w:val="both"/>
      </w:pPr>
      <w:r w:rsidRPr="00A36868">
        <w:t xml:space="preserve">Flexible </w:t>
      </w:r>
      <w:r w:rsidR="00C37AF2" w:rsidRPr="00A36868">
        <w:t>Working Resources and Equipment</w:t>
      </w:r>
    </w:p>
    <w:p w14:paraId="0243D423" w14:textId="015B0062" w:rsidR="00B22D04" w:rsidRPr="00A36868" w:rsidRDefault="007C2EC1" w:rsidP="00D7097B">
      <w:pPr>
        <w:pStyle w:val="Heading3"/>
        <w:jc w:val="both"/>
      </w:pPr>
      <w:r w:rsidRPr="00A36868">
        <w:t xml:space="preserve">Remote </w:t>
      </w:r>
      <w:r w:rsidR="00B22D04" w:rsidRPr="00A36868">
        <w:t xml:space="preserve">working employees will be provided with standard equipment and </w:t>
      </w:r>
      <w:r w:rsidR="0040155A" w:rsidRPr="00A36868">
        <w:t>i</w:t>
      </w:r>
      <w:r w:rsidR="00B22D04" w:rsidRPr="00A36868">
        <w:t xml:space="preserve">nformation </w:t>
      </w:r>
      <w:r w:rsidR="0040155A" w:rsidRPr="00A36868">
        <w:t>t</w:t>
      </w:r>
      <w:r w:rsidR="00B22D04" w:rsidRPr="00A36868">
        <w:t>echnology resources to perform their work efficiently and effectively.</w:t>
      </w:r>
    </w:p>
    <w:p w14:paraId="5D12535C" w14:textId="2FFE3697" w:rsidR="008453A7" w:rsidRDefault="007C2EC1" w:rsidP="00D7097B">
      <w:pPr>
        <w:pStyle w:val="Heading3"/>
        <w:jc w:val="both"/>
      </w:pPr>
      <w:r w:rsidRPr="00A36868">
        <w:t>Remote</w:t>
      </w:r>
      <w:r w:rsidR="0042029A" w:rsidRPr="00A36868">
        <w:t xml:space="preserve"> </w:t>
      </w:r>
      <w:r w:rsidR="00E04147" w:rsidRPr="00A36868">
        <w:t>working employees will be responsible for costs related to furnishings (e.g., chairs, desks, filing cabinets or printers, etc</w:t>
      </w:r>
      <w:r w:rsidR="00E04147" w:rsidRPr="00E04147">
        <w:t xml:space="preserve">.) as well as internet, electricity, </w:t>
      </w:r>
      <w:proofErr w:type="gramStart"/>
      <w:r w:rsidR="00E04147" w:rsidRPr="00E04147">
        <w:t>heat</w:t>
      </w:r>
      <w:proofErr w:type="gramEnd"/>
      <w:r w:rsidR="00E04147" w:rsidRPr="00E04147">
        <w:t xml:space="preserve"> and hydro costs</w:t>
      </w:r>
      <w:r w:rsidR="0042029A">
        <w:t xml:space="preserve">, when working </w:t>
      </w:r>
      <w:r w:rsidR="00FA0AFD">
        <w:t xml:space="preserve">from their </w:t>
      </w:r>
      <w:r w:rsidR="0042029A">
        <w:t>personal residence</w:t>
      </w:r>
      <w:r w:rsidR="00E04147" w:rsidRPr="00E04147">
        <w:t>.</w:t>
      </w:r>
    </w:p>
    <w:p w14:paraId="7AAEA531" w14:textId="44A9221E" w:rsidR="008453A7" w:rsidRDefault="007C2EC1" w:rsidP="00D7097B">
      <w:pPr>
        <w:pStyle w:val="Heading3"/>
        <w:jc w:val="both"/>
      </w:pPr>
      <w:r>
        <w:t xml:space="preserve">Remote </w:t>
      </w:r>
      <w:r w:rsidR="008453A7">
        <w:t xml:space="preserve">working employees </w:t>
      </w:r>
      <w:r w:rsidR="0042029A">
        <w:t xml:space="preserve">will follow standard procurement process </w:t>
      </w:r>
      <w:r w:rsidR="008453A7">
        <w:t>to order office supplies (e.g., station</w:t>
      </w:r>
      <w:r w:rsidR="00FA0AFD">
        <w:t>ery</w:t>
      </w:r>
      <w:r w:rsidR="008453A7">
        <w:t xml:space="preserve">, paper, etc.) through Board approved vendors and </w:t>
      </w:r>
      <w:r w:rsidR="003056F8">
        <w:t xml:space="preserve">will </w:t>
      </w:r>
      <w:r w:rsidR="008453A7">
        <w:t xml:space="preserve">pick up the ordered supplies from the office for home use. </w:t>
      </w:r>
    </w:p>
    <w:p w14:paraId="4A64B883" w14:textId="15EC4AEB" w:rsidR="00814012" w:rsidRPr="003006F8" w:rsidRDefault="0035403E" w:rsidP="00D7097B">
      <w:pPr>
        <w:pStyle w:val="Heading3"/>
        <w:jc w:val="both"/>
      </w:pPr>
      <w:r>
        <w:t>E</w:t>
      </w:r>
      <w:r w:rsidR="00B22D04" w:rsidRPr="00B22D04">
        <w:t xml:space="preserve">mployees </w:t>
      </w:r>
      <w:r w:rsidR="003056F8">
        <w:t>are</w:t>
      </w:r>
      <w:r w:rsidR="00B22D04" w:rsidRPr="00B22D04">
        <w:t xml:space="preserve"> responsible for protecting the TDSB’s </w:t>
      </w:r>
      <w:r w:rsidR="004B7526">
        <w:t xml:space="preserve">physical assets, </w:t>
      </w:r>
      <w:r w:rsidR="00B22D04" w:rsidRPr="00B22D04">
        <w:t xml:space="preserve">equipment and information technology resources </w:t>
      </w:r>
      <w:proofErr w:type="gramStart"/>
      <w:r w:rsidR="00B22D04" w:rsidRPr="00B22D04">
        <w:t>at all times</w:t>
      </w:r>
      <w:proofErr w:type="gramEnd"/>
      <w:r w:rsidR="004B7526">
        <w:t xml:space="preserve"> and may be required to cover replacement costs in case of loss, theft, improper use and damage</w:t>
      </w:r>
      <w:r w:rsidR="00E04147">
        <w:t>.</w:t>
      </w:r>
    </w:p>
    <w:p w14:paraId="69F8B732" w14:textId="4D0D037D" w:rsidR="00C37AF2" w:rsidRPr="00CD167C" w:rsidRDefault="007F5757" w:rsidP="00D7097B">
      <w:pPr>
        <w:pStyle w:val="Heading2"/>
        <w:ind w:left="1260" w:hanging="720"/>
        <w:jc w:val="both"/>
      </w:pPr>
      <w:r>
        <w:t>Remote</w:t>
      </w:r>
      <w:r w:rsidRPr="00CD167C">
        <w:t xml:space="preserve"> </w:t>
      </w:r>
      <w:r w:rsidR="00C37AF2" w:rsidRPr="00CD167C">
        <w:t>Working Technology Compliance</w:t>
      </w:r>
    </w:p>
    <w:p w14:paraId="467FAF5C" w14:textId="04691182" w:rsidR="00BB77D5" w:rsidRDefault="007C2EC1" w:rsidP="00D7097B">
      <w:pPr>
        <w:pStyle w:val="Heading3"/>
        <w:jc w:val="both"/>
      </w:pPr>
      <w:r>
        <w:t xml:space="preserve">Remote </w:t>
      </w:r>
      <w:r w:rsidR="00E04147">
        <w:t>working employees</w:t>
      </w:r>
      <w:r w:rsidR="00BB77D5" w:rsidRPr="00623A94">
        <w:t xml:space="preserve"> must have access to secure and reliable internet as a condition for approval.</w:t>
      </w:r>
    </w:p>
    <w:p w14:paraId="07B50683" w14:textId="4DD1643E" w:rsidR="00E04147" w:rsidRDefault="007F5757" w:rsidP="00D7097B">
      <w:pPr>
        <w:pStyle w:val="Heading3"/>
        <w:jc w:val="both"/>
      </w:pPr>
      <w:r>
        <w:t>Remote</w:t>
      </w:r>
      <w:r w:rsidRPr="00E04147">
        <w:t xml:space="preserve"> </w:t>
      </w:r>
      <w:r w:rsidR="00E04147" w:rsidRPr="00E04147">
        <w:t>working employees must use the Virtual Private Network (VPN) application issued by the TDSB, when accessing public and open networks.</w:t>
      </w:r>
    </w:p>
    <w:p w14:paraId="6DB1356A" w14:textId="494980F9" w:rsidR="009C2BF9" w:rsidRDefault="004255E2" w:rsidP="00D7097B">
      <w:pPr>
        <w:pStyle w:val="Heading3"/>
        <w:jc w:val="both"/>
      </w:pPr>
      <w:r w:rsidRPr="004255E2">
        <w:t>Using any other VPN application to access any TDSB information technology resources and services is prohibited.</w:t>
      </w:r>
    </w:p>
    <w:p w14:paraId="23E5B816" w14:textId="77777777" w:rsidR="007C2EC1" w:rsidRPr="007C2EC1" w:rsidRDefault="007C2EC1" w:rsidP="00D7097B">
      <w:pPr>
        <w:suppressAutoHyphens/>
      </w:pPr>
    </w:p>
    <w:p w14:paraId="0E126B0F" w14:textId="41A827A1" w:rsidR="000E7FD7" w:rsidRPr="00CD167C" w:rsidRDefault="00C37AF2" w:rsidP="00D7097B">
      <w:pPr>
        <w:pStyle w:val="Heading2"/>
        <w:ind w:left="1260" w:hanging="720"/>
        <w:jc w:val="both"/>
      </w:pPr>
      <w:r w:rsidRPr="00CD167C">
        <w:t>Records Management and Protection of Privacy</w:t>
      </w:r>
    </w:p>
    <w:p w14:paraId="61406566" w14:textId="22E31D56" w:rsidR="00463FFF" w:rsidRPr="00A36868" w:rsidRDefault="00463FFF" w:rsidP="00D7097B">
      <w:pPr>
        <w:pStyle w:val="Heading3"/>
        <w:jc w:val="both"/>
      </w:pPr>
      <w:r w:rsidRPr="00463FFF">
        <w:t xml:space="preserve">TDSB policies and procedures, including the Records and Information Management Policy (P097), Acceptable Use of </w:t>
      </w:r>
      <w:r w:rsidRPr="00A36868">
        <w:t>I</w:t>
      </w:r>
      <w:r w:rsidR="0040155A" w:rsidRPr="00A36868">
        <w:t xml:space="preserve">nformation </w:t>
      </w:r>
      <w:r w:rsidRPr="00A36868">
        <w:t>T</w:t>
      </w:r>
      <w:r w:rsidR="0040155A" w:rsidRPr="00A36868">
        <w:t>echnology</w:t>
      </w:r>
      <w:r w:rsidRPr="00A36868">
        <w:t xml:space="preserve"> Resources Policy (P088), </w:t>
      </w:r>
      <w:r w:rsidR="0032052E" w:rsidRPr="00A36868">
        <w:t xml:space="preserve">and the </w:t>
      </w:r>
      <w:r w:rsidRPr="00A36868">
        <w:t xml:space="preserve">Freedom </w:t>
      </w:r>
      <w:r w:rsidRPr="00A36868">
        <w:lastRenderedPageBreak/>
        <w:t>of Information and Protection of Privacy Policy (P094)</w:t>
      </w:r>
      <w:r w:rsidR="00E27C46" w:rsidRPr="00A36868">
        <w:t xml:space="preserve"> </w:t>
      </w:r>
      <w:r w:rsidRPr="00A36868">
        <w:t xml:space="preserve">apply to employees when working </w:t>
      </w:r>
      <w:r w:rsidR="00365064" w:rsidRPr="00A36868">
        <w:t>under flexible work arrangements</w:t>
      </w:r>
      <w:r w:rsidRPr="00A36868">
        <w:t xml:space="preserve">. </w:t>
      </w:r>
    </w:p>
    <w:p w14:paraId="12CA1592" w14:textId="74FF8B51" w:rsidR="00CC688B" w:rsidRPr="00A36868" w:rsidRDefault="007F5757" w:rsidP="00D7097B">
      <w:pPr>
        <w:pStyle w:val="Heading3"/>
        <w:jc w:val="both"/>
      </w:pPr>
      <w:r w:rsidRPr="00A36868">
        <w:t xml:space="preserve">Remote </w:t>
      </w:r>
      <w:r w:rsidR="008524FB" w:rsidRPr="00A36868">
        <w:t>working e</w:t>
      </w:r>
      <w:r w:rsidR="00CC688B" w:rsidRPr="00A36868">
        <w:t xml:space="preserve">mployees must ensure secure storage of TDSB records at remote work locations, including in personal residences, </w:t>
      </w:r>
      <w:proofErr w:type="gramStart"/>
      <w:r w:rsidR="00CC688B" w:rsidRPr="00A36868">
        <w:t>at all times</w:t>
      </w:r>
      <w:proofErr w:type="gramEnd"/>
      <w:r w:rsidR="00CC688B" w:rsidRPr="00A36868">
        <w:t>.</w:t>
      </w:r>
    </w:p>
    <w:p w14:paraId="1BF73D90" w14:textId="08486097" w:rsidR="00463FFF" w:rsidRPr="00A36868" w:rsidRDefault="007F5757" w:rsidP="00D7097B">
      <w:pPr>
        <w:pStyle w:val="Heading3"/>
        <w:jc w:val="both"/>
      </w:pPr>
      <w:r w:rsidRPr="00A36868">
        <w:t>E</w:t>
      </w:r>
      <w:r w:rsidR="00463FFF" w:rsidRPr="00A36868">
        <w:t>mployees must follow the TDSB processes for the disposal or destruction of TDSB records and information.</w:t>
      </w:r>
    </w:p>
    <w:p w14:paraId="0E54282A" w14:textId="790517C5" w:rsidR="001F289D" w:rsidRPr="00A36868" w:rsidRDefault="007F5757" w:rsidP="00D7097B">
      <w:pPr>
        <w:pStyle w:val="Heading3"/>
        <w:jc w:val="both"/>
      </w:pPr>
      <w:r w:rsidRPr="00A36868">
        <w:t>E</w:t>
      </w:r>
      <w:r w:rsidR="00463FFF" w:rsidRPr="00A36868">
        <w:t xml:space="preserve">mployees </w:t>
      </w:r>
      <w:r w:rsidR="005F63BD" w:rsidRPr="00A36868">
        <w:t>are</w:t>
      </w:r>
      <w:r w:rsidR="00463FFF" w:rsidRPr="00A36868">
        <w:t xml:space="preserve"> responsible for protecting TDSB’s information resources</w:t>
      </w:r>
      <w:r w:rsidR="005F63BD" w:rsidRPr="00A36868">
        <w:t xml:space="preserve"> (including confidential and personal information)</w:t>
      </w:r>
      <w:r w:rsidR="00463FFF" w:rsidRPr="00A36868">
        <w:t xml:space="preserve"> from loss, theft, damage and/or unauthorized access, applying the same standards of care in the remote location as when regularly working at TDSB</w:t>
      </w:r>
      <w:r w:rsidR="00814012" w:rsidRPr="00A36868">
        <w:t xml:space="preserve"> </w:t>
      </w:r>
      <w:r w:rsidR="00463FFF" w:rsidRPr="00A36868">
        <w:t xml:space="preserve">sites. </w:t>
      </w:r>
    </w:p>
    <w:p w14:paraId="45459330" w14:textId="77777777" w:rsidR="00631847" w:rsidRPr="00A36868" w:rsidRDefault="00631847" w:rsidP="00D7097B">
      <w:pPr>
        <w:pStyle w:val="Heading1"/>
        <w:jc w:val="both"/>
      </w:pPr>
      <w:r w:rsidRPr="00A36868">
        <w:t>SPECIFIC DIRECTIVES</w:t>
      </w:r>
    </w:p>
    <w:p w14:paraId="5081E2D7" w14:textId="49CF0FE0" w:rsidR="00631847" w:rsidRPr="00A36868" w:rsidRDefault="00631847" w:rsidP="00D7097B">
      <w:pPr>
        <w:suppressAutoHyphens/>
        <w:jc w:val="both"/>
      </w:pPr>
      <w:r w:rsidRPr="00A36868">
        <w:t xml:space="preserve">The Director </w:t>
      </w:r>
      <w:r w:rsidR="001F289D" w:rsidRPr="00A36868">
        <w:t xml:space="preserve">of Education </w:t>
      </w:r>
      <w:r w:rsidRPr="00A36868">
        <w:t xml:space="preserve">is authorized to issue operational procedures to implement this </w:t>
      </w:r>
      <w:r w:rsidR="0094642D" w:rsidRPr="00A36868">
        <w:t>Policy.</w:t>
      </w:r>
    </w:p>
    <w:p w14:paraId="6246DBF5" w14:textId="77777777" w:rsidR="00A60084" w:rsidRPr="00A36868" w:rsidRDefault="00A60084" w:rsidP="00D7097B">
      <w:pPr>
        <w:pStyle w:val="Heading1"/>
        <w:jc w:val="both"/>
      </w:pPr>
      <w:r w:rsidRPr="00A36868">
        <w:t>EVALUATION</w:t>
      </w:r>
    </w:p>
    <w:p w14:paraId="65FE993C" w14:textId="0F6D9DEA" w:rsidR="00831212" w:rsidRPr="00A36868" w:rsidRDefault="00BB4AC9" w:rsidP="00D7097B">
      <w:pPr>
        <w:suppressAutoHyphens/>
        <w:jc w:val="both"/>
      </w:pPr>
      <w:r w:rsidRPr="00A36868">
        <w:t xml:space="preserve">This Policy will initially be reviewed </w:t>
      </w:r>
      <w:r w:rsidR="004B7526">
        <w:t xml:space="preserve">annually for the first four (4) years </w:t>
      </w:r>
      <w:r w:rsidRPr="00A36868">
        <w:t>after the effective date</w:t>
      </w:r>
      <w:r w:rsidR="00263E4C" w:rsidRPr="00A36868">
        <w:t xml:space="preserve">, </w:t>
      </w:r>
      <w:r w:rsidRPr="00A36868">
        <w:t>and</w:t>
      </w:r>
      <w:r w:rsidR="00263E4C" w:rsidRPr="00A36868">
        <w:t xml:space="preserve"> </w:t>
      </w:r>
      <w:r w:rsidRPr="00A36868">
        <w:t>at</w:t>
      </w:r>
      <w:r w:rsidR="00263E4C" w:rsidRPr="00A36868">
        <w:t xml:space="preserve"> </w:t>
      </w:r>
      <w:r w:rsidRPr="00A36868">
        <w:t>a minimum</w:t>
      </w:r>
      <w:r w:rsidR="00263E4C" w:rsidRPr="00A36868">
        <w:t xml:space="preserve">, </w:t>
      </w:r>
      <w:r w:rsidRPr="00A36868">
        <w:t>every four (4) years</w:t>
      </w:r>
      <w:r w:rsidR="00263E4C" w:rsidRPr="00A36868">
        <w:t xml:space="preserve"> thereafter</w:t>
      </w:r>
      <w:r w:rsidRPr="00A36868">
        <w:t>.</w:t>
      </w:r>
    </w:p>
    <w:p w14:paraId="73497660" w14:textId="77777777" w:rsidR="00631847" w:rsidRPr="00A36868" w:rsidRDefault="00631847" w:rsidP="00D7097B">
      <w:pPr>
        <w:pStyle w:val="Heading1"/>
        <w:jc w:val="both"/>
      </w:pPr>
      <w:r w:rsidRPr="00A36868">
        <w:t>APPENDICES</w:t>
      </w:r>
    </w:p>
    <w:p w14:paraId="5588F2BE" w14:textId="47FFC358" w:rsidR="00631847" w:rsidRDefault="00663F3D" w:rsidP="00D7097B">
      <w:pPr>
        <w:suppressAutoHyphens/>
        <w:jc w:val="both"/>
      </w:pPr>
      <w:r>
        <w:t xml:space="preserve">Appendix A: </w:t>
      </w:r>
      <w:r w:rsidR="00A35D8B">
        <w:t xml:space="preserve"> Examples of Positions not Currently Covered under the Flexible Working Arrangements Policy</w:t>
      </w:r>
    </w:p>
    <w:p w14:paraId="01F233C9" w14:textId="1C58E7F9" w:rsidR="00023C36" w:rsidRPr="00D02B0F" w:rsidRDefault="00631847" w:rsidP="00D7097B">
      <w:pPr>
        <w:pStyle w:val="Heading1"/>
        <w:jc w:val="both"/>
      </w:pPr>
      <w:r w:rsidRPr="00EC6C00">
        <w:t>REFERENCE DOCUMENTS</w:t>
      </w:r>
    </w:p>
    <w:p w14:paraId="4459BC15" w14:textId="77777777" w:rsidR="00BB4AC9" w:rsidRPr="00294A26" w:rsidRDefault="00BB4AC9" w:rsidP="00D7097B">
      <w:pPr>
        <w:suppressAutoHyphens/>
        <w:jc w:val="both"/>
      </w:pPr>
      <w:r w:rsidRPr="00294A26">
        <w:t>Policies:</w:t>
      </w:r>
    </w:p>
    <w:p w14:paraId="18A11C3A" w14:textId="77777777" w:rsidR="0040155A" w:rsidRPr="009E4318" w:rsidRDefault="0040155A" w:rsidP="00D7097B">
      <w:pPr>
        <w:pStyle w:val="aaBody0"/>
        <w:numPr>
          <w:ilvl w:val="0"/>
          <w:numId w:val="12"/>
        </w:numPr>
        <w:suppressAutoHyphens/>
        <w:spacing w:after="0"/>
        <w:jc w:val="both"/>
        <w:rPr>
          <w:rFonts w:ascii="Arial" w:hAnsi="Arial" w:cs="Arial"/>
        </w:rPr>
      </w:pPr>
      <w:r w:rsidRPr="009E4318">
        <w:rPr>
          <w:rFonts w:ascii="Arial" w:hAnsi="Arial" w:cs="Arial"/>
        </w:rPr>
        <w:t>Ac</w:t>
      </w:r>
      <w:r>
        <w:rPr>
          <w:rFonts w:ascii="Arial" w:hAnsi="Arial" w:cs="Arial"/>
        </w:rPr>
        <w:t>ceptable U</w:t>
      </w:r>
      <w:r w:rsidRPr="009E4318">
        <w:rPr>
          <w:rFonts w:ascii="Arial" w:hAnsi="Arial" w:cs="Arial"/>
        </w:rPr>
        <w:t>se of Information Technology Resources (P088)</w:t>
      </w:r>
    </w:p>
    <w:p w14:paraId="320C238E" w14:textId="3118A9B1" w:rsidR="00035041" w:rsidRDefault="00035041" w:rsidP="00D7097B">
      <w:pPr>
        <w:pStyle w:val="aaBody0"/>
        <w:numPr>
          <w:ilvl w:val="0"/>
          <w:numId w:val="12"/>
        </w:numPr>
        <w:suppressAutoHyphens/>
        <w:spacing w:after="0"/>
        <w:jc w:val="both"/>
        <w:rPr>
          <w:rFonts w:ascii="Arial" w:hAnsi="Arial" w:cs="Arial"/>
        </w:rPr>
      </w:pPr>
      <w:r>
        <w:rPr>
          <w:rFonts w:ascii="Arial" w:hAnsi="Arial" w:cs="Arial"/>
        </w:rPr>
        <w:t>Accessibility (P069)</w:t>
      </w:r>
    </w:p>
    <w:p w14:paraId="345C2906" w14:textId="28B92824" w:rsidR="007C2EC1" w:rsidRDefault="007C2EC1" w:rsidP="00D7097B">
      <w:pPr>
        <w:pStyle w:val="aaBody0"/>
        <w:numPr>
          <w:ilvl w:val="0"/>
          <w:numId w:val="12"/>
        </w:numPr>
        <w:suppressAutoHyphens/>
        <w:spacing w:after="0"/>
        <w:jc w:val="both"/>
        <w:rPr>
          <w:rFonts w:ascii="Arial" w:hAnsi="Arial" w:cs="Arial"/>
        </w:rPr>
      </w:pPr>
      <w:r>
        <w:rPr>
          <w:rFonts w:ascii="Arial" w:hAnsi="Arial" w:cs="Arial"/>
        </w:rPr>
        <w:t xml:space="preserve">Disconnecting </w:t>
      </w:r>
      <w:r w:rsidR="006E2EE6">
        <w:rPr>
          <w:rFonts w:ascii="Arial" w:hAnsi="Arial" w:cs="Arial"/>
        </w:rPr>
        <w:t>f</w:t>
      </w:r>
      <w:r>
        <w:rPr>
          <w:rFonts w:ascii="Arial" w:hAnsi="Arial" w:cs="Arial"/>
        </w:rPr>
        <w:t xml:space="preserve">rom Work </w:t>
      </w:r>
      <w:r w:rsidRPr="006E2EE6">
        <w:rPr>
          <w:rFonts w:ascii="Arial" w:hAnsi="Arial" w:cs="Arial"/>
          <w:highlight w:val="yellow"/>
        </w:rPr>
        <w:t>(P0xx)</w:t>
      </w:r>
    </w:p>
    <w:p w14:paraId="7E342A52" w14:textId="77777777" w:rsidR="00BB4AC9" w:rsidRDefault="00BB4AC9" w:rsidP="00D7097B">
      <w:pPr>
        <w:pStyle w:val="aaBody0"/>
        <w:numPr>
          <w:ilvl w:val="0"/>
          <w:numId w:val="12"/>
        </w:numPr>
        <w:suppressAutoHyphens/>
        <w:spacing w:after="0"/>
        <w:jc w:val="both"/>
        <w:rPr>
          <w:rFonts w:ascii="Arial" w:hAnsi="Arial" w:cs="Arial"/>
        </w:rPr>
      </w:pPr>
      <w:r>
        <w:rPr>
          <w:rFonts w:ascii="Arial" w:hAnsi="Arial" w:cs="Arial"/>
        </w:rPr>
        <w:t>Freedom of Information and Protection of Privacy (P094)</w:t>
      </w:r>
    </w:p>
    <w:p w14:paraId="32489A74" w14:textId="77777777" w:rsidR="00BB4AC9" w:rsidRDefault="00BB4AC9" w:rsidP="00D7097B">
      <w:pPr>
        <w:pStyle w:val="aaBody0"/>
        <w:numPr>
          <w:ilvl w:val="0"/>
          <w:numId w:val="12"/>
        </w:numPr>
        <w:suppressAutoHyphens/>
        <w:spacing w:after="0"/>
        <w:jc w:val="both"/>
        <w:rPr>
          <w:rFonts w:ascii="Arial" w:hAnsi="Arial" w:cs="Arial"/>
        </w:rPr>
      </w:pPr>
      <w:r>
        <w:rPr>
          <w:rFonts w:ascii="Arial" w:hAnsi="Arial" w:cs="Arial"/>
        </w:rPr>
        <w:t>Occupational Health and Safety (P048)</w:t>
      </w:r>
    </w:p>
    <w:p w14:paraId="21CA23C6" w14:textId="77777777" w:rsidR="0040155A" w:rsidRPr="00C93EA4" w:rsidRDefault="0040155A" w:rsidP="00D7097B">
      <w:pPr>
        <w:pStyle w:val="aaBody0"/>
        <w:numPr>
          <w:ilvl w:val="0"/>
          <w:numId w:val="12"/>
        </w:numPr>
        <w:suppressAutoHyphens/>
        <w:spacing w:after="0"/>
        <w:jc w:val="both"/>
        <w:rPr>
          <w:rFonts w:ascii="Arial" w:hAnsi="Arial" w:cs="Arial"/>
        </w:rPr>
      </w:pPr>
      <w:r>
        <w:rPr>
          <w:rFonts w:ascii="Arial" w:eastAsia="Arial" w:hAnsi="Arial" w:cs="Arial"/>
          <w:szCs w:val="24"/>
          <w:lang w:val="en"/>
        </w:rPr>
        <w:t>Records and Information Management (P097)</w:t>
      </w:r>
    </w:p>
    <w:p w14:paraId="265A27FD" w14:textId="0285A987" w:rsidR="00BB4AC9" w:rsidRPr="007C2EC1" w:rsidRDefault="00BB4AC9" w:rsidP="00D7097B">
      <w:pPr>
        <w:pStyle w:val="aaBody0"/>
        <w:numPr>
          <w:ilvl w:val="0"/>
          <w:numId w:val="12"/>
        </w:numPr>
        <w:suppressAutoHyphens/>
        <w:spacing w:after="0"/>
        <w:jc w:val="both"/>
        <w:rPr>
          <w:rFonts w:ascii="Arial" w:hAnsi="Arial" w:cs="Arial"/>
        </w:rPr>
      </w:pPr>
      <w:r>
        <w:rPr>
          <w:rFonts w:ascii="Arial" w:eastAsia="Arial" w:hAnsi="Arial" w:cs="Arial"/>
          <w:szCs w:val="24"/>
          <w:lang w:val="en"/>
        </w:rPr>
        <w:t>Restrictions on Alcohol, Drug and Tobacco Use (P095)</w:t>
      </w:r>
    </w:p>
    <w:p w14:paraId="45D8DEB2" w14:textId="77777777" w:rsidR="00BB4AC9" w:rsidRPr="00780ACC" w:rsidRDefault="00BB4AC9" w:rsidP="00D7097B">
      <w:pPr>
        <w:pStyle w:val="aaBody0"/>
        <w:suppressAutoHyphens/>
        <w:spacing w:after="0"/>
        <w:ind w:left="0"/>
        <w:jc w:val="both"/>
        <w:rPr>
          <w:rFonts w:ascii="Arial" w:hAnsi="Arial" w:cs="Arial"/>
        </w:rPr>
      </w:pPr>
    </w:p>
    <w:p w14:paraId="2BE4295C" w14:textId="77777777" w:rsidR="00BB4AC9" w:rsidRPr="00294A26" w:rsidRDefault="00BB4AC9" w:rsidP="00D7097B">
      <w:pPr>
        <w:suppressAutoHyphens/>
        <w:jc w:val="both"/>
      </w:pPr>
      <w:r w:rsidRPr="00294A26">
        <w:t>Operational Procedures:</w:t>
      </w:r>
    </w:p>
    <w:p w14:paraId="6B1367F7" w14:textId="77777777" w:rsidR="00BB4AC9" w:rsidRDefault="00BB4AC9" w:rsidP="00D7097B">
      <w:pPr>
        <w:pStyle w:val="aaBody0"/>
        <w:numPr>
          <w:ilvl w:val="0"/>
          <w:numId w:val="13"/>
        </w:numPr>
        <w:suppressAutoHyphens/>
        <w:spacing w:after="0"/>
        <w:jc w:val="both"/>
        <w:rPr>
          <w:rFonts w:ascii="Arial" w:hAnsi="Arial" w:cs="Arial"/>
        </w:rPr>
      </w:pPr>
      <w:r w:rsidRPr="009E4318">
        <w:rPr>
          <w:rFonts w:ascii="Arial" w:hAnsi="Arial" w:cs="Arial"/>
        </w:rPr>
        <w:t>Board Code of Conduct (</w:t>
      </w:r>
      <w:r>
        <w:rPr>
          <w:rFonts w:ascii="Arial" w:hAnsi="Arial" w:cs="Arial"/>
        </w:rPr>
        <w:t>PR585)</w:t>
      </w:r>
    </w:p>
    <w:p w14:paraId="30224509" w14:textId="77777777" w:rsidR="0040155A" w:rsidRDefault="0040155A" w:rsidP="00D7097B">
      <w:pPr>
        <w:pStyle w:val="aaBody0"/>
        <w:numPr>
          <w:ilvl w:val="0"/>
          <w:numId w:val="13"/>
        </w:numPr>
        <w:suppressAutoHyphens/>
        <w:spacing w:after="0"/>
        <w:jc w:val="both"/>
        <w:rPr>
          <w:rFonts w:ascii="Arial" w:hAnsi="Arial" w:cs="Arial"/>
        </w:rPr>
      </w:pPr>
      <w:r>
        <w:rPr>
          <w:rFonts w:ascii="Arial" w:hAnsi="Arial" w:cs="Arial"/>
        </w:rPr>
        <w:t>Flexible Working (PR732)</w:t>
      </w:r>
    </w:p>
    <w:p w14:paraId="62885BC0" w14:textId="77777777" w:rsidR="00BB4AC9" w:rsidRDefault="00BB4AC9" w:rsidP="00D7097B">
      <w:pPr>
        <w:pStyle w:val="aaBody0"/>
        <w:numPr>
          <w:ilvl w:val="0"/>
          <w:numId w:val="13"/>
        </w:numPr>
        <w:suppressAutoHyphens/>
        <w:spacing w:after="0"/>
        <w:jc w:val="both"/>
        <w:rPr>
          <w:rFonts w:ascii="Arial" w:hAnsi="Arial" w:cs="Arial"/>
        </w:rPr>
      </w:pPr>
      <w:r>
        <w:rPr>
          <w:rFonts w:ascii="Arial" w:hAnsi="Arial" w:cs="Arial"/>
        </w:rPr>
        <w:t>Freedom of Information and Protection of Privacy (PR676)</w:t>
      </w:r>
    </w:p>
    <w:p w14:paraId="2434B9AE" w14:textId="328811D2" w:rsidR="00BB4AC9" w:rsidRDefault="00BB4AC9" w:rsidP="00D7097B">
      <w:pPr>
        <w:pStyle w:val="aaBody0"/>
        <w:numPr>
          <w:ilvl w:val="0"/>
          <w:numId w:val="13"/>
        </w:numPr>
        <w:suppressAutoHyphens/>
        <w:spacing w:after="0"/>
        <w:jc w:val="both"/>
        <w:rPr>
          <w:rFonts w:ascii="Arial" w:hAnsi="Arial" w:cs="Arial"/>
        </w:rPr>
      </w:pPr>
      <w:r>
        <w:rPr>
          <w:rFonts w:ascii="Arial" w:hAnsi="Arial" w:cs="Arial"/>
        </w:rPr>
        <w:lastRenderedPageBreak/>
        <w:t>Records and Information Management (PR677)</w:t>
      </w:r>
    </w:p>
    <w:p w14:paraId="15C41564" w14:textId="77777777" w:rsidR="00BB4AC9" w:rsidRPr="00E10688" w:rsidRDefault="00BB4AC9" w:rsidP="00D7097B">
      <w:pPr>
        <w:pStyle w:val="aaBody0"/>
        <w:suppressAutoHyphens/>
        <w:spacing w:after="0"/>
        <w:ind w:left="1440"/>
        <w:jc w:val="both"/>
        <w:rPr>
          <w:rFonts w:ascii="Arial" w:hAnsi="Arial" w:cs="Arial"/>
        </w:rPr>
      </w:pPr>
    </w:p>
    <w:p w14:paraId="1E755441" w14:textId="77777777" w:rsidR="00BB4AC9" w:rsidRPr="00294A26" w:rsidRDefault="00BB4AC9" w:rsidP="00D7097B">
      <w:pPr>
        <w:suppressAutoHyphens/>
        <w:jc w:val="both"/>
      </w:pPr>
      <w:r w:rsidRPr="00294A26">
        <w:t>Legislative Acts and Regulations:</w:t>
      </w:r>
    </w:p>
    <w:p w14:paraId="162DFA90" w14:textId="77777777" w:rsidR="00BB4AC9" w:rsidRDefault="00BB4AC9" w:rsidP="00D7097B">
      <w:pPr>
        <w:pStyle w:val="aaBody0"/>
        <w:numPr>
          <w:ilvl w:val="0"/>
          <w:numId w:val="14"/>
        </w:numPr>
        <w:suppressAutoHyphens/>
        <w:spacing w:after="0"/>
        <w:jc w:val="both"/>
        <w:rPr>
          <w:rFonts w:ascii="Arial" w:hAnsi="Arial" w:cs="Arial"/>
          <w:i/>
        </w:rPr>
      </w:pPr>
      <w:r>
        <w:rPr>
          <w:rFonts w:ascii="Arial" w:hAnsi="Arial" w:cs="Arial"/>
          <w:i/>
        </w:rPr>
        <w:t>Accessibility for Ontarians with Disabilities Act</w:t>
      </w:r>
    </w:p>
    <w:p w14:paraId="7CF21B95" w14:textId="77777777" w:rsidR="00BB4AC9" w:rsidRDefault="00BB4AC9" w:rsidP="00D7097B">
      <w:pPr>
        <w:pStyle w:val="aaBody0"/>
        <w:numPr>
          <w:ilvl w:val="0"/>
          <w:numId w:val="14"/>
        </w:numPr>
        <w:suppressAutoHyphens/>
        <w:spacing w:after="0"/>
        <w:jc w:val="both"/>
        <w:rPr>
          <w:rFonts w:ascii="Arial" w:hAnsi="Arial" w:cs="Arial"/>
          <w:i/>
        </w:rPr>
      </w:pPr>
      <w:r w:rsidRPr="00A9423F">
        <w:rPr>
          <w:rFonts w:ascii="Arial" w:hAnsi="Arial" w:cs="Arial"/>
          <w:i/>
        </w:rPr>
        <w:t>Employment Standards Act</w:t>
      </w:r>
    </w:p>
    <w:p w14:paraId="6F1928F3" w14:textId="77777777" w:rsidR="00BB4AC9" w:rsidRPr="00A9423F" w:rsidRDefault="00BB4AC9" w:rsidP="00D7097B">
      <w:pPr>
        <w:pStyle w:val="aaBody0"/>
        <w:numPr>
          <w:ilvl w:val="0"/>
          <w:numId w:val="14"/>
        </w:numPr>
        <w:suppressAutoHyphens/>
        <w:spacing w:after="0"/>
        <w:jc w:val="both"/>
        <w:rPr>
          <w:rFonts w:ascii="Arial" w:hAnsi="Arial" w:cs="Arial"/>
          <w:i/>
        </w:rPr>
      </w:pPr>
      <w:r>
        <w:rPr>
          <w:rFonts w:ascii="Arial" w:hAnsi="Arial" w:cs="Arial"/>
          <w:i/>
        </w:rPr>
        <w:t>Human Rights Code</w:t>
      </w:r>
    </w:p>
    <w:p w14:paraId="3344DC01" w14:textId="77777777" w:rsidR="00BB4AC9" w:rsidRPr="00596E03" w:rsidRDefault="00BB4AC9" w:rsidP="00D7097B">
      <w:pPr>
        <w:pStyle w:val="aaBody0"/>
        <w:numPr>
          <w:ilvl w:val="0"/>
          <w:numId w:val="14"/>
        </w:numPr>
        <w:suppressAutoHyphens/>
        <w:spacing w:after="0"/>
        <w:jc w:val="both"/>
        <w:rPr>
          <w:rFonts w:ascii="Arial" w:hAnsi="Arial" w:cs="Arial"/>
        </w:rPr>
      </w:pPr>
      <w:r>
        <w:rPr>
          <w:rFonts w:ascii="Arial" w:hAnsi="Arial" w:cs="Arial"/>
          <w:i/>
        </w:rPr>
        <w:t>Occupational Health and Safety Act</w:t>
      </w:r>
    </w:p>
    <w:p w14:paraId="2FC86BC5" w14:textId="23B9952B" w:rsidR="00957883" w:rsidRPr="00234460" w:rsidRDefault="00BB4AC9" w:rsidP="00D7097B">
      <w:pPr>
        <w:pStyle w:val="aaBody0"/>
        <w:numPr>
          <w:ilvl w:val="0"/>
          <w:numId w:val="14"/>
        </w:numPr>
        <w:suppressAutoHyphens/>
        <w:spacing w:after="0"/>
        <w:jc w:val="both"/>
        <w:rPr>
          <w:rFonts w:ascii="Arial" w:hAnsi="Arial" w:cs="Arial"/>
        </w:rPr>
      </w:pPr>
      <w:r>
        <w:rPr>
          <w:rFonts w:ascii="Arial" w:hAnsi="Arial" w:cs="Arial"/>
          <w:i/>
        </w:rPr>
        <w:t>Workplace Safety and Insurance Act</w:t>
      </w:r>
    </w:p>
    <w:p w14:paraId="76910123" w14:textId="4856290B" w:rsidR="00234460" w:rsidRDefault="00234460" w:rsidP="00D7097B">
      <w:pPr>
        <w:pStyle w:val="aaBody0"/>
        <w:suppressAutoHyphens/>
        <w:spacing w:after="0"/>
        <w:ind w:left="0"/>
        <w:rPr>
          <w:rFonts w:ascii="Arial" w:hAnsi="Arial" w:cs="Arial"/>
        </w:rPr>
      </w:pPr>
    </w:p>
    <w:p w14:paraId="6A208CBF" w14:textId="77777777" w:rsidR="00D7097B" w:rsidRDefault="00D7097B" w:rsidP="00D7097B">
      <w:pPr>
        <w:pStyle w:val="aaBody0"/>
        <w:suppressAutoHyphens/>
        <w:spacing w:after="0"/>
        <w:ind w:left="0"/>
        <w:rPr>
          <w:rFonts w:ascii="Arial" w:hAnsi="Arial" w:cs="Arial"/>
        </w:rPr>
        <w:sectPr w:rsidR="00D7097B" w:rsidSect="00234460">
          <w:headerReference w:type="even" r:id="rId8"/>
          <w:headerReference w:type="default" r:id="rId9"/>
          <w:footerReference w:type="default" r:id="rId10"/>
          <w:headerReference w:type="first" r:id="rId11"/>
          <w:footerReference w:type="first" r:id="rId12"/>
          <w:footnotePr>
            <w:numRestart w:val="eachPage"/>
          </w:footnotePr>
          <w:type w:val="continuous"/>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pPr>
    </w:p>
    <w:p w14:paraId="2C7169C8" w14:textId="7F41DE94" w:rsidR="00D7097B" w:rsidRPr="00AF744D" w:rsidRDefault="00AF744D" w:rsidP="00AF744D">
      <w:pPr>
        <w:pStyle w:val="aaBody0"/>
        <w:suppressAutoHyphens/>
        <w:spacing w:after="0"/>
        <w:ind w:left="0"/>
        <w:jc w:val="right"/>
        <w:rPr>
          <w:rFonts w:ascii="Arial" w:hAnsi="Arial" w:cs="Arial"/>
          <w:b/>
          <w:bCs/>
        </w:rPr>
      </w:pPr>
      <w:r w:rsidRPr="00AF744D">
        <w:rPr>
          <w:rFonts w:ascii="Arial" w:hAnsi="Arial" w:cs="Arial"/>
          <w:b/>
          <w:bCs/>
        </w:rPr>
        <w:lastRenderedPageBreak/>
        <w:t>APPENDIX A</w:t>
      </w:r>
    </w:p>
    <w:p w14:paraId="411BCB83" w14:textId="77777777" w:rsidR="00AF744D" w:rsidRDefault="00AF744D" w:rsidP="00D7097B">
      <w:pPr>
        <w:suppressAutoHyphens/>
        <w:jc w:val="center"/>
        <w:rPr>
          <w:rFonts w:cs="Arial"/>
          <w:b/>
          <w:bCs/>
          <w:szCs w:val="24"/>
        </w:rPr>
      </w:pPr>
    </w:p>
    <w:p w14:paraId="65609FB3" w14:textId="13FBE20D" w:rsidR="00234460" w:rsidRPr="008E2C2C" w:rsidRDefault="00234460" w:rsidP="00D7097B">
      <w:pPr>
        <w:suppressAutoHyphens/>
        <w:jc w:val="center"/>
        <w:rPr>
          <w:rFonts w:cs="Arial"/>
          <w:b/>
          <w:bCs/>
          <w:szCs w:val="24"/>
        </w:rPr>
      </w:pPr>
      <w:r>
        <w:rPr>
          <w:rFonts w:cs="Arial"/>
          <w:b/>
          <w:bCs/>
          <w:szCs w:val="24"/>
        </w:rPr>
        <w:t xml:space="preserve">Examples of </w:t>
      </w:r>
      <w:r w:rsidRPr="008E2C2C">
        <w:rPr>
          <w:rFonts w:cs="Arial"/>
          <w:b/>
          <w:bCs/>
          <w:szCs w:val="24"/>
        </w:rPr>
        <w:t xml:space="preserve">Positions not </w:t>
      </w:r>
      <w:r>
        <w:rPr>
          <w:rFonts w:cs="Arial"/>
          <w:b/>
          <w:bCs/>
          <w:szCs w:val="24"/>
        </w:rPr>
        <w:t xml:space="preserve">Currently </w:t>
      </w:r>
      <w:r w:rsidRPr="008E2C2C">
        <w:rPr>
          <w:rFonts w:cs="Arial"/>
          <w:b/>
          <w:bCs/>
          <w:szCs w:val="24"/>
        </w:rPr>
        <w:t>Covered under the Flexible Working</w:t>
      </w:r>
      <w:r>
        <w:rPr>
          <w:rFonts w:cs="Arial"/>
          <w:b/>
          <w:bCs/>
          <w:szCs w:val="24"/>
        </w:rPr>
        <w:t xml:space="preserve"> Arrangements Policy</w:t>
      </w:r>
      <w:r w:rsidRPr="00D7097B">
        <w:rPr>
          <w:rStyle w:val="FootnoteReference"/>
          <w:rFonts w:cs="Arial"/>
          <w:b/>
          <w:bCs/>
          <w:color w:val="0070C0"/>
          <w:szCs w:val="24"/>
        </w:rPr>
        <w:footnoteReference w:id="2"/>
      </w:r>
    </w:p>
    <w:p w14:paraId="46DB7C01" w14:textId="77777777" w:rsidR="00234460" w:rsidRDefault="00234460" w:rsidP="00D7097B">
      <w:pPr>
        <w:suppressAutoHyphens/>
      </w:pPr>
    </w:p>
    <w:p w14:paraId="6D31145E" w14:textId="77777777" w:rsidR="00234460" w:rsidRDefault="00234460" w:rsidP="00D7097B">
      <w:pPr>
        <w:suppressAutoHyphens/>
        <w:rPr>
          <w:rFonts w:cs="Arial"/>
          <w:b/>
          <w:bCs/>
          <w:szCs w:val="24"/>
        </w:rPr>
      </w:pPr>
    </w:p>
    <w:p w14:paraId="0EE74A78" w14:textId="77777777" w:rsidR="00234460" w:rsidRPr="00052D44" w:rsidRDefault="00234460" w:rsidP="00D7097B">
      <w:pPr>
        <w:suppressAutoHyphens/>
        <w:rPr>
          <w:rFonts w:cs="Arial"/>
          <w:b/>
          <w:bCs/>
          <w:szCs w:val="24"/>
        </w:rPr>
      </w:pPr>
      <w:r w:rsidRPr="00052D44">
        <w:rPr>
          <w:rFonts w:cs="Arial"/>
          <w:b/>
          <w:bCs/>
          <w:szCs w:val="24"/>
        </w:rPr>
        <w:t>Job Category/Classification</w:t>
      </w:r>
    </w:p>
    <w:p w14:paraId="5A209BDC" w14:textId="77777777" w:rsidR="00234460" w:rsidRPr="00FF2E0B" w:rsidRDefault="00234460" w:rsidP="00D7097B">
      <w:pPr>
        <w:suppressAutoHyphens/>
        <w:rPr>
          <w:rFonts w:cs="Arial"/>
          <w:b/>
          <w:bCs/>
          <w:szCs w:val="24"/>
        </w:rPr>
      </w:pPr>
    </w:p>
    <w:p w14:paraId="30081E97"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Alternative Program Representative</w:t>
      </w:r>
    </w:p>
    <w:p w14:paraId="428A4E43"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Aquatic staff</w:t>
      </w:r>
    </w:p>
    <w:p w14:paraId="4EE93E26"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Aquatics Instructor – PD</w:t>
      </w:r>
      <w:r>
        <w:rPr>
          <w:rFonts w:cs="Arial"/>
          <w:color w:val="000000"/>
          <w:szCs w:val="24"/>
          <w:lang w:val="en-US" w:eastAsia="en-CA"/>
        </w:rPr>
        <w:t xml:space="preserve"> </w:t>
      </w:r>
      <w:r w:rsidRPr="00052D44">
        <w:rPr>
          <w:rFonts w:cs="Arial"/>
          <w:color w:val="000000"/>
          <w:szCs w:val="24"/>
          <w:lang w:val="en-US" w:eastAsia="en-CA"/>
        </w:rPr>
        <w:t>&amp; DD</w:t>
      </w:r>
    </w:p>
    <w:p w14:paraId="65022187"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Attendance Counsellor</w:t>
      </w:r>
    </w:p>
    <w:p w14:paraId="1DCD1D33"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Black Cultural Program Instructor</w:t>
      </w:r>
    </w:p>
    <w:p w14:paraId="60E5E93E"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Bus Driver</w:t>
      </w:r>
    </w:p>
    <w:p w14:paraId="6F31E6CF"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Caretaking</w:t>
      </w:r>
    </w:p>
    <w:p w14:paraId="687073A1"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Ceramics Technician</w:t>
      </w:r>
    </w:p>
    <w:p w14:paraId="3D10DF00"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Child and Youth Counsellor</w:t>
      </w:r>
    </w:p>
    <w:p w14:paraId="4B47D1F9"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Child and Youth Worker</w:t>
      </w:r>
    </w:p>
    <w:p w14:paraId="1D4F2888"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Classroom Co-coordinator and Program Facilitator</w:t>
      </w:r>
    </w:p>
    <w:p w14:paraId="00D2B28A" w14:textId="77777777" w:rsidR="00234460" w:rsidRPr="00052D44" w:rsidRDefault="00234460" w:rsidP="00D7097B">
      <w:pPr>
        <w:pStyle w:val="ListParagraph"/>
        <w:numPr>
          <w:ilvl w:val="0"/>
          <w:numId w:val="18"/>
        </w:numPr>
        <w:suppressAutoHyphens/>
        <w:rPr>
          <w:szCs w:val="24"/>
        </w:rPr>
      </w:pPr>
      <w:r w:rsidRPr="00052D44">
        <w:rPr>
          <w:rFonts w:cs="Arial"/>
          <w:color w:val="000000"/>
          <w:szCs w:val="24"/>
          <w:lang w:val="en-US" w:eastAsia="en-CA"/>
        </w:rPr>
        <w:t>Clerical</w:t>
      </w:r>
    </w:p>
    <w:p w14:paraId="2E181666"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Computer Technician Adult ESL</w:t>
      </w:r>
    </w:p>
    <w:p w14:paraId="6D201EB8"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Concurrent Program Instructor</w:t>
      </w:r>
    </w:p>
    <w:p w14:paraId="0447721F"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Court Liaison Worker</w:t>
      </w:r>
    </w:p>
    <w:p w14:paraId="43F1AF1B"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Deaf/blind Intervenor</w:t>
      </w:r>
    </w:p>
    <w:p w14:paraId="29D78038"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Designated Early Childhood Educator</w:t>
      </w:r>
    </w:p>
    <w:p w14:paraId="4B5E9CEA"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Early Childhood Assistant</w:t>
      </w:r>
    </w:p>
    <w:p w14:paraId="07B69C2C"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Educational Assistant</w:t>
      </w:r>
    </w:p>
    <w:p w14:paraId="0391EB53"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Educational Assistant, SNAs</w:t>
      </w:r>
    </w:p>
    <w:p w14:paraId="0FFD907E"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Educational Audiologist</w:t>
      </w:r>
    </w:p>
    <w:p w14:paraId="0D9CF43D"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ESL/LINC Instructors</w:t>
      </w:r>
    </w:p>
    <w:p w14:paraId="5952800E"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Food Program Assistant</w:t>
      </w:r>
    </w:p>
    <w:p w14:paraId="4D078642"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Food Services staff</w:t>
      </w:r>
    </w:p>
    <w:p w14:paraId="34B65E68"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Grounds</w:t>
      </w:r>
    </w:p>
    <w:p w14:paraId="535079BF"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Horticultural Instructor</w:t>
      </w:r>
    </w:p>
    <w:p w14:paraId="515B768B" w14:textId="77777777" w:rsidR="00234460" w:rsidRPr="00052D44" w:rsidRDefault="00234460" w:rsidP="00D7097B">
      <w:pPr>
        <w:pStyle w:val="ListParagraph"/>
        <w:numPr>
          <w:ilvl w:val="0"/>
          <w:numId w:val="18"/>
        </w:numPr>
        <w:suppressAutoHyphens/>
        <w:rPr>
          <w:rFonts w:cs="Arial"/>
          <w:szCs w:val="24"/>
        </w:rPr>
      </w:pPr>
      <w:r w:rsidRPr="00052D44">
        <w:rPr>
          <w:rFonts w:cs="Arial"/>
          <w:color w:val="000000"/>
          <w:szCs w:val="24"/>
        </w:rPr>
        <w:t>Household Science Assistant</w:t>
      </w:r>
    </w:p>
    <w:p w14:paraId="3CDF8A63"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Individual Student Support Assistant –</w:t>
      </w:r>
      <w:r>
        <w:rPr>
          <w:rFonts w:cs="Arial"/>
          <w:color w:val="000000"/>
          <w:szCs w:val="24"/>
          <w:lang w:val="en-US" w:eastAsia="en-CA"/>
        </w:rPr>
        <w:t xml:space="preserve"> </w:t>
      </w:r>
      <w:r w:rsidRPr="00052D44">
        <w:rPr>
          <w:rFonts w:cs="Arial"/>
          <w:color w:val="000000"/>
          <w:szCs w:val="24"/>
          <w:lang w:val="en-US" w:eastAsia="en-CA"/>
        </w:rPr>
        <w:t>SIP</w:t>
      </w:r>
    </w:p>
    <w:p w14:paraId="66CCD446"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International Language Instructor</w:t>
      </w:r>
    </w:p>
    <w:p w14:paraId="5AF8793D"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Itinerant Music Instructor</w:t>
      </w:r>
    </w:p>
    <w:p w14:paraId="09500403"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Job Coach</w:t>
      </w:r>
    </w:p>
    <w:p w14:paraId="5DB69B50"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Laboratory Assistant</w:t>
      </w:r>
    </w:p>
    <w:p w14:paraId="41713D0E"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LBS/ESL Outreach Worker</w:t>
      </w:r>
    </w:p>
    <w:p w14:paraId="304018A1"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Library Technician – Adult Day Schools</w:t>
      </w:r>
    </w:p>
    <w:p w14:paraId="25FDAA76"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Lifeguard/Instructor</w:t>
      </w:r>
    </w:p>
    <w:p w14:paraId="0F813FC5"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Literacy Basic Skills Instructor</w:t>
      </w:r>
    </w:p>
    <w:p w14:paraId="6C78264E"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lastRenderedPageBreak/>
        <w:t>Lunchroom Supervisor</w:t>
      </w:r>
    </w:p>
    <w:p w14:paraId="586271F3"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Maintenance and Construction functions (MCSTC)</w:t>
      </w:r>
    </w:p>
    <w:p w14:paraId="53BA5B9B"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Multilingual Team Leader</w:t>
      </w:r>
    </w:p>
    <w:p w14:paraId="2F592B77"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Native Language Instructors and Parenting Worker</w:t>
      </w:r>
    </w:p>
    <w:p w14:paraId="0AE54C20"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Night school office, clerical and technical</w:t>
      </w:r>
    </w:p>
    <w:p w14:paraId="19A61D93"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Noon Hour Assistant</w:t>
      </w:r>
    </w:p>
    <w:p w14:paraId="14C961DA"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Occupational Therapist</w:t>
      </w:r>
    </w:p>
    <w:p w14:paraId="0CBBACAF"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Office, Clerical and Technical – day &amp; night</w:t>
      </w:r>
    </w:p>
    <w:p w14:paraId="16DC69CD"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Physiotherapists</w:t>
      </w:r>
    </w:p>
    <w:p w14:paraId="20D3A81A" w14:textId="77777777" w:rsidR="00234460" w:rsidRDefault="00234460" w:rsidP="00D7097B">
      <w:pPr>
        <w:pStyle w:val="ListParagraph"/>
        <w:numPr>
          <w:ilvl w:val="0"/>
          <w:numId w:val="18"/>
        </w:numPr>
        <w:suppressAutoHyphens/>
        <w:ind w:right="-144"/>
        <w:rPr>
          <w:rFonts w:cs="Arial"/>
          <w:szCs w:val="24"/>
          <w:lang w:val="en-US" w:eastAsia="en-CA"/>
        </w:rPr>
      </w:pPr>
      <w:r>
        <w:rPr>
          <w:rFonts w:cs="Arial"/>
          <w:szCs w:val="24"/>
          <w:lang w:val="en-US" w:eastAsia="en-CA"/>
        </w:rPr>
        <w:t>Principal</w:t>
      </w:r>
    </w:p>
    <w:p w14:paraId="72E4C3FC"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Psycho-Educational Consultant</w:t>
      </w:r>
    </w:p>
    <w:p w14:paraId="4D3F92E2"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Psychologists and Psychological Associate</w:t>
      </w:r>
    </w:p>
    <w:p w14:paraId="1AF2B727"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School Based Safety Monitor</w:t>
      </w:r>
    </w:p>
    <w:p w14:paraId="6C691ED8"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Security</w:t>
      </w:r>
    </w:p>
    <w:p w14:paraId="17D12FD8"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Seniors’ Day-time Instructor</w:t>
      </w:r>
    </w:p>
    <w:p w14:paraId="4F25302F"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Sign Language Facilitator</w:t>
      </w:r>
    </w:p>
    <w:p w14:paraId="60B6562F"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Social Worker</w:t>
      </w:r>
    </w:p>
    <w:p w14:paraId="4E15447B" w14:textId="77777777" w:rsidR="00234460" w:rsidRPr="00052D44" w:rsidRDefault="00234460" w:rsidP="00D7097B">
      <w:pPr>
        <w:pStyle w:val="ListParagraph"/>
        <w:numPr>
          <w:ilvl w:val="0"/>
          <w:numId w:val="18"/>
        </w:numPr>
        <w:suppressAutoHyphens/>
        <w:ind w:right="-144"/>
        <w:rPr>
          <w:rFonts w:cs="Arial"/>
          <w:szCs w:val="24"/>
          <w:lang w:val="en-US" w:eastAsia="en-CA"/>
        </w:rPr>
      </w:pPr>
      <w:r w:rsidRPr="00052D44">
        <w:rPr>
          <w:rFonts w:cs="Arial"/>
          <w:color w:val="000000"/>
          <w:szCs w:val="24"/>
          <w:lang w:val="en-US" w:eastAsia="en-CA"/>
        </w:rPr>
        <w:t>Special Needs Assistant</w:t>
      </w:r>
    </w:p>
    <w:p w14:paraId="20F102BE"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Speech-Language Pathologist</w:t>
      </w:r>
    </w:p>
    <w:p w14:paraId="5903079E" w14:textId="77777777" w:rsidR="00234460" w:rsidRPr="00052D44" w:rsidRDefault="00234460" w:rsidP="00D7097B">
      <w:pPr>
        <w:pStyle w:val="ListParagraph"/>
        <w:numPr>
          <w:ilvl w:val="0"/>
          <w:numId w:val="18"/>
        </w:numPr>
        <w:suppressAutoHyphens/>
        <w:rPr>
          <w:rFonts w:cs="Arial"/>
          <w:szCs w:val="24"/>
        </w:rPr>
      </w:pPr>
      <w:r w:rsidRPr="00052D44">
        <w:rPr>
          <w:rFonts w:cs="Arial"/>
          <w:szCs w:val="24"/>
        </w:rPr>
        <w:t>Student Equity Program Advisor</w:t>
      </w:r>
    </w:p>
    <w:p w14:paraId="64481502" w14:textId="77777777" w:rsidR="00234460" w:rsidRPr="00052D44" w:rsidRDefault="00234460" w:rsidP="00D7097B">
      <w:pPr>
        <w:pStyle w:val="ListParagraph"/>
        <w:numPr>
          <w:ilvl w:val="0"/>
          <w:numId w:val="18"/>
        </w:numPr>
        <w:suppressAutoHyphens/>
        <w:ind w:right="-144"/>
        <w:rPr>
          <w:rFonts w:cs="Arial"/>
          <w:color w:val="000000"/>
          <w:szCs w:val="24"/>
          <w:lang w:val="en-US" w:eastAsia="en-CA"/>
        </w:rPr>
      </w:pPr>
      <w:r w:rsidRPr="00052D44">
        <w:rPr>
          <w:rFonts w:cs="Arial"/>
          <w:color w:val="000000"/>
          <w:szCs w:val="24"/>
          <w:lang w:val="en-US" w:eastAsia="en-CA"/>
        </w:rPr>
        <w:t>Student Travel Safety Assistant</w:t>
      </w:r>
    </w:p>
    <w:p w14:paraId="3C5ADB0C" w14:textId="77777777" w:rsidR="00234460" w:rsidRPr="006404B3" w:rsidRDefault="00234460" w:rsidP="00D7097B">
      <w:pPr>
        <w:pStyle w:val="ListParagraph"/>
        <w:numPr>
          <w:ilvl w:val="0"/>
          <w:numId w:val="18"/>
        </w:numPr>
        <w:suppressAutoHyphens/>
        <w:ind w:right="-144"/>
        <w:rPr>
          <w:rFonts w:cs="Arial"/>
          <w:szCs w:val="24"/>
          <w:lang w:val="en-US" w:eastAsia="en-CA"/>
        </w:rPr>
      </w:pPr>
      <w:r>
        <w:rPr>
          <w:rFonts w:cs="Arial"/>
          <w:szCs w:val="24"/>
          <w:lang w:val="en-US" w:eastAsia="en-CA"/>
        </w:rPr>
        <w:t>Teacher</w:t>
      </w:r>
    </w:p>
    <w:p w14:paraId="049235BA" w14:textId="77777777" w:rsidR="00234460" w:rsidRDefault="00234460" w:rsidP="00D7097B">
      <w:pPr>
        <w:pStyle w:val="ListParagraph"/>
        <w:numPr>
          <w:ilvl w:val="0"/>
          <w:numId w:val="18"/>
        </w:numPr>
        <w:suppressAutoHyphens/>
        <w:ind w:right="-144"/>
        <w:rPr>
          <w:rFonts w:cs="Arial"/>
          <w:szCs w:val="24"/>
          <w:lang w:val="en-US" w:eastAsia="en-CA"/>
        </w:rPr>
      </w:pPr>
      <w:r>
        <w:rPr>
          <w:rFonts w:cs="Arial"/>
          <w:szCs w:val="24"/>
          <w:lang w:val="en-US" w:eastAsia="en-CA"/>
        </w:rPr>
        <w:t>Vice-Principal</w:t>
      </w:r>
    </w:p>
    <w:p w14:paraId="7823D64A" w14:textId="77777777" w:rsidR="00234460" w:rsidRPr="00052D44" w:rsidRDefault="00234460" w:rsidP="00D7097B">
      <w:pPr>
        <w:pStyle w:val="ListParagraph"/>
        <w:suppressAutoHyphens/>
        <w:rPr>
          <w:rFonts w:cs="Arial"/>
          <w:szCs w:val="24"/>
        </w:rPr>
      </w:pPr>
    </w:p>
    <w:p w14:paraId="08CC8D05" w14:textId="77777777" w:rsidR="00234460" w:rsidRPr="00DE0237" w:rsidRDefault="00234460" w:rsidP="00D7097B">
      <w:pPr>
        <w:pStyle w:val="aaBody0"/>
        <w:suppressAutoHyphens/>
        <w:spacing w:after="0"/>
        <w:ind w:left="0"/>
        <w:rPr>
          <w:rFonts w:ascii="Arial" w:hAnsi="Arial" w:cs="Arial"/>
        </w:rPr>
      </w:pPr>
    </w:p>
    <w:sectPr w:rsidR="00234460" w:rsidRPr="00DE0237" w:rsidSect="00D7097B">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69A8" w14:textId="77777777" w:rsidR="00370BCF" w:rsidRDefault="00370BCF">
      <w:r>
        <w:separator/>
      </w:r>
    </w:p>
  </w:endnote>
  <w:endnote w:type="continuationSeparator" w:id="0">
    <w:p w14:paraId="0B15DCAA" w14:textId="77777777" w:rsidR="00370BCF" w:rsidRDefault="00370BCF">
      <w:r>
        <w:continuationSeparator/>
      </w:r>
    </w:p>
  </w:endnote>
  <w:endnote w:type="continuationNotice" w:id="1">
    <w:p w14:paraId="20686B41" w14:textId="77777777" w:rsidR="00370BCF" w:rsidRDefault="00370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5854" w14:textId="6987EF3F" w:rsidR="00FF6E1F" w:rsidRPr="00C2222D" w:rsidRDefault="00FF6E1F" w:rsidP="00C2345D">
    <w:pPr>
      <w:jc w:val="right"/>
      <w:rPr>
        <w:sz w:val="20"/>
      </w:rPr>
    </w:pPr>
    <w:r w:rsidRPr="00C2222D">
      <w:rPr>
        <w:noProof/>
      </w:rPr>
      <mc:AlternateContent>
        <mc:Choice Requires="wps">
          <w:drawing>
            <wp:anchor distT="0" distB="0" distL="114300" distR="114300" simplePos="0" relativeHeight="251663360" behindDoc="0" locked="0" layoutInCell="0" allowOverlap="1" wp14:anchorId="0148E1A7" wp14:editId="6405683B">
              <wp:simplePos x="0" y="0"/>
              <wp:positionH relativeFrom="column">
                <wp:posOffset>-9525</wp:posOffset>
              </wp:positionH>
              <wp:positionV relativeFrom="margin">
                <wp:posOffset>8248015</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501C"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Ff8Uzs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rPr>
      <mc:AlternateContent>
        <mc:Choice Requires="wps">
          <w:drawing>
            <wp:anchor distT="0" distB="0" distL="114300" distR="114300" simplePos="0" relativeHeight="251662336" behindDoc="0" locked="0" layoutInCell="0" allowOverlap="1" wp14:anchorId="3E7C91DA" wp14:editId="4BF42525">
              <wp:simplePos x="0" y="0"/>
              <wp:positionH relativeFrom="column">
                <wp:posOffset>1062990</wp:posOffset>
              </wp:positionH>
              <wp:positionV relativeFrom="paragraph">
                <wp:posOffset>9328150</wp:posOffset>
              </wp:positionV>
              <wp:extent cx="596646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3C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9s4dZyQEAAHcDAAAOAAAAAAAA&#10;AAAAAAAAAC4CAABkcnMvZTJvRG9jLnhtbFBLAQItABQABgAIAAAAIQCxkQ3M3QAAAA4BAAAPAAAA&#10;AAAAAAAAAAAAACMEAABkcnMvZG93bnJldi54bWxQSwUGAAAAAAQABADzAAAALQUAAAAA&#10;" o:allowincell="f"/>
          </w:pict>
        </mc:Fallback>
      </mc:AlternateContent>
    </w:r>
    <w:r w:rsidRPr="00FE13B1">
      <w:rPr>
        <w:szCs w:val="24"/>
      </w:rPr>
      <w:t xml:space="preserve">Page </w:t>
    </w:r>
    <w:r w:rsidRPr="00FE13B1">
      <w:rPr>
        <w:szCs w:val="24"/>
      </w:rPr>
      <w:fldChar w:fldCharType="begin"/>
    </w:r>
    <w:r w:rsidRPr="00FE13B1">
      <w:rPr>
        <w:szCs w:val="24"/>
      </w:rPr>
      <w:instrText xml:space="preserve"> PAGE </w:instrText>
    </w:r>
    <w:r w:rsidRPr="00FE13B1">
      <w:rPr>
        <w:szCs w:val="24"/>
      </w:rPr>
      <w:fldChar w:fldCharType="separate"/>
    </w:r>
    <w:r w:rsidRPr="00FE13B1">
      <w:rPr>
        <w:szCs w:val="24"/>
      </w:rPr>
      <w:t>1</w:t>
    </w:r>
    <w:r w:rsidRPr="00FE13B1">
      <w:rPr>
        <w:szCs w:val="24"/>
      </w:rPr>
      <w:fldChar w:fldCharType="end"/>
    </w:r>
    <w:r w:rsidRPr="00FE13B1">
      <w:rPr>
        <w:szCs w:val="24"/>
      </w:rPr>
      <w:t xml:space="preserve"> of </w:t>
    </w:r>
    <w:r w:rsidRPr="00FE13B1">
      <w:rPr>
        <w:szCs w:val="24"/>
      </w:rPr>
      <w:fldChar w:fldCharType="begin"/>
    </w:r>
    <w:r w:rsidRPr="00FE13B1">
      <w:rPr>
        <w:szCs w:val="24"/>
      </w:rPr>
      <w:instrText xml:space="preserve"> NUMPAGES </w:instrText>
    </w:r>
    <w:r w:rsidRPr="00FE13B1">
      <w:rPr>
        <w:szCs w:val="24"/>
      </w:rPr>
      <w:fldChar w:fldCharType="separate"/>
    </w:r>
    <w:r w:rsidRPr="00FE13B1">
      <w:rPr>
        <w:szCs w:val="24"/>
      </w:rPr>
      <w:t>3</w:t>
    </w:r>
    <w:r w:rsidRPr="00FE13B1">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5E13" w14:textId="26840C6E" w:rsidR="00FF6E1F" w:rsidRPr="00FE4929" w:rsidRDefault="00FF6E1F" w:rsidP="00FF6E1F">
    <w:pPr>
      <w:rPr>
        <w:szCs w:val="24"/>
      </w:rPr>
    </w:pPr>
    <w:r w:rsidRPr="00C2222D">
      <w:rPr>
        <w:noProof/>
      </w:rPr>
      <mc:AlternateContent>
        <mc:Choice Requires="wps">
          <w:drawing>
            <wp:anchor distT="0" distB="0" distL="114300" distR="114300" simplePos="0" relativeHeight="251660288" behindDoc="0" locked="0" layoutInCell="0" allowOverlap="1" wp14:anchorId="69A23B62" wp14:editId="0FCD03AF">
              <wp:simplePos x="0" y="0"/>
              <wp:positionH relativeFrom="column">
                <wp:posOffset>-9525</wp:posOffset>
              </wp:positionH>
              <wp:positionV relativeFrom="margin">
                <wp:posOffset>8248015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67BC"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rPr>
      <mc:AlternateContent>
        <mc:Choice Requires="wps">
          <w:drawing>
            <wp:anchor distT="0" distB="0" distL="114300" distR="114300" simplePos="0" relativeHeight="251659264" behindDoc="0" locked="0" layoutInCell="0" allowOverlap="1" wp14:anchorId="47130553" wp14:editId="3FC01632">
              <wp:simplePos x="0" y="0"/>
              <wp:positionH relativeFrom="column">
                <wp:posOffset>1062990</wp:posOffset>
              </wp:positionH>
              <wp:positionV relativeFrom="paragraph">
                <wp:posOffset>9328150</wp:posOffset>
              </wp:positionV>
              <wp:extent cx="59664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28C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rsidR="00C2345D" w:rsidRPr="00365064">
      <w:rPr>
        <w:noProof/>
        <w:sz w:val="20"/>
        <w:szCs w:val="20"/>
      </w:rPr>
      <w:t>Flexible</w:t>
    </w:r>
    <w:r w:rsidR="00C2345D">
      <w:rPr>
        <w:sz w:val="20"/>
      </w:rPr>
      <w:t xml:space="preserve"> Working P</w:t>
    </w:r>
    <w:r w:rsidR="00C2345D" w:rsidRPr="00E5408E">
      <w:rPr>
        <w:sz w:val="20"/>
      </w:rPr>
      <w:t>oli</w:t>
    </w:r>
    <w:r w:rsidR="00C2345D">
      <w:rPr>
        <w:sz w:val="20"/>
      </w:rPr>
      <w:t>cy</w:t>
    </w:r>
  </w:p>
  <w:p w14:paraId="4EE6DD50" w14:textId="77777777" w:rsidR="00FF6E1F" w:rsidRPr="00C2222D" w:rsidRDefault="00FF6E1F" w:rsidP="00FF6E1F">
    <w:pPr>
      <w:tabs>
        <w:tab w:val="right" w:pos="9360"/>
      </w:tabs>
      <w:rPr>
        <w:sz w:val="20"/>
      </w:rPr>
    </w:pPr>
    <w:r w:rsidRPr="00C2222D">
      <w:rPr>
        <w:sz w:val="20"/>
      </w:rPr>
      <w:t>[File Path]</w:t>
    </w:r>
    <w:r>
      <w:rPr>
        <w:sz w:val="20"/>
      </w:rPr>
      <w:tab/>
    </w:r>
    <w:r w:rsidRPr="00FE4929">
      <w:t xml:space="preserve">Page </w:t>
    </w:r>
    <w:r w:rsidRPr="00FE4929">
      <w:fldChar w:fldCharType="begin"/>
    </w:r>
    <w:r w:rsidRPr="00FE4929">
      <w:instrText xml:space="preserve"> PAGE </w:instrText>
    </w:r>
    <w:r w:rsidRPr="00FE4929">
      <w:fldChar w:fldCharType="separate"/>
    </w:r>
    <w:r>
      <w:t>1</w:t>
    </w:r>
    <w:r w:rsidRPr="00FE4929">
      <w:fldChar w:fldCharType="end"/>
    </w:r>
    <w:r w:rsidRPr="00FE4929">
      <w:t xml:space="preserve"> of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A1AD" w14:textId="77777777" w:rsidR="00370BCF" w:rsidRDefault="00370BCF">
      <w:r>
        <w:separator/>
      </w:r>
    </w:p>
  </w:footnote>
  <w:footnote w:type="continuationSeparator" w:id="0">
    <w:p w14:paraId="7A0157EC" w14:textId="77777777" w:rsidR="00370BCF" w:rsidRDefault="00370BCF">
      <w:r>
        <w:continuationSeparator/>
      </w:r>
    </w:p>
  </w:footnote>
  <w:footnote w:type="continuationNotice" w:id="1">
    <w:p w14:paraId="5B997858" w14:textId="77777777" w:rsidR="00370BCF" w:rsidRDefault="00370BCF"/>
  </w:footnote>
  <w:footnote w:id="2">
    <w:p w14:paraId="11E0DE28" w14:textId="77777777" w:rsidR="00234460" w:rsidRPr="006404B3" w:rsidRDefault="00234460" w:rsidP="00234460">
      <w:pPr>
        <w:pStyle w:val="FootnoteText"/>
        <w:rPr>
          <w:lang w:val="en-US"/>
        </w:rPr>
      </w:pPr>
      <w:r>
        <w:rPr>
          <w:rStyle w:val="FootnoteReference"/>
        </w:rPr>
        <w:footnoteRef/>
      </w:r>
      <w:r>
        <w:t xml:space="preserve"> Not exhaustive list, subject to change, please seek confirmation from Employee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9001" w14:textId="77777777" w:rsidR="00631847" w:rsidRDefault="00631847">
    <w:pPr>
      <w:tabs>
        <w:tab w:val="right" w:pos="9270"/>
      </w:tabs>
    </w:pPr>
    <w:r>
      <w:t>Toronto District School Board</w:t>
    </w:r>
    <w:r>
      <w:tab/>
      <w:t>December 12, 2001</w:t>
    </w:r>
  </w:p>
  <w:p w14:paraId="7B256015" w14:textId="77777777" w:rsidR="00631847" w:rsidRDefault="00631847">
    <w:pPr>
      <w:tabs>
        <w:tab w:val="right" w:pos="9270"/>
      </w:tabs>
      <w:rPr>
        <w:sz w:val="20"/>
      </w:rPr>
    </w:pPr>
  </w:p>
  <w:p w14:paraId="63E41125" w14:textId="77777777" w:rsidR="00631847" w:rsidRDefault="006318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8783" w14:textId="77777777" w:rsidR="00234460" w:rsidRDefault="00234460" w:rsidP="00234460">
    <w:pPr>
      <w:pStyle w:val="Header"/>
      <w:jc w:val="right"/>
      <w:rPr>
        <w:b/>
        <w:bCs/>
        <w:color w:val="0070C0"/>
      </w:rPr>
    </w:pPr>
    <w:r>
      <w:rPr>
        <w:b/>
        <w:bCs/>
        <w:color w:val="0070C0"/>
      </w:rPr>
      <w:t>DRAFT FOR CONSULTATION</w:t>
    </w:r>
  </w:p>
  <w:p w14:paraId="3CB5A1A0" w14:textId="77777777" w:rsidR="00D7097B" w:rsidRDefault="00D7097B" w:rsidP="00D7097B">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DDC" w14:textId="47D2C75F" w:rsidR="00B30B85" w:rsidRDefault="00B30B85" w:rsidP="00B30B85">
    <w:pPr>
      <w:pStyle w:val="Header"/>
      <w:jc w:val="right"/>
      <w:rPr>
        <w:b/>
        <w:bCs/>
        <w:color w:val="0070C0"/>
      </w:rPr>
    </w:pPr>
    <w:r>
      <w:rPr>
        <w:b/>
        <w:bCs/>
        <w:color w:val="0070C0"/>
      </w:rPr>
      <w:t>DRAFT</w:t>
    </w:r>
    <w:r w:rsidR="00234460">
      <w:rPr>
        <w:b/>
        <w:bCs/>
        <w:color w:val="0070C0"/>
      </w:rPr>
      <w:t xml:space="preserve"> FOR CONSULTATION</w:t>
    </w:r>
  </w:p>
  <w:p w14:paraId="7C3774AE" w14:textId="77777777" w:rsidR="00D7097B" w:rsidRDefault="00D7097B" w:rsidP="00B30B85">
    <w:pPr>
      <w:pStyle w:val="Header"/>
      <w:jc w:val="right"/>
      <w:rPr>
        <w:b/>
        <w:bCs/>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24282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691259E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7A15421"/>
    <w:multiLevelType w:val="singleLevel"/>
    <w:tmpl w:val="A2CC1868"/>
    <w:lvl w:ilvl="0">
      <w:start w:val="1"/>
      <w:numFmt w:val="lowerLetter"/>
      <w:pStyle w:val="CC"/>
      <w:lvlText w:val="(%1)"/>
      <w:lvlJc w:val="left"/>
      <w:pPr>
        <w:tabs>
          <w:tab w:val="num" w:pos="1728"/>
        </w:tabs>
        <w:ind w:left="1728" w:hanging="576"/>
      </w:pPr>
      <w:rPr>
        <w:u w:val="none"/>
      </w:rPr>
    </w:lvl>
  </w:abstractNum>
  <w:abstractNum w:abstractNumId="3" w15:restartNumberingAfterBreak="0">
    <w:nsid w:val="0DE52D09"/>
    <w:multiLevelType w:val="multilevel"/>
    <w:tmpl w:val="99DAB14A"/>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4" w15:restartNumberingAfterBreak="0">
    <w:nsid w:val="15650480"/>
    <w:multiLevelType w:val="hybridMultilevel"/>
    <w:tmpl w:val="8AAC6E8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E73A8A"/>
    <w:multiLevelType w:val="singleLevel"/>
    <w:tmpl w:val="737CD9A8"/>
    <w:lvl w:ilvl="0">
      <w:start w:val="1"/>
      <w:numFmt w:val="bullet"/>
      <w:pStyle w:val="BULLETT"/>
      <w:lvlText w:val=""/>
      <w:lvlJc w:val="left"/>
      <w:pPr>
        <w:tabs>
          <w:tab w:val="num" w:pos="360"/>
        </w:tabs>
        <w:ind w:left="360" w:hanging="360"/>
      </w:pPr>
      <w:rPr>
        <w:rFonts w:ascii="Wingdings" w:hAnsi="Wingdings" w:hint="default"/>
      </w:rPr>
    </w:lvl>
  </w:abstractNum>
  <w:abstractNum w:abstractNumId="6" w15:restartNumberingAfterBreak="0">
    <w:nsid w:val="33F577A5"/>
    <w:multiLevelType w:val="singleLevel"/>
    <w:tmpl w:val="EFD66BB4"/>
    <w:lvl w:ilvl="0">
      <w:start w:val="1"/>
      <w:numFmt w:val="lowerRoman"/>
      <w:pStyle w:val="DD"/>
      <w:lvlText w:val="(%1)"/>
      <w:lvlJc w:val="left"/>
      <w:pPr>
        <w:tabs>
          <w:tab w:val="num" w:pos="1296"/>
        </w:tabs>
        <w:ind w:left="1152" w:hanging="576"/>
      </w:pPr>
      <w:rPr>
        <w:rFonts w:ascii="Times New Roman" w:hAnsi="Times New Roman" w:hint="default"/>
        <w:b w:val="0"/>
        <w:i w:val="0"/>
        <w:sz w:val="24"/>
        <w:u w:val="none"/>
      </w:rPr>
    </w:lvl>
  </w:abstractNum>
  <w:abstractNum w:abstractNumId="7" w15:restartNumberingAfterBreak="0">
    <w:nsid w:val="457F55EB"/>
    <w:multiLevelType w:val="multilevel"/>
    <w:tmpl w:val="DC46231C"/>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728"/>
        </w:tabs>
        <w:ind w:left="1728" w:hanging="576"/>
      </w:pPr>
      <w:rPr>
        <w:rFonts w:ascii="Arial" w:hAnsi="Arial" w:cs="Arial"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8" w15:restartNumberingAfterBreak="0">
    <w:nsid w:val="4FB87B2F"/>
    <w:multiLevelType w:val="hybridMultilevel"/>
    <w:tmpl w:val="1A3A6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0076FA8"/>
    <w:multiLevelType w:val="singleLevel"/>
    <w:tmpl w:val="1F161680"/>
    <w:lvl w:ilvl="0">
      <w:start w:val="1"/>
      <w:numFmt w:val="upperLetter"/>
      <w:pStyle w:val="EE"/>
      <w:lvlText w:val="(%1)"/>
      <w:lvlJc w:val="left"/>
      <w:pPr>
        <w:tabs>
          <w:tab w:val="num" w:pos="360"/>
        </w:tabs>
        <w:ind w:left="360" w:hanging="360"/>
      </w:pPr>
      <w:rPr>
        <w:rFonts w:ascii="Times New Roman" w:hAnsi="Times New Roman" w:hint="default"/>
        <w:b w:val="0"/>
        <w:i w:val="0"/>
        <w:sz w:val="24"/>
      </w:rPr>
    </w:lvl>
  </w:abstractNum>
  <w:abstractNum w:abstractNumId="10" w15:restartNumberingAfterBreak="0">
    <w:nsid w:val="590E305F"/>
    <w:multiLevelType w:val="singleLevel"/>
    <w:tmpl w:val="F40AA776"/>
    <w:lvl w:ilvl="0">
      <w:start w:val="1"/>
      <w:numFmt w:val="lowerLetter"/>
      <w:pStyle w:val="aaa"/>
      <w:lvlText w:val="(%1)"/>
      <w:lvlJc w:val="left"/>
      <w:pPr>
        <w:tabs>
          <w:tab w:val="num" w:pos="1728"/>
        </w:tabs>
        <w:ind w:left="1728" w:hanging="576"/>
      </w:pPr>
    </w:lvl>
  </w:abstractNum>
  <w:abstractNum w:abstractNumId="11" w15:restartNumberingAfterBreak="0">
    <w:nsid w:val="593B630D"/>
    <w:multiLevelType w:val="multilevel"/>
    <w:tmpl w:val="6F3CC2E2"/>
    <w:lvl w:ilvl="0">
      <w:start w:val="1"/>
      <w:numFmt w:val="decimal"/>
      <w:lvlText w:val="%1.0"/>
      <w:lvlJc w:val="left"/>
      <w:pPr>
        <w:tabs>
          <w:tab w:val="num" w:pos="576"/>
        </w:tabs>
        <w:ind w:left="576" w:hanging="576"/>
      </w:pPr>
      <w:rPr>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decimal"/>
      <w:pStyle w:val="aa111"/>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8F15F1"/>
    <w:multiLevelType w:val="hybridMultilevel"/>
    <w:tmpl w:val="FA0E7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9704DA"/>
    <w:multiLevelType w:val="singleLevel"/>
    <w:tmpl w:val="9E44FE9E"/>
    <w:lvl w:ilvl="0">
      <w:start w:val="1"/>
      <w:numFmt w:val="upperRoman"/>
      <w:pStyle w:val="FF"/>
      <w:lvlText w:val="(%1)"/>
      <w:lvlJc w:val="left"/>
      <w:pPr>
        <w:tabs>
          <w:tab w:val="num" w:pos="3600"/>
        </w:tabs>
        <w:ind w:left="3456" w:hanging="576"/>
      </w:pPr>
      <w:rPr>
        <w:rFonts w:ascii="Times New Roman" w:hAnsi="Times New Roman" w:hint="default"/>
        <w:b w:val="0"/>
        <w:i w:val="0"/>
        <w:sz w:val="24"/>
        <w:u w:val="none"/>
      </w:rPr>
    </w:lvl>
  </w:abstractNum>
  <w:abstractNum w:abstractNumId="14" w15:restartNumberingAfterBreak="0">
    <w:nsid w:val="669D5C55"/>
    <w:multiLevelType w:val="hybridMultilevel"/>
    <w:tmpl w:val="FCD07E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C7A2A6E"/>
    <w:multiLevelType w:val="hybridMultilevel"/>
    <w:tmpl w:val="E9829C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DB60E45"/>
    <w:multiLevelType w:val="singleLevel"/>
    <w:tmpl w:val="F4224884"/>
    <w:lvl w:ilvl="0">
      <w:start w:val="1"/>
      <w:numFmt w:val="decimal"/>
      <w:pStyle w:val="BBUnder"/>
      <w:lvlText w:val="3.%1"/>
      <w:lvlJc w:val="left"/>
      <w:pPr>
        <w:tabs>
          <w:tab w:val="num" w:pos="1152"/>
        </w:tabs>
        <w:ind w:left="1152" w:hanging="576"/>
      </w:pPr>
      <w:rPr>
        <w:u w:val="none"/>
      </w:rPr>
    </w:lvl>
  </w:abstractNum>
  <w:num w:numId="1">
    <w:abstractNumId w:val="1"/>
  </w:num>
  <w:num w:numId="2">
    <w:abstractNumId w:val="0"/>
  </w:num>
  <w:num w:numId="3">
    <w:abstractNumId w:val="11"/>
  </w:num>
  <w:num w:numId="4">
    <w:abstractNumId w:val="10"/>
  </w:num>
  <w:num w:numId="5">
    <w:abstractNumId w:val="16"/>
  </w:num>
  <w:num w:numId="6">
    <w:abstractNumId w:val="5"/>
  </w:num>
  <w:num w:numId="7">
    <w:abstractNumId w:val="2"/>
  </w:num>
  <w:num w:numId="8">
    <w:abstractNumId w:val="6"/>
  </w:num>
  <w:num w:numId="9">
    <w:abstractNumId w:val="9"/>
  </w:num>
  <w:num w:numId="10">
    <w:abstractNumId w:val="13"/>
  </w:num>
  <w:num w:numId="11">
    <w:abstractNumId w:val="7"/>
  </w:num>
  <w:num w:numId="12">
    <w:abstractNumId w:val="8"/>
  </w:num>
  <w:num w:numId="13">
    <w:abstractNumId w:val="14"/>
  </w:num>
  <w:num w:numId="14">
    <w:abstractNumId w:val="15"/>
  </w:num>
  <w:num w:numId="15">
    <w:abstractNumId w:val="3"/>
  </w:num>
  <w:num w:numId="16">
    <w:abstractNumId w:val="3"/>
  </w:num>
  <w:num w:numId="17">
    <w:abstractNumId w:val="4"/>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48"/>
    <w:rsid w:val="00005288"/>
    <w:rsid w:val="00006A7B"/>
    <w:rsid w:val="00011A1A"/>
    <w:rsid w:val="00013280"/>
    <w:rsid w:val="000200CF"/>
    <w:rsid w:val="000203CF"/>
    <w:rsid w:val="00022B1D"/>
    <w:rsid w:val="00022ECB"/>
    <w:rsid w:val="00023C36"/>
    <w:rsid w:val="00025337"/>
    <w:rsid w:val="00031045"/>
    <w:rsid w:val="00035041"/>
    <w:rsid w:val="00044B9B"/>
    <w:rsid w:val="000452ED"/>
    <w:rsid w:val="00046669"/>
    <w:rsid w:val="00046998"/>
    <w:rsid w:val="00055002"/>
    <w:rsid w:val="0006527A"/>
    <w:rsid w:val="00066BB5"/>
    <w:rsid w:val="00072D84"/>
    <w:rsid w:val="00073739"/>
    <w:rsid w:val="00081260"/>
    <w:rsid w:val="00086618"/>
    <w:rsid w:val="00090B92"/>
    <w:rsid w:val="000937C5"/>
    <w:rsid w:val="000953BD"/>
    <w:rsid w:val="000A25CC"/>
    <w:rsid w:val="000A2DB5"/>
    <w:rsid w:val="000A3A78"/>
    <w:rsid w:val="000A59A7"/>
    <w:rsid w:val="000B159A"/>
    <w:rsid w:val="000B1B02"/>
    <w:rsid w:val="000B212C"/>
    <w:rsid w:val="000B45C1"/>
    <w:rsid w:val="000C28A9"/>
    <w:rsid w:val="000D0709"/>
    <w:rsid w:val="000D0DA9"/>
    <w:rsid w:val="000D0E42"/>
    <w:rsid w:val="000D1CDF"/>
    <w:rsid w:val="000D6534"/>
    <w:rsid w:val="000D73C4"/>
    <w:rsid w:val="000E3951"/>
    <w:rsid w:val="000E7FD7"/>
    <w:rsid w:val="0010157E"/>
    <w:rsid w:val="00114556"/>
    <w:rsid w:val="001162AB"/>
    <w:rsid w:val="0011704F"/>
    <w:rsid w:val="00124242"/>
    <w:rsid w:val="00124F3F"/>
    <w:rsid w:val="00136B94"/>
    <w:rsid w:val="00137BE5"/>
    <w:rsid w:val="00144001"/>
    <w:rsid w:val="00162F25"/>
    <w:rsid w:val="001647B8"/>
    <w:rsid w:val="00172E52"/>
    <w:rsid w:val="001731E8"/>
    <w:rsid w:val="0017635F"/>
    <w:rsid w:val="00176B2F"/>
    <w:rsid w:val="00177737"/>
    <w:rsid w:val="00181D14"/>
    <w:rsid w:val="001855F5"/>
    <w:rsid w:val="00191A33"/>
    <w:rsid w:val="0019376E"/>
    <w:rsid w:val="001A3D38"/>
    <w:rsid w:val="001A4FEA"/>
    <w:rsid w:val="001A5E69"/>
    <w:rsid w:val="001B2341"/>
    <w:rsid w:val="001C3157"/>
    <w:rsid w:val="001C4CF5"/>
    <w:rsid w:val="001C5717"/>
    <w:rsid w:val="001D5686"/>
    <w:rsid w:val="001D5F68"/>
    <w:rsid w:val="001D7675"/>
    <w:rsid w:val="001E0BBB"/>
    <w:rsid w:val="001E369A"/>
    <w:rsid w:val="001E6BBA"/>
    <w:rsid w:val="001F0C8B"/>
    <w:rsid w:val="001F1712"/>
    <w:rsid w:val="001F1FA2"/>
    <w:rsid w:val="001F289D"/>
    <w:rsid w:val="001F71EF"/>
    <w:rsid w:val="00205E94"/>
    <w:rsid w:val="00214BB8"/>
    <w:rsid w:val="002166EF"/>
    <w:rsid w:val="00230088"/>
    <w:rsid w:val="00232F17"/>
    <w:rsid w:val="00233D54"/>
    <w:rsid w:val="00234125"/>
    <w:rsid w:val="00234460"/>
    <w:rsid w:val="00236522"/>
    <w:rsid w:val="00236F3E"/>
    <w:rsid w:val="00245F73"/>
    <w:rsid w:val="00250EA5"/>
    <w:rsid w:val="00251D8C"/>
    <w:rsid w:val="00255BC3"/>
    <w:rsid w:val="00263132"/>
    <w:rsid w:val="002632AE"/>
    <w:rsid w:val="00263E4C"/>
    <w:rsid w:val="002679BE"/>
    <w:rsid w:val="002708ED"/>
    <w:rsid w:val="0027389E"/>
    <w:rsid w:val="002849E1"/>
    <w:rsid w:val="00296F69"/>
    <w:rsid w:val="002A1086"/>
    <w:rsid w:val="002A17D4"/>
    <w:rsid w:val="002B20A7"/>
    <w:rsid w:val="002B2758"/>
    <w:rsid w:val="002C56CD"/>
    <w:rsid w:val="002D4815"/>
    <w:rsid w:val="002D5C75"/>
    <w:rsid w:val="002E11B8"/>
    <w:rsid w:val="002E12AD"/>
    <w:rsid w:val="002E1DD3"/>
    <w:rsid w:val="002E4940"/>
    <w:rsid w:val="002E49AC"/>
    <w:rsid w:val="002E4CF7"/>
    <w:rsid w:val="002F01AE"/>
    <w:rsid w:val="002F3630"/>
    <w:rsid w:val="003006F8"/>
    <w:rsid w:val="003056F8"/>
    <w:rsid w:val="00316663"/>
    <w:rsid w:val="0032052E"/>
    <w:rsid w:val="00320CD5"/>
    <w:rsid w:val="003266D2"/>
    <w:rsid w:val="0032792D"/>
    <w:rsid w:val="00331A31"/>
    <w:rsid w:val="003323DF"/>
    <w:rsid w:val="00334DB9"/>
    <w:rsid w:val="00336B6A"/>
    <w:rsid w:val="00337168"/>
    <w:rsid w:val="0034233D"/>
    <w:rsid w:val="003524AF"/>
    <w:rsid w:val="0035403E"/>
    <w:rsid w:val="00357B48"/>
    <w:rsid w:val="00362D20"/>
    <w:rsid w:val="00363099"/>
    <w:rsid w:val="00364936"/>
    <w:rsid w:val="00365064"/>
    <w:rsid w:val="00370BCF"/>
    <w:rsid w:val="00383C75"/>
    <w:rsid w:val="003906EF"/>
    <w:rsid w:val="003A051F"/>
    <w:rsid w:val="003A130B"/>
    <w:rsid w:val="003A271B"/>
    <w:rsid w:val="003A3ABF"/>
    <w:rsid w:val="003A45E8"/>
    <w:rsid w:val="003A7993"/>
    <w:rsid w:val="003B2FA1"/>
    <w:rsid w:val="003D3554"/>
    <w:rsid w:val="003D6C8E"/>
    <w:rsid w:val="003D6E7F"/>
    <w:rsid w:val="003E0AB9"/>
    <w:rsid w:val="003E1068"/>
    <w:rsid w:val="003E2FF6"/>
    <w:rsid w:val="003F53A4"/>
    <w:rsid w:val="003F6AF3"/>
    <w:rsid w:val="00400BB3"/>
    <w:rsid w:val="0040155A"/>
    <w:rsid w:val="0041101A"/>
    <w:rsid w:val="00416E98"/>
    <w:rsid w:val="0042029A"/>
    <w:rsid w:val="004255E2"/>
    <w:rsid w:val="00435A8A"/>
    <w:rsid w:val="00442DCA"/>
    <w:rsid w:val="00447E77"/>
    <w:rsid w:val="00455EB7"/>
    <w:rsid w:val="00463FFF"/>
    <w:rsid w:val="00465099"/>
    <w:rsid w:val="00465580"/>
    <w:rsid w:val="00467C26"/>
    <w:rsid w:val="00470D31"/>
    <w:rsid w:val="0049065B"/>
    <w:rsid w:val="00491EF7"/>
    <w:rsid w:val="004945AE"/>
    <w:rsid w:val="00495686"/>
    <w:rsid w:val="004969AA"/>
    <w:rsid w:val="00497236"/>
    <w:rsid w:val="004A1DAE"/>
    <w:rsid w:val="004B041D"/>
    <w:rsid w:val="004B0BAF"/>
    <w:rsid w:val="004B7526"/>
    <w:rsid w:val="004C032E"/>
    <w:rsid w:val="004C1096"/>
    <w:rsid w:val="004C516B"/>
    <w:rsid w:val="004D1C66"/>
    <w:rsid w:val="004D735F"/>
    <w:rsid w:val="004E0344"/>
    <w:rsid w:val="004E078F"/>
    <w:rsid w:val="004E1048"/>
    <w:rsid w:val="004E3603"/>
    <w:rsid w:val="004E59E1"/>
    <w:rsid w:val="004F109E"/>
    <w:rsid w:val="004F4806"/>
    <w:rsid w:val="00503690"/>
    <w:rsid w:val="00505E5C"/>
    <w:rsid w:val="00510139"/>
    <w:rsid w:val="005115D2"/>
    <w:rsid w:val="00514AAC"/>
    <w:rsid w:val="005172B3"/>
    <w:rsid w:val="0052133E"/>
    <w:rsid w:val="00526B37"/>
    <w:rsid w:val="005527BF"/>
    <w:rsid w:val="005542B8"/>
    <w:rsid w:val="005564F1"/>
    <w:rsid w:val="00570CBD"/>
    <w:rsid w:val="0057467B"/>
    <w:rsid w:val="00576C95"/>
    <w:rsid w:val="00583796"/>
    <w:rsid w:val="00585B3B"/>
    <w:rsid w:val="00587604"/>
    <w:rsid w:val="0059136A"/>
    <w:rsid w:val="00591D15"/>
    <w:rsid w:val="0059373A"/>
    <w:rsid w:val="005940CC"/>
    <w:rsid w:val="00595089"/>
    <w:rsid w:val="005A029E"/>
    <w:rsid w:val="005A1254"/>
    <w:rsid w:val="005A5105"/>
    <w:rsid w:val="005B626B"/>
    <w:rsid w:val="005B6F1C"/>
    <w:rsid w:val="005C0FF2"/>
    <w:rsid w:val="005C3AD0"/>
    <w:rsid w:val="005C3E6B"/>
    <w:rsid w:val="005D18A7"/>
    <w:rsid w:val="005D547F"/>
    <w:rsid w:val="005D5554"/>
    <w:rsid w:val="005E513D"/>
    <w:rsid w:val="005E52D1"/>
    <w:rsid w:val="005E73FC"/>
    <w:rsid w:val="005E7685"/>
    <w:rsid w:val="005F33F7"/>
    <w:rsid w:val="005F63BD"/>
    <w:rsid w:val="006036E5"/>
    <w:rsid w:val="006139E1"/>
    <w:rsid w:val="00615057"/>
    <w:rsid w:val="00617964"/>
    <w:rsid w:val="00623A94"/>
    <w:rsid w:val="00624D2E"/>
    <w:rsid w:val="00624F59"/>
    <w:rsid w:val="00630647"/>
    <w:rsid w:val="00630844"/>
    <w:rsid w:val="006312B6"/>
    <w:rsid w:val="00631847"/>
    <w:rsid w:val="00635F04"/>
    <w:rsid w:val="006373F0"/>
    <w:rsid w:val="00642983"/>
    <w:rsid w:val="006449D6"/>
    <w:rsid w:val="006450A0"/>
    <w:rsid w:val="006521AF"/>
    <w:rsid w:val="00655002"/>
    <w:rsid w:val="00663ABE"/>
    <w:rsid w:val="00663F3D"/>
    <w:rsid w:val="00667A97"/>
    <w:rsid w:val="00690C6B"/>
    <w:rsid w:val="006A34D0"/>
    <w:rsid w:val="006A7BC2"/>
    <w:rsid w:val="006B404C"/>
    <w:rsid w:val="006B47BA"/>
    <w:rsid w:val="006B7680"/>
    <w:rsid w:val="006C3EE6"/>
    <w:rsid w:val="006C4B05"/>
    <w:rsid w:val="006D0306"/>
    <w:rsid w:val="006D0449"/>
    <w:rsid w:val="006D15CC"/>
    <w:rsid w:val="006D1A55"/>
    <w:rsid w:val="006D3474"/>
    <w:rsid w:val="006E2EE6"/>
    <w:rsid w:val="006E7CA9"/>
    <w:rsid w:val="006F3802"/>
    <w:rsid w:val="006F3C12"/>
    <w:rsid w:val="006F410B"/>
    <w:rsid w:val="006F477A"/>
    <w:rsid w:val="00721EA3"/>
    <w:rsid w:val="00734508"/>
    <w:rsid w:val="00751FCB"/>
    <w:rsid w:val="00752626"/>
    <w:rsid w:val="00752DE9"/>
    <w:rsid w:val="007547C1"/>
    <w:rsid w:val="00754EB5"/>
    <w:rsid w:val="0075783A"/>
    <w:rsid w:val="007900B9"/>
    <w:rsid w:val="00791F1E"/>
    <w:rsid w:val="007A4506"/>
    <w:rsid w:val="007A7344"/>
    <w:rsid w:val="007B1D2F"/>
    <w:rsid w:val="007B6534"/>
    <w:rsid w:val="007C2EC1"/>
    <w:rsid w:val="007C3849"/>
    <w:rsid w:val="007C3A3A"/>
    <w:rsid w:val="007C6901"/>
    <w:rsid w:val="007D0F0D"/>
    <w:rsid w:val="007E6599"/>
    <w:rsid w:val="007E7E58"/>
    <w:rsid w:val="007F2798"/>
    <w:rsid w:val="007F5757"/>
    <w:rsid w:val="007F7CE4"/>
    <w:rsid w:val="00800047"/>
    <w:rsid w:val="00800545"/>
    <w:rsid w:val="00814012"/>
    <w:rsid w:val="008144DE"/>
    <w:rsid w:val="008167D0"/>
    <w:rsid w:val="008202B1"/>
    <w:rsid w:val="0082234E"/>
    <w:rsid w:val="008233CD"/>
    <w:rsid w:val="00825289"/>
    <w:rsid w:val="008262E0"/>
    <w:rsid w:val="00831212"/>
    <w:rsid w:val="008327D9"/>
    <w:rsid w:val="00833066"/>
    <w:rsid w:val="00837D91"/>
    <w:rsid w:val="00844B70"/>
    <w:rsid w:val="008453A7"/>
    <w:rsid w:val="00845CA9"/>
    <w:rsid w:val="008524FB"/>
    <w:rsid w:val="0085361F"/>
    <w:rsid w:val="0086298C"/>
    <w:rsid w:val="00882838"/>
    <w:rsid w:val="008866A5"/>
    <w:rsid w:val="0089260B"/>
    <w:rsid w:val="00893327"/>
    <w:rsid w:val="00895276"/>
    <w:rsid w:val="008B35A1"/>
    <w:rsid w:val="008C42A1"/>
    <w:rsid w:val="008C568F"/>
    <w:rsid w:val="008D2523"/>
    <w:rsid w:val="008E07DB"/>
    <w:rsid w:val="008E1487"/>
    <w:rsid w:val="008E33BD"/>
    <w:rsid w:val="008E6768"/>
    <w:rsid w:val="008E7449"/>
    <w:rsid w:val="008F683C"/>
    <w:rsid w:val="0090349F"/>
    <w:rsid w:val="00904CB8"/>
    <w:rsid w:val="009122AB"/>
    <w:rsid w:val="0092059E"/>
    <w:rsid w:val="00927B6F"/>
    <w:rsid w:val="009361F9"/>
    <w:rsid w:val="0094642D"/>
    <w:rsid w:val="00957883"/>
    <w:rsid w:val="00957D75"/>
    <w:rsid w:val="00966C5A"/>
    <w:rsid w:val="00966EA9"/>
    <w:rsid w:val="00975908"/>
    <w:rsid w:val="00975DA0"/>
    <w:rsid w:val="0098017D"/>
    <w:rsid w:val="00982514"/>
    <w:rsid w:val="009A4F0D"/>
    <w:rsid w:val="009A5564"/>
    <w:rsid w:val="009B19B6"/>
    <w:rsid w:val="009C22B5"/>
    <w:rsid w:val="009C2758"/>
    <w:rsid w:val="009C2BF9"/>
    <w:rsid w:val="009C3611"/>
    <w:rsid w:val="009D180E"/>
    <w:rsid w:val="009D6D32"/>
    <w:rsid w:val="009D783C"/>
    <w:rsid w:val="009E2CFE"/>
    <w:rsid w:val="009E6F3A"/>
    <w:rsid w:val="009F1673"/>
    <w:rsid w:val="009F1860"/>
    <w:rsid w:val="009F24FD"/>
    <w:rsid w:val="009F31DE"/>
    <w:rsid w:val="009F5FEA"/>
    <w:rsid w:val="00A01F1E"/>
    <w:rsid w:val="00A02A92"/>
    <w:rsid w:val="00A039EF"/>
    <w:rsid w:val="00A14B61"/>
    <w:rsid w:val="00A16AE6"/>
    <w:rsid w:val="00A16ED8"/>
    <w:rsid w:val="00A1764E"/>
    <w:rsid w:val="00A22F68"/>
    <w:rsid w:val="00A24DCE"/>
    <w:rsid w:val="00A26145"/>
    <w:rsid w:val="00A26333"/>
    <w:rsid w:val="00A264A9"/>
    <w:rsid w:val="00A30971"/>
    <w:rsid w:val="00A35D8B"/>
    <w:rsid w:val="00A36868"/>
    <w:rsid w:val="00A370AC"/>
    <w:rsid w:val="00A43A90"/>
    <w:rsid w:val="00A44817"/>
    <w:rsid w:val="00A60084"/>
    <w:rsid w:val="00A6244F"/>
    <w:rsid w:val="00A62F2F"/>
    <w:rsid w:val="00A82028"/>
    <w:rsid w:val="00A93B95"/>
    <w:rsid w:val="00AA3909"/>
    <w:rsid w:val="00AA64AE"/>
    <w:rsid w:val="00AA718C"/>
    <w:rsid w:val="00AB5844"/>
    <w:rsid w:val="00AD2AA6"/>
    <w:rsid w:val="00AD447E"/>
    <w:rsid w:val="00AD4D86"/>
    <w:rsid w:val="00AE1780"/>
    <w:rsid w:val="00AE1C59"/>
    <w:rsid w:val="00AE3FAA"/>
    <w:rsid w:val="00AF18C8"/>
    <w:rsid w:val="00AF5DF6"/>
    <w:rsid w:val="00AF744D"/>
    <w:rsid w:val="00B0000E"/>
    <w:rsid w:val="00B03776"/>
    <w:rsid w:val="00B04AFF"/>
    <w:rsid w:val="00B109A6"/>
    <w:rsid w:val="00B10D25"/>
    <w:rsid w:val="00B14732"/>
    <w:rsid w:val="00B14EC3"/>
    <w:rsid w:val="00B152E2"/>
    <w:rsid w:val="00B1552A"/>
    <w:rsid w:val="00B20032"/>
    <w:rsid w:val="00B21D45"/>
    <w:rsid w:val="00B22840"/>
    <w:rsid w:val="00B22D04"/>
    <w:rsid w:val="00B25C35"/>
    <w:rsid w:val="00B30B85"/>
    <w:rsid w:val="00B30BB0"/>
    <w:rsid w:val="00B40624"/>
    <w:rsid w:val="00B43435"/>
    <w:rsid w:val="00B46785"/>
    <w:rsid w:val="00B5074C"/>
    <w:rsid w:val="00B5554F"/>
    <w:rsid w:val="00B65D00"/>
    <w:rsid w:val="00B747ED"/>
    <w:rsid w:val="00B83DA7"/>
    <w:rsid w:val="00B84A69"/>
    <w:rsid w:val="00B915E3"/>
    <w:rsid w:val="00BA2A68"/>
    <w:rsid w:val="00BA4154"/>
    <w:rsid w:val="00BA62FC"/>
    <w:rsid w:val="00BA6FA4"/>
    <w:rsid w:val="00BB3313"/>
    <w:rsid w:val="00BB4AC9"/>
    <w:rsid w:val="00BB77D5"/>
    <w:rsid w:val="00BC62CD"/>
    <w:rsid w:val="00BE054C"/>
    <w:rsid w:val="00BE76F3"/>
    <w:rsid w:val="00BF47C7"/>
    <w:rsid w:val="00BF4D16"/>
    <w:rsid w:val="00BF58D6"/>
    <w:rsid w:val="00BF76AC"/>
    <w:rsid w:val="00BF7D32"/>
    <w:rsid w:val="00C014E6"/>
    <w:rsid w:val="00C01CE5"/>
    <w:rsid w:val="00C20DB4"/>
    <w:rsid w:val="00C20EAE"/>
    <w:rsid w:val="00C2345D"/>
    <w:rsid w:val="00C35F25"/>
    <w:rsid w:val="00C37AF2"/>
    <w:rsid w:val="00C45880"/>
    <w:rsid w:val="00C47709"/>
    <w:rsid w:val="00C54DF3"/>
    <w:rsid w:val="00C54F18"/>
    <w:rsid w:val="00C5746B"/>
    <w:rsid w:val="00C601F7"/>
    <w:rsid w:val="00C662EB"/>
    <w:rsid w:val="00C66EFC"/>
    <w:rsid w:val="00C77E65"/>
    <w:rsid w:val="00C81712"/>
    <w:rsid w:val="00C835E4"/>
    <w:rsid w:val="00C9226F"/>
    <w:rsid w:val="00C94040"/>
    <w:rsid w:val="00C9779A"/>
    <w:rsid w:val="00CA2796"/>
    <w:rsid w:val="00CA3495"/>
    <w:rsid w:val="00CA3B4D"/>
    <w:rsid w:val="00CA45F2"/>
    <w:rsid w:val="00CA74E7"/>
    <w:rsid w:val="00CB1B51"/>
    <w:rsid w:val="00CC3A7D"/>
    <w:rsid w:val="00CC4292"/>
    <w:rsid w:val="00CC4C53"/>
    <w:rsid w:val="00CC688B"/>
    <w:rsid w:val="00CD167C"/>
    <w:rsid w:val="00CD4E94"/>
    <w:rsid w:val="00CD5109"/>
    <w:rsid w:val="00CE3809"/>
    <w:rsid w:val="00CF391A"/>
    <w:rsid w:val="00CF5D80"/>
    <w:rsid w:val="00D00AE0"/>
    <w:rsid w:val="00D02B0F"/>
    <w:rsid w:val="00D10E81"/>
    <w:rsid w:val="00D11A88"/>
    <w:rsid w:val="00D23DC5"/>
    <w:rsid w:val="00D2464E"/>
    <w:rsid w:val="00D27304"/>
    <w:rsid w:val="00D3279D"/>
    <w:rsid w:val="00D3560A"/>
    <w:rsid w:val="00D37118"/>
    <w:rsid w:val="00D41345"/>
    <w:rsid w:val="00D5298C"/>
    <w:rsid w:val="00D54F50"/>
    <w:rsid w:val="00D60F70"/>
    <w:rsid w:val="00D612E6"/>
    <w:rsid w:val="00D70338"/>
    <w:rsid w:val="00D7097B"/>
    <w:rsid w:val="00D84733"/>
    <w:rsid w:val="00D863A2"/>
    <w:rsid w:val="00D903B1"/>
    <w:rsid w:val="00D92EFB"/>
    <w:rsid w:val="00DA16D4"/>
    <w:rsid w:val="00DA2589"/>
    <w:rsid w:val="00DA3AF6"/>
    <w:rsid w:val="00DB0548"/>
    <w:rsid w:val="00DB2491"/>
    <w:rsid w:val="00DC04A4"/>
    <w:rsid w:val="00DD6E76"/>
    <w:rsid w:val="00DE0237"/>
    <w:rsid w:val="00DE6E4A"/>
    <w:rsid w:val="00DF10A9"/>
    <w:rsid w:val="00DF72A5"/>
    <w:rsid w:val="00E034C6"/>
    <w:rsid w:val="00E03724"/>
    <w:rsid w:val="00E04147"/>
    <w:rsid w:val="00E04B3A"/>
    <w:rsid w:val="00E104E6"/>
    <w:rsid w:val="00E10A28"/>
    <w:rsid w:val="00E13CF3"/>
    <w:rsid w:val="00E178A8"/>
    <w:rsid w:val="00E17985"/>
    <w:rsid w:val="00E205A7"/>
    <w:rsid w:val="00E21D42"/>
    <w:rsid w:val="00E2489C"/>
    <w:rsid w:val="00E25604"/>
    <w:rsid w:val="00E270A8"/>
    <w:rsid w:val="00E27C46"/>
    <w:rsid w:val="00E32B9F"/>
    <w:rsid w:val="00E32E7D"/>
    <w:rsid w:val="00E34FC4"/>
    <w:rsid w:val="00E354B6"/>
    <w:rsid w:val="00E413DE"/>
    <w:rsid w:val="00E45EA5"/>
    <w:rsid w:val="00E51178"/>
    <w:rsid w:val="00E52A9D"/>
    <w:rsid w:val="00E555B5"/>
    <w:rsid w:val="00E62DA2"/>
    <w:rsid w:val="00E6470D"/>
    <w:rsid w:val="00E7112D"/>
    <w:rsid w:val="00E744CD"/>
    <w:rsid w:val="00E74C20"/>
    <w:rsid w:val="00E81FC4"/>
    <w:rsid w:val="00EA1237"/>
    <w:rsid w:val="00EA4B45"/>
    <w:rsid w:val="00EA78A5"/>
    <w:rsid w:val="00EA7FD3"/>
    <w:rsid w:val="00EC1B60"/>
    <w:rsid w:val="00EC2F37"/>
    <w:rsid w:val="00EC3F15"/>
    <w:rsid w:val="00EC6C00"/>
    <w:rsid w:val="00ED05C4"/>
    <w:rsid w:val="00EF23FE"/>
    <w:rsid w:val="00EF2AB2"/>
    <w:rsid w:val="00EF3B65"/>
    <w:rsid w:val="00EF6B3C"/>
    <w:rsid w:val="00F02C71"/>
    <w:rsid w:val="00F111C7"/>
    <w:rsid w:val="00F17E0E"/>
    <w:rsid w:val="00F202BE"/>
    <w:rsid w:val="00F310E8"/>
    <w:rsid w:val="00F3230A"/>
    <w:rsid w:val="00F33D04"/>
    <w:rsid w:val="00F35DE8"/>
    <w:rsid w:val="00F40BF1"/>
    <w:rsid w:val="00F50476"/>
    <w:rsid w:val="00F51983"/>
    <w:rsid w:val="00F56D51"/>
    <w:rsid w:val="00F576F9"/>
    <w:rsid w:val="00F63FEE"/>
    <w:rsid w:val="00F647B5"/>
    <w:rsid w:val="00F700B1"/>
    <w:rsid w:val="00F70B7B"/>
    <w:rsid w:val="00F72F67"/>
    <w:rsid w:val="00F74FD5"/>
    <w:rsid w:val="00F7530A"/>
    <w:rsid w:val="00F83B47"/>
    <w:rsid w:val="00F86582"/>
    <w:rsid w:val="00F871D2"/>
    <w:rsid w:val="00F97B6A"/>
    <w:rsid w:val="00FA0AFD"/>
    <w:rsid w:val="00FA0C24"/>
    <w:rsid w:val="00FB2022"/>
    <w:rsid w:val="00FB3D35"/>
    <w:rsid w:val="00FB3EA3"/>
    <w:rsid w:val="00FB7679"/>
    <w:rsid w:val="00FC044D"/>
    <w:rsid w:val="00FC14AD"/>
    <w:rsid w:val="00FD5245"/>
    <w:rsid w:val="00FD699C"/>
    <w:rsid w:val="00FE1233"/>
    <w:rsid w:val="00FE13B1"/>
    <w:rsid w:val="00FE20EE"/>
    <w:rsid w:val="00FE3412"/>
    <w:rsid w:val="00FE4929"/>
    <w:rsid w:val="00FE7B34"/>
    <w:rsid w:val="00FF0589"/>
    <w:rsid w:val="00FF0849"/>
    <w:rsid w:val="00FF333A"/>
    <w:rsid w:val="00FF4632"/>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C36744"/>
  <w15:docId w15:val="{52C9A110-2E96-4177-B7DD-19ECB7E4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ED8"/>
    <w:pPr>
      <w:ind w:left="540"/>
    </w:pPr>
    <w:rPr>
      <w:rFonts w:ascii="Arial" w:eastAsiaTheme="minorHAnsi" w:hAnsi="Arial" w:cstheme="minorBidi"/>
      <w:sz w:val="24"/>
      <w:szCs w:val="22"/>
      <w:lang w:eastAsia="en-US"/>
    </w:rPr>
  </w:style>
  <w:style w:type="paragraph" w:styleId="Heading1">
    <w:name w:val="heading 1"/>
    <w:basedOn w:val="Normal"/>
    <w:next w:val="Normal"/>
    <w:link w:val="Heading1Char"/>
    <w:uiPriority w:val="9"/>
    <w:qFormat/>
    <w:rsid w:val="00CD167C"/>
    <w:pPr>
      <w:numPr>
        <w:numId w:val="16"/>
      </w:numPr>
      <w:suppressAutoHyphens/>
      <w:spacing w:before="240" w:after="2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A16ED8"/>
    <w:pPr>
      <w:numPr>
        <w:ilvl w:val="1"/>
        <w:numId w:val="16"/>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495686"/>
    <w:pPr>
      <w:numPr>
        <w:ilvl w:val="2"/>
        <w:numId w:val="16"/>
      </w:numPr>
      <w:suppressAutoHyphens/>
      <w:spacing w:before="120" w:after="120"/>
      <w:ind w:left="2160" w:hanging="900"/>
      <w:outlineLvl w:val="2"/>
    </w:pPr>
    <w:rPr>
      <w:rFonts w:eastAsiaTheme="majorEastAsia" w:cstheme="majorBidi"/>
      <w:bCs/>
      <w:szCs w:val="24"/>
    </w:rPr>
  </w:style>
  <w:style w:type="paragraph" w:styleId="Heading4">
    <w:name w:val="heading 4"/>
    <w:basedOn w:val="Normal"/>
    <w:next w:val="Normal"/>
    <w:link w:val="Heading4Char"/>
    <w:uiPriority w:val="9"/>
    <w:qFormat/>
    <w:rsid w:val="00A16ED8"/>
    <w:pPr>
      <w:numPr>
        <w:ilvl w:val="3"/>
        <w:numId w:val="16"/>
      </w:numPr>
      <w:suppressAutoHyphens/>
      <w:spacing w:before="120" w:after="120"/>
      <w:outlineLvl w:val="3"/>
    </w:pPr>
    <w:rPr>
      <w:rFonts w:eastAsiaTheme="majorEastAsia" w:cstheme="majorBidi"/>
      <w:bCs/>
      <w:iCs/>
    </w:rPr>
  </w:style>
  <w:style w:type="paragraph" w:styleId="Heading5">
    <w:name w:val="heading 5"/>
    <w:basedOn w:val="Normal"/>
    <w:next w:val="Normal"/>
    <w:link w:val="Heading5Char"/>
    <w:uiPriority w:val="9"/>
    <w:qFormat/>
    <w:rsid w:val="00A16ED8"/>
    <w:pPr>
      <w:numPr>
        <w:ilvl w:val="4"/>
        <w:numId w:val="16"/>
      </w:numPr>
      <w:suppressAutoHyphens/>
      <w:outlineLvl w:val="4"/>
    </w:pPr>
    <w:rPr>
      <w:rFonts w:eastAsiaTheme="majorEastAsia" w:cstheme="majorBidi"/>
    </w:rPr>
  </w:style>
  <w:style w:type="paragraph" w:styleId="Heading6">
    <w:name w:val="heading 6"/>
    <w:basedOn w:val="Normal"/>
    <w:next w:val="Normal"/>
    <w:link w:val="Heading6Char"/>
    <w:uiPriority w:val="9"/>
    <w:qFormat/>
    <w:rsid w:val="00A16ED8"/>
    <w:pPr>
      <w:numPr>
        <w:ilvl w:val="5"/>
        <w:numId w:val="16"/>
      </w:numPr>
      <w:spacing w:before="120" w:after="12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A16ED8"/>
    <w:pPr>
      <w:numPr>
        <w:ilvl w:val="6"/>
        <w:numId w:val="16"/>
      </w:numPr>
      <w:spacing w:before="12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A16ED8"/>
    <w:pPr>
      <w:numPr>
        <w:ilvl w:val="7"/>
        <w:numId w:val="16"/>
      </w:numPr>
      <w:spacing w:before="120" w:after="12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A16ED8"/>
    <w:pPr>
      <w:spacing w:before="200"/>
      <w:ind w:left="54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pPr>
      <w:numPr>
        <w:numId w:val="11"/>
      </w:numPr>
      <w:spacing w:after="240"/>
    </w:pPr>
    <w:rPr>
      <w:rFonts w:ascii="Times New Roman" w:hAnsi="Times New Roman"/>
      <w:b/>
      <w:sz w:val="26"/>
    </w:rPr>
  </w:style>
  <w:style w:type="paragraph" w:customStyle="1" w:styleId="AABody">
    <w:name w:val="AABody"/>
    <w:basedOn w:val="Normal"/>
    <w:pPr>
      <w:spacing w:after="160"/>
      <w:ind w:left="576"/>
    </w:pPr>
    <w:rPr>
      <w:rFonts w:ascii="Times New Roman" w:hAnsi="Times New Roman"/>
    </w:rPr>
  </w:style>
  <w:style w:type="paragraph" w:customStyle="1" w:styleId="BB">
    <w:name w:val="BB"/>
    <w:basedOn w:val="Normal"/>
    <w:pPr>
      <w:numPr>
        <w:ilvl w:val="1"/>
        <w:numId w:val="11"/>
      </w:numPr>
      <w:spacing w:after="240"/>
    </w:pPr>
    <w:rPr>
      <w:rFonts w:ascii="Times New Roman" w:hAnsi="Times New Roman"/>
    </w:rPr>
  </w:style>
  <w:style w:type="paragraph" w:customStyle="1" w:styleId="BBBody">
    <w:name w:val="BBBody"/>
    <w:basedOn w:val="Normal"/>
    <w:pPr>
      <w:spacing w:after="240"/>
      <w:ind w:left="1152"/>
    </w:pPr>
    <w:rPr>
      <w:rFonts w:ascii="Times New Roman" w:hAnsi="Times New Roman"/>
    </w:rPr>
  </w:style>
  <w:style w:type="paragraph" w:customStyle="1" w:styleId="BBUnder">
    <w:name w:val="BBUnder"/>
    <w:basedOn w:val="Normal"/>
    <w:pPr>
      <w:numPr>
        <w:numId w:val="5"/>
      </w:numPr>
      <w:spacing w:after="160"/>
    </w:pPr>
    <w:rPr>
      <w:rFonts w:ascii="Times New Roman" w:hAnsi="Times New Roman"/>
      <w:u w:val="single"/>
    </w:rPr>
  </w:style>
  <w:style w:type="paragraph" w:customStyle="1" w:styleId="CC">
    <w:name w:val="CC"/>
    <w:basedOn w:val="Normal"/>
    <w:pPr>
      <w:numPr>
        <w:numId w:val="7"/>
      </w:numPr>
      <w:spacing w:after="120"/>
    </w:pPr>
    <w:rPr>
      <w:rFonts w:ascii="Times New Roman" w:hAnsi="Times New Roman"/>
      <w:lang w:val="en-GB"/>
    </w:rPr>
  </w:style>
  <w:style w:type="paragraph" w:customStyle="1" w:styleId="CCBody">
    <w:name w:val="CCBody"/>
    <w:basedOn w:val="Normal"/>
    <w:pPr>
      <w:spacing w:after="240"/>
      <w:ind w:left="1728"/>
    </w:pPr>
    <w:rPr>
      <w:rFonts w:ascii="Times New Roman" w:hAnsi="Times New Roman"/>
    </w:rPr>
  </w:style>
  <w:style w:type="paragraph" w:customStyle="1" w:styleId="DD">
    <w:name w:val="DD"/>
    <w:basedOn w:val="Normal"/>
    <w:pPr>
      <w:numPr>
        <w:numId w:val="8"/>
      </w:numPr>
      <w:tabs>
        <w:tab w:val="clear" w:pos="1296"/>
        <w:tab w:val="num" w:pos="360"/>
        <w:tab w:val="left" w:pos="2160"/>
      </w:tabs>
      <w:spacing w:after="240"/>
      <w:ind w:left="2160" w:hanging="450"/>
      <w:jc w:val="both"/>
    </w:pPr>
    <w:rPr>
      <w:rFonts w:ascii="Times New Roman" w:hAnsi="Times New Roman"/>
    </w:rPr>
  </w:style>
  <w:style w:type="paragraph" w:customStyle="1" w:styleId="DDBody">
    <w:name w:val="DDBody"/>
    <w:basedOn w:val="Normal"/>
    <w:pPr>
      <w:spacing w:after="240"/>
      <w:ind w:left="2304"/>
    </w:pPr>
    <w:rPr>
      <w:rFonts w:ascii="Times New Roman" w:hAnsi="Times New Roman"/>
    </w:rPr>
  </w:style>
  <w:style w:type="paragraph" w:customStyle="1" w:styleId="DDUnder">
    <w:name w:val="DDUnder"/>
    <w:basedOn w:val="DD"/>
    <w:rPr>
      <w:u w:val="single"/>
    </w:rPr>
  </w:style>
  <w:style w:type="paragraph" w:customStyle="1" w:styleId="CCUnder">
    <w:name w:val="CCUnder"/>
    <w:basedOn w:val="CC"/>
    <w:rPr>
      <w:u w:val="single"/>
    </w:rPr>
  </w:style>
  <w:style w:type="paragraph" w:styleId="Footer">
    <w:name w:val="footer"/>
    <w:basedOn w:val="Normal"/>
    <w:link w:val="FooterChar"/>
    <w:uiPriority w:val="99"/>
    <w:unhideWhenUsed/>
    <w:rsid w:val="00A16ED8"/>
    <w:pPr>
      <w:tabs>
        <w:tab w:val="center" w:pos="4680"/>
        <w:tab w:val="right" w:pos="9360"/>
      </w:tabs>
    </w:pPr>
  </w:style>
  <w:style w:type="paragraph" w:styleId="Header">
    <w:name w:val="header"/>
    <w:basedOn w:val="Normal"/>
    <w:link w:val="HeaderChar"/>
    <w:uiPriority w:val="99"/>
    <w:unhideWhenUsed/>
    <w:rsid w:val="00A16ED8"/>
    <w:pPr>
      <w:tabs>
        <w:tab w:val="center" w:pos="4680"/>
        <w:tab w:val="right" w:pos="9360"/>
      </w:tabs>
    </w:pPr>
  </w:style>
  <w:style w:type="paragraph" w:customStyle="1" w:styleId="NN">
    <w:name w:val="NN"/>
    <w:basedOn w:val="Normal"/>
    <w:pPr>
      <w:tabs>
        <w:tab w:val="left" w:pos="1260"/>
      </w:tabs>
      <w:ind w:left="1260" w:hanging="1260"/>
    </w:pPr>
    <w:rPr>
      <w:rFonts w:ascii="Times New Roman" w:hAnsi="Times New Roman"/>
    </w:rPr>
  </w:style>
  <w:style w:type="paragraph" w:customStyle="1" w:styleId="torbd">
    <w:name w:val="torbd"/>
    <w:basedOn w:val="Normal"/>
    <w:pPr>
      <w:spacing w:after="160"/>
      <w:jc w:val="center"/>
    </w:pPr>
    <w:rPr>
      <w:rFonts w:ascii="Times New Roman" w:hAnsi="Times New Roman"/>
      <w:b/>
      <w:sz w:val="36"/>
    </w:rPr>
  </w:style>
  <w:style w:type="paragraph" w:styleId="ListBullet3">
    <w:name w:val="List Bullet 3"/>
    <w:basedOn w:val="Normal"/>
    <w:autoRedefine/>
    <w:pPr>
      <w:numPr>
        <w:numId w:val="1"/>
      </w:numPr>
    </w:pPr>
    <w:rPr>
      <w:rFonts w:ascii="Times New Roman" w:hAnsi="Times New Roman"/>
      <w:sz w:val="20"/>
    </w:rPr>
  </w:style>
  <w:style w:type="paragraph" w:styleId="ListBullet5">
    <w:name w:val="List Bullet 5"/>
    <w:basedOn w:val="Normal"/>
    <w:autoRedefine/>
    <w:pPr>
      <w:numPr>
        <w:numId w:val="2"/>
      </w:numPr>
    </w:pPr>
    <w:rPr>
      <w:rFonts w:ascii="Times New Roman" w:hAnsi="Times New Roman"/>
      <w:sz w:val="20"/>
    </w:rPr>
  </w:style>
  <w:style w:type="paragraph" w:customStyle="1" w:styleId="BULLETT">
    <w:name w:val="BULLETT"/>
    <w:basedOn w:val="Normal"/>
    <w:pPr>
      <w:numPr>
        <w:numId w:val="6"/>
      </w:numPr>
    </w:pPr>
    <w:rPr>
      <w:rFonts w:ascii="Times New Roman" w:hAnsi="Times New Roman"/>
    </w:rPr>
  </w:style>
  <w:style w:type="paragraph" w:customStyle="1" w:styleId="EE">
    <w:name w:val="EE"/>
    <w:basedOn w:val="Normal"/>
    <w:pPr>
      <w:numPr>
        <w:numId w:val="9"/>
      </w:numPr>
      <w:tabs>
        <w:tab w:val="clear" w:pos="360"/>
        <w:tab w:val="left" w:pos="2880"/>
      </w:tabs>
      <w:spacing w:after="240"/>
      <w:ind w:left="2664"/>
    </w:pPr>
    <w:rPr>
      <w:rFonts w:ascii="Times New Roman" w:hAnsi="Times New Roman"/>
    </w:rPr>
  </w:style>
  <w:style w:type="paragraph" w:customStyle="1" w:styleId="EEBody">
    <w:name w:val="EEBody"/>
    <w:basedOn w:val="EE"/>
    <w:autoRedefine/>
    <w:pPr>
      <w:numPr>
        <w:numId w:val="0"/>
      </w:numPr>
      <w:ind w:left="2880"/>
    </w:pPr>
  </w:style>
  <w:style w:type="paragraph" w:customStyle="1" w:styleId="FF">
    <w:name w:val="FF"/>
    <w:basedOn w:val="Normal"/>
    <w:autoRedefine/>
    <w:pPr>
      <w:numPr>
        <w:numId w:val="10"/>
      </w:numPr>
      <w:tabs>
        <w:tab w:val="left" w:pos="3456"/>
      </w:tabs>
      <w:spacing w:after="240"/>
    </w:pPr>
    <w:rPr>
      <w:rFonts w:ascii="Times New Roman" w:hAnsi="Times New Roman"/>
    </w:rPr>
  </w:style>
  <w:style w:type="paragraph" w:customStyle="1" w:styleId="FFBody">
    <w:name w:val="FFBody"/>
    <w:basedOn w:val="FF"/>
    <w:pPr>
      <w:numPr>
        <w:numId w:val="0"/>
      </w:numPr>
      <w:ind w:left="3456"/>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Title">
    <w:name w:val="Title"/>
    <w:basedOn w:val="Normal"/>
    <w:next w:val="Normal"/>
    <w:link w:val="TitleChar"/>
    <w:uiPriority w:val="10"/>
    <w:qFormat/>
    <w:rsid w:val="00A16ED8"/>
    <w:pPr>
      <w:suppressAutoHyphens/>
      <w:spacing w:before="240" w:after="240"/>
      <w:contextualSpacing/>
      <w:jc w:val="center"/>
    </w:pPr>
    <w:rPr>
      <w:rFonts w:eastAsiaTheme="majorEastAsia" w:cstheme="majorBidi"/>
      <w:b/>
      <w:spacing w:val="5"/>
      <w:kern w:val="28"/>
      <w:sz w:val="36"/>
      <w:szCs w:val="52"/>
    </w:rPr>
  </w:style>
  <w:style w:type="paragraph" w:customStyle="1" w:styleId="aaBody0">
    <w:name w:val="aaBody"/>
    <w:basedOn w:val="Normal"/>
    <w:pPr>
      <w:spacing w:after="160"/>
    </w:pPr>
    <w:rPr>
      <w:rFonts w:ascii="Times New Roman" w:hAnsi="Times New Roman"/>
    </w:rPr>
  </w:style>
  <w:style w:type="paragraph" w:customStyle="1" w:styleId="aa1">
    <w:name w:val="aa1."/>
    <w:basedOn w:val="Normal"/>
    <w:pPr>
      <w:tabs>
        <w:tab w:val="num" w:pos="576"/>
      </w:tabs>
      <w:spacing w:after="240"/>
      <w:ind w:left="576" w:hanging="576"/>
    </w:pPr>
    <w:rPr>
      <w:rFonts w:ascii="Times New Roman" w:hAnsi="Times New Roman"/>
      <w:b/>
      <w:sz w:val="26"/>
    </w:rPr>
  </w:style>
  <w:style w:type="paragraph" w:customStyle="1" w:styleId="aa11">
    <w:name w:val="aa1.1"/>
    <w:basedOn w:val="aa1"/>
    <w:autoRedefine/>
    <w:pPr>
      <w:numPr>
        <w:ilvl w:val="1"/>
        <w:numId w:val="3"/>
      </w:numPr>
      <w:tabs>
        <w:tab w:val="clear" w:pos="1152"/>
        <w:tab w:val="num" w:pos="1830"/>
      </w:tabs>
      <w:ind w:left="1830" w:hanging="390"/>
    </w:pPr>
    <w:rPr>
      <w:b w:val="0"/>
      <w:sz w:val="24"/>
    </w:rPr>
  </w:style>
  <w:style w:type="paragraph" w:customStyle="1" w:styleId="aa111">
    <w:name w:val="aa1.1.1"/>
    <w:basedOn w:val="aa11"/>
    <w:autoRedefine/>
    <w:pPr>
      <w:numPr>
        <w:ilvl w:val="2"/>
      </w:numPr>
      <w:tabs>
        <w:tab w:val="clear" w:pos="1440"/>
        <w:tab w:val="num" w:pos="1830"/>
      </w:tabs>
      <w:ind w:left="1830" w:hanging="390"/>
    </w:pPr>
  </w:style>
  <w:style w:type="paragraph" w:customStyle="1" w:styleId="aaBody11">
    <w:name w:val="aaBody1.1"/>
    <w:basedOn w:val="Normal"/>
    <w:pPr>
      <w:spacing w:after="240"/>
      <w:ind w:left="576"/>
    </w:pPr>
    <w:rPr>
      <w:rFonts w:ascii="Times New Roman" w:hAnsi="Times New Roman"/>
    </w:rPr>
  </w:style>
  <w:style w:type="character" w:styleId="PageNumber">
    <w:name w:val="page number"/>
    <w:basedOn w:val="DefaultParagraphFont"/>
  </w:style>
  <w:style w:type="character" w:customStyle="1" w:styleId="FooterChar">
    <w:name w:val="Footer Char"/>
    <w:basedOn w:val="DefaultParagraphFont"/>
    <w:link w:val="Footer"/>
    <w:uiPriority w:val="99"/>
    <w:rsid w:val="00A16ED8"/>
    <w:rPr>
      <w:rFonts w:ascii="Arial" w:eastAsiaTheme="minorHAnsi" w:hAnsi="Arial" w:cstheme="minorBidi"/>
      <w:sz w:val="24"/>
      <w:szCs w:val="22"/>
      <w:lang w:eastAsia="en-US"/>
    </w:rPr>
  </w:style>
  <w:style w:type="paragraph" w:customStyle="1" w:styleId="aaa">
    <w:name w:val="aa(a)"/>
    <w:basedOn w:val="Normal"/>
    <w:pPr>
      <w:numPr>
        <w:numId w:val="4"/>
      </w:numPr>
      <w:spacing w:after="120"/>
    </w:pPr>
    <w:rPr>
      <w:rFonts w:ascii="Times New Roman" w:hAnsi="Times New Roman"/>
    </w:rPr>
  </w:style>
  <w:style w:type="paragraph" w:styleId="BalloonText">
    <w:name w:val="Balloon Text"/>
    <w:basedOn w:val="Normal"/>
    <w:link w:val="BalloonTextChar"/>
    <w:rsid w:val="004E0344"/>
    <w:rPr>
      <w:rFonts w:ascii="Tahoma" w:hAnsi="Tahoma" w:cs="Tahoma"/>
      <w:sz w:val="16"/>
      <w:szCs w:val="16"/>
    </w:rPr>
  </w:style>
  <w:style w:type="character" w:customStyle="1" w:styleId="BalloonTextChar">
    <w:name w:val="Balloon Text Char"/>
    <w:link w:val="BalloonText"/>
    <w:rsid w:val="004E0344"/>
    <w:rPr>
      <w:rFonts w:ascii="Tahoma" w:hAnsi="Tahoma" w:cs="Tahoma"/>
      <w:sz w:val="16"/>
      <w:szCs w:val="16"/>
      <w:lang w:val="en-US"/>
    </w:rPr>
  </w:style>
  <w:style w:type="character" w:styleId="CommentReference">
    <w:name w:val="annotation reference"/>
    <w:uiPriority w:val="99"/>
    <w:rsid w:val="00176B2F"/>
    <w:rPr>
      <w:sz w:val="16"/>
      <w:szCs w:val="16"/>
    </w:rPr>
  </w:style>
  <w:style w:type="paragraph" w:styleId="CommentText">
    <w:name w:val="annotation text"/>
    <w:basedOn w:val="Normal"/>
    <w:link w:val="CommentTextChar"/>
    <w:rsid w:val="00176B2F"/>
    <w:rPr>
      <w:sz w:val="20"/>
    </w:rPr>
  </w:style>
  <w:style w:type="character" w:customStyle="1" w:styleId="CommentTextChar">
    <w:name w:val="Comment Text Char"/>
    <w:link w:val="CommentText"/>
    <w:rsid w:val="00176B2F"/>
    <w:rPr>
      <w:rFonts w:ascii="Arial" w:hAnsi="Arial"/>
      <w:lang w:val="en-US"/>
    </w:rPr>
  </w:style>
  <w:style w:type="paragraph" w:styleId="CommentSubject">
    <w:name w:val="annotation subject"/>
    <w:basedOn w:val="CommentText"/>
    <w:next w:val="CommentText"/>
    <w:link w:val="CommentSubjectChar"/>
    <w:rsid w:val="00176B2F"/>
    <w:rPr>
      <w:b/>
      <w:bCs/>
    </w:rPr>
  </w:style>
  <w:style w:type="character" w:customStyle="1" w:styleId="CommentSubjectChar">
    <w:name w:val="Comment Subject Char"/>
    <w:link w:val="CommentSubject"/>
    <w:rsid w:val="00176B2F"/>
    <w:rPr>
      <w:rFonts w:ascii="Arial" w:hAnsi="Arial"/>
      <w:b/>
      <w:bCs/>
      <w:lang w:val="en-US"/>
    </w:rPr>
  </w:style>
  <w:style w:type="character" w:customStyle="1" w:styleId="a-size-large1">
    <w:name w:val="a-size-large1"/>
    <w:rsid w:val="00176B2F"/>
    <w:rPr>
      <w:rFonts w:ascii="Arial" w:hAnsi="Arial" w:cs="Arial" w:hint="default"/>
    </w:rPr>
  </w:style>
  <w:style w:type="paragraph" w:styleId="ListParagraph">
    <w:name w:val="List Paragraph"/>
    <w:basedOn w:val="Normal"/>
    <w:uiPriority w:val="34"/>
    <w:qFormat/>
    <w:rsid w:val="00A16ED8"/>
    <w:pPr>
      <w:ind w:left="720"/>
      <w:contextualSpacing/>
    </w:pPr>
  </w:style>
  <w:style w:type="paragraph" w:customStyle="1" w:styleId="Default">
    <w:name w:val="Default"/>
    <w:rsid w:val="00CA2796"/>
    <w:pPr>
      <w:autoSpaceDE w:val="0"/>
      <w:autoSpaceDN w:val="0"/>
      <w:adjustRightInd w:val="0"/>
    </w:pPr>
    <w:rPr>
      <w:rFonts w:ascii="Open Sans" w:hAnsi="Open Sans" w:cs="Open Sans"/>
      <w:color w:val="000000"/>
      <w:sz w:val="24"/>
      <w:szCs w:val="24"/>
    </w:rPr>
  </w:style>
  <w:style w:type="numbering" w:customStyle="1" w:styleId="NumberedHeadingsforPolicy">
    <w:name w:val="Numbered Headings for Policy"/>
    <w:uiPriority w:val="99"/>
    <w:rsid w:val="00A16ED8"/>
    <w:pPr>
      <w:numPr>
        <w:numId w:val="15"/>
      </w:numPr>
    </w:pPr>
  </w:style>
  <w:style w:type="character" w:customStyle="1" w:styleId="HeaderChar">
    <w:name w:val="Header Char"/>
    <w:basedOn w:val="DefaultParagraphFont"/>
    <w:link w:val="Header"/>
    <w:uiPriority w:val="99"/>
    <w:rsid w:val="00A16ED8"/>
    <w:rPr>
      <w:rFonts w:ascii="Arial" w:eastAsiaTheme="minorHAnsi" w:hAnsi="Arial" w:cstheme="minorBidi"/>
      <w:sz w:val="24"/>
      <w:szCs w:val="22"/>
      <w:lang w:eastAsia="en-US"/>
    </w:rPr>
  </w:style>
  <w:style w:type="paragraph" w:styleId="BodyText">
    <w:name w:val="Body Text"/>
    <w:basedOn w:val="Normal"/>
    <w:link w:val="BodyTextChar"/>
    <w:uiPriority w:val="1"/>
    <w:qFormat/>
    <w:rsid w:val="00C47709"/>
    <w:pPr>
      <w:widowControl w:val="0"/>
      <w:ind w:left="880"/>
    </w:pPr>
    <w:rPr>
      <w:rFonts w:eastAsia="Arial"/>
      <w:szCs w:val="24"/>
    </w:rPr>
  </w:style>
  <w:style w:type="character" w:customStyle="1" w:styleId="BodyTextChar">
    <w:name w:val="Body Text Char"/>
    <w:basedOn w:val="DefaultParagraphFont"/>
    <w:link w:val="BodyText"/>
    <w:uiPriority w:val="1"/>
    <w:rsid w:val="00C47709"/>
    <w:rPr>
      <w:rFonts w:ascii="Arial" w:eastAsia="Arial" w:hAnsi="Arial" w:cstheme="minorBidi"/>
      <w:sz w:val="24"/>
      <w:szCs w:val="24"/>
      <w:lang w:eastAsia="en-US"/>
    </w:rPr>
  </w:style>
  <w:style w:type="table" w:styleId="TableGrid">
    <w:name w:val="Table Grid"/>
    <w:basedOn w:val="TableNormal"/>
    <w:uiPriority w:val="59"/>
    <w:rsid w:val="00C4770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7709"/>
    <w:rPr>
      <w:rFonts w:ascii="Arial" w:hAnsi="Arial"/>
      <w:sz w:val="22"/>
      <w:lang w:val="en-US"/>
    </w:rPr>
  </w:style>
  <w:style w:type="character" w:customStyle="1" w:styleId="Heading1Char">
    <w:name w:val="Heading 1 Char"/>
    <w:basedOn w:val="DefaultParagraphFont"/>
    <w:link w:val="Heading1"/>
    <w:uiPriority w:val="9"/>
    <w:rsid w:val="00CD167C"/>
    <w:rPr>
      <w:rFonts w:ascii="Arial" w:eastAsiaTheme="majorEastAsia" w:hAnsi="Arial" w:cstheme="majorBidi"/>
      <w:b/>
      <w:bCs/>
      <w:caps/>
      <w:sz w:val="26"/>
      <w:szCs w:val="28"/>
      <w:lang w:eastAsia="en-US"/>
    </w:rPr>
  </w:style>
  <w:style w:type="character" w:customStyle="1" w:styleId="Heading2Char">
    <w:name w:val="Heading 2 Char"/>
    <w:basedOn w:val="DefaultParagraphFont"/>
    <w:link w:val="Heading2"/>
    <w:uiPriority w:val="9"/>
    <w:rsid w:val="00A16ED8"/>
    <w:rPr>
      <w:rFonts w:ascii="Arial" w:eastAsiaTheme="majorEastAsia" w:hAnsi="Arial" w:cstheme="majorBidi"/>
      <w:b/>
      <w:bCs/>
      <w:sz w:val="24"/>
      <w:szCs w:val="26"/>
      <w:lang w:eastAsia="en-US"/>
    </w:rPr>
  </w:style>
  <w:style w:type="character" w:customStyle="1" w:styleId="Heading3Char">
    <w:name w:val="Heading 3 Char"/>
    <w:basedOn w:val="DefaultParagraphFont"/>
    <w:link w:val="Heading3"/>
    <w:uiPriority w:val="9"/>
    <w:rsid w:val="00495686"/>
    <w:rPr>
      <w:rFonts w:ascii="Arial" w:eastAsiaTheme="majorEastAsia" w:hAnsi="Arial" w:cstheme="majorBidi"/>
      <w:bCs/>
      <w:sz w:val="24"/>
      <w:szCs w:val="24"/>
      <w:lang w:eastAsia="en-US"/>
    </w:rPr>
  </w:style>
  <w:style w:type="character" w:customStyle="1" w:styleId="Heading4Char">
    <w:name w:val="Heading 4 Char"/>
    <w:basedOn w:val="DefaultParagraphFont"/>
    <w:link w:val="Heading4"/>
    <w:uiPriority w:val="9"/>
    <w:rsid w:val="00A16ED8"/>
    <w:rPr>
      <w:rFonts w:ascii="Arial" w:eastAsiaTheme="majorEastAsia" w:hAnsi="Arial" w:cstheme="majorBidi"/>
      <w:bCs/>
      <w:iCs/>
      <w:sz w:val="24"/>
      <w:szCs w:val="22"/>
      <w:lang w:eastAsia="en-US"/>
    </w:rPr>
  </w:style>
  <w:style w:type="character" w:customStyle="1" w:styleId="Heading5Char">
    <w:name w:val="Heading 5 Char"/>
    <w:basedOn w:val="DefaultParagraphFont"/>
    <w:link w:val="Heading5"/>
    <w:uiPriority w:val="9"/>
    <w:rsid w:val="00A16ED8"/>
    <w:rPr>
      <w:rFonts w:ascii="Arial" w:eastAsiaTheme="majorEastAsia" w:hAnsi="Arial" w:cstheme="majorBidi"/>
      <w:sz w:val="24"/>
      <w:szCs w:val="22"/>
      <w:lang w:eastAsia="en-US"/>
    </w:rPr>
  </w:style>
  <w:style w:type="character" w:customStyle="1" w:styleId="Heading6Char">
    <w:name w:val="Heading 6 Char"/>
    <w:basedOn w:val="DefaultParagraphFont"/>
    <w:link w:val="Heading6"/>
    <w:uiPriority w:val="9"/>
    <w:rsid w:val="00A16ED8"/>
    <w:rPr>
      <w:rFonts w:asciiTheme="majorHAnsi" w:eastAsiaTheme="majorEastAsia" w:hAnsiTheme="majorHAnsi" w:cstheme="majorBidi"/>
      <w:i/>
      <w:iCs/>
      <w:sz w:val="24"/>
      <w:szCs w:val="22"/>
      <w:lang w:eastAsia="en-US"/>
    </w:rPr>
  </w:style>
  <w:style w:type="character" w:customStyle="1" w:styleId="Heading7Char">
    <w:name w:val="Heading 7 Char"/>
    <w:basedOn w:val="DefaultParagraphFont"/>
    <w:link w:val="Heading7"/>
    <w:uiPriority w:val="9"/>
    <w:rsid w:val="00A16ED8"/>
    <w:rPr>
      <w:rFonts w:asciiTheme="majorHAnsi" w:eastAsiaTheme="majorEastAsia" w:hAnsiTheme="majorHAnsi" w:cstheme="majorBidi"/>
      <w:i/>
      <w:iCs/>
      <w:color w:val="404040" w:themeColor="text1" w:themeTint="BF"/>
      <w:sz w:val="24"/>
      <w:szCs w:val="22"/>
      <w:lang w:eastAsia="en-US"/>
    </w:rPr>
  </w:style>
  <w:style w:type="character" w:customStyle="1" w:styleId="Heading8Char">
    <w:name w:val="Heading 8 Char"/>
    <w:basedOn w:val="DefaultParagraphFont"/>
    <w:link w:val="Heading8"/>
    <w:uiPriority w:val="9"/>
    <w:rsid w:val="00A16ED8"/>
    <w:rPr>
      <w:rFonts w:asciiTheme="majorHAnsi" w:eastAsiaTheme="majorEastAsia" w:hAnsiTheme="majorHAnsi" w:cstheme="majorBidi"/>
      <w:color w:val="404040" w:themeColor="text1" w:themeTint="BF"/>
      <w:sz w:val="24"/>
      <w:lang w:eastAsia="en-US"/>
    </w:rPr>
  </w:style>
  <w:style w:type="character" w:customStyle="1" w:styleId="Heading9Char">
    <w:name w:val="Heading 9 Char"/>
    <w:basedOn w:val="DefaultParagraphFont"/>
    <w:link w:val="Heading9"/>
    <w:uiPriority w:val="9"/>
    <w:rsid w:val="00A16ED8"/>
    <w:rPr>
      <w:rFonts w:asciiTheme="majorHAnsi" w:eastAsiaTheme="majorEastAsia" w:hAnsiTheme="majorHAnsi" w:cstheme="majorBidi"/>
      <w:i/>
      <w:iCs/>
      <w:color w:val="404040" w:themeColor="text1" w:themeTint="BF"/>
      <w:lang w:eastAsia="en-US"/>
    </w:rPr>
  </w:style>
  <w:style w:type="paragraph" w:styleId="NoSpacing">
    <w:name w:val="No Spacing"/>
    <w:uiPriority w:val="1"/>
    <w:qFormat/>
    <w:rsid w:val="00A16ED8"/>
    <w:pPr>
      <w:ind w:left="360"/>
    </w:pPr>
    <w:rPr>
      <w:rFonts w:ascii="Arial" w:eastAsiaTheme="minorHAnsi" w:hAnsi="Arial" w:cstheme="minorBidi"/>
      <w:sz w:val="24"/>
      <w:szCs w:val="22"/>
      <w:lang w:eastAsia="en-US"/>
    </w:rPr>
  </w:style>
  <w:style w:type="paragraph" w:styleId="Subtitle">
    <w:name w:val="Subtitle"/>
    <w:basedOn w:val="Normal"/>
    <w:next w:val="Normal"/>
    <w:link w:val="SubtitleChar"/>
    <w:uiPriority w:val="11"/>
    <w:qFormat/>
    <w:rsid w:val="00A16ED8"/>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16ED8"/>
    <w:rPr>
      <w:rFonts w:asciiTheme="majorHAnsi" w:eastAsiaTheme="majorEastAsia" w:hAnsiTheme="majorHAnsi" w:cstheme="majorBidi"/>
      <w:i/>
      <w:iCs/>
      <w:color w:val="4F81BD" w:themeColor="accent1"/>
      <w:spacing w:val="15"/>
      <w:sz w:val="24"/>
      <w:szCs w:val="24"/>
      <w:lang w:eastAsia="en-US"/>
    </w:rPr>
  </w:style>
  <w:style w:type="character" w:customStyle="1" w:styleId="TitleChar">
    <w:name w:val="Title Char"/>
    <w:basedOn w:val="DefaultParagraphFont"/>
    <w:link w:val="Title"/>
    <w:uiPriority w:val="10"/>
    <w:rsid w:val="00A16ED8"/>
    <w:rPr>
      <w:rFonts w:ascii="Arial" w:eastAsiaTheme="majorEastAsia" w:hAnsi="Arial" w:cstheme="majorBidi"/>
      <w:b/>
      <w:spacing w:val="5"/>
      <w:kern w:val="28"/>
      <w:sz w:val="36"/>
      <w:szCs w:val="52"/>
      <w:lang w:eastAsia="en-US"/>
    </w:rPr>
  </w:style>
  <w:style w:type="character" w:customStyle="1" w:styleId="FootnoteTextChar">
    <w:name w:val="Footnote Text Char"/>
    <w:basedOn w:val="DefaultParagraphFont"/>
    <w:link w:val="FootnoteText"/>
    <w:uiPriority w:val="99"/>
    <w:semiHidden/>
    <w:rsid w:val="00234460"/>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124">
      <w:bodyDiv w:val="1"/>
      <w:marLeft w:val="0"/>
      <w:marRight w:val="0"/>
      <w:marTop w:val="0"/>
      <w:marBottom w:val="0"/>
      <w:divBdr>
        <w:top w:val="none" w:sz="0" w:space="0" w:color="auto"/>
        <w:left w:val="none" w:sz="0" w:space="0" w:color="auto"/>
        <w:bottom w:val="none" w:sz="0" w:space="0" w:color="auto"/>
        <w:right w:val="none" w:sz="0" w:space="0" w:color="auto"/>
      </w:divBdr>
    </w:div>
    <w:div w:id="154882473">
      <w:bodyDiv w:val="1"/>
      <w:marLeft w:val="0"/>
      <w:marRight w:val="0"/>
      <w:marTop w:val="0"/>
      <w:marBottom w:val="0"/>
      <w:divBdr>
        <w:top w:val="none" w:sz="0" w:space="0" w:color="auto"/>
        <w:left w:val="none" w:sz="0" w:space="0" w:color="auto"/>
        <w:bottom w:val="none" w:sz="0" w:space="0" w:color="auto"/>
        <w:right w:val="none" w:sz="0" w:space="0" w:color="auto"/>
      </w:divBdr>
    </w:div>
    <w:div w:id="474108728">
      <w:bodyDiv w:val="1"/>
      <w:marLeft w:val="0"/>
      <w:marRight w:val="0"/>
      <w:marTop w:val="0"/>
      <w:marBottom w:val="0"/>
      <w:divBdr>
        <w:top w:val="none" w:sz="0" w:space="0" w:color="auto"/>
        <w:left w:val="none" w:sz="0" w:space="0" w:color="auto"/>
        <w:bottom w:val="none" w:sz="0" w:space="0" w:color="auto"/>
        <w:right w:val="none" w:sz="0" w:space="0" w:color="auto"/>
      </w:divBdr>
    </w:div>
    <w:div w:id="553850504">
      <w:bodyDiv w:val="1"/>
      <w:marLeft w:val="0"/>
      <w:marRight w:val="0"/>
      <w:marTop w:val="0"/>
      <w:marBottom w:val="0"/>
      <w:divBdr>
        <w:top w:val="none" w:sz="0" w:space="0" w:color="auto"/>
        <w:left w:val="none" w:sz="0" w:space="0" w:color="auto"/>
        <w:bottom w:val="none" w:sz="0" w:space="0" w:color="auto"/>
        <w:right w:val="none" w:sz="0" w:space="0" w:color="auto"/>
      </w:divBdr>
    </w:div>
    <w:div w:id="824708377">
      <w:bodyDiv w:val="1"/>
      <w:marLeft w:val="0"/>
      <w:marRight w:val="0"/>
      <w:marTop w:val="0"/>
      <w:marBottom w:val="0"/>
      <w:divBdr>
        <w:top w:val="none" w:sz="0" w:space="0" w:color="auto"/>
        <w:left w:val="none" w:sz="0" w:space="0" w:color="auto"/>
        <w:bottom w:val="none" w:sz="0" w:space="0" w:color="auto"/>
        <w:right w:val="none" w:sz="0" w:space="0" w:color="auto"/>
      </w:divBdr>
    </w:div>
    <w:div w:id="997146585">
      <w:bodyDiv w:val="1"/>
      <w:marLeft w:val="0"/>
      <w:marRight w:val="0"/>
      <w:marTop w:val="0"/>
      <w:marBottom w:val="0"/>
      <w:divBdr>
        <w:top w:val="none" w:sz="0" w:space="0" w:color="auto"/>
        <w:left w:val="none" w:sz="0" w:space="0" w:color="auto"/>
        <w:bottom w:val="none" w:sz="0" w:space="0" w:color="auto"/>
        <w:right w:val="none" w:sz="0" w:space="0" w:color="auto"/>
      </w:divBdr>
    </w:div>
    <w:div w:id="1020277296">
      <w:bodyDiv w:val="1"/>
      <w:marLeft w:val="0"/>
      <w:marRight w:val="0"/>
      <w:marTop w:val="0"/>
      <w:marBottom w:val="0"/>
      <w:divBdr>
        <w:top w:val="none" w:sz="0" w:space="0" w:color="auto"/>
        <w:left w:val="none" w:sz="0" w:space="0" w:color="auto"/>
        <w:bottom w:val="none" w:sz="0" w:space="0" w:color="auto"/>
        <w:right w:val="none" w:sz="0" w:space="0" w:color="auto"/>
      </w:divBdr>
    </w:div>
    <w:div w:id="1142386024">
      <w:bodyDiv w:val="1"/>
      <w:marLeft w:val="0"/>
      <w:marRight w:val="0"/>
      <w:marTop w:val="0"/>
      <w:marBottom w:val="0"/>
      <w:divBdr>
        <w:top w:val="none" w:sz="0" w:space="0" w:color="auto"/>
        <w:left w:val="none" w:sz="0" w:space="0" w:color="auto"/>
        <w:bottom w:val="none" w:sz="0" w:space="0" w:color="auto"/>
        <w:right w:val="none" w:sz="0" w:space="0" w:color="auto"/>
      </w:divBdr>
    </w:div>
    <w:div w:id="1173488902">
      <w:bodyDiv w:val="1"/>
      <w:marLeft w:val="0"/>
      <w:marRight w:val="0"/>
      <w:marTop w:val="0"/>
      <w:marBottom w:val="0"/>
      <w:divBdr>
        <w:top w:val="none" w:sz="0" w:space="0" w:color="auto"/>
        <w:left w:val="none" w:sz="0" w:space="0" w:color="auto"/>
        <w:bottom w:val="none" w:sz="0" w:space="0" w:color="auto"/>
        <w:right w:val="none" w:sz="0" w:space="0" w:color="auto"/>
      </w:divBdr>
    </w:div>
    <w:div w:id="1205563789">
      <w:bodyDiv w:val="1"/>
      <w:marLeft w:val="0"/>
      <w:marRight w:val="0"/>
      <w:marTop w:val="0"/>
      <w:marBottom w:val="0"/>
      <w:divBdr>
        <w:top w:val="none" w:sz="0" w:space="0" w:color="auto"/>
        <w:left w:val="none" w:sz="0" w:space="0" w:color="auto"/>
        <w:bottom w:val="none" w:sz="0" w:space="0" w:color="auto"/>
        <w:right w:val="none" w:sz="0" w:space="0" w:color="auto"/>
      </w:divBdr>
    </w:div>
    <w:div w:id="1441489933">
      <w:bodyDiv w:val="1"/>
      <w:marLeft w:val="0"/>
      <w:marRight w:val="0"/>
      <w:marTop w:val="0"/>
      <w:marBottom w:val="0"/>
      <w:divBdr>
        <w:top w:val="none" w:sz="0" w:space="0" w:color="auto"/>
        <w:left w:val="none" w:sz="0" w:space="0" w:color="auto"/>
        <w:bottom w:val="none" w:sz="0" w:space="0" w:color="auto"/>
        <w:right w:val="none" w:sz="0" w:space="0" w:color="auto"/>
      </w:divBdr>
    </w:div>
    <w:div w:id="1842044087">
      <w:bodyDiv w:val="1"/>
      <w:marLeft w:val="0"/>
      <w:marRight w:val="0"/>
      <w:marTop w:val="0"/>
      <w:marBottom w:val="0"/>
      <w:divBdr>
        <w:top w:val="none" w:sz="0" w:space="0" w:color="auto"/>
        <w:left w:val="none" w:sz="0" w:space="0" w:color="auto"/>
        <w:bottom w:val="none" w:sz="0" w:space="0" w:color="auto"/>
        <w:right w:val="none" w:sz="0" w:space="0" w:color="auto"/>
      </w:divBdr>
    </w:div>
    <w:div w:id="1882473826">
      <w:bodyDiv w:val="1"/>
      <w:marLeft w:val="0"/>
      <w:marRight w:val="0"/>
      <w:marTop w:val="0"/>
      <w:marBottom w:val="0"/>
      <w:divBdr>
        <w:top w:val="none" w:sz="0" w:space="0" w:color="auto"/>
        <w:left w:val="none" w:sz="0" w:space="0" w:color="auto"/>
        <w:bottom w:val="none" w:sz="0" w:space="0" w:color="auto"/>
        <w:right w:val="none" w:sz="0" w:space="0" w:color="auto"/>
      </w:divBdr>
    </w:div>
    <w:div w:id="20552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3D0B-F258-439B-9074-2C660CCB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2132</Words>
  <Characters>12859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TORONTO DISTRICT SCHOOL BOARD</vt:lpstr>
    </vt:vector>
  </TitlesOfParts>
  <Company>TDSB</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DISTRICT SCHOOL BOARD</dc:title>
  <dc:creator>Denis.Farr@tdsb.on.ca</dc:creator>
  <cp:lastModifiedBy>Plotnikov, Vitaliy</cp:lastModifiedBy>
  <cp:revision>7</cp:revision>
  <cp:lastPrinted>2022-04-26T14:14:00Z</cp:lastPrinted>
  <dcterms:created xsi:type="dcterms:W3CDTF">2022-04-26T14:15:00Z</dcterms:created>
  <dcterms:modified xsi:type="dcterms:W3CDTF">2022-04-26T20:02:00Z</dcterms:modified>
</cp:coreProperties>
</file>