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3B1941" w14:textId="77777777" w:rsidR="00680319" w:rsidRPr="00DE4CE0" w:rsidRDefault="00680319" w:rsidP="00E46E5D">
      <w:pPr>
        <w:pStyle w:val="Title"/>
      </w:pPr>
      <w:r w:rsidRPr="00DE4CE0">
        <w:t>Toronto District School Board</w:t>
      </w:r>
    </w:p>
    <w:p w14:paraId="1244B299" w14:textId="77777777" w:rsidR="00680319" w:rsidRPr="00DE4CE0" w:rsidRDefault="00680319" w:rsidP="00E46E5D">
      <w:r w:rsidRPr="00DE4CE0">
        <w:rPr>
          <w:noProof/>
          <w:lang w:eastAsia="en-CA"/>
        </w:rPr>
        <mc:AlternateContent>
          <mc:Choice Requires="wps">
            <w:drawing>
              <wp:anchor distT="0" distB="0" distL="114300" distR="114300" simplePos="0" relativeHeight="251659264" behindDoc="0" locked="0" layoutInCell="0" allowOverlap="1" wp14:anchorId="5C08EA90" wp14:editId="32D00736">
                <wp:simplePos x="0" y="0"/>
                <wp:positionH relativeFrom="column">
                  <wp:align>center</wp:align>
                </wp:positionH>
                <wp:positionV relativeFrom="paragraph">
                  <wp:posOffset>133350</wp:posOffset>
                </wp:positionV>
                <wp:extent cx="5943600" cy="0"/>
                <wp:effectExtent l="9525" t="13335" r="9525" b="5715"/>
                <wp:wrapNone/>
                <wp:docPr id="7" name="Straight Connector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B58EF" id="Straight Connector 7" o:spid="_x0000_s1026" alt="&quot;&quot;" style="position:absolute;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0.5pt" to="468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" o:allowincell="f"/>
            </w:pict>
          </mc:Fallback>
        </mc:AlternateContent>
      </w:r>
    </w:p>
    <w:p w14:paraId="70846535" w14:textId="77777777" w:rsidR="00680319" w:rsidRPr="00DE4CE0" w:rsidRDefault="00857B1F" w:rsidP="00E5408E">
      <w:pPr>
        <w:jc w:val="right"/>
      </w:pPr>
      <w:r>
        <w:t>Policy P</w:t>
      </w:r>
      <w:r w:rsidR="00680319" w:rsidRPr="00DE4CE0">
        <w:t>[number]</w:t>
      </w:r>
    </w:p>
    <w:p w14:paraId="222B82FD" w14:textId="77777777" w:rsidR="00680319" w:rsidRPr="00DE4CE0" w:rsidRDefault="00680319" w:rsidP="00E46E5D"/>
    <w:p w14:paraId="7A4CEA90" w14:textId="19A70228" w:rsidR="00680319" w:rsidRPr="00DE4CE0" w:rsidRDefault="00680319" w:rsidP="00845A9F">
      <w:pPr>
        <w:ind w:left="2340" w:hanging="1800"/>
      </w:pPr>
      <w:r w:rsidRPr="00DE4CE0">
        <w:t>Title:</w:t>
      </w:r>
      <w:r w:rsidRPr="00DE4CE0">
        <w:tab/>
      </w:r>
      <w:r w:rsidR="00F61402" w:rsidRPr="006E4355">
        <w:rPr>
          <w:b/>
          <w:sz w:val="26"/>
          <w:szCs w:val="26"/>
        </w:rPr>
        <w:t xml:space="preserve">COMMUNICATIONS </w:t>
      </w:r>
    </w:p>
    <w:p w14:paraId="73CFA187" w14:textId="77777777" w:rsidR="00680319" w:rsidRPr="00DE4CE0" w:rsidRDefault="00680319" w:rsidP="00845A9F">
      <w:pPr>
        <w:ind w:left="2340" w:hanging="1800"/>
      </w:pPr>
    </w:p>
    <w:p w14:paraId="7F74A4C3" w14:textId="77777777" w:rsidR="00680319" w:rsidRPr="00DE4CE0" w:rsidRDefault="00680319" w:rsidP="00845A9F">
      <w:pPr>
        <w:ind w:left="2340" w:hanging="1800"/>
      </w:pPr>
      <w:r w:rsidRPr="00DE4CE0">
        <w:t>Adopted:</w:t>
      </w:r>
      <w:r w:rsidRPr="00DE4CE0">
        <w:tab/>
        <w:t>[date of approval of the policy]</w:t>
      </w:r>
    </w:p>
    <w:p w14:paraId="38E1BC42" w14:textId="77777777" w:rsidR="00680319" w:rsidRPr="00DE4CE0" w:rsidRDefault="00680319" w:rsidP="00845A9F">
      <w:pPr>
        <w:ind w:left="2340" w:hanging="1800"/>
      </w:pPr>
      <w:r w:rsidRPr="00DE4CE0">
        <w:t>Effected:</w:t>
      </w:r>
      <w:r w:rsidRPr="00DE4CE0">
        <w:tab/>
        <w:t>[date when the policy came into effect]</w:t>
      </w:r>
    </w:p>
    <w:p w14:paraId="47000DB6" w14:textId="77777777" w:rsidR="00680319" w:rsidRPr="00DE4CE0" w:rsidRDefault="00680319" w:rsidP="00845A9F">
      <w:pPr>
        <w:ind w:left="2340" w:hanging="1800"/>
      </w:pPr>
      <w:r w:rsidRPr="00DE4CE0">
        <w:t>Revised:</w:t>
      </w:r>
      <w:r w:rsidRPr="00DE4CE0">
        <w:tab/>
        <w:t>[</w:t>
      </w:r>
      <w:r w:rsidR="003F2877" w:rsidRPr="00DE4CE0">
        <w:t>date when the policy was amended</w:t>
      </w:r>
      <w:r w:rsidRPr="00DE4CE0">
        <w:t>]</w:t>
      </w:r>
    </w:p>
    <w:p w14:paraId="681AE1DF" w14:textId="77777777" w:rsidR="00680319" w:rsidRPr="00DE4CE0" w:rsidRDefault="00680319" w:rsidP="00845A9F">
      <w:pPr>
        <w:ind w:left="2340" w:hanging="1800"/>
      </w:pPr>
      <w:r w:rsidRPr="00DE4CE0">
        <w:t>Reviewed:</w:t>
      </w:r>
      <w:r w:rsidRPr="00DE4CE0">
        <w:tab/>
        <w:t>[date when the policy was reviewed]</w:t>
      </w:r>
    </w:p>
    <w:p w14:paraId="6A581149" w14:textId="77777777" w:rsidR="00680319" w:rsidRPr="00DE4CE0" w:rsidRDefault="00680319" w:rsidP="00845A9F">
      <w:pPr>
        <w:ind w:left="2340" w:hanging="1800"/>
      </w:pPr>
      <w:r w:rsidRPr="00DE4CE0">
        <w:t>Authorization:</w:t>
      </w:r>
      <w:r w:rsidRPr="00DE4CE0">
        <w:tab/>
      </w:r>
      <w:r w:rsidR="00CC4E02">
        <w:t>Board of Trustees</w:t>
      </w:r>
    </w:p>
    <w:p w14:paraId="4F9BFF3A" w14:textId="77777777" w:rsidR="00680319" w:rsidRPr="00DE4CE0" w:rsidRDefault="00680319" w:rsidP="00E46E5D">
      <w:r w:rsidRPr="00DE4CE0">
        <w:rPr>
          <w:noProof/>
          <w:lang w:eastAsia="en-CA"/>
        </w:rPr>
        <mc:AlternateContent>
          <mc:Choice Requires="wps">
            <w:drawing>
              <wp:anchor distT="0" distB="0" distL="114300" distR="114300" simplePos="0" relativeHeight="251660288" behindDoc="0" locked="0" layoutInCell="0" allowOverlap="1" wp14:anchorId="0492ACD7" wp14:editId="71B18119">
                <wp:simplePos x="0" y="0"/>
                <wp:positionH relativeFrom="column">
                  <wp:align>center</wp:align>
                </wp:positionH>
                <wp:positionV relativeFrom="paragraph">
                  <wp:posOffset>229870</wp:posOffset>
                </wp:positionV>
                <wp:extent cx="5943600" cy="0"/>
                <wp:effectExtent l="9525" t="12700" r="9525" b="635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554BB" id="Straight Connector 6" o:spid="_x0000_s1026" alt="&quot;&quot;" style="position:absolute;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8.1pt" to="468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" o:allowincell="f"/>
            </w:pict>
          </mc:Fallback>
        </mc:AlternateContent>
      </w:r>
    </w:p>
    <w:p w14:paraId="2E9B2884" w14:textId="77777777" w:rsidR="00680319" w:rsidRPr="00DE4CE0" w:rsidRDefault="00680319" w:rsidP="00E46E5D"/>
    <w:p w14:paraId="116E1EA2" w14:textId="77777777" w:rsidR="00680319" w:rsidRPr="00DE4CE0" w:rsidRDefault="00680319" w:rsidP="00E46E5D">
      <w:pPr>
        <w:pStyle w:val="Heading1"/>
      </w:pPr>
      <w:r w:rsidRPr="00DE4CE0">
        <w:t>RATIONALE</w:t>
      </w:r>
    </w:p>
    <w:p w14:paraId="6E363BDD" w14:textId="5660B4B4" w:rsidR="00B86A10" w:rsidRDefault="00D04EAE" w:rsidP="00B86A10">
      <w:r>
        <w:t xml:space="preserve">This Communications Policy (the “Policy”), developed in </w:t>
      </w:r>
      <w:r w:rsidR="00400B15">
        <w:t>accordance with the resolution of</w:t>
      </w:r>
      <w:r>
        <w:t xml:space="preserve"> the Board of Trustees o</w:t>
      </w:r>
      <w:r w:rsidR="00F2657E">
        <w:t>f</w:t>
      </w:r>
      <w:r>
        <w:t xml:space="preserve"> October 30, 2019, confirms </w:t>
      </w:r>
      <w:r w:rsidR="00675E51">
        <w:t xml:space="preserve">the </w:t>
      </w:r>
      <w:r>
        <w:t>Board’s firm belief that c</w:t>
      </w:r>
      <w:r w:rsidR="00B86A10" w:rsidRPr="00B86A10">
        <w:t>ommunication and information are central to the effective,</w:t>
      </w:r>
      <w:r w:rsidR="00B86A10">
        <w:t xml:space="preserve"> </w:t>
      </w:r>
      <w:r w:rsidR="00B86A10" w:rsidRPr="00B86A10">
        <w:t xml:space="preserve">inclusive role that a school board plays in </w:t>
      </w:r>
      <w:r w:rsidR="00981B9B">
        <w:t>advancing</w:t>
      </w:r>
      <w:r w:rsidR="002706CB">
        <w:t xml:space="preserve"> student success</w:t>
      </w:r>
      <w:r w:rsidR="00981B9B">
        <w:t xml:space="preserve"> and well-being</w:t>
      </w:r>
      <w:r w:rsidR="002706CB">
        <w:t xml:space="preserve">, </w:t>
      </w:r>
      <w:r w:rsidR="00B86A10" w:rsidRPr="00B86A10">
        <w:t>strengthening</w:t>
      </w:r>
      <w:r w:rsidR="00B86A10">
        <w:t xml:space="preserve"> </w:t>
      </w:r>
      <w:r w:rsidR="00B86A10" w:rsidRPr="00B86A10">
        <w:t>relationships</w:t>
      </w:r>
      <w:r w:rsidR="002706CB">
        <w:t xml:space="preserve"> with school communities</w:t>
      </w:r>
      <w:r w:rsidR="003F5599">
        <w:t xml:space="preserve"> staff and Trustees</w:t>
      </w:r>
      <w:r w:rsidR="002706CB">
        <w:t xml:space="preserve">, </w:t>
      </w:r>
      <w:r w:rsidR="00981B9B">
        <w:t xml:space="preserve">and </w:t>
      </w:r>
      <w:r w:rsidR="00B86A10" w:rsidRPr="00B86A10">
        <w:t>promoting</w:t>
      </w:r>
      <w:r w:rsidR="006F7993">
        <w:t xml:space="preserve"> </w:t>
      </w:r>
      <w:r w:rsidR="00D13BC3">
        <w:t xml:space="preserve">confidence, </w:t>
      </w:r>
      <w:r w:rsidR="00B86A10" w:rsidRPr="00B86A10">
        <w:t>transparency and accountability</w:t>
      </w:r>
      <w:r w:rsidR="00B86A10">
        <w:t>.</w:t>
      </w:r>
    </w:p>
    <w:p w14:paraId="501C3B9A" w14:textId="391358FB" w:rsidR="0059662C" w:rsidRDefault="0059662C" w:rsidP="00765F43">
      <w:pPr>
        <w:ind w:left="0"/>
      </w:pPr>
    </w:p>
    <w:p w14:paraId="7957C072" w14:textId="5EEAF100" w:rsidR="00CC4E02" w:rsidRDefault="004D77CF" w:rsidP="00AE25AF">
      <w:r>
        <w:t xml:space="preserve">The Policy </w:t>
      </w:r>
      <w:r w:rsidR="003276D3">
        <w:t>align</w:t>
      </w:r>
      <w:r>
        <w:t>s</w:t>
      </w:r>
      <w:r w:rsidR="003276D3">
        <w:t xml:space="preserve"> with the</w:t>
      </w:r>
      <w:r w:rsidR="00BF7F20">
        <w:t xml:space="preserve"> </w:t>
      </w:r>
      <w:r w:rsidR="00A7169E">
        <w:t>Mission, Values and Goals Policy (P002)</w:t>
      </w:r>
      <w:r w:rsidR="00C51D57">
        <w:t xml:space="preserve">, </w:t>
      </w:r>
      <w:r w:rsidR="00A7169E">
        <w:t>Equity Policy (P037)</w:t>
      </w:r>
      <w:r w:rsidR="0059662C">
        <w:t>,</w:t>
      </w:r>
      <w:r w:rsidR="00C51D57">
        <w:t xml:space="preserve"> </w:t>
      </w:r>
      <w:r w:rsidR="009835AD">
        <w:t>Accessibility Policy (P0</w:t>
      </w:r>
      <w:r w:rsidR="003C33B9">
        <w:t>69</w:t>
      </w:r>
      <w:r w:rsidR="009835AD">
        <w:t xml:space="preserve">), the Open Data Policy (P091), </w:t>
      </w:r>
      <w:r w:rsidR="00C51D57">
        <w:t>and the Multi-Year Strategic Plan</w:t>
      </w:r>
      <w:r w:rsidR="006F6A61">
        <w:t xml:space="preserve">. </w:t>
      </w:r>
    </w:p>
    <w:p w14:paraId="367EC8E1" w14:textId="77777777" w:rsidR="00680319" w:rsidRPr="00DE4CE0" w:rsidRDefault="00680319" w:rsidP="00E46E5D">
      <w:pPr>
        <w:pStyle w:val="Heading1"/>
      </w:pPr>
      <w:r w:rsidRPr="00DE4CE0">
        <w:t>OBJECTIVE</w:t>
      </w:r>
    </w:p>
    <w:p w14:paraId="38ED3622" w14:textId="3939B6A9" w:rsidR="00904859" w:rsidRDefault="00F61402" w:rsidP="00904859">
      <w:pPr>
        <w:pStyle w:val="ListParagraph"/>
        <w:numPr>
          <w:ilvl w:val="0"/>
          <w:numId w:val="13"/>
        </w:numPr>
      </w:pPr>
      <w:r>
        <w:t xml:space="preserve">To manage communication across the TDSB in a well-coordinated, effective and responsive </w:t>
      </w:r>
      <w:proofErr w:type="gramStart"/>
      <w:r>
        <w:t>manner</w:t>
      </w:r>
      <w:r w:rsidR="00785955">
        <w:t>;</w:t>
      </w:r>
      <w:proofErr w:type="gramEnd"/>
      <w:r w:rsidR="00785955">
        <w:t xml:space="preserve"> </w:t>
      </w:r>
    </w:p>
    <w:p w14:paraId="7F427A62" w14:textId="77777777" w:rsidR="00904859" w:rsidRDefault="00904859" w:rsidP="00904859">
      <w:pPr>
        <w:pStyle w:val="ListParagraph"/>
        <w:ind w:left="780"/>
      </w:pPr>
    </w:p>
    <w:p w14:paraId="345DFF1C" w14:textId="679FEDD8" w:rsidR="00904859" w:rsidRPr="00904859" w:rsidRDefault="00904859" w:rsidP="00904859">
      <w:pPr>
        <w:pStyle w:val="ListParagraph"/>
        <w:numPr>
          <w:ilvl w:val="0"/>
          <w:numId w:val="13"/>
        </w:numPr>
        <w:rPr>
          <w:rFonts w:ascii="Calibri" w:eastAsia="Calibri" w:hAnsi="Calibri" w:cs="Calibri"/>
          <w:sz w:val="22"/>
          <w:lang w:val="en-US"/>
        </w:rPr>
      </w:pPr>
      <w:r w:rsidRPr="00904859">
        <w:rPr>
          <w:rFonts w:cs="Arial"/>
          <w:szCs w:val="24"/>
        </w:rPr>
        <w:t xml:space="preserve">To </w:t>
      </w:r>
      <w:r w:rsidRPr="00904859">
        <w:rPr>
          <w:rFonts w:eastAsia="Calibri" w:cs="Arial"/>
          <w:szCs w:val="24"/>
          <w:lang w:val="en-US"/>
        </w:rPr>
        <w:t>develop, promote and maintain accessible, effective, transparent, timely and consistent communication with all</w:t>
      </w:r>
      <w:r w:rsidR="004A6AAE">
        <w:rPr>
          <w:rFonts w:eastAsia="Calibri" w:cs="Arial"/>
          <w:szCs w:val="24"/>
          <w:lang w:val="en-US"/>
        </w:rPr>
        <w:t xml:space="preserve"> stakeholders</w:t>
      </w:r>
      <w:r w:rsidRPr="00904859">
        <w:rPr>
          <w:rFonts w:eastAsia="Calibri" w:cs="Arial"/>
          <w:szCs w:val="24"/>
          <w:lang w:val="en-US"/>
        </w:rPr>
        <w:t xml:space="preserve">, including </w:t>
      </w:r>
      <w:r w:rsidR="009B7508" w:rsidRPr="00904859">
        <w:rPr>
          <w:rFonts w:eastAsia="Calibri" w:cs="Arial"/>
          <w:szCs w:val="24"/>
          <w:lang w:val="en-US"/>
        </w:rPr>
        <w:t>students</w:t>
      </w:r>
      <w:r w:rsidR="009B7508">
        <w:rPr>
          <w:rFonts w:eastAsia="Calibri" w:cs="Arial"/>
          <w:szCs w:val="24"/>
          <w:lang w:val="en-US"/>
        </w:rPr>
        <w:t>,</w:t>
      </w:r>
      <w:r w:rsidR="009B7508" w:rsidRPr="00904859">
        <w:rPr>
          <w:rFonts w:eastAsia="Calibri" w:cs="Arial"/>
          <w:szCs w:val="24"/>
          <w:lang w:val="en-US"/>
        </w:rPr>
        <w:t xml:space="preserve"> </w:t>
      </w:r>
      <w:r w:rsidRPr="00904859">
        <w:rPr>
          <w:rFonts w:eastAsia="Calibri" w:cs="Arial"/>
          <w:szCs w:val="24"/>
          <w:lang w:val="en-US"/>
        </w:rPr>
        <w:t>parents/guardians,</w:t>
      </w:r>
      <w:r w:rsidR="009B7508">
        <w:rPr>
          <w:rFonts w:eastAsia="Calibri" w:cs="Arial"/>
          <w:szCs w:val="24"/>
          <w:lang w:val="en-US"/>
        </w:rPr>
        <w:t xml:space="preserve"> staff, Trustees,</w:t>
      </w:r>
      <w:r w:rsidRPr="00904859">
        <w:rPr>
          <w:rFonts w:eastAsia="Calibri" w:cs="Arial"/>
          <w:szCs w:val="24"/>
          <w:lang w:val="en-US"/>
        </w:rPr>
        <w:t xml:space="preserve"> </w:t>
      </w:r>
      <w:r w:rsidR="006F7993">
        <w:rPr>
          <w:rFonts w:eastAsia="Calibri" w:cs="Arial"/>
          <w:szCs w:val="24"/>
          <w:lang w:val="en-US"/>
        </w:rPr>
        <w:t xml:space="preserve">the </w:t>
      </w:r>
      <w:r w:rsidR="009B7508">
        <w:rPr>
          <w:rFonts w:eastAsia="Calibri" w:cs="Arial"/>
          <w:szCs w:val="24"/>
          <w:lang w:val="en-US"/>
        </w:rPr>
        <w:t xml:space="preserve">media, and </w:t>
      </w:r>
      <w:r w:rsidR="009B7508" w:rsidRPr="00904859">
        <w:rPr>
          <w:rFonts w:eastAsia="Calibri" w:cs="Arial"/>
          <w:szCs w:val="24"/>
          <w:lang w:val="en-US"/>
        </w:rPr>
        <w:t xml:space="preserve">members of the </w:t>
      </w:r>
      <w:r w:rsidR="00A47CE7">
        <w:rPr>
          <w:rFonts w:eastAsia="Calibri" w:cs="Arial"/>
          <w:szCs w:val="24"/>
          <w:lang w:val="en-US"/>
        </w:rPr>
        <w:t>public</w:t>
      </w:r>
      <w:r>
        <w:rPr>
          <w:rFonts w:eastAsia="Calibri" w:cs="Arial"/>
          <w:szCs w:val="24"/>
          <w:lang w:val="en-US"/>
        </w:rPr>
        <w:t xml:space="preserve">; and </w:t>
      </w:r>
    </w:p>
    <w:p w14:paraId="1510923E" w14:textId="77777777" w:rsidR="00904859" w:rsidRPr="00FE0701" w:rsidRDefault="00904859" w:rsidP="00904859">
      <w:pPr>
        <w:ind w:left="0"/>
        <w:rPr>
          <w:lang w:val="en-US"/>
        </w:rPr>
      </w:pPr>
    </w:p>
    <w:p w14:paraId="37C7096C" w14:textId="7D746C47" w:rsidR="00904859" w:rsidRPr="00904859" w:rsidRDefault="00904859" w:rsidP="00904859">
      <w:pPr>
        <w:pStyle w:val="ListParagraph"/>
        <w:numPr>
          <w:ilvl w:val="0"/>
          <w:numId w:val="13"/>
        </w:numPr>
        <w:rPr>
          <w:rFonts w:cs="Arial"/>
          <w:szCs w:val="24"/>
        </w:rPr>
      </w:pPr>
      <w:r>
        <w:rPr>
          <w:rFonts w:cs="Arial"/>
          <w:szCs w:val="24"/>
        </w:rPr>
        <w:t xml:space="preserve">To </w:t>
      </w:r>
      <w:r w:rsidRPr="00904859">
        <w:rPr>
          <w:rFonts w:cs="Arial"/>
          <w:szCs w:val="24"/>
        </w:rPr>
        <w:t>provide clear expectations for</w:t>
      </w:r>
      <w:r w:rsidR="00EB5B31">
        <w:rPr>
          <w:rFonts w:cs="Arial"/>
          <w:szCs w:val="24"/>
        </w:rPr>
        <w:t xml:space="preserve"> staff</w:t>
      </w:r>
      <w:r w:rsidRPr="00904859">
        <w:rPr>
          <w:rFonts w:cs="Arial"/>
          <w:szCs w:val="24"/>
        </w:rPr>
        <w:t xml:space="preserve"> with respect to all internal and external communications on matters impacting students, parents/guardians, </w:t>
      </w:r>
      <w:r w:rsidR="00A47CE7">
        <w:rPr>
          <w:rFonts w:cs="Arial"/>
          <w:szCs w:val="24"/>
        </w:rPr>
        <w:t xml:space="preserve">and the </w:t>
      </w:r>
      <w:r w:rsidR="009B7508">
        <w:rPr>
          <w:rFonts w:cs="Arial"/>
          <w:szCs w:val="24"/>
        </w:rPr>
        <w:t xml:space="preserve">school </w:t>
      </w:r>
      <w:r w:rsidR="00A47CE7">
        <w:rPr>
          <w:rFonts w:cs="Arial"/>
          <w:szCs w:val="24"/>
        </w:rPr>
        <w:t>communit</w:t>
      </w:r>
      <w:r w:rsidR="009B7508">
        <w:rPr>
          <w:rFonts w:cs="Arial"/>
          <w:szCs w:val="24"/>
        </w:rPr>
        <w:t>ies</w:t>
      </w:r>
      <w:r w:rsidR="00A47CE7">
        <w:rPr>
          <w:rFonts w:cs="Arial"/>
          <w:szCs w:val="24"/>
        </w:rPr>
        <w:t>.</w:t>
      </w:r>
    </w:p>
    <w:p w14:paraId="393BB0CC" w14:textId="77777777" w:rsidR="00680319" w:rsidRPr="00DE4CE0" w:rsidRDefault="00680319" w:rsidP="00E46E5D">
      <w:pPr>
        <w:pStyle w:val="Heading1"/>
      </w:pPr>
      <w:r w:rsidRPr="00DE4CE0">
        <w:t>DEFINITIONS</w:t>
      </w:r>
    </w:p>
    <w:p w14:paraId="41FA5774" w14:textId="77777777" w:rsidR="00CC61E9" w:rsidRDefault="00CC61E9" w:rsidP="00BF7F20">
      <w:r>
        <w:rPr>
          <w:i/>
        </w:rPr>
        <w:t xml:space="preserve">Board </w:t>
      </w:r>
      <w:r w:rsidRPr="00CC61E9">
        <w:t>means the Toronto District School Board</w:t>
      </w:r>
      <w:r>
        <w:t>,</w:t>
      </w:r>
      <w:r w:rsidRPr="00CC61E9">
        <w:t xml:space="preserve"> which is also referred to as the “TDSB”</w:t>
      </w:r>
      <w:r w:rsidR="00FE0701">
        <w:t>.</w:t>
      </w:r>
    </w:p>
    <w:p w14:paraId="1F4D132F" w14:textId="77777777" w:rsidR="00435052" w:rsidRDefault="00435052" w:rsidP="00435052">
      <w:pPr>
        <w:ind w:left="0"/>
      </w:pPr>
    </w:p>
    <w:p w14:paraId="6AE5AAF1" w14:textId="77777777" w:rsidR="00435052" w:rsidRPr="00B44BB0" w:rsidRDefault="00435052" w:rsidP="00435052">
      <w:r w:rsidRPr="00B44BB0">
        <w:rPr>
          <w:i/>
        </w:rPr>
        <w:lastRenderedPageBreak/>
        <w:t>Confidential Information</w:t>
      </w:r>
      <w:r w:rsidRPr="00B44BB0">
        <w:t xml:space="preserve"> refers to information in the possession of, or received in confidence by the TDSB, that the TDSB is either prohibited from disclosing, or is required to refuse to disclose, under the Municipal Freedom of Information and Protection of Privacy Act (“MFIPPA”), or other legislation, or received in confidence from other third parties of a corporate, commercial, scientific or technical nature, information that is personal, and information that is subject to solicitor-client privilege. </w:t>
      </w:r>
    </w:p>
    <w:p w14:paraId="07DBDA96" w14:textId="77777777" w:rsidR="00435052" w:rsidRPr="00B44BB0" w:rsidRDefault="00435052" w:rsidP="00435052"/>
    <w:p w14:paraId="185D69DC" w14:textId="77777777" w:rsidR="00435052" w:rsidRPr="00B44BB0" w:rsidRDefault="00435052" w:rsidP="00435052">
      <w:r w:rsidRPr="00B44BB0">
        <w:t xml:space="preserve">Confidential information includes matters considered by the Board of Trustees in closed session in accordance with sections 207(2) and 207 (2.1) of the Education Act, which include: </w:t>
      </w:r>
    </w:p>
    <w:p w14:paraId="52B2EDB2" w14:textId="77777777" w:rsidR="00435052" w:rsidRPr="00B44BB0" w:rsidRDefault="00435052" w:rsidP="00435052">
      <w:pPr>
        <w:numPr>
          <w:ilvl w:val="0"/>
          <w:numId w:val="27"/>
        </w:numPr>
      </w:pPr>
      <w:r w:rsidRPr="00B44BB0">
        <w:t xml:space="preserve">Litigation or any potential litigation affecting the </w:t>
      </w:r>
      <w:proofErr w:type="gramStart"/>
      <w:r w:rsidRPr="00B44BB0">
        <w:t>Board;</w:t>
      </w:r>
      <w:proofErr w:type="gramEnd"/>
      <w:r w:rsidRPr="00B44BB0">
        <w:t xml:space="preserve"> </w:t>
      </w:r>
    </w:p>
    <w:p w14:paraId="35559829" w14:textId="55FC20DE" w:rsidR="00435052" w:rsidRPr="00B44BB0" w:rsidRDefault="00435052" w:rsidP="00435052">
      <w:pPr>
        <w:numPr>
          <w:ilvl w:val="0"/>
          <w:numId w:val="27"/>
        </w:numPr>
      </w:pPr>
      <w:r w:rsidRPr="00B44BB0">
        <w:t xml:space="preserve">Intimate, personal or financial information in respect of a member of the Board or Committee, an employee or prospective employee of the Board or a </w:t>
      </w:r>
      <w:r w:rsidR="00921738">
        <w:t>student</w:t>
      </w:r>
      <w:r w:rsidR="00921738" w:rsidRPr="00B44BB0">
        <w:t xml:space="preserve"> </w:t>
      </w:r>
      <w:r w:rsidRPr="00B44BB0">
        <w:t xml:space="preserve">or </w:t>
      </w:r>
      <w:r w:rsidR="00BF4A52" w:rsidRPr="00062075">
        <w:t>their</w:t>
      </w:r>
      <w:r w:rsidRPr="00062075">
        <w:t xml:space="preserve"> parent</w:t>
      </w:r>
      <w:r w:rsidR="00062075" w:rsidRPr="00062075">
        <w:t>/</w:t>
      </w:r>
      <w:proofErr w:type="gramStart"/>
      <w:r w:rsidRPr="00062075">
        <w:t>guardian;</w:t>
      </w:r>
      <w:proofErr w:type="gramEnd"/>
      <w:r w:rsidRPr="00B44BB0">
        <w:t xml:space="preserve"> </w:t>
      </w:r>
    </w:p>
    <w:p w14:paraId="2FBB3636" w14:textId="77777777" w:rsidR="00435052" w:rsidRPr="00B44BB0" w:rsidRDefault="00435052" w:rsidP="00435052">
      <w:pPr>
        <w:numPr>
          <w:ilvl w:val="0"/>
          <w:numId w:val="27"/>
        </w:numPr>
      </w:pPr>
      <w:r w:rsidRPr="00B44BB0">
        <w:t xml:space="preserve">The acquisition or disposal of the Board’s real property, including a school </w:t>
      </w:r>
      <w:proofErr w:type="gramStart"/>
      <w:r w:rsidRPr="00B44BB0">
        <w:t>site;</w:t>
      </w:r>
      <w:proofErr w:type="gramEnd"/>
      <w:r w:rsidRPr="00B44BB0">
        <w:t xml:space="preserve"> </w:t>
      </w:r>
    </w:p>
    <w:p w14:paraId="3C1B7CE0" w14:textId="77777777" w:rsidR="00435052" w:rsidRPr="00B44BB0" w:rsidRDefault="00435052" w:rsidP="00435052">
      <w:pPr>
        <w:numPr>
          <w:ilvl w:val="0"/>
          <w:numId w:val="27"/>
        </w:numPr>
      </w:pPr>
      <w:r w:rsidRPr="00B44BB0">
        <w:t xml:space="preserve">Decisions in respect of negotiations with the staff members of the </w:t>
      </w:r>
      <w:proofErr w:type="gramStart"/>
      <w:r w:rsidRPr="00B44BB0">
        <w:t>Board;</w:t>
      </w:r>
      <w:proofErr w:type="gramEnd"/>
    </w:p>
    <w:p w14:paraId="05926D41" w14:textId="77777777" w:rsidR="00435052" w:rsidRPr="00B44BB0" w:rsidRDefault="00435052" w:rsidP="00435052">
      <w:pPr>
        <w:numPr>
          <w:ilvl w:val="0"/>
          <w:numId w:val="27"/>
        </w:numPr>
      </w:pPr>
      <w:r w:rsidRPr="00B44BB0">
        <w:t xml:space="preserve">Information deemed to be “personal information” under the </w:t>
      </w:r>
      <w:proofErr w:type="gramStart"/>
      <w:r w:rsidRPr="00B44BB0">
        <w:t>MFIPPA;</w:t>
      </w:r>
      <w:proofErr w:type="gramEnd"/>
      <w:r w:rsidRPr="00B44BB0">
        <w:t xml:space="preserve"> </w:t>
      </w:r>
    </w:p>
    <w:p w14:paraId="5D75FBDA" w14:textId="77777777" w:rsidR="00435052" w:rsidRPr="00B44BB0" w:rsidRDefault="00435052" w:rsidP="00435052">
      <w:pPr>
        <w:numPr>
          <w:ilvl w:val="0"/>
          <w:numId w:val="27"/>
        </w:numPr>
      </w:pPr>
      <w:r w:rsidRPr="00B44BB0">
        <w:t>Information subject to solicitor-client privilege; and/or</w:t>
      </w:r>
    </w:p>
    <w:p w14:paraId="48121D1D" w14:textId="38D8EF77" w:rsidR="00126FF3" w:rsidRDefault="00435052" w:rsidP="00435052">
      <w:pPr>
        <w:numPr>
          <w:ilvl w:val="0"/>
          <w:numId w:val="27"/>
        </w:numPr>
      </w:pPr>
      <w:r w:rsidRPr="00B44BB0">
        <w:t>An ongoing investigation under the Ombudsman Act respecting the TDSB.</w:t>
      </w:r>
    </w:p>
    <w:p w14:paraId="75677853" w14:textId="1D800F07" w:rsidR="00E5396F" w:rsidRDefault="00E5396F" w:rsidP="00E5396F"/>
    <w:p w14:paraId="1A680B9D" w14:textId="77777777" w:rsidR="009835AD" w:rsidRDefault="009835AD" w:rsidP="009835AD">
      <w:pPr>
        <w:suppressAutoHyphens/>
      </w:pPr>
      <w:r w:rsidRPr="006A2C2A">
        <w:rPr>
          <w:i/>
          <w:iCs/>
        </w:rPr>
        <w:t xml:space="preserve">Personal Information </w:t>
      </w:r>
      <w:r w:rsidRPr="005211EE">
        <w:t>refers to recorded</w:t>
      </w:r>
      <w:r w:rsidRPr="006A2C2A">
        <w:t xml:space="preserve"> information about an identifiable individual. </w:t>
      </w:r>
      <w:r>
        <w:t xml:space="preserve">This </w:t>
      </w:r>
      <w:r w:rsidRPr="006A2C2A">
        <w:t xml:space="preserve">may include, but is not limited to: </w:t>
      </w:r>
    </w:p>
    <w:p w14:paraId="249250E4" w14:textId="77777777" w:rsidR="009835AD" w:rsidRPr="006A2C2A" w:rsidRDefault="009835AD" w:rsidP="00E72565">
      <w:pPr>
        <w:pStyle w:val="Heading5"/>
        <w:keepNext w:val="0"/>
        <w:keepLines w:val="0"/>
        <w:numPr>
          <w:ilvl w:val="4"/>
          <w:numId w:val="30"/>
        </w:numPr>
        <w:ind w:left="907"/>
      </w:pPr>
      <w:r w:rsidRPr="006A2C2A">
        <w:t xml:space="preserve">Information relating to the race, national or ethnic origin, colour, religion, age, sex, sexual orientation or marital or family status of the individual, </w:t>
      </w:r>
    </w:p>
    <w:p w14:paraId="1C35FFEA" w14:textId="77777777" w:rsidR="009835AD" w:rsidRPr="006A2C2A" w:rsidRDefault="009835AD" w:rsidP="00E72565">
      <w:pPr>
        <w:pStyle w:val="Heading5"/>
        <w:keepNext w:val="0"/>
        <w:keepLines w:val="0"/>
        <w:numPr>
          <w:ilvl w:val="4"/>
          <w:numId w:val="30"/>
        </w:numPr>
        <w:ind w:left="907"/>
      </w:pPr>
      <w:r w:rsidRPr="006A2C2A">
        <w:t>Information relating to the education or the medical, psychiatric, psychological, criminal or employment history of the individual or information relating to financial transactions in which the individual has been involved,</w:t>
      </w:r>
    </w:p>
    <w:p w14:paraId="5EA7799D" w14:textId="77777777" w:rsidR="009835AD" w:rsidRPr="006A2C2A" w:rsidRDefault="009835AD" w:rsidP="00E72565">
      <w:pPr>
        <w:pStyle w:val="Heading5"/>
        <w:keepNext w:val="0"/>
        <w:keepLines w:val="0"/>
        <w:numPr>
          <w:ilvl w:val="4"/>
          <w:numId w:val="30"/>
        </w:numPr>
        <w:ind w:left="907"/>
      </w:pPr>
      <w:r w:rsidRPr="006A2C2A">
        <w:t xml:space="preserve">Any identifying number, symbol or other </w:t>
      </w:r>
      <w:proofErr w:type="gramStart"/>
      <w:r w:rsidRPr="006A2C2A">
        <w:t>particular assigned</w:t>
      </w:r>
      <w:proofErr w:type="gramEnd"/>
      <w:r w:rsidRPr="006A2C2A">
        <w:t xml:space="preserve"> to the individual</w:t>
      </w:r>
      <w:r>
        <w:t>,</w:t>
      </w:r>
    </w:p>
    <w:p w14:paraId="59F1726C" w14:textId="77777777" w:rsidR="009835AD" w:rsidRPr="006A2C2A" w:rsidRDefault="009835AD" w:rsidP="00E72565">
      <w:pPr>
        <w:pStyle w:val="Heading5"/>
        <w:keepNext w:val="0"/>
        <w:keepLines w:val="0"/>
        <w:numPr>
          <w:ilvl w:val="4"/>
          <w:numId w:val="30"/>
        </w:numPr>
        <w:ind w:left="907"/>
      </w:pPr>
      <w:r w:rsidRPr="006A2C2A">
        <w:t>The address</w:t>
      </w:r>
      <w:r>
        <w:t xml:space="preserve"> or</w:t>
      </w:r>
      <w:r w:rsidRPr="006A2C2A">
        <w:t xml:space="preserve"> telephone number</w:t>
      </w:r>
      <w:r>
        <w:t xml:space="preserve"> </w:t>
      </w:r>
      <w:r w:rsidRPr="006A2C2A">
        <w:t>of the individual,</w:t>
      </w:r>
    </w:p>
    <w:p w14:paraId="1EBF72C7" w14:textId="77777777" w:rsidR="009835AD" w:rsidRPr="006A2C2A" w:rsidRDefault="009835AD" w:rsidP="00E72565">
      <w:pPr>
        <w:pStyle w:val="Heading5"/>
        <w:keepNext w:val="0"/>
        <w:keepLines w:val="0"/>
        <w:numPr>
          <w:ilvl w:val="4"/>
          <w:numId w:val="30"/>
        </w:numPr>
        <w:ind w:left="907"/>
      </w:pPr>
      <w:r w:rsidRPr="006A2C2A">
        <w:t>Correspondence sent to an institution by the individual that is implicitly or explicitly of a private or confidential nature, and replies to that correspondence that would reveal the contents of the original correspondence,</w:t>
      </w:r>
      <w:r>
        <w:t xml:space="preserve"> and</w:t>
      </w:r>
    </w:p>
    <w:p w14:paraId="31A2F218" w14:textId="77777777" w:rsidR="009835AD" w:rsidRPr="006A2C2A" w:rsidRDefault="009835AD" w:rsidP="00E72565">
      <w:pPr>
        <w:pStyle w:val="Heading5"/>
        <w:keepNext w:val="0"/>
        <w:keepLines w:val="0"/>
        <w:numPr>
          <w:ilvl w:val="4"/>
          <w:numId w:val="30"/>
        </w:numPr>
        <w:ind w:left="907"/>
      </w:pPr>
      <w:r w:rsidRPr="006A2C2A">
        <w:t>The individual’s name if it appears with other personal information relating to the individual or where the disclosure of the name would reveal other personal information about the individual.</w:t>
      </w:r>
    </w:p>
    <w:p w14:paraId="0D5BEB8C" w14:textId="77777777" w:rsidR="009835AD" w:rsidRDefault="009835AD" w:rsidP="00AE25AF">
      <w:pPr>
        <w:ind w:left="0"/>
      </w:pPr>
    </w:p>
    <w:p w14:paraId="09CE47D2" w14:textId="3DF55D3D" w:rsidR="00680319" w:rsidRDefault="001D2B6E" w:rsidP="00A7169E">
      <w:r w:rsidRPr="001D2B6E">
        <w:rPr>
          <w:i/>
        </w:rPr>
        <w:t>TDSB</w:t>
      </w:r>
      <w:r>
        <w:t xml:space="preserve"> means the Toronto District School Board, which is also referred to as the “Board”. </w:t>
      </w:r>
    </w:p>
    <w:p w14:paraId="0906B638" w14:textId="618939A4" w:rsidR="000F38F1" w:rsidRDefault="000F38F1" w:rsidP="00A7169E"/>
    <w:p w14:paraId="7100F12E" w14:textId="7957B634" w:rsidR="000F38F1" w:rsidRPr="00E5396F" w:rsidRDefault="000F38F1" w:rsidP="000F38F1">
      <w:pPr>
        <w:rPr>
          <w:iCs/>
        </w:rPr>
      </w:pPr>
      <w:r>
        <w:rPr>
          <w:i/>
        </w:rPr>
        <w:t>Underserved</w:t>
      </w:r>
      <w:r w:rsidRPr="00E5396F">
        <w:rPr>
          <w:i/>
        </w:rPr>
        <w:t xml:space="preserve"> </w:t>
      </w:r>
      <w:r>
        <w:rPr>
          <w:i/>
        </w:rPr>
        <w:t>(</w:t>
      </w:r>
      <w:r w:rsidRPr="00E5396F">
        <w:rPr>
          <w:i/>
        </w:rPr>
        <w:t>Disenfranchised</w:t>
      </w:r>
      <w:r>
        <w:rPr>
          <w:i/>
        </w:rPr>
        <w:t>)</w:t>
      </w:r>
      <w:r w:rsidRPr="00E5396F">
        <w:rPr>
          <w:i/>
        </w:rPr>
        <w:t xml:space="preserve"> Groups and Communities</w:t>
      </w:r>
      <w:r w:rsidRPr="00E5396F">
        <w:rPr>
          <w:iCs/>
        </w:rPr>
        <w:t xml:space="preserve"> </w:t>
      </w:r>
      <w:r>
        <w:rPr>
          <w:iCs/>
        </w:rPr>
        <w:t>means p</w:t>
      </w:r>
      <w:r w:rsidRPr="00E5396F">
        <w:rPr>
          <w:iCs/>
        </w:rPr>
        <w:t xml:space="preserve">ersons and communities who have experienced, and or, are more likely to experience, and or, are experiencing </w:t>
      </w:r>
      <w:r>
        <w:rPr>
          <w:iCs/>
        </w:rPr>
        <w:t>b</w:t>
      </w:r>
      <w:r w:rsidRPr="00E5396F">
        <w:rPr>
          <w:iCs/>
        </w:rPr>
        <w:t xml:space="preserve">ias, </w:t>
      </w:r>
      <w:r>
        <w:rPr>
          <w:iCs/>
        </w:rPr>
        <w:t>o</w:t>
      </w:r>
      <w:r w:rsidRPr="00E5396F">
        <w:rPr>
          <w:iCs/>
        </w:rPr>
        <w:t xml:space="preserve">ppression, disadvantage or </w:t>
      </w:r>
      <w:r>
        <w:rPr>
          <w:iCs/>
        </w:rPr>
        <w:t>d</w:t>
      </w:r>
      <w:r w:rsidRPr="00E5396F">
        <w:rPr>
          <w:iCs/>
        </w:rPr>
        <w:t xml:space="preserve">iscrimination based on one or more of these factors: </w:t>
      </w:r>
      <w:r>
        <w:rPr>
          <w:iCs/>
        </w:rPr>
        <w:t>c</w:t>
      </w:r>
      <w:r w:rsidRPr="00E5396F">
        <w:rPr>
          <w:iCs/>
        </w:rPr>
        <w:t xml:space="preserve">olour, </w:t>
      </w:r>
      <w:r>
        <w:rPr>
          <w:iCs/>
        </w:rPr>
        <w:t>c</w:t>
      </w:r>
      <w:r w:rsidRPr="00E5396F">
        <w:rPr>
          <w:iCs/>
        </w:rPr>
        <w:t xml:space="preserve">reed, </w:t>
      </w:r>
      <w:r>
        <w:rPr>
          <w:iCs/>
        </w:rPr>
        <w:t>c</w:t>
      </w:r>
      <w:r w:rsidRPr="00E5396F">
        <w:rPr>
          <w:iCs/>
        </w:rPr>
        <w:t xml:space="preserve">ulture, </w:t>
      </w:r>
      <w:r>
        <w:rPr>
          <w:iCs/>
        </w:rPr>
        <w:t>e</w:t>
      </w:r>
      <w:r w:rsidRPr="00E5396F">
        <w:rPr>
          <w:iCs/>
        </w:rPr>
        <w:t xml:space="preserve">thnicity, linguistic origin, </w:t>
      </w:r>
      <w:r>
        <w:rPr>
          <w:iCs/>
        </w:rPr>
        <w:t>d</w:t>
      </w:r>
      <w:r w:rsidRPr="00E5396F">
        <w:rPr>
          <w:iCs/>
        </w:rPr>
        <w:t xml:space="preserve">isability or </w:t>
      </w:r>
      <w:r w:rsidRPr="00E5396F">
        <w:rPr>
          <w:iCs/>
        </w:rPr>
        <w:lastRenderedPageBreak/>
        <w:t xml:space="preserve">level of ability, socio-economic class, </w:t>
      </w:r>
      <w:r>
        <w:rPr>
          <w:iCs/>
        </w:rPr>
        <w:t>a</w:t>
      </w:r>
      <w:r w:rsidRPr="00E5396F">
        <w:rPr>
          <w:iCs/>
        </w:rPr>
        <w:t xml:space="preserve">ge, </w:t>
      </w:r>
      <w:r>
        <w:rPr>
          <w:iCs/>
        </w:rPr>
        <w:t>a</w:t>
      </w:r>
      <w:r w:rsidRPr="00E5396F">
        <w:rPr>
          <w:iCs/>
        </w:rPr>
        <w:t xml:space="preserve">ncestry, </w:t>
      </w:r>
      <w:r>
        <w:rPr>
          <w:iCs/>
        </w:rPr>
        <w:t>n</w:t>
      </w:r>
      <w:r w:rsidRPr="00E5396F">
        <w:rPr>
          <w:iCs/>
        </w:rPr>
        <w:t xml:space="preserve">ationality, </w:t>
      </w:r>
      <w:r>
        <w:rPr>
          <w:iCs/>
        </w:rPr>
        <w:t>p</w:t>
      </w:r>
      <w:r w:rsidRPr="00E5396F">
        <w:rPr>
          <w:iCs/>
        </w:rPr>
        <w:t xml:space="preserve">lace of </w:t>
      </w:r>
      <w:r>
        <w:rPr>
          <w:iCs/>
        </w:rPr>
        <w:t>o</w:t>
      </w:r>
      <w:r w:rsidRPr="00E5396F">
        <w:rPr>
          <w:iCs/>
        </w:rPr>
        <w:t xml:space="preserve">rigin, </w:t>
      </w:r>
      <w:r>
        <w:rPr>
          <w:iCs/>
        </w:rPr>
        <w:t>b</w:t>
      </w:r>
      <w:r w:rsidRPr="00E5396F">
        <w:rPr>
          <w:iCs/>
        </w:rPr>
        <w:t xml:space="preserve">iological </w:t>
      </w:r>
      <w:r>
        <w:rPr>
          <w:iCs/>
        </w:rPr>
        <w:t>s</w:t>
      </w:r>
      <w:r w:rsidRPr="00E5396F">
        <w:rPr>
          <w:iCs/>
        </w:rPr>
        <w:t xml:space="preserve">ex, </w:t>
      </w:r>
      <w:r>
        <w:rPr>
          <w:iCs/>
        </w:rPr>
        <w:t>g</w:t>
      </w:r>
      <w:r w:rsidRPr="00E5396F">
        <w:rPr>
          <w:iCs/>
        </w:rPr>
        <w:t xml:space="preserve">ender </w:t>
      </w:r>
      <w:r>
        <w:rPr>
          <w:iCs/>
        </w:rPr>
        <w:t>i</w:t>
      </w:r>
      <w:r w:rsidRPr="00E5396F">
        <w:rPr>
          <w:iCs/>
        </w:rPr>
        <w:t xml:space="preserve">dentity, </w:t>
      </w:r>
      <w:r>
        <w:rPr>
          <w:iCs/>
        </w:rPr>
        <w:t>g</w:t>
      </w:r>
      <w:r w:rsidRPr="00E5396F">
        <w:rPr>
          <w:iCs/>
        </w:rPr>
        <w:t xml:space="preserve">ender </w:t>
      </w:r>
      <w:r>
        <w:rPr>
          <w:iCs/>
        </w:rPr>
        <w:t>e</w:t>
      </w:r>
      <w:r w:rsidRPr="00E5396F">
        <w:rPr>
          <w:iCs/>
        </w:rPr>
        <w:t xml:space="preserve">xpression, </w:t>
      </w:r>
      <w:r>
        <w:rPr>
          <w:iCs/>
        </w:rPr>
        <w:t>s</w:t>
      </w:r>
      <w:r w:rsidRPr="00E5396F">
        <w:rPr>
          <w:iCs/>
        </w:rPr>
        <w:t xml:space="preserve">exual </w:t>
      </w:r>
      <w:r>
        <w:rPr>
          <w:iCs/>
        </w:rPr>
        <w:t>o</w:t>
      </w:r>
      <w:r w:rsidRPr="00E5396F">
        <w:rPr>
          <w:iCs/>
        </w:rPr>
        <w:t xml:space="preserve">rientation, </w:t>
      </w:r>
      <w:r>
        <w:rPr>
          <w:iCs/>
        </w:rPr>
        <w:t>f</w:t>
      </w:r>
      <w:r w:rsidRPr="00E5396F">
        <w:rPr>
          <w:iCs/>
        </w:rPr>
        <w:t xml:space="preserve">amily </w:t>
      </w:r>
      <w:r>
        <w:rPr>
          <w:iCs/>
        </w:rPr>
        <w:t>s</w:t>
      </w:r>
      <w:r w:rsidRPr="00E5396F">
        <w:rPr>
          <w:iCs/>
        </w:rPr>
        <w:t xml:space="preserve">tatus, and </w:t>
      </w:r>
      <w:r>
        <w:rPr>
          <w:iCs/>
        </w:rPr>
        <w:t>m</w:t>
      </w:r>
      <w:r w:rsidRPr="00E5396F">
        <w:rPr>
          <w:iCs/>
        </w:rPr>
        <w:t xml:space="preserve">arital </w:t>
      </w:r>
      <w:r>
        <w:rPr>
          <w:iCs/>
        </w:rPr>
        <w:t>s</w:t>
      </w:r>
      <w:r w:rsidRPr="00E5396F">
        <w:rPr>
          <w:iCs/>
        </w:rPr>
        <w:t>tatus (source: Equity Policy (P037)).</w:t>
      </w:r>
    </w:p>
    <w:p w14:paraId="49A5EB13" w14:textId="77777777" w:rsidR="00680319" w:rsidRPr="00DE4CE0" w:rsidRDefault="007B0BF7" w:rsidP="00E46E5D">
      <w:pPr>
        <w:pStyle w:val="Heading1"/>
      </w:pPr>
      <w:r w:rsidRPr="00DE4CE0">
        <w:t>RESPONSIBILITY</w:t>
      </w:r>
    </w:p>
    <w:p w14:paraId="0AD1C021" w14:textId="1CA88588" w:rsidR="00E5396F" w:rsidRDefault="00E5396F" w:rsidP="00E46E5D">
      <w:r>
        <w:t xml:space="preserve">The Director of Education holds primary responsibility for implementation of this Policy. </w:t>
      </w:r>
    </w:p>
    <w:p w14:paraId="081779D1" w14:textId="07A8FE60" w:rsidR="00E5396F" w:rsidRDefault="00E5396F" w:rsidP="00E46E5D"/>
    <w:p w14:paraId="7D38230C" w14:textId="6A2EEC61" w:rsidR="00680319" w:rsidRPr="00DE4CE0" w:rsidRDefault="00E5396F" w:rsidP="00E5396F">
      <w:r>
        <w:t xml:space="preserve">Within the Director’s Office, the responsibility for the coordination and day-to-day management of the Policy is assigned to the </w:t>
      </w:r>
      <w:r w:rsidR="00CD16FA">
        <w:t xml:space="preserve">Executive Officer, </w:t>
      </w:r>
      <w:r w:rsidR="00D43CFF">
        <w:t xml:space="preserve">Government, Public and Community </w:t>
      </w:r>
      <w:r w:rsidR="00BD59F4">
        <w:t>Relations</w:t>
      </w:r>
      <w:r>
        <w:t>.</w:t>
      </w:r>
    </w:p>
    <w:p w14:paraId="6DA579D2" w14:textId="77777777" w:rsidR="00680319" w:rsidRPr="00DE4CE0" w:rsidRDefault="00680319" w:rsidP="00E46E5D">
      <w:pPr>
        <w:pStyle w:val="Heading1"/>
      </w:pPr>
      <w:r w:rsidRPr="00DE4CE0">
        <w:t>APPLICATION AND SCOPE</w:t>
      </w:r>
    </w:p>
    <w:p w14:paraId="20AE722F" w14:textId="0963C5B7" w:rsidR="00BE3806" w:rsidRDefault="005C57A8" w:rsidP="00A7169E">
      <w:r>
        <w:t xml:space="preserve">This Policy applies </w:t>
      </w:r>
      <w:r w:rsidR="00F43C36">
        <w:t>to TDSB staff</w:t>
      </w:r>
      <w:r w:rsidR="00CC7149">
        <w:t xml:space="preserve"> </w:t>
      </w:r>
      <w:r w:rsidR="00F43C36">
        <w:t>and Trustees</w:t>
      </w:r>
      <w:r w:rsidR="00A7169E">
        <w:t xml:space="preserve">. </w:t>
      </w:r>
    </w:p>
    <w:p w14:paraId="628C24E8" w14:textId="77777777" w:rsidR="00BE3806" w:rsidRDefault="00BE3806" w:rsidP="00A7169E"/>
    <w:p w14:paraId="003F4DE0" w14:textId="64FE5F74" w:rsidR="00680319" w:rsidRPr="00DE4CE0" w:rsidRDefault="00A7169E" w:rsidP="00A7169E">
      <w:r>
        <w:t xml:space="preserve">The Policy also </w:t>
      </w:r>
      <w:r w:rsidR="00BA6506">
        <w:t xml:space="preserve">covers </w:t>
      </w:r>
      <w:r w:rsidR="00CC7149">
        <w:t xml:space="preserve">the TDSB </w:t>
      </w:r>
      <w:r w:rsidR="00A15055">
        <w:t>c</w:t>
      </w:r>
      <w:r w:rsidR="00CC7149">
        <w:t>ommunity includ</w:t>
      </w:r>
      <w:r w:rsidR="00866755">
        <w:t>ing students, parents/</w:t>
      </w:r>
      <w:r w:rsidR="00C321E9">
        <w:t xml:space="preserve"> </w:t>
      </w:r>
      <w:r w:rsidR="00866755">
        <w:t xml:space="preserve">guardians, </w:t>
      </w:r>
      <w:r w:rsidR="00CC7149">
        <w:t>education</w:t>
      </w:r>
      <w:r w:rsidR="00BA6506">
        <w:t xml:space="preserve"> </w:t>
      </w:r>
      <w:r w:rsidR="00CC7149">
        <w:t>partners, the broader public and media.</w:t>
      </w:r>
    </w:p>
    <w:p w14:paraId="179B4319" w14:textId="77777777" w:rsidR="00CC7149" w:rsidRDefault="00680319" w:rsidP="00C05F5E">
      <w:pPr>
        <w:pStyle w:val="Heading1"/>
        <w:ind w:left="576" w:hanging="576"/>
      </w:pPr>
      <w:r w:rsidRPr="00DE4CE0">
        <w:t>POLICY</w:t>
      </w:r>
    </w:p>
    <w:p w14:paraId="7813DA51" w14:textId="7E573A95" w:rsidR="00731D71" w:rsidRPr="00C05F5E" w:rsidRDefault="00C733D6" w:rsidP="00D65FBA">
      <w:pPr>
        <w:spacing w:before="240" w:after="240"/>
        <w:ind w:left="547"/>
        <w:rPr>
          <w:b/>
          <w:bCs/>
        </w:rPr>
      </w:pPr>
      <w:r w:rsidRPr="00A95A58">
        <w:rPr>
          <w:b/>
          <w:bCs/>
        </w:rPr>
        <w:t xml:space="preserve">General </w:t>
      </w:r>
      <w:r w:rsidR="005D5986" w:rsidRPr="00A95A58">
        <w:rPr>
          <w:b/>
          <w:bCs/>
        </w:rPr>
        <w:t xml:space="preserve">Principles </w:t>
      </w:r>
    </w:p>
    <w:p w14:paraId="14115753" w14:textId="53A4B66D" w:rsidR="00C05F5E" w:rsidRPr="00BF625A" w:rsidRDefault="00C05F5E" w:rsidP="00BF625A">
      <w:pPr>
        <w:pStyle w:val="Heading2"/>
      </w:pPr>
      <w:r w:rsidRPr="00BF625A">
        <w:t xml:space="preserve">The TDSB will maintain visible and accessible communication with the stakeholders it serves, and will remain open, </w:t>
      </w:r>
      <w:proofErr w:type="gramStart"/>
      <w:r w:rsidRPr="00BF625A">
        <w:t>transparent</w:t>
      </w:r>
      <w:proofErr w:type="gramEnd"/>
      <w:r w:rsidRPr="00BF625A">
        <w:t xml:space="preserve"> and responsive when engaging with the TDSB </w:t>
      </w:r>
      <w:r w:rsidR="00F33A4E" w:rsidRPr="00BF625A">
        <w:t>communities</w:t>
      </w:r>
      <w:r w:rsidRPr="00BF625A">
        <w:t>.</w:t>
      </w:r>
    </w:p>
    <w:p w14:paraId="6BC9AFC4" w14:textId="1B0532D1" w:rsidR="00C05F5E" w:rsidRPr="00E20C61" w:rsidRDefault="00BF4A52" w:rsidP="00BF625A">
      <w:pPr>
        <w:pStyle w:val="Heading2"/>
      </w:pPr>
      <w:r w:rsidRPr="00E20C61">
        <w:t xml:space="preserve">The </w:t>
      </w:r>
      <w:r w:rsidR="00731D71" w:rsidRPr="00E20C61">
        <w:t xml:space="preserve">TDSB is committed to providing relevant, accurate, </w:t>
      </w:r>
      <w:proofErr w:type="gramStart"/>
      <w:r w:rsidR="00731D71" w:rsidRPr="00E20C61">
        <w:t>clear</w:t>
      </w:r>
      <w:proofErr w:type="gramEnd"/>
      <w:r w:rsidR="00731D71" w:rsidRPr="00E20C61">
        <w:t xml:space="preserve"> and timely information on Board programs, policies, activities and services.</w:t>
      </w:r>
    </w:p>
    <w:p w14:paraId="6286E071" w14:textId="648BB7DB" w:rsidR="00400B15" w:rsidRPr="00E20C61" w:rsidRDefault="004B38AA" w:rsidP="00BF625A">
      <w:pPr>
        <w:pStyle w:val="Heading2"/>
      </w:pPr>
      <w:r w:rsidRPr="00E20C61">
        <w:t xml:space="preserve">TDSB communications will advance </w:t>
      </w:r>
      <w:r w:rsidR="0014347D" w:rsidRPr="00E20C61">
        <w:t xml:space="preserve">the Board’s </w:t>
      </w:r>
      <w:r w:rsidRPr="00E20C61">
        <w:t xml:space="preserve">mission, values and goals </w:t>
      </w:r>
      <w:r w:rsidR="0014347D" w:rsidRPr="00E20C61">
        <w:t>and</w:t>
      </w:r>
      <w:r w:rsidRPr="00E20C61">
        <w:t xml:space="preserve"> </w:t>
      </w:r>
      <w:r w:rsidR="0014347D" w:rsidRPr="00E20C61">
        <w:t xml:space="preserve">will </w:t>
      </w:r>
      <w:r w:rsidRPr="00E20C61">
        <w:t xml:space="preserve">support implementation of </w:t>
      </w:r>
      <w:r w:rsidR="0014347D" w:rsidRPr="00E20C61">
        <w:t>the Multi-Year Strategic Plans.</w:t>
      </w:r>
    </w:p>
    <w:p w14:paraId="44626958" w14:textId="57014338" w:rsidR="00400B15" w:rsidRPr="00E20C61" w:rsidRDefault="00400B15" w:rsidP="00BF625A">
      <w:pPr>
        <w:pStyle w:val="Heading2"/>
      </w:pPr>
      <w:r w:rsidRPr="00E20C61">
        <w:t xml:space="preserve">TDSB communications will </w:t>
      </w:r>
      <w:r w:rsidR="00200763" w:rsidRPr="00E20C61">
        <w:t xml:space="preserve">consider </w:t>
      </w:r>
      <w:r w:rsidRPr="00E20C61">
        <w:t xml:space="preserve">equitable participation opportunities for </w:t>
      </w:r>
      <w:r w:rsidR="007F11CB" w:rsidRPr="00E20C61">
        <w:t xml:space="preserve">underserved </w:t>
      </w:r>
      <w:r w:rsidRPr="00E20C61">
        <w:t xml:space="preserve">groups and communities to ensure that no voices are excluded, </w:t>
      </w:r>
      <w:proofErr w:type="gramStart"/>
      <w:r w:rsidRPr="00E20C61">
        <w:t>ignored</w:t>
      </w:r>
      <w:proofErr w:type="gramEnd"/>
      <w:r w:rsidRPr="00E20C61">
        <w:t xml:space="preserve"> or privileged to the disadvantage of others</w:t>
      </w:r>
      <w:r w:rsidR="00B2686B" w:rsidRPr="00E20C61">
        <w:t>.</w:t>
      </w:r>
      <w:r w:rsidRPr="00E20C61">
        <w:t xml:space="preserve"> </w:t>
      </w:r>
    </w:p>
    <w:p w14:paraId="5623CB27" w14:textId="4BAEC9F9" w:rsidR="00210D41" w:rsidRPr="00E20C61" w:rsidRDefault="0033514B" w:rsidP="00BF625A">
      <w:pPr>
        <w:pStyle w:val="Heading2"/>
      </w:pPr>
      <w:r w:rsidRPr="00E20C61">
        <w:t>TDSB communications will uphold protection of personal and confidential information.</w:t>
      </w:r>
    </w:p>
    <w:p w14:paraId="2A3A106D" w14:textId="667C8F69" w:rsidR="000A54E5" w:rsidRPr="00E20C61" w:rsidRDefault="000A54E5" w:rsidP="00BF625A">
      <w:pPr>
        <w:pStyle w:val="Heading2"/>
      </w:pPr>
      <w:r w:rsidRPr="00E20C61">
        <w:t xml:space="preserve">TDSB communications will be </w:t>
      </w:r>
      <w:r w:rsidR="000F38F1" w:rsidRPr="00E20C61">
        <w:t xml:space="preserve"> non-partisan</w:t>
      </w:r>
      <w:r w:rsidRPr="00E20C61">
        <w:t xml:space="preserve"> and will not promote </w:t>
      </w:r>
      <w:r w:rsidR="00BF4130" w:rsidRPr="00E20C61">
        <w:t>or</w:t>
      </w:r>
      <w:r w:rsidRPr="00E20C61">
        <w:t xml:space="preserve"> support a specific political party or an individual seeking or holding public office.</w:t>
      </w:r>
    </w:p>
    <w:p w14:paraId="673A7330" w14:textId="56F1BDE7" w:rsidR="00D67FD8" w:rsidRPr="00E20C61" w:rsidRDefault="00E72565" w:rsidP="00BF625A">
      <w:pPr>
        <w:pStyle w:val="Heading2"/>
      </w:pPr>
      <w:r w:rsidRPr="00E20C61">
        <w:t xml:space="preserve">TDSB </w:t>
      </w:r>
      <w:r w:rsidR="00DF0D99" w:rsidRPr="00E20C61">
        <w:t>communications will support parent</w:t>
      </w:r>
      <w:r w:rsidR="003F5599" w:rsidRPr="00E20C61">
        <w:t>/</w:t>
      </w:r>
      <w:r w:rsidR="000F38F1" w:rsidRPr="00E20C61">
        <w:t>guardian</w:t>
      </w:r>
      <w:r w:rsidR="00DF0D99" w:rsidRPr="00E20C61">
        <w:t xml:space="preserve"> and community engagement, promoting</w:t>
      </w:r>
      <w:r w:rsidRPr="00E20C61">
        <w:t xml:space="preserve"> community involvement and participation in decision-making processes of the Board</w:t>
      </w:r>
      <w:r w:rsidR="003F5599" w:rsidRPr="00E20C61">
        <w:t xml:space="preserve"> in accordance with other Board policies </w:t>
      </w:r>
    </w:p>
    <w:p w14:paraId="7C4A5C9C" w14:textId="5E911B6A" w:rsidR="00210D41" w:rsidRPr="00E20C61" w:rsidRDefault="00B06C43" w:rsidP="00BF625A">
      <w:pPr>
        <w:pStyle w:val="Heading2"/>
      </w:pPr>
      <w:r w:rsidRPr="00E20C61">
        <w:lastRenderedPageBreak/>
        <w:t xml:space="preserve">The TDSB will </w:t>
      </w:r>
      <w:r w:rsidR="007123C0" w:rsidRPr="00E20C61">
        <w:t xml:space="preserve">ensure equitable access to information and </w:t>
      </w:r>
      <w:r w:rsidRPr="00E20C61">
        <w:t xml:space="preserve">communicate using plain </w:t>
      </w:r>
      <w:r w:rsidR="0014347D" w:rsidRPr="00E20C61">
        <w:t xml:space="preserve">and clear </w:t>
      </w:r>
      <w:r w:rsidRPr="00E20C61">
        <w:t>language</w:t>
      </w:r>
      <w:r w:rsidR="007123C0" w:rsidRPr="00E20C61">
        <w:t xml:space="preserve">. </w:t>
      </w:r>
    </w:p>
    <w:p w14:paraId="0B4E794A" w14:textId="5BAC893B" w:rsidR="000D2EE1" w:rsidRPr="00E20C61" w:rsidRDefault="007123C0" w:rsidP="00BF625A">
      <w:pPr>
        <w:pStyle w:val="Heading2"/>
      </w:pPr>
      <w:r w:rsidRPr="00E20C61">
        <w:t>The TDSB will employ a v</w:t>
      </w:r>
      <w:r w:rsidR="00B06C43" w:rsidRPr="00E20C61">
        <w:t>ariety of ways and means to communicate and provide information in multiple formats</w:t>
      </w:r>
      <w:r w:rsidR="004C0603" w:rsidRPr="00E20C61">
        <w:t xml:space="preserve"> </w:t>
      </w:r>
      <w:r w:rsidR="00B06C43" w:rsidRPr="00E20C61">
        <w:t xml:space="preserve">to accommodate </w:t>
      </w:r>
      <w:r w:rsidR="00F90C3D" w:rsidRPr="00E20C61">
        <w:t>all audiences</w:t>
      </w:r>
      <w:r w:rsidR="00B06C43" w:rsidRPr="00E20C61">
        <w:t xml:space="preserve">, including those </w:t>
      </w:r>
      <w:r w:rsidR="00F90C3D" w:rsidRPr="00E20C61">
        <w:t>with</w:t>
      </w:r>
      <w:r w:rsidR="00B06C43" w:rsidRPr="00E20C61">
        <w:t xml:space="preserve"> accessibility</w:t>
      </w:r>
      <w:r w:rsidR="00D04ECB" w:rsidRPr="00E20C61">
        <w:t xml:space="preserve"> and translation</w:t>
      </w:r>
      <w:r w:rsidR="00F90C3D" w:rsidRPr="00E20C61">
        <w:t xml:space="preserve"> needs</w:t>
      </w:r>
      <w:r w:rsidR="00B06C43" w:rsidRPr="00E20C61">
        <w:t xml:space="preserve">. </w:t>
      </w:r>
    </w:p>
    <w:p w14:paraId="4CD223CD" w14:textId="130F3BA9" w:rsidR="00E72565" w:rsidRPr="00E20C61" w:rsidRDefault="00F94422" w:rsidP="00BF625A">
      <w:pPr>
        <w:pStyle w:val="Heading2"/>
      </w:pPr>
      <w:r w:rsidRPr="00E20C61">
        <w:t>TDSB communications will</w:t>
      </w:r>
      <w:r w:rsidR="003F5599" w:rsidRPr="00E20C61">
        <w:t xml:space="preserve"> endeavour to be anti</w:t>
      </w:r>
      <w:r w:rsidR="002D38B8" w:rsidRPr="00E20C61">
        <w:t>-</w:t>
      </w:r>
      <w:r w:rsidR="003F5599" w:rsidRPr="00E20C61">
        <w:t xml:space="preserve">racist </w:t>
      </w:r>
      <w:r w:rsidR="002D38B8" w:rsidRPr="00E20C61">
        <w:t xml:space="preserve">and anti-oppressive and </w:t>
      </w:r>
      <w:r w:rsidRPr="00E20C61">
        <w:t>be culturally responsive to diverse communities of the Board.</w:t>
      </w:r>
      <w:r w:rsidR="0033514B" w:rsidRPr="00E20C61">
        <w:t xml:space="preserve"> </w:t>
      </w:r>
      <w:r w:rsidR="00D67FD8" w:rsidRPr="00E20C61">
        <w:t xml:space="preserve"> </w:t>
      </w:r>
    </w:p>
    <w:p w14:paraId="0669F156" w14:textId="6E943D3E" w:rsidR="00E72565" w:rsidRPr="00E20C61" w:rsidRDefault="00E72565" w:rsidP="00BF625A">
      <w:pPr>
        <w:pStyle w:val="Heading2"/>
      </w:pPr>
      <w:r w:rsidRPr="00E20C61">
        <w:t>The TDSB will routinely seek feedback from the community members regarding effectiveness of Board’s communication activities</w:t>
      </w:r>
      <w:r w:rsidR="00DF0D99" w:rsidRPr="00E20C61">
        <w:t xml:space="preserve"> and will continuously improve communication methods and techniques</w:t>
      </w:r>
      <w:r w:rsidRPr="00E20C61">
        <w:t>.</w:t>
      </w:r>
    </w:p>
    <w:p w14:paraId="4989E050" w14:textId="1A594E05" w:rsidR="004C0603" w:rsidRPr="00E20C61" w:rsidRDefault="007123C0" w:rsidP="00BF625A">
      <w:pPr>
        <w:pStyle w:val="Heading2"/>
      </w:pPr>
      <w:r w:rsidRPr="00E20C61">
        <w:t xml:space="preserve">Communications activities at the TDSB will </w:t>
      </w:r>
      <w:r w:rsidR="002043F8" w:rsidRPr="00E20C61">
        <w:t>be consistent with</w:t>
      </w:r>
      <w:r w:rsidRPr="00E20C61">
        <w:t xml:space="preserve"> legislati</w:t>
      </w:r>
      <w:r w:rsidR="002043F8" w:rsidRPr="00E20C61">
        <w:t>ve requirements</w:t>
      </w:r>
      <w:r w:rsidRPr="00E20C61">
        <w:t>,</w:t>
      </w:r>
      <w:r w:rsidR="00AF5F37" w:rsidRPr="00E20C61">
        <w:t xml:space="preserve"> </w:t>
      </w:r>
      <w:r w:rsidR="0014347D" w:rsidRPr="00E20C61">
        <w:t xml:space="preserve">Government directives, and </w:t>
      </w:r>
      <w:r w:rsidRPr="00E20C61">
        <w:t>Board policies and procedures</w:t>
      </w:r>
      <w:r w:rsidR="00EB6D27" w:rsidRPr="00E20C61">
        <w:t>.</w:t>
      </w:r>
    </w:p>
    <w:p w14:paraId="133BEF44" w14:textId="05093AA4" w:rsidR="00DF0D99" w:rsidRPr="00E20C61" w:rsidRDefault="00D823DE" w:rsidP="00C321E9">
      <w:pPr>
        <w:pStyle w:val="Heading2"/>
      </w:pPr>
      <w:r w:rsidRPr="00E20C61">
        <w:t>The Board, through the Director of Education, will maintain effective</w:t>
      </w:r>
      <w:r w:rsidR="001E5F82" w:rsidRPr="00E20C61">
        <w:t>,</w:t>
      </w:r>
      <w:r w:rsidRPr="00E20C61">
        <w:t xml:space="preserve"> consistent</w:t>
      </w:r>
      <w:r w:rsidR="001E5F82" w:rsidRPr="00E20C61">
        <w:t>, timely, accurate and clear</w:t>
      </w:r>
      <w:r w:rsidRPr="00E20C61">
        <w:t xml:space="preserve"> communication with the </w:t>
      </w:r>
      <w:r w:rsidR="001E5F82" w:rsidRPr="00E20C61">
        <w:t xml:space="preserve">parents/guardians, </w:t>
      </w:r>
      <w:r w:rsidRPr="00E20C61">
        <w:t xml:space="preserve">TDSB </w:t>
      </w:r>
      <w:r w:rsidR="001E5F82" w:rsidRPr="00E20C61">
        <w:t xml:space="preserve">school </w:t>
      </w:r>
      <w:r w:rsidRPr="00E20C61">
        <w:t>communities</w:t>
      </w:r>
      <w:r w:rsidR="001E5F82" w:rsidRPr="00E20C61">
        <w:t>, Trustees,</w:t>
      </w:r>
      <w:r w:rsidRPr="00E20C61">
        <w:t xml:space="preserve"> and the public.  </w:t>
      </w:r>
    </w:p>
    <w:p w14:paraId="36AC0F96" w14:textId="01DEBA34" w:rsidR="00D823DE" w:rsidRPr="00D823DE" w:rsidRDefault="00D823DE" w:rsidP="00D65FBA">
      <w:pPr>
        <w:spacing w:before="240" w:after="240"/>
        <w:ind w:left="547"/>
        <w:rPr>
          <w:b/>
          <w:bCs/>
        </w:rPr>
      </w:pPr>
      <w:r w:rsidRPr="00EB6D27">
        <w:rPr>
          <w:b/>
          <w:bCs/>
        </w:rPr>
        <w:t>Media Relations</w:t>
      </w:r>
    </w:p>
    <w:p w14:paraId="39F38B8A" w14:textId="234B460C" w:rsidR="00D823DE" w:rsidRPr="00BF625A" w:rsidRDefault="00D823DE" w:rsidP="00BF625A">
      <w:pPr>
        <w:pStyle w:val="Heading2"/>
      </w:pPr>
      <w:r w:rsidRPr="00BF625A">
        <w:t xml:space="preserve">The Board will maintain </w:t>
      </w:r>
      <w:r w:rsidR="00E5396F" w:rsidRPr="00BF625A">
        <w:t xml:space="preserve">an </w:t>
      </w:r>
      <w:r w:rsidRPr="00BF625A">
        <w:t xml:space="preserve">effective and professional relationship with </w:t>
      </w:r>
      <w:r w:rsidR="00D65FBA" w:rsidRPr="00BF625A">
        <w:t xml:space="preserve">the </w:t>
      </w:r>
      <w:r w:rsidRPr="00BF625A">
        <w:t xml:space="preserve">media. </w:t>
      </w:r>
    </w:p>
    <w:p w14:paraId="11891E97" w14:textId="0A3EE9A0" w:rsidR="002A5459" w:rsidRPr="00BF625A" w:rsidRDefault="00403890" w:rsidP="00BF625A">
      <w:pPr>
        <w:pStyle w:val="Heading2"/>
      </w:pPr>
      <w:r w:rsidRPr="00BF625A">
        <w:t>The Chair</w:t>
      </w:r>
      <w:r w:rsidR="002A5459" w:rsidRPr="00BF625A">
        <w:t xml:space="preserve"> of the Board of Trustees</w:t>
      </w:r>
      <w:r w:rsidRPr="00BF625A">
        <w:t xml:space="preserve"> </w:t>
      </w:r>
      <w:r w:rsidR="00200763" w:rsidRPr="00BF625A">
        <w:t xml:space="preserve">or designate </w:t>
      </w:r>
      <w:r w:rsidRPr="00BF625A">
        <w:t xml:space="preserve">will </w:t>
      </w:r>
      <w:r w:rsidR="002A5459" w:rsidRPr="00BF625A">
        <w:t>act as spokesperson to the public on behalf of the Board of Trustees.</w:t>
      </w:r>
    </w:p>
    <w:p w14:paraId="2A954A96" w14:textId="213D7E67" w:rsidR="002D38B8" w:rsidRPr="00BF625A" w:rsidRDefault="002D38B8" w:rsidP="00BF625A">
      <w:pPr>
        <w:pStyle w:val="Heading2"/>
      </w:pPr>
      <w:r w:rsidRPr="00BF625A">
        <w:t xml:space="preserve">The Board, through the Director or designate, will maintain mutually beneficial relationships. </w:t>
      </w:r>
    </w:p>
    <w:p w14:paraId="6B76AF43" w14:textId="724C6FCD" w:rsidR="00134188" w:rsidRPr="00BF625A" w:rsidRDefault="00134188" w:rsidP="00BF625A">
      <w:pPr>
        <w:pStyle w:val="Heading2"/>
      </w:pPr>
      <w:bookmarkStart w:id="0" w:name="_Hlk97546330"/>
      <w:r w:rsidRPr="00BF625A">
        <w:t>Individual Trustees may address media inquiries representing their own independent viewpoints but not speaking on behalf of the Board of Trustees or the TDSB.</w:t>
      </w:r>
    </w:p>
    <w:bookmarkEnd w:id="0"/>
    <w:p w14:paraId="1A491487" w14:textId="3249CC0D" w:rsidR="002A5459" w:rsidRPr="00BF625A" w:rsidRDefault="002A5459" w:rsidP="00BF625A">
      <w:pPr>
        <w:pStyle w:val="Heading2"/>
      </w:pPr>
      <w:r w:rsidRPr="00BF625A">
        <w:t xml:space="preserve">The Director of Education or designate will act as a spokesperson to the public </w:t>
      </w:r>
      <w:r w:rsidR="00134188" w:rsidRPr="00BF625A">
        <w:t xml:space="preserve">and </w:t>
      </w:r>
      <w:r w:rsidR="00D65FBA" w:rsidRPr="00BF625A">
        <w:t xml:space="preserve">the </w:t>
      </w:r>
      <w:r w:rsidR="00134188" w:rsidRPr="00BF625A">
        <w:t xml:space="preserve">media </w:t>
      </w:r>
      <w:r w:rsidRPr="00BF625A">
        <w:t>on behalf of the TDSB.</w:t>
      </w:r>
    </w:p>
    <w:p w14:paraId="7A165A38" w14:textId="77777777" w:rsidR="00103376" w:rsidRPr="00A95A58" w:rsidRDefault="00103376" w:rsidP="00D823DE">
      <w:pPr>
        <w:spacing w:before="240" w:after="240"/>
        <w:ind w:left="547"/>
        <w:rPr>
          <w:b/>
          <w:bCs/>
        </w:rPr>
      </w:pPr>
      <w:r w:rsidRPr="00A95A58">
        <w:rPr>
          <w:b/>
          <w:bCs/>
        </w:rPr>
        <w:t>Trustee</w:t>
      </w:r>
      <w:r w:rsidR="00843698" w:rsidRPr="00A95A58">
        <w:rPr>
          <w:b/>
          <w:bCs/>
        </w:rPr>
        <w:t xml:space="preserve"> and Constituency</w:t>
      </w:r>
      <w:r w:rsidRPr="00A95A58">
        <w:rPr>
          <w:b/>
          <w:bCs/>
        </w:rPr>
        <w:t xml:space="preserve"> Communications</w:t>
      </w:r>
    </w:p>
    <w:p w14:paraId="5B099621" w14:textId="3B416141" w:rsidR="00423185" w:rsidRPr="00BF625A" w:rsidRDefault="00423185" w:rsidP="00BF625A">
      <w:pPr>
        <w:pStyle w:val="Heading2"/>
      </w:pPr>
      <w:r w:rsidRPr="00BF625A">
        <w:t xml:space="preserve">The Board will </w:t>
      </w:r>
      <w:r w:rsidR="004B38AA" w:rsidRPr="00BF625A">
        <w:t>establish a framework</w:t>
      </w:r>
      <w:r w:rsidRPr="00BF625A">
        <w:t xml:space="preserve"> support</w:t>
      </w:r>
      <w:r w:rsidR="004B38AA" w:rsidRPr="00BF625A">
        <w:t>ing</w:t>
      </w:r>
      <w:r w:rsidRPr="00BF625A">
        <w:t xml:space="preserve"> Trustee and constituency communications</w:t>
      </w:r>
      <w:r w:rsidR="004B38AA" w:rsidRPr="00BF625A">
        <w:t xml:space="preserve"> on a regular and timely basis</w:t>
      </w:r>
      <w:r w:rsidRPr="00BF625A">
        <w:t xml:space="preserve">. </w:t>
      </w:r>
    </w:p>
    <w:p w14:paraId="47C89DDE" w14:textId="796A0E98" w:rsidR="000F7508" w:rsidRPr="00BF625A" w:rsidRDefault="00BF4130" w:rsidP="00BF625A">
      <w:pPr>
        <w:pStyle w:val="Heading2"/>
      </w:pPr>
      <w:r w:rsidRPr="00BF625A">
        <w:t>Trustee and constituency communication</w:t>
      </w:r>
      <w:r w:rsidR="006F0DBE" w:rsidRPr="00BF625A">
        <w:t>s</w:t>
      </w:r>
      <w:r w:rsidRPr="00BF625A">
        <w:t xml:space="preserve"> will not be used to promote </w:t>
      </w:r>
      <w:r w:rsidR="006F0DBE" w:rsidRPr="00BF625A">
        <w:t xml:space="preserve">a </w:t>
      </w:r>
      <w:r w:rsidRPr="00BF625A">
        <w:t xml:space="preserve">Trustee as a candidate or any other candidate for municipal, </w:t>
      </w:r>
      <w:proofErr w:type="gramStart"/>
      <w:r w:rsidRPr="00BF625A">
        <w:t>provincial</w:t>
      </w:r>
      <w:proofErr w:type="gramEnd"/>
      <w:r w:rsidRPr="00BF625A">
        <w:t xml:space="preserve"> or federal office. </w:t>
      </w:r>
      <w:r w:rsidR="00407CB7" w:rsidRPr="00BF625A">
        <w:t xml:space="preserve"> </w:t>
      </w:r>
    </w:p>
    <w:p w14:paraId="494B0D01" w14:textId="4E80388E" w:rsidR="003E6DAC" w:rsidRPr="00BF625A" w:rsidRDefault="009F0BC9" w:rsidP="00BF625A">
      <w:pPr>
        <w:pStyle w:val="Heading2"/>
      </w:pPr>
      <w:r w:rsidRPr="00BF625A">
        <w:lastRenderedPageBreak/>
        <w:t xml:space="preserve">The Board will establish a clear, transparent, </w:t>
      </w:r>
      <w:proofErr w:type="gramStart"/>
      <w:r w:rsidRPr="00BF625A">
        <w:t>fair</w:t>
      </w:r>
      <w:proofErr w:type="gramEnd"/>
      <w:r w:rsidRPr="00BF625A">
        <w:t xml:space="preserve"> and efficient process for accessing</w:t>
      </w:r>
      <w:r w:rsidR="003E6DAC" w:rsidRPr="00BF625A">
        <w:t xml:space="preserve"> and requesting information and effective mechanisms for responding to information requests</w:t>
      </w:r>
      <w:r w:rsidRPr="00BF625A">
        <w:t xml:space="preserve"> </w:t>
      </w:r>
      <w:r w:rsidR="006F4B85" w:rsidRPr="00BF625A">
        <w:t>by Trustees under the custody or control of the TDSB</w:t>
      </w:r>
      <w:r w:rsidRPr="00BF625A">
        <w:t>.</w:t>
      </w:r>
    </w:p>
    <w:p w14:paraId="5EBCD58C" w14:textId="77777777" w:rsidR="00921738" w:rsidRPr="00062075" w:rsidRDefault="00921738" w:rsidP="00921738">
      <w:pPr>
        <w:spacing w:before="240" w:after="240"/>
        <w:ind w:left="547"/>
        <w:rPr>
          <w:b/>
          <w:bCs/>
        </w:rPr>
      </w:pPr>
      <w:r w:rsidRPr="00062075">
        <w:rPr>
          <w:b/>
          <w:bCs/>
        </w:rPr>
        <w:t>Open Data</w:t>
      </w:r>
    </w:p>
    <w:p w14:paraId="1E523877" w14:textId="534CE13B" w:rsidR="00921738" w:rsidRPr="00BF625A" w:rsidRDefault="00921738" w:rsidP="00BF625A">
      <w:pPr>
        <w:pStyle w:val="Heading2"/>
      </w:pPr>
      <w:r w:rsidRPr="00BF625A">
        <w:t>TDSB communications will support proactive sharing of Board’s information and data in accordance with the Open Data Policy (P091).</w:t>
      </w:r>
    </w:p>
    <w:p w14:paraId="38BB6604" w14:textId="10424A13" w:rsidR="00422A1E" w:rsidRPr="003E6DAC" w:rsidRDefault="00EF608A" w:rsidP="003E6DAC">
      <w:pPr>
        <w:spacing w:before="240" w:after="240"/>
        <w:ind w:left="547"/>
        <w:rPr>
          <w:b/>
          <w:bCs/>
        </w:rPr>
      </w:pPr>
      <w:r w:rsidRPr="00EB6D27">
        <w:rPr>
          <w:b/>
          <w:bCs/>
        </w:rPr>
        <w:t>Emergency and Crisis Situations</w:t>
      </w:r>
      <w:r w:rsidRPr="00A95A58">
        <w:rPr>
          <w:b/>
          <w:bCs/>
        </w:rPr>
        <w:t xml:space="preserve"> </w:t>
      </w:r>
    </w:p>
    <w:p w14:paraId="2CB6CD98" w14:textId="4EAF0BFA" w:rsidR="0062635B" w:rsidRPr="00BF625A" w:rsidRDefault="00C554CE" w:rsidP="00BF625A">
      <w:pPr>
        <w:pStyle w:val="Heading2"/>
      </w:pPr>
      <w:r w:rsidRPr="00BF625A">
        <w:t xml:space="preserve"> </w:t>
      </w:r>
      <w:r w:rsidR="008045FF" w:rsidRPr="00BF625A">
        <w:t xml:space="preserve">The TDSB, through the Director of Education or designate, will manage all emergency </w:t>
      </w:r>
      <w:r w:rsidR="002904A0" w:rsidRPr="00BF625A">
        <w:t>and crisis communications.</w:t>
      </w:r>
    </w:p>
    <w:p w14:paraId="3288B908" w14:textId="7A06158B" w:rsidR="00CD299A" w:rsidRPr="00A95A58" w:rsidRDefault="004C4E1D" w:rsidP="00D65FBA">
      <w:pPr>
        <w:spacing w:before="240" w:after="240"/>
        <w:ind w:left="547"/>
        <w:rPr>
          <w:b/>
          <w:bCs/>
        </w:rPr>
      </w:pPr>
      <w:r w:rsidRPr="00A95A58">
        <w:rPr>
          <w:b/>
          <w:bCs/>
        </w:rPr>
        <w:t>Social Media</w:t>
      </w:r>
    </w:p>
    <w:p w14:paraId="7EDFE8DE" w14:textId="4BD00FA2" w:rsidR="003E4D01" w:rsidRPr="00BF625A" w:rsidRDefault="003E4D01" w:rsidP="00BF625A">
      <w:pPr>
        <w:pStyle w:val="Heading2"/>
      </w:pPr>
      <w:r w:rsidRPr="00BF625A">
        <w:t>The Board recognizes the important role of social media and electronic communications. Social media tools provide an opportunity to communicate and share TDSB and other educational information across the internet.</w:t>
      </w:r>
    </w:p>
    <w:p w14:paraId="39E95CC1" w14:textId="6EF57E03" w:rsidR="00EB6D27" w:rsidRPr="00BF625A" w:rsidRDefault="00EB6D27" w:rsidP="00BF625A">
      <w:pPr>
        <w:pStyle w:val="Heading2"/>
      </w:pPr>
      <w:r w:rsidRPr="00BF625A">
        <w:t>Trustees and TDSB staff are required to maintain a sense of professionalism and recognize that communication on social media can shape public opinion about oneself, profession, school, the TDSB or public education generally.</w:t>
      </w:r>
    </w:p>
    <w:p w14:paraId="48FE6F73" w14:textId="26DC3814" w:rsidR="003E4D01" w:rsidRPr="00BF625A" w:rsidRDefault="003E4D01" w:rsidP="00BF625A">
      <w:pPr>
        <w:pStyle w:val="Heading2"/>
      </w:pPr>
      <w:r w:rsidRPr="00BF625A">
        <w:t>Inappropriate use of social media and electronic communications is prohibited.</w:t>
      </w:r>
    </w:p>
    <w:p w14:paraId="45F79D3A" w14:textId="77777777" w:rsidR="003E4D01" w:rsidRPr="00BF625A" w:rsidRDefault="003E4D01" w:rsidP="00BF625A">
      <w:pPr>
        <w:pStyle w:val="Heading2"/>
      </w:pPr>
      <w:bookmarkStart w:id="1" w:name="_Hlk98764754"/>
      <w:r w:rsidRPr="00BF625A">
        <w:t>Inappropriate social media use and other online content includes, but is not limited to:</w:t>
      </w:r>
    </w:p>
    <w:p w14:paraId="47578C1E" w14:textId="77777777" w:rsidR="003E4D01" w:rsidRPr="006A2C2A" w:rsidRDefault="003E4D01" w:rsidP="00D65FBA">
      <w:pPr>
        <w:pStyle w:val="Heading5"/>
        <w:keepNext w:val="0"/>
        <w:keepLines w:val="0"/>
        <w:numPr>
          <w:ilvl w:val="4"/>
          <w:numId w:val="30"/>
        </w:numPr>
        <w:ind w:left="2347"/>
      </w:pPr>
      <w:r w:rsidRPr="006A2C2A">
        <w:t xml:space="preserve">Making inappropriate online comments that are </w:t>
      </w:r>
      <w:r>
        <w:t xml:space="preserve">derogatory, slanderous, or </w:t>
      </w:r>
      <w:r w:rsidRPr="006A2C2A">
        <w:t xml:space="preserve">defamatory in </w:t>
      </w:r>
      <w:proofErr w:type="gramStart"/>
      <w:r w:rsidRPr="006A2C2A">
        <w:t>nature;</w:t>
      </w:r>
      <w:proofErr w:type="gramEnd"/>
    </w:p>
    <w:p w14:paraId="04A730C5" w14:textId="77777777" w:rsidR="003E4D01" w:rsidRPr="006A2C2A" w:rsidRDefault="003E4D01" w:rsidP="00D65FBA">
      <w:pPr>
        <w:pStyle w:val="Heading5"/>
        <w:keepNext w:val="0"/>
        <w:keepLines w:val="0"/>
        <w:numPr>
          <w:ilvl w:val="4"/>
          <w:numId w:val="30"/>
        </w:numPr>
        <w:ind w:left="2347"/>
      </w:pPr>
      <w:r w:rsidRPr="006A2C2A">
        <w:t xml:space="preserve">Disclosing </w:t>
      </w:r>
      <w:r>
        <w:t>personal or confidential information</w:t>
      </w:r>
      <w:r w:rsidRPr="006A2C2A">
        <w:t xml:space="preserve"> about the Board, school, students and </w:t>
      </w:r>
      <w:proofErr w:type="gramStart"/>
      <w:r w:rsidRPr="006A2C2A">
        <w:t>colleagues;</w:t>
      </w:r>
      <w:proofErr w:type="gramEnd"/>
    </w:p>
    <w:p w14:paraId="1D06AF30" w14:textId="77777777" w:rsidR="003E4D01" w:rsidRPr="006A2C2A" w:rsidRDefault="003E4D01" w:rsidP="00D65FBA">
      <w:pPr>
        <w:pStyle w:val="Heading5"/>
        <w:keepNext w:val="0"/>
        <w:keepLines w:val="0"/>
        <w:numPr>
          <w:ilvl w:val="4"/>
          <w:numId w:val="30"/>
        </w:numPr>
        <w:ind w:left="2347"/>
      </w:pPr>
      <w:r w:rsidRPr="006A2C2A">
        <w:t xml:space="preserve">Posting the work of others without proper attribution, in breach of copyright </w:t>
      </w:r>
      <w:proofErr w:type="gramStart"/>
      <w:r w:rsidRPr="006A2C2A">
        <w:t>law;</w:t>
      </w:r>
      <w:proofErr w:type="gramEnd"/>
    </w:p>
    <w:p w14:paraId="247B9211" w14:textId="77777777" w:rsidR="003E4D01" w:rsidRPr="006A2C2A" w:rsidRDefault="003E4D01" w:rsidP="00D65FBA">
      <w:pPr>
        <w:pStyle w:val="Heading5"/>
        <w:keepNext w:val="0"/>
        <w:keepLines w:val="0"/>
        <w:numPr>
          <w:ilvl w:val="4"/>
          <w:numId w:val="30"/>
        </w:numPr>
        <w:ind w:left="2347"/>
      </w:pPr>
      <w:r w:rsidRPr="006A2C2A">
        <w:t xml:space="preserve">Breaching a court-ordered publication </w:t>
      </w:r>
      <w:proofErr w:type="gramStart"/>
      <w:r w:rsidRPr="006A2C2A">
        <w:t>ban;</w:t>
      </w:r>
      <w:proofErr w:type="gramEnd"/>
    </w:p>
    <w:p w14:paraId="339F508C" w14:textId="77777777" w:rsidR="003E4D01" w:rsidRPr="00FE2F13" w:rsidRDefault="003E4D01" w:rsidP="00D65FBA">
      <w:pPr>
        <w:pStyle w:val="Heading5"/>
        <w:keepNext w:val="0"/>
        <w:keepLines w:val="0"/>
        <w:numPr>
          <w:ilvl w:val="4"/>
          <w:numId w:val="30"/>
        </w:numPr>
        <w:ind w:left="2347"/>
      </w:pPr>
      <w:r w:rsidRPr="00FE2F13">
        <w:t xml:space="preserve">Inciting hate against an identifiable </w:t>
      </w:r>
      <w:proofErr w:type="gramStart"/>
      <w:r w:rsidRPr="00FE2F13">
        <w:t>group;</w:t>
      </w:r>
      <w:proofErr w:type="gramEnd"/>
    </w:p>
    <w:p w14:paraId="01E1D172" w14:textId="77777777" w:rsidR="003E4D01" w:rsidRPr="00FE2F13" w:rsidRDefault="003E4D01" w:rsidP="00D65FBA">
      <w:pPr>
        <w:pStyle w:val="Heading5"/>
        <w:keepNext w:val="0"/>
        <w:keepLines w:val="0"/>
        <w:numPr>
          <w:ilvl w:val="4"/>
          <w:numId w:val="30"/>
        </w:numPr>
        <w:ind w:left="2347"/>
      </w:pPr>
      <w:r w:rsidRPr="00FE2F13">
        <w:t>Contravening the Youth Criminal Justice Act by disclosing information about a minor; or</w:t>
      </w:r>
    </w:p>
    <w:p w14:paraId="4F2CB9EF" w14:textId="36FFC4FF" w:rsidR="003E4D01" w:rsidRPr="00FE2F13" w:rsidRDefault="003E4D01" w:rsidP="00D65FBA">
      <w:pPr>
        <w:pStyle w:val="Heading5"/>
        <w:keepNext w:val="0"/>
        <w:keepLines w:val="0"/>
        <w:numPr>
          <w:ilvl w:val="4"/>
          <w:numId w:val="30"/>
        </w:numPr>
        <w:ind w:left="2347"/>
      </w:pPr>
      <w:r w:rsidRPr="00FE2F13">
        <w:t xml:space="preserve">Using technology to criminally or otherwise harass or discriminate </w:t>
      </w:r>
      <w:r w:rsidR="0091343A">
        <w:t xml:space="preserve">against </w:t>
      </w:r>
      <w:r w:rsidRPr="00FE2F13">
        <w:t>a student, colleague or any others, undermining</w:t>
      </w:r>
      <w:r w:rsidR="0091343A">
        <w:t xml:space="preserve"> the</w:t>
      </w:r>
      <w:r w:rsidRPr="00FE2F13">
        <w:t xml:space="preserve"> Board’s commitment to safe and positive learning and working environment, free of harassment and discrimination</w:t>
      </w:r>
      <w:r>
        <w:t xml:space="preserve"> as outlined in </w:t>
      </w:r>
      <w:r>
        <w:lastRenderedPageBreak/>
        <w:t xml:space="preserve">the Equity Policy (P037), the Human Rights Policy (P031), and the </w:t>
      </w:r>
      <w:r w:rsidRPr="006A2C2A">
        <w:t>Workplace Harassment Prevention Policy (P034)</w:t>
      </w:r>
      <w:r w:rsidRPr="00FE2F13">
        <w:t>;</w:t>
      </w:r>
    </w:p>
    <w:p w14:paraId="01E5F686" w14:textId="77777777" w:rsidR="003E4D01" w:rsidRPr="006A2C2A" w:rsidRDefault="003E4D01" w:rsidP="00D65FBA">
      <w:pPr>
        <w:pStyle w:val="Heading5"/>
        <w:keepNext w:val="0"/>
        <w:keepLines w:val="0"/>
        <w:numPr>
          <w:ilvl w:val="4"/>
          <w:numId w:val="30"/>
        </w:numPr>
        <w:ind w:left="2347"/>
      </w:pPr>
      <w:r w:rsidRPr="00FD5080">
        <w:t xml:space="preserve">Using a computer to lure a child or </w:t>
      </w:r>
      <w:r>
        <w:t>a</w:t>
      </w:r>
      <w:r w:rsidRPr="00FD5080">
        <w:t xml:space="preserve"> juvenile in violation of the</w:t>
      </w:r>
      <w:r>
        <w:t xml:space="preserve"> Criminal </w:t>
      </w:r>
      <w:proofErr w:type="gramStart"/>
      <w:r>
        <w:t>Code;</w:t>
      </w:r>
      <w:proofErr w:type="gramEnd"/>
      <w:r>
        <w:t xml:space="preserve"> </w:t>
      </w:r>
    </w:p>
    <w:p w14:paraId="6E2F1DFC" w14:textId="287056F3" w:rsidR="003E4D01" w:rsidRDefault="003E4D01" w:rsidP="00D65FBA">
      <w:pPr>
        <w:pStyle w:val="Heading5"/>
        <w:keepNext w:val="0"/>
        <w:keepLines w:val="0"/>
        <w:numPr>
          <w:ilvl w:val="4"/>
          <w:numId w:val="30"/>
        </w:numPr>
        <w:ind w:left="2347"/>
      </w:pPr>
      <w:r>
        <w:t xml:space="preserve">Exchanging or forwarding compromising photos, videos, or audio recordings of students leading to charges of possession or distribution of child </w:t>
      </w:r>
      <w:proofErr w:type="gramStart"/>
      <w:r>
        <w:t>pornography;</w:t>
      </w:r>
      <w:proofErr w:type="gramEnd"/>
      <w:r>
        <w:t xml:space="preserve"> </w:t>
      </w:r>
    </w:p>
    <w:p w14:paraId="4DCD994C" w14:textId="1B299075" w:rsidR="0091343A" w:rsidRPr="0091343A" w:rsidRDefault="0091343A" w:rsidP="0091343A">
      <w:pPr>
        <w:pStyle w:val="Heading5"/>
        <w:keepNext w:val="0"/>
        <w:keepLines w:val="0"/>
        <w:numPr>
          <w:ilvl w:val="4"/>
          <w:numId w:val="30"/>
        </w:numPr>
        <w:ind w:left="2347"/>
      </w:pPr>
      <w:r>
        <w:t xml:space="preserve">Impersonating the social media account of the TDSB, a local school, </w:t>
      </w:r>
      <w:proofErr w:type="gramStart"/>
      <w:r>
        <w:t>employee</w:t>
      </w:r>
      <w:proofErr w:type="gramEnd"/>
      <w:r>
        <w:t xml:space="preserve"> or student of the TDSB; or</w:t>
      </w:r>
    </w:p>
    <w:p w14:paraId="64332F37" w14:textId="4D2F57BB" w:rsidR="003E4D01" w:rsidRPr="00C321E9" w:rsidRDefault="003E4D01" w:rsidP="00C321E9">
      <w:pPr>
        <w:pStyle w:val="Heading5"/>
        <w:keepNext w:val="0"/>
        <w:keepLines w:val="0"/>
        <w:numPr>
          <w:ilvl w:val="4"/>
          <w:numId w:val="30"/>
        </w:numPr>
        <w:ind w:left="2347"/>
      </w:pPr>
      <w:r>
        <w:t xml:space="preserve">Using </w:t>
      </w:r>
      <w:r w:rsidRPr="00BA6DD8">
        <w:t xml:space="preserve">social media in violation of the </w:t>
      </w:r>
      <w:r>
        <w:t>TDSB</w:t>
      </w:r>
      <w:r w:rsidRPr="00BA6DD8">
        <w:t xml:space="preserve"> policies</w:t>
      </w:r>
      <w:r>
        <w:t>, including the Equity Policy (P037),</w:t>
      </w:r>
      <w:r w:rsidRPr="00BA6DD8">
        <w:t xml:space="preserve"> and </w:t>
      </w:r>
      <w:r>
        <w:t xml:space="preserve">corresponding </w:t>
      </w:r>
      <w:r w:rsidRPr="00BA6DD8">
        <w:t>procedures</w:t>
      </w:r>
      <w:r>
        <w:t>.</w:t>
      </w:r>
      <w:bookmarkEnd w:id="1"/>
    </w:p>
    <w:p w14:paraId="78E5E17E" w14:textId="77777777" w:rsidR="00680319" w:rsidRPr="00DE4CE0" w:rsidRDefault="00680319" w:rsidP="00E5408E">
      <w:pPr>
        <w:pStyle w:val="Heading1"/>
      </w:pPr>
      <w:r w:rsidRPr="00DE4CE0">
        <w:t>SPECIFIC DIRECTIVES</w:t>
      </w:r>
    </w:p>
    <w:p w14:paraId="2608910A" w14:textId="77777777" w:rsidR="00680319" w:rsidRPr="00DE4CE0" w:rsidRDefault="00680319" w:rsidP="00E46E5D">
      <w:r w:rsidRPr="00DE4CE0">
        <w:t>The Director of Education is authorized to issue operational proced</w:t>
      </w:r>
      <w:r w:rsidR="00D97A97">
        <w:t>ures to implement this P</w:t>
      </w:r>
      <w:r w:rsidR="00527D7C">
        <w:t>olicy.</w:t>
      </w:r>
    </w:p>
    <w:p w14:paraId="31B1069F" w14:textId="77777777" w:rsidR="00680319" w:rsidRPr="00DE4CE0" w:rsidRDefault="00680319" w:rsidP="00E46E5D">
      <w:pPr>
        <w:pStyle w:val="Heading1"/>
      </w:pPr>
      <w:r w:rsidRPr="00DE4CE0">
        <w:t>EVALUATION</w:t>
      </w:r>
    </w:p>
    <w:p w14:paraId="6F57E15E" w14:textId="79845237" w:rsidR="00680319" w:rsidRPr="00DE4CE0" w:rsidRDefault="00527D7C" w:rsidP="00E46E5D">
      <w:r>
        <w:t xml:space="preserve">This Policy will be reviewed, at </w:t>
      </w:r>
      <w:r w:rsidR="00680319" w:rsidRPr="00DE4CE0">
        <w:t>minimum</w:t>
      </w:r>
      <w:r>
        <w:t>,</w:t>
      </w:r>
      <w:r w:rsidR="00680319" w:rsidRPr="00DE4CE0">
        <w:t xml:space="preserve"> every </w:t>
      </w:r>
      <w:r w:rsidR="00430FB0">
        <w:t xml:space="preserve">two </w:t>
      </w:r>
      <w:r w:rsidR="00680319" w:rsidRPr="00DE4CE0">
        <w:t xml:space="preserve">years after </w:t>
      </w:r>
      <w:r>
        <w:t xml:space="preserve">the </w:t>
      </w:r>
      <w:r w:rsidR="00680319" w:rsidRPr="00DE4CE0">
        <w:t>eff</w:t>
      </w:r>
      <w:r>
        <w:t>ective date.</w:t>
      </w:r>
    </w:p>
    <w:p w14:paraId="196DCAA9" w14:textId="77777777" w:rsidR="00680319" w:rsidRPr="00DE4CE0" w:rsidRDefault="00680319" w:rsidP="003421F2">
      <w:pPr>
        <w:pStyle w:val="Heading1"/>
      </w:pPr>
      <w:r w:rsidRPr="00DE4CE0">
        <w:t>APPENDICES</w:t>
      </w:r>
    </w:p>
    <w:p w14:paraId="24048472" w14:textId="77777777" w:rsidR="00680319" w:rsidRPr="00DE4CE0" w:rsidRDefault="00E5595F" w:rsidP="00E5595F">
      <w:r>
        <w:t>N/A</w:t>
      </w:r>
    </w:p>
    <w:p w14:paraId="5C59D517" w14:textId="77777777" w:rsidR="00680319" w:rsidRPr="00DE4CE0" w:rsidRDefault="00680319" w:rsidP="0046584D">
      <w:pPr>
        <w:pStyle w:val="Heading1"/>
      </w:pPr>
      <w:r w:rsidRPr="00E46E5D">
        <w:t>REFERENCE DOCUMENTS</w:t>
      </w:r>
    </w:p>
    <w:p w14:paraId="3B50B088" w14:textId="67A46DA6" w:rsidR="00EB6D27" w:rsidRDefault="00832A1C" w:rsidP="00EB6D27">
      <w:r w:rsidRPr="00DE4CE0">
        <w:t>Policies</w:t>
      </w:r>
    </w:p>
    <w:p w14:paraId="1DB1CA93" w14:textId="592C41F2" w:rsidR="009C7396" w:rsidRDefault="009C7396" w:rsidP="00E46E5D">
      <w:pPr>
        <w:pStyle w:val="ListParagraph"/>
        <w:numPr>
          <w:ilvl w:val="0"/>
          <w:numId w:val="12"/>
        </w:numPr>
      </w:pPr>
      <w:r>
        <w:t>Accessibility (P069)</w:t>
      </w:r>
    </w:p>
    <w:p w14:paraId="3AF55C3D" w14:textId="4A5FBD98" w:rsidR="00E57B5E" w:rsidRDefault="00422A1E" w:rsidP="00E57B5E">
      <w:pPr>
        <w:pStyle w:val="ListParagraph"/>
        <w:numPr>
          <w:ilvl w:val="0"/>
          <w:numId w:val="12"/>
        </w:numPr>
      </w:pPr>
      <w:r>
        <w:t>Equity Policy (P037)</w:t>
      </w:r>
    </w:p>
    <w:p w14:paraId="2AD9B39A" w14:textId="722D37D2" w:rsidR="00EB6D27" w:rsidRDefault="00EB6D27" w:rsidP="00E46E5D">
      <w:pPr>
        <w:pStyle w:val="ListParagraph"/>
        <w:numPr>
          <w:ilvl w:val="0"/>
          <w:numId w:val="12"/>
        </w:numPr>
      </w:pPr>
      <w:r>
        <w:t>Human Rights Policy (P031)</w:t>
      </w:r>
    </w:p>
    <w:p w14:paraId="4BC37630" w14:textId="6715BF16" w:rsidR="009835AD" w:rsidRDefault="009835AD" w:rsidP="00E46E5D">
      <w:pPr>
        <w:pStyle w:val="ListParagraph"/>
        <w:numPr>
          <w:ilvl w:val="0"/>
          <w:numId w:val="12"/>
        </w:numPr>
      </w:pPr>
      <w:r>
        <w:t>Open Data Policy (P091)</w:t>
      </w:r>
    </w:p>
    <w:p w14:paraId="1B9069C6" w14:textId="55F93E38" w:rsidR="00C05F5E" w:rsidRDefault="00C05F5E" w:rsidP="00E46E5D">
      <w:pPr>
        <w:pStyle w:val="ListParagraph"/>
        <w:numPr>
          <w:ilvl w:val="0"/>
          <w:numId w:val="12"/>
        </w:numPr>
      </w:pPr>
      <w:r>
        <w:t xml:space="preserve">Parent </w:t>
      </w:r>
      <w:r w:rsidR="00D81AFE">
        <w:t xml:space="preserve">and </w:t>
      </w:r>
      <w:r>
        <w:t xml:space="preserve">Community </w:t>
      </w:r>
      <w:r w:rsidR="00D81AFE">
        <w:t>Involvement</w:t>
      </w:r>
      <w:r>
        <w:t xml:space="preserve"> Policy (P023)</w:t>
      </w:r>
    </w:p>
    <w:p w14:paraId="55D4C78E" w14:textId="5EF86AED" w:rsidR="00E57B5E" w:rsidRDefault="00E57B5E" w:rsidP="00E46E5D">
      <w:pPr>
        <w:pStyle w:val="ListParagraph"/>
        <w:numPr>
          <w:ilvl w:val="0"/>
          <w:numId w:val="12"/>
        </w:numPr>
      </w:pPr>
      <w:r w:rsidRPr="006A2C2A">
        <w:t>Workplace Harassment Prevention Policy (P034)</w:t>
      </w:r>
    </w:p>
    <w:p w14:paraId="0B8854B5" w14:textId="77777777" w:rsidR="00832A1C" w:rsidRPr="00DE4CE0" w:rsidRDefault="00832A1C" w:rsidP="00EB6D27">
      <w:pPr>
        <w:ind w:left="0"/>
      </w:pPr>
    </w:p>
    <w:p w14:paraId="082668B1" w14:textId="77777777" w:rsidR="00832A1C" w:rsidRPr="00DE4CE0" w:rsidRDefault="00832A1C" w:rsidP="00E46E5D">
      <w:r w:rsidRPr="00DE4CE0">
        <w:t>Procedures</w:t>
      </w:r>
    </w:p>
    <w:p w14:paraId="2470F9B9" w14:textId="77777777" w:rsidR="002A3254" w:rsidRDefault="002A3254" w:rsidP="00E46E5D">
      <w:pPr>
        <w:pStyle w:val="ListParagraph"/>
        <w:numPr>
          <w:ilvl w:val="0"/>
          <w:numId w:val="12"/>
        </w:numPr>
      </w:pPr>
      <w:r>
        <w:t>Board Code of Conduct (PR585)</w:t>
      </w:r>
    </w:p>
    <w:p w14:paraId="1D290700" w14:textId="77777777" w:rsidR="002A3254" w:rsidRDefault="002A3254" w:rsidP="00E46E5D">
      <w:pPr>
        <w:pStyle w:val="ListParagraph"/>
        <w:numPr>
          <w:ilvl w:val="0"/>
          <w:numId w:val="12"/>
        </w:numPr>
      </w:pPr>
      <w:r>
        <w:t>Code of On-Line Conduct (PR571)</w:t>
      </w:r>
    </w:p>
    <w:p w14:paraId="49FE47D7" w14:textId="77777777" w:rsidR="009C7396" w:rsidRDefault="009C7396" w:rsidP="00E46E5D">
      <w:pPr>
        <w:pStyle w:val="ListParagraph"/>
        <w:numPr>
          <w:ilvl w:val="0"/>
          <w:numId w:val="12"/>
        </w:numPr>
      </w:pPr>
      <w:r>
        <w:t>Crisis and Incident Reporting (PR569)</w:t>
      </w:r>
    </w:p>
    <w:p w14:paraId="3B16EFD4" w14:textId="77777777" w:rsidR="00236AF9" w:rsidRDefault="00236AF9" w:rsidP="00E46E5D">
      <w:pPr>
        <w:pStyle w:val="ListParagraph"/>
        <w:numPr>
          <w:ilvl w:val="0"/>
          <w:numId w:val="12"/>
        </w:numPr>
      </w:pPr>
      <w:r>
        <w:t>Election Activities and Use of Board Resources (PR533)</w:t>
      </w:r>
    </w:p>
    <w:p w14:paraId="79FB60FE" w14:textId="6452EEB5" w:rsidR="00EF608A" w:rsidRDefault="00EF608A" w:rsidP="00E46E5D">
      <w:pPr>
        <w:pStyle w:val="ListParagraph"/>
        <w:numPr>
          <w:ilvl w:val="0"/>
          <w:numId w:val="12"/>
        </w:numPr>
      </w:pPr>
      <w:r>
        <w:t>Information Flow Protocol (PR</w:t>
      </w:r>
      <w:r w:rsidR="009F3419">
        <w:t>733</w:t>
      </w:r>
      <w:r>
        <w:t>)</w:t>
      </w:r>
    </w:p>
    <w:p w14:paraId="5C9C70CA" w14:textId="53666580" w:rsidR="00D04ECB" w:rsidRDefault="00D04ECB" w:rsidP="00E46E5D">
      <w:pPr>
        <w:pStyle w:val="ListParagraph"/>
        <w:numPr>
          <w:ilvl w:val="0"/>
          <w:numId w:val="12"/>
        </w:numPr>
      </w:pPr>
      <w:r>
        <w:t>Social Media Procedure (PR735)</w:t>
      </w:r>
    </w:p>
    <w:p w14:paraId="3BC4ED54" w14:textId="77777777" w:rsidR="00832A1C" w:rsidRDefault="00EF608A" w:rsidP="00E46E5D">
      <w:pPr>
        <w:pStyle w:val="ListParagraph"/>
        <w:numPr>
          <w:ilvl w:val="0"/>
          <w:numId w:val="12"/>
        </w:numPr>
      </w:pPr>
      <w:r>
        <w:t>Media Relations (PR555)</w:t>
      </w:r>
    </w:p>
    <w:p w14:paraId="0CD18F81" w14:textId="77777777" w:rsidR="000F7508" w:rsidRDefault="000F7508" w:rsidP="00E46E5D">
      <w:pPr>
        <w:pStyle w:val="ListParagraph"/>
        <w:numPr>
          <w:ilvl w:val="0"/>
          <w:numId w:val="12"/>
        </w:numPr>
      </w:pPr>
      <w:r>
        <w:t>Parent Concern Protocol (PR505)</w:t>
      </w:r>
    </w:p>
    <w:p w14:paraId="2D347F5C" w14:textId="2778B7BA" w:rsidR="00832A1C" w:rsidRDefault="00E70856" w:rsidP="00C321E9">
      <w:pPr>
        <w:pStyle w:val="ListParagraph"/>
        <w:numPr>
          <w:ilvl w:val="0"/>
          <w:numId w:val="12"/>
        </w:numPr>
      </w:pPr>
      <w:r>
        <w:t>Translation and Interpretation Procedure (PR503)</w:t>
      </w:r>
    </w:p>
    <w:p w14:paraId="5D2D1EE7" w14:textId="77777777" w:rsidR="00C321E9" w:rsidRPr="00DE4CE0" w:rsidRDefault="00C321E9" w:rsidP="00C321E9">
      <w:pPr>
        <w:pStyle w:val="ListParagraph"/>
        <w:ind w:left="1080"/>
      </w:pPr>
    </w:p>
    <w:p w14:paraId="5206B301" w14:textId="77777777" w:rsidR="00832A1C" w:rsidRPr="00DE4CE0" w:rsidRDefault="00832A1C" w:rsidP="00E46E5D">
      <w:r w:rsidRPr="00DE4CE0">
        <w:lastRenderedPageBreak/>
        <w:t>Other Documents:</w:t>
      </w:r>
    </w:p>
    <w:p w14:paraId="660E0B3F" w14:textId="0F6A77A1" w:rsidR="00832A1C" w:rsidRDefault="00EF608A" w:rsidP="00E46E5D">
      <w:pPr>
        <w:pStyle w:val="ListParagraph"/>
        <w:numPr>
          <w:ilvl w:val="0"/>
          <w:numId w:val="12"/>
        </w:numPr>
      </w:pPr>
      <w:r>
        <w:t>TDSB Brand Guidelines</w:t>
      </w:r>
    </w:p>
    <w:p w14:paraId="78CFEECB" w14:textId="77777777" w:rsidR="00832A1C" w:rsidRPr="00DE4CE0" w:rsidRDefault="00832A1C" w:rsidP="00E46E5D"/>
    <w:sectPr w:rsidR="00832A1C" w:rsidRPr="00DE4CE0" w:rsidSect="0086103E">
      <w:headerReference w:type="even" r:id="rId8"/>
      <w:headerReference w:type="default" r:id="rId9"/>
      <w:footerReference w:type="default" r:id="rId10"/>
      <w:headerReference w:type="first" r:id="rId11"/>
      <w:footerReference w:type="first" r:id="rId12"/>
      <w:footnotePr>
        <w:numRestart w:val="eachPage"/>
      </w:footnotePr>
      <w:pgSz w:w="12240" w:h="15840" w:code="1"/>
      <w:pgMar w:top="1440" w:right="1440" w:bottom="1440" w:left="1440" w:header="720" w:footer="720" w:gutter="0"/>
      <w:paperSrc w:first="7" w:other="7"/>
      <w:pgBorders>
        <w:top w:val="single" w:sz="4" w:space="5" w:color="auto"/>
        <w:left w:val="single" w:sz="4" w:space="31" w:color="auto"/>
        <w:bottom w:val="single" w:sz="4" w:space="5" w:color="auto"/>
        <w:right w:val="single" w:sz="4" w:space="31" w:color="auto"/>
      </w:pgBorders>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6E0C3" w14:textId="77777777" w:rsidR="00C62EE8" w:rsidRDefault="00C62EE8" w:rsidP="00E46E5D">
      <w:r>
        <w:separator/>
      </w:r>
    </w:p>
    <w:p w14:paraId="3B5955E8" w14:textId="77777777" w:rsidR="00C62EE8" w:rsidRDefault="00C62EE8" w:rsidP="00E46E5D"/>
  </w:endnote>
  <w:endnote w:type="continuationSeparator" w:id="0">
    <w:p w14:paraId="04ED377B" w14:textId="77777777" w:rsidR="00C62EE8" w:rsidRDefault="00C62EE8" w:rsidP="00E46E5D">
      <w:r>
        <w:continuationSeparator/>
      </w:r>
    </w:p>
    <w:p w14:paraId="1B761B37" w14:textId="77777777" w:rsidR="00C62EE8" w:rsidRDefault="00C62EE8" w:rsidP="00E46E5D"/>
  </w:endnote>
  <w:endnote w:type="continuationNotice" w:id="1">
    <w:p w14:paraId="7488F5E8" w14:textId="77777777" w:rsidR="00C62EE8" w:rsidRDefault="00C62E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62BFD" w14:textId="0E6BA359" w:rsidR="00515575" w:rsidRDefault="00515575" w:rsidP="00845A9F">
    <w:pPr>
      <w:jc w:val="right"/>
    </w:pPr>
    <w:r>
      <w:rPr>
        <w:noProof/>
        <w:lang w:eastAsia="en-CA"/>
      </w:rPr>
      <mc:AlternateContent>
        <mc:Choice Requires="wps">
          <w:drawing>
            <wp:anchor distT="0" distB="0" distL="114300" distR="114300" simplePos="0" relativeHeight="251659264" behindDoc="0" locked="0" layoutInCell="0" allowOverlap="1" wp14:anchorId="22AFD669" wp14:editId="0B95DDBF">
              <wp:simplePos x="0" y="0"/>
              <wp:positionH relativeFrom="column">
                <wp:posOffset>1062990</wp:posOffset>
              </wp:positionH>
              <wp:positionV relativeFrom="paragraph">
                <wp:posOffset>9328150</wp:posOffset>
              </wp:positionV>
              <wp:extent cx="596646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6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80DFA" id="Straight Connector 2"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pt,734.5pt" to="553.5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" o:allowincell="f"/>
          </w:pict>
        </mc:Fallback>
      </mc:AlternateContent>
    </w:r>
    <w:r>
      <w:rPr>
        <w:noProof/>
        <w:lang w:eastAsia="en-CA"/>
      </w:rPr>
      <mc:AlternateContent>
        <mc:Choice Requires="wps">
          <w:drawing>
            <wp:anchor distT="0" distB="0" distL="114300" distR="114300" simplePos="0" relativeHeight="251660288" behindDoc="0" locked="0" layoutInCell="0" allowOverlap="1" wp14:anchorId="64B7F628" wp14:editId="0F689905">
              <wp:simplePos x="0" y="0"/>
              <wp:positionH relativeFrom="column">
                <wp:posOffset>1062990</wp:posOffset>
              </wp:positionH>
              <wp:positionV relativeFrom="paragraph">
                <wp:posOffset>9328150</wp:posOffset>
              </wp:positionV>
              <wp:extent cx="596646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6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42D9D" id="Straight Connector 3" o:spid="_x0000_s1026" alt="&quot;&quot;"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pt,734.5pt" to="553.5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" o:allowincell="f"/>
          </w:pict>
        </mc:Fallback>
      </mc:AlternateContent>
    </w:r>
    <w:r w:rsidRPr="00655002">
      <w:t xml:space="preserve">Page </w:t>
    </w:r>
    <w:r w:rsidRPr="00655002">
      <w:fldChar w:fldCharType="begin"/>
    </w:r>
    <w:r w:rsidRPr="00655002">
      <w:instrText xml:space="preserve"> PAGE </w:instrText>
    </w:r>
    <w:r w:rsidRPr="00655002">
      <w:fldChar w:fldCharType="separate"/>
    </w:r>
    <w:r w:rsidR="008B3E34">
      <w:rPr>
        <w:noProof/>
      </w:rPr>
      <w:t>9</w:t>
    </w:r>
    <w:r w:rsidRPr="00655002">
      <w:fldChar w:fldCharType="end"/>
    </w:r>
    <w:r w:rsidRPr="00655002">
      <w:t xml:space="preserve"> of </w:t>
    </w:r>
    <w:r w:rsidR="00C62EE8">
      <w:fldChar w:fldCharType="begin"/>
    </w:r>
    <w:r w:rsidR="00C62EE8">
      <w:instrText xml:space="preserve"> NUMPAGES </w:instrText>
    </w:r>
    <w:r w:rsidR="00C62EE8">
      <w:fldChar w:fldCharType="separate"/>
    </w:r>
    <w:r w:rsidR="008B3E34">
      <w:rPr>
        <w:noProof/>
      </w:rPr>
      <w:t>9</w:t>
    </w:r>
    <w:r w:rsidR="00C62EE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C00ED" w14:textId="77777777" w:rsidR="00515575" w:rsidRPr="00FE4929" w:rsidRDefault="00515575" w:rsidP="00E46E5D">
    <w:pPr>
      <w:rPr>
        <w:szCs w:val="24"/>
      </w:rPr>
    </w:pPr>
    <w:r w:rsidRPr="00C2222D">
      <w:rPr>
        <w:noProof/>
        <w:lang w:eastAsia="en-CA"/>
      </w:rPr>
      <mc:AlternateContent>
        <mc:Choice Requires="wps">
          <w:drawing>
            <wp:anchor distT="0" distB="0" distL="114300" distR="114300" simplePos="0" relativeHeight="251663360" behindDoc="0" locked="0" layoutInCell="0" allowOverlap="1" wp14:anchorId="2CB864AF" wp14:editId="3AC303DF">
              <wp:simplePos x="0" y="0"/>
              <wp:positionH relativeFrom="column">
                <wp:posOffset>-9525</wp:posOffset>
              </wp:positionH>
              <wp:positionV relativeFrom="margin">
                <wp:posOffset>8248015</wp:posOffset>
              </wp:positionV>
              <wp:extent cx="5943600" cy="0"/>
              <wp:effectExtent l="0" t="0" r="19050" b="190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0EE26" id="Straight Connector 5" o:spid="_x0000_s1026" alt="&quot;&quot;"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75pt,649.45pt" to="467.25pt,6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" o:allowincell="f">
              <w10:wrap anchory="margin"/>
            </v:line>
          </w:pict>
        </mc:Fallback>
      </mc:AlternateContent>
    </w:r>
    <w:r w:rsidRPr="00C2222D">
      <w:rPr>
        <w:noProof/>
        <w:lang w:eastAsia="en-CA"/>
      </w:rPr>
      <mc:AlternateContent>
        <mc:Choice Requires="wps">
          <w:drawing>
            <wp:anchor distT="0" distB="0" distL="114300" distR="114300" simplePos="0" relativeHeight="251661312" behindDoc="0" locked="0" layoutInCell="0" allowOverlap="1" wp14:anchorId="1E56BAB8" wp14:editId="66785E8C">
              <wp:simplePos x="0" y="0"/>
              <wp:positionH relativeFrom="column">
                <wp:posOffset>1062990</wp:posOffset>
              </wp:positionH>
              <wp:positionV relativeFrom="paragraph">
                <wp:posOffset>9328150</wp:posOffset>
              </wp:positionV>
              <wp:extent cx="596646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6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EE7229" id="Straight Connector 4" o:spid="_x0000_s1026" alt="&quot;&quot;"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7pt,734.5pt" to="553.5pt,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" o:allowincell="f"/>
          </w:pict>
        </mc:Fallback>
      </mc:AlternateContent>
    </w:r>
    <w:r>
      <w:t>Communications Policy</w:t>
    </w:r>
  </w:p>
  <w:p w14:paraId="091C8534" w14:textId="1E8239A0" w:rsidR="00515575" w:rsidRPr="00C2222D" w:rsidRDefault="00515575" w:rsidP="00E5408E">
    <w:pPr>
      <w:tabs>
        <w:tab w:val="right" w:pos="9360"/>
      </w:tabs>
      <w:rPr>
        <w:sz w:val="20"/>
        <w:szCs w:val="20"/>
      </w:rPr>
    </w:pPr>
    <w:r>
      <w:rPr>
        <w:sz w:val="20"/>
        <w:szCs w:val="20"/>
      </w:rPr>
      <w:tab/>
    </w:r>
    <w:r w:rsidRPr="00FE4929">
      <w:t xml:space="preserve">Page </w:t>
    </w:r>
    <w:r w:rsidRPr="00FE4929">
      <w:fldChar w:fldCharType="begin"/>
    </w:r>
    <w:r w:rsidRPr="00FE4929">
      <w:instrText xml:space="preserve"> PAGE </w:instrText>
    </w:r>
    <w:r w:rsidRPr="00FE4929">
      <w:fldChar w:fldCharType="separate"/>
    </w:r>
    <w:r w:rsidR="00435052">
      <w:rPr>
        <w:noProof/>
      </w:rPr>
      <w:t>1</w:t>
    </w:r>
    <w:r w:rsidRPr="00FE4929">
      <w:fldChar w:fldCharType="end"/>
    </w:r>
    <w:r w:rsidRPr="00FE4929">
      <w:t xml:space="preserve"> of </w:t>
    </w:r>
    <w:r w:rsidR="00C62EE8">
      <w:fldChar w:fldCharType="begin"/>
    </w:r>
    <w:r w:rsidR="00C62EE8">
      <w:instrText xml:space="preserve"> NUMPAGES </w:instrText>
    </w:r>
    <w:r w:rsidR="00C62EE8">
      <w:fldChar w:fldCharType="separate"/>
    </w:r>
    <w:r w:rsidR="00435052">
      <w:rPr>
        <w:noProof/>
      </w:rPr>
      <w:t>10</w:t>
    </w:r>
    <w:r w:rsidR="00C62EE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BA5EDF" w14:textId="77777777" w:rsidR="00C62EE8" w:rsidRDefault="00C62EE8" w:rsidP="00E46E5D">
      <w:r>
        <w:separator/>
      </w:r>
    </w:p>
    <w:p w14:paraId="1BD66C47" w14:textId="77777777" w:rsidR="00C62EE8" w:rsidRDefault="00C62EE8" w:rsidP="00E46E5D"/>
  </w:footnote>
  <w:footnote w:type="continuationSeparator" w:id="0">
    <w:p w14:paraId="27F13FF6" w14:textId="77777777" w:rsidR="00C62EE8" w:rsidRDefault="00C62EE8" w:rsidP="00E46E5D">
      <w:r>
        <w:continuationSeparator/>
      </w:r>
    </w:p>
    <w:p w14:paraId="6D2F95B5" w14:textId="77777777" w:rsidR="00C62EE8" w:rsidRDefault="00C62EE8" w:rsidP="00E46E5D"/>
  </w:footnote>
  <w:footnote w:type="continuationNotice" w:id="1">
    <w:p w14:paraId="7317F032" w14:textId="77777777" w:rsidR="00C62EE8" w:rsidRDefault="00C62E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CCDB4" w14:textId="77777777" w:rsidR="00515575" w:rsidRDefault="00515575" w:rsidP="00E46E5D">
    <w:r>
      <w:t>Toronto District School Board</w:t>
    </w:r>
    <w:r>
      <w:tab/>
      <w:t>December 12, 2001</w:t>
    </w:r>
  </w:p>
  <w:p w14:paraId="123C6496" w14:textId="77777777" w:rsidR="00515575" w:rsidRDefault="00515575" w:rsidP="00E46E5D"/>
  <w:p w14:paraId="31EB7B13" w14:textId="77777777" w:rsidR="00515575" w:rsidRDefault="00515575" w:rsidP="00E46E5D"/>
  <w:p w14:paraId="31DD64AA" w14:textId="77777777" w:rsidR="00515575" w:rsidRDefault="00515575" w:rsidP="00E46E5D"/>
  <w:p w14:paraId="156BA2A8" w14:textId="77777777" w:rsidR="00515575" w:rsidRDefault="00515575" w:rsidP="00E46E5D"/>
  <w:p w14:paraId="5D4BB2CA" w14:textId="77777777" w:rsidR="00515575" w:rsidRDefault="00515575" w:rsidP="00E46E5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B6D5A" w14:textId="77777777" w:rsidR="00B61E6D" w:rsidRDefault="00B61E6D" w:rsidP="00B61E6D">
    <w:pPr>
      <w:pStyle w:val="Header"/>
      <w:jc w:val="right"/>
      <w:rPr>
        <w:rFonts w:cs="Arial"/>
        <w:b/>
      </w:rPr>
    </w:pPr>
    <w:r>
      <w:rPr>
        <w:rFonts w:cs="Arial"/>
        <w:b/>
      </w:rPr>
      <w:t>DRAFT FOR CONSULTATION</w:t>
    </w:r>
  </w:p>
  <w:p w14:paraId="51A55C35" w14:textId="77777777" w:rsidR="00515575" w:rsidRPr="00C645A5" w:rsidRDefault="00515575" w:rsidP="00173094">
    <w:pPr>
      <w:pStyle w:val="Header"/>
      <w:rPr>
        <w:b/>
      </w:rPr>
    </w:pPr>
    <w:r>
      <w:rPr>
        <w:b/>
      </w:rPr>
      <w:tab/>
    </w:r>
  </w:p>
  <w:p w14:paraId="4FCF2B41" w14:textId="77777777" w:rsidR="00515575" w:rsidRDefault="005155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60524" w14:textId="12A29C46" w:rsidR="00515575" w:rsidRDefault="00515575" w:rsidP="006F6A61">
    <w:pPr>
      <w:pStyle w:val="Header"/>
      <w:jc w:val="right"/>
      <w:rPr>
        <w:b/>
      </w:rPr>
    </w:pPr>
    <w:r w:rsidRPr="00D81AFE">
      <w:rPr>
        <w:b/>
      </w:rPr>
      <w:t>DRAFT</w:t>
    </w:r>
    <w:r w:rsidR="00C321E9">
      <w:rPr>
        <w:b/>
      </w:rPr>
      <w:t xml:space="preserve"> FOR CONSULTATION</w:t>
    </w:r>
  </w:p>
  <w:p w14:paraId="6B564930" w14:textId="6A1C0A2B" w:rsidR="00D823DE" w:rsidRPr="00D823DE" w:rsidRDefault="00D823DE" w:rsidP="006F6A61">
    <w:pPr>
      <w:pStyle w:val="Header"/>
      <w:jc w:val="right"/>
      <w:rPr>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8652C"/>
    <w:multiLevelType w:val="hybridMultilevel"/>
    <w:tmpl w:val="11C89214"/>
    <w:lvl w:ilvl="0" w:tplc="10090001">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1" w15:restartNumberingAfterBreak="0">
    <w:nsid w:val="0DE52D09"/>
    <w:multiLevelType w:val="multilevel"/>
    <w:tmpl w:val="F2B4815E"/>
    <w:styleLink w:val="NumberedHeadingsforPolicy"/>
    <w:lvl w:ilvl="0">
      <w:start w:val="1"/>
      <w:numFmt w:val="decimal"/>
      <w:pStyle w:val="Heading1"/>
      <w:lvlText w:val="%1."/>
      <w:lvlJc w:val="left"/>
      <w:pPr>
        <w:ind w:left="576" w:hanging="576"/>
      </w:pPr>
      <w:rPr>
        <w:rFonts w:ascii="Arial" w:hAnsi="Arial" w:hint="default"/>
        <w:b/>
        <w:i w:val="0"/>
        <w:caps/>
        <w:sz w:val="26"/>
      </w:rPr>
    </w:lvl>
    <w:lvl w:ilvl="1">
      <w:start w:val="1"/>
      <w:numFmt w:val="decimal"/>
      <w:pStyle w:val="Heading2"/>
      <w:lvlText w:val="%1.%2."/>
      <w:lvlJc w:val="left"/>
      <w:pPr>
        <w:ind w:left="720" w:hanging="360"/>
      </w:pPr>
      <w:rPr>
        <w:rFonts w:ascii="Arial" w:hAnsi="Arial" w:hint="default"/>
        <w:b/>
        <w:i w:val="0"/>
        <w:sz w:val="24"/>
      </w:rPr>
    </w:lvl>
    <w:lvl w:ilvl="2">
      <w:start w:val="1"/>
      <w:numFmt w:val="decimal"/>
      <w:pStyle w:val="Heading3"/>
      <w:lvlText w:val="%1.%2.%3."/>
      <w:lvlJc w:val="left"/>
      <w:pPr>
        <w:ind w:left="1080" w:hanging="360"/>
      </w:pPr>
      <w:rPr>
        <w:rFonts w:ascii="Arial" w:hAnsi="Arial" w:hint="default"/>
        <w:b w:val="0"/>
        <w:i w:val="0"/>
        <w:sz w:val="24"/>
      </w:rPr>
    </w:lvl>
    <w:lvl w:ilvl="3">
      <w:start w:val="1"/>
      <w:numFmt w:val="lowerLetter"/>
      <w:pStyle w:val="Heading4"/>
      <w:lvlText w:val="(%4)"/>
      <w:lvlJc w:val="left"/>
      <w:pPr>
        <w:ind w:left="1440" w:hanging="360"/>
      </w:pPr>
      <w:rPr>
        <w:rFonts w:ascii="Arial" w:hAnsi="Arial" w:hint="default"/>
        <w:b w:val="0"/>
        <w:i w:val="0"/>
        <w:sz w:val="24"/>
      </w:rPr>
    </w:lvl>
    <w:lvl w:ilvl="4">
      <w:start w:val="1"/>
      <w:numFmt w:val="bullet"/>
      <w:pStyle w:val="Heading5"/>
      <w:lvlText w:val=""/>
      <w:lvlJc w:val="left"/>
      <w:pPr>
        <w:ind w:left="1800" w:hanging="360"/>
      </w:pPr>
      <w:rPr>
        <w:rFonts w:ascii="Symbol" w:hAnsi="Symbol" w:hint="default"/>
        <w:color w:val="auto"/>
      </w:rPr>
    </w:lvl>
    <w:lvl w:ilvl="5">
      <w:start w:val="1"/>
      <w:numFmt w:val="lowerRoman"/>
      <w:pStyle w:val="Heading6"/>
      <w:lvlText w:val="(%6)"/>
      <w:lvlJc w:val="left"/>
      <w:pPr>
        <w:ind w:left="2160" w:hanging="360"/>
      </w:pPr>
      <w:rPr>
        <w:rFonts w:ascii="Arial" w:hAnsi="Arial" w:hint="default"/>
        <w:b w:val="0"/>
        <w:i w:val="0"/>
        <w:sz w:val="24"/>
      </w:rPr>
    </w:lvl>
    <w:lvl w:ilvl="6">
      <w:start w:val="1"/>
      <w:numFmt w:val="upperLetter"/>
      <w:pStyle w:val="Heading7"/>
      <w:lvlText w:val="(%7)"/>
      <w:lvlJc w:val="left"/>
      <w:pPr>
        <w:ind w:left="2520" w:hanging="360"/>
      </w:pPr>
      <w:rPr>
        <w:rFonts w:ascii="Arial" w:hAnsi="Arial" w:hint="default"/>
        <w:b w:val="0"/>
        <w:i w:val="0"/>
        <w:sz w:val="24"/>
      </w:rPr>
    </w:lvl>
    <w:lvl w:ilvl="7">
      <w:start w:val="1"/>
      <w:numFmt w:val="upperRoman"/>
      <w:pStyle w:val="Heading8"/>
      <w:lvlText w:val="(%8)"/>
      <w:lvlJc w:val="left"/>
      <w:pPr>
        <w:ind w:left="2880" w:hanging="360"/>
      </w:pPr>
      <w:rPr>
        <w:rFonts w:ascii="Arial" w:hAnsi="Arial" w:hint="default"/>
        <w:b w:val="0"/>
        <w:i w:val="0"/>
        <w:sz w:val="24"/>
      </w:rPr>
    </w:lvl>
    <w:lvl w:ilvl="8">
      <w:start w:val="1"/>
      <w:numFmt w:val="lowerRoman"/>
      <w:lvlText w:val="%9."/>
      <w:lvlJc w:val="left"/>
      <w:pPr>
        <w:ind w:left="3240" w:hanging="360"/>
      </w:pPr>
      <w:rPr>
        <w:rFonts w:hint="default"/>
      </w:rPr>
    </w:lvl>
  </w:abstractNum>
  <w:abstractNum w:abstractNumId="2" w15:restartNumberingAfterBreak="0">
    <w:nsid w:val="0FBD75E5"/>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5A33D5B"/>
    <w:multiLevelType w:val="hybridMultilevel"/>
    <w:tmpl w:val="DC2E6A30"/>
    <w:lvl w:ilvl="0" w:tplc="3B6ADCD2">
      <w:start w:val="1"/>
      <w:numFmt w:val="lowerLetter"/>
      <w:lvlText w:val="%1)"/>
      <w:lvlJc w:val="left"/>
      <w:pPr>
        <w:ind w:left="1080" w:hanging="36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25F13C82"/>
    <w:multiLevelType w:val="hybridMultilevel"/>
    <w:tmpl w:val="BBA8971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5" w15:restartNumberingAfterBreak="0">
    <w:nsid w:val="26677C22"/>
    <w:multiLevelType w:val="hybridMultilevel"/>
    <w:tmpl w:val="01F67DE0"/>
    <w:lvl w:ilvl="0" w:tplc="4AA645FA">
      <w:start w:val="1"/>
      <w:numFmt w:val="decimal"/>
      <w:lvlText w:val="%1."/>
      <w:lvlJc w:val="left"/>
      <w:pPr>
        <w:ind w:left="900" w:hanging="360"/>
      </w:pPr>
      <w:rPr>
        <w:rFonts w:hint="default"/>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6" w15:restartNumberingAfterBreak="0">
    <w:nsid w:val="27826410"/>
    <w:multiLevelType w:val="hybridMultilevel"/>
    <w:tmpl w:val="0CBE2592"/>
    <w:lvl w:ilvl="0" w:tplc="C0C030A2">
      <w:start w:val="1"/>
      <w:numFmt w:val="lowerLetter"/>
      <w:lvlText w:val="%1)"/>
      <w:lvlJc w:val="left"/>
      <w:pPr>
        <w:ind w:left="900" w:hanging="360"/>
      </w:pPr>
      <w:rPr>
        <w:rFonts w:hint="default"/>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7" w15:restartNumberingAfterBreak="0">
    <w:nsid w:val="33B012A9"/>
    <w:multiLevelType w:val="multilevel"/>
    <w:tmpl w:val="F2B4815E"/>
    <w:numStyleLink w:val="NumberedHeadingsforPolicy"/>
  </w:abstractNum>
  <w:abstractNum w:abstractNumId="8" w15:restartNumberingAfterBreak="0">
    <w:nsid w:val="3E9F1FE1"/>
    <w:multiLevelType w:val="hybridMultilevel"/>
    <w:tmpl w:val="4434F514"/>
    <w:lvl w:ilvl="0" w:tplc="10090001">
      <w:start w:val="1"/>
      <w:numFmt w:val="bullet"/>
      <w:lvlText w:val=""/>
      <w:lvlJc w:val="left"/>
      <w:pPr>
        <w:ind w:left="1260" w:hanging="360"/>
      </w:pPr>
      <w:rPr>
        <w:rFonts w:ascii="Symbol" w:hAnsi="Symbol"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9" w15:restartNumberingAfterBreak="0">
    <w:nsid w:val="44CC0635"/>
    <w:multiLevelType w:val="hybridMultilevel"/>
    <w:tmpl w:val="79066B5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457F55EB"/>
    <w:multiLevelType w:val="multilevel"/>
    <w:tmpl w:val="C47AF2A8"/>
    <w:lvl w:ilvl="0">
      <w:start w:val="1"/>
      <w:numFmt w:val="decimal"/>
      <w:lvlText w:val="%1.0"/>
      <w:lvlJc w:val="left"/>
      <w:pPr>
        <w:tabs>
          <w:tab w:val="num" w:pos="1152"/>
        </w:tabs>
        <w:ind w:left="1152" w:hanging="576"/>
      </w:pPr>
      <w:rPr>
        <w:b/>
        <w:i w:val="0"/>
        <w:sz w:val="26"/>
      </w:rPr>
    </w:lvl>
    <w:lvl w:ilvl="1">
      <w:start w:val="1"/>
      <w:numFmt w:val="decimal"/>
      <w:lvlText w:val="%1.%2."/>
      <w:lvlJc w:val="left"/>
      <w:pPr>
        <w:tabs>
          <w:tab w:val="num" w:pos="1728"/>
        </w:tabs>
        <w:ind w:left="1728" w:hanging="576"/>
      </w:pPr>
      <w:rPr>
        <w:rFonts w:ascii="Arial" w:hAnsi="Arial" w:cs="Arial" w:hint="default"/>
        <w:b w:val="0"/>
        <w:i w:val="0"/>
        <w:strike w:val="0"/>
        <w:dstrike w:val="0"/>
        <w:sz w:val="24"/>
        <w:u w:val="none"/>
        <w:effect w:val="none"/>
      </w:rPr>
    </w:lvl>
    <w:lvl w:ilvl="2">
      <w:start w:val="1"/>
      <w:numFmt w:val="decimal"/>
      <w:lvlText w:val="%1%3.%2"/>
      <w:lvlJc w:val="left"/>
      <w:pPr>
        <w:tabs>
          <w:tab w:val="num" w:pos="1728"/>
        </w:tabs>
        <w:ind w:left="1728" w:hanging="576"/>
      </w:pPr>
      <w:rPr>
        <w:b w:val="0"/>
        <w:i w:val="0"/>
        <w:strike w:val="0"/>
        <w:dstrike w:val="0"/>
        <w:sz w:val="24"/>
        <w:u w:val="none"/>
        <w:effect w:val="none"/>
      </w:rPr>
    </w:lvl>
    <w:lvl w:ilvl="3">
      <w:start w:val="1"/>
      <w:numFmt w:val="decimal"/>
      <w:lvlText w:val="%1.%2.%3.%4."/>
      <w:lvlJc w:val="left"/>
      <w:pPr>
        <w:tabs>
          <w:tab w:val="num" w:pos="2376"/>
        </w:tabs>
        <w:ind w:left="2304" w:hanging="648"/>
      </w:pPr>
    </w:lvl>
    <w:lvl w:ilvl="4">
      <w:start w:val="1"/>
      <w:numFmt w:val="decimal"/>
      <w:lvlText w:val="%1.%2.%3.%4.%5."/>
      <w:lvlJc w:val="left"/>
      <w:pPr>
        <w:tabs>
          <w:tab w:val="num" w:pos="3096"/>
        </w:tabs>
        <w:ind w:left="2808" w:hanging="792"/>
      </w:pPr>
    </w:lvl>
    <w:lvl w:ilvl="5">
      <w:start w:val="1"/>
      <w:numFmt w:val="decimal"/>
      <w:lvlText w:val="%1.%2.%3.%4.%5.%6."/>
      <w:lvlJc w:val="left"/>
      <w:pPr>
        <w:tabs>
          <w:tab w:val="num" w:pos="3456"/>
        </w:tabs>
        <w:ind w:left="3312" w:hanging="936"/>
      </w:pPr>
    </w:lvl>
    <w:lvl w:ilvl="6">
      <w:start w:val="1"/>
      <w:numFmt w:val="decimal"/>
      <w:lvlText w:val="%1.%2.%3.%4.%5.%6.%7."/>
      <w:lvlJc w:val="left"/>
      <w:pPr>
        <w:tabs>
          <w:tab w:val="num" w:pos="4176"/>
        </w:tabs>
        <w:ind w:left="3816" w:hanging="1080"/>
      </w:pPr>
    </w:lvl>
    <w:lvl w:ilvl="7">
      <w:start w:val="1"/>
      <w:numFmt w:val="decimal"/>
      <w:lvlText w:val="%1.%2.%3.%4.%5.%6.%7.%8."/>
      <w:lvlJc w:val="left"/>
      <w:pPr>
        <w:tabs>
          <w:tab w:val="num" w:pos="4536"/>
        </w:tabs>
        <w:ind w:left="4320" w:hanging="1224"/>
      </w:pPr>
    </w:lvl>
    <w:lvl w:ilvl="8">
      <w:start w:val="1"/>
      <w:numFmt w:val="decimal"/>
      <w:lvlText w:val="%1.%2.%3.%4.%5.%6.%7.%8.%9."/>
      <w:lvlJc w:val="left"/>
      <w:pPr>
        <w:tabs>
          <w:tab w:val="num" w:pos="5256"/>
        </w:tabs>
        <w:ind w:left="4896" w:hanging="1440"/>
      </w:pPr>
    </w:lvl>
  </w:abstractNum>
  <w:abstractNum w:abstractNumId="11" w15:restartNumberingAfterBreak="0">
    <w:nsid w:val="46CA685E"/>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8CA2DB1"/>
    <w:multiLevelType w:val="hybridMultilevel"/>
    <w:tmpl w:val="34D4F27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3" w15:restartNumberingAfterBreak="0">
    <w:nsid w:val="50EE73F5"/>
    <w:multiLevelType w:val="multilevel"/>
    <w:tmpl w:val="81365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E159E3"/>
    <w:multiLevelType w:val="hybridMultilevel"/>
    <w:tmpl w:val="1D242F1E"/>
    <w:lvl w:ilvl="0" w:tplc="7C58A46A">
      <w:start w:val="1"/>
      <w:numFmt w:val="upperLetter"/>
      <w:lvlText w:val="%1)"/>
      <w:lvlJc w:val="left"/>
      <w:pPr>
        <w:ind w:left="900" w:hanging="360"/>
      </w:pPr>
      <w:rPr>
        <w:rFonts w:hint="default"/>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15" w15:restartNumberingAfterBreak="0">
    <w:nsid w:val="5D8A3348"/>
    <w:multiLevelType w:val="hybridMultilevel"/>
    <w:tmpl w:val="F76464E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65B10762"/>
    <w:multiLevelType w:val="multilevel"/>
    <w:tmpl w:val="F2B4815E"/>
    <w:numStyleLink w:val="NumberedHeadingsforPolicy"/>
  </w:abstractNum>
  <w:abstractNum w:abstractNumId="17" w15:restartNumberingAfterBreak="0">
    <w:nsid w:val="744F5DAD"/>
    <w:multiLevelType w:val="multilevel"/>
    <w:tmpl w:val="E08AC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1"/>
    <w:lvlOverride w:ilvl="0">
      <w:lvl w:ilvl="0">
        <w:start w:val="1"/>
        <w:numFmt w:val="decimal"/>
        <w:pStyle w:val="Heading1"/>
        <w:lvlText w:val="%1."/>
        <w:lvlJc w:val="left"/>
        <w:pPr>
          <w:ind w:left="576" w:hanging="576"/>
        </w:pPr>
        <w:rPr>
          <w:rFonts w:ascii="Arial" w:hAnsi="Arial" w:hint="default"/>
          <w:b/>
          <w:i w:val="0"/>
          <w:caps/>
          <w:sz w:val="26"/>
        </w:rPr>
      </w:lvl>
    </w:lvlOverride>
    <w:lvlOverride w:ilvl="1">
      <w:lvl w:ilvl="1">
        <w:start w:val="1"/>
        <w:numFmt w:val="decimal"/>
        <w:pStyle w:val="Heading2"/>
        <w:lvlText w:val="%1.%2."/>
        <w:lvlJc w:val="left"/>
        <w:pPr>
          <w:ind w:left="720" w:hanging="360"/>
        </w:pPr>
        <w:rPr>
          <w:rFonts w:ascii="Arial" w:hAnsi="Arial" w:hint="default"/>
          <w:b w:val="0"/>
          <w:bCs/>
          <w:i w:val="0"/>
          <w:sz w:val="24"/>
        </w:rPr>
      </w:lvl>
    </w:lvlOverride>
    <w:lvlOverride w:ilvl="2">
      <w:lvl w:ilvl="2">
        <w:start w:val="1"/>
        <w:numFmt w:val="decimal"/>
        <w:pStyle w:val="Heading3"/>
        <w:lvlText w:val="%1.%2.%3."/>
        <w:lvlJc w:val="left"/>
        <w:pPr>
          <w:ind w:left="1080" w:hanging="360"/>
        </w:pPr>
        <w:rPr>
          <w:rFonts w:ascii="Arial" w:hAnsi="Arial" w:hint="default"/>
          <w:b w:val="0"/>
          <w:i w:val="0"/>
          <w:sz w:val="24"/>
        </w:rPr>
      </w:lvl>
    </w:lvlOverride>
    <w:lvlOverride w:ilvl="3">
      <w:lvl w:ilvl="3">
        <w:start w:val="1"/>
        <w:numFmt w:val="lowerLetter"/>
        <w:pStyle w:val="Heading4"/>
        <w:lvlText w:val="(%4)"/>
        <w:lvlJc w:val="left"/>
        <w:pPr>
          <w:ind w:left="1440" w:hanging="360"/>
        </w:pPr>
        <w:rPr>
          <w:rFonts w:ascii="Arial" w:hAnsi="Arial" w:hint="default"/>
          <w:b w:val="0"/>
          <w:i w:val="0"/>
          <w:sz w:val="24"/>
        </w:rPr>
      </w:lvl>
    </w:lvlOverride>
    <w:lvlOverride w:ilvl="4">
      <w:lvl w:ilvl="4">
        <w:start w:val="1"/>
        <w:numFmt w:val="bullet"/>
        <w:pStyle w:val="Heading5"/>
        <w:lvlText w:val=""/>
        <w:lvlJc w:val="left"/>
        <w:pPr>
          <w:ind w:left="1800" w:hanging="360"/>
        </w:pPr>
        <w:rPr>
          <w:rFonts w:ascii="Symbol" w:hAnsi="Symbol" w:hint="default"/>
          <w:color w:val="auto"/>
        </w:rPr>
      </w:lvl>
    </w:lvlOverride>
    <w:lvlOverride w:ilvl="5">
      <w:lvl w:ilvl="5">
        <w:start w:val="1"/>
        <w:numFmt w:val="lowerRoman"/>
        <w:pStyle w:val="Heading6"/>
        <w:lvlText w:val="(%6)"/>
        <w:lvlJc w:val="left"/>
        <w:pPr>
          <w:ind w:left="2160" w:hanging="360"/>
        </w:pPr>
        <w:rPr>
          <w:rFonts w:ascii="Arial" w:hAnsi="Arial" w:hint="default"/>
          <w:b w:val="0"/>
          <w:i w:val="0"/>
          <w:sz w:val="24"/>
        </w:rPr>
      </w:lvl>
    </w:lvlOverride>
    <w:lvlOverride w:ilvl="6">
      <w:lvl w:ilvl="6">
        <w:start w:val="1"/>
        <w:numFmt w:val="upperLetter"/>
        <w:pStyle w:val="Heading7"/>
        <w:lvlText w:val="(%7)"/>
        <w:lvlJc w:val="left"/>
        <w:pPr>
          <w:ind w:left="2520" w:hanging="360"/>
        </w:pPr>
        <w:rPr>
          <w:rFonts w:ascii="Arial" w:hAnsi="Arial" w:hint="default"/>
          <w:b w:val="0"/>
          <w:i w:val="0"/>
          <w:sz w:val="24"/>
        </w:rPr>
      </w:lvl>
    </w:lvlOverride>
    <w:lvlOverride w:ilvl="7">
      <w:lvl w:ilvl="7">
        <w:start w:val="1"/>
        <w:numFmt w:val="upperRoman"/>
        <w:pStyle w:val="Heading8"/>
        <w:lvlText w:val="(%8)"/>
        <w:lvlJc w:val="left"/>
        <w:pPr>
          <w:ind w:left="2880" w:hanging="360"/>
        </w:pPr>
        <w:rPr>
          <w:rFonts w:ascii="Arial" w:hAnsi="Arial" w:hint="default"/>
          <w:b w:val="0"/>
          <w:i w:val="0"/>
          <w:sz w:val="24"/>
        </w:rPr>
      </w:lvl>
    </w:lvlOverride>
    <w:lvlOverride w:ilvl="8">
      <w:lvl w:ilvl="8">
        <w:start w:val="1"/>
        <w:numFmt w:val="lowerRoman"/>
        <w:lvlText w:val="%9."/>
        <w:lvlJc w:val="left"/>
        <w:pPr>
          <w:ind w:left="3240" w:hanging="360"/>
        </w:pPr>
        <w:rPr>
          <w:rFonts w:hint="default"/>
        </w:rPr>
      </w:lvl>
    </w:lvlOverride>
  </w:num>
  <w:num w:numId="4">
    <w:abstractNumId w:val="12"/>
  </w:num>
  <w:num w:numId="5">
    <w:abstractNumId w:val="15"/>
  </w:num>
  <w:num w:numId="6">
    <w:abstractNumId w:val="1"/>
  </w:num>
  <w:num w:numId="7">
    <w:abstractNumId w:val="1"/>
  </w:num>
  <w:num w:numId="8">
    <w:abstractNumId w:val="1"/>
  </w:num>
  <w:num w:numId="9">
    <w:abstractNumId w:val="1"/>
  </w:num>
  <w:num w:numId="10">
    <w:abstractNumId w:val="16"/>
  </w:num>
  <w:num w:numId="11">
    <w:abstractNumId w:val="7"/>
  </w:num>
  <w:num w:numId="12">
    <w:abstractNumId w:val="15"/>
  </w:num>
  <w:num w:numId="13">
    <w:abstractNumId w:val="4"/>
  </w:num>
  <w:num w:numId="14">
    <w:abstractNumId w:val="1"/>
    <w:lvlOverride w:ilvl="2">
      <w:lvl w:ilvl="2">
        <w:start w:val="1"/>
        <w:numFmt w:val="decimal"/>
        <w:pStyle w:val="Heading3"/>
        <w:lvlText w:val="%1.%2.%3."/>
        <w:lvlJc w:val="left"/>
        <w:pPr>
          <w:ind w:left="1080" w:hanging="360"/>
        </w:pPr>
        <w:rPr>
          <w:rFonts w:ascii="Arial" w:hAnsi="Arial" w:hint="default"/>
          <w:b w:val="0"/>
          <w:i w:val="0"/>
          <w:sz w:val="24"/>
        </w:rPr>
      </w:lvl>
    </w:lvlOverride>
  </w:num>
  <w:num w:numId="15">
    <w:abstractNumId w:val="1"/>
    <w:lvlOverride w:ilvl="2">
      <w:lvl w:ilvl="2">
        <w:start w:val="1"/>
        <w:numFmt w:val="decimal"/>
        <w:pStyle w:val="Heading3"/>
        <w:lvlText w:val="%1.%2.%3."/>
        <w:lvlJc w:val="left"/>
        <w:pPr>
          <w:ind w:left="1080" w:hanging="360"/>
        </w:pPr>
        <w:rPr>
          <w:rFonts w:ascii="Arial" w:hAnsi="Arial" w:hint="default"/>
          <w:b w:val="0"/>
          <w:i w:val="0"/>
          <w:sz w:val="24"/>
        </w:rPr>
      </w:lvl>
    </w:lvlOverride>
  </w:num>
  <w:num w:numId="16">
    <w:abstractNumId w:val="1"/>
    <w:lvlOverride w:ilvl="2">
      <w:lvl w:ilvl="2">
        <w:start w:val="1"/>
        <w:numFmt w:val="decimal"/>
        <w:pStyle w:val="Heading3"/>
        <w:lvlText w:val="%1.%2.%3."/>
        <w:lvlJc w:val="left"/>
        <w:pPr>
          <w:ind w:left="1080" w:hanging="360"/>
        </w:pPr>
        <w:rPr>
          <w:rFonts w:ascii="Arial" w:hAnsi="Arial" w:hint="default"/>
          <w:b w:val="0"/>
          <w:i w:val="0"/>
          <w:sz w:val="24"/>
        </w:rPr>
      </w:lvl>
    </w:lvlOverride>
  </w:num>
  <w:num w:numId="17">
    <w:abstractNumId w:val="1"/>
    <w:lvlOverride w:ilvl="2">
      <w:lvl w:ilvl="2">
        <w:start w:val="1"/>
        <w:numFmt w:val="decimal"/>
        <w:pStyle w:val="Heading3"/>
        <w:lvlText w:val="%1.%2.%3."/>
        <w:lvlJc w:val="left"/>
        <w:pPr>
          <w:ind w:left="1080" w:hanging="360"/>
        </w:pPr>
        <w:rPr>
          <w:rFonts w:ascii="Arial" w:hAnsi="Arial" w:hint="default"/>
          <w:b w:val="0"/>
          <w:i w:val="0"/>
          <w:sz w:val="24"/>
        </w:rPr>
      </w:lvl>
    </w:lvlOverride>
  </w:num>
  <w:num w:numId="18">
    <w:abstractNumId w:val="1"/>
    <w:lvlOverride w:ilvl="2">
      <w:lvl w:ilvl="2">
        <w:start w:val="1"/>
        <w:numFmt w:val="decimal"/>
        <w:pStyle w:val="Heading3"/>
        <w:lvlText w:val="%1.%2.%3."/>
        <w:lvlJc w:val="left"/>
        <w:pPr>
          <w:ind w:left="1080" w:hanging="360"/>
        </w:pPr>
        <w:rPr>
          <w:rFonts w:ascii="Arial" w:hAnsi="Arial" w:hint="default"/>
          <w:b w:val="0"/>
          <w:i w:val="0"/>
          <w:sz w:val="24"/>
        </w:rPr>
      </w:lvl>
    </w:lvlOverride>
  </w:num>
  <w:num w:numId="19">
    <w:abstractNumId w:val="1"/>
    <w:lvlOverride w:ilvl="2">
      <w:lvl w:ilvl="2">
        <w:start w:val="1"/>
        <w:numFmt w:val="decimal"/>
        <w:pStyle w:val="Heading3"/>
        <w:lvlText w:val="%1.%2.%3."/>
        <w:lvlJc w:val="left"/>
        <w:pPr>
          <w:ind w:left="1080" w:hanging="360"/>
        </w:pPr>
        <w:rPr>
          <w:rFonts w:ascii="Arial" w:hAnsi="Arial" w:hint="default"/>
          <w:b w:val="0"/>
          <w:i w:val="0"/>
          <w:sz w:val="24"/>
        </w:rPr>
      </w:lvl>
    </w:lvlOverride>
  </w:num>
  <w:num w:numId="20">
    <w:abstractNumId w:val="3"/>
  </w:num>
  <w:num w:numId="21">
    <w:abstractNumId w:val="9"/>
  </w:num>
  <w:num w:numId="22">
    <w:abstractNumId w:val="1"/>
    <w:lvlOverride w:ilvl="2">
      <w:lvl w:ilvl="2">
        <w:start w:val="1"/>
        <w:numFmt w:val="decimal"/>
        <w:pStyle w:val="Heading3"/>
        <w:lvlText w:val="%1.%2.%3."/>
        <w:lvlJc w:val="left"/>
        <w:pPr>
          <w:ind w:left="1080" w:hanging="360"/>
        </w:pPr>
        <w:rPr>
          <w:rFonts w:ascii="Arial" w:hAnsi="Arial" w:hint="default"/>
          <w:b w:val="0"/>
          <w:i w:val="0"/>
          <w:sz w:val="24"/>
        </w:rPr>
      </w:lvl>
    </w:lvlOverride>
  </w:num>
  <w:num w:numId="23">
    <w:abstractNumId w:val="14"/>
  </w:num>
  <w:num w:numId="24">
    <w:abstractNumId w:val="6"/>
  </w:num>
  <w:num w:numId="25">
    <w:abstractNumId w:val="13"/>
  </w:num>
  <w:num w:numId="26">
    <w:abstractNumId w:val="8"/>
  </w:num>
  <w:num w:numId="27">
    <w:abstractNumId w:val="0"/>
  </w:num>
  <w:num w:numId="28">
    <w:abstractNumId w:val="17"/>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lvl w:ilvl="0">
        <w:start w:val="1"/>
        <w:numFmt w:val="decimal"/>
        <w:pStyle w:val="Heading1"/>
        <w:lvlText w:val="%1."/>
        <w:lvlJc w:val="left"/>
        <w:pPr>
          <w:ind w:left="576" w:hanging="576"/>
        </w:pPr>
        <w:rPr>
          <w:rFonts w:ascii="Arial" w:hAnsi="Arial" w:hint="default"/>
          <w:b/>
          <w:i w:val="0"/>
          <w:caps/>
          <w:sz w:val="26"/>
        </w:rPr>
      </w:lvl>
    </w:lvlOverride>
    <w:lvlOverride w:ilvl="1">
      <w:lvl w:ilvl="1">
        <w:start w:val="1"/>
        <w:numFmt w:val="decimal"/>
        <w:pStyle w:val="Heading2"/>
        <w:lvlText w:val="%1.%2."/>
        <w:lvlJc w:val="left"/>
        <w:pPr>
          <w:ind w:left="720" w:hanging="360"/>
        </w:pPr>
        <w:rPr>
          <w:rFonts w:ascii="Arial" w:hAnsi="Arial" w:hint="default"/>
          <w:b/>
          <w:i w:val="0"/>
          <w:sz w:val="24"/>
        </w:rPr>
      </w:lvl>
    </w:lvlOverride>
    <w:lvlOverride w:ilvl="2">
      <w:lvl w:ilvl="2">
        <w:start w:val="1"/>
        <w:numFmt w:val="decimal"/>
        <w:pStyle w:val="Heading3"/>
        <w:lvlText w:val="%1.%2.%3."/>
        <w:lvlJc w:val="left"/>
        <w:pPr>
          <w:ind w:left="1080" w:hanging="360"/>
        </w:pPr>
        <w:rPr>
          <w:rFonts w:ascii="Arial" w:hAnsi="Arial" w:hint="default"/>
          <w:b w:val="0"/>
          <w:i w:val="0"/>
          <w:sz w:val="24"/>
        </w:rPr>
      </w:lvl>
    </w:lvlOverride>
    <w:lvlOverride w:ilvl="3">
      <w:lvl w:ilvl="3">
        <w:start w:val="1"/>
        <w:numFmt w:val="lowerLetter"/>
        <w:pStyle w:val="Heading4"/>
        <w:lvlText w:val="(%4)"/>
        <w:lvlJc w:val="left"/>
        <w:pPr>
          <w:ind w:left="1440" w:hanging="360"/>
        </w:pPr>
        <w:rPr>
          <w:rFonts w:ascii="Arial" w:hAnsi="Arial" w:hint="default"/>
          <w:b w:val="0"/>
          <w:i w:val="0"/>
          <w:sz w:val="24"/>
        </w:rPr>
      </w:lvl>
    </w:lvlOverride>
    <w:lvlOverride w:ilvl="4">
      <w:lvl w:ilvl="4">
        <w:start w:val="1"/>
        <w:numFmt w:val="bullet"/>
        <w:pStyle w:val="Heading5"/>
        <w:lvlText w:val=""/>
        <w:lvlJc w:val="left"/>
        <w:pPr>
          <w:ind w:left="1800" w:hanging="360"/>
        </w:pPr>
        <w:rPr>
          <w:rFonts w:ascii="Symbol" w:hAnsi="Symbol" w:hint="default"/>
          <w:color w:val="auto"/>
        </w:rPr>
      </w:lvl>
    </w:lvlOverride>
    <w:lvlOverride w:ilvl="5">
      <w:lvl w:ilvl="5">
        <w:start w:val="1"/>
        <w:numFmt w:val="lowerRoman"/>
        <w:pStyle w:val="Heading6"/>
        <w:lvlText w:val="(%6)"/>
        <w:lvlJc w:val="left"/>
        <w:pPr>
          <w:ind w:left="2160" w:hanging="360"/>
        </w:pPr>
        <w:rPr>
          <w:rFonts w:ascii="Arial" w:hAnsi="Arial" w:hint="default"/>
          <w:b w:val="0"/>
          <w:i w:val="0"/>
          <w:sz w:val="24"/>
        </w:rPr>
      </w:lvl>
    </w:lvlOverride>
    <w:lvlOverride w:ilvl="6">
      <w:lvl w:ilvl="6">
        <w:start w:val="1"/>
        <w:numFmt w:val="upperLetter"/>
        <w:pStyle w:val="Heading7"/>
        <w:lvlText w:val="(%7)"/>
        <w:lvlJc w:val="left"/>
        <w:pPr>
          <w:ind w:left="2520" w:hanging="360"/>
        </w:pPr>
        <w:rPr>
          <w:rFonts w:ascii="Arial" w:hAnsi="Arial" w:hint="default"/>
          <w:b w:val="0"/>
          <w:i w:val="0"/>
          <w:sz w:val="24"/>
        </w:rPr>
      </w:lvl>
    </w:lvlOverride>
    <w:lvlOverride w:ilvl="7">
      <w:lvl w:ilvl="7">
        <w:start w:val="1"/>
        <w:numFmt w:val="upperRoman"/>
        <w:pStyle w:val="Heading8"/>
        <w:lvlText w:val="(%8)"/>
        <w:lvlJc w:val="left"/>
        <w:pPr>
          <w:ind w:left="2880" w:hanging="360"/>
        </w:pPr>
        <w:rPr>
          <w:rFonts w:ascii="Arial" w:hAnsi="Arial" w:hint="default"/>
          <w:b w:val="0"/>
          <w:i w:val="0"/>
          <w:sz w:val="24"/>
        </w:rPr>
      </w:lvl>
    </w:lvlOverride>
    <w:lvlOverride w:ilvl="8">
      <w:lvl w:ilvl="8">
        <w:start w:val="1"/>
        <w:numFmt w:val="lowerRoman"/>
        <w:lvlText w:val="%9."/>
        <w:lvlJc w:val="left"/>
        <w:pPr>
          <w:ind w:left="3240" w:hanging="360"/>
        </w:pPr>
        <w:rPr>
          <w:rFonts w:hint="default"/>
        </w:rPr>
      </w:lvl>
    </w:lvlOverride>
  </w:num>
  <w:num w:numId="31">
    <w:abstractNumId w:val="1"/>
    <w:lvlOverride w:ilvl="0">
      <w:lvl w:ilvl="0">
        <w:start w:val="1"/>
        <w:numFmt w:val="decimal"/>
        <w:pStyle w:val="Heading1"/>
        <w:lvlText w:val="%1."/>
        <w:lvlJc w:val="left"/>
        <w:pPr>
          <w:ind w:left="576" w:hanging="576"/>
        </w:pPr>
        <w:rPr>
          <w:rFonts w:ascii="Arial" w:hAnsi="Arial" w:hint="default"/>
          <w:b/>
          <w:i w:val="0"/>
          <w:caps/>
          <w:sz w:val="26"/>
        </w:rPr>
      </w:lvl>
    </w:lvlOverride>
    <w:lvlOverride w:ilvl="1">
      <w:lvl w:ilvl="1">
        <w:start w:val="1"/>
        <w:numFmt w:val="decimal"/>
        <w:pStyle w:val="Heading2"/>
        <w:lvlText w:val="%1.%2."/>
        <w:lvlJc w:val="left"/>
        <w:pPr>
          <w:ind w:left="720" w:hanging="360"/>
        </w:pPr>
        <w:rPr>
          <w:rFonts w:ascii="Arial" w:hAnsi="Arial" w:hint="default"/>
          <w:b/>
          <w:i w:val="0"/>
          <w:sz w:val="24"/>
        </w:rPr>
      </w:lvl>
    </w:lvlOverride>
    <w:lvlOverride w:ilvl="2">
      <w:lvl w:ilvl="2">
        <w:start w:val="1"/>
        <w:numFmt w:val="decimal"/>
        <w:pStyle w:val="Heading3"/>
        <w:lvlText w:val="%1.%2.%3."/>
        <w:lvlJc w:val="left"/>
        <w:pPr>
          <w:ind w:left="1080" w:hanging="360"/>
        </w:pPr>
        <w:rPr>
          <w:rFonts w:ascii="Arial" w:hAnsi="Arial" w:hint="default"/>
          <w:b w:val="0"/>
          <w:i w:val="0"/>
          <w:sz w:val="24"/>
        </w:rPr>
      </w:lvl>
    </w:lvlOverride>
    <w:lvlOverride w:ilvl="3">
      <w:lvl w:ilvl="3">
        <w:start w:val="1"/>
        <w:numFmt w:val="lowerLetter"/>
        <w:pStyle w:val="Heading4"/>
        <w:lvlText w:val="(%4)"/>
        <w:lvlJc w:val="left"/>
        <w:pPr>
          <w:ind w:left="1440" w:hanging="360"/>
        </w:pPr>
        <w:rPr>
          <w:rFonts w:ascii="Arial" w:hAnsi="Arial" w:hint="default"/>
          <w:b w:val="0"/>
          <w:i w:val="0"/>
          <w:sz w:val="24"/>
        </w:rPr>
      </w:lvl>
    </w:lvlOverride>
    <w:lvlOverride w:ilvl="4">
      <w:lvl w:ilvl="4">
        <w:start w:val="1"/>
        <w:numFmt w:val="bullet"/>
        <w:pStyle w:val="Heading5"/>
        <w:lvlText w:val=""/>
        <w:lvlJc w:val="left"/>
        <w:pPr>
          <w:ind w:left="1800" w:hanging="360"/>
        </w:pPr>
        <w:rPr>
          <w:rFonts w:ascii="Symbol" w:hAnsi="Symbol" w:hint="default"/>
          <w:color w:val="auto"/>
        </w:rPr>
      </w:lvl>
    </w:lvlOverride>
    <w:lvlOverride w:ilvl="5">
      <w:lvl w:ilvl="5">
        <w:start w:val="1"/>
        <w:numFmt w:val="lowerRoman"/>
        <w:pStyle w:val="Heading6"/>
        <w:lvlText w:val="(%6)"/>
        <w:lvlJc w:val="left"/>
        <w:pPr>
          <w:ind w:left="2160" w:hanging="360"/>
        </w:pPr>
        <w:rPr>
          <w:rFonts w:ascii="Arial" w:hAnsi="Arial" w:hint="default"/>
          <w:b w:val="0"/>
          <w:i w:val="0"/>
          <w:sz w:val="24"/>
        </w:rPr>
      </w:lvl>
    </w:lvlOverride>
    <w:lvlOverride w:ilvl="6">
      <w:lvl w:ilvl="6">
        <w:start w:val="1"/>
        <w:numFmt w:val="upperLetter"/>
        <w:pStyle w:val="Heading7"/>
        <w:lvlText w:val="(%7)"/>
        <w:lvlJc w:val="left"/>
        <w:pPr>
          <w:ind w:left="2520" w:hanging="360"/>
        </w:pPr>
        <w:rPr>
          <w:rFonts w:ascii="Arial" w:hAnsi="Arial" w:hint="default"/>
          <w:b w:val="0"/>
          <w:i w:val="0"/>
          <w:sz w:val="24"/>
        </w:rPr>
      </w:lvl>
    </w:lvlOverride>
    <w:lvlOverride w:ilvl="7">
      <w:lvl w:ilvl="7">
        <w:start w:val="1"/>
        <w:numFmt w:val="upperRoman"/>
        <w:pStyle w:val="Heading8"/>
        <w:lvlText w:val="(%8)"/>
        <w:lvlJc w:val="left"/>
        <w:pPr>
          <w:ind w:left="2880" w:hanging="360"/>
        </w:pPr>
        <w:rPr>
          <w:rFonts w:ascii="Arial" w:hAnsi="Arial" w:hint="default"/>
          <w:b w:val="0"/>
          <w:i w:val="0"/>
          <w:sz w:val="24"/>
        </w:rPr>
      </w:lvl>
    </w:lvlOverride>
    <w:lvlOverride w:ilvl="8">
      <w:lvl w:ilvl="8">
        <w:start w:val="1"/>
        <w:numFmt w:val="lowerRoman"/>
        <w:lvlText w:val="%9."/>
        <w:lvlJc w:val="left"/>
        <w:pPr>
          <w:ind w:left="3240" w:hanging="360"/>
        </w:pPr>
        <w:rPr>
          <w:rFonts w:hint="default"/>
        </w:rPr>
      </w:lvl>
    </w:lvlOverride>
  </w:num>
  <w:num w:numId="32">
    <w:abstractNumId w:val="5"/>
  </w:num>
  <w:num w:numId="33">
    <w:abstractNumId w:val="1"/>
    <w:lvlOverride w:ilvl="0">
      <w:lvl w:ilvl="0">
        <w:start w:val="1"/>
        <w:numFmt w:val="decimal"/>
        <w:pStyle w:val="Heading1"/>
        <w:lvlText w:val="%1."/>
        <w:lvlJc w:val="left"/>
        <w:pPr>
          <w:ind w:left="576" w:hanging="576"/>
        </w:pPr>
        <w:rPr>
          <w:rFonts w:ascii="Arial" w:hAnsi="Arial" w:hint="default"/>
          <w:b/>
          <w:i w:val="0"/>
          <w:caps/>
          <w:sz w:val="26"/>
        </w:rPr>
      </w:lvl>
    </w:lvlOverride>
    <w:lvlOverride w:ilvl="1">
      <w:lvl w:ilvl="1">
        <w:start w:val="1"/>
        <w:numFmt w:val="decimal"/>
        <w:pStyle w:val="Heading2"/>
        <w:lvlText w:val="%1.%2."/>
        <w:lvlJc w:val="left"/>
        <w:pPr>
          <w:ind w:left="720" w:hanging="360"/>
        </w:pPr>
        <w:rPr>
          <w:rFonts w:ascii="Arial" w:hAnsi="Arial" w:hint="default"/>
          <w:b/>
          <w:i w:val="0"/>
          <w:sz w:val="24"/>
        </w:rPr>
      </w:lvl>
    </w:lvlOverride>
    <w:lvlOverride w:ilvl="2">
      <w:lvl w:ilvl="2">
        <w:start w:val="1"/>
        <w:numFmt w:val="decimal"/>
        <w:pStyle w:val="Heading3"/>
        <w:lvlText w:val="%1.%2.%3."/>
        <w:lvlJc w:val="left"/>
        <w:pPr>
          <w:ind w:left="1080" w:hanging="360"/>
        </w:pPr>
        <w:rPr>
          <w:rFonts w:ascii="Arial" w:hAnsi="Arial" w:hint="default"/>
          <w:b w:val="0"/>
          <w:i w:val="0"/>
          <w:sz w:val="24"/>
        </w:rPr>
      </w:lvl>
    </w:lvlOverride>
    <w:lvlOverride w:ilvl="3">
      <w:lvl w:ilvl="3">
        <w:start w:val="1"/>
        <w:numFmt w:val="lowerLetter"/>
        <w:pStyle w:val="Heading4"/>
        <w:lvlText w:val="(%4)"/>
        <w:lvlJc w:val="left"/>
        <w:pPr>
          <w:ind w:left="1440" w:hanging="360"/>
        </w:pPr>
        <w:rPr>
          <w:rFonts w:ascii="Arial" w:hAnsi="Arial" w:hint="default"/>
          <w:b w:val="0"/>
          <w:i w:val="0"/>
          <w:sz w:val="24"/>
        </w:rPr>
      </w:lvl>
    </w:lvlOverride>
    <w:lvlOverride w:ilvl="4">
      <w:lvl w:ilvl="4">
        <w:start w:val="1"/>
        <w:numFmt w:val="bullet"/>
        <w:pStyle w:val="Heading5"/>
        <w:lvlText w:val=""/>
        <w:lvlJc w:val="left"/>
        <w:pPr>
          <w:ind w:left="1800" w:hanging="360"/>
        </w:pPr>
        <w:rPr>
          <w:rFonts w:ascii="Symbol" w:hAnsi="Symbol" w:hint="default"/>
          <w:color w:val="auto"/>
        </w:rPr>
      </w:lvl>
    </w:lvlOverride>
    <w:lvlOverride w:ilvl="5">
      <w:lvl w:ilvl="5">
        <w:start w:val="1"/>
        <w:numFmt w:val="lowerRoman"/>
        <w:pStyle w:val="Heading6"/>
        <w:lvlText w:val="(%6)"/>
        <w:lvlJc w:val="left"/>
        <w:pPr>
          <w:ind w:left="2160" w:hanging="360"/>
        </w:pPr>
        <w:rPr>
          <w:rFonts w:ascii="Arial" w:hAnsi="Arial" w:hint="default"/>
          <w:b w:val="0"/>
          <w:i w:val="0"/>
          <w:sz w:val="24"/>
        </w:rPr>
      </w:lvl>
    </w:lvlOverride>
    <w:lvlOverride w:ilvl="6">
      <w:lvl w:ilvl="6">
        <w:start w:val="1"/>
        <w:numFmt w:val="upperLetter"/>
        <w:pStyle w:val="Heading7"/>
        <w:lvlText w:val="(%7)"/>
        <w:lvlJc w:val="left"/>
        <w:pPr>
          <w:ind w:left="2520" w:hanging="360"/>
        </w:pPr>
        <w:rPr>
          <w:rFonts w:ascii="Arial" w:hAnsi="Arial" w:hint="default"/>
          <w:b w:val="0"/>
          <w:i w:val="0"/>
          <w:sz w:val="24"/>
        </w:rPr>
      </w:lvl>
    </w:lvlOverride>
    <w:lvlOverride w:ilvl="7">
      <w:lvl w:ilvl="7">
        <w:start w:val="1"/>
        <w:numFmt w:val="upperRoman"/>
        <w:pStyle w:val="Heading8"/>
        <w:lvlText w:val="(%8)"/>
        <w:lvlJc w:val="left"/>
        <w:pPr>
          <w:ind w:left="2880" w:hanging="360"/>
        </w:pPr>
        <w:rPr>
          <w:rFonts w:ascii="Arial" w:hAnsi="Arial" w:hint="default"/>
          <w:b w:val="0"/>
          <w:i w:val="0"/>
          <w:sz w:val="24"/>
        </w:rPr>
      </w:lvl>
    </w:lvlOverride>
    <w:lvlOverride w:ilvl="8">
      <w:lvl w:ilvl="8">
        <w:start w:val="1"/>
        <w:numFmt w:val="lowerRoman"/>
        <w:lvlText w:val="%9."/>
        <w:lvlJc w:val="left"/>
        <w:pPr>
          <w:ind w:left="3240" w:hanging="360"/>
        </w:pPr>
        <w:rPr>
          <w:rFonts w:hint="default"/>
        </w:rPr>
      </w:lvl>
    </w:lvlOverride>
  </w:num>
  <w:num w:numId="34">
    <w:abstractNumId w:val="1"/>
    <w:lvlOverride w:ilvl="0">
      <w:lvl w:ilvl="0">
        <w:start w:val="1"/>
        <w:numFmt w:val="decimal"/>
        <w:pStyle w:val="Heading1"/>
        <w:lvlText w:val="%1."/>
        <w:lvlJc w:val="left"/>
        <w:pPr>
          <w:ind w:left="576" w:hanging="576"/>
        </w:pPr>
        <w:rPr>
          <w:rFonts w:ascii="Arial" w:hAnsi="Arial" w:hint="default"/>
          <w:b/>
          <w:i w:val="0"/>
          <w:caps/>
          <w:sz w:val="26"/>
        </w:rPr>
      </w:lvl>
    </w:lvlOverride>
    <w:lvlOverride w:ilvl="1">
      <w:lvl w:ilvl="1">
        <w:start w:val="1"/>
        <w:numFmt w:val="decimal"/>
        <w:pStyle w:val="Heading2"/>
        <w:lvlText w:val="%1.%2."/>
        <w:lvlJc w:val="left"/>
        <w:pPr>
          <w:ind w:left="720" w:hanging="360"/>
        </w:pPr>
        <w:rPr>
          <w:rFonts w:ascii="Arial" w:hAnsi="Arial" w:hint="default"/>
          <w:b w:val="0"/>
          <w:bCs/>
          <w:i w:val="0"/>
          <w:sz w:val="24"/>
        </w:rPr>
      </w:lvl>
    </w:lvlOverride>
    <w:lvlOverride w:ilvl="2">
      <w:lvl w:ilvl="2">
        <w:start w:val="1"/>
        <w:numFmt w:val="decimal"/>
        <w:pStyle w:val="Heading3"/>
        <w:lvlText w:val="%1.%2.%3."/>
        <w:lvlJc w:val="left"/>
        <w:pPr>
          <w:ind w:left="1080" w:hanging="360"/>
        </w:pPr>
        <w:rPr>
          <w:rFonts w:ascii="Arial" w:hAnsi="Arial" w:hint="default"/>
          <w:b w:val="0"/>
          <w:i w:val="0"/>
          <w:sz w:val="24"/>
        </w:rPr>
      </w:lvl>
    </w:lvlOverride>
    <w:lvlOverride w:ilvl="3">
      <w:lvl w:ilvl="3">
        <w:start w:val="1"/>
        <w:numFmt w:val="lowerLetter"/>
        <w:pStyle w:val="Heading4"/>
        <w:lvlText w:val="(%4)"/>
        <w:lvlJc w:val="left"/>
        <w:pPr>
          <w:ind w:left="1440" w:hanging="360"/>
        </w:pPr>
        <w:rPr>
          <w:rFonts w:ascii="Arial" w:hAnsi="Arial" w:hint="default"/>
          <w:b w:val="0"/>
          <w:i w:val="0"/>
          <w:sz w:val="24"/>
        </w:rPr>
      </w:lvl>
    </w:lvlOverride>
    <w:lvlOverride w:ilvl="4">
      <w:lvl w:ilvl="4">
        <w:start w:val="1"/>
        <w:numFmt w:val="bullet"/>
        <w:pStyle w:val="Heading5"/>
        <w:lvlText w:val=""/>
        <w:lvlJc w:val="left"/>
        <w:pPr>
          <w:ind w:left="1800" w:hanging="360"/>
        </w:pPr>
        <w:rPr>
          <w:rFonts w:ascii="Symbol" w:hAnsi="Symbol" w:hint="default"/>
          <w:color w:val="auto"/>
        </w:rPr>
      </w:lvl>
    </w:lvlOverride>
    <w:lvlOverride w:ilvl="5">
      <w:lvl w:ilvl="5">
        <w:start w:val="1"/>
        <w:numFmt w:val="lowerRoman"/>
        <w:pStyle w:val="Heading6"/>
        <w:lvlText w:val="(%6)"/>
        <w:lvlJc w:val="left"/>
        <w:pPr>
          <w:ind w:left="2160" w:hanging="360"/>
        </w:pPr>
        <w:rPr>
          <w:rFonts w:ascii="Arial" w:hAnsi="Arial" w:hint="default"/>
          <w:b w:val="0"/>
          <w:i w:val="0"/>
          <w:sz w:val="24"/>
        </w:rPr>
      </w:lvl>
    </w:lvlOverride>
    <w:lvlOverride w:ilvl="6">
      <w:lvl w:ilvl="6">
        <w:start w:val="1"/>
        <w:numFmt w:val="upperLetter"/>
        <w:pStyle w:val="Heading7"/>
        <w:lvlText w:val="(%7)"/>
        <w:lvlJc w:val="left"/>
        <w:pPr>
          <w:ind w:left="2520" w:hanging="360"/>
        </w:pPr>
        <w:rPr>
          <w:rFonts w:ascii="Arial" w:hAnsi="Arial" w:hint="default"/>
          <w:b w:val="0"/>
          <w:i w:val="0"/>
          <w:sz w:val="24"/>
        </w:rPr>
      </w:lvl>
    </w:lvlOverride>
    <w:lvlOverride w:ilvl="7">
      <w:lvl w:ilvl="7">
        <w:start w:val="1"/>
        <w:numFmt w:val="upperRoman"/>
        <w:pStyle w:val="Heading8"/>
        <w:lvlText w:val="(%8)"/>
        <w:lvlJc w:val="left"/>
        <w:pPr>
          <w:ind w:left="2880" w:hanging="360"/>
        </w:pPr>
        <w:rPr>
          <w:rFonts w:ascii="Arial" w:hAnsi="Arial" w:hint="default"/>
          <w:b w:val="0"/>
          <w:i w:val="0"/>
          <w:sz w:val="24"/>
        </w:rPr>
      </w:lvl>
    </w:lvlOverride>
    <w:lvlOverride w:ilvl="8">
      <w:lvl w:ilvl="8">
        <w:start w:val="1"/>
        <w:numFmt w:val="lowerRoman"/>
        <w:lvlText w:val="%9."/>
        <w:lvlJc w:val="left"/>
        <w:pPr>
          <w:ind w:left="3240" w:hanging="360"/>
        </w:pPr>
        <w:rPr>
          <w:rFonts w:hint="default"/>
        </w:rPr>
      </w:lvl>
    </w:lvlOverride>
  </w:num>
  <w:num w:numId="35">
    <w:abstractNumId w:val="1"/>
    <w:lvlOverride w:ilvl="0">
      <w:lvl w:ilvl="0">
        <w:start w:val="1"/>
        <w:numFmt w:val="decimal"/>
        <w:pStyle w:val="Heading1"/>
        <w:lvlText w:val="%1."/>
        <w:lvlJc w:val="left"/>
        <w:pPr>
          <w:ind w:left="576" w:hanging="576"/>
        </w:pPr>
        <w:rPr>
          <w:rFonts w:ascii="Arial" w:hAnsi="Arial" w:hint="default"/>
          <w:b/>
          <w:i w:val="0"/>
          <w:caps/>
          <w:sz w:val="26"/>
        </w:rPr>
      </w:lvl>
    </w:lvlOverride>
    <w:lvlOverride w:ilvl="1">
      <w:lvl w:ilvl="1">
        <w:start w:val="1"/>
        <w:numFmt w:val="decimal"/>
        <w:pStyle w:val="Heading2"/>
        <w:lvlText w:val="%1.%2."/>
        <w:lvlJc w:val="left"/>
        <w:pPr>
          <w:ind w:left="720" w:hanging="360"/>
        </w:pPr>
        <w:rPr>
          <w:rFonts w:ascii="Arial" w:hAnsi="Arial" w:hint="default"/>
          <w:b w:val="0"/>
          <w:bCs/>
          <w:i w:val="0"/>
          <w:sz w:val="24"/>
        </w:rPr>
      </w:lvl>
    </w:lvlOverride>
    <w:lvlOverride w:ilvl="2">
      <w:lvl w:ilvl="2">
        <w:start w:val="1"/>
        <w:numFmt w:val="decimal"/>
        <w:pStyle w:val="Heading3"/>
        <w:lvlText w:val="%1.%2.%3."/>
        <w:lvlJc w:val="left"/>
        <w:pPr>
          <w:ind w:left="1080" w:hanging="360"/>
        </w:pPr>
        <w:rPr>
          <w:rFonts w:ascii="Arial" w:hAnsi="Arial" w:hint="default"/>
          <w:b w:val="0"/>
          <w:i w:val="0"/>
          <w:sz w:val="24"/>
        </w:rPr>
      </w:lvl>
    </w:lvlOverride>
    <w:lvlOverride w:ilvl="3">
      <w:lvl w:ilvl="3">
        <w:start w:val="1"/>
        <w:numFmt w:val="lowerLetter"/>
        <w:pStyle w:val="Heading4"/>
        <w:lvlText w:val="(%4)"/>
        <w:lvlJc w:val="left"/>
        <w:pPr>
          <w:ind w:left="1440" w:hanging="360"/>
        </w:pPr>
        <w:rPr>
          <w:rFonts w:ascii="Arial" w:hAnsi="Arial" w:hint="default"/>
          <w:b w:val="0"/>
          <w:i w:val="0"/>
          <w:sz w:val="24"/>
        </w:rPr>
      </w:lvl>
    </w:lvlOverride>
    <w:lvlOverride w:ilvl="4">
      <w:lvl w:ilvl="4">
        <w:start w:val="1"/>
        <w:numFmt w:val="bullet"/>
        <w:pStyle w:val="Heading5"/>
        <w:lvlText w:val=""/>
        <w:lvlJc w:val="left"/>
        <w:pPr>
          <w:ind w:left="1800" w:hanging="360"/>
        </w:pPr>
        <w:rPr>
          <w:rFonts w:ascii="Symbol" w:hAnsi="Symbol" w:hint="default"/>
          <w:color w:val="auto"/>
        </w:rPr>
      </w:lvl>
    </w:lvlOverride>
    <w:lvlOverride w:ilvl="5">
      <w:lvl w:ilvl="5">
        <w:start w:val="1"/>
        <w:numFmt w:val="lowerRoman"/>
        <w:pStyle w:val="Heading6"/>
        <w:lvlText w:val="(%6)"/>
        <w:lvlJc w:val="left"/>
        <w:pPr>
          <w:ind w:left="2160" w:hanging="360"/>
        </w:pPr>
        <w:rPr>
          <w:rFonts w:ascii="Arial" w:hAnsi="Arial" w:hint="default"/>
          <w:b w:val="0"/>
          <w:i w:val="0"/>
          <w:sz w:val="24"/>
        </w:rPr>
      </w:lvl>
    </w:lvlOverride>
    <w:lvlOverride w:ilvl="6">
      <w:lvl w:ilvl="6">
        <w:start w:val="1"/>
        <w:numFmt w:val="upperLetter"/>
        <w:pStyle w:val="Heading7"/>
        <w:lvlText w:val="(%7)"/>
        <w:lvlJc w:val="left"/>
        <w:pPr>
          <w:ind w:left="2520" w:hanging="360"/>
        </w:pPr>
        <w:rPr>
          <w:rFonts w:ascii="Arial" w:hAnsi="Arial" w:hint="default"/>
          <w:b w:val="0"/>
          <w:i w:val="0"/>
          <w:sz w:val="24"/>
        </w:rPr>
      </w:lvl>
    </w:lvlOverride>
    <w:lvlOverride w:ilvl="7">
      <w:lvl w:ilvl="7">
        <w:start w:val="1"/>
        <w:numFmt w:val="upperRoman"/>
        <w:pStyle w:val="Heading8"/>
        <w:lvlText w:val="(%8)"/>
        <w:lvlJc w:val="left"/>
        <w:pPr>
          <w:ind w:left="2880" w:hanging="360"/>
        </w:pPr>
        <w:rPr>
          <w:rFonts w:ascii="Arial" w:hAnsi="Arial" w:hint="default"/>
          <w:b w:val="0"/>
          <w:i w:val="0"/>
          <w:sz w:val="24"/>
        </w:rPr>
      </w:lvl>
    </w:lvlOverride>
    <w:lvlOverride w:ilvl="8">
      <w:lvl w:ilvl="8">
        <w:start w:val="1"/>
        <w:numFmt w:val="lowerRoman"/>
        <w:lvlText w:val="%9."/>
        <w:lvlJc w:val="left"/>
        <w:pPr>
          <w:ind w:left="3240" w:hanging="360"/>
        </w:pPr>
        <w:rPr>
          <w:rFonts w:hint="default"/>
        </w:rPr>
      </w:lvl>
    </w:lvlOverride>
  </w:num>
  <w:num w:numId="36">
    <w:abstractNumId w:val="1"/>
    <w:lvlOverride w:ilvl="0">
      <w:lvl w:ilvl="0">
        <w:start w:val="1"/>
        <w:numFmt w:val="decimal"/>
        <w:pStyle w:val="Heading1"/>
        <w:lvlText w:val="%1."/>
        <w:lvlJc w:val="left"/>
        <w:pPr>
          <w:ind w:left="576" w:hanging="576"/>
        </w:pPr>
        <w:rPr>
          <w:rFonts w:ascii="Arial" w:hAnsi="Arial" w:hint="default"/>
          <w:b/>
          <w:i w:val="0"/>
          <w:caps/>
          <w:sz w:val="26"/>
        </w:rPr>
      </w:lvl>
    </w:lvlOverride>
    <w:lvlOverride w:ilvl="1">
      <w:lvl w:ilvl="1">
        <w:start w:val="1"/>
        <w:numFmt w:val="decimal"/>
        <w:pStyle w:val="Heading2"/>
        <w:lvlText w:val="%1.%2."/>
        <w:lvlJc w:val="left"/>
        <w:pPr>
          <w:ind w:left="720" w:hanging="360"/>
        </w:pPr>
        <w:rPr>
          <w:rFonts w:ascii="Arial" w:hAnsi="Arial" w:hint="default"/>
          <w:b w:val="0"/>
          <w:bCs/>
          <w:i w:val="0"/>
          <w:sz w:val="24"/>
        </w:rPr>
      </w:lvl>
    </w:lvlOverride>
    <w:lvlOverride w:ilvl="2">
      <w:lvl w:ilvl="2">
        <w:start w:val="1"/>
        <w:numFmt w:val="decimal"/>
        <w:pStyle w:val="Heading3"/>
        <w:lvlText w:val="%1.%2.%3."/>
        <w:lvlJc w:val="left"/>
        <w:pPr>
          <w:ind w:left="1080" w:hanging="360"/>
        </w:pPr>
        <w:rPr>
          <w:rFonts w:ascii="Arial" w:hAnsi="Arial" w:hint="default"/>
          <w:b w:val="0"/>
          <w:i w:val="0"/>
          <w:sz w:val="24"/>
        </w:rPr>
      </w:lvl>
    </w:lvlOverride>
    <w:lvlOverride w:ilvl="3">
      <w:lvl w:ilvl="3">
        <w:start w:val="1"/>
        <w:numFmt w:val="lowerLetter"/>
        <w:pStyle w:val="Heading4"/>
        <w:lvlText w:val="(%4)"/>
        <w:lvlJc w:val="left"/>
        <w:pPr>
          <w:ind w:left="1440" w:hanging="360"/>
        </w:pPr>
        <w:rPr>
          <w:rFonts w:ascii="Arial" w:hAnsi="Arial" w:hint="default"/>
          <w:b w:val="0"/>
          <w:i w:val="0"/>
          <w:sz w:val="24"/>
        </w:rPr>
      </w:lvl>
    </w:lvlOverride>
    <w:lvlOverride w:ilvl="4">
      <w:lvl w:ilvl="4">
        <w:start w:val="1"/>
        <w:numFmt w:val="bullet"/>
        <w:pStyle w:val="Heading5"/>
        <w:lvlText w:val=""/>
        <w:lvlJc w:val="left"/>
        <w:pPr>
          <w:ind w:left="1800" w:hanging="360"/>
        </w:pPr>
        <w:rPr>
          <w:rFonts w:ascii="Symbol" w:hAnsi="Symbol" w:hint="default"/>
          <w:color w:val="auto"/>
        </w:rPr>
      </w:lvl>
    </w:lvlOverride>
    <w:lvlOverride w:ilvl="5">
      <w:lvl w:ilvl="5">
        <w:start w:val="1"/>
        <w:numFmt w:val="lowerRoman"/>
        <w:pStyle w:val="Heading6"/>
        <w:lvlText w:val="(%6)"/>
        <w:lvlJc w:val="left"/>
        <w:pPr>
          <w:ind w:left="2160" w:hanging="360"/>
        </w:pPr>
        <w:rPr>
          <w:rFonts w:ascii="Arial" w:hAnsi="Arial" w:hint="default"/>
          <w:b w:val="0"/>
          <w:i w:val="0"/>
          <w:sz w:val="24"/>
        </w:rPr>
      </w:lvl>
    </w:lvlOverride>
    <w:lvlOverride w:ilvl="6">
      <w:lvl w:ilvl="6">
        <w:start w:val="1"/>
        <w:numFmt w:val="upperLetter"/>
        <w:pStyle w:val="Heading7"/>
        <w:lvlText w:val="(%7)"/>
        <w:lvlJc w:val="left"/>
        <w:pPr>
          <w:ind w:left="2520" w:hanging="360"/>
        </w:pPr>
        <w:rPr>
          <w:rFonts w:ascii="Arial" w:hAnsi="Arial" w:hint="default"/>
          <w:b w:val="0"/>
          <w:i w:val="0"/>
          <w:sz w:val="24"/>
        </w:rPr>
      </w:lvl>
    </w:lvlOverride>
    <w:lvlOverride w:ilvl="7">
      <w:lvl w:ilvl="7">
        <w:start w:val="1"/>
        <w:numFmt w:val="upperRoman"/>
        <w:pStyle w:val="Heading8"/>
        <w:lvlText w:val="(%8)"/>
        <w:lvlJc w:val="left"/>
        <w:pPr>
          <w:ind w:left="2880" w:hanging="360"/>
        </w:pPr>
        <w:rPr>
          <w:rFonts w:ascii="Arial" w:hAnsi="Arial" w:hint="default"/>
          <w:b w:val="0"/>
          <w:i w:val="0"/>
          <w:sz w:val="24"/>
        </w:rPr>
      </w:lvl>
    </w:lvlOverride>
    <w:lvlOverride w:ilvl="8">
      <w:lvl w:ilvl="8">
        <w:start w:val="1"/>
        <w:numFmt w:val="lowerRoman"/>
        <w:lvlText w:val="%9."/>
        <w:lvlJc w:val="left"/>
        <w:pPr>
          <w:ind w:left="3240" w:hanging="360"/>
        </w:pPr>
        <w:rPr>
          <w:rFonts w:hint="default"/>
        </w:rPr>
      </w:lvl>
    </w:lvlOverride>
  </w:num>
  <w:num w:numId="37">
    <w:abstractNumId w:val="1"/>
    <w:lvlOverride w:ilvl="0">
      <w:lvl w:ilvl="0">
        <w:start w:val="1"/>
        <w:numFmt w:val="decimal"/>
        <w:pStyle w:val="Heading1"/>
        <w:lvlText w:val="%1."/>
        <w:lvlJc w:val="left"/>
        <w:pPr>
          <w:ind w:left="576" w:hanging="576"/>
        </w:pPr>
        <w:rPr>
          <w:rFonts w:ascii="Arial" w:hAnsi="Arial" w:hint="default"/>
          <w:b/>
          <w:i w:val="0"/>
          <w:caps/>
          <w:sz w:val="26"/>
        </w:rPr>
      </w:lvl>
    </w:lvlOverride>
    <w:lvlOverride w:ilvl="1">
      <w:lvl w:ilvl="1">
        <w:start w:val="1"/>
        <w:numFmt w:val="decimal"/>
        <w:pStyle w:val="Heading2"/>
        <w:lvlText w:val="%1.%2."/>
        <w:lvlJc w:val="left"/>
        <w:pPr>
          <w:ind w:left="720" w:hanging="360"/>
        </w:pPr>
        <w:rPr>
          <w:rFonts w:ascii="Arial" w:hAnsi="Arial" w:hint="default"/>
          <w:b w:val="0"/>
          <w:bCs/>
          <w:i w:val="0"/>
          <w:sz w:val="24"/>
        </w:rPr>
      </w:lvl>
    </w:lvlOverride>
    <w:lvlOverride w:ilvl="2">
      <w:lvl w:ilvl="2">
        <w:start w:val="1"/>
        <w:numFmt w:val="decimal"/>
        <w:pStyle w:val="Heading3"/>
        <w:lvlText w:val="%1.%2.%3."/>
        <w:lvlJc w:val="left"/>
        <w:pPr>
          <w:ind w:left="1080" w:hanging="360"/>
        </w:pPr>
        <w:rPr>
          <w:rFonts w:ascii="Arial" w:hAnsi="Arial" w:hint="default"/>
          <w:b w:val="0"/>
          <w:i w:val="0"/>
          <w:sz w:val="24"/>
        </w:rPr>
      </w:lvl>
    </w:lvlOverride>
    <w:lvlOverride w:ilvl="3">
      <w:lvl w:ilvl="3">
        <w:start w:val="1"/>
        <w:numFmt w:val="lowerLetter"/>
        <w:pStyle w:val="Heading4"/>
        <w:lvlText w:val="(%4)"/>
        <w:lvlJc w:val="left"/>
        <w:pPr>
          <w:ind w:left="1440" w:hanging="360"/>
        </w:pPr>
        <w:rPr>
          <w:rFonts w:ascii="Arial" w:hAnsi="Arial" w:hint="default"/>
          <w:b w:val="0"/>
          <w:i w:val="0"/>
          <w:sz w:val="24"/>
        </w:rPr>
      </w:lvl>
    </w:lvlOverride>
    <w:lvlOverride w:ilvl="4">
      <w:lvl w:ilvl="4">
        <w:start w:val="1"/>
        <w:numFmt w:val="bullet"/>
        <w:pStyle w:val="Heading5"/>
        <w:lvlText w:val=""/>
        <w:lvlJc w:val="left"/>
        <w:pPr>
          <w:ind w:left="1800" w:hanging="360"/>
        </w:pPr>
        <w:rPr>
          <w:rFonts w:ascii="Symbol" w:hAnsi="Symbol" w:hint="default"/>
          <w:color w:val="auto"/>
        </w:rPr>
      </w:lvl>
    </w:lvlOverride>
    <w:lvlOverride w:ilvl="5">
      <w:lvl w:ilvl="5">
        <w:start w:val="1"/>
        <w:numFmt w:val="lowerRoman"/>
        <w:pStyle w:val="Heading6"/>
        <w:lvlText w:val="(%6)"/>
        <w:lvlJc w:val="left"/>
        <w:pPr>
          <w:ind w:left="2160" w:hanging="360"/>
        </w:pPr>
        <w:rPr>
          <w:rFonts w:ascii="Arial" w:hAnsi="Arial" w:hint="default"/>
          <w:b w:val="0"/>
          <w:i w:val="0"/>
          <w:sz w:val="24"/>
        </w:rPr>
      </w:lvl>
    </w:lvlOverride>
    <w:lvlOverride w:ilvl="6">
      <w:lvl w:ilvl="6">
        <w:start w:val="1"/>
        <w:numFmt w:val="upperLetter"/>
        <w:pStyle w:val="Heading7"/>
        <w:lvlText w:val="(%7)"/>
        <w:lvlJc w:val="left"/>
        <w:pPr>
          <w:ind w:left="2520" w:hanging="360"/>
        </w:pPr>
        <w:rPr>
          <w:rFonts w:ascii="Arial" w:hAnsi="Arial" w:hint="default"/>
          <w:b w:val="0"/>
          <w:i w:val="0"/>
          <w:sz w:val="24"/>
        </w:rPr>
      </w:lvl>
    </w:lvlOverride>
    <w:lvlOverride w:ilvl="7">
      <w:lvl w:ilvl="7">
        <w:start w:val="1"/>
        <w:numFmt w:val="upperRoman"/>
        <w:pStyle w:val="Heading8"/>
        <w:lvlText w:val="(%8)"/>
        <w:lvlJc w:val="left"/>
        <w:pPr>
          <w:ind w:left="2880" w:hanging="360"/>
        </w:pPr>
        <w:rPr>
          <w:rFonts w:ascii="Arial" w:hAnsi="Arial" w:hint="default"/>
          <w:b w:val="0"/>
          <w:i w:val="0"/>
          <w:sz w:val="24"/>
        </w:rPr>
      </w:lvl>
    </w:lvlOverride>
    <w:lvlOverride w:ilvl="8">
      <w:lvl w:ilvl="8">
        <w:start w:val="1"/>
        <w:numFmt w:val="lowerRoman"/>
        <w:lvlText w:val="%9."/>
        <w:lvlJc w:val="left"/>
        <w:pPr>
          <w:ind w:left="3240" w:hanging="360"/>
        </w:pPr>
        <w:rPr>
          <w:rFonts w:hint="default"/>
        </w:rPr>
      </w:lvl>
    </w:lvlOverride>
  </w:num>
  <w:num w:numId="38">
    <w:abstractNumId w:val="1"/>
    <w:lvlOverride w:ilvl="0">
      <w:lvl w:ilvl="0">
        <w:start w:val="1"/>
        <w:numFmt w:val="decimal"/>
        <w:pStyle w:val="Heading1"/>
        <w:lvlText w:val="%1."/>
        <w:lvlJc w:val="left"/>
        <w:pPr>
          <w:ind w:left="576" w:hanging="576"/>
        </w:pPr>
        <w:rPr>
          <w:rFonts w:ascii="Arial" w:hAnsi="Arial" w:hint="default"/>
          <w:b/>
          <w:i w:val="0"/>
          <w:caps/>
          <w:sz w:val="26"/>
        </w:rPr>
      </w:lvl>
    </w:lvlOverride>
    <w:lvlOverride w:ilvl="1">
      <w:lvl w:ilvl="1">
        <w:start w:val="1"/>
        <w:numFmt w:val="decimal"/>
        <w:pStyle w:val="Heading2"/>
        <w:lvlText w:val="%1.%2."/>
        <w:lvlJc w:val="left"/>
        <w:pPr>
          <w:ind w:left="720" w:hanging="360"/>
        </w:pPr>
        <w:rPr>
          <w:rFonts w:ascii="Arial" w:hAnsi="Arial" w:hint="default"/>
          <w:b w:val="0"/>
          <w:bCs/>
          <w:i w:val="0"/>
          <w:sz w:val="24"/>
        </w:rPr>
      </w:lvl>
    </w:lvlOverride>
    <w:lvlOverride w:ilvl="2">
      <w:lvl w:ilvl="2">
        <w:start w:val="1"/>
        <w:numFmt w:val="decimal"/>
        <w:pStyle w:val="Heading3"/>
        <w:lvlText w:val="%1.%2.%3."/>
        <w:lvlJc w:val="left"/>
        <w:pPr>
          <w:ind w:left="1080" w:hanging="360"/>
        </w:pPr>
        <w:rPr>
          <w:rFonts w:ascii="Arial" w:hAnsi="Arial" w:hint="default"/>
          <w:b w:val="0"/>
          <w:i w:val="0"/>
          <w:sz w:val="24"/>
        </w:rPr>
      </w:lvl>
    </w:lvlOverride>
    <w:lvlOverride w:ilvl="3">
      <w:lvl w:ilvl="3">
        <w:start w:val="1"/>
        <w:numFmt w:val="lowerLetter"/>
        <w:pStyle w:val="Heading4"/>
        <w:lvlText w:val="(%4)"/>
        <w:lvlJc w:val="left"/>
        <w:pPr>
          <w:ind w:left="1440" w:hanging="360"/>
        </w:pPr>
        <w:rPr>
          <w:rFonts w:ascii="Arial" w:hAnsi="Arial" w:hint="default"/>
          <w:b w:val="0"/>
          <w:i w:val="0"/>
          <w:sz w:val="24"/>
        </w:rPr>
      </w:lvl>
    </w:lvlOverride>
    <w:lvlOverride w:ilvl="4">
      <w:lvl w:ilvl="4">
        <w:start w:val="1"/>
        <w:numFmt w:val="bullet"/>
        <w:pStyle w:val="Heading5"/>
        <w:lvlText w:val=""/>
        <w:lvlJc w:val="left"/>
        <w:pPr>
          <w:ind w:left="1800" w:hanging="360"/>
        </w:pPr>
        <w:rPr>
          <w:rFonts w:ascii="Symbol" w:hAnsi="Symbol" w:hint="default"/>
          <w:color w:val="auto"/>
        </w:rPr>
      </w:lvl>
    </w:lvlOverride>
    <w:lvlOverride w:ilvl="5">
      <w:lvl w:ilvl="5">
        <w:start w:val="1"/>
        <w:numFmt w:val="lowerRoman"/>
        <w:pStyle w:val="Heading6"/>
        <w:lvlText w:val="(%6)"/>
        <w:lvlJc w:val="left"/>
        <w:pPr>
          <w:ind w:left="2160" w:hanging="360"/>
        </w:pPr>
        <w:rPr>
          <w:rFonts w:ascii="Arial" w:hAnsi="Arial" w:hint="default"/>
          <w:b w:val="0"/>
          <w:i w:val="0"/>
          <w:sz w:val="24"/>
        </w:rPr>
      </w:lvl>
    </w:lvlOverride>
    <w:lvlOverride w:ilvl="6">
      <w:lvl w:ilvl="6">
        <w:start w:val="1"/>
        <w:numFmt w:val="upperLetter"/>
        <w:pStyle w:val="Heading7"/>
        <w:lvlText w:val="(%7)"/>
        <w:lvlJc w:val="left"/>
        <w:pPr>
          <w:ind w:left="2520" w:hanging="360"/>
        </w:pPr>
        <w:rPr>
          <w:rFonts w:ascii="Arial" w:hAnsi="Arial" w:hint="default"/>
          <w:b w:val="0"/>
          <w:i w:val="0"/>
          <w:sz w:val="24"/>
        </w:rPr>
      </w:lvl>
    </w:lvlOverride>
    <w:lvlOverride w:ilvl="7">
      <w:lvl w:ilvl="7">
        <w:start w:val="1"/>
        <w:numFmt w:val="upperRoman"/>
        <w:pStyle w:val="Heading8"/>
        <w:lvlText w:val="(%8)"/>
        <w:lvlJc w:val="left"/>
        <w:pPr>
          <w:ind w:left="2880" w:hanging="360"/>
        </w:pPr>
        <w:rPr>
          <w:rFonts w:ascii="Arial" w:hAnsi="Arial" w:hint="default"/>
          <w:b w:val="0"/>
          <w:i w:val="0"/>
          <w:sz w:val="24"/>
        </w:rPr>
      </w:lvl>
    </w:lvlOverride>
    <w:lvlOverride w:ilvl="8">
      <w:lvl w:ilvl="8">
        <w:start w:val="1"/>
        <w:numFmt w:val="lowerRoman"/>
        <w:lvlText w:val="%9."/>
        <w:lvlJc w:val="left"/>
        <w:pPr>
          <w:ind w:left="3240" w:hanging="360"/>
        </w:pPr>
        <w:rPr>
          <w:rFonts w:hint="default"/>
        </w:rPr>
      </w:lvl>
    </w:lvlOverride>
  </w:num>
  <w:num w:numId="39">
    <w:abstractNumId w:val="1"/>
    <w:lvlOverride w:ilvl="0">
      <w:lvl w:ilvl="0">
        <w:start w:val="1"/>
        <w:numFmt w:val="decimal"/>
        <w:pStyle w:val="Heading1"/>
        <w:lvlText w:val="%1."/>
        <w:lvlJc w:val="left"/>
        <w:pPr>
          <w:ind w:left="576" w:hanging="576"/>
        </w:pPr>
        <w:rPr>
          <w:rFonts w:ascii="Arial" w:hAnsi="Arial" w:hint="default"/>
          <w:b/>
          <w:i w:val="0"/>
          <w:caps/>
          <w:sz w:val="26"/>
        </w:rPr>
      </w:lvl>
    </w:lvlOverride>
    <w:lvlOverride w:ilvl="1">
      <w:lvl w:ilvl="1">
        <w:start w:val="1"/>
        <w:numFmt w:val="decimal"/>
        <w:pStyle w:val="Heading2"/>
        <w:lvlText w:val="%1.%2."/>
        <w:lvlJc w:val="left"/>
        <w:pPr>
          <w:ind w:left="720" w:hanging="360"/>
        </w:pPr>
        <w:rPr>
          <w:rFonts w:ascii="Arial" w:hAnsi="Arial" w:hint="default"/>
          <w:b w:val="0"/>
          <w:bCs/>
          <w:i w:val="0"/>
          <w:sz w:val="24"/>
        </w:rPr>
      </w:lvl>
    </w:lvlOverride>
    <w:lvlOverride w:ilvl="2">
      <w:lvl w:ilvl="2">
        <w:start w:val="1"/>
        <w:numFmt w:val="decimal"/>
        <w:pStyle w:val="Heading3"/>
        <w:lvlText w:val="%1.%2.%3."/>
        <w:lvlJc w:val="left"/>
        <w:pPr>
          <w:ind w:left="1080" w:hanging="360"/>
        </w:pPr>
        <w:rPr>
          <w:rFonts w:ascii="Arial" w:hAnsi="Arial" w:hint="default"/>
          <w:b w:val="0"/>
          <w:i w:val="0"/>
          <w:sz w:val="24"/>
        </w:rPr>
      </w:lvl>
    </w:lvlOverride>
    <w:lvlOverride w:ilvl="3">
      <w:lvl w:ilvl="3">
        <w:start w:val="1"/>
        <w:numFmt w:val="lowerLetter"/>
        <w:pStyle w:val="Heading4"/>
        <w:lvlText w:val="(%4)"/>
        <w:lvlJc w:val="left"/>
        <w:pPr>
          <w:ind w:left="1440" w:hanging="360"/>
        </w:pPr>
        <w:rPr>
          <w:rFonts w:ascii="Arial" w:hAnsi="Arial" w:hint="default"/>
          <w:b w:val="0"/>
          <w:i w:val="0"/>
          <w:sz w:val="24"/>
        </w:rPr>
      </w:lvl>
    </w:lvlOverride>
    <w:lvlOverride w:ilvl="4">
      <w:lvl w:ilvl="4">
        <w:start w:val="1"/>
        <w:numFmt w:val="bullet"/>
        <w:pStyle w:val="Heading5"/>
        <w:lvlText w:val=""/>
        <w:lvlJc w:val="left"/>
        <w:pPr>
          <w:ind w:left="1800" w:hanging="360"/>
        </w:pPr>
        <w:rPr>
          <w:rFonts w:ascii="Symbol" w:hAnsi="Symbol" w:hint="default"/>
          <w:color w:val="auto"/>
        </w:rPr>
      </w:lvl>
    </w:lvlOverride>
    <w:lvlOverride w:ilvl="5">
      <w:lvl w:ilvl="5">
        <w:start w:val="1"/>
        <w:numFmt w:val="lowerRoman"/>
        <w:pStyle w:val="Heading6"/>
        <w:lvlText w:val="(%6)"/>
        <w:lvlJc w:val="left"/>
        <w:pPr>
          <w:ind w:left="2160" w:hanging="360"/>
        </w:pPr>
        <w:rPr>
          <w:rFonts w:ascii="Arial" w:hAnsi="Arial" w:hint="default"/>
          <w:b w:val="0"/>
          <w:i w:val="0"/>
          <w:sz w:val="24"/>
        </w:rPr>
      </w:lvl>
    </w:lvlOverride>
    <w:lvlOverride w:ilvl="6">
      <w:lvl w:ilvl="6">
        <w:start w:val="1"/>
        <w:numFmt w:val="upperLetter"/>
        <w:pStyle w:val="Heading7"/>
        <w:lvlText w:val="(%7)"/>
        <w:lvlJc w:val="left"/>
        <w:pPr>
          <w:ind w:left="2520" w:hanging="360"/>
        </w:pPr>
        <w:rPr>
          <w:rFonts w:ascii="Arial" w:hAnsi="Arial" w:hint="default"/>
          <w:b w:val="0"/>
          <w:i w:val="0"/>
          <w:sz w:val="24"/>
        </w:rPr>
      </w:lvl>
    </w:lvlOverride>
    <w:lvlOverride w:ilvl="7">
      <w:lvl w:ilvl="7">
        <w:start w:val="1"/>
        <w:numFmt w:val="upperRoman"/>
        <w:pStyle w:val="Heading8"/>
        <w:lvlText w:val="(%8)"/>
        <w:lvlJc w:val="left"/>
        <w:pPr>
          <w:ind w:left="2880" w:hanging="360"/>
        </w:pPr>
        <w:rPr>
          <w:rFonts w:ascii="Arial" w:hAnsi="Arial" w:hint="default"/>
          <w:b w:val="0"/>
          <w:i w:val="0"/>
          <w:sz w:val="24"/>
        </w:rPr>
      </w:lvl>
    </w:lvlOverride>
    <w:lvlOverride w:ilvl="8">
      <w:lvl w:ilvl="8">
        <w:start w:val="1"/>
        <w:numFmt w:val="lowerRoman"/>
        <w:lvlText w:val="%9."/>
        <w:lvlJc w:val="left"/>
        <w:pPr>
          <w:ind w:left="3240" w:hanging="360"/>
        </w:pPr>
        <w:rPr>
          <w:rFonts w:hint="default"/>
        </w:rPr>
      </w:lvl>
    </w:lvlOverride>
  </w:num>
  <w:num w:numId="40">
    <w:abstractNumId w:val="1"/>
    <w:lvlOverride w:ilvl="0">
      <w:lvl w:ilvl="0">
        <w:start w:val="1"/>
        <w:numFmt w:val="decimal"/>
        <w:pStyle w:val="Heading1"/>
        <w:lvlText w:val="%1."/>
        <w:lvlJc w:val="left"/>
        <w:pPr>
          <w:ind w:left="576" w:hanging="576"/>
        </w:pPr>
        <w:rPr>
          <w:rFonts w:ascii="Arial" w:hAnsi="Arial" w:hint="default"/>
          <w:b/>
          <w:i w:val="0"/>
          <w:caps/>
          <w:sz w:val="26"/>
        </w:rPr>
      </w:lvl>
    </w:lvlOverride>
    <w:lvlOverride w:ilvl="1">
      <w:lvl w:ilvl="1">
        <w:start w:val="1"/>
        <w:numFmt w:val="decimal"/>
        <w:pStyle w:val="Heading2"/>
        <w:lvlText w:val="%1.%2."/>
        <w:lvlJc w:val="left"/>
        <w:pPr>
          <w:ind w:left="720" w:hanging="360"/>
        </w:pPr>
        <w:rPr>
          <w:rFonts w:ascii="Arial" w:hAnsi="Arial" w:hint="default"/>
          <w:b w:val="0"/>
          <w:bCs/>
          <w:i w:val="0"/>
          <w:sz w:val="24"/>
        </w:rPr>
      </w:lvl>
    </w:lvlOverride>
    <w:lvlOverride w:ilvl="2">
      <w:lvl w:ilvl="2">
        <w:start w:val="1"/>
        <w:numFmt w:val="decimal"/>
        <w:pStyle w:val="Heading3"/>
        <w:lvlText w:val="%1.%2.%3."/>
        <w:lvlJc w:val="left"/>
        <w:pPr>
          <w:ind w:left="1080" w:hanging="360"/>
        </w:pPr>
        <w:rPr>
          <w:rFonts w:ascii="Arial" w:hAnsi="Arial" w:hint="default"/>
          <w:b w:val="0"/>
          <w:i w:val="0"/>
          <w:sz w:val="24"/>
        </w:rPr>
      </w:lvl>
    </w:lvlOverride>
    <w:lvlOverride w:ilvl="3">
      <w:lvl w:ilvl="3">
        <w:start w:val="1"/>
        <w:numFmt w:val="lowerLetter"/>
        <w:pStyle w:val="Heading4"/>
        <w:lvlText w:val="(%4)"/>
        <w:lvlJc w:val="left"/>
        <w:pPr>
          <w:ind w:left="1440" w:hanging="360"/>
        </w:pPr>
        <w:rPr>
          <w:rFonts w:ascii="Arial" w:hAnsi="Arial" w:hint="default"/>
          <w:b w:val="0"/>
          <w:i w:val="0"/>
          <w:sz w:val="24"/>
        </w:rPr>
      </w:lvl>
    </w:lvlOverride>
    <w:lvlOverride w:ilvl="4">
      <w:lvl w:ilvl="4">
        <w:start w:val="1"/>
        <w:numFmt w:val="bullet"/>
        <w:pStyle w:val="Heading5"/>
        <w:lvlText w:val=""/>
        <w:lvlJc w:val="left"/>
        <w:pPr>
          <w:ind w:left="1800" w:hanging="360"/>
        </w:pPr>
        <w:rPr>
          <w:rFonts w:ascii="Symbol" w:hAnsi="Symbol" w:hint="default"/>
          <w:color w:val="auto"/>
        </w:rPr>
      </w:lvl>
    </w:lvlOverride>
    <w:lvlOverride w:ilvl="5">
      <w:lvl w:ilvl="5">
        <w:start w:val="1"/>
        <w:numFmt w:val="lowerRoman"/>
        <w:pStyle w:val="Heading6"/>
        <w:lvlText w:val="(%6)"/>
        <w:lvlJc w:val="left"/>
        <w:pPr>
          <w:ind w:left="2160" w:hanging="360"/>
        </w:pPr>
        <w:rPr>
          <w:rFonts w:ascii="Arial" w:hAnsi="Arial" w:hint="default"/>
          <w:b w:val="0"/>
          <w:i w:val="0"/>
          <w:sz w:val="24"/>
        </w:rPr>
      </w:lvl>
    </w:lvlOverride>
    <w:lvlOverride w:ilvl="6">
      <w:lvl w:ilvl="6">
        <w:start w:val="1"/>
        <w:numFmt w:val="upperLetter"/>
        <w:pStyle w:val="Heading7"/>
        <w:lvlText w:val="(%7)"/>
        <w:lvlJc w:val="left"/>
        <w:pPr>
          <w:ind w:left="2520" w:hanging="360"/>
        </w:pPr>
        <w:rPr>
          <w:rFonts w:ascii="Arial" w:hAnsi="Arial" w:hint="default"/>
          <w:b w:val="0"/>
          <w:i w:val="0"/>
          <w:sz w:val="24"/>
        </w:rPr>
      </w:lvl>
    </w:lvlOverride>
    <w:lvlOverride w:ilvl="7">
      <w:lvl w:ilvl="7">
        <w:start w:val="1"/>
        <w:numFmt w:val="upperRoman"/>
        <w:pStyle w:val="Heading8"/>
        <w:lvlText w:val="(%8)"/>
        <w:lvlJc w:val="left"/>
        <w:pPr>
          <w:ind w:left="2880" w:hanging="360"/>
        </w:pPr>
        <w:rPr>
          <w:rFonts w:ascii="Arial" w:hAnsi="Arial" w:hint="default"/>
          <w:b w:val="0"/>
          <w:i w:val="0"/>
          <w:sz w:val="24"/>
        </w:rPr>
      </w:lvl>
    </w:lvlOverride>
    <w:lvlOverride w:ilvl="8">
      <w:lvl w:ilvl="8">
        <w:start w:val="1"/>
        <w:numFmt w:val="lowerRoman"/>
        <w:lvlText w:val="%9."/>
        <w:lvlJc w:val="left"/>
        <w:pPr>
          <w:ind w:left="3240" w:hanging="360"/>
        </w:pPr>
        <w:rPr>
          <w:rFonts w:hint="default"/>
        </w:rPr>
      </w:lvl>
    </w:lvlOverride>
  </w:num>
  <w:num w:numId="41">
    <w:abstractNumId w:val="1"/>
    <w:lvlOverride w:ilvl="0">
      <w:lvl w:ilvl="0">
        <w:start w:val="1"/>
        <w:numFmt w:val="decimal"/>
        <w:pStyle w:val="Heading1"/>
        <w:lvlText w:val="%1."/>
        <w:lvlJc w:val="left"/>
        <w:pPr>
          <w:ind w:left="576" w:hanging="576"/>
        </w:pPr>
        <w:rPr>
          <w:rFonts w:ascii="Arial" w:hAnsi="Arial" w:hint="default"/>
          <w:b/>
          <w:i w:val="0"/>
          <w:caps/>
          <w:sz w:val="26"/>
        </w:rPr>
      </w:lvl>
    </w:lvlOverride>
    <w:lvlOverride w:ilvl="1">
      <w:lvl w:ilvl="1">
        <w:start w:val="1"/>
        <w:numFmt w:val="decimal"/>
        <w:pStyle w:val="Heading2"/>
        <w:lvlText w:val="%1.%2."/>
        <w:lvlJc w:val="left"/>
        <w:pPr>
          <w:ind w:left="720" w:hanging="360"/>
        </w:pPr>
        <w:rPr>
          <w:rFonts w:ascii="Arial" w:hAnsi="Arial" w:hint="default"/>
          <w:b w:val="0"/>
          <w:bCs/>
          <w:i w:val="0"/>
          <w:sz w:val="24"/>
        </w:rPr>
      </w:lvl>
    </w:lvlOverride>
    <w:lvlOverride w:ilvl="2">
      <w:lvl w:ilvl="2">
        <w:start w:val="1"/>
        <w:numFmt w:val="decimal"/>
        <w:pStyle w:val="Heading3"/>
        <w:lvlText w:val="%1.%2.%3."/>
        <w:lvlJc w:val="left"/>
        <w:pPr>
          <w:ind w:left="1080" w:hanging="360"/>
        </w:pPr>
        <w:rPr>
          <w:rFonts w:ascii="Arial" w:hAnsi="Arial" w:hint="default"/>
          <w:b w:val="0"/>
          <w:i w:val="0"/>
          <w:sz w:val="24"/>
        </w:rPr>
      </w:lvl>
    </w:lvlOverride>
    <w:lvlOverride w:ilvl="3">
      <w:lvl w:ilvl="3">
        <w:start w:val="1"/>
        <w:numFmt w:val="lowerLetter"/>
        <w:pStyle w:val="Heading4"/>
        <w:lvlText w:val="(%4)"/>
        <w:lvlJc w:val="left"/>
        <w:pPr>
          <w:ind w:left="1440" w:hanging="360"/>
        </w:pPr>
        <w:rPr>
          <w:rFonts w:ascii="Arial" w:hAnsi="Arial" w:hint="default"/>
          <w:b w:val="0"/>
          <w:i w:val="0"/>
          <w:sz w:val="24"/>
        </w:rPr>
      </w:lvl>
    </w:lvlOverride>
    <w:lvlOverride w:ilvl="4">
      <w:lvl w:ilvl="4">
        <w:start w:val="1"/>
        <w:numFmt w:val="bullet"/>
        <w:pStyle w:val="Heading5"/>
        <w:lvlText w:val=""/>
        <w:lvlJc w:val="left"/>
        <w:pPr>
          <w:ind w:left="1800" w:hanging="360"/>
        </w:pPr>
        <w:rPr>
          <w:rFonts w:ascii="Symbol" w:hAnsi="Symbol" w:hint="default"/>
          <w:color w:val="auto"/>
        </w:rPr>
      </w:lvl>
    </w:lvlOverride>
    <w:lvlOverride w:ilvl="5">
      <w:lvl w:ilvl="5">
        <w:start w:val="1"/>
        <w:numFmt w:val="lowerRoman"/>
        <w:pStyle w:val="Heading6"/>
        <w:lvlText w:val="(%6)"/>
        <w:lvlJc w:val="left"/>
        <w:pPr>
          <w:ind w:left="2160" w:hanging="360"/>
        </w:pPr>
        <w:rPr>
          <w:rFonts w:ascii="Arial" w:hAnsi="Arial" w:hint="default"/>
          <w:b w:val="0"/>
          <w:i w:val="0"/>
          <w:sz w:val="24"/>
        </w:rPr>
      </w:lvl>
    </w:lvlOverride>
    <w:lvlOverride w:ilvl="6">
      <w:lvl w:ilvl="6">
        <w:start w:val="1"/>
        <w:numFmt w:val="upperLetter"/>
        <w:pStyle w:val="Heading7"/>
        <w:lvlText w:val="(%7)"/>
        <w:lvlJc w:val="left"/>
        <w:pPr>
          <w:ind w:left="2520" w:hanging="360"/>
        </w:pPr>
        <w:rPr>
          <w:rFonts w:ascii="Arial" w:hAnsi="Arial" w:hint="default"/>
          <w:b w:val="0"/>
          <w:i w:val="0"/>
          <w:sz w:val="24"/>
        </w:rPr>
      </w:lvl>
    </w:lvlOverride>
    <w:lvlOverride w:ilvl="7">
      <w:lvl w:ilvl="7">
        <w:start w:val="1"/>
        <w:numFmt w:val="upperRoman"/>
        <w:pStyle w:val="Heading8"/>
        <w:lvlText w:val="(%8)"/>
        <w:lvlJc w:val="left"/>
        <w:pPr>
          <w:ind w:left="2880" w:hanging="360"/>
        </w:pPr>
        <w:rPr>
          <w:rFonts w:ascii="Arial" w:hAnsi="Arial" w:hint="default"/>
          <w:b w:val="0"/>
          <w:i w:val="0"/>
          <w:sz w:val="24"/>
        </w:rPr>
      </w:lvl>
    </w:lvlOverride>
    <w:lvlOverride w:ilvl="8">
      <w:lvl w:ilvl="8">
        <w:start w:val="1"/>
        <w:numFmt w:val="lowerRoman"/>
        <w:lvlText w:val="%9."/>
        <w:lvlJc w:val="left"/>
        <w:pPr>
          <w:ind w:left="3240" w:hanging="360"/>
        </w:pPr>
        <w:rPr>
          <w:rFonts w:hint="default"/>
        </w:rPr>
      </w:lvl>
    </w:lvlOverride>
  </w:num>
  <w:num w:numId="42">
    <w:abstractNumId w:val="1"/>
    <w:lvlOverride w:ilvl="0">
      <w:lvl w:ilvl="0">
        <w:start w:val="1"/>
        <w:numFmt w:val="decimal"/>
        <w:pStyle w:val="Heading1"/>
        <w:lvlText w:val="%1."/>
        <w:lvlJc w:val="left"/>
        <w:pPr>
          <w:ind w:left="576" w:hanging="576"/>
        </w:pPr>
        <w:rPr>
          <w:rFonts w:ascii="Arial" w:hAnsi="Arial" w:hint="default"/>
          <w:b/>
          <w:i w:val="0"/>
          <w:caps/>
          <w:sz w:val="26"/>
        </w:rPr>
      </w:lvl>
    </w:lvlOverride>
    <w:lvlOverride w:ilvl="1">
      <w:lvl w:ilvl="1">
        <w:start w:val="1"/>
        <w:numFmt w:val="decimal"/>
        <w:pStyle w:val="Heading2"/>
        <w:lvlText w:val="%1.%2."/>
        <w:lvlJc w:val="left"/>
        <w:pPr>
          <w:ind w:left="720" w:hanging="360"/>
        </w:pPr>
        <w:rPr>
          <w:rFonts w:ascii="Arial" w:hAnsi="Arial" w:hint="default"/>
          <w:b w:val="0"/>
          <w:bCs/>
          <w:i w:val="0"/>
          <w:sz w:val="24"/>
        </w:rPr>
      </w:lvl>
    </w:lvlOverride>
    <w:lvlOverride w:ilvl="2">
      <w:lvl w:ilvl="2">
        <w:start w:val="1"/>
        <w:numFmt w:val="decimal"/>
        <w:pStyle w:val="Heading3"/>
        <w:lvlText w:val="%1.%2.%3."/>
        <w:lvlJc w:val="left"/>
        <w:pPr>
          <w:ind w:left="1080" w:hanging="360"/>
        </w:pPr>
        <w:rPr>
          <w:rFonts w:ascii="Arial" w:hAnsi="Arial" w:hint="default"/>
          <w:b w:val="0"/>
          <w:i w:val="0"/>
          <w:sz w:val="24"/>
        </w:rPr>
      </w:lvl>
    </w:lvlOverride>
    <w:lvlOverride w:ilvl="3">
      <w:lvl w:ilvl="3">
        <w:start w:val="1"/>
        <w:numFmt w:val="lowerLetter"/>
        <w:pStyle w:val="Heading4"/>
        <w:lvlText w:val="(%4)"/>
        <w:lvlJc w:val="left"/>
        <w:pPr>
          <w:ind w:left="1440" w:hanging="360"/>
        </w:pPr>
        <w:rPr>
          <w:rFonts w:ascii="Arial" w:hAnsi="Arial" w:hint="default"/>
          <w:b w:val="0"/>
          <w:i w:val="0"/>
          <w:sz w:val="24"/>
        </w:rPr>
      </w:lvl>
    </w:lvlOverride>
    <w:lvlOverride w:ilvl="4">
      <w:lvl w:ilvl="4">
        <w:start w:val="1"/>
        <w:numFmt w:val="bullet"/>
        <w:pStyle w:val="Heading5"/>
        <w:lvlText w:val=""/>
        <w:lvlJc w:val="left"/>
        <w:pPr>
          <w:ind w:left="1800" w:hanging="360"/>
        </w:pPr>
        <w:rPr>
          <w:rFonts w:ascii="Symbol" w:hAnsi="Symbol" w:hint="default"/>
          <w:color w:val="auto"/>
        </w:rPr>
      </w:lvl>
    </w:lvlOverride>
    <w:lvlOverride w:ilvl="5">
      <w:lvl w:ilvl="5">
        <w:start w:val="1"/>
        <w:numFmt w:val="lowerRoman"/>
        <w:pStyle w:val="Heading6"/>
        <w:lvlText w:val="(%6)"/>
        <w:lvlJc w:val="left"/>
        <w:pPr>
          <w:ind w:left="2160" w:hanging="360"/>
        </w:pPr>
        <w:rPr>
          <w:rFonts w:ascii="Arial" w:hAnsi="Arial" w:hint="default"/>
          <w:b w:val="0"/>
          <w:i w:val="0"/>
          <w:sz w:val="24"/>
        </w:rPr>
      </w:lvl>
    </w:lvlOverride>
    <w:lvlOverride w:ilvl="6">
      <w:lvl w:ilvl="6">
        <w:start w:val="1"/>
        <w:numFmt w:val="upperLetter"/>
        <w:pStyle w:val="Heading7"/>
        <w:lvlText w:val="(%7)"/>
        <w:lvlJc w:val="left"/>
        <w:pPr>
          <w:ind w:left="2520" w:hanging="360"/>
        </w:pPr>
        <w:rPr>
          <w:rFonts w:ascii="Arial" w:hAnsi="Arial" w:hint="default"/>
          <w:b w:val="0"/>
          <w:i w:val="0"/>
          <w:sz w:val="24"/>
        </w:rPr>
      </w:lvl>
    </w:lvlOverride>
    <w:lvlOverride w:ilvl="7">
      <w:lvl w:ilvl="7">
        <w:start w:val="1"/>
        <w:numFmt w:val="upperRoman"/>
        <w:pStyle w:val="Heading8"/>
        <w:lvlText w:val="(%8)"/>
        <w:lvlJc w:val="left"/>
        <w:pPr>
          <w:ind w:left="2880" w:hanging="360"/>
        </w:pPr>
        <w:rPr>
          <w:rFonts w:ascii="Arial" w:hAnsi="Arial" w:hint="default"/>
          <w:b w:val="0"/>
          <w:i w:val="0"/>
          <w:sz w:val="24"/>
        </w:rPr>
      </w:lvl>
    </w:lvlOverride>
    <w:lvlOverride w:ilvl="8">
      <w:lvl w:ilvl="8">
        <w:start w:val="1"/>
        <w:numFmt w:val="lowerRoman"/>
        <w:lvlText w:val="%9."/>
        <w:lvlJc w:val="left"/>
        <w:pPr>
          <w:ind w:left="3240" w:hanging="360"/>
        </w:pPr>
        <w:rPr>
          <w:rFonts w:hint="default"/>
        </w:rPr>
      </w:lvl>
    </w:lvlOverride>
  </w:num>
  <w:num w:numId="43">
    <w:abstractNumId w:val="1"/>
    <w:lvlOverride w:ilvl="0">
      <w:lvl w:ilvl="0">
        <w:start w:val="1"/>
        <w:numFmt w:val="decimal"/>
        <w:pStyle w:val="Heading1"/>
        <w:lvlText w:val="%1."/>
        <w:lvlJc w:val="left"/>
        <w:pPr>
          <w:ind w:left="576" w:hanging="576"/>
        </w:pPr>
        <w:rPr>
          <w:rFonts w:ascii="Arial" w:hAnsi="Arial" w:hint="default"/>
          <w:b/>
          <w:i w:val="0"/>
          <w:caps/>
          <w:sz w:val="26"/>
        </w:rPr>
      </w:lvl>
    </w:lvlOverride>
    <w:lvlOverride w:ilvl="1">
      <w:lvl w:ilvl="1">
        <w:start w:val="1"/>
        <w:numFmt w:val="decimal"/>
        <w:pStyle w:val="Heading2"/>
        <w:lvlText w:val="%1.%2."/>
        <w:lvlJc w:val="left"/>
        <w:pPr>
          <w:ind w:left="720" w:hanging="360"/>
        </w:pPr>
        <w:rPr>
          <w:rFonts w:ascii="Arial" w:hAnsi="Arial" w:hint="default"/>
          <w:b w:val="0"/>
          <w:bCs/>
          <w:i w:val="0"/>
          <w:sz w:val="24"/>
        </w:rPr>
      </w:lvl>
    </w:lvlOverride>
    <w:lvlOverride w:ilvl="2">
      <w:lvl w:ilvl="2">
        <w:start w:val="1"/>
        <w:numFmt w:val="decimal"/>
        <w:pStyle w:val="Heading3"/>
        <w:lvlText w:val="%1.%2.%3."/>
        <w:lvlJc w:val="left"/>
        <w:pPr>
          <w:ind w:left="1080" w:hanging="360"/>
        </w:pPr>
        <w:rPr>
          <w:rFonts w:ascii="Arial" w:hAnsi="Arial" w:hint="default"/>
          <w:b w:val="0"/>
          <w:i w:val="0"/>
          <w:sz w:val="24"/>
        </w:rPr>
      </w:lvl>
    </w:lvlOverride>
    <w:lvlOverride w:ilvl="3">
      <w:lvl w:ilvl="3">
        <w:start w:val="1"/>
        <w:numFmt w:val="lowerLetter"/>
        <w:pStyle w:val="Heading4"/>
        <w:lvlText w:val="(%4)"/>
        <w:lvlJc w:val="left"/>
        <w:pPr>
          <w:ind w:left="1440" w:hanging="360"/>
        </w:pPr>
        <w:rPr>
          <w:rFonts w:ascii="Arial" w:hAnsi="Arial" w:hint="default"/>
          <w:b w:val="0"/>
          <w:i w:val="0"/>
          <w:sz w:val="24"/>
        </w:rPr>
      </w:lvl>
    </w:lvlOverride>
    <w:lvlOverride w:ilvl="4">
      <w:lvl w:ilvl="4">
        <w:start w:val="1"/>
        <w:numFmt w:val="bullet"/>
        <w:pStyle w:val="Heading5"/>
        <w:lvlText w:val=""/>
        <w:lvlJc w:val="left"/>
        <w:pPr>
          <w:ind w:left="1800" w:hanging="360"/>
        </w:pPr>
        <w:rPr>
          <w:rFonts w:ascii="Symbol" w:hAnsi="Symbol" w:hint="default"/>
          <w:color w:val="auto"/>
        </w:rPr>
      </w:lvl>
    </w:lvlOverride>
    <w:lvlOverride w:ilvl="5">
      <w:lvl w:ilvl="5">
        <w:start w:val="1"/>
        <w:numFmt w:val="lowerRoman"/>
        <w:pStyle w:val="Heading6"/>
        <w:lvlText w:val="(%6)"/>
        <w:lvlJc w:val="left"/>
        <w:pPr>
          <w:ind w:left="2160" w:hanging="360"/>
        </w:pPr>
        <w:rPr>
          <w:rFonts w:ascii="Arial" w:hAnsi="Arial" w:hint="default"/>
          <w:b w:val="0"/>
          <w:i w:val="0"/>
          <w:sz w:val="24"/>
        </w:rPr>
      </w:lvl>
    </w:lvlOverride>
    <w:lvlOverride w:ilvl="6">
      <w:lvl w:ilvl="6">
        <w:start w:val="1"/>
        <w:numFmt w:val="upperLetter"/>
        <w:pStyle w:val="Heading7"/>
        <w:lvlText w:val="(%7)"/>
        <w:lvlJc w:val="left"/>
        <w:pPr>
          <w:ind w:left="2520" w:hanging="360"/>
        </w:pPr>
        <w:rPr>
          <w:rFonts w:ascii="Arial" w:hAnsi="Arial" w:hint="default"/>
          <w:b w:val="0"/>
          <w:i w:val="0"/>
          <w:sz w:val="24"/>
        </w:rPr>
      </w:lvl>
    </w:lvlOverride>
    <w:lvlOverride w:ilvl="7">
      <w:lvl w:ilvl="7">
        <w:start w:val="1"/>
        <w:numFmt w:val="upperRoman"/>
        <w:pStyle w:val="Heading8"/>
        <w:lvlText w:val="(%8)"/>
        <w:lvlJc w:val="left"/>
        <w:pPr>
          <w:ind w:left="2880" w:hanging="360"/>
        </w:pPr>
        <w:rPr>
          <w:rFonts w:ascii="Arial" w:hAnsi="Arial" w:hint="default"/>
          <w:b w:val="0"/>
          <w:i w:val="0"/>
          <w:sz w:val="24"/>
        </w:rPr>
      </w:lvl>
    </w:lvlOverride>
    <w:lvlOverride w:ilvl="8">
      <w:lvl w:ilvl="8">
        <w:start w:val="1"/>
        <w:numFmt w:val="lowerRoman"/>
        <w:lvlText w:val="%9."/>
        <w:lvlJc w:val="left"/>
        <w:pPr>
          <w:ind w:left="3240" w:hanging="36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NotTrackFormatting/>
  <w:defaultTabStop w:val="720"/>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4E7"/>
    <w:rsid w:val="00005C8D"/>
    <w:rsid w:val="00010890"/>
    <w:rsid w:val="0001587F"/>
    <w:rsid w:val="00017EB3"/>
    <w:rsid w:val="00062075"/>
    <w:rsid w:val="0006278B"/>
    <w:rsid w:val="0006390E"/>
    <w:rsid w:val="000812C3"/>
    <w:rsid w:val="0008323C"/>
    <w:rsid w:val="000A02C9"/>
    <w:rsid w:val="000A54E5"/>
    <w:rsid w:val="000B1249"/>
    <w:rsid w:val="000D2EE1"/>
    <w:rsid w:val="000D4971"/>
    <w:rsid w:val="000D6F56"/>
    <w:rsid w:val="000F38F1"/>
    <w:rsid w:val="000F44CA"/>
    <w:rsid w:val="000F7508"/>
    <w:rsid w:val="00103376"/>
    <w:rsid w:val="00105A08"/>
    <w:rsid w:val="001128A2"/>
    <w:rsid w:val="00126FF3"/>
    <w:rsid w:val="00131B58"/>
    <w:rsid w:val="00134188"/>
    <w:rsid w:val="00135409"/>
    <w:rsid w:val="0014347D"/>
    <w:rsid w:val="00143E91"/>
    <w:rsid w:val="00151F42"/>
    <w:rsid w:val="00155A87"/>
    <w:rsid w:val="00157D7B"/>
    <w:rsid w:val="00166816"/>
    <w:rsid w:val="00171327"/>
    <w:rsid w:val="0017235E"/>
    <w:rsid w:val="00173094"/>
    <w:rsid w:val="001A4AD5"/>
    <w:rsid w:val="001A786D"/>
    <w:rsid w:val="001D2B6E"/>
    <w:rsid w:val="001E5F82"/>
    <w:rsid w:val="001F0A9D"/>
    <w:rsid w:val="001F31AF"/>
    <w:rsid w:val="001F4019"/>
    <w:rsid w:val="00200763"/>
    <w:rsid w:val="002043F8"/>
    <w:rsid w:val="002104D9"/>
    <w:rsid w:val="002108A5"/>
    <w:rsid w:val="00210D41"/>
    <w:rsid w:val="00211CAE"/>
    <w:rsid w:val="002136A4"/>
    <w:rsid w:val="00236AF9"/>
    <w:rsid w:val="00241E07"/>
    <w:rsid w:val="00242EAC"/>
    <w:rsid w:val="00246158"/>
    <w:rsid w:val="002471E8"/>
    <w:rsid w:val="00254B95"/>
    <w:rsid w:val="00262582"/>
    <w:rsid w:val="002647D2"/>
    <w:rsid w:val="002706CB"/>
    <w:rsid w:val="0028697F"/>
    <w:rsid w:val="002904A0"/>
    <w:rsid w:val="002935FB"/>
    <w:rsid w:val="00296188"/>
    <w:rsid w:val="002974CF"/>
    <w:rsid w:val="002A29D5"/>
    <w:rsid w:val="002A3254"/>
    <w:rsid w:val="002A5459"/>
    <w:rsid w:val="002B5D2E"/>
    <w:rsid w:val="002C49C9"/>
    <w:rsid w:val="002D1875"/>
    <w:rsid w:val="002D38B8"/>
    <w:rsid w:val="002E4527"/>
    <w:rsid w:val="002F3CFE"/>
    <w:rsid w:val="00302725"/>
    <w:rsid w:val="00304A0D"/>
    <w:rsid w:val="00323336"/>
    <w:rsid w:val="00327128"/>
    <w:rsid w:val="003276D3"/>
    <w:rsid w:val="0033514B"/>
    <w:rsid w:val="003421F2"/>
    <w:rsid w:val="003427D0"/>
    <w:rsid w:val="003735A6"/>
    <w:rsid w:val="00380AF5"/>
    <w:rsid w:val="00383934"/>
    <w:rsid w:val="0039484D"/>
    <w:rsid w:val="003C2CE3"/>
    <w:rsid w:val="003C33B9"/>
    <w:rsid w:val="003C6717"/>
    <w:rsid w:val="003E4D01"/>
    <w:rsid w:val="003E6DAC"/>
    <w:rsid w:val="003E7F65"/>
    <w:rsid w:val="003F2877"/>
    <w:rsid w:val="003F5599"/>
    <w:rsid w:val="00400B15"/>
    <w:rsid w:val="00403890"/>
    <w:rsid w:val="00406ED7"/>
    <w:rsid w:val="00407CB7"/>
    <w:rsid w:val="004171C8"/>
    <w:rsid w:val="00422A1E"/>
    <w:rsid w:val="00423185"/>
    <w:rsid w:val="00430FB0"/>
    <w:rsid w:val="00435052"/>
    <w:rsid w:val="0044439A"/>
    <w:rsid w:val="00444F25"/>
    <w:rsid w:val="00452268"/>
    <w:rsid w:val="00456D75"/>
    <w:rsid w:val="0046584D"/>
    <w:rsid w:val="00467E3A"/>
    <w:rsid w:val="00473DD2"/>
    <w:rsid w:val="004747E0"/>
    <w:rsid w:val="00481722"/>
    <w:rsid w:val="004A6AAE"/>
    <w:rsid w:val="004B38AA"/>
    <w:rsid w:val="004B3C61"/>
    <w:rsid w:val="004C0603"/>
    <w:rsid w:val="004C4E1D"/>
    <w:rsid w:val="004D77CF"/>
    <w:rsid w:val="004F3F86"/>
    <w:rsid w:val="00500FC7"/>
    <w:rsid w:val="00511D01"/>
    <w:rsid w:val="00515575"/>
    <w:rsid w:val="00527D7C"/>
    <w:rsid w:val="00540CF4"/>
    <w:rsid w:val="00544028"/>
    <w:rsid w:val="00545DA7"/>
    <w:rsid w:val="00546F42"/>
    <w:rsid w:val="00551946"/>
    <w:rsid w:val="00552599"/>
    <w:rsid w:val="00572E43"/>
    <w:rsid w:val="0057629E"/>
    <w:rsid w:val="0058630C"/>
    <w:rsid w:val="0059662C"/>
    <w:rsid w:val="00597992"/>
    <w:rsid w:val="005B0E90"/>
    <w:rsid w:val="005C57A8"/>
    <w:rsid w:val="005D0247"/>
    <w:rsid w:val="005D091F"/>
    <w:rsid w:val="005D5986"/>
    <w:rsid w:val="005E02D7"/>
    <w:rsid w:val="005E2A2E"/>
    <w:rsid w:val="005E36B6"/>
    <w:rsid w:val="005E62D8"/>
    <w:rsid w:val="005F326C"/>
    <w:rsid w:val="005F7D81"/>
    <w:rsid w:val="00625269"/>
    <w:rsid w:val="0062635B"/>
    <w:rsid w:val="00640668"/>
    <w:rsid w:val="00650D09"/>
    <w:rsid w:val="00654052"/>
    <w:rsid w:val="00670385"/>
    <w:rsid w:val="0067047D"/>
    <w:rsid w:val="00670E0E"/>
    <w:rsid w:val="00675E51"/>
    <w:rsid w:val="00676BF2"/>
    <w:rsid w:val="00680319"/>
    <w:rsid w:val="0068514F"/>
    <w:rsid w:val="006A16B7"/>
    <w:rsid w:val="006A3842"/>
    <w:rsid w:val="006C1376"/>
    <w:rsid w:val="006C3241"/>
    <w:rsid w:val="006D5918"/>
    <w:rsid w:val="006D6914"/>
    <w:rsid w:val="006E4355"/>
    <w:rsid w:val="006F0DBE"/>
    <w:rsid w:val="006F4B85"/>
    <w:rsid w:val="006F68A7"/>
    <w:rsid w:val="006F6A61"/>
    <w:rsid w:val="006F7993"/>
    <w:rsid w:val="007018F6"/>
    <w:rsid w:val="00703BFF"/>
    <w:rsid w:val="007123C0"/>
    <w:rsid w:val="00712718"/>
    <w:rsid w:val="00714130"/>
    <w:rsid w:val="00725112"/>
    <w:rsid w:val="007263E5"/>
    <w:rsid w:val="00731D71"/>
    <w:rsid w:val="007345F7"/>
    <w:rsid w:val="007506EE"/>
    <w:rsid w:val="00750995"/>
    <w:rsid w:val="00765F43"/>
    <w:rsid w:val="00773F97"/>
    <w:rsid w:val="00777BC4"/>
    <w:rsid w:val="0078114A"/>
    <w:rsid w:val="00782046"/>
    <w:rsid w:val="00784E37"/>
    <w:rsid w:val="007854D1"/>
    <w:rsid w:val="00785955"/>
    <w:rsid w:val="007870C1"/>
    <w:rsid w:val="00791838"/>
    <w:rsid w:val="007A0B2B"/>
    <w:rsid w:val="007A3583"/>
    <w:rsid w:val="007B0BF7"/>
    <w:rsid w:val="007E6ABB"/>
    <w:rsid w:val="007F11CB"/>
    <w:rsid w:val="007F2E63"/>
    <w:rsid w:val="00801765"/>
    <w:rsid w:val="008045FF"/>
    <w:rsid w:val="00825BA1"/>
    <w:rsid w:val="00831922"/>
    <w:rsid w:val="00832A1C"/>
    <w:rsid w:val="00841AD0"/>
    <w:rsid w:val="00843698"/>
    <w:rsid w:val="00845A9F"/>
    <w:rsid w:val="0085627F"/>
    <w:rsid w:val="00857B1F"/>
    <w:rsid w:val="0086103E"/>
    <w:rsid w:val="00864EFE"/>
    <w:rsid w:val="00866755"/>
    <w:rsid w:val="00875C1A"/>
    <w:rsid w:val="00883966"/>
    <w:rsid w:val="008B3E34"/>
    <w:rsid w:val="008C103D"/>
    <w:rsid w:val="008D3892"/>
    <w:rsid w:val="008D3B01"/>
    <w:rsid w:val="008D4421"/>
    <w:rsid w:val="008D4DA5"/>
    <w:rsid w:val="008E535B"/>
    <w:rsid w:val="008E5680"/>
    <w:rsid w:val="008F4349"/>
    <w:rsid w:val="00904859"/>
    <w:rsid w:val="0091343A"/>
    <w:rsid w:val="00920781"/>
    <w:rsid w:val="00921738"/>
    <w:rsid w:val="009254C8"/>
    <w:rsid w:val="00934D71"/>
    <w:rsid w:val="00960C0D"/>
    <w:rsid w:val="00963C00"/>
    <w:rsid w:val="00965C18"/>
    <w:rsid w:val="00967C31"/>
    <w:rsid w:val="00981B9B"/>
    <w:rsid w:val="009835AD"/>
    <w:rsid w:val="0098452B"/>
    <w:rsid w:val="009A3181"/>
    <w:rsid w:val="009B7508"/>
    <w:rsid w:val="009C7396"/>
    <w:rsid w:val="009F0BC9"/>
    <w:rsid w:val="009F3419"/>
    <w:rsid w:val="00A01747"/>
    <w:rsid w:val="00A0264B"/>
    <w:rsid w:val="00A15055"/>
    <w:rsid w:val="00A15250"/>
    <w:rsid w:val="00A24C5A"/>
    <w:rsid w:val="00A31590"/>
    <w:rsid w:val="00A3726C"/>
    <w:rsid w:val="00A47CE7"/>
    <w:rsid w:val="00A7169E"/>
    <w:rsid w:val="00A72A95"/>
    <w:rsid w:val="00A82761"/>
    <w:rsid w:val="00A912A3"/>
    <w:rsid w:val="00A95A58"/>
    <w:rsid w:val="00AA37C7"/>
    <w:rsid w:val="00AA71F1"/>
    <w:rsid w:val="00AB0E1D"/>
    <w:rsid w:val="00AC1073"/>
    <w:rsid w:val="00AC60B2"/>
    <w:rsid w:val="00AD102E"/>
    <w:rsid w:val="00AD4CE1"/>
    <w:rsid w:val="00AE25AF"/>
    <w:rsid w:val="00AF240F"/>
    <w:rsid w:val="00AF3B0D"/>
    <w:rsid w:val="00AF5F37"/>
    <w:rsid w:val="00AF7550"/>
    <w:rsid w:val="00B06416"/>
    <w:rsid w:val="00B064E7"/>
    <w:rsid w:val="00B06C43"/>
    <w:rsid w:val="00B1074D"/>
    <w:rsid w:val="00B22326"/>
    <w:rsid w:val="00B24C5F"/>
    <w:rsid w:val="00B262CF"/>
    <w:rsid w:val="00B2686B"/>
    <w:rsid w:val="00B30E80"/>
    <w:rsid w:val="00B34E15"/>
    <w:rsid w:val="00B4139F"/>
    <w:rsid w:val="00B557A5"/>
    <w:rsid w:val="00B56EC2"/>
    <w:rsid w:val="00B576E1"/>
    <w:rsid w:val="00B57E9D"/>
    <w:rsid w:val="00B61E6D"/>
    <w:rsid w:val="00B728A8"/>
    <w:rsid w:val="00B8322F"/>
    <w:rsid w:val="00B85271"/>
    <w:rsid w:val="00B862EE"/>
    <w:rsid w:val="00B86A10"/>
    <w:rsid w:val="00B95B02"/>
    <w:rsid w:val="00BA4950"/>
    <w:rsid w:val="00BA6506"/>
    <w:rsid w:val="00BB2D42"/>
    <w:rsid w:val="00BC349E"/>
    <w:rsid w:val="00BC7BCB"/>
    <w:rsid w:val="00BC7FF6"/>
    <w:rsid w:val="00BD59F4"/>
    <w:rsid w:val="00BE3806"/>
    <w:rsid w:val="00BF4130"/>
    <w:rsid w:val="00BF4A52"/>
    <w:rsid w:val="00BF5467"/>
    <w:rsid w:val="00BF625A"/>
    <w:rsid w:val="00BF7F20"/>
    <w:rsid w:val="00C00432"/>
    <w:rsid w:val="00C04884"/>
    <w:rsid w:val="00C04A6B"/>
    <w:rsid w:val="00C05F5E"/>
    <w:rsid w:val="00C2222D"/>
    <w:rsid w:val="00C31A6F"/>
    <w:rsid w:val="00C321E9"/>
    <w:rsid w:val="00C40032"/>
    <w:rsid w:val="00C446FD"/>
    <w:rsid w:val="00C51D57"/>
    <w:rsid w:val="00C554CE"/>
    <w:rsid w:val="00C60460"/>
    <w:rsid w:val="00C62EE8"/>
    <w:rsid w:val="00C67C78"/>
    <w:rsid w:val="00C7086C"/>
    <w:rsid w:val="00C733D6"/>
    <w:rsid w:val="00C808E2"/>
    <w:rsid w:val="00C8265D"/>
    <w:rsid w:val="00C84A19"/>
    <w:rsid w:val="00CA22D1"/>
    <w:rsid w:val="00CB4B60"/>
    <w:rsid w:val="00CC4E02"/>
    <w:rsid w:val="00CC507E"/>
    <w:rsid w:val="00CC61E9"/>
    <w:rsid w:val="00CC7149"/>
    <w:rsid w:val="00CD16FA"/>
    <w:rsid w:val="00CD17A6"/>
    <w:rsid w:val="00CD299A"/>
    <w:rsid w:val="00CF1224"/>
    <w:rsid w:val="00CF5FEC"/>
    <w:rsid w:val="00D04EAE"/>
    <w:rsid w:val="00D04ECB"/>
    <w:rsid w:val="00D135AB"/>
    <w:rsid w:val="00D13BC3"/>
    <w:rsid w:val="00D21542"/>
    <w:rsid w:val="00D30DFA"/>
    <w:rsid w:val="00D3261F"/>
    <w:rsid w:val="00D37359"/>
    <w:rsid w:val="00D43CFF"/>
    <w:rsid w:val="00D46B1C"/>
    <w:rsid w:val="00D568BD"/>
    <w:rsid w:val="00D631F3"/>
    <w:rsid w:val="00D65FBA"/>
    <w:rsid w:val="00D67FD8"/>
    <w:rsid w:val="00D77894"/>
    <w:rsid w:val="00D77E26"/>
    <w:rsid w:val="00D80803"/>
    <w:rsid w:val="00D81299"/>
    <w:rsid w:val="00D81AFE"/>
    <w:rsid w:val="00D823DE"/>
    <w:rsid w:val="00D84D9E"/>
    <w:rsid w:val="00D859FB"/>
    <w:rsid w:val="00D92EA6"/>
    <w:rsid w:val="00D97A97"/>
    <w:rsid w:val="00DA05F4"/>
    <w:rsid w:val="00DA4DB0"/>
    <w:rsid w:val="00DB1592"/>
    <w:rsid w:val="00DE368D"/>
    <w:rsid w:val="00DE4CE0"/>
    <w:rsid w:val="00DF0D99"/>
    <w:rsid w:val="00DF3CD4"/>
    <w:rsid w:val="00DF4D68"/>
    <w:rsid w:val="00E14E24"/>
    <w:rsid w:val="00E20C61"/>
    <w:rsid w:val="00E234AF"/>
    <w:rsid w:val="00E26773"/>
    <w:rsid w:val="00E46E5D"/>
    <w:rsid w:val="00E5048A"/>
    <w:rsid w:val="00E5396F"/>
    <w:rsid w:val="00E5408E"/>
    <w:rsid w:val="00E5595F"/>
    <w:rsid w:val="00E57B5E"/>
    <w:rsid w:val="00E70856"/>
    <w:rsid w:val="00E72565"/>
    <w:rsid w:val="00E77536"/>
    <w:rsid w:val="00E84277"/>
    <w:rsid w:val="00EA553D"/>
    <w:rsid w:val="00EB5B31"/>
    <w:rsid w:val="00EB6D27"/>
    <w:rsid w:val="00EC7B48"/>
    <w:rsid w:val="00ED251F"/>
    <w:rsid w:val="00EE0C2E"/>
    <w:rsid w:val="00EF11D0"/>
    <w:rsid w:val="00EF31B8"/>
    <w:rsid w:val="00EF608A"/>
    <w:rsid w:val="00F07D3E"/>
    <w:rsid w:val="00F2657E"/>
    <w:rsid w:val="00F30F65"/>
    <w:rsid w:val="00F33A4E"/>
    <w:rsid w:val="00F41B72"/>
    <w:rsid w:val="00F428F6"/>
    <w:rsid w:val="00F43C36"/>
    <w:rsid w:val="00F507F4"/>
    <w:rsid w:val="00F54923"/>
    <w:rsid w:val="00F61402"/>
    <w:rsid w:val="00F62FB2"/>
    <w:rsid w:val="00F72031"/>
    <w:rsid w:val="00F87FAD"/>
    <w:rsid w:val="00F90C3D"/>
    <w:rsid w:val="00F94422"/>
    <w:rsid w:val="00F9587C"/>
    <w:rsid w:val="00FA3828"/>
    <w:rsid w:val="00FB42A8"/>
    <w:rsid w:val="00FC1531"/>
    <w:rsid w:val="00FD44FB"/>
    <w:rsid w:val="00FE0701"/>
    <w:rsid w:val="00FF14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5F2AA"/>
  <w15:docId w15:val="{C694BE45-7AF0-4560-AD29-CACFEFC5F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E5D"/>
    <w:pPr>
      <w:spacing w:line="240" w:lineRule="auto"/>
      <w:ind w:left="540"/>
    </w:pPr>
    <w:rPr>
      <w:rFonts w:ascii="Arial" w:hAnsi="Arial"/>
      <w:szCs w:val="22"/>
    </w:rPr>
  </w:style>
  <w:style w:type="paragraph" w:styleId="Heading1">
    <w:name w:val="heading 1"/>
    <w:basedOn w:val="Normal"/>
    <w:next w:val="Normal"/>
    <w:link w:val="Heading1Char"/>
    <w:uiPriority w:val="9"/>
    <w:qFormat/>
    <w:rsid w:val="00E46E5D"/>
    <w:pPr>
      <w:keepNext/>
      <w:keepLines/>
      <w:numPr>
        <w:numId w:val="3"/>
      </w:numPr>
      <w:suppressAutoHyphens/>
      <w:spacing w:before="240" w:after="240"/>
      <w:ind w:left="540" w:hanging="540"/>
      <w:outlineLvl w:val="0"/>
    </w:pPr>
    <w:rPr>
      <w:rFonts w:eastAsiaTheme="majorEastAsia" w:cstheme="majorBidi"/>
      <w:b/>
      <w:bCs/>
      <w:caps/>
      <w:sz w:val="26"/>
      <w:szCs w:val="28"/>
    </w:rPr>
  </w:style>
  <w:style w:type="paragraph" w:styleId="Heading2">
    <w:name w:val="heading 2"/>
    <w:basedOn w:val="Normal"/>
    <w:next w:val="Normal"/>
    <w:link w:val="Heading2Char"/>
    <w:uiPriority w:val="9"/>
    <w:qFormat/>
    <w:rsid w:val="00BF625A"/>
    <w:pPr>
      <w:numPr>
        <w:ilvl w:val="1"/>
        <w:numId w:val="3"/>
      </w:numPr>
      <w:suppressAutoHyphens/>
      <w:spacing w:before="120" w:after="240"/>
      <w:ind w:left="1260" w:hanging="720"/>
      <w:outlineLvl w:val="1"/>
    </w:pPr>
    <w:rPr>
      <w:rFonts w:eastAsiaTheme="majorEastAsia" w:cstheme="majorBidi"/>
      <w:szCs w:val="26"/>
    </w:rPr>
  </w:style>
  <w:style w:type="paragraph" w:styleId="Heading3">
    <w:name w:val="heading 3"/>
    <w:basedOn w:val="Normal"/>
    <w:next w:val="Normal"/>
    <w:link w:val="Heading3Char"/>
    <w:uiPriority w:val="9"/>
    <w:qFormat/>
    <w:rsid w:val="00E46E5D"/>
    <w:pPr>
      <w:keepNext/>
      <w:keepLines/>
      <w:numPr>
        <w:ilvl w:val="2"/>
        <w:numId w:val="3"/>
      </w:numPr>
      <w:suppressAutoHyphens/>
      <w:spacing w:before="120" w:after="120"/>
      <w:outlineLvl w:val="2"/>
    </w:pPr>
    <w:rPr>
      <w:rFonts w:eastAsiaTheme="majorEastAsia" w:cstheme="majorBidi"/>
      <w:bCs/>
      <w:szCs w:val="24"/>
    </w:rPr>
  </w:style>
  <w:style w:type="paragraph" w:styleId="Heading4">
    <w:name w:val="heading 4"/>
    <w:basedOn w:val="Normal"/>
    <w:next w:val="Normal"/>
    <w:link w:val="Heading4Char"/>
    <w:uiPriority w:val="9"/>
    <w:qFormat/>
    <w:rsid w:val="00E5408E"/>
    <w:pPr>
      <w:keepNext/>
      <w:keepLines/>
      <w:numPr>
        <w:ilvl w:val="3"/>
        <w:numId w:val="3"/>
      </w:numPr>
      <w:suppressAutoHyphens/>
      <w:spacing w:before="120" w:after="120"/>
      <w:ind w:left="2520"/>
      <w:outlineLvl w:val="3"/>
    </w:pPr>
    <w:rPr>
      <w:rFonts w:eastAsiaTheme="majorEastAsia" w:cstheme="majorBidi"/>
      <w:bCs/>
      <w:iCs/>
    </w:rPr>
  </w:style>
  <w:style w:type="paragraph" w:styleId="Heading5">
    <w:name w:val="heading 5"/>
    <w:basedOn w:val="Normal"/>
    <w:next w:val="Normal"/>
    <w:link w:val="Heading5Char"/>
    <w:uiPriority w:val="9"/>
    <w:qFormat/>
    <w:rsid w:val="00E5408E"/>
    <w:pPr>
      <w:keepNext/>
      <w:keepLines/>
      <w:numPr>
        <w:ilvl w:val="4"/>
        <w:numId w:val="3"/>
      </w:numPr>
      <w:suppressAutoHyphens/>
      <w:outlineLvl w:val="4"/>
    </w:pPr>
    <w:rPr>
      <w:rFonts w:eastAsiaTheme="majorEastAsia" w:cstheme="majorBidi"/>
    </w:rPr>
  </w:style>
  <w:style w:type="paragraph" w:styleId="Heading6">
    <w:name w:val="heading 6"/>
    <w:basedOn w:val="Normal"/>
    <w:next w:val="Normal"/>
    <w:link w:val="Heading6Char"/>
    <w:uiPriority w:val="9"/>
    <w:qFormat/>
    <w:rsid w:val="00E5408E"/>
    <w:pPr>
      <w:keepNext/>
      <w:keepLines/>
      <w:numPr>
        <w:ilvl w:val="5"/>
        <w:numId w:val="3"/>
      </w:numPr>
      <w:spacing w:before="120" w:after="120"/>
      <w:ind w:left="28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qFormat/>
    <w:rsid w:val="00E5408E"/>
    <w:pPr>
      <w:keepNext/>
      <w:keepLines/>
      <w:numPr>
        <w:ilvl w:val="6"/>
        <w:numId w:val="3"/>
      </w:numPr>
      <w:spacing w:before="120" w:after="120"/>
      <w:ind w:left="324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qFormat/>
    <w:rsid w:val="00E5408E"/>
    <w:pPr>
      <w:keepNext/>
      <w:keepLines/>
      <w:numPr>
        <w:ilvl w:val="7"/>
        <w:numId w:val="3"/>
      </w:numPr>
      <w:spacing w:before="120" w:after="120"/>
      <w:ind w:left="36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qFormat/>
    <w:rsid w:val="0068031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6E5D"/>
    <w:rPr>
      <w:rFonts w:ascii="Arial" w:eastAsiaTheme="majorEastAsia" w:hAnsi="Arial" w:cstheme="majorBidi"/>
      <w:b/>
      <w:bCs/>
      <w:caps/>
      <w:sz w:val="26"/>
      <w:szCs w:val="28"/>
    </w:rPr>
  </w:style>
  <w:style w:type="character" w:customStyle="1" w:styleId="Heading2Char">
    <w:name w:val="Heading 2 Char"/>
    <w:basedOn w:val="DefaultParagraphFont"/>
    <w:link w:val="Heading2"/>
    <w:uiPriority w:val="9"/>
    <w:rsid w:val="00BF625A"/>
    <w:rPr>
      <w:rFonts w:ascii="Arial" w:eastAsiaTheme="majorEastAsia" w:hAnsi="Arial" w:cstheme="majorBidi"/>
      <w:szCs w:val="26"/>
    </w:rPr>
  </w:style>
  <w:style w:type="character" w:customStyle="1" w:styleId="Heading3Char">
    <w:name w:val="Heading 3 Char"/>
    <w:basedOn w:val="DefaultParagraphFont"/>
    <w:link w:val="Heading3"/>
    <w:uiPriority w:val="9"/>
    <w:rsid w:val="00E46E5D"/>
    <w:rPr>
      <w:rFonts w:ascii="Arial" w:eastAsiaTheme="majorEastAsia" w:hAnsi="Arial" w:cstheme="majorBidi"/>
      <w:bCs/>
    </w:rPr>
  </w:style>
  <w:style w:type="numbering" w:customStyle="1" w:styleId="NumberedHeadingsforPolicy">
    <w:name w:val="Numbered Headings for Policy"/>
    <w:uiPriority w:val="99"/>
    <w:rsid w:val="00E46E5D"/>
    <w:pPr>
      <w:numPr>
        <w:numId w:val="6"/>
      </w:numPr>
    </w:pPr>
  </w:style>
  <w:style w:type="character" w:customStyle="1" w:styleId="Heading4Char">
    <w:name w:val="Heading 4 Char"/>
    <w:basedOn w:val="DefaultParagraphFont"/>
    <w:link w:val="Heading4"/>
    <w:uiPriority w:val="9"/>
    <w:rsid w:val="00E5408E"/>
    <w:rPr>
      <w:rFonts w:ascii="Arial" w:eastAsiaTheme="majorEastAsia" w:hAnsi="Arial" w:cstheme="majorBidi"/>
      <w:bCs/>
      <w:iCs/>
      <w:szCs w:val="22"/>
    </w:rPr>
  </w:style>
  <w:style w:type="character" w:customStyle="1" w:styleId="Heading5Char">
    <w:name w:val="Heading 5 Char"/>
    <w:basedOn w:val="DefaultParagraphFont"/>
    <w:link w:val="Heading5"/>
    <w:uiPriority w:val="9"/>
    <w:rsid w:val="00E5408E"/>
    <w:rPr>
      <w:rFonts w:ascii="Arial" w:eastAsiaTheme="majorEastAsia" w:hAnsi="Arial" w:cstheme="majorBidi"/>
      <w:szCs w:val="22"/>
    </w:rPr>
  </w:style>
  <w:style w:type="character" w:customStyle="1" w:styleId="Heading6Char">
    <w:name w:val="Heading 6 Char"/>
    <w:basedOn w:val="DefaultParagraphFont"/>
    <w:link w:val="Heading6"/>
    <w:uiPriority w:val="9"/>
    <w:rsid w:val="00E5408E"/>
    <w:rPr>
      <w:rFonts w:asciiTheme="majorHAnsi" w:eastAsiaTheme="majorEastAsia" w:hAnsiTheme="majorHAnsi" w:cstheme="majorBidi"/>
      <w:i/>
      <w:iCs/>
      <w:szCs w:val="22"/>
    </w:rPr>
  </w:style>
  <w:style w:type="character" w:customStyle="1" w:styleId="Heading7Char">
    <w:name w:val="Heading 7 Char"/>
    <w:basedOn w:val="DefaultParagraphFont"/>
    <w:link w:val="Heading7"/>
    <w:uiPriority w:val="9"/>
    <w:rsid w:val="00E5408E"/>
    <w:rPr>
      <w:rFonts w:asciiTheme="majorHAnsi" w:eastAsiaTheme="majorEastAsia" w:hAnsiTheme="majorHAnsi" w:cstheme="majorBidi"/>
      <w:i/>
      <w:iCs/>
      <w:color w:val="404040" w:themeColor="text1" w:themeTint="BF"/>
      <w:szCs w:val="22"/>
    </w:rPr>
  </w:style>
  <w:style w:type="character" w:customStyle="1" w:styleId="Heading8Char">
    <w:name w:val="Heading 8 Char"/>
    <w:basedOn w:val="DefaultParagraphFont"/>
    <w:link w:val="Heading8"/>
    <w:uiPriority w:val="9"/>
    <w:rsid w:val="00E5408E"/>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rsid w:val="0068031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680319"/>
    <w:pPr>
      <w:suppressAutoHyphens/>
      <w:spacing w:before="240" w:after="240"/>
      <w:contextualSpacing/>
      <w:jc w:val="center"/>
    </w:pPr>
    <w:rPr>
      <w:rFonts w:eastAsiaTheme="majorEastAsia" w:cstheme="majorBidi"/>
      <w:b/>
      <w:spacing w:val="5"/>
      <w:kern w:val="28"/>
      <w:sz w:val="36"/>
      <w:szCs w:val="52"/>
    </w:rPr>
  </w:style>
  <w:style w:type="character" w:customStyle="1" w:styleId="TitleChar">
    <w:name w:val="Title Char"/>
    <w:basedOn w:val="DefaultParagraphFont"/>
    <w:link w:val="Title"/>
    <w:uiPriority w:val="10"/>
    <w:rsid w:val="00680319"/>
    <w:rPr>
      <w:rFonts w:eastAsiaTheme="majorEastAsia" w:cstheme="majorBidi"/>
      <w:b/>
      <w:spacing w:val="5"/>
      <w:kern w:val="28"/>
      <w:sz w:val="36"/>
      <w:szCs w:val="52"/>
    </w:rPr>
  </w:style>
  <w:style w:type="paragraph" w:styleId="Subtitle">
    <w:name w:val="Subtitle"/>
    <w:basedOn w:val="Normal"/>
    <w:next w:val="Normal"/>
    <w:link w:val="SubtitleChar"/>
    <w:uiPriority w:val="11"/>
    <w:qFormat/>
    <w:rsid w:val="007B0BF7"/>
    <w:pPr>
      <w:numPr>
        <w:ilvl w:val="1"/>
      </w:numPr>
      <w:ind w:left="360"/>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7B0BF7"/>
    <w:rPr>
      <w:rFonts w:asciiTheme="majorHAnsi" w:eastAsiaTheme="majorEastAsia" w:hAnsiTheme="majorHAnsi" w:cstheme="majorBidi"/>
      <w:i/>
      <w:iCs/>
      <w:color w:val="4F81BD" w:themeColor="accent1"/>
      <w:spacing w:val="15"/>
    </w:rPr>
  </w:style>
  <w:style w:type="paragraph" w:styleId="Header">
    <w:name w:val="header"/>
    <w:basedOn w:val="Normal"/>
    <w:link w:val="HeaderChar"/>
    <w:uiPriority w:val="99"/>
    <w:unhideWhenUsed/>
    <w:rsid w:val="00C2222D"/>
    <w:pPr>
      <w:tabs>
        <w:tab w:val="center" w:pos="4680"/>
        <w:tab w:val="right" w:pos="9360"/>
      </w:tabs>
    </w:pPr>
  </w:style>
  <w:style w:type="character" w:customStyle="1" w:styleId="HeaderChar">
    <w:name w:val="Header Char"/>
    <w:basedOn w:val="DefaultParagraphFont"/>
    <w:link w:val="Header"/>
    <w:uiPriority w:val="99"/>
    <w:rsid w:val="00C2222D"/>
    <w:rPr>
      <w:szCs w:val="22"/>
    </w:rPr>
  </w:style>
  <w:style w:type="paragraph" w:styleId="Footer">
    <w:name w:val="footer"/>
    <w:basedOn w:val="Normal"/>
    <w:link w:val="FooterChar"/>
    <w:uiPriority w:val="99"/>
    <w:unhideWhenUsed/>
    <w:rsid w:val="00C2222D"/>
    <w:pPr>
      <w:tabs>
        <w:tab w:val="center" w:pos="4680"/>
        <w:tab w:val="right" w:pos="9360"/>
      </w:tabs>
    </w:pPr>
  </w:style>
  <w:style w:type="character" w:customStyle="1" w:styleId="FooterChar">
    <w:name w:val="Footer Char"/>
    <w:basedOn w:val="DefaultParagraphFont"/>
    <w:link w:val="Footer"/>
    <w:uiPriority w:val="99"/>
    <w:rsid w:val="00C2222D"/>
    <w:rPr>
      <w:szCs w:val="22"/>
    </w:rPr>
  </w:style>
  <w:style w:type="paragraph" w:styleId="ListParagraph">
    <w:name w:val="List Paragraph"/>
    <w:basedOn w:val="Normal"/>
    <w:uiPriority w:val="34"/>
    <w:qFormat/>
    <w:rsid w:val="00A912A3"/>
    <w:pPr>
      <w:ind w:left="720"/>
      <w:contextualSpacing/>
    </w:pPr>
  </w:style>
  <w:style w:type="paragraph" w:styleId="NoSpacing">
    <w:name w:val="No Spacing"/>
    <w:uiPriority w:val="1"/>
    <w:qFormat/>
    <w:rsid w:val="003F2877"/>
    <w:pPr>
      <w:spacing w:line="240" w:lineRule="auto"/>
      <w:ind w:left="360"/>
    </w:pPr>
    <w:rPr>
      <w:rFonts w:ascii="Arial" w:hAnsi="Arial"/>
      <w:szCs w:val="22"/>
    </w:rPr>
  </w:style>
  <w:style w:type="paragraph" w:customStyle="1" w:styleId="Default">
    <w:name w:val="Default"/>
    <w:rsid w:val="00C446FD"/>
    <w:pPr>
      <w:autoSpaceDE w:val="0"/>
      <w:autoSpaceDN w:val="0"/>
      <w:adjustRightInd w:val="0"/>
      <w:spacing w:line="240" w:lineRule="auto"/>
    </w:pPr>
    <w:rPr>
      <w:rFonts w:ascii="Arial" w:hAnsi="Arial" w:cs="Arial"/>
      <w:color w:val="000000"/>
    </w:rPr>
  </w:style>
  <w:style w:type="paragraph" w:customStyle="1" w:styleId="Pa0">
    <w:name w:val="Pa0"/>
    <w:basedOn w:val="Default"/>
    <w:next w:val="Default"/>
    <w:uiPriority w:val="99"/>
    <w:rsid w:val="008D3892"/>
    <w:pPr>
      <w:spacing w:line="241" w:lineRule="atLeast"/>
    </w:pPr>
    <w:rPr>
      <w:rFonts w:ascii="Myriad Pro" w:hAnsi="Myriad Pro" w:cstheme="minorBidi"/>
      <w:color w:val="auto"/>
    </w:rPr>
  </w:style>
  <w:style w:type="character" w:styleId="Strong">
    <w:name w:val="Strong"/>
    <w:basedOn w:val="DefaultParagraphFont"/>
    <w:uiPriority w:val="22"/>
    <w:qFormat/>
    <w:rsid w:val="005D5986"/>
    <w:rPr>
      <w:b/>
      <w:bCs/>
    </w:rPr>
  </w:style>
  <w:style w:type="character" w:styleId="CommentReference">
    <w:name w:val="annotation reference"/>
    <w:basedOn w:val="DefaultParagraphFont"/>
    <w:uiPriority w:val="99"/>
    <w:semiHidden/>
    <w:unhideWhenUsed/>
    <w:rsid w:val="00EF11D0"/>
    <w:rPr>
      <w:sz w:val="16"/>
      <w:szCs w:val="16"/>
    </w:rPr>
  </w:style>
  <w:style w:type="paragraph" w:styleId="CommentText">
    <w:name w:val="annotation text"/>
    <w:basedOn w:val="Normal"/>
    <w:link w:val="CommentTextChar"/>
    <w:unhideWhenUsed/>
    <w:rsid w:val="00EF11D0"/>
    <w:rPr>
      <w:sz w:val="20"/>
      <w:szCs w:val="20"/>
    </w:rPr>
  </w:style>
  <w:style w:type="character" w:customStyle="1" w:styleId="CommentTextChar">
    <w:name w:val="Comment Text Char"/>
    <w:basedOn w:val="DefaultParagraphFont"/>
    <w:link w:val="CommentText"/>
    <w:rsid w:val="00EF11D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F11D0"/>
    <w:rPr>
      <w:b/>
      <w:bCs/>
    </w:rPr>
  </w:style>
  <w:style w:type="character" w:customStyle="1" w:styleId="CommentSubjectChar">
    <w:name w:val="Comment Subject Char"/>
    <w:basedOn w:val="CommentTextChar"/>
    <w:link w:val="CommentSubject"/>
    <w:uiPriority w:val="99"/>
    <w:semiHidden/>
    <w:rsid w:val="00EF11D0"/>
    <w:rPr>
      <w:rFonts w:ascii="Arial" w:hAnsi="Arial"/>
      <w:b/>
      <w:bCs/>
      <w:sz w:val="20"/>
      <w:szCs w:val="20"/>
    </w:rPr>
  </w:style>
  <w:style w:type="paragraph" w:styleId="BalloonText">
    <w:name w:val="Balloon Text"/>
    <w:basedOn w:val="Normal"/>
    <w:link w:val="BalloonTextChar"/>
    <w:uiPriority w:val="99"/>
    <w:semiHidden/>
    <w:unhideWhenUsed/>
    <w:rsid w:val="00EF11D0"/>
    <w:rPr>
      <w:rFonts w:ascii="Tahoma" w:hAnsi="Tahoma" w:cs="Tahoma"/>
      <w:sz w:val="16"/>
      <w:szCs w:val="16"/>
    </w:rPr>
  </w:style>
  <w:style w:type="character" w:customStyle="1" w:styleId="BalloonTextChar">
    <w:name w:val="Balloon Text Char"/>
    <w:basedOn w:val="DefaultParagraphFont"/>
    <w:link w:val="BalloonText"/>
    <w:uiPriority w:val="99"/>
    <w:semiHidden/>
    <w:rsid w:val="00EF11D0"/>
    <w:rPr>
      <w:rFonts w:ascii="Tahoma" w:hAnsi="Tahoma" w:cs="Tahoma"/>
      <w:sz w:val="16"/>
      <w:szCs w:val="16"/>
    </w:rPr>
  </w:style>
  <w:style w:type="character" w:styleId="Hyperlink">
    <w:name w:val="Hyperlink"/>
    <w:basedOn w:val="DefaultParagraphFont"/>
    <w:uiPriority w:val="99"/>
    <w:unhideWhenUsed/>
    <w:rsid w:val="0039484D"/>
    <w:rPr>
      <w:color w:val="0000FF" w:themeColor="hyperlink"/>
      <w:u w:val="single"/>
    </w:rPr>
  </w:style>
  <w:style w:type="character" w:styleId="Emphasis">
    <w:name w:val="Emphasis"/>
    <w:basedOn w:val="DefaultParagraphFont"/>
    <w:uiPriority w:val="20"/>
    <w:qFormat/>
    <w:rsid w:val="00676BF2"/>
    <w:rPr>
      <w:i/>
      <w:iCs/>
    </w:rPr>
  </w:style>
  <w:style w:type="paragraph" w:styleId="NormalWeb">
    <w:name w:val="Normal (Web)"/>
    <w:basedOn w:val="Normal"/>
    <w:uiPriority w:val="99"/>
    <w:semiHidden/>
    <w:unhideWhenUsed/>
    <w:rsid w:val="00676BF2"/>
    <w:pPr>
      <w:spacing w:before="100" w:beforeAutospacing="1" w:after="100" w:afterAutospacing="1"/>
      <w:ind w:left="0"/>
    </w:pPr>
    <w:rPr>
      <w:rFonts w:ascii="Times New Roman" w:eastAsia="Times New Roman" w:hAnsi="Times New Roman" w:cs="Times New Roman"/>
      <w:szCs w:val="24"/>
      <w:lang w:eastAsia="en-CA"/>
    </w:rPr>
  </w:style>
  <w:style w:type="paragraph" w:customStyle="1" w:styleId="AABody">
    <w:name w:val="AABody"/>
    <w:basedOn w:val="Normal"/>
    <w:rsid w:val="00C05F5E"/>
    <w:pPr>
      <w:spacing w:after="160"/>
      <w:ind w:left="576"/>
    </w:pPr>
    <w:rPr>
      <w:rFonts w:ascii="Times New Roman" w:eastAsia="Times New Roman" w:hAnsi="Times New Roman" w:cs="Times New Roman"/>
      <w:szCs w:val="20"/>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9278">
      <w:bodyDiv w:val="1"/>
      <w:marLeft w:val="0"/>
      <w:marRight w:val="0"/>
      <w:marTop w:val="0"/>
      <w:marBottom w:val="0"/>
      <w:divBdr>
        <w:top w:val="none" w:sz="0" w:space="0" w:color="auto"/>
        <w:left w:val="none" w:sz="0" w:space="0" w:color="auto"/>
        <w:bottom w:val="none" w:sz="0" w:space="0" w:color="auto"/>
        <w:right w:val="none" w:sz="0" w:space="0" w:color="auto"/>
      </w:divBdr>
    </w:div>
    <w:div w:id="228812156">
      <w:bodyDiv w:val="1"/>
      <w:marLeft w:val="0"/>
      <w:marRight w:val="0"/>
      <w:marTop w:val="0"/>
      <w:marBottom w:val="0"/>
      <w:divBdr>
        <w:top w:val="none" w:sz="0" w:space="0" w:color="auto"/>
        <w:left w:val="none" w:sz="0" w:space="0" w:color="auto"/>
        <w:bottom w:val="none" w:sz="0" w:space="0" w:color="auto"/>
        <w:right w:val="none" w:sz="0" w:space="0" w:color="auto"/>
      </w:divBdr>
    </w:div>
    <w:div w:id="897743312">
      <w:bodyDiv w:val="1"/>
      <w:marLeft w:val="0"/>
      <w:marRight w:val="0"/>
      <w:marTop w:val="0"/>
      <w:marBottom w:val="0"/>
      <w:divBdr>
        <w:top w:val="none" w:sz="0" w:space="0" w:color="auto"/>
        <w:left w:val="none" w:sz="0" w:space="0" w:color="auto"/>
        <w:bottom w:val="none" w:sz="0" w:space="0" w:color="auto"/>
        <w:right w:val="none" w:sz="0" w:space="0" w:color="auto"/>
      </w:divBdr>
    </w:div>
    <w:div w:id="1188954652">
      <w:bodyDiv w:val="1"/>
      <w:marLeft w:val="0"/>
      <w:marRight w:val="0"/>
      <w:marTop w:val="0"/>
      <w:marBottom w:val="0"/>
      <w:divBdr>
        <w:top w:val="none" w:sz="0" w:space="0" w:color="auto"/>
        <w:left w:val="none" w:sz="0" w:space="0" w:color="auto"/>
        <w:bottom w:val="none" w:sz="0" w:space="0" w:color="auto"/>
        <w:right w:val="none" w:sz="0" w:space="0" w:color="auto"/>
      </w:divBdr>
    </w:div>
    <w:div w:id="1342732483">
      <w:bodyDiv w:val="1"/>
      <w:marLeft w:val="0"/>
      <w:marRight w:val="0"/>
      <w:marTop w:val="0"/>
      <w:marBottom w:val="0"/>
      <w:divBdr>
        <w:top w:val="none" w:sz="0" w:space="0" w:color="auto"/>
        <w:left w:val="none" w:sz="0" w:space="0" w:color="auto"/>
        <w:bottom w:val="none" w:sz="0" w:space="0" w:color="auto"/>
        <w:right w:val="none" w:sz="0" w:space="0" w:color="auto"/>
      </w:divBdr>
    </w:div>
    <w:div w:id="1841042372">
      <w:bodyDiv w:val="1"/>
      <w:marLeft w:val="0"/>
      <w:marRight w:val="0"/>
      <w:marTop w:val="0"/>
      <w:marBottom w:val="0"/>
      <w:divBdr>
        <w:top w:val="none" w:sz="0" w:space="0" w:color="auto"/>
        <w:left w:val="none" w:sz="0" w:space="0" w:color="auto"/>
        <w:bottom w:val="none" w:sz="0" w:space="0" w:color="auto"/>
        <w:right w:val="none" w:sz="0" w:space="0" w:color="auto"/>
      </w:divBdr>
    </w:div>
    <w:div w:id="18781567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38217\Desktop\Policy%20Template%20-%20February%2025%20201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434F0-3D2E-47CC-9774-E2A288EA0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 - February 25 2019.dotm</Template>
  <TotalTime>1</TotalTime>
  <Pages>7</Pages>
  <Words>1689</Words>
  <Characters>9632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TDSB</Company>
  <LinksUpToDate>false</LinksUpToDate>
  <CharactersWithSpaces>11299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Farr</dc:creator>
  <cp:lastModifiedBy>Farr, Denis</cp:lastModifiedBy>
  <cp:revision>2</cp:revision>
  <dcterms:created xsi:type="dcterms:W3CDTF">2022-04-05T12:45:00Z</dcterms:created>
  <dcterms:modified xsi:type="dcterms:W3CDTF">2022-04-05T12:45:00Z</dcterms:modified>
</cp:coreProperties>
</file>