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A58" w:rsidRDefault="00062A58" w:rsidP="00062A58">
      <w:pPr>
        <w:ind w:left="-180"/>
        <w:rPr>
          <w:sz w:val="24"/>
          <w:szCs w:val="24"/>
        </w:rPr>
      </w:pPr>
      <w:r w:rsidRPr="00062A58">
        <w:rPr>
          <w:noProof/>
          <w:sz w:val="24"/>
          <w:szCs w:val="24"/>
          <w:lang w:eastAsia="en-CA"/>
        </w:rPr>
        <w:drawing>
          <wp:anchor distT="0" distB="0" distL="114300" distR="114300" simplePos="0" relativeHeight="251666432" behindDoc="0" locked="0" layoutInCell="1" allowOverlap="1" wp14:anchorId="37630B28" wp14:editId="6DAFBF17">
            <wp:simplePos x="0" y="0"/>
            <wp:positionH relativeFrom="column">
              <wp:posOffset>382270</wp:posOffset>
            </wp:positionH>
            <wp:positionV relativeFrom="paragraph">
              <wp:posOffset>-387350</wp:posOffset>
            </wp:positionV>
            <wp:extent cx="1315720" cy="12268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5720" cy="1226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2A58">
        <w:rPr>
          <w:noProof/>
          <w:sz w:val="24"/>
          <w:szCs w:val="24"/>
          <w:lang w:eastAsia="en-CA"/>
        </w:rPr>
        <mc:AlternateContent>
          <mc:Choice Requires="wps">
            <w:drawing>
              <wp:anchor distT="0" distB="0" distL="114300" distR="114300" simplePos="0" relativeHeight="251664384" behindDoc="0" locked="0" layoutInCell="1" allowOverlap="1" wp14:anchorId="0A42D317" wp14:editId="40A8C4E4">
                <wp:simplePos x="0" y="0"/>
                <wp:positionH relativeFrom="column">
                  <wp:posOffset>-596265</wp:posOffset>
                </wp:positionH>
                <wp:positionV relativeFrom="paragraph">
                  <wp:posOffset>59690</wp:posOffset>
                </wp:positionV>
                <wp:extent cx="777240" cy="0"/>
                <wp:effectExtent l="0" t="0" r="2286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7240" cy="0"/>
                        </a:xfrm>
                        <a:prstGeom prst="line">
                          <a:avLst/>
                        </a:prstGeom>
                        <a:noFill/>
                        <a:ln w="25400">
                          <a:solidFill>
                            <a:srgbClr val="00A3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4.7pt" to="14.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" strokecolor="#00a360" strokeweight="2pt"/>
            </w:pict>
          </mc:Fallback>
        </mc:AlternateContent>
      </w:r>
      <w:r w:rsidRPr="00062A58">
        <w:rPr>
          <w:noProof/>
          <w:sz w:val="24"/>
          <w:szCs w:val="24"/>
          <w:lang w:eastAsia="en-CA"/>
        </w:rPr>
        <mc:AlternateContent>
          <mc:Choice Requires="wps">
            <w:drawing>
              <wp:anchor distT="0" distB="0" distL="114300" distR="114300" simplePos="0" relativeHeight="251665408" behindDoc="0" locked="0" layoutInCell="1" allowOverlap="1" wp14:anchorId="259626C3" wp14:editId="0C59C8B5">
                <wp:simplePos x="0" y="0"/>
                <wp:positionH relativeFrom="column">
                  <wp:posOffset>1804035</wp:posOffset>
                </wp:positionH>
                <wp:positionV relativeFrom="paragraph">
                  <wp:posOffset>59690</wp:posOffset>
                </wp:positionV>
                <wp:extent cx="4663440" cy="0"/>
                <wp:effectExtent l="0" t="0" r="228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3440" cy="0"/>
                        </a:xfrm>
                        <a:prstGeom prst="line">
                          <a:avLst/>
                        </a:prstGeom>
                        <a:noFill/>
                        <a:ln w="25400">
                          <a:solidFill>
                            <a:srgbClr val="00A3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05pt,4.7pt" to="509.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" strokecolor="#00a360" strokeweight="2pt"/>
            </w:pict>
          </mc:Fallback>
        </mc:AlternateContent>
      </w:r>
      <w:r>
        <w:rPr>
          <w:noProof/>
          <w:sz w:val="24"/>
          <w:szCs w:val="24"/>
          <w:lang w:eastAsia="en-CA"/>
        </w:rPr>
        <mc:AlternateContent>
          <mc:Choice Requires="wps">
            <w:drawing>
              <wp:anchor distT="0" distB="0" distL="114300" distR="114300" simplePos="0" relativeHeight="251662336" behindDoc="0" locked="0" layoutInCell="1" allowOverlap="1" wp14:anchorId="6B756E44" wp14:editId="13140E7B">
                <wp:simplePos x="0" y="0"/>
                <wp:positionH relativeFrom="column">
                  <wp:posOffset>2613660</wp:posOffset>
                </wp:positionH>
                <wp:positionV relativeFrom="paragraph">
                  <wp:posOffset>210185</wp:posOffset>
                </wp:positionV>
                <wp:extent cx="3634740" cy="560070"/>
                <wp:effectExtent l="0" t="0" r="381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740" cy="560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0AEC" w:rsidRPr="001463C6" w:rsidRDefault="00B70AEC" w:rsidP="00062A58">
                            <w:pPr>
                              <w:pStyle w:val="BodyTextIndent"/>
                              <w:ind w:left="0" w:firstLine="0"/>
                              <w:jc w:val="right"/>
                              <w:rPr>
                                <w:rFonts w:ascii="Arial" w:hAnsi="Arial" w:cs="Arial"/>
                                <w:b/>
                                <w:sz w:val="20"/>
                              </w:rPr>
                            </w:pPr>
                          </w:p>
                          <w:p w:rsidR="00B70AEC" w:rsidRPr="001463C6" w:rsidRDefault="00B70AEC" w:rsidP="00062A58">
                            <w:pPr>
                              <w:pStyle w:val="BodyTextIndent"/>
                              <w:ind w:left="0" w:firstLine="0"/>
                              <w:jc w:val="right"/>
                              <w:rPr>
                                <w:rFonts w:ascii="Arial" w:hAnsi="Arial" w:cs="Arial"/>
                                <w:sz w:val="20"/>
                              </w:rPr>
                            </w:pPr>
                            <w:r w:rsidRPr="001463C6">
                              <w:rPr>
                                <w:rFonts w:ascii="Arial" w:hAnsi="Arial" w:cs="Arial"/>
                                <w:sz w:val="20"/>
                              </w:rPr>
                              <w:t xml:space="preserve">5050 Yonge Street, Toronto, Ontario M2N 5N8  </w:t>
                            </w:r>
                          </w:p>
                          <w:p w:rsidR="00B70AEC" w:rsidRPr="001463C6" w:rsidRDefault="00B70AEC" w:rsidP="00062A58">
                            <w:pPr>
                              <w:pStyle w:val="BodyTextIndent"/>
                              <w:ind w:left="0" w:firstLine="0"/>
                              <w:jc w:val="right"/>
                              <w:rPr>
                                <w:rFonts w:ascii="Arial" w:hAnsi="Arial" w:cs="Arial"/>
                                <w:sz w:val="20"/>
                              </w:rPr>
                            </w:pPr>
                            <w:r w:rsidRPr="001463C6">
                              <w:rPr>
                                <w:rFonts w:ascii="Arial" w:hAnsi="Arial" w:cs="Arial"/>
                                <w:sz w:val="20"/>
                              </w:rPr>
                              <w:t>Tel: (416) 397-3951   Fax: (416) 397-3226</w:t>
                            </w:r>
                          </w:p>
                          <w:p w:rsidR="00B70AEC" w:rsidRDefault="00B70AEC" w:rsidP="00062A58">
                            <w:pPr>
                              <w:pStyle w:val="BodyTextIndent"/>
                              <w:ind w:left="0" w:firstLine="0"/>
                              <w:rPr>
                                <w:rFonts w:ascii="Times New Roman" w:hAnsi="Times New Roman"/>
                              </w:rPr>
                            </w:pPr>
                          </w:p>
                          <w:p w:rsidR="00B70AEC" w:rsidRDefault="00B70AEC" w:rsidP="00062A58">
                            <w:pPr>
                              <w:pStyle w:val="BodyTextIndent"/>
                              <w:ind w:left="0" w:firstLine="0"/>
                              <w:rPr>
                                <w:sz w:val="20"/>
                              </w:rPr>
                            </w:pPr>
                          </w:p>
                        </w:txbxContent>
                      </wps:txbx>
                      <wps:bodyPr rot="0" vert="horz" wrap="square" lIns="91440" tIns="0" rIns="91440" bIns="9144"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05.8pt;margin-top:16.55pt;width:286.2pt;height:4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" stroked="f">
                <v:textbox inset=",0,,.72pt">
                  <w:txbxContent>
                    <w:p w:rsidR="00B70AEC" w:rsidRPr="001463C6" w:rsidRDefault="00B70AEC" w:rsidP="00062A58">
                      <w:pPr>
                        <w:pStyle w:val="BodyTextIndent"/>
                        <w:ind w:left="0" w:firstLine="0"/>
                        <w:jc w:val="right"/>
                        <w:rPr>
                          <w:rFonts w:ascii="Arial" w:hAnsi="Arial" w:cs="Arial"/>
                          <w:b/>
                          <w:sz w:val="20"/>
                        </w:rPr>
                      </w:pPr>
                    </w:p>
                    <w:p w:rsidR="00B70AEC" w:rsidRPr="001463C6" w:rsidRDefault="00B70AEC" w:rsidP="00062A58">
                      <w:pPr>
                        <w:pStyle w:val="BodyTextIndent"/>
                        <w:ind w:left="0" w:firstLine="0"/>
                        <w:jc w:val="right"/>
                        <w:rPr>
                          <w:rFonts w:ascii="Arial" w:hAnsi="Arial" w:cs="Arial"/>
                          <w:sz w:val="20"/>
                        </w:rPr>
                      </w:pPr>
                      <w:r w:rsidRPr="001463C6">
                        <w:rPr>
                          <w:rFonts w:ascii="Arial" w:hAnsi="Arial" w:cs="Arial"/>
                          <w:sz w:val="20"/>
                        </w:rPr>
                        <w:t xml:space="preserve">5050 Yonge Street, Toronto, Ontario M2N 5N8  </w:t>
                      </w:r>
                    </w:p>
                    <w:p w:rsidR="00B70AEC" w:rsidRPr="001463C6" w:rsidRDefault="00B70AEC" w:rsidP="00062A58">
                      <w:pPr>
                        <w:pStyle w:val="BodyTextIndent"/>
                        <w:ind w:left="0" w:firstLine="0"/>
                        <w:jc w:val="right"/>
                        <w:rPr>
                          <w:rFonts w:ascii="Arial" w:hAnsi="Arial" w:cs="Arial"/>
                          <w:sz w:val="20"/>
                        </w:rPr>
                      </w:pPr>
                      <w:r w:rsidRPr="001463C6">
                        <w:rPr>
                          <w:rFonts w:ascii="Arial" w:hAnsi="Arial" w:cs="Arial"/>
                          <w:sz w:val="20"/>
                        </w:rPr>
                        <w:t>Tel: (416) 397-3951   Fax: (416) 397-3226</w:t>
                      </w:r>
                    </w:p>
                    <w:p w:rsidR="00B70AEC" w:rsidRDefault="00B70AEC" w:rsidP="00062A58">
                      <w:pPr>
                        <w:pStyle w:val="BodyTextIndent"/>
                        <w:ind w:left="0" w:firstLine="0"/>
                        <w:rPr>
                          <w:rFonts w:ascii="Times New Roman" w:hAnsi="Times New Roman"/>
                        </w:rPr>
                      </w:pPr>
                    </w:p>
                    <w:p w:rsidR="00B70AEC" w:rsidRDefault="00B70AEC" w:rsidP="00062A58">
                      <w:pPr>
                        <w:pStyle w:val="BodyTextIndent"/>
                        <w:ind w:left="0" w:firstLine="0"/>
                        <w:rPr>
                          <w:sz w:val="20"/>
                        </w:rPr>
                      </w:pPr>
                    </w:p>
                  </w:txbxContent>
                </v:textbox>
              </v:shape>
            </w:pict>
          </mc:Fallback>
        </mc:AlternateContent>
      </w:r>
      <w:r>
        <w:rPr>
          <w:sz w:val="24"/>
          <w:szCs w:val="24"/>
        </w:rPr>
        <w:tab/>
      </w:r>
    </w:p>
    <w:p w:rsidR="00062A58" w:rsidRDefault="00062A58" w:rsidP="00062A58">
      <w:pPr>
        <w:ind w:left="-180"/>
        <w:rPr>
          <w:sz w:val="24"/>
          <w:szCs w:val="24"/>
        </w:rPr>
      </w:pPr>
    </w:p>
    <w:p w:rsidR="00062A58" w:rsidRDefault="00062A58" w:rsidP="00062A58">
      <w:pPr>
        <w:pStyle w:val="Default"/>
        <w:jc w:val="center"/>
        <w:rPr>
          <w:rFonts w:ascii="Arial" w:eastAsia="Times New Roman" w:hAnsi="Arial" w:cs="Arial"/>
          <w:b/>
          <w:color w:val="auto"/>
          <w:sz w:val="28"/>
          <w:szCs w:val="28"/>
          <w:lang w:val="en-US" w:eastAsia="en-US"/>
        </w:rPr>
      </w:pPr>
      <w:r>
        <w:rPr>
          <w:rFonts w:ascii="Arial" w:eastAsia="Times New Roman" w:hAnsi="Arial" w:cs="Arial"/>
          <w:b/>
          <w:color w:val="auto"/>
          <w:sz w:val="28"/>
          <w:szCs w:val="28"/>
          <w:lang w:val="en-US" w:eastAsia="en-US"/>
        </w:rPr>
        <w:br/>
      </w:r>
      <w:r>
        <w:rPr>
          <w:rFonts w:ascii="Arial" w:eastAsia="Times New Roman" w:hAnsi="Arial" w:cs="Arial"/>
          <w:b/>
          <w:color w:val="auto"/>
          <w:sz w:val="28"/>
          <w:szCs w:val="28"/>
          <w:lang w:val="en-US" w:eastAsia="en-US"/>
        </w:rPr>
        <w:br/>
      </w:r>
      <w:r w:rsidRPr="001463C6">
        <w:rPr>
          <w:rFonts w:ascii="Arial" w:eastAsia="Times New Roman" w:hAnsi="Arial" w:cs="Arial"/>
          <w:b/>
          <w:color w:val="auto"/>
          <w:sz w:val="28"/>
          <w:szCs w:val="28"/>
          <w:lang w:val="en-US" w:eastAsia="en-US"/>
        </w:rPr>
        <w:t>Quest</w:t>
      </w:r>
      <w:r>
        <w:rPr>
          <w:rFonts w:ascii="Arial" w:eastAsia="Times New Roman" w:hAnsi="Arial" w:cs="Arial"/>
          <w:b/>
          <w:color w:val="auto"/>
          <w:sz w:val="28"/>
          <w:szCs w:val="28"/>
          <w:lang w:val="en-US" w:eastAsia="en-US"/>
        </w:rPr>
        <w:t xml:space="preserve">ions and Answers for Trustees </w:t>
      </w:r>
    </w:p>
    <w:p w:rsidR="00485D71" w:rsidRDefault="00062A58" w:rsidP="00AF6157">
      <w:pPr>
        <w:pStyle w:val="Default"/>
        <w:jc w:val="center"/>
        <w:rPr>
          <w:rFonts w:ascii="Arial" w:eastAsia="Times New Roman" w:hAnsi="Arial" w:cs="Arial"/>
          <w:b/>
          <w:color w:val="auto"/>
          <w:sz w:val="28"/>
          <w:szCs w:val="28"/>
          <w:lang w:val="en-US" w:eastAsia="en-US"/>
        </w:rPr>
      </w:pPr>
      <w:r w:rsidRPr="001463C6">
        <w:rPr>
          <w:rFonts w:ascii="Arial" w:eastAsia="Times New Roman" w:hAnsi="Arial" w:cs="Arial"/>
          <w:b/>
          <w:color w:val="auto"/>
          <w:sz w:val="28"/>
          <w:szCs w:val="28"/>
          <w:lang w:val="en-US" w:eastAsia="en-US"/>
        </w:rPr>
        <w:t>TDSB 2019-</w:t>
      </w:r>
      <w:r>
        <w:rPr>
          <w:rFonts w:ascii="Arial" w:eastAsia="Times New Roman" w:hAnsi="Arial" w:cs="Arial"/>
          <w:b/>
          <w:color w:val="auto"/>
          <w:sz w:val="28"/>
          <w:szCs w:val="28"/>
          <w:lang w:val="en-US" w:eastAsia="en-US"/>
        </w:rPr>
        <w:t>20</w:t>
      </w:r>
      <w:r w:rsidRPr="001463C6">
        <w:rPr>
          <w:rFonts w:ascii="Arial" w:eastAsia="Times New Roman" w:hAnsi="Arial" w:cs="Arial"/>
          <w:b/>
          <w:color w:val="auto"/>
          <w:sz w:val="28"/>
          <w:szCs w:val="28"/>
          <w:lang w:val="en-US" w:eastAsia="en-US"/>
        </w:rPr>
        <w:t>20 Proposed Balanced Operating Budget</w:t>
      </w:r>
    </w:p>
    <w:p w:rsidR="002821F6" w:rsidRDefault="00AC422A" w:rsidP="00AF6157">
      <w:pPr>
        <w:pStyle w:val="Default"/>
        <w:jc w:val="center"/>
        <w:rPr>
          <w:rFonts w:ascii="Arial" w:eastAsia="Times New Roman" w:hAnsi="Arial" w:cs="Arial"/>
          <w:b/>
          <w:color w:val="auto"/>
          <w:sz w:val="28"/>
          <w:szCs w:val="28"/>
          <w:lang w:val="en-US" w:eastAsia="en-US"/>
        </w:rPr>
      </w:pPr>
      <w:r>
        <w:rPr>
          <w:rFonts w:ascii="Arial" w:eastAsia="Times New Roman" w:hAnsi="Arial" w:cs="Arial"/>
          <w:b/>
          <w:color w:val="auto"/>
          <w:sz w:val="28"/>
          <w:szCs w:val="28"/>
          <w:lang w:val="en-US" w:eastAsia="en-US"/>
        </w:rPr>
        <w:t>June 7</w:t>
      </w:r>
      <w:r w:rsidR="009F57AC">
        <w:rPr>
          <w:rFonts w:ascii="Arial" w:eastAsia="Times New Roman" w:hAnsi="Arial" w:cs="Arial"/>
          <w:b/>
          <w:color w:val="auto"/>
          <w:sz w:val="28"/>
          <w:szCs w:val="28"/>
          <w:lang w:val="en-US" w:eastAsia="en-US"/>
        </w:rPr>
        <w:t>, 2019</w:t>
      </w:r>
    </w:p>
    <w:p w:rsidR="00556A5E" w:rsidRDefault="00556A5E" w:rsidP="00AF6157">
      <w:pPr>
        <w:pStyle w:val="Default"/>
        <w:jc w:val="center"/>
        <w:rPr>
          <w:rFonts w:ascii="Arial" w:eastAsia="Times New Roman" w:hAnsi="Arial" w:cs="Arial"/>
          <w:b/>
          <w:color w:val="auto"/>
          <w:sz w:val="28"/>
          <w:szCs w:val="28"/>
          <w:lang w:val="en-US" w:eastAsia="en-US"/>
        </w:rPr>
      </w:pPr>
    </w:p>
    <w:p w:rsidR="00C20AC8" w:rsidRPr="00C20AC8" w:rsidRDefault="00B70AEC" w:rsidP="00C20AC8">
      <w:pPr>
        <w:pStyle w:val="NormalWeb"/>
        <w:spacing w:before="0" w:beforeAutospacing="0" w:after="0" w:afterAutospacing="0"/>
      </w:pPr>
      <w:r w:rsidRPr="00B70AEC">
        <w:br/>
      </w:r>
      <w:r w:rsidR="00C20AC8">
        <w:rPr>
          <w:rFonts w:ascii="Arial" w:hAnsi="Arial" w:cs="Arial"/>
          <w:b/>
          <w:bCs/>
          <w:color w:val="000000"/>
        </w:rPr>
        <w:t>1.</w:t>
      </w:r>
      <w:r w:rsidR="00C20AC8" w:rsidRPr="00C20AC8">
        <w:rPr>
          <w:rFonts w:ascii="Arial" w:hAnsi="Arial" w:cs="Arial"/>
          <w:b/>
          <w:bCs/>
          <w:color w:val="000000"/>
        </w:rPr>
        <w:t xml:space="preserve"> For the past three budgets, how much has been allocated for the cost of Centrally Assigned Principals? </w:t>
      </w:r>
    </w:p>
    <w:p w:rsidR="00C20AC8" w:rsidRPr="00C20AC8" w:rsidRDefault="00C20AC8" w:rsidP="00C20AC8">
      <w:pPr>
        <w:spacing w:after="0" w:line="240" w:lineRule="auto"/>
        <w:rPr>
          <w:rFonts w:ascii="Times New Roman" w:eastAsia="Times New Roman" w:hAnsi="Times New Roman" w:cs="Times New Roman"/>
          <w:sz w:val="24"/>
          <w:szCs w:val="24"/>
          <w:lang w:eastAsia="en-CA"/>
        </w:rPr>
      </w:pPr>
    </w:p>
    <w:p w:rsidR="00BA5296" w:rsidRDefault="00C20AC8" w:rsidP="00C20AC8">
      <w:pPr>
        <w:spacing w:after="0" w:line="240" w:lineRule="auto"/>
        <w:rPr>
          <w:rFonts w:ascii="Arial" w:eastAsia="Times New Roman" w:hAnsi="Arial" w:cs="Arial"/>
          <w:bCs/>
          <w:color w:val="000000"/>
          <w:sz w:val="24"/>
          <w:szCs w:val="24"/>
          <w:lang w:eastAsia="en-CA"/>
        </w:rPr>
      </w:pPr>
      <w:r w:rsidRPr="00BA5296">
        <w:rPr>
          <w:rFonts w:ascii="Arial" w:eastAsia="Times New Roman" w:hAnsi="Arial" w:cs="Arial"/>
          <w:b/>
          <w:bCs/>
          <w:color w:val="000000"/>
          <w:sz w:val="24"/>
          <w:szCs w:val="24"/>
          <w:lang w:eastAsia="en-CA"/>
        </w:rPr>
        <w:t xml:space="preserve">Answer: </w:t>
      </w:r>
      <w:r w:rsidR="00BA5296">
        <w:rPr>
          <w:rFonts w:ascii="Arial" w:eastAsia="Times New Roman" w:hAnsi="Arial" w:cs="Arial"/>
          <w:bCs/>
          <w:color w:val="000000"/>
          <w:sz w:val="24"/>
          <w:szCs w:val="24"/>
          <w:lang w:eastAsia="en-CA"/>
        </w:rPr>
        <w:t>The following amounts were allocated to central principals over the last three years:</w:t>
      </w:r>
    </w:p>
    <w:tbl>
      <w:tblPr>
        <w:tblStyle w:val="TableGrid"/>
        <w:tblW w:w="0" w:type="auto"/>
        <w:tblInd w:w="1638" w:type="dxa"/>
        <w:tblLook w:val="04A0" w:firstRow="1" w:lastRow="0" w:firstColumn="1" w:lastColumn="0" w:noHBand="0" w:noVBand="1"/>
      </w:tblPr>
      <w:tblGrid>
        <w:gridCol w:w="1554"/>
        <w:gridCol w:w="1146"/>
        <w:gridCol w:w="1260"/>
      </w:tblGrid>
      <w:tr w:rsidR="00BA5296" w:rsidTr="00BA5296">
        <w:tc>
          <w:tcPr>
            <w:tcW w:w="1554" w:type="dxa"/>
          </w:tcPr>
          <w:p w:rsidR="00BA5296" w:rsidRDefault="00BA5296" w:rsidP="00C20AC8">
            <w:pPr>
              <w:rPr>
                <w:rFonts w:ascii="Arial" w:eastAsia="Times New Roman" w:hAnsi="Arial" w:cs="Arial"/>
                <w:b/>
                <w:bCs/>
                <w:color w:val="000000"/>
                <w:sz w:val="24"/>
                <w:szCs w:val="24"/>
                <w:lang w:eastAsia="en-CA"/>
              </w:rPr>
            </w:pPr>
            <w:r>
              <w:rPr>
                <w:rFonts w:ascii="Arial" w:eastAsia="Times New Roman" w:hAnsi="Arial" w:cs="Arial"/>
                <w:b/>
                <w:bCs/>
                <w:color w:val="000000"/>
                <w:sz w:val="24"/>
                <w:szCs w:val="24"/>
                <w:lang w:eastAsia="en-CA"/>
              </w:rPr>
              <w:t>Year</w:t>
            </w:r>
          </w:p>
        </w:tc>
        <w:tc>
          <w:tcPr>
            <w:tcW w:w="1146" w:type="dxa"/>
          </w:tcPr>
          <w:p w:rsidR="00BA5296" w:rsidRDefault="00BA5296" w:rsidP="00C20AC8">
            <w:pPr>
              <w:rPr>
                <w:rFonts w:ascii="Arial" w:eastAsia="Times New Roman" w:hAnsi="Arial" w:cs="Arial"/>
                <w:b/>
                <w:bCs/>
                <w:color w:val="000000"/>
                <w:sz w:val="24"/>
                <w:szCs w:val="24"/>
                <w:lang w:eastAsia="en-CA"/>
              </w:rPr>
            </w:pPr>
            <w:r>
              <w:rPr>
                <w:rFonts w:ascii="Arial" w:eastAsia="Times New Roman" w:hAnsi="Arial" w:cs="Arial"/>
                <w:b/>
                <w:bCs/>
                <w:color w:val="000000"/>
                <w:sz w:val="24"/>
                <w:szCs w:val="24"/>
                <w:lang w:eastAsia="en-CA"/>
              </w:rPr>
              <w:t>FTE</w:t>
            </w:r>
          </w:p>
        </w:tc>
        <w:tc>
          <w:tcPr>
            <w:tcW w:w="1260" w:type="dxa"/>
          </w:tcPr>
          <w:p w:rsidR="00BA5296" w:rsidRDefault="00BA5296" w:rsidP="00C20AC8">
            <w:pPr>
              <w:rPr>
                <w:rFonts w:ascii="Arial" w:eastAsia="Times New Roman" w:hAnsi="Arial" w:cs="Arial"/>
                <w:b/>
                <w:bCs/>
                <w:color w:val="000000"/>
                <w:sz w:val="24"/>
                <w:szCs w:val="24"/>
                <w:lang w:eastAsia="en-CA"/>
              </w:rPr>
            </w:pPr>
            <w:r>
              <w:rPr>
                <w:rFonts w:ascii="Arial" w:eastAsia="Times New Roman" w:hAnsi="Arial" w:cs="Arial"/>
                <w:b/>
                <w:bCs/>
                <w:color w:val="000000"/>
                <w:sz w:val="24"/>
                <w:szCs w:val="24"/>
                <w:lang w:eastAsia="en-CA"/>
              </w:rPr>
              <w:t>Amount</w:t>
            </w:r>
          </w:p>
        </w:tc>
      </w:tr>
      <w:tr w:rsidR="00BA5296" w:rsidTr="00BA5296">
        <w:tc>
          <w:tcPr>
            <w:tcW w:w="1554" w:type="dxa"/>
          </w:tcPr>
          <w:p w:rsidR="00BA5296" w:rsidRPr="00BA5296" w:rsidRDefault="00BA5296" w:rsidP="00C20AC8">
            <w:pPr>
              <w:rPr>
                <w:rFonts w:ascii="Arial" w:eastAsia="Times New Roman" w:hAnsi="Arial" w:cs="Arial"/>
                <w:bCs/>
                <w:color w:val="000000"/>
                <w:sz w:val="24"/>
                <w:szCs w:val="24"/>
                <w:lang w:eastAsia="en-CA"/>
              </w:rPr>
            </w:pPr>
            <w:r w:rsidRPr="00BA5296">
              <w:rPr>
                <w:rFonts w:ascii="Arial" w:eastAsia="Times New Roman" w:hAnsi="Arial" w:cs="Arial"/>
                <w:bCs/>
                <w:color w:val="000000"/>
                <w:sz w:val="24"/>
                <w:szCs w:val="24"/>
                <w:lang w:eastAsia="en-CA"/>
              </w:rPr>
              <w:t>2018-19</w:t>
            </w:r>
          </w:p>
        </w:tc>
        <w:tc>
          <w:tcPr>
            <w:tcW w:w="1146" w:type="dxa"/>
          </w:tcPr>
          <w:p w:rsidR="00BA5296" w:rsidRPr="00BA5296" w:rsidRDefault="00BA5296" w:rsidP="00C20AC8">
            <w:pPr>
              <w:rPr>
                <w:rFonts w:ascii="Arial" w:eastAsia="Times New Roman" w:hAnsi="Arial" w:cs="Arial"/>
                <w:bCs/>
                <w:color w:val="000000"/>
                <w:sz w:val="24"/>
                <w:szCs w:val="24"/>
                <w:lang w:eastAsia="en-CA"/>
              </w:rPr>
            </w:pPr>
            <w:r w:rsidRPr="00BA5296">
              <w:rPr>
                <w:rFonts w:ascii="Arial" w:eastAsia="Times New Roman" w:hAnsi="Arial" w:cs="Arial"/>
                <w:bCs/>
                <w:color w:val="000000"/>
                <w:sz w:val="24"/>
                <w:szCs w:val="24"/>
                <w:lang w:eastAsia="en-CA"/>
              </w:rPr>
              <w:t>55.0</w:t>
            </w:r>
          </w:p>
        </w:tc>
        <w:tc>
          <w:tcPr>
            <w:tcW w:w="1260" w:type="dxa"/>
          </w:tcPr>
          <w:p w:rsidR="00BA5296" w:rsidRPr="00BA5296" w:rsidRDefault="00BA5296" w:rsidP="00C20AC8">
            <w:pPr>
              <w:rPr>
                <w:rFonts w:ascii="Arial" w:eastAsia="Times New Roman" w:hAnsi="Arial" w:cs="Arial"/>
                <w:bCs/>
                <w:color w:val="000000"/>
                <w:sz w:val="24"/>
                <w:szCs w:val="24"/>
                <w:lang w:eastAsia="en-CA"/>
              </w:rPr>
            </w:pPr>
            <w:r w:rsidRPr="00BA5296">
              <w:rPr>
                <w:rFonts w:ascii="Arial" w:eastAsia="Times New Roman" w:hAnsi="Arial" w:cs="Arial"/>
                <w:bCs/>
                <w:color w:val="000000"/>
                <w:sz w:val="24"/>
                <w:szCs w:val="24"/>
                <w:lang w:eastAsia="en-CA"/>
              </w:rPr>
              <w:t>$8.1M</w:t>
            </w:r>
          </w:p>
        </w:tc>
      </w:tr>
      <w:tr w:rsidR="00BA5296" w:rsidTr="00BA5296">
        <w:tc>
          <w:tcPr>
            <w:tcW w:w="1554" w:type="dxa"/>
          </w:tcPr>
          <w:p w:rsidR="00BA5296" w:rsidRPr="00BA5296" w:rsidRDefault="00BA5296" w:rsidP="00C20AC8">
            <w:pPr>
              <w:rPr>
                <w:rFonts w:ascii="Arial" w:eastAsia="Times New Roman" w:hAnsi="Arial" w:cs="Arial"/>
                <w:bCs/>
                <w:color w:val="000000"/>
                <w:sz w:val="24"/>
                <w:szCs w:val="24"/>
                <w:lang w:eastAsia="en-CA"/>
              </w:rPr>
            </w:pPr>
            <w:r w:rsidRPr="00BA5296">
              <w:rPr>
                <w:rFonts w:ascii="Arial" w:eastAsia="Times New Roman" w:hAnsi="Arial" w:cs="Arial"/>
                <w:bCs/>
                <w:color w:val="000000"/>
                <w:sz w:val="24"/>
                <w:szCs w:val="24"/>
                <w:lang w:eastAsia="en-CA"/>
              </w:rPr>
              <w:t>2017-18</w:t>
            </w:r>
          </w:p>
        </w:tc>
        <w:tc>
          <w:tcPr>
            <w:tcW w:w="1146" w:type="dxa"/>
          </w:tcPr>
          <w:p w:rsidR="00BA5296" w:rsidRPr="00BA5296" w:rsidRDefault="00BA5296" w:rsidP="00C20AC8">
            <w:pPr>
              <w:rPr>
                <w:rFonts w:ascii="Arial" w:eastAsia="Times New Roman" w:hAnsi="Arial" w:cs="Arial"/>
                <w:bCs/>
                <w:color w:val="000000"/>
                <w:sz w:val="24"/>
                <w:szCs w:val="24"/>
                <w:lang w:eastAsia="en-CA"/>
              </w:rPr>
            </w:pPr>
            <w:r w:rsidRPr="00BA5296">
              <w:rPr>
                <w:rFonts w:ascii="Arial" w:eastAsia="Times New Roman" w:hAnsi="Arial" w:cs="Arial"/>
                <w:bCs/>
                <w:color w:val="000000"/>
                <w:sz w:val="24"/>
                <w:szCs w:val="24"/>
                <w:lang w:eastAsia="en-CA"/>
              </w:rPr>
              <w:t>47.0</w:t>
            </w:r>
          </w:p>
        </w:tc>
        <w:tc>
          <w:tcPr>
            <w:tcW w:w="1260" w:type="dxa"/>
          </w:tcPr>
          <w:p w:rsidR="00BA5296" w:rsidRPr="00BA5296" w:rsidRDefault="00BA5296" w:rsidP="00C20AC8">
            <w:pPr>
              <w:rPr>
                <w:rFonts w:ascii="Arial" w:eastAsia="Times New Roman" w:hAnsi="Arial" w:cs="Arial"/>
                <w:bCs/>
                <w:color w:val="000000"/>
                <w:sz w:val="24"/>
                <w:szCs w:val="24"/>
                <w:lang w:eastAsia="en-CA"/>
              </w:rPr>
            </w:pPr>
            <w:r w:rsidRPr="00BA5296">
              <w:rPr>
                <w:rFonts w:ascii="Arial" w:eastAsia="Times New Roman" w:hAnsi="Arial" w:cs="Arial"/>
                <w:bCs/>
                <w:color w:val="000000"/>
                <w:sz w:val="24"/>
                <w:szCs w:val="24"/>
                <w:lang w:eastAsia="en-CA"/>
              </w:rPr>
              <w:t>$6.9M</w:t>
            </w:r>
          </w:p>
        </w:tc>
      </w:tr>
      <w:tr w:rsidR="00BA5296" w:rsidTr="00BA5296">
        <w:tc>
          <w:tcPr>
            <w:tcW w:w="1554" w:type="dxa"/>
          </w:tcPr>
          <w:p w:rsidR="00BA5296" w:rsidRPr="00BA5296" w:rsidRDefault="00BA5296" w:rsidP="00C20AC8">
            <w:pPr>
              <w:rPr>
                <w:rFonts w:ascii="Arial" w:eastAsia="Times New Roman" w:hAnsi="Arial" w:cs="Arial"/>
                <w:bCs/>
                <w:color w:val="000000"/>
                <w:sz w:val="24"/>
                <w:szCs w:val="24"/>
                <w:lang w:eastAsia="en-CA"/>
              </w:rPr>
            </w:pPr>
            <w:r w:rsidRPr="00BA5296">
              <w:rPr>
                <w:rFonts w:ascii="Arial" w:eastAsia="Times New Roman" w:hAnsi="Arial" w:cs="Arial"/>
                <w:bCs/>
                <w:color w:val="000000"/>
                <w:sz w:val="24"/>
                <w:szCs w:val="24"/>
                <w:lang w:eastAsia="en-CA"/>
              </w:rPr>
              <w:t>2016-17</w:t>
            </w:r>
          </w:p>
        </w:tc>
        <w:tc>
          <w:tcPr>
            <w:tcW w:w="1146" w:type="dxa"/>
          </w:tcPr>
          <w:p w:rsidR="00BA5296" w:rsidRPr="00BA5296" w:rsidRDefault="00BA5296" w:rsidP="00C20AC8">
            <w:pPr>
              <w:rPr>
                <w:rFonts w:ascii="Arial" w:eastAsia="Times New Roman" w:hAnsi="Arial" w:cs="Arial"/>
                <w:bCs/>
                <w:color w:val="000000"/>
                <w:sz w:val="24"/>
                <w:szCs w:val="24"/>
                <w:lang w:eastAsia="en-CA"/>
              </w:rPr>
            </w:pPr>
            <w:r w:rsidRPr="00BA5296">
              <w:rPr>
                <w:rFonts w:ascii="Arial" w:eastAsia="Times New Roman" w:hAnsi="Arial" w:cs="Arial"/>
                <w:bCs/>
                <w:color w:val="000000"/>
                <w:sz w:val="24"/>
                <w:szCs w:val="24"/>
                <w:lang w:eastAsia="en-CA"/>
              </w:rPr>
              <w:t>37.7</w:t>
            </w:r>
          </w:p>
        </w:tc>
        <w:tc>
          <w:tcPr>
            <w:tcW w:w="1260" w:type="dxa"/>
          </w:tcPr>
          <w:p w:rsidR="00BA5296" w:rsidRPr="00BA5296" w:rsidRDefault="00BA5296" w:rsidP="00C20AC8">
            <w:pPr>
              <w:rPr>
                <w:rFonts w:ascii="Arial" w:eastAsia="Times New Roman" w:hAnsi="Arial" w:cs="Arial"/>
                <w:bCs/>
                <w:color w:val="000000"/>
                <w:sz w:val="24"/>
                <w:szCs w:val="24"/>
                <w:lang w:eastAsia="en-CA"/>
              </w:rPr>
            </w:pPr>
            <w:r w:rsidRPr="00BA5296">
              <w:rPr>
                <w:rFonts w:ascii="Arial" w:eastAsia="Times New Roman" w:hAnsi="Arial" w:cs="Arial"/>
                <w:bCs/>
                <w:color w:val="000000"/>
                <w:sz w:val="24"/>
                <w:szCs w:val="24"/>
                <w:lang w:eastAsia="en-CA"/>
              </w:rPr>
              <w:t>$5.1M</w:t>
            </w:r>
          </w:p>
        </w:tc>
      </w:tr>
    </w:tbl>
    <w:p w:rsidR="00C20AC8" w:rsidRPr="00C20AC8" w:rsidRDefault="00BA5296" w:rsidP="00C20AC8">
      <w:pPr>
        <w:spacing w:after="0" w:line="240" w:lineRule="auto"/>
        <w:rPr>
          <w:rFonts w:ascii="Times New Roman" w:eastAsia="Times New Roman" w:hAnsi="Times New Roman" w:cs="Times New Roman"/>
          <w:sz w:val="24"/>
          <w:szCs w:val="24"/>
          <w:lang w:eastAsia="en-CA"/>
        </w:rPr>
      </w:pPr>
      <w:r>
        <w:rPr>
          <w:rFonts w:ascii="Arial" w:eastAsia="Times New Roman" w:hAnsi="Arial" w:cs="Arial"/>
          <w:b/>
          <w:bCs/>
          <w:color w:val="000000"/>
          <w:sz w:val="24"/>
          <w:szCs w:val="24"/>
          <w:lang w:eastAsia="en-CA"/>
        </w:rPr>
        <w:t xml:space="preserve">   </w:t>
      </w:r>
    </w:p>
    <w:p w:rsidR="00C20AC8" w:rsidRPr="00C20AC8" w:rsidRDefault="00C20AC8" w:rsidP="00C20AC8">
      <w:pPr>
        <w:spacing w:after="240" w:line="240" w:lineRule="auto"/>
        <w:rPr>
          <w:rFonts w:ascii="Times New Roman" w:eastAsia="Times New Roman" w:hAnsi="Times New Roman" w:cs="Times New Roman"/>
          <w:sz w:val="24"/>
          <w:szCs w:val="24"/>
          <w:lang w:eastAsia="en-CA"/>
        </w:rPr>
      </w:pPr>
    </w:p>
    <w:p w:rsidR="00C20AC8" w:rsidRPr="00C20AC8" w:rsidRDefault="00C20AC8" w:rsidP="00C20AC8">
      <w:pPr>
        <w:spacing w:after="0" w:line="240" w:lineRule="auto"/>
        <w:rPr>
          <w:rFonts w:ascii="Times New Roman" w:eastAsia="Times New Roman" w:hAnsi="Times New Roman" w:cs="Times New Roman"/>
          <w:sz w:val="24"/>
          <w:szCs w:val="24"/>
          <w:lang w:eastAsia="en-CA"/>
        </w:rPr>
      </w:pPr>
      <w:r w:rsidRPr="00C20AC8">
        <w:rPr>
          <w:rFonts w:ascii="Arial" w:eastAsia="Times New Roman" w:hAnsi="Arial" w:cs="Arial"/>
          <w:b/>
          <w:bCs/>
          <w:color w:val="000000"/>
          <w:sz w:val="24"/>
          <w:szCs w:val="24"/>
          <w:lang w:eastAsia="en-CA"/>
        </w:rPr>
        <w:t>2. At the Special Finance, Budget and Enrolment Committee meeting on 3 June 2019, delegates spoke to realizing cost savings.  Trustees requested further information on the following:</w:t>
      </w:r>
    </w:p>
    <w:p w:rsidR="00C20AC8" w:rsidRPr="00C20AC8" w:rsidRDefault="00C20AC8" w:rsidP="00C20AC8">
      <w:pPr>
        <w:spacing w:after="0" w:line="240" w:lineRule="auto"/>
        <w:rPr>
          <w:rFonts w:ascii="Times New Roman" w:eastAsia="Times New Roman" w:hAnsi="Times New Roman" w:cs="Times New Roman"/>
          <w:sz w:val="24"/>
          <w:szCs w:val="24"/>
          <w:lang w:eastAsia="en-CA"/>
        </w:rPr>
      </w:pPr>
    </w:p>
    <w:p w:rsidR="00C20AC8" w:rsidRPr="00C20AC8" w:rsidRDefault="00C20AC8" w:rsidP="00C20AC8">
      <w:pPr>
        <w:spacing w:after="0" w:line="240" w:lineRule="auto"/>
        <w:textAlignment w:val="baseline"/>
        <w:rPr>
          <w:rFonts w:ascii="Arial" w:eastAsia="Times New Roman" w:hAnsi="Arial" w:cs="Arial"/>
          <w:b/>
          <w:bCs/>
          <w:color w:val="000000"/>
          <w:sz w:val="24"/>
          <w:szCs w:val="24"/>
          <w:lang w:eastAsia="en-CA"/>
        </w:rPr>
      </w:pPr>
      <w:r>
        <w:rPr>
          <w:rFonts w:ascii="Arial" w:eastAsia="Times New Roman" w:hAnsi="Arial" w:cs="Arial"/>
          <w:b/>
          <w:bCs/>
          <w:color w:val="000000"/>
          <w:sz w:val="24"/>
          <w:szCs w:val="24"/>
          <w:lang w:eastAsia="en-CA"/>
        </w:rPr>
        <w:t xml:space="preserve">(a) </w:t>
      </w:r>
      <w:r w:rsidRPr="00C20AC8">
        <w:rPr>
          <w:rFonts w:ascii="Arial" w:eastAsia="Times New Roman" w:hAnsi="Arial" w:cs="Arial"/>
          <w:b/>
          <w:bCs/>
          <w:color w:val="000000"/>
          <w:sz w:val="24"/>
          <w:szCs w:val="24"/>
          <w:lang w:eastAsia="en-CA"/>
        </w:rPr>
        <w:t xml:space="preserve">Could staff differentiate between what a preferred vendor is versus an approved vendor of record? </w:t>
      </w:r>
    </w:p>
    <w:p w:rsidR="00C20AC8" w:rsidRPr="00C20AC8" w:rsidRDefault="00C20AC8" w:rsidP="00C20AC8">
      <w:pPr>
        <w:spacing w:after="0" w:line="240" w:lineRule="auto"/>
        <w:rPr>
          <w:rFonts w:ascii="Times New Roman" w:eastAsia="Times New Roman" w:hAnsi="Times New Roman" w:cs="Times New Roman"/>
          <w:sz w:val="24"/>
          <w:szCs w:val="24"/>
          <w:lang w:eastAsia="en-CA"/>
        </w:rPr>
      </w:pPr>
    </w:p>
    <w:p w:rsidR="00C20AC8" w:rsidRPr="00C20AC8" w:rsidRDefault="00C20AC8" w:rsidP="00C20AC8">
      <w:pPr>
        <w:spacing w:after="0" w:line="240" w:lineRule="auto"/>
        <w:rPr>
          <w:rFonts w:ascii="Times New Roman" w:eastAsia="Times New Roman" w:hAnsi="Times New Roman" w:cs="Times New Roman"/>
          <w:sz w:val="24"/>
          <w:szCs w:val="24"/>
          <w:lang w:eastAsia="en-CA"/>
        </w:rPr>
      </w:pPr>
      <w:r w:rsidRPr="00C20AC8">
        <w:rPr>
          <w:rFonts w:ascii="Arial" w:eastAsia="Times New Roman" w:hAnsi="Arial" w:cs="Arial"/>
          <w:b/>
          <w:bCs/>
          <w:color w:val="000000"/>
          <w:sz w:val="24"/>
          <w:szCs w:val="24"/>
          <w:lang w:eastAsia="en-CA"/>
        </w:rPr>
        <w:t xml:space="preserve">Answer: </w:t>
      </w:r>
      <w:r w:rsidRPr="00C20AC8">
        <w:rPr>
          <w:rFonts w:ascii="Arial" w:eastAsia="Times New Roman" w:hAnsi="Arial" w:cs="Arial"/>
          <w:color w:val="000000"/>
          <w:sz w:val="24"/>
          <w:szCs w:val="24"/>
          <w:lang w:eastAsia="en-CA"/>
        </w:rPr>
        <w:t>“Preferred” vendors isn’t a term we use. When we use the term “approved” vendor, it refers to a vendor who has participated in a competitive procurement process and been awarded a contract and/or purchase order as a result. These competitive processes could be a Request for Proposals (RFPs), Request for Tenders (RFTs), Request for Quotations (RFQs) or Request for Supplier Qualifications (RFSQ). The first three typically result in a single successful bidder, though on occasion there could be more than one. The latter (RFSQ) typically results in a list of pre-qualified vendors who meet established criteria (for example insurance requirements, criminal background checks, experience, etc.) that provide a choice of vendors in that product/service category.</w:t>
      </w:r>
    </w:p>
    <w:p w:rsidR="00C20AC8" w:rsidRPr="00C20AC8" w:rsidRDefault="00C20AC8" w:rsidP="00C20AC8">
      <w:pPr>
        <w:spacing w:after="0" w:line="240" w:lineRule="auto"/>
        <w:ind w:left="720"/>
        <w:rPr>
          <w:rFonts w:ascii="Times New Roman" w:eastAsia="Times New Roman" w:hAnsi="Times New Roman" w:cs="Times New Roman"/>
          <w:sz w:val="24"/>
          <w:szCs w:val="24"/>
          <w:lang w:eastAsia="en-CA"/>
        </w:rPr>
      </w:pPr>
      <w:r w:rsidRPr="00C20AC8">
        <w:rPr>
          <w:rFonts w:ascii="Arial" w:eastAsia="Times New Roman" w:hAnsi="Arial" w:cs="Arial"/>
          <w:b/>
          <w:bCs/>
          <w:color w:val="000000"/>
          <w:sz w:val="24"/>
          <w:szCs w:val="24"/>
          <w:shd w:val="clear" w:color="auto" w:fill="FFFF00"/>
          <w:lang w:eastAsia="en-CA"/>
        </w:rPr>
        <w:t xml:space="preserve"> </w:t>
      </w:r>
    </w:p>
    <w:p w:rsidR="00C20AC8" w:rsidRPr="00C20AC8" w:rsidRDefault="00C20AC8" w:rsidP="00C20AC8">
      <w:pPr>
        <w:spacing w:after="0" w:line="240" w:lineRule="auto"/>
        <w:rPr>
          <w:rFonts w:ascii="Times New Roman" w:eastAsia="Times New Roman" w:hAnsi="Times New Roman" w:cs="Times New Roman"/>
          <w:sz w:val="24"/>
          <w:szCs w:val="24"/>
          <w:lang w:eastAsia="en-CA"/>
        </w:rPr>
      </w:pPr>
      <w:r w:rsidRPr="00C20AC8">
        <w:rPr>
          <w:rFonts w:ascii="Arial" w:eastAsia="Times New Roman" w:hAnsi="Arial" w:cs="Arial"/>
          <w:color w:val="000000"/>
          <w:sz w:val="24"/>
          <w:szCs w:val="24"/>
          <w:lang w:eastAsia="en-CA"/>
        </w:rPr>
        <w:t>The SAP vendor database includes approved and pre-qualified vendors as well as some typically small-dollar vendors who may not have been subject to a competitive process but are accessible for low dollar “Local Purchase Order” transactions (&lt;$3,500).</w:t>
      </w:r>
    </w:p>
    <w:p w:rsidR="00C20AC8" w:rsidRPr="00C20AC8" w:rsidRDefault="00C20AC8" w:rsidP="00C20AC8">
      <w:pPr>
        <w:spacing w:after="0" w:line="240" w:lineRule="auto"/>
        <w:rPr>
          <w:rFonts w:ascii="Times New Roman" w:eastAsia="Times New Roman" w:hAnsi="Times New Roman" w:cs="Times New Roman"/>
          <w:sz w:val="24"/>
          <w:szCs w:val="24"/>
          <w:lang w:eastAsia="en-CA"/>
        </w:rPr>
      </w:pPr>
    </w:p>
    <w:p w:rsidR="00C20AC8" w:rsidRPr="00C20AC8" w:rsidRDefault="00C20AC8" w:rsidP="00C20AC8">
      <w:pPr>
        <w:spacing w:after="0" w:line="240" w:lineRule="auto"/>
        <w:textAlignment w:val="baseline"/>
        <w:rPr>
          <w:rFonts w:ascii="Arial" w:eastAsia="Times New Roman" w:hAnsi="Arial" w:cs="Arial"/>
          <w:b/>
          <w:bCs/>
          <w:color w:val="000000"/>
          <w:sz w:val="24"/>
          <w:szCs w:val="24"/>
          <w:lang w:eastAsia="en-CA"/>
        </w:rPr>
      </w:pPr>
      <w:r>
        <w:rPr>
          <w:rFonts w:ascii="Arial" w:eastAsia="Times New Roman" w:hAnsi="Arial" w:cs="Arial"/>
          <w:b/>
          <w:bCs/>
          <w:color w:val="000000"/>
          <w:sz w:val="24"/>
          <w:szCs w:val="24"/>
          <w:lang w:eastAsia="en-CA"/>
        </w:rPr>
        <w:lastRenderedPageBreak/>
        <w:t xml:space="preserve">(b) </w:t>
      </w:r>
      <w:r w:rsidRPr="00C20AC8">
        <w:rPr>
          <w:rFonts w:ascii="Arial" w:eastAsia="Times New Roman" w:hAnsi="Arial" w:cs="Arial"/>
          <w:b/>
          <w:bCs/>
          <w:color w:val="000000"/>
          <w:sz w:val="24"/>
          <w:szCs w:val="24"/>
          <w:lang w:eastAsia="en-CA"/>
        </w:rPr>
        <w:t>If the City is interested in offering additional programming and requires more space, why isn’t the TDSB providing the space as the TDSB has a lot of empty space within its schools?</w:t>
      </w:r>
    </w:p>
    <w:p w:rsidR="00C20AC8" w:rsidRPr="00C20AC8" w:rsidRDefault="00C20AC8" w:rsidP="00C20AC8">
      <w:pPr>
        <w:spacing w:after="0" w:line="240" w:lineRule="auto"/>
        <w:rPr>
          <w:rFonts w:ascii="Times New Roman" w:eastAsia="Times New Roman" w:hAnsi="Times New Roman" w:cs="Times New Roman"/>
          <w:sz w:val="24"/>
          <w:szCs w:val="24"/>
          <w:lang w:eastAsia="en-CA"/>
        </w:rPr>
      </w:pPr>
    </w:p>
    <w:p w:rsidR="00C20AC8" w:rsidRPr="00C20AC8" w:rsidRDefault="00C20AC8" w:rsidP="00C20AC8">
      <w:pPr>
        <w:spacing w:after="0" w:line="240" w:lineRule="auto"/>
        <w:rPr>
          <w:rFonts w:ascii="Times New Roman" w:eastAsia="Times New Roman" w:hAnsi="Times New Roman" w:cs="Times New Roman"/>
          <w:sz w:val="24"/>
          <w:szCs w:val="24"/>
          <w:lang w:eastAsia="en-CA"/>
        </w:rPr>
      </w:pPr>
      <w:r w:rsidRPr="00C20AC8">
        <w:rPr>
          <w:rFonts w:ascii="Arial" w:eastAsia="Times New Roman" w:hAnsi="Arial" w:cs="Arial"/>
          <w:b/>
          <w:bCs/>
          <w:color w:val="000000"/>
          <w:sz w:val="24"/>
          <w:szCs w:val="24"/>
          <w:lang w:eastAsia="en-CA"/>
        </w:rPr>
        <w:t>Answer</w:t>
      </w:r>
      <w:r w:rsidRPr="00C20AC8">
        <w:rPr>
          <w:rFonts w:ascii="Arial" w:eastAsia="Times New Roman" w:hAnsi="Arial" w:cs="Arial"/>
          <w:color w:val="000000"/>
          <w:sz w:val="24"/>
          <w:szCs w:val="24"/>
          <w:lang w:eastAsia="en-CA"/>
        </w:rPr>
        <w:t>:  </w:t>
      </w:r>
      <w:r w:rsidRPr="00C20AC8">
        <w:rPr>
          <w:rFonts w:ascii="Arial" w:eastAsia="Times New Roman" w:hAnsi="Arial" w:cs="Arial"/>
          <w:color w:val="242626"/>
          <w:sz w:val="24"/>
          <w:szCs w:val="24"/>
          <w:lang w:eastAsia="en-CA"/>
        </w:rPr>
        <w:t>The TDSB’s Community Planning and Partnerships process allows public agencies to lease unused rooms in schools. The City of Toronto is an eligible public agency and can express interest in leasing space in schools through this process. As per the TDSB’s policy, the leases are to occur at no cost to the TDSB (the agencies are signed to leases at a cost recovery rate and they pay for capital improvements to their leased space).</w:t>
      </w:r>
    </w:p>
    <w:p w:rsidR="00C20AC8" w:rsidRPr="00C20AC8" w:rsidRDefault="00C20AC8" w:rsidP="00C20AC8">
      <w:pPr>
        <w:spacing w:after="240" w:line="240" w:lineRule="auto"/>
        <w:rPr>
          <w:rFonts w:ascii="Times New Roman" w:eastAsia="Times New Roman" w:hAnsi="Times New Roman" w:cs="Times New Roman"/>
          <w:sz w:val="24"/>
          <w:szCs w:val="24"/>
          <w:lang w:eastAsia="en-CA"/>
        </w:rPr>
      </w:pPr>
    </w:p>
    <w:p w:rsidR="00C20AC8" w:rsidRPr="00C20AC8" w:rsidRDefault="00C20AC8" w:rsidP="00C20AC8">
      <w:pPr>
        <w:spacing w:after="0" w:line="240" w:lineRule="auto"/>
        <w:rPr>
          <w:rFonts w:ascii="Times New Roman" w:eastAsia="Times New Roman" w:hAnsi="Times New Roman" w:cs="Times New Roman"/>
          <w:sz w:val="24"/>
          <w:szCs w:val="24"/>
          <w:lang w:eastAsia="en-CA"/>
        </w:rPr>
      </w:pPr>
      <w:r w:rsidRPr="00C20AC8">
        <w:rPr>
          <w:rFonts w:ascii="Arial" w:eastAsia="Times New Roman" w:hAnsi="Arial" w:cs="Arial"/>
          <w:b/>
          <w:bCs/>
          <w:color w:val="000000"/>
          <w:sz w:val="24"/>
          <w:szCs w:val="24"/>
          <w:lang w:eastAsia="en-CA"/>
        </w:rPr>
        <w:t>3. Following a June 3 deputation on TDSB vendors, can staff provide more information on the suggestion to move to the use of preferred vendors, as opposed to approved vendors? Is this a viable option for finding savings on purchases like hardware/software/furniture?  </w:t>
      </w:r>
    </w:p>
    <w:p w:rsidR="00C20AC8" w:rsidRPr="00C20AC8" w:rsidRDefault="00C20AC8" w:rsidP="00C20AC8">
      <w:pPr>
        <w:spacing w:after="0" w:line="240" w:lineRule="auto"/>
        <w:rPr>
          <w:rFonts w:ascii="Times New Roman" w:eastAsia="Times New Roman" w:hAnsi="Times New Roman" w:cs="Times New Roman"/>
          <w:sz w:val="24"/>
          <w:szCs w:val="24"/>
          <w:lang w:eastAsia="en-CA"/>
        </w:rPr>
      </w:pPr>
    </w:p>
    <w:p w:rsidR="00C20AC8" w:rsidRPr="00C20AC8" w:rsidRDefault="00C20AC8" w:rsidP="00C20AC8">
      <w:pPr>
        <w:spacing w:after="0" w:line="240" w:lineRule="auto"/>
        <w:rPr>
          <w:rFonts w:ascii="Times New Roman" w:eastAsia="Times New Roman" w:hAnsi="Times New Roman" w:cs="Times New Roman"/>
          <w:sz w:val="24"/>
          <w:szCs w:val="24"/>
          <w:lang w:eastAsia="en-CA"/>
        </w:rPr>
      </w:pPr>
      <w:r w:rsidRPr="00C20AC8">
        <w:rPr>
          <w:rFonts w:ascii="Arial" w:eastAsia="Times New Roman" w:hAnsi="Arial" w:cs="Arial"/>
          <w:b/>
          <w:bCs/>
          <w:color w:val="000000"/>
          <w:sz w:val="24"/>
          <w:szCs w:val="24"/>
          <w:lang w:eastAsia="en-CA"/>
        </w:rPr>
        <w:t>Answer:</w:t>
      </w:r>
      <w:r w:rsidR="00B87CA5">
        <w:rPr>
          <w:rFonts w:ascii="Arial" w:eastAsia="Times New Roman" w:hAnsi="Arial" w:cs="Arial"/>
          <w:b/>
          <w:bCs/>
          <w:color w:val="000000"/>
          <w:sz w:val="24"/>
          <w:szCs w:val="24"/>
          <w:lang w:eastAsia="en-CA"/>
        </w:rPr>
        <w:t xml:space="preserve"> </w:t>
      </w:r>
      <w:r w:rsidR="00B87CA5" w:rsidRPr="00B87CA5">
        <w:rPr>
          <w:rFonts w:ascii="Arial" w:eastAsia="Times New Roman" w:hAnsi="Arial" w:cs="Arial"/>
          <w:bCs/>
          <w:color w:val="000000"/>
          <w:sz w:val="24"/>
          <w:szCs w:val="24"/>
          <w:lang w:eastAsia="en-CA"/>
        </w:rPr>
        <w:t xml:space="preserve">TDSB </w:t>
      </w:r>
      <w:r w:rsidR="00B87CA5">
        <w:rPr>
          <w:rFonts w:ascii="Arial" w:eastAsia="Times New Roman" w:hAnsi="Arial" w:cs="Arial"/>
          <w:bCs/>
          <w:color w:val="000000"/>
          <w:sz w:val="24"/>
          <w:szCs w:val="24"/>
          <w:lang w:eastAsia="en-CA"/>
        </w:rPr>
        <w:t xml:space="preserve">as a part of the broader public sector </w:t>
      </w:r>
      <w:r w:rsidR="008048B6">
        <w:rPr>
          <w:rFonts w:ascii="Arial" w:eastAsia="Times New Roman" w:hAnsi="Arial" w:cs="Arial"/>
          <w:bCs/>
          <w:color w:val="000000"/>
          <w:sz w:val="24"/>
          <w:szCs w:val="24"/>
          <w:lang w:eastAsia="en-CA"/>
        </w:rPr>
        <w:t xml:space="preserve">we are required for purchases over $10,000 to use a </w:t>
      </w:r>
      <w:r w:rsidR="00B87CA5">
        <w:rPr>
          <w:rFonts w:ascii="Arial" w:eastAsia="Times New Roman" w:hAnsi="Arial" w:cs="Arial"/>
          <w:bCs/>
          <w:color w:val="000000"/>
          <w:sz w:val="24"/>
          <w:szCs w:val="24"/>
          <w:lang w:eastAsia="en-CA"/>
        </w:rPr>
        <w:t>competitive procure</w:t>
      </w:r>
      <w:r w:rsidR="008048B6">
        <w:rPr>
          <w:rFonts w:ascii="Arial" w:eastAsia="Times New Roman" w:hAnsi="Arial" w:cs="Arial"/>
          <w:bCs/>
          <w:color w:val="000000"/>
          <w:sz w:val="24"/>
          <w:szCs w:val="24"/>
          <w:lang w:eastAsia="en-CA"/>
        </w:rPr>
        <w:t>ment process for</w:t>
      </w:r>
      <w:r w:rsidR="00B87CA5">
        <w:rPr>
          <w:rFonts w:ascii="Arial" w:eastAsia="Times New Roman" w:hAnsi="Arial" w:cs="Arial"/>
          <w:bCs/>
          <w:color w:val="000000"/>
          <w:sz w:val="24"/>
          <w:szCs w:val="24"/>
          <w:lang w:eastAsia="en-CA"/>
        </w:rPr>
        <w:t xml:space="preserve"> good</w:t>
      </w:r>
      <w:r w:rsidR="008048B6">
        <w:rPr>
          <w:rFonts w:ascii="Arial" w:eastAsia="Times New Roman" w:hAnsi="Arial" w:cs="Arial"/>
          <w:bCs/>
          <w:color w:val="000000"/>
          <w:sz w:val="24"/>
          <w:szCs w:val="24"/>
          <w:lang w:eastAsia="en-CA"/>
        </w:rPr>
        <w:t>s and services</w:t>
      </w:r>
      <w:r w:rsidR="00B87CA5">
        <w:rPr>
          <w:rFonts w:ascii="Arial" w:eastAsia="Times New Roman" w:hAnsi="Arial" w:cs="Arial"/>
          <w:bCs/>
          <w:color w:val="000000"/>
          <w:sz w:val="24"/>
          <w:szCs w:val="24"/>
          <w:lang w:eastAsia="en-CA"/>
        </w:rPr>
        <w:t>.</w:t>
      </w:r>
      <w:r w:rsidR="008048B6">
        <w:rPr>
          <w:rFonts w:ascii="Arial" w:eastAsia="Times New Roman" w:hAnsi="Arial" w:cs="Arial"/>
          <w:bCs/>
          <w:color w:val="000000"/>
          <w:sz w:val="24"/>
          <w:szCs w:val="24"/>
          <w:lang w:eastAsia="en-CA"/>
        </w:rPr>
        <w:t xml:space="preserve">  As a result having “Preferred” vendors without going through some competitive process is not allowed.  </w:t>
      </w:r>
      <w:r w:rsidR="008048B6">
        <w:rPr>
          <w:rFonts w:ascii="Arial" w:eastAsia="Times New Roman" w:hAnsi="Arial" w:cs="Arial"/>
          <w:color w:val="000000"/>
          <w:sz w:val="24"/>
          <w:szCs w:val="24"/>
          <w:lang w:eastAsia="en-CA"/>
        </w:rPr>
        <w:t>W</w:t>
      </w:r>
      <w:r w:rsidRPr="00C20AC8">
        <w:rPr>
          <w:rFonts w:ascii="Arial" w:eastAsia="Times New Roman" w:hAnsi="Arial" w:cs="Arial"/>
          <w:color w:val="000000"/>
          <w:sz w:val="24"/>
          <w:szCs w:val="24"/>
          <w:lang w:eastAsia="en-CA"/>
        </w:rPr>
        <w:t>here a competitive process has been conducted bidders compete against one another to provide the best price/value for the board based on specific requirements. Left open to select a product/service from a “preferred” vendor may prove difficult to determine if best value was achieved.</w:t>
      </w:r>
    </w:p>
    <w:p w:rsidR="00C20AC8" w:rsidRPr="00C20AC8" w:rsidRDefault="00C20AC8" w:rsidP="00C20AC8">
      <w:pPr>
        <w:spacing w:after="0" w:line="240" w:lineRule="auto"/>
        <w:rPr>
          <w:rFonts w:ascii="Times New Roman" w:eastAsia="Times New Roman" w:hAnsi="Times New Roman" w:cs="Times New Roman"/>
          <w:sz w:val="24"/>
          <w:szCs w:val="24"/>
          <w:lang w:eastAsia="en-CA"/>
        </w:rPr>
      </w:pPr>
    </w:p>
    <w:p w:rsidR="00C20AC8" w:rsidRPr="00C20AC8" w:rsidRDefault="00C20AC8" w:rsidP="00C20AC8">
      <w:pPr>
        <w:spacing w:after="0" w:line="240" w:lineRule="auto"/>
        <w:rPr>
          <w:rFonts w:ascii="Times New Roman" w:eastAsia="Times New Roman" w:hAnsi="Times New Roman" w:cs="Times New Roman"/>
          <w:sz w:val="24"/>
          <w:szCs w:val="24"/>
          <w:lang w:eastAsia="en-CA"/>
        </w:rPr>
      </w:pPr>
      <w:r w:rsidRPr="00C20AC8">
        <w:rPr>
          <w:rFonts w:ascii="Arial" w:eastAsia="Times New Roman" w:hAnsi="Arial" w:cs="Arial"/>
          <w:color w:val="000000"/>
          <w:sz w:val="24"/>
          <w:szCs w:val="24"/>
          <w:lang w:eastAsia="en-CA"/>
        </w:rPr>
        <w:t>With respect to computer purchases incorporated in the price of computers/laptops is the following:</w:t>
      </w:r>
    </w:p>
    <w:p w:rsidR="00C20AC8" w:rsidRPr="00C20AC8" w:rsidRDefault="00C20AC8" w:rsidP="008048B6">
      <w:pPr>
        <w:spacing w:after="0" w:line="240" w:lineRule="auto"/>
        <w:ind w:left="720"/>
        <w:rPr>
          <w:rFonts w:ascii="Times New Roman" w:eastAsia="Times New Roman" w:hAnsi="Times New Roman" w:cs="Times New Roman"/>
          <w:sz w:val="24"/>
          <w:szCs w:val="24"/>
          <w:lang w:eastAsia="en-CA"/>
        </w:rPr>
      </w:pPr>
      <w:r>
        <w:rPr>
          <w:rFonts w:ascii="Arial" w:eastAsia="Times New Roman" w:hAnsi="Arial" w:cs="Arial"/>
          <w:color w:val="000000"/>
          <w:sz w:val="24"/>
          <w:szCs w:val="24"/>
          <w:lang w:eastAsia="en-CA"/>
        </w:rPr>
        <w:t>·</w:t>
      </w:r>
      <w:r w:rsidRPr="00C20AC8">
        <w:rPr>
          <w:rFonts w:ascii="Arial" w:eastAsia="Times New Roman" w:hAnsi="Arial" w:cs="Arial"/>
          <w:color w:val="000000"/>
          <w:sz w:val="24"/>
          <w:szCs w:val="24"/>
          <w:lang w:eastAsia="en-CA"/>
        </w:rPr>
        <w:t>Imaging – each device is delivered with the TDSB image pre-loaded by the vendor meaning the device is essentially ready to go right out of the box when delivered;</w:t>
      </w:r>
    </w:p>
    <w:p w:rsidR="00C20AC8" w:rsidRPr="00C20AC8" w:rsidRDefault="00C20AC8" w:rsidP="008048B6">
      <w:pPr>
        <w:spacing w:after="0" w:line="240" w:lineRule="auto"/>
        <w:ind w:left="720"/>
        <w:rPr>
          <w:rFonts w:ascii="Times New Roman" w:eastAsia="Times New Roman" w:hAnsi="Times New Roman" w:cs="Times New Roman"/>
          <w:sz w:val="24"/>
          <w:szCs w:val="24"/>
          <w:lang w:eastAsia="en-CA"/>
        </w:rPr>
      </w:pPr>
      <w:r>
        <w:rPr>
          <w:rFonts w:ascii="Arial" w:eastAsia="Times New Roman" w:hAnsi="Arial" w:cs="Arial"/>
          <w:color w:val="000000"/>
          <w:sz w:val="24"/>
          <w:szCs w:val="24"/>
          <w:lang w:eastAsia="en-CA"/>
        </w:rPr>
        <w:t>·</w:t>
      </w:r>
      <w:r w:rsidRPr="00C20AC8">
        <w:rPr>
          <w:rFonts w:ascii="Arial" w:eastAsia="Times New Roman" w:hAnsi="Arial" w:cs="Arial"/>
          <w:color w:val="000000"/>
          <w:sz w:val="24"/>
          <w:szCs w:val="24"/>
          <w:lang w:eastAsia="en-CA"/>
        </w:rPr>
        <w:t>Software – within that image there are multiple software titles pre-loaded (Admin image includes 21 types of software including Office Professional, SAP, Trillium, etc; the Academic image includes about 32 types of software including Read Write, Office, Google Earth, Markbook, etc; and the Special Education image includes about 28 types of software including Office, Boardmaker, Dragon Naturally Speaking, etc);</w:t>
      </w:r>
    </w:p>
    <w:p w:rsidR="00C20AC8" w:rsidRPr="00C20AC8" w:rsidRDefault="00C20AC8" w:rsidP="008048B6">
      <w:pPr>
        <w:spacing w:after="0" w:line="240" w:lineRule="auto"/>
        <w:ind w:left="720"/>
        <w:rPr>
          <w:rFonts w:ascii="Times New Roman" w:eastAsia="Times New Roman" w:hAnsi="Times New Roman" w:cs="Times New Roman"/>
          <w:sz w:val="24"/>
          <w:szCs w:val="24"/>
          <w:lang w:eastAsia="en-CA"/>
        </w:rPr>
      </w:pPr>
      <w:r>
        <w:rPr>
          <w:rFonts w:ascii="Arial" w:eastAsia="Times New Roman" w:hAnsi="Arial" w:cs="Arial"/>
          <w:color w:val="000000"/>
          <w:sz w:val="24"/>
          <w:szCs w:val="24"/>
          <w:lang w:eastAsia="en-CA"/>
        </w:rPr>
        <w:t>·</w:t>
      </w:r>
      <w:r w:rsidRPr="00C20AC8">
        <w:rPr>
          <w:rFonts w:ascii="Arial" w:eastAsia="Times New Roman" w:hAnsi="Arial" w:cs="Arial"/>
          <w:color w:val="000000"/>
          <w:sz w:val="24"/>
          <w:szCs w:val="24"/>
          <w:lang w:eastAsia="en-CA"/>
        </w:rPr>
        <w:t>Delivery &amp; set up including removal of packaging;</w:t>
      </w:r>
    </w:p>
    <w:p w:rsidR="00C20AC8" w:rsidRPr="00C20AC8" w:rsidRDefault="00C20AC8" w:rsidP="008048B6">
      <w:pPr>
        <w:spacing w:after="0" w:line="240" w:lineRule="auto"/>
        <w:ind w:left="720"/>
        <w:rPr>
          <w:rFonts w:ascii="Times New Roman" w:eastAsia="Times New Roman" w:hAnsi="Times New Roman" w:cs="Times New Roman"/>
          <w:sz w:val="24"/>
          <w:szCs w:val="24"/>
          <w:lang w:eastAsia="en-CA"/>
        </w:rPr>
      </w:pPr>
      <w:r>
        <w:rPr>
          <w:rFonts w:ascii="Arial" w:eastAsia="Times New Roman" w:hAnsi="Arial" w:cs="Arial"/>
          <w:color w:val="000000"/>
          <w:sz w:val="24"/>
          <w:szCs w:val="24"/>
          <w:lang w:eastAsia="en-CA"/>
        </w:rPr>
        <w:t>·</w:t>
      </w:r>
      <w:r w:rsidRPr="00C20AC8">
        <w:rPr>
          <w:rFonts w:ascii="Arial" w:eastAsia="Times New Roman" w:hAnsi="Arial" w:cs="Arial"/>
          <w:color w:val="000000"/>
          <w:sz w:val="24"/>
          <w:szCs w:val="24"/>
          <w:lang w:eastAsia="en-CA"/>
        </w:rPr>
        <w:t>Warranty – includes extended on-site warranty for new and used Intel products ranging from 3-5 years;</w:t>
      </w:r>
    </w:p>
    <w:p w:rsidR="00C20AC8" w:rsidRPr="00C20AC8" w:rsidRDefault="00C20AC8" w:rsidP="008048B6">
      <w:pPr>
        <w:spacing w:after="0" w:line="240" w:lineRule="auto"/>
        <w:ind w:left="720"/>
        <w:rPr>
          <w:rFonts w:ascii="Times New Roman" w:eastAsia="Times New Roman" w:hAnsi="Times New Roman" w:cs="Times New Roman"/>
          <w:sz w:val="24"/>
          <w:szCs w:val="24"/>
          <w:lang w:eastAsia="en-CA"/>
        </w:rPr>
      </w:pPr>
      <w:r>
        <w:rPr>
          <w:rFonts w:ascii="Arial" w:eastAsia="Times New Roman" w:hAnsi="Arial" w:cs="Arial"/>
          <w:color w:val="000000"/>
          <w:sz w:val="24"/>
          <w:szCs w:val="24"/>
          <w:lang w:eastAsia="en-CA"/>
        </w:rPr>
        <w:t>·</w:t>
      </w:r>
      <w:r w:rsidRPr="00C20AC8">
        <w:rPr>
          <w:rFonts w:ascii="Arial" w:eastAsia="Times New Roman" w:hAnsi="Arial" w:cs="Arial"/>
          <w:color w:val="000000"/>
          <w:sz w:val="24"/>
          <w:szCs w:val="24"/>
          <w:lang w:eastAsia="en-CA"/>
        </w:rPr>
        <w:t>Asset tagging/tracking – vendor labels devices and provides the Board with a list of what assets were shipped to our various locations and tracks warranty;</w:t>
      </w:r>
    </w:p>
    <w:p w:rsidR="00C20AC8" w:rsidRPr="00C20AC8" w:rsidRDefault="00C20AC8" w:rsidP="008048B6">
      <w:pPr>
        <w:spacing w:after="0" w:line="240" w:lineRule="auto"/>
        <w:ind w:left="720"/>
        <w:rPr>
          <w:rFonts w:ascii="Times New Roman" w:eastAsia="Times New Roman" w:hAnsi="Times New Roman" w:cs="Times New Roman"/>
          <w:sz w:val="24"/>
          <w:szCs w:val="24"/>
          <w:lang w:eastAsia="en-CA"/>
        </w:rPr>
      </w:pPr>
      <w:r>
        <w:rPr>
          <w:rFonts w:ascii="Arial" w:eastAsia="Times New Roman" w:hAnsi="Arial" w:cs="Arial"/>
          <w:color w:val="000000"/>
          <w:sz w:val="24"/>
          <w:szCs w:val="24"/>
          <w:lang w:eastAsia="en-CA"/>
        </w:rPr>
        <w:t>·</w:t>
      </w:r>
      <w:r w:rsidRPr="00C20AC8">
        <w:rPr>
          <w:rFonts w:ascii="Arial" w:eastAsia="Times New Roman" w:hAnsi="Arial" w:cs="Arial"/>
          <w:color w:val="000000"/>
          <w:sz w:val="24"/>
          <w:szCs w:val="24"/>
          <w:lang w:eastAsia="en-CA"/>
        </w:rPr>
        <w:t>Chromebooks – there is a license fee included for the Chromebook Management Console that allows central remote installation of apps, locking of lost/stolen devices, and remote set up other Chrome features</w:t>
      </w:r>
    </w:p>
    <w:p w:rsidR="00C20AC8" w:rsidRDefault="00C20AC8" w:rsidP="00C20AC8">
      <w:pPr>
        <w:spacing w:after="240" w:line="240" w:lineRule="auto"/>
        <w:rPr>
          <w:rFonts w:ascii="Times New Roman" w:eastAsia="Times New Roman" w:hAnsi="Times New Roman" w:cs="Times New Roman"/>
          <w:sz w:val="24"/>
          <w:szCs w:val="24"/>
          <w:lang w:eastAsia="en-CA"/>
        </w:rPr>
      </w:pPr>
    </w:p>
    <w:p w:rsidR="008048B6" w:rsidRPr="00C20AC8" w:rsidRDefault="008048B6" w:rsidP="00C20AC8">
      <w:pPr>
        <w:spacing w:after="240" w:line="240" w:lineRule="auto"/>
        <w:rPr>
          <w:rFonts w:ascii="Times New Roman" w:eastAsia="Times New Roman" w:hAnsi="Times New Roman" w:cs="Times New Roman"/>
          <w:sz w:val="24"/>
          <w:szCs w:val="24"/>
          <w:lang w:eastAsia="en-CA"/>
        </w:rPr>
      </w:pPr>
    </w:p>
    <w:p w:rsidR="00C20AC8" w:rsidRPr="00C20AC8" w:rsidRDefault="00C20AC8" w:rsidP="00C20AC8">
      <w:pPr>
        <w:spacing w:before="100" w:after="0" w:line="240" w:lineRule="auto"/>
        <w:ind w:right="100"/>
        <w:rPr>
          <w:rFonts w:ascii="Times New Roman" w:eastAsia="Times New Roman" w:hAnsi="Times New Roman" w:cs="Times New Roman"/>
          <w:sz w:val="24"/>
          <w:szCs w:val="24"/>
          <w:lang w:eastAsia="en-CA"/>
        </w:rPr>
      </w:pPr>
      <w:r w:rsidRPr="00C20AC8">
        <w:rPr>
          <w:rFonts w:ascii="Arial" w:eastAsia="Times New Roman" w:hAnsi="Arial" w:cs="Arial"/>
          <w:b/>
          <w:bCs/>
          <w:color w:val="000000"/>
          <w:sz w:val="24"/>
          <w:szCs w:val="24"/>
          <w:lang w:eastAsia="en-CA"/>
        </w:rPr>
        <w:lastRenderedPageBreak/>
        <w:t xml:space="preserve">4. Can you please </w:t>
      </w:r>
      <w:proofErr w:type="gramStart"/>
      <w:r w:rsidRPr="00C20AC8">
        <w:rPr>
          <w:rFonts w:ascii="Arial" w:eastAsia="Times New Roman" w:hAnsi="Arial" w:cs="Arial"/>
          <w:b/>
          <w:bCs/>
          <w:color w:val="000000"/>
          <w:sz w:val="24"/>
          <w:szCs w:val="24"/>
          <w:lang w:eastAsia="en-CA"/>
        </w:rPr>
        <w:t>provide:</w:t>
      </w:r>
      <w:proofErr w:type="gramEnd"/>
      <w:r w:rsidRPr="00C20AC8">
        <w:rPr>
          <w:rFonts w:ascii="Arial" w:eastAsia="Times New Roman" w:hAnsi="Arial" w:cs="Arial"/>
          <w:b/>
          <w:bCs/>
          <w:color w:val="000000"/>
          <w:sz w:val="24"/>
          <w:szCs w:val="24"/>
          <w:lang w:eastAsia="en-CA"/>
        </w:rPr>
        <w:t xml:space="preserve"> </w:t>
      </w:r>
    </w:p>
    <w:p w:rsidR="00C20AC8" w:rsidRPr="00C20AC8" w:rsidRDefault="00C20AC8" w:rsidP="00C20AC8">
      <w:pPr>
        <w:numPr>
          <w:ilvl w:val="0"/>
          <w:numId w:val="19"/>
        </w:numPr>
        <w:spacing w:before="60" w:after="0" w:line="240" w:lineRule="auto"/>
        <w:ind w:right="1300"/>
        <w:textAlignment w:val="baseline"/>
        <w:rPr>
          <w:rFonts w:ascii="Arial" w:eastAsia="Times New Roman" w:hAnsi="Arial" w:cs="Arial"/>
          <w:b/>
          <w:bCs/>
          <w:color w:val="000000"/>
          <w:sz w:val="24"/>
          <w:szCs w:val="24"/>
          <w:lang w:eastAsia="en-CA"/>
        </w:rPr>
      </w:pPr>
      <w:r w:rsidRPr="00C20AC8">
        <w:rPr>
          <w:rFonts w:ascii="Arial" w:eastAsia="Times New Roman" w:hAnsi="Arial" w:cs="Arial"/>
          <w:b/>
          <w:bCs/>
          <w:color w:val="000000"/>
          <w:sz w:val="24"/>
          <w:szCs w:val="24"/>
          <w:lang w:eastAsia="en-CA"/>
        </w:rPr>
        <w:t>a detailed breakdown of the 2017-18 actuals and 2018-19 project revenue and expenditures;</w:t>
      </w:r>
    </w:p>
    <w:p w:rsidR="00C20AC8" w:rsidRPr="00C20AC8" w:rsidRDefault="00C20AC8" w:rsidP="00C20AC8">
      <w:pPr>
        <w:numPr>
          <w:ilvl w:val="0"/>
          <w:numId w:val="19"/>
        </w:numPr>
        <w:spacing w:after="0" w:line="240" w:lineRule="auto"/>
        <w:ind w:right="1300"/>
        <w:textAlignment w:val="baseline"/>
        <w:rPr>
          <w:rFonts w:ascii="Arial" w:eastAsia="Times New Roman" w:hAnsi="Arial" w:cs="Arial"/>
          <w:b/>
          <w:bCs/>
          <w:color w:val="000000"/>
          <w:sz w:val="24"/>
          <w:szCs w:val="24"/>
          <w:lang w:eastAsia="en-CA"/>
        </w:rPr>
      </w:pPr>
      <w:r w:rsidRPr="00C20AC8">
        <w:rPr>
          <w:rFonts w:ascii="Arial" w:eastAsia="Times New Roman" w:hAnsi="Arial" w:cs="Arial"/>
          <w:b/>
          <w:bCs/>
          <w:color w:val="000000"/>
          <w:sz w:val="24"/>
          <w:szCs w:val="24"/>
          <w:lang w:eastAsia="en-CA"/>
        </w:rPr>
        <w:t>a detailed breakdown of the 2019-20 and 2020-21 projected costs, in particular, the projected costs arising from City of Toronto benchmarks ."</w:t>
      </w:r>
    </w:p>
    <w:p w:rsidR="00C20AC8" w:rsidRPr="00C20AC8" w:rsidRDefault="00C20AC8" w:rsidP="00C20AC8">
      <w:pPr>
        <w:spacing w:after="0" w:line="240" w:lineRule="auto"/>
        <w:rPr>
          <w:rFonts w:ascii="Times New Roman" w:eastAsia="Times New Roman" w:hAnsi="Times New Roman" w:cs="Times New Roman"/>
          <w:sz w:val="24"/>
          <w:szCs w:val="24"/>
          <w:lang w:eastAsia="en-CA"/>
        </w:rPr>
      </w:pPr>
    </w:p>
    <w:p w:rsidR="00C20AC8" w:rsidRPr="00C20AC8" w:rsidRDefault="00D24694" w:rsidP="00C20AC8">
      <w:pPr>
        <w:spacing w:after="0" w:line="240" w:lineRule="auto"/>
        <w:rPr>
          <w:rFonts w:ascii="Times New Roman" w:eastAsia="Times New Roman" w:hAnsi="Times New Roman" w:cs="Times New Roman"/>
          <w:sz w:val="24"/>
          <w:szCs w:val="24"/>
          <w:lang w:eastAsia="en-CA"/>
        </w:rPr>
      </w:pPr>
      <w:r>
        <w:rPr>
          <w:rFonts w:ascii="Arial" w:eastAsia="Times New Roman" w:hAnsi="Arial" w:cs="Arial"/>
          <w:b/>
          <w:bCs/>
          <w:color w:val="000000"/>
          <w:sz w:val="24"/>
          <w:szCs w:val="24"/>
          <w:lang w:eastAsia="en-CA"/>
        </w:rPr>
        <w:t>Answer:</w:t>
      </w:r>
    </w:p>
    <w:p w:rsidR="00C20AC8" w:rsidRDefault="00D24694" w:rsidP="00C20AC8">
      <w:pPr>
        <w:spacing w:after="240" w:line="240" w:lineRule="auto"/>
        <w:rPr>
          <w:rFonts w:ascii="Times New Roman" w:eastAsia="Times New Roman" w:hAnsi="Times New Roman" w:cs="Times New Roman"/>
          <w:sz w:val="24"/>
          <w:szCs w:val="24"/>
          <w:lang w:eastAsia="en-CA"/>
        </w:rPr>
      </w:pPr>
      <w:r>
        <w:rPr>
          <w:noProof/>
          <w:lang w:eastAsia="en-CA"/>
        </w:rPr>
        <w:drawing>
          <wp:inline distT="0" distB="0" distL="0" distR="0">
            <wp:extent cx="5943600" cy="4525870"/>
            <wp:effectExtent l="0" t="0" r="0" b="8255"/>
            <wp:docPr id="1" name="Picture 1" descr="cid:image001.jpg@01D51D59.7305EA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51D59.7305EA4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43600" cy="4525870"/>
                    </a:xfrm>
                    <a:prstGeom prst="rect">
                      <a:avLst/>
                    </a:prstGeom>
                    <a:noFill/>
                    <a:ln>
                      <a:noFill/>
                    </a:ln>
                  </pic:spPr>
                </pic:pic>
              </a:graphicData>
            </a:graphic>
          </wp:inline>
        </w:drawing>
      </w:r>
    </w:p>
    <w:p w:rsidR="00C20AC8" w:rsidRPr="00C20AC8" w:rsidRDefault="00C20AC8" w:rsidP="00C20AC8">
      <w:pPr>
        <w:spacing w:after="240" w:line="240" w:lineRule="auto"/>
        <w:rPr>
          <w:rFonts w:ascii="Times New Roman" w:eastAsia="Times New Roman" w:hAnsi="Times New Roman" w:cs="Times New Roman"/>
          <w:sz w:val="24"/>
          <w:szCs w:val="24"/>
          <w:lang w:eastAsia="en-CA"/>
        </w:rPr>
      </w:pPr>
    </w:p>
    <w:p w:rsidR="00C20AC8" w:rsidRPr="00C20AC8" w:rsidRDefault="00C20AC8" w:rsidP="00C20AC8">
      <w:pPr>
        <w:spacing w:after="0" w:line="240" w:lineRule="auto"/>
        <w:rPr>
          <w:rFonts w:ascii="Times New Roman" w:eastAsia="Times New Roman" w:hAnsi="Times New Roman" w:cs="Times New Roman"/>
          <w:sz w:val="24"/>
          <w:szCs w:val="24"/>
          <w:lang w:eastAsia="en-CA"/>
        </w:rPr>
      </w:pPr>
      <w:r w:rsidRPr="00C20AC8">
        <w:rPr>
          <w:rFonts w:ascii="Arial" w:eastAsia="Times New Roman" w:hAnsi="Arial" w:cs="Arial"/>
          <w:b/>
          <w:bCs/>
          <w:color w:val="000000"/>
          <w:sz w:val="24"/>
          <w:szCs w:val="24"/>
          <w:lang w:eastAsia="en-CA"/>
        </w:rPr>
        <w:t>5. How many supply teachers are currently serving high school students?</w:t>
      </w:r>
    </w:p>
    <w:p w:rsidR="00C20AC8" w:rsidRPr="00C20AC8" w:rsidRDefault="00C20AC8" w:rsidP="00C20AC8">
      <w:pPr>
        <w:spacing w:after="0" w:line="240" w:lineRule="auto"/>
        <w:rPr>
          <w:rFonts w:ascii="Times New Roman" w:eastAsia="Times New Roman" w:hAnsi="Times New Roman" w:cs="Times New Roman"/>
          <w:sz w:val="24"/>
          <w:szCs w:val="24"/>
          <w:lang w:eastAsia="en-CA"/>
        </w:rPr>
      </w:pPr>
    </w:p>
    <w:p w:rsidR="00C20AC8" w:rsidRPr="00C20AC8" w:rsidRDefault="00C20AC8" w:rsidP="00C20AC8">
      <w:pPr>
        <w:spacing w:after="0" w:line="240" w:lineRule="auto"/>
        <w:rPr>
          <w:rFonts w:ascii="Times New Roman" w:eastAsia="Times New Roman" w:hAnsi="Times New Roman" w:cs="Times New Roman"/>
          <w:sz w:val="24"/>
          <w:szCs w:val="24"/>
          <w:lang w:eastAsia="en-CA"/>
        </w:rPr>
      </w:pPr>
      <w:r w:rsidRPr="00C20AC8">
        <w:rPr>
          <w:rFonts w:ascii="Arial" w:eastAsia="Times New Roman" w:hAnsi="Arial" w:cs="Arial"/>
          <w:b/>
          <w:bCs/>
          <w:color w:val="000000"/>
          <w:sz w:val="24"/>
          <w:szCs w:val="24"/>
          <w:lang w:eastAsia="en-CA"/>
        </w:rPr>
        <w:t xml:space="preserve">Answer: </w:t>
      </w:r>
      <w:r w:rsidRPr="00C20AC8">
        <w:rPr>
          <w:rFonts w:ascii="Arial" w:eastAsia="Times New Roman" w:hAnsi="Arial" w:cs="Arial"/>
          <w:color w:val="000000"/>
          <w:sz w:val="24"/>
          <w:szCs w:val="24"/>
          <w:lang w:eastAsia="en-CA"/>
        </w:rPr>
        <w:t>There are currently 1,950 occasional teachers on the secondary occasional teacher roster.</w:t>
      </w:r>
    </w:p>
    <w:p w:rsidR="00C20AC8" w:rsidRDefault="00C20AC8" w:rsidP="00C20AC8">
      <w:pPr>
        <w:spacing w:after="240" w:line="240" w:lineRule="auto"/>
        <w:rPr>
          <w:rFonts w:ascii="Times New Roman" w:eastAsia="Times New Roman" w:hAnsi="Times New Roman" w:cs="Times New Roman"/>
          <w:sz w:val="24"/>
          <w:szCs w:val="24"/>
          <w:lang w:eastAsia="en-CA"/>
        </w:rPr>
      </w:pPr>
    </w:p>
    <w:p w:rsidR="008048B6" w:rsidRDefault="008048B6" w:rsidP="00C20AC8">
      <w:pPr>
        <w:spacing w:after="240" w:line="240" w:lineRule="auto"/>
        <w:rPr>
          <w:rFonts w:ascii="Times New Roman" w:eastAsia="Times New Roman" w:hAnsi="Times New Roman" w:cs="Times New Roman"/>
          <w:sz w:val="24"/>
          <w:szCs w:val="24"/>
          <w:lang w:eastAsia="en-CA"/>
        </w:rPr>
      </w:pPr>
    </w:p>
    <w:p w:rsidR="008048B6" w:rsidRPr="00C20AC8" w:rsidRDefault="008048B6" w:rsidP="00C20AC8">
      <w:pPr>
        <w:spacing w:after="240" w:line="240" w:lineRule="auto"/>
        <w:rPr>
          <w:rFonts w:ascii="Times New Roman" w:eastAsia="Times New Roman" w:hAnsi="Times New Roman" w:cs="Times New Roman"/>
          <w:sz w:val="24"/>
          <w:szCs w:val="24"/>
          <w:lang w:eastAsia="en-CA"/>
        </w:rPr>
      </w:pPr>
    </w:p>
    <w:p w:rsidR="00C20AC8" w:rsidRPr="00C20AC8" w:rsidRDefault="00C20AC8" w:rsidP="00C20AC8">
      <w:pPr>
        <w:spacing w:after="0" w:line="240" w:lineRule="auto"/>
        <w:rPr>
          <w:rFonts w:ascii="Times New Roman" w:eastAsia="Times New Roman" w:hAnsi="Times New Roman" w:cs="Times New Roman"/>
          <w:sz w:val="24"/>
          <w:szCs w:val="24"/>
          <w:lang w:eastAsia="en-CA"/>
        </w:rPr>
      </w:pPr>
      <w:r w:rsidRPr="00C20AC8">
        <w:rPr>
          <w:rFonts w:ascii="Arial" w:eastAsia="Times New Roman" w:hAnsi="Arial" w:cs="Arial"/>
          <w:b/>
          <w:bCs/>
          <w:color w:val="000000"/>
          <w:sz w:val="24"/>
          <w:szCs w:val="24"/>
          <w:lang w:eastAsia="en-CA"/>
        </w:rPr>
        <w:lastRenderedPageBreak/>
        <w:t>6.  If we are not receiving $1.6 million in PSI grant and we are c</w:t>
      </w:r>
      <w:r>
        <w:rPr>
          <w:rFonts w:ascii="Arial" w:eastAsia="Times New Roman" w:hAnsi="Arial" w:cs="Arial"/>
          <w:b/>
          <w:bCs/>
          <w:color w:val="000000"/>
          <w:sz w:val="24"/>
          <w:szCs w:val="24"/>
          <w:lang w:eastAsia="en-CA"/>
        </w:rPr>
        <w:t>ompletely removing free permits</w:t>
      </w:r>
      <w:r w:rsidRPr="00C20AC8">
        <w:rPr>
          <w:rFonts w:ascii="Arial" w:eastAsia="Times New Roman" w:hAnsi="Arial" w:cs="Arial"/>
          <w:b/>
          <w:bCs/>
          <w:color w:val="000000"/>
          <w:sz w:val="24"/>
          <w:szCs w:val="24"/>
          <w:lang w:eastAsia="en-CA"/>
        </w:rPr>
        <w:t xml:space="preserve">, why do we still have $1.6 million in deficit? </w:t>
      </w:r>
    </w:p>
    <w:p w:rsidR="00C20AC8" w:rsidRPr="00C20AC8" w:rsidRDefault="00C20AC8" w:rsidP="00C20AC8">
      <w:pPr>
        <w:spacing w:after="0" w:line="240" w:lineRule="auto"/>
        <w:rPr>
          <w:rFonts w:ascii="Times New Roman" w:eastAsia="Times New Roman" w:hAnsi="Times New Roman" w:cs="Times New Roman"/>
          <w:sz w:val="24"/>
          <w:szCs w:val="24"/>
          <w:lang w:eastAsia="en-CA"/>
        </w:rPr>
      </w:pPr>
    </w:p>
    <w:p w:rsidR="00D24694" w:rsidRPr="00D24694" w:rsidRDefault="00C20AC8" w:rsidP="00D24694">
      <w:pPr>
        <w:spacing w:after="0" w:line="240" w:lineRule="auto"/>
        <w:rPr>
          <w:rFonts w:ascii="Arial" w:eastAsia="Times New Roman" w:hAnsi="Arial" w:cs="Arial"/>
          <w:bCs/>
          <w:color w:val="000000"/>
          <w:sz w:val="24"/>
          <w:szCs w:val="24"/>
          <w:u w:val="single"/>
          <w:lang w:eastAsia="en-CA"/>
        </w:rPr>
      </w:pPr>
      <w:r w:rsidRPr="00C20AC8">
        <w:rPr>
          <w:rFonts w:ascii="Arial" w:eastAsia="Times New Roman" w:hAnsi="Arial" w:cs="Arial"/>
          <w:b/>
          <w:bCs/>
          <w:color w:val="000000"/>
          <w:sz w:val="24"/>
          <w:szCs w:val="24"/>
          <w:lang w:eastAsia="en-CA"/>
        </w:rPr>
        <w:t xml:space="preserve">Answer: </w:t>
      </w:r>
    </w:p>
    <w:p w:rsidR="00D24694" w:rsidRPr="00D24694" w:rsidRDefault="00D24694" w:rsidP="00D24694">
      <w:pPr>
        <w:spacing w:after="0" w:line="240" w:lineRule="auto"/>
        <w:rPr>
          <w:rFonts w:ascii="Arial" w:eastAsia="Times New Roman" w:hAnsi="Arial" w:cs="Arial"/>
          <w:bCs/>
          <w:color w:val="000000"/>
          <w:sz w:val="24"/>
          <w:szCs w:val="24"/>
          <w:u w:val="single"/>
          <w:lang w:eastAsia="en-CA"/>
        </w:rPr>
      </w:pPr>
    </w:p>
    <w:p w:rsidR="00D24694" w:rsidRPr="00D24694" w:rsidRDefault="00D24694" w:rsidP="00D24694">
      <w:pPr>
        <w:spacing w:after="0" w:line="240" w:lineRule="auto"/>
        <w:rPr>
          <w:rFonts w:ascii="Arial" w:eastAsia="Times New Roman" w:hAnsi="Arial" w:cs="Arial"/>
          <w:bCs/>
          <w:color w:val="000000"/>
          <w:sz w:val="24"/>
          <w:szCs w:val="24"/>
          <w:lang w:eastAsia="en-CA"/>
        </w:rPr>
      </w:pPr>
      <w:r w:rsidRPr="00D24694">
        <w:rPr>
          <w:rFonts w:ascii="Arial" w:eastAsia="Times New Roman" w:hAnsi="Arial" w:cs="Arial"/>
          <w:bCs/>
          <w:color w:val="000000"/>
          <w:sz w:val="24"/>
          <w:szCs w:val="24"/>
          <w:lang w:eastAsia="en-CA"/>
        </w:rPr>
        <w:t xml:space="preserve">The Priority Schools Initiative (PSI) program provided funding to not-for-profit community based organizations offering programs in designated priority neighbourhoods.   The program was offered in 77 school locations across the City.  After the Ministry of Education reduced funding for the program in the 2018/19 budget year, the Board approved a continuation of the program for the remainder of the budget year.  The PSI funding was subsequently eliminated for the 2019/20 budget.  In recognition of the value of this program, and the opportunities offered to communities, </w:t>
      </w:r>
      <w:proofErr w:type="gramStart"/>
      <w:r w:rsidRPr="00D24694">
        <w:rPr>
          <w:rFonts w:ascii="Arial" w:eastAsia="Times New Roman" w:hAnsi="Arial" w:cs="Arial"/>
          <w:bCs/>
          <w:color w:val="000000"/>
          <w:sz w:val="24"/>
          <w:szCs w:val="24"/>
          <w:lang w:eastAsia="en-CA"/>
        </w:rPr>
        <w:t>staff are</w:t>
      </w:r>
      <w:proofErr w:type="gramEnd"/>
      <w:r w:rsidRPr="00D24694">
        <w:rPr>
          <w:rFonts w:ascii="Arial" w:eastAsia="Times New Roman" w:hAnsi="Arial" w:cs="Arial"/>
          <w:bCs/>
          <w:color w:val="000000"/>
          <w:sz w:val="24"/>
          <w:szCs w:val="24"/>
          <w:lang w:eastAsia="en-CA"/>
        </w:rPr>
        <w:t xml:space="preserve"> recommending that we continue with a modified PSI program, subject to the following conditions:</w:t>
      </w:r>
    </w:p>
    <w:p w:rsidR="00D24694" w:rsidRPr="00D24694" w:rsidRDefault="00D24694" w:rsidP="00D24694">
      <w:pPr>
        <w:spacing w:after="0" w:line="240" w:lineRule="auto"/>
        <w:rPr>
          <w:rFonts w:ascii="Arial" w:eastAsia="Times New Roman" w:hAnsi="Arial" w:cs="Arial"/>
          <w:bCs/>
          <w:color w:val="000000"/>
          <w:sz w:val="24"/>
          <w:szCs w:val="24"/>
          <w:lang w:eastAsia="en-CA"/>
        </w:rPr>
      </w:pPr>
    </w:p>
    <w:p w:rsidR="00D24694" w:rsidRPr="00D24694" w:rsidRDefault="00D24694" w:rsidP="00D24694">
      <w:pPr>
        <w:numPr>
          <w:ilvl w:val="0"/>
          <w:numId w:val="22"/>
        </w:numPr>
        <w:spacing w:after="0" w:line="240" w:lineRule="auto"/>
        <w:rPr>
          <w:rFonts w:ascii="Arial" w:eastAsia="Times New Roman" w:hAnsi="Arial" w:cs="Arial"/>
          <w:bCs/>
          <w:color w:val="000000"/>
          <w:sz w:val="24"/>
          <w:szCs w:val="24"/>
          <w:lang w:eastAsia="en-CA"/>
        </w:rPr>
      </w:pPr>
      <w:r w:rsidRPr="00D24694">
        <w:rPr>
          <w:rFonts w:ascii="Arial" w:eastAsia="Times New Roman" w:hAnsi="Arial" w:cs="Arial"/>
          <w:bCs/>
          <w:color w:val="000000"/>
          <w:sz w:val="24"/>
          <w:szCs w:val="24"/>
          <w:lang w:eastAsia="en-CA"/>
        </w:rPr>
        <w:t>The Board will not incur any additional costs to run the program.</w:t>
      </w:r>
    </w:p>
    <w:p w:rsidR="00D24694" w:rsidRPr="00D24694" w:rsidRDefault="00D24694" w:rsidP="00D24694">
      <w:pPr>
        <w:numPr>
          <w:ilvl w:val="0"/>
          <w:numId w:val="22"/>
        </w:numPr>
        <w:spacing w:after="0" w:line="240" w:lineRule="auto"/>
        <w:rPr>
          <w:rFonts w:ascii="Arial" w:eastAsia="Times New Roman" w:hAnsi="Arial" w:cs="Arial"/>
          <w:bCs/>
          <w:color w:val="000000"/>
          <w:sz w:val="24"/>
          <w:szCs w:val="24"/>
          <w:lang w:eastAsia="en-CA"/>
        </w:rPr>
      </w:pPr>
      <w:r w:rsidRPr="00D24694">
        <w:rPr>
          <w:rFonts w:ascii="Arial" w:eastAsia="Times New Roman" w:hAnsi="Arial" w:cs="Arial"/>
          <w:bCs/>
          <w:color w:val="000000"/>
          <w:sz w:val="24"/>
          <w:szCs w:val="24"/>
          <w:lang w:eastAsia="en-CA"/>
        </w:rPr>
        <w:t xml:space="preserve">The program will be offered in up to 77 of the current PSI schools, provided sufficient regularly scheduled Caretaking </w:t>
      </w:r>
      <w:proofErr w:type="gramStart"/>
      <w:r w:rsidRPr="00D24694">
        <w:rPr>
          <w:rFonts w:ascii="Arial" w:eastAsia="Times New Roman" w:hAnsi="Arial" w:cs="Arial"/>
          <w:bCs/>
          <w:color w:val="000000"/>
          <w:sz w:val="24"/>
          <w:szCs w:val="24"/>
          <w:lang w:eastAsia="en-CA"/>
        </w:rPr>
        <w:t>staff are</w:t>
      </w:r>
      <w:proofErr w:type="gramEnd"/>
      <w:r w:rsidRPr="00D24694">
        <w:rPr>
          <w:rFonts w:ascii="Arial" w:eastAsia="Times New Roman" w:hAnsi="Arial" w:cs="Arial"/>
          <w:bCs/>
          <w:color w:val="000000"/>
          <w:sz w:val="24"/>
          <w:szCs w:val="24"/>
          <w:lang w:eastAsia="en-CA"/>
        </w:rPr>
        <w:t xml:space="preserve"> assigned to the school.</w:t>
      </w:r>
    </w:p>
    <w:p w:rsidR="00D24694" w:rsidRPr="00D24694" w:rsidRDefault="00D24694" w:rsidP="00D24694">
      <w:pPr>
        <w:numPr>
          <w:ilvl w:val="0"/>
          <w:numId w:val="22"/>
        </w:numPr>
        <w:spacing w:after="0" w:line="240" w:lineRule="auto"/>
        <w:rPr>
          <w:rFonts w:ascii="Arial" w:eastAsia="Times New Roman" w:hAnsi="Arial" w:cs="Arial"/>
          <w:bCs/>
          <w:color w:val="000000"/>
          <w:sz w:val="24"/>
          <w:szCs w:val="24"/>
          <w:lang w:eastAsia="en-CA"/>
        </w:rPr>
      </w:pPr>
      <w:r w:rsidRPr="00D24694">
        <w:rPr>
          <w:rFonts w:ascii="Arial" w:eastAsia="Times New Roman" w:hAnsi="Arial" w:cs="Arial"/>
          <w:bCs/>
          <w:color w:val="000000"/>
          <w:sz w:val="24"/>
          <w:szCs w:val="24"/>
          <w:lang w:eastAsia="en-CA"/>
        </w:rPr>
        <w:t>Schools will only be available after school hours, Monday to Friday</w:t>
      </w:r>
    </w:p>
    <w:p w:rsidR="00D24694" w:rsidRPr="00D24694" w:rsidRDefault="00D24694" w:rsidP="00D24694">
      <w:pPr>
        <w:spacing w:after="0" w:line="240" w:lineRule="auto"/>
        <w:rPr>
          <w:rFonts w:ascii="Arial" w:eastAsia="Times New Roman" w:hAnsi="Arial" w:cs="Arial"/>
          <w:bCs/>
          <w:color w:val="000000"/>
          <w:sz w:val="24"/>
          <w:szCs w:val="24"/>
          <w:lang w:eastAsia="en-CA"/>
        </w:rPr>
      </w:pPr>
    </w:p>
    <w:p w:rsidR="00D24694" w:rsidRPr="00D24694" w:rsidRDefault="00D24694" w:rsidP="00D24694">
      <w:pPr>
        <w:spacing w:after="0" w:line="240" w:lineRule="auto"/>
        <w:rPr>
          <w:rFonts w:ascii="Arial" w:eastAsia="Times New Roman" w:hAnsi="Arial" w:cs="Arial"/>
          <w:bCs/>
          <w:color w:val="000000"/>
          <w:sz w:val="24"/>
          <w:szCs w:val="24"/>
          <w:lang w:eastAsia="en-CA"/>
        </w:rPr>
      </w:pPr>
      <w:r w:rsidRPr="00D24694">
        <w:rPr>
          <w:rFonts w:ascii="Arial" w:eastAsia="Times New Roman" w:hAnsi="Arial" w:cs="Arial"/>
          <w:bCs/>
          <w:color w:val="000000"/>
          <w:sz w:val="24"/>
          <w:szCs w:val="24"/>
          <w:lang w:eastAsia="en-CA"/>
        </w:rPr>
        <w:t xml:space="preserve">In the current school year, approximately $520,000 of the $1,600,000 budget was used for caretaking overtime.  Since we are not recommending weekend permits, this cost will be eliminated.  </w:t>
      </w:r>
      <w:proofErr w:type="gramStart"/>
      <w:r w:rsidRPr="00D24694">
        <w:rPr>
          <w:rFonts w:ascii="Arial" w:eastAsia="Times New Roman" w:hAnsi="Arial" w:cs="Arial"/>
          <w:bCs/>
          <w:color w:val="000000"/>
          <w:sz w:val="24"/>
          <w:szCs w:val="24"/>
          <w:lang w:eastAsia="en-CA"/>
        </w:rPr>
        <w:t>The remain</w:t>
      </w:r>
      <w:proofErr w:type="gramEnd"/>
      <w:r w:rsidRPr="00D24694">
        <w:rPr>
          <w:rFonts w:ascii="Arial" w:eastAsia="Times New Roman" w:hAnsi="Arial" w:cs="Arial"/>
          <w:bCs/>
          <w:color w:val="000000"/>
          <w:sz w:val="24"/>
          <w:szCs w:val="24"/>
          <w:lang w:eastAsia="en-CA"/>
        </w:rPr>
        <w:t xml:space="preserve"> $1,100,000 shortfall will be made up as we reallocate caretaking staff based on proposed room closures; this may mean that a smaller number of schools will be available for PSI use.  </w:t>
      </w:r>
    </w:p>
    <w:p w:rsidR="00D24694" w:rsidRPr="00D24694" w:rsidRDefault="00D24694" w:rsidP="00D24694">
      <w:pPr>
        <w:spacing w:after="0" w:line="240" w:lineRule="auto"/>
        <w:rPr>
          <w:rFonts w:ascii="Arial" w:eastAsia="Times New Roman" w:hAnsi="Arial" w:cs="Arial"/>
          <w:bCs/>
          <w:color w:val="000000"/>
          <w:sz w:val="24"/>
          <w:szCs w:val="24"/>
          <w:lang w:eastAsia="en-CA"/>
        </w:rPr>
      </w:pPr>
    </w:p>
    <w:p w:rsidR="00D24694" w:rsidRPr="00D24694" w:rsidRDefault="00D24694" w:rsidP="00D24694">
      <w:pPr>
        <w:spacing w:after="0" w:line="240" w:lineRule="auto"/>
        <w:rPr>
          <w:rFonts w:ascii="Arial" w:eastAsia="Times New Roman" w:hAnsi="Arial" w:cs="Arial"/>
          <w:bCs/>
          <w:color w:val="000000"/>
          <w:sz w:val="24"/>
          <w:szCs w:val="24"/>
          <w:lang w:eastAsia="en-CA"/>
        </w:rPr>
      </w:pPr>
      <w:r w:rsidRPr="00D24694">
        <w:rPr>
          <w:rFonts w:ascii="Arial" w:eastAsia="Times New Roman" w:hAnsi="Arial" w:cs="Arial"/>
          <w:bCs/>
          <w:color w:val="000000"/>
          <w:sz w:val="24"/>
          <w:szCs w:val="24"/>
          <w:lang w:eastAsia="en-CA"/>
        </w:rPr>
        <w:t>The approval process will follow the same criteria currently in place for PSI permits:</w:t>
      </w:r>
    </w:p>
    <w:p w:rsidR="00D24694" w:rsidRPr="00D24694" w:rsidRDefault="00D24694" w:rsidP="00D24694">
      <w:pPr>
        <w:spacing w:after="0" w:line="240" w:lineRule="auto"/>
        <w:rPr>
          <w:rFonts w:ascii="Arial" w:eastAsia="Times New Roman" w:hAnsi="Arial" w:cs="Arial"/>
          <w:bCs/>
          <w:color w:val="000000"/>
          <w:sz w:val="24"/>
          <w:szCs w:val="24"/>
          <w:lang w:eastAsia="en-CA"/>
        </w:rPr>
      </w:pPr>
    </w:p>
    <w:p w:rsidR="00D24694" w:rsidRPr="00D24694" w:rsidRDefault="00D24694" w:rsidP="00D24694">
      <w:pPr>
        <w:spacing w:after="0" w:line="240" w:lineRule="auto"/>
        <w:rPr>
          <w:rFonts w:ascii="Arial" w:eastAsia="Times New Roman" w:hAnsi="Arial" w:cs="Arial"/>
          <w:bCs/>
          <w:color w:val="000000"/>
          <w:sz w:val="24"/>
          <w:szCs w:val="24"/>
          <w:lang w:eastAsia="en-CA"/>
        </w:rPr>
      </w:pPr>
      <w:r w:rsidRPr="00D24694">
        <w:rPr>
          <w:rFonts w:ascii="Arial" w:eastAsia="Times New Roman" w:hAnsi="Arial" w:cs="Arial"/>
          <w:bCs/>
          <w:color w:val="000000"/>
          <w:sz w:val="24"/>
          <w:szCs w:val="24"/>
          <w:lang w:eastAsia="en-CA"/>
        </w:rPr>
        <w:t xml:space="preserve">Participants: No cost permits only available for children, youth and seniors groups </w:t>
      </w:r>
    </w:p>
    <w:p w:rsidR="00D24694" w:rsidRPr="00D24694" w:rsidRDefault="00D24694" w:rsidP="00D24694">
      <w:pPr>
        <w:spacing w:after="0" w:line="240" w:lineRule="auto"/>
        <w:rPr>
          <w:rFonts w:ascii="Arial" w:eastAsia="Times New Roman" w:hAnsi="Arial" w:cs="Arial"/>
          <w:bCs/>
          <w:color w:val="000000"/>
          <w:sz w:val="24"/>
          <w:szCs w:val="24"/>
          <w:lang w:eastAsia="en-CA"/>
        </w:rPr>
      </w:pPr>
      <w:r w:rsidRPr="00D24694">
        <w:rPr>
          <w:rFonts w:ascii="Arial" w:eastAsia="Times New Roman" w:hAnsi="Arial" w:cs="Arial"/>
          <w:bCs/>
          <w:color w:val="000000"/>
          <w:sz w:val="24"/>
          <w:szCs w:val="24"/>
          <w:lang w:eastAsia="en-CA"/>
        </w:rPr>
        <w:t>Community needs: Over 75% of participants should be from the community</w:t>
      </w:r>
    </w:p>
    <w:p w:rsidR="00D24694" w:rsidRPr="00D24694" w:rsidRDefault="00D24694" w:rsidP="00D24694">
      <w:pPr>
        <w:spacing w:after="0" w:line="240" w:lineRule="auto"/>
        <w:rPr>
          <w:rFonts w:ascii="Arial" w:eastAsia="Times New Roman" w:hAnsi="Arial" w:cs="Arial"/>
          <w:bCs/>
          <w:color w:val="000000"/>
          <w:sz w:val="24"/>
          <w:szCs w:val="24"/>
          <w:lang w:eastAsia="en-CA"/>
        </w:rPr>
      </w:pPr>
      <w:r w:rsidRPr="00D24694">
        <w:rPr>
          <w:rFonts w:ascii="Arial" w:eastAsia="Times New Roman" w:hAnsi="Arial" w:cs="Arial"/>
          <w:bCs/>
          <w:color w:val="000000"/>
          <w:sz w:val="24"/>
          <w:szCs w:val="24"/>
          <w:lang w:eastAsia="en-CA"/>
        </w:rPr>
        <w:t xml:space="preserve">Space availability: School usage takes priority and space approval is subject availability and caretaking allocation. </w:t>
      </w:r>
    </w:p>
    <w:p w:rsidR="00D24694" w:rsidRPr="00D24694" w:rsidRDefault="00D24694" w:rsidP="00D24694">
      <w:pPr>
        <w:spacing w:after="0" w:line="240" w:lineRule="auto"/>
        <w:rPr>
          <w:rFonts w:ascii="Arial" w:eastAsia="Times New Roman" w:hAnsi="Arial" w:cs="Arial"/>
          <w:bCs/>
          <w:color w:val="000000"/>
          <w:sz w:val="24"/>
          <w:szCs w:val="24"/>
          <w:lang w:eastAsia="en-CA"/>
        </w:rPr>
      </w:pPr>
      <w:r w:rsidRPr="00D24694">
        <w:rPr>
          <w:rFonts w:ascii="Arial" w:eastAsia="Times New Roman" w:hAnsi="Arial" w:cs="Arial"/>
          <w:bCs/>
          <w:color w:val="000000"/>
          <w:sz w:val="24"/>
          <w:szCs w:val="24"/>
          <w:lang w:eastAsia="en-CA"/>
        </w:rPr>
        <w:t>Uniqueness of program: Groups will be allocated space based on the program focus/type in line with community needs.</w:t>
      </w:r>
    </w:p>
    <w:p w:rsidR="00D24694" w:rsidRPr="00D24694" w:rsidRDefault="00D24694" w:rsidP="00D24694">
      <w:pPr>
        <w:spacing w:after="0" w:line="240" w:lineRule="auto"/>
        <w:rPr>
          <w:rFonts w:ascii="Arial" w:eastAsia="Times New Roman" w:hAnsi="Arial" w:cs="Arial"/>
          <w:bCs/>
          <w:color w:val="000000"/>
          <w:sz w:val="24"/>
          <w:szCs w:val="24"/>
          <w:lang w:eastAsia="en-CA"/>
        </w:rPr>
      </w:pPr>
      <w:r w:rsidRPr="00D24694">
        <w:rPr>
          <w:rFonts w:ascii="Arial" w:eastAsia="Times New Roman" w:hAnsi="Arial" w:cs="Arial"/>
          <w:bCs/>
          <w:color w:val="000000"/>
          <w:sz w:val="24"/>
          <w:szCs w:val="24"/>
          <w:lang w:eastAsia="en-CA"/>
        </w:rPr>
        <w:t>Participation cost: Priority will be given to organizations offering free or subsidized programs.</w:t>
      </w:r>
    </w:p>
    <w:p w:rsidR="00C20AC8" w:rsidRPr="00D24694" w:rsidRDefault="00C20AC8" w:rsidP="00C20AC8">
      <w:pPr>
        <w:spacing w:after="0" w:line="240" w:lineRule="auto"/>
        <w:rPr>
          <w:rFonts w:ascii="Times New Roman" w:eastAsia="Times New Roman" w:hAnsi="Times New Roman" w:cs="Times New Roman"/>
          <w:sz w:val="24"/>
          <w:szCs w:val="24"/>
          <w:lang w:eastAsia="en-CA"/>
        </w:rPr>
      </w:pPr>
    </w:p>
    <w:p w:rsidR="00C20AC8" w:rsidRPr="00C20AC8" w:rsidRDefault="00C20AC8" w:rsidP="00C20AC8">
      <w:pPr>
        <w:spacing w:after="240" w:line="240" w:lineRule="auto"/>
        <w:rPr>
          <w:rFonts w:ascii="Times New Roman" w:eastAsia="Times New Roman" w:hAnsi="Times New Roman" w:cs="Times New Roman"/>
          <w:sz w:val="24"/>
          <w:szCs w:val="24"/>
          <w:lang w:eastAsia="en-CA"/>
        </w:rPr>
      </w:pPr>
    </w:p>
    <w:p w:rsidR="00C20AC8" w:rsidRPr="00C20AC8" w:rsidRDefault="00C20AC8" w:rsidP="00C20AC8">
      <w:pPr>
        <w:spacing w:after="0" w:line="240" w:lineRule="auto"/>
        <w:rPr>
          <w:rFonts w:ascii="Times New Roman" w:eastAsia="Times New Roman" w:hAnsi="Times New Roman" w:cs="Times New Roman"/>
          <w:sz w:val="24"/>
          <w:szCs w:val="24"/>
          <w:lang w:eastAsia="en-CA"/>
        </w:rPr>
      </w:pPr>
      <w:r w:rsidRPr="00C20AC8">
        <w:rPr>
          <w:rFonts w:ascii="Arial" w:eastAsia="Times New Roman" w:hAnsi="Arial" w:cs="Arial"/>
          <w:b/>
          <w:bCs/>
          <w:color w:val="000000"/>
          <w:sz w:val="24"/>
          <w:szCs w:val="24"/>
          <w:lang w:eastAsia="en-CA"/>
        </w:rPr>
        <w:t>7. What is the annual salary/benefit cost for superintendents?</w:t>
      </w:r>
    </w:p>
    <w:p w:rsidR="00C20AC8" w:rsidRPr="00C20AC8" w:rsidRDefault="00C20AC8" w:rsidP="00C20AC8">
      <w:pPr>
        <w:spacing w:after="0" w:line="240" w:lineRule="auto"/>
        <w:rPr>
          <w:rFonts w:ascii="Times New Roman" w:eastAsia="Times New Roman" w:hAnsi="Times New Roman" w:cs="Times New Roman"/>
          <w:sz w:val="24"/>
          <w:szCs w:val="24"/>
          <w:lang w:eastAsia="en-CA"/>
        </w:rPr>
      </w:pPr>
    </w:p>
    <w:p w:rsidR="00C20AC8" w:rsidRPr="00D24694" w:rsidRDefault="00C20AC8" w:rsidP="00C20AC8">
      <w:pPr>
        <w:spacing w:after="0" w:line="240" w:lineRule="auto"/>
        <w:rPr>
          <w:rFonts w:ascii="Times New Roman" w:eastAsia="Times New Roman" w:hAnsi="Times New Roman" w:cs="Times New Roman"/>
          <w:sz w:val="24"/>
          <w:szCs w:val="24"/>
          <w:lang w:eastAsia="en-CA"/>
        </w:rPr>
      </w:pPr>
      <w:r w:rsidRPr="00C20AC8">
        <w:rPr>
          <w:rFonts w:ascii="Arial" w:eastAsia="Times New Roman" w:hAnsi="Arial" w:cs="Arial"/>
          <w:b/>
          <w:bCs/>
          <w:color w:val="000000"/>
          <w:sz w:val="24"/>
          <w:szCs w:val="24"/>
          <w:lang w:eastAsia="en-CA"/>
        </w:rPr>
        <w:t xml:space="preserve">Answer: </w:t>
      </w:r>
      <w:r w:rsidR="00D24694">
        <w:rPr>
          <w:rFonts w:ascii="Arial" w:eastAsia="Times New Roman" w:hAnsi="Arial" w:cs="Arial"/>
          <w:bCs/>
          <w:color w:val="000000"/>
          <w:sz w:val="24"/>
          <w:szCs w:val="24"/>
          <w:lang w:eastAsia="en-CA"/>
        </w:rPr>
        <w:t xml:space="preserve">The average salary and benefit cost for a Superintendent of Education is $200,748. </w:t>
      </w:r>
    </w:p>
    <w:p w:rsidR="00C20AC8" w:rsidRDefault="00C20AC8" w:rsidP="00C20AC8">
      <w:pPr>
        <w:spacing w:after="240" w:line="240" w:lineRule="auto"/>
        <w:rPr>
          <w:rFonts w:ascii="Times New Roman" w:eastAsia="Times New Roman" w:hAnsi="Times New Roman" w:cs="Times New Roman"/>
          <w:sz w:val="24"/>
          <w:szCs w:val="24"/>
          <w:lang w:eastAsia="en-CA"/>
        </w:rPr>
      </w:pPr>
    </w:p>
    <w:p w:rsidR="008048B6" w:rsidRPr="00C20AC8" w:rsidRDefault="008048B6" w:rsidP="00C20AC8">
      <w:pPr>
        <w:spacing w:after="240" w:line="240" w:lineRule="auto"/>
        <w:rPr>
          <w:rFonts w:ascii="Times New Roman" w:eastAsia="Times New Roman" w:hAnsi="Times New Roman" w:cs="Times New Roman"/>
          <w:sz w:val="24"/>
          <w:szCs w:val="24"/>
          <w:lang w:eastAsia="en-CA"/>
        </w:rPr>
      </w:pPr>
    </w:p>
    <w:p w:rsidR="00C20AC8" w:rsidRPr="00C20AC8" w:rsidRDefault="00C20AC8" w:rsidP="00C20AC8">
      <w:pPr>
        <w:spacing w:after="0" w:line="240" w:lineRule="auto"/>
        <w:rPr>
          <w:rFonts w:ascii="Times New Roman" w:eastAsia="Times New Roman" w:hAnsi="Times New Roman" w:cs="Times New Roman"/>
          <w:sz w:val="24"/>
          <w:szCs w:val="24"/>
          <w:lang w:eastAsia="en-CA"/>
        </w:rPr>
      </w:pPr>
      <w:r w:rsidRPr="00C20AC8">
        <w:rPr>
          <w:rFonts w:ascii="Arial" w:eastAsia="Times New Roman" w:hAnsi="Arial" w:cs="Arial"/>
          <w:b/>
          <w:bCs/>
          <w:color w:val="000000"/>
          <w:sz w:val="24"/>
          <w:szCs w:val="24"/>
          <w:lang w:eastAsia="en-CA"/>
        </w:rPr>
        <w:lastRenderedPageBreak/>
        <w:t>8. Please provide the following information:</w:t>
      </w:r>
    </w:p>
    <w:p w:rsidR="00C20AC8" w:rsidRPr="00C20AC8" w:rsidRDefault="00C20AC8" w:rsidP="00C20AC8">
      <w:pPr>
        <w:numPr>
          <w:ilvl w:val="0"/>
          <w:numId w:val="20"/>
        </w:numPr>
        <w:spacing w:after="0" w:line="240" w:lineRule="auto"/>
        <w:textAlignment w:val="baseline"/>
        <w:rPr>
          <w:rFonts w:ascii="Arial" w:eastAsia="Times New Roman" w:hAnsi="Arial" w:cs="Arial"/>
          <w:b/>
          <w:bCs/>
          <w:color w:val="000000"/>
          <w:sz w:val="24"/>
          <w:szCs w:val="24"/>
          <w:lang w:eastAsia="en-CA"/>
        </w:rPr>
      </w:pPr>
      <w:r w:rsidRPr="00C20AC8">
        <w:rPr>
          <w:rFonts w:ascii="Arial" w:eastAsia="Times New Roman" w:hAnsi="Arial" w:cs="Arial"/>
          <w:b/>
          <w:bCs/>
          <w:color w:val="000000"/>
          <w:sz w:val="24"/>
          <w:szCs w:val="24"/>
          <w:lang w:eastAsia="en-CA"/>
        </w:rPr>
        <w:t>are lunchroom supervisors under collective bargaining agreement?</w:t>
      </w:r>
    </w:p>
    <w:p w:rsidR="00C20AC8" w:rsidRPr="00C20AC8" w:rsidRDefault="00C20AC8" w:rsidP="00C20AC8">
      <w:pPr>
        <w:numPr>
          <w:ilvl w:val="0"/>
          <w:numId w:val="20"/>
        </w:numPr>
        <w:spacing w:after="0" w:line="240" w:lineRule="auto"/>
        <w:textAlignment w:val="baseline"/>
        <w:rPr>
          <w:rFonts w:ascii="Arial" w:eastAsia="Times New Roman" w:hAnsi="Arial" w:cs="Arial"/>
          <w:b/>
          <w:bCs/>
          <w:color w:val="000000"/>
          <w:sz w:val="24"/>
          <w:szCs w:val="24"/>
          <w:lang w:eastAsia="en-CA"/>
        </w:rPr>
      </w:pPr>
      <w:r w:rsidRPr="00C20AC8">
        <w:rPr>
          <w:rFonts w:ascii="Arial" w:eastAsia="Times New Roman" w:hAnsi="Arial" w:cs="Arial"/>
          <w:b/>
          <w:bCs/>
          <w:color w:val="000000"/>
          <w:sz w:val="24"/>
          <w:szCs w:val="24"/>
          <w:lang w:eastAsia="en-CA"/>
        </w:rPr>
        <w:t>are centrally assigned principals under collective bargaining agreement?</w:t>
      </w:r>
    </w:p>
    <w:p w:rsidR="00C20AC8" w:rsidRPr="00C20AC8" w:rsidRDefault="00C20AC8" w:rsidP="00C20AC8">
      <w:pPr>
        <w:numPr>
          <w:ilvl w:val="0"/>
          <w:numId w:val="20"/>
        </w:numPr>
        <w:spacing w:after="0" w:line="240" w:lineRule="auto"/>
        <w:textAlignment w:val="baseline"/>
        <w:rPr>
          <w:rFonts w:ascii="Arial" w:eastAsia="Times New Roman" w:hAnsi="Arial" w:cs="Arial"/>
          <w:b/>
          <w:bCs/>
          <w:color w:val="000000"/>
          <w:sz w:val="24"/>
          <w:szCs w:val="24"/>
          <w:lang w:eastAsia="en-CA"/>
        </w:rPr>
      </w:pPr>
      <w:r w:rsidRPr="00C20AC8">
        <w:rPr>
          <w:rFonts w:ascii="Arial" w:eastAsia="Times New Roman" w:hAnsi="Arial" w:cs="Arial"/>
          <w:b/>
          <w:bCs/>
          <w:color w:val="000000"/>
          <w:sz w:val="24"/>
          <w:szCs w:val="24"/>
          <w:lang w:eastAsia="en-CA"/>
        </w:rPr>
        <w:t>are superintendents under a collective bargaining agreement?</w:t>
      </w:r>
    </w:p>
    <w:p w:rsidR="00C20AC8" w:rsidRPr="00C20AC8" w:rsidRDefault="00C20AC8" w:rsidP="00C20AC8">
      <w:pPr>
        <w:spacing w:after="0" w:line="240" w:lineRule="auto"/>
        <w:rPr>
          <w:rFonts w:ascii="Times New Roman" w:eastAsia="Times New Roman" w:hAnsi="Times New Roman" w:cs="Times New Roman"/>
          <w:sz w:val="24"/>
          <w:szCs w:val="24"/>
          <w:lang w:eastAsia="en-CA"/>
        </w:rPr>
      </w:pPr>
    </w:p>
    <w:p w:rsidR="00C20AC8" w:rsidRPr="00C20AC8" w:rsidRDefault="00C20AC8" w:rsidP="00C20AC8">
      <w:pPr>
        <w:spacing w:after="0" w:line="240" w:lineRule="auto"/>
        <w:rPr>
          <w:rFonts w:ascii="Times New Roman" w:eastAsia="Times New Roman" w:hAnsi="Times New Roman" w:cs="Times New Roman"/>
          <w:sz w:val="24"/>
          <w:szCs w:val="24"/>
          <w:lang w:eastAsia="en-CA"/>
        </w:rPr>
      </w:pPr>
      <w:r w:rsidRPr="00C20AC8">
        <w:rPr>
          <w:rFonts w:ascii="Arial" w:eastAsia="Times New Roman" w:hAnsi="Arial" w:cs="Arial"/>
          <w:b/>
          <w:bCs/>
          <w:color w:val="000000"/>
          <w:sz w:val="24"/>
          <w:szCs w:val="24"/>
          <w:lang w:eastAsia="en-CA"/>
        </w:rPr>
        <w:t xml:space="preserve">Answer: </w:t>
      </w:r>
      <w:r w:rsidRPr="00C20AC8">
        <w:rPr>
          <w:rFonts w:ascii="Arial" w:eastAsia="Times New Roman" w:hAnsi="Arial" w:cs="Arial"/>
          <w:color w:val="000000"/>
          <w:sz w:val="24"/>
          <w:szCs w:val="24"/>
          <w:lang w:eastAsia="en-CA"/>
        </w:rPr>
        <w:t>Lunchroom supervisors are part of our Collective Agreement with CUPE. Centrally assigned Principals are part of our Terms and Conditions with the Toronto School Administrators Association. Superintendents are part of our Terms and Conditions with the Toronto Supervisory Officers Association.</w:t>
      </w:r>
    </w:p>
    <w:p w:rsidR="00C20AC8" w:rsidRDefault="00C20AC8" w:rsidP="00C20AC8">
      <w:pPr>
        <w:spacing w:after="0" w:line="240" w:lineRule="auto"/>
        <w:rPr>
          <w:rFonts w:ascii="Times New Roman" w:eastAsia="Times New Roman" w:hAnsi="Times New Roman" w:cs="Times New Roman"/>
          <w:sz w:val="24"/>
          <w:szCs w:val="24"/>
          <w:lang w:eastAsia="en-CA"/>
        </w:rPr>
      </w:pPr>
    </w:p>
    <w:p w:rsidR="00C20AC8" w:rsidRPr="00C20AC8" w:rsidRDefault="00C20AC8" w:rsidP="00C20AC8">
      <w:pPr>
        <w:spacing w:after="0" w:line="240" w:lineRule="auto"/>
        <w:rPr>
          <w:rFonts w:ascii="Times New Roman" w:eastAsia="Times New Roman" w:hAnsi="Times New Roman" w:cs="Times New Roman"/>
          <w:sz w:val="24"/>
          <w:szCs w:val="24"/>
          <w:lang w:eastAsia="en-CA"/>
        </w:rPr>
      </w:pPr>
    </w:p>
    <w:p w:rsidR="00C20AC8" w:rsidRPr="00C20AC8" w:rsidRDefault="00C20AC8" w:rsidP="00C20AC8">
      <w:pPr>
        <w:spacing w:after="0" w:line="240" w:lineRule="auto"/>
        <w:rPr>
          <w:rFonts w:ascii="Times New Roman" w:eastAsia="Times New Roman" w:hAnsi="Times New Roman" w:cs="Times New Roman"/>
          <w:sz w:val="24"/>
          <w:szCs w:val="24"/>
          <w:lang w:eastAsia="en-CA"/>
        </w:rPr>
      </w:pPr>
      <w:r w:rsidRPr="00C20AC8">
        <w:rPr>
          <w:rFonts w:ascii="Arial" w:eastAsia="Times New Roman" w:hAnsi="Arial" w:cs="Arial"/>
          <w:b/>
          <w:bCs/>
          <w:color w:val="000000"/>
          <w:sz w:val="24"/>
          <w:szCs w:val="24"/>
          <w:lang w:eastAsia="en-CA"/>
        </w:rPr>
        <w:t xml:space="preserve">9. What criteria were used to determine which Outdoor Education centres would be proposed for closure? </w:t>
      </w:r>
    </w:p>
    <w:p w:rsidR="00C20AC8" w:rsidRPr="00C20AC8" w:rsidRDefault="00C20AC8" w:rsidP="00C20AC8">
      <w:pPr>
        <w:spacing w:after="0" w:line="240" w:lineRule="auto"/>
        <w:rPr>
          <w:rFonts w:ascii="Times New Roman" w:eastAsia="Times New Roman" w:hAnsi="Times New Roman" w:cs="Times New Roman"/>
          <w:sz w:val="24"/>
          <w:szCs w:val="24"/>
          <w:lang w:eastAsia="en-CA"/>
        </w:rPr>
      </w:pPr>
    </w:p>
    <w:p w:rsidR="00B97B45" w:rsidRDefault="00B97B45" w:rsidP="00B97B45">
      <w:pPr>
        <w:spacing w:after="0" w:line="240" w:lineRule="auto"/>
        <w:rPr>
          <w:rFonts w:ascii="Arial" w:eastAsia="Times New Roman" w:hAnsi="Arial" w:cs="Arial"/>
          <w:bCs/>
          <w:color w:val="000000"/>
          <w:sz w:val="24"/>
          <w:szCs w:val="24"/>
          <w:lang w:eastAsia="en-CA"/>
        </w:rPr>
      </w:pPr>
      <w:r w:rsidRPr="00B97B45">
        <w:rPr>
          <w:rFonts w:ascii="Arial" w:eastAsia="Times New Roman" w:hAnsi="Arial" w:cs="Arial"/>
          <w:b/>
          <w:bCs/>
          <w:color w:val="000000"/>
          <w:sz w:val="24"/>
          <w:szCs w:val="24"/>
          <w:lang w:eastAsia="en-CA"/>
        </w:rPr>
        <w:t xml:space="preserve">Answer: </w:t>
      </w:r>
      <w:r w:rsidRPr="00B97B45">
        <w:rPr>
          <w:rFonts w:ascii="Arial" w:eastAsia="Times New Roman" w:hAnsi="Arial" w:cs="Arial"/>
          <w:bCs/>
          <w:color w:val="000000"/>
          <w:sz w:val="24"/>
          <w:szCs w:val="24"/>
          <w:lang w:eastAsia="en-CA"/>
        </w:rPr>
        <w:t>staff looked at the leased sites from the Toronto and Region Conservation Authority</w:t>
      </w:r>
      <w:r>
        <w:rPr>
          <w:rFonts w:ascii="Arial" w:eastAsia="Times New Roman" w:hAnsi="Arial" w:cs="Arial"/>
          <w:bCs/>
          <w:color w:val="000000"/>
          <w:sz w:val="24"/>
          <w:szCs w:val="24"/>
          <w:lang w:eastAsia="en-CA"/>
        </w:rPr>
        <w:t xml:space="preserve"> namely Etobicoke Outdoor Education Centre and Etobicoke Field Studies Cenre</w:t>
      </w:r>
      <w:r w:rsidRPr="00B97B45">
        <w:rPr>
          <w:rFonts w:ascii="Arial" w:eastAsia="Times New Roman" w:hAnsi="Arial" w:cs="Arial"/>
          <w:bCs/>
          <w:color w:val="000000"/>
          <w:sz w:val="24"/>
          <w:szCs w:val="24"/>
          <w:lang w:eastAsia="en-CA"/>
        </w:rPr>
        <w:t xml:space="preserve">. </w:t>
      </w:r>
    </w:p>
    <w:p w:rsidR="00B97B45" w:rsidRDefault="00B97B45" w:rsidP="00B97B45">
      <w:pPr>
        <w:spacing w:after="0" w:line="240" w:lineRule="auto"/>
        <w:rPr>
          <w:rFonts w:ascii="Arial" w:eastAsia="Times New Roman" w:hAnsi="Arial" w:cs="Arial"/>
          <w:bCs/>
          <w:color w:val="000000"/>
          <w:sz w:val="24"/>
          <w:szCs w:val="24"/>
          <w:lang w:eastAsia="en-CA"/>
        </w:rPr>
      </w:pPr>
      <w:r w:rsidRPr="00B97B45">
        <w:rPr>
          <w:rFonts w:ascii="Arial" w:eastAsia="Times New Roman" w:hAnsi="Arial" w:cs="Arial"/>
          <w:bCs/>
          <w:color w:val="000000"/>
          <w:sz w:val="24"/>
          <w:szCs w:val="24"/>
          <w:lang w:eastAsia="en-CA"/>
        </w:rPr>
        <w:t>Etobicoke Field Studies Centre, Warren Park and TUSC* are the 3 highest costing sites on a per student basis. *This take into consideration that there are no transportation costs associated with TUSC.</w:t>
      </w:r>
    </w:p>
    <w:p w:rsidR="00B97B45" w:rsidRPr="00B97B45" w:rsidRDefault="00B97B45" w:rsidP="00B97B45">
      <w:pPr>
        <w:spacing w:after="0" w:line="240" w:lineRule="auto"/>
        <w:rPr>
          <w:rFonts w:ascii="Arial" w:eastAsia="Times New Roman" w:hAnsi="Arial" w:cs="Arial"/>
          <w:bCs/>
          <w:color w:val="000000"/>
          <w:sz w:val="24"/>
          <w:szCs w:val="24"/>
          <w:lang w:eastAsia="en-CA"/>
        </w:rPr>
      </w:pPr>
      <w:r w:rsidRPr="00B97B45">
        <w:rPr>
          <w:rFonts w:ascii="Arial" w:eastAsia="Times New Roman" w:hAnsi="Arial" w:cs="Arial"/>
          <w:bCs/>
          <w:color w:val="000000"/>
          <w:sz w:val="24"/>
          <w:szCs w:val="24"/>
          <w:lang w:eastAsia="en-CA"/>
        </w:rPr>
        <w:t xml:space="preserve">All student visits at these sites could be </w:t>
      </w:r>
      <w:r>
        <w:rPr>
          <w:rFonts w:ascii="Arial" w:eastAsia="Times New Roman" w:hAnsi="Arial" w:cs="Arial"/>
          <w:bCs/>
          <w:color w:val="000000"/>
          <w:sz w:val="24"/>
          <w:szCs w:val="24"/>
          <w:lang w:eastAsia="en-CA"/>
        </w:rPr>
        <w:t xml:space="preserve">somewhat </w:t>
      </w:r>
      <w:r w:rsidRPr="00B97B45">
        <w:rPr>
          <w:rFonts w:ascii="Arial" w:eastAsia="Times New Roman" w:hAnsi="Arial" w:cs="Arial"/>
          <w:bCs/>
          <w:color w:val="000000"/>
          <w:sz w:val="24"/>
          <w:szCs w:val="24"/>
          <w:lang w:eastAsia="en-CA"/>
        </w:rPr>
        <w:t>accommodated through the remaining centres.</w:t>
      </w:r>
    </w:p>
    <w:p w:rsidR="00C20AC8" w:rsidRPr="00C20AC8" w:rsidRDefault="00C20AC8" w:rsidP="00C20AC8">
      <w:pPr>
        <w:spacing w:after="0" w:line="240" w:lineRule="auto"/>
        <w:rPr>
          <w:rFonts w:ascii="Times New Roman" w:eastAsia="Times New Roman" w:hAnsi="Times New Roman" w:cs="Times New Roman"/>
          <w:sz w:val="24"/>
          <w:szCs w:val="24"/>
          <w:lang w:eastAsia="en-CA"/>
        </w:rPr>
      </w:pPr>
    </w:p>
    <w:p w:rsidR="00C20AC8" w:rsidRPr="00C20AC8" w:rsidRDefault="00C20AC8" w:rsidP="00C20AC8">
      <w:pPr>
        <w:spacing w:after="0" w:line="240" w:lineRule="auto"/>
        <w:rPr>
          <w:rFonts w:ascii="Times New Roman" w:eastAsia="Times New Roman" w:hAnsi="Times New Roman" w:cs="Times New Roman"/>
          <w:sz w:val="24"/>
          <w:szCs w:val="24"/>
          <w:lang w:eastAsia="en-CA"/>
        </w:rPr>
      </w:pPr>
      <w:r w:rsidRPr="00C20AC8">
        <w:rPr>
          <w:rFonts w:ascii="Arial" w:eastAsia="Times New Roman" w:hAnsi="Arial" w:cs="Arial"/>
          <w:b/>
          <w:bCs/>
          <w:color w:val="000000"/>
          <w:sz w:val="24"/>
          <w:szCs w:val="24"/>
          <w:lang w:eastAsia="en-CA"/>
        </w:rPr>
        <w:t xml:space="preserve">10. Trustees have asked for information regarding potential layoffs. </w:t>
      </w:r>
      <w:r w:rsidR="001062B8" w:rsidRPr="00C20AC8">
        <w:rPr>
          <w:rFonts w:ascii="Arial" w:eastAsia="Times New Roman" w:hAnsi="Arial" w:cs="Arial"/>
          <w:b/>
          <w:bCs/>
          <w:color w:val="000000"/>
          <w:sz w:val="24"/>
          <w:szCs w:val="24"/>
          <w:lang w:eastAsia="en-CA"/>
        </w:rPr>
        <w:t>Can you</w:t>
      </w:r>
      <w:r w:rsidRPr="00C20AC8">
        <w:rPr>
          <w:rFonts w:ascii="Arial" w:eastAsia="Times New Roman" w:hAnsi="Arial" w:cs="Arial"/>
          <w:b/>
          <w:bCs/>
          <w:color w:val="000000"/>
          <w:sz w:val="24"/>
          <w:szCs w:val="24"/>
          <w:lang w:eastAsia="en-CA"/>
        </w:rPr>
        <w:t xml:space="preserve"> provide an update?</w:t>
      </w:r>
    </w:p>
    <w:p w:rsidR="00C20AC8" w:rsidRPr="00C20AC8" w:rsidRDefault="00C20AC8" w:rsidP="00C20AC8">
      <w:pPr>
        <w:spacing w:after="0" w:line="240" w:lineRule="auto"/>
        <w:rPr>
          <w:rFonts w:ascii="Times New Roman" w:eastAsia="Times New Roman" w:hAnsi="Times New Roman" w:cs="Times New Roman"/>
          <w:sz w:val="24"/>
          <w:szCs w:val="24"/>
          <w:lang w:eastAsia="en-CA"/>
        </w:rPr>
      </w:pPr>
    </w:p>
    <w:p w:rsidR="00C20AC8" w:rsidRPr="00C20AC8" w:rsidRDefault="00C20AC8" w:rsidP="00C20AC8">
      <w:pPr>
        <w:spacing w:after="0" w:line="240" w:lineRule="auto"/>
        <w:rPr>
          <w:rFonts w:ascii="Times New Roman" w:eastAsia="Times New Roman" w:hAnsi="Times New Roman" w:cs="Times New Roman"/>
          <w:sz w:val="24"/>
          <w:szCs w:val="24"/>
          <w:lang w:eastAsia="en-CA"/>
        </w:rPr>
      </w:pPr>
      <w:r w:rsidRPr="00C20AC8">
        <w:rPr>
          <w:rFonts w:ascii="Arial" w:eastAsia="Times New Roman" w:hAnsi="Arial" w:cs="Arial"/>
          <w:b/>
          <w:bCs/>
          <w:color w:val="000000"/>
          <w:sz w:val="24"/>
          <w:szCs w:val="24"/>
          <w:lang w:eastAsia="en-CA"/>
        </w:rPr>
        <w:t>Answer:</w:t>
      </w:r>
      <w:r w:rsidRPr="00C20AC8">
        <w:rPr>
          <w:rFonts w:ascii="Arial" w:eastAsia="Times New Roman" w:hAnsi="Arial" w:cs="Arial"/>
          <w:color w:val="000000"/>
          <w:sz w:val="24"/>
          <w:szCs w:val="24"/>
          <w:lang w:eastAsia="en-CA"/>
        </w:rPr>
        <w:t xml:space="preserve"> The staffing situation in all employee groups is very dynamic. At this time, based on the staff proposed plan for a balanced budget</w:t>
      </w:r>
      <w:r w:rsidR="001062B8" w:rsidRPr="00C20AC8">
        <w:rPr>
          <w:rFonts w:ascii="Arial" w:eastAsia="Times New Roman" w:hAnsi="Arial" w:cs="Arial"/>
          <w:color w:val="000000"/>
          <w:sz w:val="24"/>
          <w:szCs w:val="24"/>
          <w:lang w:eastAsia="en-CA"/>
        </w:rPr>
        <w:t>, we</w:t>
      </w:r>
      <w:r w:rsidRPr="00C20AC8">
        <w:rPr>
          <w:rFonts w:ascii="Arial" w:eastAsia="Times New Roman" w:hAnsi="Arial" w:cs="Arial"/>
          <w:color w:val="000000"/>
          <w:sz w:val="24"/>
          <w:szCs w:val="24"/>
          <w:lang w:eastAsia="en-CA"/>
        </w:rPr>
        <w:t xml:space="preserve"> are expecting minimal numbers of lay-offs in all employee groups except secondary teachers. </w:t>
      </w:r>
    </w:p>
    <w:p w:rsidR="00C20AC8" w:rsidRPr="00C20AC8" w:rsidRDefault="00C20AC8" w:rsidP="00C20AC8">
      <w:pPr>
        <w:spacing w:after="0" w:line="240" w:lineRule="auto"/>
        <w:rPr>
          <w:rFonts w:ascii="Times New Roman" w:eastAsia="Times New Roman" w:hAnsi="Times New Roman" w:cs="Times New Roman"/>
          <w:sz w:val="24"/>
          <w:szCs w:val="24"/>
          <w:lang w:eastAsia="en-CA"/>
        </w:rPr>
      </w:pPr>
    </w:p>
    <w:p w:rsidR="00C20AC8" w:rsidRPr="00C20AC8" w:rsidRDefault="00C20AC8" w:rsidP="00C20AC8">
      <w:pPr>
        <w:spacing w:after="0" w:line="240" w:lineRule="auto"/>
        <w:rPr>
          <w:rFonts w:ascii="Times New Roman" w:eastAsia="Times New Roman" w:hAnsi="Times New Roman" w:cs="Times New Roman"/>
          <w:sz w:val="24"/>
          <w:szCs w:val="24"/>
          <w:lang w:eastAsia="en-CA"/>
        </w:rPr>
      </w:pPr>
      <w:r w:rsidRPr="00C20AC8">
        <w:rPr>
          <w:rFonts w:ascii="Arial" w:eastAsia="Times New Roman" w:hAnsi="Arial" w:cs="Arial"/>
          <w:color w:val="000000"/>
          <w:sz w:val="24"/>
          <w:szCs w:val="24"/>
          <w:lang w:eastAsia="en-CA"/>
        </w:rPr>
        <w:t>As previously shared via email with respect to Secondary Teacher layoffs, there are two factors at play. We have secondary teachers returning from leave as well as secondary teachers currently in central positions that may return to schools depending on the results of budget deliberations. As these teachers were not in a classroom this year, funding for those positions is not covered by the government’s attrition protection funding and will result in potential layoffs.  We are hopeful that most bumped staff will be placed by the end of the summer and that the remainder will be placed in the next school year.</w:t>
      </w:r>
    </w:p>
    <w:p w:rsidR="00C20AC8" w:rsidRPr="00C20AC8" w:rsidRDefault="00C20AC8" w:rsidP="00C20AC8">
      <w:pPr>
        <w:spacing w:after="0" w:line="240" w:lineRule="auto"/>
        <w:rPr>
          <w:rFonts w:ascii="Times New Roman" w:eastAsia="Times New Roman" w:hAnsi="Times New Roman" w:cs="Times New Roman"/>
          <w:sz w:val="24"/>
          <w:szCs w:val="24"/>
          <w:lang w:eastAsia="en-CA"/>
        </w:rPr>
      </w:pPr>
    </w:p>
    <w:p w:rsidR="00C20AC8" w:rsidRPr="00C20AC8" w:rsidRDefault="00C20AC8" w:rsidP="00C20AC8">
      <w:pPr>
        <w:spacing w:after="0" w:line="240" w:lineRule="auto"/>
        <w:rPr>
          <w:rFonts w:ascii="Times New Roman" w:eastAsia="Times New Roman" w:hAnsi="Times New Roman" w:cs="Times New Roman"/>
          <w:sz w:val="24"/>
          <w:szCs w:val="24"/>
          <w:lang w:eastAsia="en-CA"/>
        </w:rPr>
      </w:pPr>
      <w:r w:rsidRPr="00C20AC8">
        <w:rPr>
          <w:rFonts w:ascii="Arial" w:eastAsia="Times New Roman" w:hAnsi="Arial" w:cs="Arial"/>
          <w:color w:val="000000"/>
          <w:sz w:val="24"/>
          <w:szCs w:val="24"/>
          <w:lang w:eastAsia="en-CA"/>
        </w:rPr>
        <w:t>Further, with respect to CUPE, there may be some positions in specialized central positions where the ability to place employees is limited and layoffs will occur.</w:t>
      </w:r>
    </w:p>
    <w:p w:rsidR="00C20AC8" w:rsidRDefault="00C20AC8" w:rsidP="00C20AC8">
      <w:pPr>
        <w:spacing w:after="240" w:line="240" w:lineRule="auto"/>
        <w:rPr>
          <w:rFonts w:ascii="Times New Roman" w:eastAsia="Times New Roman" w:hAnsi="Times New Roman" w:cs="Times New Roman"/>
          <w:sz w:val="24"/>
          <w:szCs w:val="24"/>
          <w:lang w:eastAsia="en-CA"/>
        </w:rPr>
      </w:pPr>
    </w:p>
    <w:p w:rsidR="008048B6" w:rsidRDefault="008048B6" w:rsidP="00C20AC8">
      <w:pPr>
        <w:spacing w:after="240" w:line="240" w:lineRule="auto"/>
        <w:rPr>
          <w:rFonts w:ascii="Times New Roman" w:eastAsia="Times New Roman" w:hAnsi="Times New Roman" w:cs="Times New Roman"/>
          <w:sz w:val="24"/>
          <w:szCs w:val="24"/>
          <w:lang w:eastAsia="en-CA"/>
        </w:rPr>
      </w:pPr>
    </w:p>
    <w:p w:rsidR="008048B6" w:rsidRPr="00C20AC8" w:rsidRDefault="008048B6" w:rsidP="00C20AC8">
      <w:pPr>
        <w:spacing w:after="240" w:line="240" w:lineRule="auto"/>
        <w:rPr>
          <w:rFonts w:ascii="Times New Roman" w:eastAsia="Times New Roman" w:hAnsi="Times New Roman" w:cs="Times New Roman"/>
          <w:sz w:val="24"/>
          <w:szCs w:val="24"/>
          <w:lang w:eastAsia="en-CA"/>
        </w:rPr>
      </w:pPr>
    </w:p>
    <w:p w:rsidR="00C20AC8" w:rsidRPr="00C20AC8" w:rsidRDefault="00C20AC8" w:rsidP="00C20AC8">
      <w:pPr>
        <w:spacing w:after="0" w:line="240" w:lineRule="auto"/>
        <w:rPr>
          <w:rFonts w:ascii="Times New Roman" w:eastAsia="Times New Roman" w:hAnsi="Times New Roman" w:cs="Times New Roman"/>
          <w:sz w:val="24"/>
          <w:szCs w:val="24"/>
          <w:lang w:eastAsia="en-CA"/>
        </w:rPr>
      </w:pPr>
      <w:r w:rsidRPr="00C20AC8">
        <w:rPr>
          <w:rFonts w:ascii="Arial" w:eastAsia="Times New Roman" w:hAnsi="Arial" w:cs="Arial"/>
          <w:b/>
          <w:bCs/>
          <w:color w:val="000000"/>
          <w:sz w:val="24"/>
          <w:szCs w:val="24"/>
          <w:lang w:eastAsia="en-CA"/>
        </w:rPr>
        <w:lastRenderedPageBreak/>
        <w:t>11. Is the "EarlyON child care programming" referred to in the documents (16.2, item 8) from May 22nd Board meeting a different program from the TDSB run EarlyON child and family centers?</w:t>
      </w:r>
    </w:p>
    <w:p w:rsidR="00C20AC8" w:rsidRPr="00C20AC8" w:rsidRDefault="00C20AC8" w:rsidP="00C20AC8">
      <w:pPr>
        <w:spacing w:after="0" w:line="240" w:lineRule="auto"/>
        <w:rPr>
          <w:rFonts w:ascii="Times New Roman" w:eastAsia="Times New Roman" w:hAnsi="Times New Roman" w:cs="Times New Roman"/>
          <w:sz w:val="24"/>
          <w:szCs w:val="24"/>
          <w:lang w:eastAsia="en-CA"/>
        </w:rPr>
      </w:pPr>
    </w:p>
    <w:p w:rsidR="00C20AC8" w:rsidRPr="00C20AC8" w:rsidRDefault="00C20AC8" w:rsidP="00C20AC8">
      <w:pPr>
        <w:spacing w:after="0" w:line="240" w:lineRule="auto"/>
        <w:rPr>
          <w:rFonts w:ascii="Times New Roman" w:eastAsia="Times New Roman" w:hAnsi="Times New Roman" w:cs="Times New Roman"/>
          <w:sz w:val="24"/>
          <w:szCs w:val="24"/>
          <w:lang w:eastAsia="en-CA"/>
        </w:rPr>
      </w:pPr>
      <w:r w:rsidRPr="00C20AC8">
        <w:rPr>
          <w:rFonts w:ascii="Arial" w:eastAsia="Times New Roman" w:hAnsi="Arial" w:cs="Arial"/>
          <w:b/>
          <w:bCs/>
          <w:color w:val="000000"/>
          <w:sz w:val="24"/>
          <w:szCs w:val="24"/>
          <w:lang w:eastAsia="en-CA"/>
        </w:rPr>
        <w:t xml:space="preserve">Answer: </w:t>
      </w:r>
      <w:r w:rsidRPr="00C20AC8">
        <w:rPr>
          <w:rFonts w:ascii="Arial" w:eastAsia="Times New Roman" w:hAnsi="Arial" w:cs="Arial"/>
          <w:bCs/>
          <w:color w:val="000000"/>
          <w:sz w:val="24"/>
          <w:szCs w:val="24"/>
          <w:lang w:eastAsia="en-CA"/>
        </w:rPr>
        <w:t>No </w:t>
      </w:r>
      <w:r w:rsidRPr="00C20AC8">
        <w:rPr>
          <w:rFonts w:ascii="Arial" w:eastAsia="Times New Roman" w:hAnsi="Arial" w:cs="Arial"/>
          <w:b/>
          <w:bCs/>
          <w:color w:val="000000"/>
          <w:sz w:val="24"/>
          <w:szCs w:val="24"/>
          <w:lang w:eastAsia="en-CA"/>
        </w:rPr>
        <w:t xml:space="preserve">   </w:t>
      </w:r>
    </w:p>
    <w:p w:rsidR="00C20AC8" w:rsidRPr="00C20AC8" w:rsidRDefault="00C20AC8" w:rsidP="00C20AC8">
      <w:pPr>
        <w:spacing w:after="240" w:line="240" w:lineRule="auto"/>
        <w:rPr>
          <w:rFonts w:ascii="Times New Roman" w:eastAsia="Times New Roman" w:hAnsi="Times New Roman" w:cs="Times New Roman"/>
          <w:sz w:val="24"/>
          <w:szCs w:val="24"/>
          <w:lang w:eastAsia="en-CA"/>
        </w:rPr>
      </w:pPr>
    </w:p>
    <w:p w:rsidR="00C20AC8" w:rsidRPr="00C20AC8" w:rsidRDefault="00C20AC8" w:rsidP="00C20AC8">
      <w:pPr>
        <w:spacing w:after="0" w:line="240" w:lineRule="auto"/>
        <w:rPr>
          <w:rFonts w:ascii="Times New Roman" w:eastAsia="Times New Roman" w:hAnsi="Times New Roman" w:cs="Times New Roman"/>
          <w:sz w:val="24"/>
          <w:szCs w:val="24"/>
          <w:lang w:eastAsia="en-CA"/>
        </w:rPr>
      </w:pPr>
      <w:r>
        <w:rPr>
          <w:rFonts w:ascii="Arial" w:eastAsia="Times New Roman" w:hAnsi="Arial" w:cs="Arial"/>
          <w:b/>
          <w:bCs/>
          <w:color w:val="000000"/>
          <w:sz w:val="24"/>
          <w:szCs w:val="24"/>
          <w:lang w:eastAsia="en-CA"/>
        </w:rPr>
        <w:t>12</w:t>
      </w:r>
      <w:r w:rsidRPr="00C20AC8">
        <w:rPr>
          <w:rFonts w:ascii="Arial" w:eastAsia="Times New Roman" w:hAnsi="Arial" w:cs="Arial"/>
          <w:b/>
          <w:bCs/>
          <w:color w:val="000000"/>
          <w:sz w:val="24"/>
          <w:szCs w:val="24"/>
          <w:lang w:eastAsia="en-CA"/>
        </w:rPr>
        <w:t xml:space="preserve">. Has the TDSB had discussions with the city about using the annual salary range limit vs the hourly range limit when funding TDSB EarlyON Staff? </w:t>
      </w:r>
    </w:p>
    <w:p w:rsidR="00C20AC8" w:rsidRPr="00C20AC8" w:rsidRDefault="00C20AC8" w:rsidP="00C20AC8">
      <w:pPr>
        <w:spacing w:after="0" w:line="240" w:lineRule="auto"/>
        <w:rPr>
          <w:rFonts w:ascii="Times New Roman" w:eastAsia="Times New Roman" w:hAnsi="Times New Roman" w:cs="Times New Roman"/>
          <w:sz w:val="24"/>
          <w:szCs w:val="24"/>
          <w:lang w:eastAsia="en-CA"/>
        </w:rPr>
      </w:pPr>
    </w:p>
    <w:p w:rsidR="00C20AC8" w:rsidRPr="00C20AC8" w:rsidRDefault="00C20AC8" w:rsidP="00C20AC8">
      <w:pPr>
        <w:spacing w:after="0" w:line="240" w:lineRule="auto"/>
        <w:rPr>
          <w:rFonts w:ascii="Times New Roman" w:eastAsia="Times New Roman" w:hAnsi="Times New Roman" w:cs="Times New Roman"/>
          <w:sz w:val="24"/>
          <w:szCs w:val="24"/>
          <w:lang w:eastAsia="en-CA"/>
        </w:rPr>
      </w:pPr>
      <w:r w:rsidRPr="00C20AC8">
        <w:rPr>
          <w:rFonts w:ascii="Arial" w:eastAsia="Times New Roman" w:hAnsi="Arial" w:cs="Arial"/>
          <w:b/>
          <w:bCs/>
          <w:color w:val="000000"/>
          <w:sz w:val="24"/>
          <w:szCs w:val="24"/>
          <w:lang w:eastAsia="en-CA"/>
        </w:rPr>
        <w:t>Answer:</w:t>
      </w:r>
      <w:r w:rsidRPr="00C20AC8">
        <w:rPr>
          <w:rFonts w:ascii="Arial" w:eastAsia="Times New Roman" w:hAnsi="Arial" w:cs="Arial"/>
          <w:color w:val="000000"/>
          <w:sz w:val="24"/>
          <w:szCs w:val="24"/>
          <w:lang w:eastAsia="en-CA"/>
        </w:rPr>
        <w:t xml:space="preserve"> Annually, staff has conversations with TCS to mitigate the operating deficit of the program.</w:t>
      </w:r>
    </w:p>
    <w:p w:rsidR="00C20AC8" w:rsidRPr="00C20AC8" w:rsidRDefault="00C20AC8" w:rsidP="00C20AC8">
      <w:pPr>
        <w:spacing w:after="0" w:line="240" w:lineRule="auto"/>
        <w:rPr>
          <w:rFonts w:ascii="Times New Roman" w:eastAsia="Times New Roman" w:hAnsi="Times New Roman" w:cs="Times New Roman"/>
          <w:sz w:val="24"/>
          <w:szCs w:val="24"/>
          <w:lang w:eastAsia="en-CA"/>
        </w:rPr>
      </w:pPr>
    </w:p>
    <w:p w:rsidR="00C20AC8" w:rsidRPr="00C20AC8" w:rsidRDefault="00C20AC8" w:rsidP="00C20AC8">
      <w:pPr>
        <w:spacing w:after="0" w:line="240" w:lineRule="auto"/>
        <w:rPr>
          <w:rFonts w:ascii="Times New Roman" w:eastAsia="Times New Roman" w:hAnsi="Times New Roman" w:cs="Times New Roman"/>
          <w:sz w:val="24"/>
          <w:szCs w:val="24"/>
          <w:lang w:eastAsia="en-CA"/>
        </w:rPr>
      </w:pPr>
      <w:r>
        <w:rPr>
          <w:rFonts w:ascii="Arial" w:eastAsia="Times New Roman" w:hAnsi="Arial" w:cs="Arial"/>
          <w:b/>
          <w:bCs/>
          <w:color w:val="000000"/>
          <w:sz w:val="24"/>
          <w:szCs w:val="24"/>
          <w:lang w:eastAsia="en-CA"/>
        </w:rPr>
        <w:t>12</w:t>
      </w:r>
      <w:r w:rsidRPr="00C20AC8">
        <w:rPr>
          <w:rFonts w:ascii="Arial" w:eastAsia="Times New Roman" w:hAnsi="Arial" w:cs="Arial"/>
          <w:b/>
          <w:bCs/>
          <w:color w:val="000000"/>
          <w:sz w:val="24"/>
          <w:szCs w:val="24"/>
          <w:lang w:eastAsia="en-CA"/>
        </w:rPr>
        <w:t xml:space="preserve"> (b). Could the board approach the City and ask for an exemption or modification to fund our programs based on a 10-month prorated salary that would then still come well within their annual salary limits?</w:t>
      </w:r>
    </w:p>
    <w:p w:rsidR="00C20AC8" w:rsidRPr="00C20AC8" w:rsidRDefault="00C20AC8" w:rsidP="00C20AC8">
      <w:pPr>
        <w:spacing w:after="0" w:line="240" w:lineRule="auto"/>
        <w:rPr>
          <w:rFonts w:ascii="Times New Roman" w:eastAsia="Times New Roman" w:hAnsi="Times New Roman" w:cs="Times New Roman"/>
          <w:sz w:val="24"/>
          <w:szCs w:val="24"/>
          <w:lang w:eastAsia="en-CA"/>
        </w:rPr>
      </w:pPr>
    </w:p>
    <w:p w:rsidR="00C20AC8" w:rsidRPr="00C20AC8" w:rsidRDefault="00C20AC8" w:rsidP="00C20AC8">
      <w:pPr>
        <w:spacing w:after="0" w:line="240" w:lineRule="auto"/>
        <w:rPr>
          <w:rFonts w:ascii="Times New Roman" w:eastAsia="Times New Roman" w:hAnsi="Times New Roman" w:cs="Times New Roman"/>
          <w:sz w:val="24"/>
          <w:szCs w:val="24"/>
          <w:lang w:eastAsia="en-CA"/>
        </w:rPr>
      </w:pPr>
      <w:r w:rsidRPr="00C20AC8">
        <w:rPr>
          <w:rFonts w:ascii="Arial" w:eastAsia="Times New Roman" w:hAnsi="Arial" w:cs="Arial"/>
          <w:b/>
          <w:bCs/>
          <w:color w:val="000000"/>
          <w:sz w:val="24"/>
          <w:szCs w:val="24"/>
          <w:lang w:eastAsia="en-CA"/>
        </w:rPr>
        <w:t xml:space="preserve">Answer: </w:t>
      </w:r>
      <w:r>
        <w:rPr>
          <w:rFonts w:ascii="Arial" w:eastAsia="Times New Roman" w:hAnsi="Arial" w:cs="Arial"/>
          <w:color w:val="000000"/>
          <w:sz w:val="24"/>
          <w:szCs w:val="24"/>
          <w:lang w:eastAsia="en-CA"/>
        </w:rPr>
        <w:t>Yes</w:t>
      </w:r>
    </w:p>
    <w:p w:rsidR="00F35149" w:rsidRDefault="00F35149" w:rsidP="00AC422A">
      <w:pPr>
        <w:pStyle w:val="NormalWeb"/>
        <w:spacing w:before="0" w:beforeAutospacing="0" w:after="0" w:afterAutospacing="0"/>
      </w:pPr>
    </w:p>
    <w:p w:rsidR="00D24694" w:rsidRDefault="00D24694" w:rsidP="00D24694">
      <w:pPr>
        <w:rPr>
          <w:rFonts w:ascii="Arial" w:eastAsia="Times New Roman" w:hAnsi="Arial" w:cs="Arial"/>
          <w:b/>
          <w:bCs/>
          <w:color w:val="000000"/>
          <w:sz w:val="24"/>
          <w:szCs w:val="24"/>
          <w:lang w:eastAsia="en-CA"/>
        </w:rPr>
      </w:pPr>
      <w:r w:rsidRPr="00D87635">
        <w:rPr>
          <w:rFonts w:ascii="Arial" w:eastAsia="Times New Roman" w:hAnsi="Arial" w:cs="Arial"/>
          <w:b/>
          <w:bCs/>
          <w:color w:val="000000"/>
          <w:sz w:val="24"/>
          <w:szCs w:val="24"/>
          <w:lang w:eastAsia="en-CA"/>
        </w:rPr>
        <w:t>13</w:t>
      </w:r>
      <w:r w:rsidR="00D87635">
        <w:rPr>
          <w:rFonts w:ascii="Arial" w:eastAsia="Times New Roman" w:hAnsi="Arial" w:cs="Arial"/>
          <w:b/>
          <w:bCs/>
          <w:color w:val="000000"/>
          <w:sz w:val="24"/>
          <w:szCs w:val="24"/>
          <w:lang w:eastAsia="en-CA"/>
        </w:rPr>
        <w:t>.</w:t>
      </w:r>
      <w:r>
        <w:rPr>
          <w:rFonts w:ascii="Arial" w:eastAsia="Times New Roman" w:hAnsi="Arial" w:cs="Arial"/>
          <w:b/>
          <w:sz w:val="28"/>
          <w:szCs w:val="28"/>
        </w:rPr>
        <w:t xml:space="preserve"> </w:t>
      </w:r>
      <w:r w:rsidRPr="00D24694">
        <w:rPr>
          <w:rFonts w:ascii="Arial" w:eastAsia="Times New Roman" w:hAnsi="Arial" w:cs="Arial"/>
          <w:b/>
          <w:bCs/>
          <w:color w:val="000000"/>
          <w:sz w:val="24"/>
          <w:szCs w:val="24"/>
          <w:lang w:eastAsia="en-CA"/>
        </w:rPr>
        <w:t>Wh</w:t>
      </w:r>
      <w:r>
        <w:rPr>
          <w:rFonts w:ascii="Arial" w:eastAsia="Times New Roman" w:hAnsi="Arial" w:cs="Arial"/>
          <w:b/>
          <w:bCs/>
          <w:color w:val="000000"/>
          <w:sz w:val="24"/>
          <w:szCs w:val="24"/>
          <w:lang w:eastAsia="en-CA"/>
        </w:rPr>
        <w:t>at are the major reasons wh</w:t>
      </w:r>
      <w:r w:rsidRPr="00D24694">
        <w:rPr>
          <w:rFonts w:ascii="Arial" w:eastAsia="Times New Roman" w:hAnsi="Arial" w:cs="Arial"/>
          <w:b/>
          <w:bCs/>
          <w:color w:val="000000"/>
          <w:sz w:val="24"/>
          <w:szCs w:val="24"/>
          <w:lang w:eastAsia="en-CA"/>
        </w:rPr>
        <w:t xml:space="preserve">y Other Revenue in Financial Statements </w:t>
      </w:r>
      <w:r>
        <w:rPr>
          <w:rFonts w:ascii="Arial" w:eastAsia="Times New Roman" w:hAnsi="Arial" w:cs="Arial"/>
          <w:b/>
          <w:bCs/>
          <w:color w:val="000000"/>
          <w:sz w:val="24"/>
          <w:szCs w:val="24"/>
          <w:lang w:eastAsia="en-CA"/>
        </w:rPr>
        <w:t xml:space="preserve">always </w:t>
      </w:r>
      <w:r w:rsidRPr="00D24694">
        <w:rPr>
          <w:rFonts w:ascii="Arial" w:eastAsia="Times New Roman" w:hAnsi="Arial" w:cs="Arial"/>
          <w:b/>
          <w:bCs/>
          <w:color w:val="000000"/>
          <w:sz w:val="24"/>
          <w:szCs w:val="24"/>
          <w:lang w:eastAsia="en-CA"/>
        </w:rPr>
        <w:t>seem</w:t>
      </w:r>
      <w:r>
        <w:rPr>
          <w:rFonts w:ascii="Arial" w:eastAsia="Times New Roman" w:hAnsi="Arial" w:cs="Arial"/>
          <w:b/>
          <w:bCs/>
          <w:color w:val="000000"/>
          <w:sz w:val="24"/>
          <w:szCs w:val="24"/>
          <w:lang w:eastAsia="en-CA"/>
        </w:rPr>
        <w:t>s</w:t>
      </w:r>
      <w:r w:rsidRPr="00D24694">
        <w:rPr>
          <w:rFonts w:ascii="Arial" w:eastAsia="Times New Roman" w:hAnsi="Arial" w:cs="Arial"/>
          <w:b/>
          <w:bCs/>
          <w:color w:val="000000"/>
          <w:sz w:val="24"/>
          <w:szCs w:val="24"/>
          <w:lang w:eastAsia="en-CA"/>
        </w:rPr>
        <w:t xml:space="preserve"> </w:t>
      </w:r>
      <w:r>
        <w:rPr>
          <w:rFonts w:ascii="Arial" w:eastAsia="Times New Roman" w:hAnsi="Arial" w:cs="Arial"/>
          <w:b/>
          <w:bCs/>
          <w:color w:val="000000"/>
          <w:sz w:val="24"/>
          <w:szCs w:val="24"/>
          <w:lang w:eastAsia="en-CA"/>
        </w:rPr>
        <w:t>to</w:t>
      </w:r>
      <w:r w:rsidRPr="00D24694">
        <w:rPr>
          <w:rFonts w:ascii="Arial" w:eastAsia="Times New Roman" w:hAnsi="Arial" w:cs="Arial"/>
          <w:b/>
          <w:bCs/>
          <w:color w:val="000000"/>
          <w:sz w:val="24"/>
          <w:szCs w:val="24"/>
          <w:lang w:eastAsia="en-CA"/>
        </w:rPr>
        <w:t xml:space="preserve"> </w:t>
      </w:r>
      <w:r>
        <w:rPr>
          <w:rFonts w:ascii="Arial" w:eastAsia="Times New Roman" w:hAnsi="Arial" w:cs="Arial"/>
          <w:b/>
          <w:bCs/>
          <w:color w:val="000000"/>
          <w:sz w:val="24"/>
          <w:szCs w:val="24"/>
          <w:lang w:eastAsia="en-CA"/>
        </w:rPr>
        <w:t xml:space="preserve">exceed the </w:t>
      </w:r>
      <w:r w:rsidRPr="00D24694">
        <w:rPr>
          <w:rFonts w:ascii="Arial" w:eastAsia="Times New Roman" w:hAnsi="Arial" w:cs="Arial"/>
          <w:b/>
          <w:bCs/>
          <w:color w:val="000000"/>
          <w:sz w:val="24"/>
          <w:szCs w:val="24"/>
          <w:lang w:eastAsia="en-CA"/>
        </w:rPr>
        <w:t xml:space="preserve">budget, could this not be a method of balancing the </w:t>
      </w:r>
      <w:proofErr w:type="gramStart"/>
      <w:r w:rsidRPr="00D24694">
        <w:rPr>
          <w:rFonts w:ascii="Arial" w:eastAsia="Times New Roman" w:hAnsi="Arial" w:cs="Arial"/>
          <w:b/>
          <w:bCs/>
          <w:color w:val="000000"/>
          <w:sz w:val="24"/>
          <w:szCs w:val="24"/>
          <w:lang w:eastAsia="en-CA"/>
        </w:rPr>
        <w:t>budget.</w:t>
      </w:r>
      <w:proofErr w:type="gramEnd"/>
    </w:p>
    <w:p w:rsidR="005A61F3" w:rsidRPr="005A61F3" w:rsidRDefault="005A61F3" w:rsidP="005A61F3">
      <w:r>
        <w:rPr>
          <w:rFonts w:ascii="Arial" w:eastAsia="Times New Roman" w:hAnsi="Arial" w:cs="Arial"/>
          <w:b/>
          <w:bCs/>
          <w:color w:val="000000"/>
          <w:sz w:val="24"/>
          <w:szCs w:val="24"/>
          <w:lang w:eastAsia="en-CA"/>
        </w:rPr>
        <w:t xml:space="preserve">Answer: </w:t>
      </w:r>
      <w:r w:rsidRPr="005A61F3">
        <w:rPr>
          <w:rFonts w:ascii="Arial" w:eastAsia="Times New Roman" w:hAnsi="Arial" w:cs="Arial"/>
          <w:color w:val="000000"/>
          <w:sz w:val="24"/>
          <w:szCs w:val="24"/>
          <w:lang w:eastAsia="en-CA"/>
        </w:rPr>
        <w:t xml:space="preserve">Below are the last three years of variances between the budget </w:t>
      </w:r>
      <w:r>
        <w:rPr>
          <w:rFonts w:ascii="Arial" w:eastAsia="Times New Roman" w:hAnsi="Arial" w:cs="Arial"/>
          <w:color w:val="000000"/>
          <w:sz w:val="24"/>
          <w:szCs w:val="24"/>
          <w:lang w:eastAsia="en-CA"/>
        </w:rPr>
        <w:t xml:space="preserve">and actuals for </w:t>
      </w:r>
      <w:r w:rsidRPr="005A61F3">
        <w:rPr>
          <w:rFonts w:ascii="Arial" w:eastAsia="Times New Roman" w:hAnsi="Arial" w:cs="Arial"/>
          <w:color w:val="000000"/>
          <w:sz w:val="24"/>
          <w:szCs w:val="24"/>
          <w:lang w:eastAsia="en-CA"/>
        </w:rPr>
        <w:t xml:space="preserve">other revenue </w:t>
      </w:r>
      <w:r w:rsidR="00A541DC">
        <w:rPr>
          <w:rFonts w:ascii="Arial" w:eastAsia="Times New Roman" w:hAnsi="Arial" w:cs="Arial"/>
          <w:color w:val="000000"/>
          <w:sz w:val="24"/>
          <w:szCs w:val="24"/>
          <w:lang w:eastAsia="en-CA"/>
        </w:rPr>
        <w:t xml:space="preserve">from the financial statements </w:t>
      </w:r>
      <w:r w:rsidRPr="005A61F3">
        <w:rPr>
          <w:rFonts w:ascii="Arial" w:eastAsia="Times New Roman" w:hAnsi="Arial" w:cs="Arial"/>
          <w:color w:val="000000"/>
          <w:sz w:val="24"/>
          <w:szCs w:val="24"/>
          <w:lang w:eastAsia="en-CA"/>
        </w:rPr>
        <w:t>with an explanation:</w:t>
      </w:r>
      <w:r w:rsidRPr="005A61F3">
        <w:t xml:space="preserve"> </w:t>
      </w:r>
    </w:p>
    <w:tbl>
      <w:tblPr>
        <w:tblStyle w:val="TableGrid1"/>
        <w:tblW w:w="0" w:type="auto"/>
        <w:tblLayout w:type="fixed"/>
        <w:tblLook w:val="04A0" w:firstRow="1" w:lastRow="0" w:firstColumn="1" w:lastColumn="0" w:noHBand="0" w:noVBand="1"/>
      </w:tblPr>
      <w:tblGrid>
        <w:gridCol w:w="1008"/>
        <w:gridCol w:w="1170"/>
        <w:gridCol w:w="1433"/>
        <w:gridCol w:w="1284"/>
        <w:gridCol w:w="4681"/>
      </w:tblGrid>
      <w:tr w:rsidR="005A61F3" w:rsidRPr="005A61F3" w:rsidTr="00A01781">
        <w:tc>
          <w:tcPr>
            <w:tcW w:w="1008" w:type="dxa"/>
            <w:vMerge w:val="restart"/>
          </w:tcPr>
          <w:p w:rsidR="005A61F3" w:rsidRPr="005A61F3" w:rsidRDefault="005A61F3" w:rsidP="005A61F3">
            <w:r w:rsidRPr="005A61F3">
              <w:t>Year</w:t>
            </w:r>
          </w:p>
        </w:tc>
        <w:tc>
          <w:tcPr>
            <w:tcW w:w="1170" w:type="dxa"/>
          </w:tcPr>
          <w:p w:rsidR="005A61F3" w:rsidRPr="005A61F3" w:rsidRDefault="005A61F3" w:rsidP="005A61F3">
            <w:r w:rsidRPr="005A61F3">
              <w:t>Budget</w:t>
            </w:r>
          </w:p>
        </w:tc>
        <w:tc>
          <w:tcPr>
            <w:tcW w:w="1433" w:type="dxa"/>
          </w:tcPr>
          <w:p w:rsidR="005A61F3" w:rsidRPr="005A61F3" w:rsidRDefault="005A61F3" w:rsidP="005A61F3">
            <w:r w:rsidRPr="005A61F3">
              <w:t>Actual</w:t>
            </w:r>
          </w:p>
        </w:tc>
        <w:tc>
          <w:tcPr>
            <w:tcW w:w="1284" w:type="dxa"/>
          </w:tcPr>
          <w:p w:rsidR="005A61F3" w:rsidRPr="005A61F3" w:rsidRDefault="005A61F3" w:rsidP="005A61F3">
            <w:r w:rsidRPr="005A61F3">
              <w:t>Variance</w:t>
            </w:r>
          </w:p>
        </w:tc>
        <w:tc>
          <w:tcPr>
            <w:tcW w:w="4681" w:type="dxa"/>
            <w:vMerge w:val="restart"/>
          </w:tcPr>
          <w:p w:rsidR="005A61F3" w:rsidRPr="005A61F3" w:rsidRDefault="005A61F3" w:rsidP="005A61F3">
            <w:r w:rsidRPr="005A61F3">
              <w:t>Major variances (millions)</w:t>
            </w:r>
          </w:p>
        </w:tc>
      </w:tr>
      <w:tr w:rsidR="005A61F3" w:rsidRPr="005A61F3" w:rsidTr="00A01781">
        <w:tc>
          <w:tcPr>
            <w:tcW w:w="1008" w:type="dxa"/>
            <w:vMerge/>
          </w:tcPr>
          <w:p w:rsidR="005A61F3" w:rsidRPr="005A61F3" w:rsidRDefault="005A61F3" w:rsidP="005A61F3"/>
        </w:tc>
        <w:tc>
          <w:tcPr>
            <w:tcW w:w="3887" w:type="dxa"/>
            <w:gridSpan w:val="3"/>
          </w:tcPr>
          <w:p w:rsidR="005A61F3" w:rsidRPr="005A61F3" w:rsidRDefault="005A61F3" w:rsidP="00A541DC">
            <w:pPr>
              <w:jc w:val="center"/>
            </w:pPr>
            <w:r w:rsidRPr="005A61F3">
              <w:t>(</w:t>
            </w:r>
            <w:r w:rsidR="00A541DC">
              <w:t>millions</w:t>
            </w:r>
            <w:r w:rsidRPr="005A61F3">
              <w:t>)</w:t>
            </w:r>
          </w:p>
        </w:tc>
        <w:tc>
          <w:tcPr>
            <w:tcW w:w="4681" w:type="dxa"/>
            <w:vMerge/>
          </w:tcPr>
          <w:p w:rsidR="005A61F3" w:rsidRPr="005A61F3" w:rsidRDefault="005A61F3" w:rsidP="005A61F3"/>
        </w:tc>
      </w:tr>
      <w:tr w:rsidR="005A61F3" w:rsidRPr="005A61F3" w:rsidTr="00A01781">
        <w:tc>
          <w:tcPr>
            <w:tcW w:w="1008" w:type="dxa"/>
            <w:vMerge w:val="restart"/>
          </w:tcPr>
          <w:p w:rsidR="005A61F3" w:rsidRPr="005A61F3" w:rsidRDefault="005A61F3" w:rsidP="005A61F3">
            <w:r w:rsidRPr="005A61F3">
              <w:t>2017-18</w:t>
            </w:r>
          </w:p>
        </w:tc>
        <w:tc>
          <w:tcPr>
            <w:tcW w:w="1170" w:type="dxa"/>
            <w:vMerge w:val="restart"/>
          </w:tcPr>
          <w:p w:rsidR="005A61F3" w:rsidRPr="005A61F3" w:rsidRDefault="005A61F3" w:rsidP="00A541DC">
            <w:r w:rsidRPr="005A61F3">
              <w:t>$96</w:t>
            </w:r>
            <w:r w:rsidR="00A541DC">
              <w:t>.</w:t>
            </w:r>
            <w:r w:rsidRPr="005A61F3">
              <w:t>505</w:t>
            </w:r>
          </w:p>
        </w:tc>
        <w:tc>
          <w:tcPr>
            <w:tcW w:w="1433" w:type="dxa"/>
            <w:vMerge w:val="restart"/>
          </w:tcPr>
          <w:p w:rsidR="005A61F3" w:rsidRPr="005A61F3" w:rsidRDefault="005A61F3" w:rsidP="00A541DC">
            <w:r w:rsidRPr="005A61F3">
              <w:t>$113</w:t>
            </w:r>
            <w:r w:rsidR="00A541DC">
              <w:t>.</w:t>
            </w:r>
            <w:r w:rsidRPr="005A61F3">
              <w:t>916</w:t>
            </w:r>
          </w:p>
        </w:tc>
        <w:tc>
          <w:tcPr>
            <w:tcW w:w="1284" w:type="dxa"/>
            <w:vMerge w:val="restart"/>
          </w:tcPr>
          <w:p w:rsidR="005A61F3" w:rsidRPr="005A61F3" w:rsidRDefault="005A61F3" w:rsidP="00A541DC">
            <w:r w:rsidRPr="005A61F3">
              <w:t>$17</w:t>
            </w:r>
            <w:r w:rsidR="00A541DC">
              <w:t>.</w:t>
            </w:r>
            <w:r w:rsidRPr="005A61F3">
              <w:t>421</w:t>
            </w:r>
          </w:p>
        </w:tc>
        <w:tc>
          <w:tcPr>
            <w:tcW w:w="4681" w:type="dxa"/>
          </w:tcPr>
          <w:p w:rsidR="005A61F3" w:rsidRPr="005A61F3" w:rsidRDefault="005A61F3" w:rsidP="005A61F3">
            <w:r w:rsidRPr="005A61F3">
              <w:t xml:space="preserve">15.3M - from Proceeds of disposition used for land acquisition, not for operating budget use </w:t>
            </w:r>
          </w:p>
        </w:tc>
      </w:tr>
      <w:tr w:rsidR="005A61F3" w:rsidRPr="005A61F3" w:rsidTr="00A01781">
        <w:tc>
          <w:tcPr>
            <w:tcW w:w="1008" w:type="dxa"/>
            <w:vMerge/>
          </w:tcPr>
          <w:p w:rsidR="005A61F3" w:rsidRPr="005A61F3" w:rsidRDefault="005A61F3" w:rsidP="005A61F3"/>
        </w:tc>
        <w:tc>
          <w:tcPr>
            <w:tcW w:w="1170" w:type="dxa"/>
            <w:vMerge/>
          </w:tcPr>
          <w:p w:rsidR="005A61F3" w:rsidRPr="005A61F3" w:rsidRDefault="005A61F3" w:rsidP="005A61F3"/>
        </w:tc>
        <w:tc>
          <w:tcPr>
            <w:tcW w:w="1433" w:type="dxa"/>
            <w:vMerge/>
          </w:tcPr>
          <w:p w:rsidR="005A61F3" w:rsidRPr="005A61F3" w:rsidRDefault="005A61F3" w:rsidP="005A61F3"/>
        </w:tc>
        <w:tc>
          <w:tcPr>
            <w:tcW w:w="1284" w:type="dxa"/>
            <w:vMerge/>
          </w:tcPr>
          <w:p w:rsidR="005A61F3" w:rsidRPr="005A61F3" w:rsidRDefault="005A61F3" w:rsidP="005A61F3"/>
        </w:tc>
        <w:tc>
          <w:tcPr>
            <w:tcW w:w="4681" w:type="dxa"/>
          </w:tcPr>
          <w:p w:rsidR="005A61F3" w:rsidRPr="005A61F3" w:rsidRDefault="005A61F3" w:rsidP="005A61F3">
            <w:r w:rsidRPr="005A61F3">
              <w:t>$2.0M – Donations as these are not predictable no budget assigned.  Also Donations usually are for specified purposes and cannot be used as general revenues.</w:t>
            </w:r>
          </w:p>
        </w:tc>
      </w:tr>
      <w:tr w:rsidR="005A61F3" w:rsidRPr="005A61F3" w:rsidTr="00A01781">
        <w:tc>
          <w:tcPr>
            <w:tcW w:w="1008" w:type="dxa"/>
            <w:vMerge w:val="restart"/>
          </w:tcPr>
          <w:p w:rsidR="005A61F3" w:rsidRPr="005A61F3" w:rsidRDefault="005A61F3" w:rsidP="005A61F3">
            <w:r w:rsidRPr="005A61F3">
              <w:t>2016-17</w:t>
            </w:r>
          </w:p>
        </w:tc>
        <w:tc>
          <w:tcPr>
            <w:tcW w:w="1170" w:type="dxa"/>
            <w:vMerge w:val="restart"/>
          </w:tcPr>
          <w:p w:rsidR="005A61F3" w:rsidRPr="005A61F3" w:rsidRDefault="005A61F3" w:rsidP="00A541DC">
            <w:r w:rsidRPr="005A61F3">
              <w:t>$83</w:t>
            </w:r>
            <w:r w:rsidR="00A541DC">
              <w:t>.</w:t>
            </w:r>
            <w:r w:rsidRPr="005A61F3">
              <w:t>164</w:t>
            </w:r>
          </w:p>
        </w:tc>
        <w:tc>
          <w:tcPr>
            <w:tcW w:w="1433" w:type="dxa"/>
            <w:vMerge w:val="restart"/>
          </w:tcPr>
          <w:p w:rsidR="005A61F3" w:rsidRPr="005A61F3" w:rsidRDefault="005A61F3" w:rsidP="00A541DC">
            <w:r w:rsidRPr="005A61F3">
              <w:t>$109</w:t>
            </w:r>
            <w:r w:rsidR="00A541DC">
              <w:t>.</w:t>
            </w:r>
            <w:r w:rsidRPr="005A61F3">
              <w:t>799</w:t>
            </w:r>
          </w:p>
        </w:tc>
        <w:tc>
          <w:tcPr>
            <w:tcW w:w="1284" w:type="dxa"/>
            <w:vMerge w:val="restart"/>
          </w:tcPr>
          <w:p w:rsidR="005A61F3" w:rsidRPr="005A61F3" w:rsidRDefault="005A61F3" w:rsidP="00A541DC">
            <w:r w:rsidRPr="005A61F3">
              <w:t>$26</w:t>
            </w:r>
            <w:r w:rsidR="00A541DC">
              <w:t>.</w:t>
            </w:r>
            <w:r w:rsidRPr="005A61F3">
              <w:t>635</w:t>
            </w:r>
          </w:p>
        </w:tc>
        <w:tc>
          <w:tcPr>
            <w:tcW w:w="4681" w:type="dxa"/>
          </w:tcPr>
          <w:p w:rsidR="005A61F3" w:rsidRPr="005A61F3" w:rsidRDefault="005A61F3" w:rsidP="005A61F3">
            <w:r w:rsidRPr="005A61F3">
              <w:t>$5.2M - Legal Settlement, one time item</w:t>
            </w:r>
          </w:p>
        </w:tc>
      </w:tr>
      <w:tr w:rsidR="005A61F3" w:rsidRPr="005A61F3" w:rsidTr="00A01781">
        <w:tc>
          <w:tcPr>
            <w:tcW w:w="1008" w:type="dxa"/>
            <w:vMerge/>
          </w:tcPr>
          <w:p w:rsidR="005A61F3" w:rsidRPr="005A61F3" w:rsidRDefault="005A61F3" w:rsidP="005A61F3"/>
        </w:tc>
        <w:tc>
          <w:tcPr>
            <w:tcW w:w="1170" w:type="dxa"/>
            <w:vMerge/>
          </w:tcPr>
          <w:p w:rsidR="005A61F3" w:rsidRPr="005A61F3" w:rsidRDefault="005A61F3" w:rsidP="005A61F3"/>
        </w:tc>
        <w:tc>
          <w:tcPr>
            <w:tcW w:w="1433" w:type="dxa"/>
            <w:vMerge/>
          </w:tcPr>
          <w:p w:rsidR="005A61F3" w:rsidRPr="005A61F3" w:rsidRDefault="005A61F3" w:rsidP="005A61F3"/>
        </w:tc>
        <w:tc>
          <w:tcPr>
            <w:tcW w:w="1284" w:type="dxa"/>
            <w:vMerge/>
          </w:tcPr>
          <w:p w:rsidR="005A61F3" w:rsidRPr="005A61F3" w:rsidRDefault="005A61F3" w:rsidP="005A61F3"/>
        </w:tc>
        <w:tc>
          <w:tcPr>
            <w:tcW w:w="4681" w:type="dxa"/>
          </w:tcPr>
          <w:p w:rsidR="005A61F3" w:rsidRPr="005A61F3" w:rsidRDefault="005A61F3" w:rsidP="005A61F3">
            <w:r w:rsidRPr="005A61F3">
              <w:t>$1.8M - Donations as these are not predictable no budget assigned.  Also Donations usually are for specified purposes and cannot be used as general revenues.</w:t>
            </w:r>
          </w:p>
        </w:tc>
      </w:tr>
      <w:tr w:rsidR="005A61F3" w:rsidRPr="005A61F3" w:rsidTr="00A01781">
        <w:tc>
          <w:tcPr>
            <w:tcW w:w="1008" w:type="dxa"/>
            <w:vMerge/>
          </w:tcPr>
          <w:p w:rsidR="005A61F3" w:rsidRPr="005A61F3" w:rsidRDefault="005A61F3" w:rsidP="005A61F3"/>
        </w:tc>
        <w:tc>
          <w:tcPr>
            <w:tcW w:w="1170" w:type="dxa"/>
            <w:vMerge/>
          </w:tcPr>
          <w:p w:rsidR="005A61F3" w:rsidRPr="005A61F3" w:rsidRDefault="005A61F3" w:rsidP="005A61F3"/>
        </w:tc>
        <w:tc>
          <w:tcPr>
            <w:tcW w:w="1433" w:type="dxa"/>
            <w:vMerge/>
          </w:tcPr>
          <w:p w:rsidR="005A61F3" w:rsidRPr="005A61F3" w:rsidRDefault="005A61F3" w:rsidP="005A61F3"/>
        </w:tc>
        <w:tc>
          <w:tcPr>
            <w:tcW w:w="1284" w:type="dxa"/>
            <w:vMerge/>
          </w:tcPr>
          <w:p w:rsidR="005A61F3" w:rsidRPr="005A61F3" w:rsidRDefault="005A61F3" w:rsidP="005A61F3"/>
        </w:tc>
        <w:tc>
          <w:tcPr>
            <w:tcW w:w="4681" w:type="dxa"/>
          </w:tcPr>
          <w:p w:rsidR="005A61F3" w:rsidRPr="005A61F3" w:rsidRDefault="005A61F3" w:rsidP="005A61F3">
            <w:r w:rsidRPr="005A61F3">
              <w:t>$5.7M -Tuition Fees, significant enrolment increase in 16-17 school year, revenue budget was adjusted in the following school years and additional teachers released.</w:t>
            </w:r>
          </w:p>
        </w:tc>
      </w:tr>
      <w:tr w:rsidR="005A61F3" w:rsidRPr="005A61F3" w:rsidTr="00A01781">
        <w:tc>
          <w:tcPr>
            <w:tcW w:w="1008" w:type="dxa"/>
            <w:vMerge/>
          </w:tcPr>
          <w:p w:rsidR="005A61F3" w:rsidRPr="005A61F3" w:rsidRDefault="005A61F3" w:rsidP="005A61F3"/>
        </w:tc>
        <w:tc>
          <w:tcPr>
            <w:tcW w:w="1170" w:type="dxa"/>
            <w:vMerge/>
          </w:tcPr>
          <w:p w:rsidR="005A61F3" w:rsidRPr="005A61F3" w:rsidRDefault="005A61F3" w:rsidP="005A61F3"/>
        </w:tc>
        <w:tc>
          <w:tcPr>
            <w:tcW w:w="1433" w:type="dxa"/>
            <w:vMerge/>
          </w:tcPr>
          <w:p w:rsidR="005A61F3" w:rsidRPr="005A61F3" w:rsidRDefault="005A61F3" w:rsidP="005A61F3"/>
        </w:tc>
        <w:tc>
          <w:tcPr>
            <w:tcW w:w="1284" w:type="dxa"/>
            <w:vMerge/>
          </w:tcPr>
          <w:p w:rsidR="005A61F3" w:rsidRPr="005A61F3" w:rsidRDefault="005A61F3" w:rsidP="005A61F3"/>
        </w:tc>
        <w:tc>
          <w:tcPr>
            <w:tcW w:w="4681" w:type="dxa"/>
          </w:tcPr>
          <w:p w:rsidR="005A61F3" w:rsidRPr="005A61F3" w:rsidRDefault="005A61F3" w:rsidP="005A61F3">
            <w:r w:rsidRPr="005A61F3">
              <w:t>$2.7M - Interest on Debt, used to pay off long term debt, not for operating purpose</w:t>
            </w:r>
          </w:p>
        </w:tc>
      </w:tr>
      <w:tr w:rsidR="005A61F3" w:rsidRPr="005A61F3" w:rsidTr="00A01781">
        <w:tc>
          <w:tcPr>
            <w:tcW w:w="1008" w:type="dxa"/>
            <w:vMerge/>
          </w:tcPr>
          <w:p w:rsidR="005A61F3" w:rsidRPr="005A61F3" w:rsidRDefault="005A61F3" w:rsidP="005A61F3"/>
        </w:tc>
        <w:tc>
          <w:tcPr>
            <w:tcW w:w="1170" w:type="dxa"/>
            <w:vMerge/>
          </w:tcPr>
          <w:p w:rsidR="005A61F3" w:rsidRPr="005A61F3" w:rsidRDefault="005A61F3" w:rsidP="005A61F3"/>
        </w:tc>
        <w:tc>
          <w:tcPr>
            <w:tcW w:w="1433" w:type="dxa"/>
            <w:vMerge/>
          </w:tcPr>
          <w:p w:rsidR="005A61F3" w:rsidRPr="005A61F3" w:rsidRDefault="005A61F3" w:rsidP="005A61F3"/>
        </w:tc>
        <w:tc>
          <w:tcPr>
            <w:tcW w:w="1284" w:type="dxa"/>
            <w:vMerge/>
          </w:tcPr>
          <w:p w:rsidR="005A61F3" w:rsidRPr="005A61F3" w:rsidRDefault="005A61F3" w:rsidP="005A61F3"/>
        </w:tc>
        <w:tc>
          <w:tcPr>
            <w:tcW w:w="4681" w:type="dxa"/>
          </w:tcPr>
          <w:p w:rsidR="005A61F3" w:rsidRPr="005A61F3" w:rsidRDefault="005A61F3" w:rsidP="005A61F3">
            <w:r w:rsidRPr="005A61F3">
              <w:t xml:space="preserve">$2.8M - Interest on Reserve Funds, not for operating budget purpose </w:t>
            </w:r>
          </w:p>
        </w:tc>
      </w:tr>
      <w:tr w:rsidR="005A61F3" w:rsidRPr="005A61F3" w:rsidTr="00A01781">
        <w:tc>
          <w:tcPr>
            <w:tcW w:w="1008" w:type="dxa"/>
            <w:vMerge/>
          </w:tcPr>
          <w:p w:rsidR="005A61F3" w:rsidRPr="005A61F3" w:rsidRDefault="005A61F3" w:rsidP="005A61F3"/>
        </w:tc>
        <w:tc>
          <w:tcPr>
            <w:tcW w:w="1170" w:type="dxa"/>
            <w:vMerge/>
          </w:tcPr>
          <w:p w:rsidR="005A61F3" w:rsidRPr="005A61F3" w:rsidRDefault="005A61F3" w:rsidP="005A61F3"/>
        </w:tc>
        <w:tc>
          <w:tcPr>
            <w:tcW w:w="1433" w:type="dxa"/>
            <w:vMerge/>
          </w:tcPr>
          <w:p w:rsidR="005A61F3" w:rsidRPr="005A61F3" w:rsidRDefault="005A61F3" w:rsidP="005A61F3"/>
        </w:tc>
        <w:tc>
          <w:tcPr>
            <w:tcW w:w="1284" w:type="dxa"/>
            <w:vMerge/>
          </w:tcPr>
          <w:p w:rsidR="005A61F3" w:rsidRPr="005A61F3" w:rsidRDefault="005A61F3" w:rsidP="005A61F3"/>
        </w:tc>
        <w:tc>
          <w:tcPr>
            <w:tcW w:w="4681" w:type="dxa"/>
          </w:tcPr>
          <w:p w:rsidR="005A61F3" w:rsidRPr="005A61F3" w:rsidRDefault="005A61F3" w:rsidP="005A61F3">
            <w:r w:rsidRPr="005A61F3">
              <w:t>$1.4M –Secondment revenue associated with offsetting expenditures</w:t>
            </w:r>
          </w:p>
        </w:tc>
      </w:tr>
      <w:tr w:rsidR="005A61F3" w:rsidRPr="005A61F3" w:rsidTr="00A01781">
        <w:tc>
          <w:tcPr>
            <w:tcW w:w="1008" w:type="dxa"/>
            <w:vMerge/>
          </w:tcPr>
          <w:p w:rsidR="005A61F3" w:rsidRPr="005A61F3" w:rsidRDefault="005A61F3" w:rsidP="005A61F3"/>
        </w:tc>
        <w:tc>
          <w:tcPr>
            <w:tcW w:w="1170" w:type="dxa"/>
            <w:vMerge/>
          </w:tcPr>
          <w:p w:rsidR="005A61F3" w:rsidRPr="005A61F3" w:rsidRDefault="005A61F3" w:rsidP="005A61F3"/>
        </w:tc>
        <w:tc>
          <w:tcPr>
            <w:tcW w:w="1433" w:type="dxa"/>
            <w:vMerge/>
          </w:tcPr>
          <w:p w:rsidR="005A61F3" w:rsidRPr="005A61F3" w:rsidRDefault="005A61F3" w:rsidP="005A61F3"/>
        </w:tc>
        <w:tc>
          <w:tcPr>
            <w:tcW w:w="1284" w:type="dxa"/>
            <w:vMerge/>
          </w:tcPr>
          <w:p w:rsidR="005A61F3" w:rsidRPr="005A61F3" w:rsidRDefault="005A61F3" w:rsidP="005A61F3"/>
        </w:tc>
        <w:tc>
          <w:tcPr>
            <w:tcW w:w="4681" w:type="dxa"/>
          </w:tcPr>
          <w:p w:rsidR="005A61F3" w:rsidRPr="005A61F3" w:rsidRDefault="005A61F3" w:rsidP="005A61F3">
            <w:r w:rsidRPr="005A61F3">
              <w:t>$4.7M - Revenues in capital purposes, not for operating budget</w:t>
            </w:r>
          </w:p>
        </w:tc>
      </w:tr>
      <w:tr w:rsidR="005A61F3" w:rsidRPr="005A61F3" w:rsidTr="00A01781">
        <w:tc>
          <w:tcPr>
            <w:tcW w:w="1008" w:type="dxa"/>
            <w:vMerge/>
          </w:tcPr>
          <w:p w:rsidR="005A61F3" w:rsidRPr="005A61F3" w:rsidRDefault="005A61F3" w:rsidP="005A61F3"/>
        </w:tc>
        <w:tc>
          <w:tcPr>
            <w:tcW w:w="1170" w:type="dxa"/>
            <w:vMerge/>
          </w:tcPr>
          <w:p w:rsidR="005A61F3" w:rsidRPr="005A61F3" w:rsidRDefault="005A61F3" w:rsidP="005A61F3"/>
        </w:tc>
        <w:tc>
          <w:tcPr>
            <w:tcW w:w="1433" w:type="dxa"/>
            <w:vMerge/>
          </w:tcPr>
          <w:p w:rsidR="005A61F3" w:rsidRPr="005A61F3" w:rsidRDefault="005A61F3" w:rsidP="005A61F3"/>
        </w:tc>
        <w:tc>
          <w:tcPr>
            <w:tcW w:w="1284" w:type="dxa"/>
            <w:vMerge/>
          </w:tcPr>
          <w:p w:rsidR="005A61F3" w:rsidRPr="005A61F3" w:rsidRDefault="005A61F3" w:rsidP="005A61F3"/>
        </w:tc>
        <w:tc>
          <w:tcPr>
            <w:tcW w:w="4681" w:type="dxa"/>
          </w:tcPr>
          <w:p w:rsidR="005A61F3" w:rsidRPr="005A61F3" w:rsidRDefault="005A61F3" w:rsidP="005A61F3">
            <w:r w:rsidRPr="005A61F3">
              <w:t>$1.2M -Contract Services fee associated with offsetting expenditure</w:t>
            </w:r>
          </w:p>
        </w:tc>
      </w:tr>
      <w:tr w:rsidR="005A61F3" w:rsidRPr="005A61F3" w:rsidTr="00A01781">
        <w:tc>
          <w:tcPr>
            <w:tcW w:w="1008" w:type="dxa"/>
            <w:vMerge w:val="restart"/>
          </w:tcPr>
          <w:p w:rsidR="005A61F3" w:rsidRPr="005A61F3" w:rsidRDefault="005A61F3" w:rsidP="005A61F3">
            <w:r w:rsidRPr="005A61F3">
              <w:t>2015-16</w:t>
            </w:r>
          </w:p>
        </w:tc>
        <w:tc>
          <w:tcPr>
            <w:tcW w:w="1170" w:type="dxa"/>
            <w:vMerge w:val="restart"/>
          </w:tcPr>
          <w:p w:rsidR="005A61F3" w:rsidRPr="005A61F3" w:rsidRDefault="00A541DC" w:rsidP="00A541DC">
            <w:r>
              <w:t>$81.</w:t>
            </w:r>
            <w:r w:rsidR="005A61F3" w:rsidRPr="005A61F3">
              <w:t>134</w:t>
            </w:r>
          </w:p>
        </w:tc>
        <w:tc>
          <w:tcPr>
            <w:tcW w:w="1433" w:type="dxa"/>
            <w:vMerge w:val="restart"/>
          </w:tcPr>
          <w:p w:rsidR="005A61F3" w:rsidRPr="005A61F3" w:rsidRDefault="005A61F3" w:rsidP="00FC0DCE">
            <w:r w:rsidRPr="005A61F3">
              <w:t>$102</w:t>
            </w:r>
            <w:r w:rsidR="00A541DC">
              <w:t>.</w:t>
            </w:r>
            <w:r w:rsidRPr="005A61F3">
              <w:t>9</w:t>
            </w:r>
            <w:r w:rsidR="00FC0DCE">
              <w:t>60</w:t>
            </w:r>
          </w:p>
        </w:tc>
        <w:tc>
          <w:tcPr>
            <w:tcW w:w="1284" w:type="dxa"/>
            <w:vMerge w:val="restart"/>
          </w:tcPr>
          <w:p w:rsidR="005A61F3" w:rsidRPr="005A61F3" w:rsidRDefault="005A61F3" w:rsidP="00FC0DCE">
            <w:r w:rsidRPr="005A61F3">
              <w:t>$21</w:t>
            </w:r>
            <w:r w:rsidR="00A541DC">
              <w:t>.</w:t>
            </w:r>
            <w:r w:rsidRPr="005A61F3">
              <w:t>82</w:t>
            </w:r>
            <w:r w:rsidR="00FC0DCE">
              <w:t>6</w:t>
            </w:r>
            <w:bookmarkStart w:id="0" w:name="_GoBack"/>
            <w:bookmarkEnd w:id="0"/>
          </w:p>
        </w:tc>
        <w:tc>
          <w:tcPr>
            <w:tcW w:w="4681" w:type="dxa"/>
          </w:tcPr>
          <w:p w:rsidR="005A61F3" w:rsidRPr="005A61F3" w:rsidRDefault="005A61F3" w:rsidP="005A61F3">
            <w:r w:rsidRPr="005A61F3">
              <w:t>$2.5M - Interest on Debt, used to pay off long term debt, not for operating purpose</w:t>
            </w:r>
          </w:p>
        </w:tc>
      </w:tr>
      <w:tr w:rsidR="005A61F3" w:rsidRPr="005A61F3" w:rsidTr="00A01781">
        <w:tc>
          <w:tcPr>
            <w:tcW w:w="1008" w:type="dxa"/>
            <w:vMerge/>
          </w:tcPr>
          <w:p w:rsidR="005A61F3" w:rsidRPr="005A61F3" w:rsidRDefault="005A61F3" w:rsidP="005A61F3"/>
        </w:tc>
        <w:tc>
          <w:tcPr>
            <w:tcW w:w="1170" w:type="dxa"/>
            <w:vMerge/>
          </w:tcPr>
          <w:p w:rsidR="005A61F3" w:rsidRPr="005A61F3" w:rsidRDefault="005A61F3" w:rsidP="005A61F3"/>
        </w:tc>
        <w:tc>
          <w:tcPr>
            <w:tcW w:w="1433" w:type="dxa"/>
            <w:vMerge/>
          </w:tcPr>
          <w:p w:rsidR="005A61F3" w:rsidRPr="005A61F3" w:rsidRDefault="005A61F3" w:rsidP="005A61F3"/>
        </w:tc>
        <w:tc>
          <w:tcPr>
            <w:tcW w:w="1284" w:type="dxa"/>
            <w:vMerge/>
          </w:tcPr>
          <w:p w:rsidR="005A61F3" w:rsidRPr="005A61F3" w:rsidRDefault="005A61F3" w:rsidP="005A61F3"/>
        </w:tc>
        <w:tc>
          <w:tcPr>
            <w:tcW w:w="4681" w:type="dxa"/>
          </w:tcPr>
          <w:p w:rsidR="005A61F3" w:rsidRPr="005A61F3" w:rsidRDefault="005A61F3" w:rsidP="005A61F3">
            <w:r w:rsidRPr="005A61F3">
              <w:t xml:space="preserve">$6.2M – Revenues in capital natural, not for operating budget </w:t>
            </w:r>
          </w:p>
        </w:tc>
      </w:tr>
      <w:tr w:rsidR="005A61F3" w:rsidRPr="005A61F3" w:rsidTr="00A01781">
        <w:tc>
          <w:tcPr>
            <w:tcW w:w="1008" w:type="dxa"/>
            <w:vMerge/>
          </w:tcPr>
          <w:p w:rsidR="005A61F3" w:rsidRPr="005A61F3" w:rsidRDefault="005A61F3" w:rsidP="005A61F3"/>
        </w:tc>
        <w:tc>
          <w:tcPr>
            <w:tcW w:w="1170" w:type="dxa"/>
            <w:vMerge/>
          </w:tcPr>
          <w:p w:rsidR="005A61F3" w:rsidRPr="005A61F3" w:rsidRDefault="005A61F3" w:rsidP="005A61F3"/>
        </w:tc>
        <w:tc>
          <w:tcPr>
            <w:tcW w:w="1433" w:type="dxa"/>
            <w:vMerge/>
          </w:tcPr>
          <w:p w:rsidR="005A61F3" w:rsidRPr="005A61F3" w:rsidRDefault="005A61F3" w:rsidP="005A61F3"/>
        </w:tc>
        <w:tc>
          <w:tcPr>
            <w:tcW w:w="1284" w:type="dxa"/>
            <w:vMerge/>
          </w:tcPr>
          <w:p w:rsidR="005A61F3" w:rsidRPr="005A61F3" w:rsidRDefault="005A61F3" w:rsidP="005A61F3"/>
        </w:tc>
        <w:tc>
          <w:tcPr>
            <w:tcW w:w="4681" w:type="dxa"/>
          </w:tcPr>
          <w:p w:rsidR="005A61F3" w:rsidRPr="005A61F3" w:rsidRDefault="005A61F3" w:rsidP="005A61F3">
            <w:r w:rsidRPr="005A61F3">
              <w:t>$1.9M - Donations as these are not predictable no budget assigned.  Also Donations usually are for specified purposes and cannot be used as general revenues</w:t>
            </w:r>
          </w:p>
        </w:tc>
      </w:tr>
      <w:tr w:rsidR="005A61F3" w:rsidRPr="005A61F3" w:rsidTr="00A01781">
        <w:tc>
          <w:tcPr>
            <w:tcW w:w="1008" w:type="dxa"/>
            <w:vMerge/>
          </w:tcPr>
          <w:p w:rsidR="005A61F3" w:rsidRPr="005A61F3" w:rsidRDefault="005A61F3" w:rsidP="005A61F3"/>
        </w:tc>
        <w:tc>
          <w:tcPr>
            <w:tcW w:w="1170" w:type="dxa"/>
            <w:vMerge/>
          </w:tcPr>
          <w:p w:rsidR="005A61F3" w:rsidRPr="005A61F3" w:rsidRDefault="005A61F3" w:rsidP="005A61F3"/>
        </w:tc>
        <w:tc>
          <w:tcPr>
            <w:tcW w:w="1433" w:type="dxa"/>
            <w:vMerge/>
          </w:tcPr>
          <w:p w:rsidR="005A61F3" w:rsidRPr="005A61F3" w:rsidRDefault="005A61F3" w:rsidP="005A61F3"/>
        </w:tc>
        <w:tc>
          <w:tcPr>
            <w:tcW w:w="1284" w:type="dxa"/>
            <w:vMerge/>
          </w:tcPr>
          <w:p w:rsidR="005A61F3" w:rsidRPr="005A61F3" w:rsidRDefault="005A61F3" w:rsidP="005A61F3"/>
        </w:tc>
        <w:tc>
          <w:tcPr>
            <w:tcW w:w="4681" w:type="dxa"/>
          </w:tcPr>
          <w:p w:rsidR="005A61F3" w:rsidRPr="005A61F3" w:rsidRDefault="005A61F3" w:rsidP="005A61F3">
            <w:r w:rsidRPr="005A61F3">
              <w:t xml:space="preserve">$4.1M - Interest on Reserve Funds, not for operating budget purpose </w:t>
            </w:r>
          </w:p>
        </w:tc>
      </w:tr>
      <w:tr w:rsidR="005A61F3" w:rsidRPr="005A61F3" w:rsidTr="00A01781">
        <w:tc>
          <w:tcPr>
            <w:tcW w:w="1008" w:type="dxa"/>
            <w:vMerge/>
          </w:tcPr>
          <w:p w:rsidR="005A61F3" w:rsidRPr="005A61F3" w:rsidRDefault="005A61F3" w:rsidP="005A61F3"/>
        </w:tc>
        <w:tc>
          <w:tcPr>
            <w:tcW w:w="1170" w:type="dxa"/>
            <w:vMerge/>
          </w:tcPr>
          <w:p w:rsidR="005A61F3" w:rsidRPr="005A61F3" w:rsidRDefault="005A61F3" w:rsidP="005A61F3"/>
        </w:tc>
        <w:tc>
          <w:tcPr>
            <w:tcW w:w="1433" w:type="dxa"/>
            <w:vMerge/>
          </w:tcPr>
          <w:p w:rsidR="005A61F3" w:rsidRPr="005A61F3" w:rsidRDefault="005A61F3" w:rsidP="005A61F3"/>
        </w:tc>
        <w:tc>
          <w:tcPr>
            <w:tcW w:w="1284" w:type="dxa"/>
            <w:vMerge/>
          </w:tcPr>
          <w:p w:rsidR="005A61F3" w:rsidRPr="005A61F3" w:rsidRDefault="005A61F3" w:rsidP="005A61F3"/>
        </w:tc>
        <w:tc>
          <w:tcPr>
            <w:tcW w:w="4681" w:type="dxa"/>
          </w:tcPr>
          <w:p w:rsidR="005A61F3" w:rsidRPr="005A61F3" w:rsidRDefault="005A61F3" w:rsidP="005A61F3">
            <w:r w:rsidRPr="005A61F3">
              <w:t>$1.0M – Secondment revenue associated with offsetting expenditures</w:t>
            </w:r>
          </w:p>
        </w:tc>
      </w:tr>
      <w:tr w:rsidR="005A61F3" w:rsidRPr="005A61F3" w:rsidTr="00A01781">
        <w:tc>
          <w:tcPr>
            <w:tcW w:w="1008" w:type="dxa"/>
            <w:vMerge/>
          </w:tcPr>
          <w:p w:rsidR="005A61F3" w:rsidRPr="005A61F3" w:rsidRDefault="005A61F3" w:rsidP="005A61F3"/>
        </w:tc>
        <w:tc>
          <w:tcPr>
            <w:tcW w:w="1170" w:type="dxa"/>
            <w:vMerge/>
          </w:tcPr>
          <w:p w:rsidR="005A61F3" w:rsidRPr="005A61F3" w:rsidRDefault="005A61F3" w:rsidP="005A61F3"/>
        </w:tc>
        <w:tc>
          <w:tcPr>
            <w:tcW w:w="1433" w:type="dxa"/>
            <w:vMerge/>
          </w:tcPr>
          <w:p w:rsidR="005A61F3" w:rsidRPr="005A61F3" w:rsidRDefault="005A61F3" w:rsidP="005A61F3"/>
        </w:tc>
        <w:tc>
          <w:tcPr>
            <w:tcW w:w="1284" w:type="dxa"/>
            <w:vMerge/>
          </w:tcPr>
          <w:p w:rsidR="005A61F3" w:rsidRPr="005A61F3" w:rsidRDefault="005A61F3" w:rsidP="005A61F3"/>
        </w:tc>
        <w:tc>
          <w:tcPr>
            <w:tcW w:w="4681" w:type="dxa"/>
          </w:tcPr>
          <w:p w:rsidR="005A61F3" w:rsidRPr="005A61F3" w:rsidRDefault="005A61F3" w:rsidP="005A61F3">
            <w:r w:rsidRPr="005A61F3">
              <w:t>$0.8M – Prior Year change per Ministry not anticipated</w:t>
            </w:r>
          </w:p>
        </w:tc>
      </w:tr>
      <w:tr w:rsidR="005A61F3" w:rsidRPr="005A61F3" w:rsidTr="00A01781">
        <w:tc>
          <w:tcPr>
            <w:tcW w:w="1008" w:type="dxa"/>
            <w:vMerge/>
          </w:tcPr>
          <w:p w:rsidR="005A61F3" w:rsidRPr="005A61F3" w:rsidRDefault="005A61F3" w:rsidP="005A61F3"/>
        </w:tc>
        <w:tc>
          <w:tcPr>
            <w:tcW w:w="1170" w:type="dxa"/>
            <w:vMerge/>
          </w:tcPr>
          <w:p w:rsidR="005A61F3" w:rsidRPr="005A61F3" w:rsidRDefault="005A61F3" w:rsidP="005A61F3"/>
        </w:tc>
        <w:tc>
          <w:tcPr>
            <w:tcW w:w="1433" w:type="dxa"/>
            <w:vMerge/>
          </w:tcPr>
          <w:p w:rsidR="005A61F3" w:rsidRPr="005A61F3" w:rsidRDefault="005A61F3" w:rsidP="005A61F3"/>
        </w:tc>
        <w:tc>
          <w:tcPr>
            <w:tcW w:w="1284" w:type="dxa"/>
            <w:vMerge/>
          </w:tcPr>
          <w:p w:rsidR="005A61F3" w:rsidRPr="005A61F3" w:rsidRDefault="005A61F3" w:rsidP="005A61F3"/>
        </w:tc>
        <w:tc>
          <w:tcPr>
            <w:tcW w:w="4681" w:type="dxa"/>
          </w:tcPr>
          <w:p w:rsidR="005A61F3" w:rsidRPr="005A61F3" w:rsidRDefault="005A61F3" w:rsidP="005A61F3">
            <w:r w:rsidRPr="005A61F3">
              <w:t>$1.0M – Insurance rebate, no longer exist after board change insurance policy</w:t>
            </w:r>
          </w:p>
        </w:tc>
      </w:tr>
      <w:tr w:rsidR="005A61F3" w:rsidRPr="005A61F3" w:rsidTr="00A01781">
        <w:tc>
          <w:tcPr>
            <w:tcW w:w="1008" w:type="dxa"/>
            <w:vMerge/>
          </w:tcPr>
          <w:p w:rsidR="005A61F3" w:rsidRPr="005A61F3" w:rsidRDefault="005A61F3" w:rsidP="005A61F3"/>
        </w:tc>
        <w:tc>
          <w:tcPr>
            <w:tcW w:w="1170" w:type="dxa"/>
            <w:vMerge/>
          </w:tcPr>
          <w:p w:rsidR="005A61F3" w:rsidRPr="005A61F3" w:rsidRDefault="005A61F3" w:rsidP="005A61F3"/>
        </w:tc>
        <w:tc>
          <w:tcPr>
            <w:tcW w:w="1433" w:type="dxa"/>
            <w:vMerge/>
          </w:tcPr>
          <w:p w:rsidR="005A61F3" w:rsidRPr="005A61F3" w:rsidRDefault="005A61F3" w:rsidP="005A61F3"/>
        </w:tc>
        <w:tc>
          <w:tcPr>
            <w:tcW w:w="1284" w:type="dxa"/>
            <w:vMerge/>
          </w:tcPr>
          <w:p w:rsidR="005A61F3" w:rsidRPr="005A61F3" w:rsidRDefault="005A61F3" w:rsidP="005A61F3"/>
        </w:tc>
        <w:tc>
          <w:tcPr>
            <w:tcW w:w="4681" w:type="dxa"/>
          </w:tcPr>
          <w:p w:rsidR="005A61F3" w:rsidRPr="005A61F3" w:rsidRDefault="005A61F3" w:rsidP="005A61F3">
            <w:r w:rsidRPr="005A61F3">
              <w:t>$1.5M - Contract Services fee associated with offsetting expenditures</w:t>
            </w:r>
          </w:p>
        </w:tc>
      </w:tr>
    </w:tbl>
    <w:p w:rsidR="005A61F3" w:rsidRPr="00D24694" w:rsidRDefault="005A61F3" w:rsidP="00D24694">
      <w:pPr>
        <w:rPr>
          <w:rFonts w:ascii="Arial" w:eastAsia="Times New Roman" w:hAnsi="Arial" w:cs="Arial"/>
          <w:b/>
          <w:bCs/>
          <w:color w:val="000000"/>
          <w:sz w:val="24"/>
          <w:szCs w:val="24"/>
          <w:lang w:eastAsia="en-CA"/>
        </w:rPr>
      </w:pPr>
    </w:p>
    <w:p w:rsidR="008048B6" w:rsidRPr="008048B6" w:rsidRDefault="008048B6" w:rsidP="008048B6">
      <w:pPr>
        <w:spacing w:before="100" w:beforeAutospacing="1" w:after="100" w:afterAutospacing="1" w:line="240" w:lineRule="auto"/>
        <w:rPr>
          <w:rFonts w:ascii="Arial" w:eastAsia="Times New Roman" w:hAnsi="Arial" w:cs="Arial"/>
          <w:b/>
          <w:bCs/>
          <w:color w:val="000000"/>
          <w:sz w:val="24"/>
          <w:szCs w:val="24"/>
          <w:lang w:eastAsia="en-CA"/>
        </w:rPr>
      </w:pPr>
      <w:r w:rsidRPr="00D87635">
        <w:rPr>
          <w:rFonts w:ascii="Arial" w:eastAsia="Times New Roman" w:hAnsi="Arial" w:cs="Arial"/>
          <w:b/>
          <w:bCs/>
          <w:color w:val="000000"/>
          <w:sz w:val="24"/>
          <w:szCs w:val="24"/>
          <w:lang w:eastAsia="en-CA"/>
        </w:rPr>
        <w:t>14</w:t>
      </w:r>
      <w:r w:rsidR="00D87635">
        <w:rPr>
          <w:rFonts w:ascii="Arial" w:eastAsia="Times New Roman" w:hAnsi="Arial" w:cs="Arial"/>
          <w:b/>
          <w:bCs/>
          <w:color w:val="000000"/>
          <w:sz w:val="24"/>
          <w:szCs w:val="24"/>
          <w:lang w:eastAsia="en-CA"/>
        </w:rPr>
        <w:t>.</w:t>
      </w:r>
      <w:r w:rsidRPr="00D87635">
        <w:rPr>
          <w:rFonts w:ascii="Arial" w:eastAsia="Times New Roman" w:hAnsi="Arial" w:cs="Arial"/>
          <w:b/>
          <w:bCs/>
          <w:color w:val="000000"/>
          <w:sz w:val="24"/>
          <w:szCs w:val="24"/>
          <w:lang w:eastAsia="en-CA"/>
        </w:rPr>
        <w:t xml:space="preserve"> </w:t>
      </w:r>
      <w:r w:rsidRPr="008048B6">
        <w:rPr>
          <w:rFonts w:ascii="Arial" w:eastAsia="Times New Roman" w:hAnsi="Arial" w:cs="Arial"/>
          <w:b/>
          <w:bCs/>
          <w:color w:val="000000"/>
          <w:sz w:val="24"/>
          <w:szCs w:val="24"/>
          <w:lang w:eastAsia="en-CA"/>
        </w:rPr>
        <w:t xml:space="preserve">How much $ do we put into </w:t>
      </w:r>
      <w:r w:rsidR="00D87635">
        <w:rPr>
          <w:rFonts w:ascii="Arial" w:eastAsia="Times New Roman" w:hAnsi="Arial" w:cs="Arial"/>
          <w:b/>
          <w:bCs/>
          <w:color w:val="000000"/>
          <w:sz w:val="24"/>
          <w:szCs w:val="24"/>
          <w:lang w:eastAsia="en-CA"/>
        </w:rPr>
        <w:t>the equity</w:t>
      </w:r>
      <w:r w:rsidRPr="008048B6">
        <w:rPr>
          <w:rFonts w:ascii="Arial" w:eastAsia="Times New Roman" w:hAnsi="Arial" w:cs="Arial"/>
          <w:b/>
          <w:bCs/>
          <w:color w:val="000000"/>
          <w:sz w:val="24"/>
          <w:szCs w:val="24"/>
          <w:lang w:eastAsia="en-CA"/>
        </w:rPr>
        <w:t xml:space="preserve"> fund on a yearly basis </w:t>
      </w:r>
      <w:proofErr w:type="gramStart"/>
      <w:r w:rsidRPr="008048B6">
        <w:rPr>
          <w:rFonts w:ascii="Arial" w:eastAsia="Times New Roman" w:hAnsi="Arial" w:cs="Arial"/>
          <w:b/>
          <w:bCs/>
          <w:color w:val="000000"/>
          <w:sz w:val="24"/>
          <w:szCs w:val="24"/>
          <w:lang w:eastAsia="en-CA"/>
        </w:rPr>
        <w:t>-%</w:t>
      </w:r>
      <w:proofErr w:type="gramEnd"/>
      <w:r w:rsidRPr="008048B6">
        <w:rPr>
          <w:rFonts w:ascii="Arial" w:eastAsia="Times New Roman" w:hAnsi="Arial" w:cs="Arial"/>
          <w:b/>
          <w:bCs/>
          <w:color w:val="000000"/>
          <w:sz w:val="24"/>
          <w:szCs w:val="24"/>
          <w:lang w:eastAsia="en-CA"/>
        </w:rPr>
        <w:t>(flexible budget) and amount since we've had it in place or at least the last 10 years. How is that determined? (</w:t>
      </w:r>
      <w:proofErr w:type="gramStart"/>
      <w:r w:rsidRPr="008048B6">
        <w:rPr>
          <w:rFonts w:ascii="Arial" w:eastAsia="Times New Roman" w:hAnsi="Arial" w:cs="Arial"/>
          <w:b/>
          <w:bCs/>
          <w:color w:val="000000"/>
          <w:sz w:val="24"/>
          <w:szCs w:val="24"/>
          <w:lang w:eastAsia="en-CA"/>
        </w:rPr>
        <w:t>especially</w:t>
      </w:r>
      <w:proofErr w:type="gramEnd"/>
      <w:r>
        <w:rPr>
          <w:rFonts w:ascii="Arial" w:eastAsia="Times New Roman" w:hAnsi="Arial" w:cs="Arial"/>
          <w:b/>
          <w:bCs/>
          <w:color w:val="000000"/>
          <w:sz w:val="24"/>
          <w:szCs w:val="24"/>
          <w:lang w:eastAsia="en-CA"/>
        </w:rPr>
        <w:t xml:space="preserve"> </w:t>
      </w:r>
      <w:r w:rsidRPr="008048B6">
        <w:rPr>
          <w:rFonts w:ascii="Arial" w:eastAsia="Times New Roman" w:hAnsi="Arial" w:cs="Arial"/>
          <w:b/>
          <w:bCs/>
          <w:color w:val="000000"/>
          <w:sz w:val="24"/>
          <w:szCs w:val="24"/>
          <w:lang w:eastAsia="en-CA"/>
        </w:rPr>
        <w:t>given that poverty is increasing in the city)</w:t>
      </w:r>
      <w:r w:rsidRPr="008048B6">
        <w:rPr>
          <w:rFonts w:ascii="Arial" w:eastAsia="Times New Roman" w:hAnsi="Arial" w:cs="Arial"/>
          <w:b/>
          <w:bCs/>
          <w:color w:val="000000"/>
          <w:sz w:val="24"/>
          <w:szCs w:val="24"/>
          <w:lang w:eastAsia="en-CA"/>
        </w:rPr>
        <w:t xml:space="preserve"> </w:t>
      </w:r>
      <w:r w:rsidRPr="008048B6">
        <w:rPr>
          <w:rFonts w:ascii="Arial" w:eastAsia="Times New Roman" w:hAnsi="Arial" w:cs="Arial"/>
          <w:b/>
          <w:bCs/>
          <w:color w:val="000000"/>
          <w:sz w:val="24"/>
          <w:szCs w:val="24"/>
          <w:lang w:eastAsia="en-CA"/>
        </w:rPr>
        <w:t>How much of this fund is used each year &amp; what is it allocated for? One of them is Outdoor Education... others? Please be as specific as possible in listing these.</w:t>
      </w:r>
      <w:r w:rsidRPr="008048B6">
        <w:rPr>
          <w:rFonts w:ascii="Arial" w:eastAsia="Times New Roman" w:hAnsi="Arial" w:cs="Arial"/>
          <w:b/>
          <w:bCs/>
          <w:color w:val="000000"/>
          <w:sz w:val="24"/>
          <w:szCs w:val="24"/>
          <w:lang w:eastAsia="en-CA"/>
        </w:rPr>
        <w:t xml:space="preserve">  </w:t>
      </w:r>
      <w:r w:rsidRPr="008048B6">
        <w:rPr>
          <w:rFonts w:ascii="Arial" w:eastAsia="Times New Roman" w:hAnsi="Arial" w:cs="Arial"/>
          <w:b/>
          <w:bCs/>
          <w:color w:val="000000"/>
          <w:sz w:val="24"/>
          <w:szCs w:val="24"/>
          <w:lang w:eastAsia="en-CA"/>
        </w:rPr>
        <w:t>What is the % change in allocation to this fund over the past 10 years or since it's been in existence.</w:t>
      </w:r>
      <w:r w:rsidRPr="008048B6">
        <w:rPr>
          <w:rFonts w:ascii="Arial" w:eastAsia="Times New Roman" w:hAnsi="Arial" w:cs="Arial"/>
          <w:b/>
          <w:bCs/>
          <w:color w:val="000000"/>
          <w:sz w:val="24"/>
          <w:szCs w:val="24"/>
          <w:lang w:eastAsia="en-CA"/>
        </w:rPr>
        <w:t xml:space="preserve">  </w:t>
      </w:r>
      <w:r w:rsidRPr="008048B6">
        <w:rPr>
          <w:rFonts w:ascii="Arial" w:eastAsia="Times New Roman" w:hAnsi="Arial" w:cs="Arial"/>
          <w:b/>
          <w:bCs/>
          <w:color w:val="000000"/>
          <w:sz w:val="24"/>
          <w:szCs w:val="24"/>
          <w:lang w:eastAsia="en-CA"/>
        </w:rPr>
        <w:t>How are these allocations to schools made? What are the key determining factors?  Who makes those decisions?</w:t>
      </w:r>
      <w:r w:rsidRPr="008048B6">
        <w:rPr>
          <w:rFonts w:ascii="Arial" w:eastAsia="Times New Roman" w:hAnsi="Arial" w:cs="Arial"/>
          <w:b/>
          <w:bCs/>
          <w:color w:val="000000"/>
          <w:sz w:val="24"/>
          <w:szCs w:val="24"/>
          <w:lang w:eastAsia="en-CA"/>
        </w:rPr>
        <w:t xml:space="preserve">  </w:t>
      </w:r>
      <w:r w:rsidRPr="008048B6">
        <w:rPr>
          <w:rFonts w:ascii="Arial" w:eastAsia="Times New Roman" w:hAnsi="Arial" w:cs="Arial"/>
          <w:b/>
          <w:bCs/>
          <w:color w:val="000000"/>
          <w:sz w:val="24"/>
          <w:szCs w:val="24"/>
          <w:lang w:eastAsia="en-CA"/>
        </w:rPr>
        <w:t>What challenges have we had with the Equity Fund in general or specific issues?</w:t>
      </w:r>
      <w:r w:rsidRPr="008048B6">
        <w:rPr>
          <w:rFonts w:ascii="Arial" w:eastAsia="Times New Roman" w:hAnsi="Arial" w:cs="Arial"/>
          <w:b/>
          <w:bCs/>
          <w:color w:val="000000"/>
          <w:sz w:val="24"/>
          <w:szCs w:val="24"/>
          <w:lang w:eastAsia="en-CA"/>
        </w:rPr>
        <w:t xml:space="preserve"> I</w:t>
      </w:r>
      <w:r w:rsidRPr="008048B6">
        <w:rPr>
          <w:rFonts w:ascii="Arial" w:eastAsia="Times New Roman" w:hAnsi="Arial" w:cs="Arial"/>
          <w:b/>
          <w:bCs/>
          <w:color w:val="000000"/>
          <w:sz w:val="24"/>
          <w:szCs w:val="24"/>
          <w:lang w:eastAsia="en-CA"/>
        </w:rPr>
        <w:t>s this fund sustainable given the current fiscal realities and if the proposals pass?</w:t>
      </w:r>
    </w:p>
    <w:p w:rsidR="00B70AEC" w:rsidRPr="00D87635" w:rsidRDefault="0024709E" w:rsidP="00D76423">
      <w:pPr>
        <w:pStyle w:val="Default"/>
        <w:spacing w:line="276" w:lineRule="auto"/>
        <w:rPr>
          <w:rFonts w:ascii="Arial" w:eastAsia="Times New Roman" w:hAnsi="Arial" w:cs="Arial"/>
          <w:b/>
          <w:bCs/>
        </w:rPr>
      </w:pPr>
      <w:r w:rsidRPr="00D87635">
        <w:rPr>
          <w:rFonts w:ascii="Arial" w:eastAsia="Times New Roman" w:hAnsi="Arial" w:cs="Arial"/>
          <w:b/>
          <w:bCs/>
        </w:rPr>
        <w:t>Answer:</w:t>
      </w:r>
    </w:p>
    <w:p w:rsidR="008A3784" w:rsidRPr="008A3784" w:rsidRDefault="008A3784" w:rsidP="008A3784">
      <w:pPr>
        <w:spacing w:before="120" w:after="240"/>
        <w:rPr>
          <w:rFonts w:ascii="Arial" w:hAnsi="Arial"/>
          <w:sz w:val="24"/>
        </w:rPr>
      </w:pPr>
      <w:r w:rsidRPr="008A3784">
        <w:rPr>
          <w:rFonts w:ascii="Arial" w:hAnsi="Arial"/>
          <w:sz w:val="24"/>
        </w:rPr>
        <w:t>The Central Equity Fund was established on 15 January 2003.  At the time, the trust criteria established was as follows:</w:t>
      </w:r>
    </w:p>
    <w:p w:rsidR="008A3784" w:rsidRPr="008A3784" w:rsidRDefault="008A3784" w:rsidP="008A3784">
      <w:pPr>
        <w:spacing w:before="120" w:after="360"/>
        <w:ind w:left="720"/>
        <w:rPr>
          <w:rFonts w:ascii="Arial" w:hAnsi="Arial"/>
          <w:sz w:val="24"/>
        </w:rPr>
      </w:pPr>
      <w:r w:rsidRPr="008A3784">
        <w:rPr>
          <w:rFonts w:ascii="Arial" w:hAnsi="Arial"/>
          <w:sz w:val="24"/>
        </w:rPr>
        <w:t xml:space="preserve">“On June 12, 2002 a central equity fund was approved to hold funds voluntarily donated for equity purposes.  All funds generated would be distributed annually to the 40% of schools ranked most in need according to the Learning Opportunities Index.  Using the index as a weighting factor, the proceeds of the </w:t>
      </w:r>
      <w:r w:rsidRPr="008A3784">
        <w:rPr>
          <w:rFonts w:ascii="Arial" w:hAnsi="Arial"/>
          <w:sz w:val="24"/>
        </w:rPr>
        <w:lastRenderedPageBreak/>
        <w:t>fundraiser would be allocated on a prorated basis to the schools most in need of support.  The expenditure of these funds will adhere to the Fundraising Policy.  Part of the proceeds includes proposed voluntary Read-a-thon with a fundraising goal of $ 100,000 (Cash, in-kind donations &amp; prizes are anticipated support).  In addition, it was felt that undirected centrally received donations could also be earmarked for the equity fund, thereby potentially increasing the size of the amount to be distributed."</w:t>
      </w:r>
    </w:p>
    <w:p w:rsidR="008A3784" w:rsidRPr="008A3784" w:rsidRDefault="008A3784" w:rsidP="008A3784">
      <w:pPr>
        <w:spacing w:before="120" w:after="240"/>
        <w:rPr>
          <w:rFonts w:ascii="Arial" w:hAnsi="Arial"/>
          <w:sz w:val="24"/>
        </w:rPr>
      </w:pPr>
      <w:r w:rsidRPr="008A3784">
        <w:rPr>
          <w:rFonts w:ascii="Arial" w:hAnsi="Arial"/>
          <w:sz w:val="24"/>
        </w:rPr>
        <w:t>Between 2005-06 and 2008-09, the vending machine commissions were deposited into the Central Equity Fund.  The commissions ended with the introduction of the Ministry of Educations Policy/Program Memo 150 (PPM150), which enforced a school food and beverage policy, and prohibited soft drinks sales in schools.</w:t>
      </w:r>
    </w:p>
    <w:p w:rsidR="008A3784" w:rsidRPr="008A3784" w:rsidRDefault="008A3784" w:rsidP="008A3784">
      <w:pPr>
        <w:spacing w:before="120" w:after="240"/>
        <w:rPr>
          <w:rFonts w:ascii="Arial" w:hAnsi="Arial"/>
          <w:sz w:val="24"/>
        </w:rPr>
      </w:pPr>
      <w:r w:rsidRPr="008A3784">
        <w:rPr>
          <w:rFonts w:ascii="Arial" w:hAnsi="Arial"/>
          <w:sz w:val="24"/>
        </w:rPr>
        <w:t>The Central Equity Fund has received ad hoc donations between 2003 and 2019.  The total of all proceeds during the 16 year period is around $662K.  Disbursements between 2003 and 2007 were $302,218, and were calculated based on 40% of the schools ranked most in need according to the Learning Opportunities Index.</w:t>
      </w:r>
    </w:p>
    <w:p w:rsidR="008A3784" w:rsidRPr="008A3784" w:rsidRDefault="008A3784" w:rsidP="008A3784">
      <w:pPr>
        <w:spacing w:before="120" w:after="240"/>
        <w:rPr>
          <w:rFonts w:ascii="Arial" w:hAnsi="Arial"/>
          <w:sz w:val="24"/>
        </w:rPr>
      </w:pPr>
      <w:r w:rsidRPr="008A3784">
        <w:rPr>
          <w:rFonts w:ascii="Arial" w:hAnsi="Arial"/>
          <w:sz w:val="24"/>
        </w:rPr>
        <w:t>The current balance of the Central Equity Fund, as of 21 May 2019, is $399,654.</w:t>
      </w:r>
    </w:p>
    <w:p w:rsidR="008A3784" w:rsidRPr="008A3784" w:rsidRDefault="008A3784" w:rsidP="008A3784">
      <w:pPr>
        <w:spacing w:before="120" w:after="240"/>
        <w:rPr>
          <w:rFonts w:ascii="Arial" w:hAnsi="Arial"/>
          <w:sz w:val="24"/>
        </w:rPr>
      </w:pPr>
      <w:r w:rsidRPr="008A3784">
        <w:rPr>
          <w:rFonts w:ascii="Arial" w:hAnsi="Arial"/>
          <w:sz w:val="24"/>
        </w:rPr>
        <w:t>The Central Equity Fund is not widely known or promoted; hence stakeholders may not be aware of its existence.  The Central Equity Fund could be depleted in a short period of time without steady inflows of funding.   Since 2010, the majority of the donations received were from estates or corporate donors, who did not designate the funds to any particular school or cause.   To ensure its sustainability, the Board could engage in central fundraising initiatives, such as by adding an "online donation link/button" for donors to give directly to the Central Equity Fund.   To ensure transparency and equitable distribution of funds, donors must be made aware of how the funds will be spent.</w:t>
      </w:r>
    </w:p>
    <w:p w:rsidR="008A3784" w:rsidRPr="008A3784" w:rsidRDefault="008A3784" w:rsidP="008A3784">
      <w:pPr>
        <w:spacing w:before="120" w:after="240"/>
        <w:rPr>
          <w:rFonts w:ascii="Arial" w:hAnsi="Arial"/>
          <w:sz w:val="24"/>
        </w:rPr>
      </w:pPr>
      <w:proofErr w:type="gramStart"/>
      <w:r w:rsidRPr="008A3784">
        <w:rPr>
          <w:rFonts w:ascii="Arial" w:hAnsi="Arial"/>
          <w:sz w:val="24"/>
        </w:rPr>
        <w:t>Staff are</w:t>
      </w:r>
      <w:proofErr w:type="gramEnd"/>
      <w:r w:rsidRPr="008A3784">
        <w:rPr>
          <w:rFonts w:ascii="Arial" w:hAnsi="Arial"/>
          <w:sz w:val="24"/>
        </w:rPr>
        <w:t xml:space="preserve"> recommending that in future years a budget allocation of $500,000 be made to the Central Equity Fund to ensure its long-term sustainability.</w:t>
      </w:r>
      <w:r w:rsidR="00D87635">
        <w:rPr>
          <w:rFonts w:ascii="Arial" w:hAnsi="Arial"/>
          <w:sz w:val="24"/>
        </w:rPr>
        <w:t xml:space="preserve">  </w:t>
      </w:r>
      <w:proofErr w:type="gramStart"/>
      <w:r w:rsidR="00D87635">
        <w:rPr>
          <w:rFonts w:ascii="Arial" w:hAnsi="Arial"/>
          <w:sz w:val="24"/>
        </w:rPr>
        <w:t>Staff are</w:t>
      </w:r>
      <w:proofErr w:type="gramEnd"/>
      <w:r w:rsidR="00D87635">
        <w:rPr>
          <w:rFonts w:ascii="Arial" w:hAnsi="Arial"/>
          <w:sz w:val="24"/>
        </w:rPr>
        <w:t xml:space="preserve"> working on developing a procedure to allocate these funds so support disadvantaged students so that all student have equitable access to resources.</w:t>
      </w:r>
    </w:p>
    <w:p w:rsidR="0024709E" w:rsidRPr="00F35149" w:rsidRDefault="0024709E" w:rsidP="00D76423">
      <w:pPr>
        <w:pStyle w:val="Default"/>
        <w:spacing w:line="276" w:lineRule="auto"/>
        <w:rPr>
          <w:rFonts w:ascii="Arial" w:eastAsia="Times New Roman" w:hAnsi="Arial" w:cs="Arial"/>
          <w:b/>
          <w:color w:val="auto"/>
          <w:sz w:val="28"/>
          <w:szCs w:val="28"/>
          <w:lang w:eastAsia="en-US"/>
        </w:rPr>
      </w:pPr>
    </w:p>
    <w:sectPr w:rsidR="0024709E" w:rsidRPr="00F35149" w:rsidSect="00CB69D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AF9" w:rsidRDefault="00165AF9" w:rsidP="00485D71">
      <w:pPr>
        <w:spacing w:after="0" w:line="240" w:lineRule="auto"/>
      </w:pPr>
      <w:r>
        <w:separator/>
      </w:r>
    </w:p>
  </w:endnote>
  <w:endnote w:type="continuationSeparator" w:id="0">
    <w:p w:rsidR="00165AF9" w:rsidRDefault="00165AF9" w:rsidP="00485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Schbook BT">
    <w:altName w:val="Times New Roman"/>
    <w:charset w:val="00"/>
    <w:family w:val="roman"/>
    <w:pitch w:val="variable"/>
    <w:sig w:usb0="00000007" w:usb1="00000000" w:usb2="00000000" w:usb3="00000000" w:csb0="00000011" w:csb1="00000000"/>
  </w:font>
  <w:font w:name="Nirmala UI">
    <w:panose1 w:val="020B0502040204020203"/>
    <w:charset w:val="00"/>
    <w:family w:val="swiss"/>
    <w:pitch w:val="variable"/>
    <w:sig w:usb0="80FF8023" w:usb1="0000004A" w:usb2="000002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AF9" w:rsidRDefault="00165AF9" w:rsidP="00485D71">
      <w:pPr>
        <w:spacing w:after="0" w:line="240" w:lineRule="auto"/>
      </w:pPr>
      <w:r>
        <w:separator/>
      </w:r>
    </w:p>
  </w:footnote>
  <w:footnote w:type="continuationSeparator" w:id="0">
    <w:p w:rsidR="00165AF9" w:rsidRDefault="00165AF9" w:rsidP="00485D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00E55"/>
    <w:multiLevelType w:val="hybridMultilevel"/>
    <w:tmpl w:val="D004CD1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nsid w:val="07FA447C"/>
    <w:multiLevelType w:val="multilevel"/>
    <w:tmpl w:val="0A409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0C368C"/>
    <w:multiLevelType w:val="hybridMultilevel"/>
    <w:tmpl w:val="8BAE015A"/>
    <w:lvl w:ilvl="0" w:tplc="2D6C0792">
      <w:start w:val="3"/>
      <w:numFmt w:val="lowerLetter"/>
      <w:lvlText w:val="%1."/>
      <w:lvlJc w:val="left"/>
      <w:pPr>
        <w:tabs>
          <w:tab w:val="num" w:pos="720"/>
        </w:tabs>
        <w:ind w:left="720" w:hanging="360"/>
      </w:pPr>
    </w:lvl>
    <w:lvl w:ilvl="1" w:tplc="AB0C7F9C" w:tentative="1">
      <w:start w:val="1"/>
      <w:numFmt w:val="decimal"/>
      <w:lvlText w:val="%2."/>
      <w:lvlJc w:val="left"/>
      <w:pPr>
        <w:tabs>
          <w:tab w:val="num" w:pos="1440"/>
        </w:tabs>
        <w:ind w:left="1440" w:hanging="360"/>
      </w:pPr>
    </w:lvl>
    <w:lvl w:ilvl="2" w:tplc="0A26CEC8" w:tentative="1">
      <w:start w:val="1"/>
      <w:numFmt w:val="decimal"/>
      <w:lvlText w:val="%3."/>
      <w:lvlJc w:val="left"/>
      <w:pPr>
        <w:tabs>
          <w:tab w:val="num" w:pos="2160"/>
        </w:tabs>
        <w:ind w:left="2160" w:hanging="360"/>
      </w:pPr>
    </w:lvl>
    <w:lvl w:ilvl="3" w:tplc="49B29C7E" w:tentative="1">
      <w:start w:val="1"/>
      <w:numFmt w:val="decimal"/>
      <w:lvlText w:val="%4."/>
      <w:lvlJc w:val="left"/>
      <w:pPr>
        <w:tabs>
          <w:tab w:val="num" w:pos="2880"/>
        </w:tabs>
        <w:ind w:left="2880" w:hanging="360"/>
      </w:pPr>
    </w:lvl>
    <w:lvl w:ilvl="4" w:tplc="068C6836" w:tentative="1">
      <w:start w:val="1"/>
      <w:numFmt w:val="decimal"/>
      <w:lvlText w:val="%5."/>
      <w:lvlJc w:val="left"/>
      <w:pPr>
        <w:tabs>
          <w:tab w:val="num" w:pos="3600"/>
        </w:tabs>
        <w:ind w:left="3600" w:hanging="360"/>
      </w:pPr>
    </w:lvl>
    <w:lvl w:ilvl="5" w:tplc="6CD8FCA2" w:tentative="1">
      <w:start w:val="1"/>
      <w:numFmt w:val="decimal"/>
      <w:lvlText w:val="%6."/>
      <w:lvlJc w:val="left"/>
      <w:pPr>
        <w:tabs>
          <w:tab w:val="num" w:pos="4320"/>
        </w:tabs>
        <w:ind w:left="4320" w:hanging="360"/>
      </w:pPr>
    </w:lvl>
    <w:lvl w:ilvl="6" w:tplc="7ED66B9E" w:tentative="1">
      <w:start w:val="1"/>
      <w:numFmt w:val="decimal"/>
      <w:lvlText w:val="%7."/>
      <w:lvlJc w:val="left"/>
      <w:pPr>
        <w:tabs>
          <w:tab w:val="num" w:pos="5040"/>
        </w:tabs>
        <w:ind w:left="5040" w:hanging="360"/>
      </w:pPr>
    </w:lvl>
    <w:lvl w:ilvl="7" w:tplc="0C2C43B0" w:tentative="1">
      <w:start w:val="1"/>
      <w:numFmt w:val="decimal"/>
      <w:lvlText w:val="%8."/>
      <w:lvlJc w:val="left"/>
      <w:pPr>
        <w:tabs>
          <w:tab w:val="num" w:pos="5760"/>
        </w:tabs>
        <w:ind w:left="5760" w:hanging="360"/>
      </w:pPr>
    </w:lvl>
    <w:lvl w:ilvl="8" w:tplc="3BC0B7FC" w:tentative="1">
      <w:start w:val="1"/>
      <w:numFmt w:val="decimal"/>
      <w:lvlText w:val="%9."/>
      <w:lvlJc w:val="left"/>
      <w:pPr>
        <w:tabs>
          <w:tab w:val="num" w:pos="6480"/>
        </w:tabs>
        <w:ind w:left="6480" w:hanging="360"/>
      </w:pPr>
    </w:lvl>
  </w:abstractNum>
  <w:abstractNum w:abstractNumId="3">
    <w:nsid w:val="149C628E"/>
    <w:multiLevelType w:val="multilevel"/>
    <w:tmpl w:val="65225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D512C0"/>
    <w:multiLevelType w:val="multilevel"/>
    <w:tmpl w:val="0B483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9036A4E"/>
    <w:multiLevelType w:val="multilevel"/>
    <w:tmpl w:val="1EAC0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731B98"/>
    <w:multiLevelType w:val="hybridMultilevel"/>
    <w:tmpl w:val="96802A74"/>
    <w:lvl w:ilvl="0" w:tplc="0C3CAD60">
      <w:start w:val="2"/>
      <w:numFmt w:val="lowerLetter"/>
      <w:lvlText w:val="%1."/>
      <w:lvlJc w:val="left"/>
      <w:pPr>
        <w:tabs>
          <w:tab w:val="num" w:pos="720"/>
        </w:tabs>
        <w:ind w:left="720" w:hanging="360"/>
      </w:pPr>
    </w:lvl>
    <w:lvl w:ilvl="1" w:tplc="D62296E0" w:tentative="1">
      <w:start w:val="1"/>
      <w:numFmt w:val="decimal"/>
      <w:lvlText w:val="%2."/>
      <w:lvlJc w:val="left"/>
      <w:pPr>
        <w:tabs>
          <w:tab w:val="num" w:pos="1440"/>
        </w:tabs>
        <w:ind w:left="1440" w:hanging="360"/>
      </w:pPr>
    </w:lvl>
    <w:lvl w:ilvl="2" w:tplc="91586728" w:tentative="1">
      <w:start w:val="1"/>
      <w:numFmt w:val="decimal"/>
      <w:lvlText w:val="%3."/>
      <w:lvlJc w:val="left"/>
      <w:pPr>
        <w:tabs>
          <w:tab w:val="num" w:pos="2160"/>
        </w:tabs>
        <w:ind w:left="2160" w:hanging="360"/>
      </w:pPr>
    </w:lvl>
    <w:lvl w:ilvl="3" w:tplc="F28A19D0" w:tentative="1">
      <w:start w:val="1"/>
      <w:numFmt w:val="decimal"/>
      <w:lvlText w:val="%4."/>
      <w:lvlJc w:val="left"/>
      <w:pPr>
        <w:tabs>
          <w:tab w:val="num" w:pos="2880"/>
        </w:tabs>
        <w:ind w:left="2880" w:hanging="360"/>
      </w:pPr>
    </w:lvl>
    <w:lvl w:ilvl="4" w:tplc="BBBA83AC" w:tentative="1">
      <w:start w:val="1"/>
      <w:numFmt w:val="decimal"/>
      <w:lvlText w:val="%5."/>
      <w:lvlJc w:val="left"/>
      <w:pPr>
        <w:tabs>
          <w:tab w:val="num" w:pos="3600"/>
        </w:tabs>
        <w:ind w:left="3600" w:hanging="360"/>
      </w:pPr>
    </w:lvl>
    <w:lvl w:ilvl="5" w:tplc="DD04A31A" w:tentative="1">
      <w:start w:val="1"/>
      <w:numFmt w:val="decimal"/>
      <w:lvlText w:val="%6."/>
      <w:lvlJc w:val="left"/>
      <w:pPr>
        <w:tabs>
          <w:tab w:val="num" w:pos="4320"/>
        </w:tabs>
        <w:ind w:left="4320" w:hanging="360"/>
      </w:pPr>
    </w:lvl>
    <w:lvl w:ilvl="6" w:tplc="CE868C06" w:tentative="1">
      <w:start w:val="1"/>
      <w:numFmt w:val="decimal"/>
      <w:lvlText w:val="%7."/>
      <w:lvlJc w:val="left"/>
      <w:pPr>
        <w:tabs>
          <w:tab w:val="num" w:pos="5040"/>
        </w:tabs>
        <w:ind w:left="5040" w:hanging="360"/>
      </w:pPr>
    </w:lvl>
    <w:lvl w:ilvl="7" w:tplc="3BD8286A" w:tentative="1">
      <w:start w:val="1"/>
      <w:numFmt w:val="decimal"/>
      <w:lvlText w:val="%8."/>
      <w:lvlJc w:val="left"/>
      <w:pPr>
        <w:tabs>
          <w:tab w:val="num" w:pos="5760"/>
        </w:tabs>
        <w:ind w:left="5760" w:hanging="360"/>
      </w:pPr>
    </w:lvl>
    <w:lvl w:ilvl="8" w:tplc="D0AABB96" w:tentative="1">
      <w:start w:val="1"/>
      <w:numFmt w:val="decimal"/>
      <w:lvlText w:val="%9."/>
      <w:lvlJc w:val="left"/>
      <w:pPr>
        <w:tabs>
          <w:tab w:val="num" w:pos="6480"/>
        </w:tabs>
        <w:ind w:left="6480" w:hanging="360"/>
      </w:pPr>
    </w:lvl>
  </w:abstractNum>
  <w:abstractNum w:abstractNumId="7">
    <w:nsid w:val="45231DDA"/>
    <w:multiLevelType w:val="multilevel"/>
    <w:tmpl w:val="F1C24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016894"/>
    <w:multiLevelType w:val="multilevel"/>
    <w:tmpl w:val="78D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F1319C"/>
    <w:multiLevelType w:val="hybridMultilevel"/>
    <w:tmpl w:val="B81216DC"/>
    <w:lvl w:ilvl="0" w:tplc="63D42D6E">
      <w:start w:val="2"/>
      <w:numFmt w:val="lowerLetter"/>
      <w:lvlText w:val="%1."/>
      <w:lvlJc w:val="left"/>
      <w:pPr>
        <w:tabs>
          <w:tab w:val="num" w:pos="720"/>
        </w:tabs>
        <w:ind w:left="720" w:hanging="360"/>
      </w:pPr>
    </w:lvl>
    <w:lvl w:ilvl="1" w:tplc="3A8C929A" w:tentative="1">
      <w:start w:val="1"/>
      <w:numFmt w:val="decimal"/>
      <w:lvlText w:val="%2."/>
      <w:lvlJc w:val="left"/>
      <w:pPr>
        <w:tabs>
          <w:tab w:val="num" w:pos="1440"/>
        </w:tabs>
        <w:ind w:left="1440" w:hanging="360"/>
      </w:pPr>
    </w:lvl>
    <w:lvl w:ilvl="2" w:tplc="A82E69B0" w:tentative="1">
      <w:start w:val="1"/>
      <w:numFmt w:val="decimal"/>
      <w:lvlText w:val="%3."/>
      <w:lvlJc w:val="left"/>
      <w:pPr>
        <w:tabs>
          <w:tab w:val="num" w:pos="2160"/>
        </w:tabs>
        <w:ind w:left="2160" w:hanging="360"/>
      </w:pPr>
    </w:lvl>
    <w:lvl w:ilvl="3" w:tplc="266EB71A" w:tentative="1">
      <w:start w:val="1"/>
      <w:numFmt w:val="decimal"/>
      <w:lvlText w:val="%4."/>
      <w:lvlJc w:val="left"/>
      <w:pPr>
        <w:tabs>
          <w:tab w:val="num" w:pos="2880"/>
        </w:tabs>
        <w:ind w:left="2880" w:hanging="360"/>
      </w:pPr>
    </w:lvl>
    <w:lvl w:ilvl="4" w:tplc="F3FCAA0A" w:tentative="1">
      <w:start w:val="1"/>
      <w:numFmt w:val="decimal"/>
      <w:lvlText w:val="%5."/>
      <w:lvlJc w:val="left"/>
      <w:pPr>
        <w:tabs>
          <w:tab w:val="num" w:pos="3600"/>
        </w:tabs>
        <w:ind w:left="3600" w:hanging="360"/>
      </w:pPr>
    </w:lvl>
    <w:lvl w:ilvl="5" w:tplc="E7F67DF2" w:tentative="1">
      <w:start w:val="1"/>
      <w:numFmt w:val="decimal"/>
      <w:lvlText w:val="%6."/>
      <w:lvlJc w:val="left"/>
      <w:pPr>
        <w:tabs>
          <w:tab w:val="num" w:pos="4320"/>
        </w:tabs>
        <w:ind w:left="4320" w:hanging="360"/>
      </w:pPr>
    </w:lvl>
    <w:lvl w:ilvl="6" w:tplc="0EEE3E3E" w:tentative="1">
      <w:start w:val="1"/>
      <w:numFmt w:val="decimal"/>
      <w:lvlText w:val="%7."/>
      <w:lvlJc w:val="left"/>
      <w:pPr>
        <w:tabs>
          <w:tab w:val="num" w:pos="5040"/>
        </w:tabs>
        <w:ind w:left="5040" w:hanging="360"/>
      </w:pPr>
    </w:lvl>
    <w:lvl w:ilvl="7" w:tplc="3AD8D13A" w:tentative="1">
      <w:start w:val="1"/>
      <w:numFmt w:val="decimal"/>
      <w:lvlText w:val="%8."/>
      <w:lvlJc w:val="left"/>
      <w:pPr>
        <w:tabs>
          <w:tab w:val="num" w:pos="5760"/>
        </w:tabs>
        <w:ind w:left="5760" w:hanging="360"/>
      </w:pPr>
    </w:lvl>
    <w:lvl w:ilvl="8" w:tplc="3BC6AED6" w:tentative="1">
      <w:start w:val="1"/>
      <w:numFmt w:val="decimal"/>
      <w:lvlText w:val="%9."/>
      <w:lvlJc w:val="left"/>
      <w:pPr>
        <w:tabs>
          <w:tab w:val="num" w:pos="6480"/>
        </w:tabs>
        <w:ind w:left="6480" w:hanging="360"/>
      </w:pPr>
    </w:lvl>
  </w:abstractNum>
  <w:abstractNum w:abstractNumId="10">
    <w:nsid w:val="511259A8"/>
    <w:multiLevelType w:val="hybridMultilevel"/>
    <w:tmpl w:val="89F4D24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525B3854"/>
    <w:multiLevelType w:val="multilevel"/>
    <w:tmpl w:val="79BC7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1F003A"/>
    <w:multiLevelType w:val="hybridMultilevel"/>
    <w:tmpl w:val="B5D2CFC2"/>
    <w:lvl w:ilvl="0" w:tplc="E3DE6246">
      <w:start w:val="1"/>
      <w:numFmt w:val="upperLetter"/>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5A24547B"/>
    <w:multiLevelType w:val="multilevel"/>
    <w:tmpl w:val="78BA1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3308B9"/>
    <w:multiLevelType w:val="multilevel"/>
    <w:tmpl w:val="B59A5B7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nsid w:val="657E4C56"/>
    <w:multiLevelType w:val="hybridMultilevel"/>
    <w:tmpl w:val="A184D85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nsid w:val="684C7A76"/>
    <w:multiLevelType w:val="multilevel"/>
    <w:tmpl w:val="9AC88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072ECE"/>
    <w:multiLevelType w:val="hybridMultilevel"/>
    <w:tmpl w:val="DB805472"/>
    <w:lvl w:ilvl="0" w:tplc="2A92760C">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7D324630"/>
    <w:multiLevelType w:val="hybridMultilevel"/>
    <w:tmpl w:val="D8082666"/>
    <w:lvl w:ilvl="0" w:tplc="62F85D76">
      <w:start w:val="1"/>
      <w:numFmt w:val="decimal"/>
      <w:pStyle w:val="Heading4"/>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17"/>
  </w:num>
  <w:num w:numId="2">
    <w:abstractNumId w:val="10"/>
  </w:num>
  <w:num w:numId="3">
    <w:abstractNumId w:val="12"/>
  </w:num>
  <w:num w:numId="4">
    <w:abstractNumId w:val="18"/>
  </w:num>
  <w:num w:numId="5">
    <w:abstractNumId w:val="18"/>
    <w:lvlOverride w:ilvl="0">
      <w:startOverride w:val="1"/>
    </w:lvlOverride>
  </w:num>
  <w:num w:numId="6">
    <w:abstractNumId w:val="18"/>
    <w:lvlOverride w:ilvl="0">
      <w:startOverride w:val="1"/>
    </w:lvlOverride>
  </w:num>
  <w:num w:numId="7">
    <w:abstractNumId w:val="18"/>
    <w:lvlOverride w:ilvl="0">
      <w:startOverride w:val="1"/>
    </w:lvlOverride>
  </w:num>
  <w:num w:numId="8">
    <w:abstractNumId w:val="18"/>
    <w:lvlOverride w:ilvl="0">
      <w:startOverride w:val="1"/>
    </w:lvlOverride>
  </w:num>
  <w:num w:numId="9">
    <w:abstractNumId w:val="5"/>
  </w:num>
  <w:num w:numId="10">
    <w:abstractNumId w:val="13"/>
  </w:num>
  <w:num w:numId="11">
    <w:abstractNumId w:val="8"/>
  </w:num>
  <w:num w:numId="12">
    <w:abstractNumId w:val="4"/>
    <w:lvlOverride w:ilvl="0">
      <w:lvl w:ilvl="0">
        <w:numFmt w:val="lowerLetter"/>
        <w:lvlText w:val="%1."/>
        <w:lvlJc w:val="left"/>
      </w:lvl>
    </w:lvlOverride>
  </w:num>
  <w:num w:numId="13">
    <w:abstractNumId w:val="6"/>
  </w:num>
  <w:num w:numId="14">
    <w:abstractNumId w:val="2"/>
  </w:num>
  <w:num w:numId="15">
    <w:abstractNumId w:val="7"/>
  </w:num>
  <w:num w:numId="16">
    <w:abstractNumId w:val="11"/>
  </w:num>
  <w:num w:numId="17">
    <w:abstractNumId w:val="1"/>
    <w:lvlOverride w:ilvl="0">
      <w:lvl w:ilvl="0">
        <w:numFmt w:val="lowerLetter"/>
        <w:lvlText w:val="%1."/>
        <w:lvlJc w:val="left"/>
      </w:lvl>
    </w:lvlOverride>
  </w:num>
  <w:num w:numId="18">
    <w:abstractNumId w:val="9"/>
  </w:num>
  <w:num w:numId="19">
    <w:abstractNumId w:val="16"/>
  </w:num>
  <w:num w:numId="20">
    <w:abstractNumId w:val="3"/>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lvlOverride w:ilvl="1"/>
    <w:lvlOverride w:ilvl="2"/>
    <w:lvlOverride w:ilvl="3"/>
    <w:lvlOverride w:ilvl="4"/>
    <w:lvlOverride w:ilvl="5"/>
    <w:lvlOverride w:ilvl="6"/>
    <w:lvlOverride w:ilvl="7"/>
    <w:lvlOverride w:ilvl="8"/>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D4F"/>
    <w:rsid w:val="00062A58"/>
    <w:rsid w:val="00076076"/>
    <w:rsid w:val="000F276D"/>
    <w:rsid w:val="001062B8"/>
    <w:rsid w:val="00112A48"/>
    <w:rsid w:val="00113705"/>
    <w:rsid w:val="00134D67"/>
    <w:rsid w:val="00165AF9"/>
    <w:rsid w:val="00183B98"/>
    <w:rsid w:val="001C2AF6"/>
    <w:rsid w:val="001D16BF"/>
    <w:rsid w:val="001E4BA5"/>
    <w:rsid w:val="001F517C"/>
    <w:rsid w:val="0024709E"/>
    <w:rsid w:val="002501F5"/>
    <w:rsid w:val="002821F6"/>
    <w:rsid w:val="00285E5B"/>
    <w:rsid w:val="002868B8"/>
    <w:rsid w:val="002E0CD5"/>
    <w:rsid w:val="00344962"/>
    <w:rsid w:val="00355FA8"/>
    <w:rsid w:val="00380EBD"/>
    <w:rsid w:val="004257C5"/>
    <w:rsid w:val="00453052"/>
    <w:rsid w:val="004758CC"/>
    <w:rsid w:val="00485D71"/>
    <w:rsid w:val="00493D27"/>
    <w:rsid w:val="00532D03"/>
    <w:rsid w:val="00537435"/>
    <w:rsid w:val="00556A5E"/>
    <w:rsid w:val="005A61F3"/>
    <w:rsid w:val="00640D4F"/>
    <w:rsid w:val="00642308"/>
    <w:rsid w:val="006B41BD"/>
    <w:rsid w:val="006D2F74"/>
    <w:rsid w:val="00712F00"/>
    <w:rsid w:val="007877FB"/>
    <w:rsid w:val="007E0CA0"/>
    <w:rsid w:val="007E4F50"/>
    <w:rsid w:val="008048B6"/>
    <w:rsid w:val="00891A45"/>
    <w:rsid w:val="008A3784"/>
    <w:rsid w:val="008C6FA1"/>
    <w:rsid w:val="008F6B18"/>
    <w:rsid w:val="009527DB"/>
    <w:rsid w:val="009B7A3B"/>
    <w:rsid w:val="009C3363"/>
    <w:rsid w:val="009E66B0"/>
    <w:rsid w:val="009F57AC"/>
    <w:rsid w:val="00A37092"/>
    <w:rsid w:val="00A43596"/>
    <w:rsid w:val="00A51DA4"/>
    <w:rsid w:val="00A541DC"/>
    <w:rsid w:val="00A62D60"/>
    <w:rsid w:val="00A72576"/>
    <w:rsid w:val="00A74CDD"/>
    <w:rsid w:val="00AA4ECF"/>
    <w:rsid w:val="00AB2F9A"/>
    <w:rsid w:val="00AC278A"/>
    <w:rsid w:val="00AC422A"/>
    <w:rsid w:val="00AD3932"/>
    <w:rsid w:val="00AF0B5A"/>
    <w:rsid w:val="00AF6157"/>
    <w:rsid w:val="00B26BC6"/>
    <w:rsid w:val="00B35945"/>
    <w:rsid w:val="00B362A9"/>
    <w:rsid w:val="00B560DF"/>
    <w:rsid w:val="00B64E2E"/>
    <w:rsid w:val="00B70AEC"/>
    <w:rsid w:val="00B7370C"/>
    <w:rsid w:val="00B86DE7"/>
    <w:rsid w:val="00B87CA5"/>
    <w:rsid w:val="00B97B45"/>
    <w:rsid w:val="00BA41D8"/>
    <w:rsid w:val="00BA5296"/>
    <w:rsid w:val="00BD20AD"/>
    <w:rsid w:val="00C033D5"/>
    <w:rsid w:val="00C20AC8"/>
    <w:rsid w:val="00C438A7"/>
    <w:rsid w:val="00C455C6"/>
    <w:rsid w:val="00C4729C"/>
    <w:rsid w:val="00C919A9"/>
    <w:rsid w:val="00CB69DC"/>
    <w:rsid w:val="00D21B93"/>
    <w:rsid w:val="00D24694"/>
    <w:rsid w:val="00D27488"/>
    <w:rsid w:val="00D378D9"/>
    <w:rsid w:val="00D423F8"/>
    <w:rsid w:val="00D76423"/>
    <w:rsid w:val="00D87635"/>
    <w:rsid w:val="00DA1B17"/>
    <w:rsid w:val="00DE60D7"/>
    <w:rsid w:val="00DE7672"/>
    <w:rsid w:val="00DF7099"/>
    <w:rsid w:val="00E67FD2"/>
    <w:rsid w:val="00EA6C7B"/>
    <w:rsid w:val="00EB652A"/>
    <w:rsid w:val="00ED116B"/>
    <w:rsid w:val="00EF35F3"/>
    <w:rsid w:val="00F35149"/>
    <w:rsid w:val="00F6680F"/>
    <w:rsid w:val="00F731E8"/>
    <w:rsid w:val="00FB48BB"/>
    <w:rsid w:val="00FC0DCE"/>
    <w:rsid w:val="00FF0AC8"/>
    <w:rsid w:val="00FF40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0D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AD3932"/>
    <w:pPr>
      <w:keepNext/>
      <w:keepLines/>
      <w:numPr>
        <w:numId w:val="3"/>
      </w:numPr>
      <w:spacing w:before="200" w:after="0"/>
      <w:ind w:left="0" w:firstLine="0"/>
      <w:outlineLvl w:val="2"/>
    </w:pPr>
    <w:rPr>
      <w:rFonts w:ascii="Calibri" w:eastAsiaTheme="majorEastAsia" w:hAnsi="Calibri" w:cstheme="majorBidi"/>
      <w:b/>
      <w:bCs/>
      <w:u w:val="single"/>
    </w:rPr>
  </w:style>
  <w:style w:type="paragraph" w:styleId="Heading4">
    <w:name w:val="heading 4"/>
    <w:basedOn w:val="Normal"/>
    <w:next w:val="Normal"/>
    <w:link w:val="Heading4Char"/>
    <w:uiPriority w:val="9"/>
    <w:unhideWhenUsed/>
    <w:qFormat/>
    <w:rsid w:val="00AD3932"/>
    <w:pPr>
      <w:keepNext/>
      <w:keepLines/>
      <w:numPr>
        <w:numId w:val="4"/>
      </w:numPr>
      <w:spacing w:before="200" w:after="0"/>
      <w:outlineLvl w:val="3"/>
    </w:pPr>
    <w:rPr>
      <w:rFonts w:ascii="Calibri" w:eastAsiaTheme="majorEastAsia" w:hAnsi="Calibri" w:cstheme="majorBidi"/>
      <w:b/>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D4F"/>
    <w:pPr>
      <w:ind w:left="720"/>
      <w:contextualSpacing/>
    </w:pPr>
  </w:style>
  <w:style w:type="character" w:customStyle="1" w:styleId="Heading1Char">
    <w:name w:val="Heading 1 Char"/>
    <w:basedOn w:val="DefaultParagraphFont"/>
    <w:link w:val="Heading1"/>
    <w:uiPriority w:val="9"/>
    <w:rsid w:val="00640D4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40D4F"/>
    <w:pPr>
      <w:outlineLvl w:val="9"/>
    </w:pPr>
    <w:rPr>
      <w:lang w:val="en-US" w:eastAsia="ja-JP"/>
    </w:rPr>
  </w:style>
  <w:style w:type="paragraph" w:styleId="Title">
    <w:name w:val="Title"/>
    <w:basedOn w:val="Normal"/>
    <w:next w:val="Normal"/>
    <w:link w:val="TitleChar"/>
    <w:uiPriority w:val="10"/>
    <w:qFormat/>
    <w:rsid w:val="00640D4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40D4F"/>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qFormat/>
    <w:rsid w:val="00640D4F"/>
    <w:pPr>
      <w:spacing w:after="100"/>
    </w:pPr>
  </w:style>
  <w:style w:type="character" w:styleId="Hyperlink">
    <w:name w:val="Hyperlink"/>
    <w:basedOn w:val="DefaultParagraphFont"/>
    <w:uiPriority w:val="99"/>
    <w:unhideWhenUsed/>
    <w:rsid w:val="00640D4F"/>
    <w:rPr>
      <w:color w:val="0000FF" w:themeColor="hyperlink"/>
      <w:u w:val="single"/>
    </w:rPr>
  </w:style>
  <w:style w:type="paragraph" w:styleId="Subtitle">
    <w:name w:val="Subtitle"/>
    <w:basedOn w:val="Normal"/>
    <w:next w:val="Normal"/>
    <w:link w:val="SubtitleChar"/>
    <w:uiPriority w:val="11"/>
    <w:qFormat/>
    <w:rsid w:val="00640D4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40D4F"/>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AD3932"/>
    <w:rPr>
      <w:rFonts w:ascii="Calibri" w:eastAsiaTheme="majorEastAsia" w:hAnsi="Calibri" w:cstheme="majorBidi"/>
      <w:b/>
      <w:bCs/>
      <w:u w:val="single"/>
    </w:rPr>
  </w:style>
  <w:style w:type="character" w:customStyle="1" w:styleId="Heading4Char">
    <w:name w:val="Heading 4 Char"/>
    <w:basedOn w:val="DefaultParagraphFont"/>
    <w:link w:val="Heading4"/>
    <w:uiPriority w:val="9"/>
    <w:rsid w:val="00AD3932"/>
    <w:rPr>
      <w:rFonts w:ascii="Calibri" w:eastAsiaTheme="majorEastAsia" w:hAnsi="Calibri" w:cstheme="majorBidi"/>
      <w:b/>
      <w:bCs/>
      <w:iCs/>
    </w:rPr>
  </w:style>
  <w:style w:type="paragraph" w:styleId="TOC3">
    <w:name w:val="toc 3"/>
    <w:basedOn w:val="Normal"/>
    <w:next w:val="Normal"/>
    <w:autoRedefine/>
    <w:uiPriority w:val="39"/>
    <w:unhideWhenUsed/>
    <w:qFormat/>
    <w:rsid w:val="00891A45"/>
    <w:pPr>
      <w:spacing w:after="100"/>
      <w:ind w:left="440"/>
    </w:pPr>
  </w:style>
  <w:style w:type="paragraph" w:styleId="TOC2">
    <w:name w:val="toc 2"/>
    <w:basedOn w:val="Normal"/>
    <w:next w:val="Normal"/>
    <w:autoRedefine/>
    <w:uiPriority w:val="39"/>
    <w:unhideWhenUsed/>
    <w:qFormat/>
    <w:rsid w:val="00891A45"/>
    <w:pPr>
      <w:spacing w:after="100"/>
      <w:ind w:left="220"/>
    </w:pPr>
    <w:rPr>
      <w:rFonts w:eastAsiaTheme="minorEastAsia"/>
      <w:lang w:val="en-US" w:eastAsia="ja-JP"/>
    </w:rPr>
  </w:style>
  <w:style w:type="paragraph" w:styleId="TOC4">
    <w:name w:val="toc 4"/>
    <w:basedOn w:val="Normal"/>
    <w:next w:val="Normal"/>
    <w:autoRedefine/>
    <w:uiPriority w:val="39"/>
    <w:unhideWhenUsed/>
    <w:rsid w:val="00642308"/>
    <w:pPr>
      <w:tabs>
        <w:tab w:val="left" w:pos="1100"/>
        <w:tab w:val="left" w:pos="9000"/>
      </w:tabs>
      <w:spacing w:after="100"/>
      <w:ind w:left="1080" w:right="900" w:hanging="540"/>
    </w:pPr>
  </w:style>
  <w:style w:type="paragraph" w:styleId="BalloonText">
    <w:name w:val="Balloon Text"/>
    <w:basedOn w:val="Normal"/>
    <w:link w:val="BalloonTextChar"/>
    <w:uiPriority w:val="99"/>
    <w:semiHidden/>
    <w:unhideWhenUsed/>
    <w:rsid w:val="00062A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A58"/>
    <w:rPr>
      <w:rFonts w:ascii="Tahoma" w:hAnsi="Tahoma" w:cs="Tahoma"/>
      <w:sz w:val="16"/>
      <w:szCs w:val="16"/>
    </w:rPr>
  </w:style>
  <w:style w:type="paragraph" w:styleId="BodyTextIndent">
    <w:name w:val="Body Text Indent"/>
    <w:basedOn w:val="Normal"/>
    <w:link w:val="BodyTextIndentChar"/>
    <w:rsid w:val="00062A58"/>
    <w:pPr>
      <w:spacing w:after="0" w:line="240" w:lineRule="auto"/>
      <w:ind w:left="720" w:hanging="720"/>
      <w:jc w:val="center"/>
    </w:pPr>
    <w:rPr>
      <w:rFonts w:ascii="CentSchbook BT" w:eastAsia="Times New Roman" w:hAnsi="CentSchbook BT" w:cs="Times New Roman"/>
      <w:sz w:val="18"/>
      <w:szCs w:val="20"/>
      <w:lang w:val="en-US"/>
    </w:rPr>
  </w:style>
  <w:style w:type="character" w:customStyle="1" w:styleId="BodyTextIndentChar">
    <w:name w:val="Body Text Indent Char"/>
    <w:basedOn w:val="DefaultParagraphFont"/>
    <w:link w:val="BodyTextIndent"/>
    <w:rsid w:val="00062A58"/>
    <w:rPr>
      <w:rFonts w:ascii="CentSchbook BT" w:eastAsia="Times New Roman" w:hAnsi="CentSchbook BT" w:cs="Times New Roman"/>
      <w:sz w:val="18"/>
      <w:szCs w:val="20"/>
      <w:lang w:val="en-US"/>
    </w:rPr>
  </w:style>
  <w:style w:type="paragraph" w:customStyle="1" w:styleId="Default">
    <w:name w:val="Default"/>
    <w:rsid w:val="00062A58"/>
    <w:pPr>
      <w:autoSpaceDE w:val="0"/>
      <w:autoSpaceDN w:val="0"/>
      <w:adjustRightInd w:val="0"/>
      <w:spacing w:after="0" w:line="240" w:lineRule="auto"/>
    </w:pPr>
    <w:rPr>
      <w:rFonts w:ascii="Nirmala UI" w:eastAsia="Arial" w:hAnsi="Nirmala UI" w:cs="Nirmala UI"/>
      <w:color w:val="000000"/>
      <w:sz w:val="24"/>
      <w:szCs w:val="24"/>
      <w:lang w:eastAsia="en-CA"/>
    </w:rPr>
  </w:style>
  <w:style w:type="paragraph" w:styleId="Header">
    <w:name w:val="header"/>
    <w:basedOn w:val="Normal"/>
    <w:link w:val="HeaderChar"/>
    <w:uiPriority w:val="99"/>
    <w:unhideWhenUsed/>
    <w:rsid w:val="00485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D71"/>
  </w:style>
  <w:style w:type="paragraph" w:styleId="Footer">
    <w:name w:val="footer"/>
    <w:basedOn w:val="Normal"/>
    <w:link w:val="FooterChar"/>
    <w:uiPriority w:val="99"/>
    <w:unhideWhenUsed/>
    <w:rsid w:val="00485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D71"/>
  </w:style>
  <w:style w:type="character" w:styleId="FollowedHyperlink">
    <w:name w:val="FollowedHyperlink"/>
    <w:basedOn w:val="DefaultParagraphFont"/>
    <w:uiPriority w:val="99"/>
    <w:semiHidden/>
    <w:unhideWhenUsed/>
    <w:rsid w:val="00485D71"/>
    <w:rPr>
      <w:color w:val="800080"/>
      <w:u w:val="single"/>
    </w:rPr>
  </w:style>
  <w:style w:type="paragraph" w:customStyle="1" w:styleId="xl148">
    <w:name w:val="xl148"/>
    <w:basedOn w:val="Normal"/>
    <w:rsid w:val="00485D71"/>
    <w:pPr>
      <w:pBdr>
        <w:top w:val="single" w:sz="4" w:space="0" w:color="auto"/>
        <w:left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sz w:val="24"/>
      <w:szCs w:val="24"/>
      <w:lang w:eastAsia="en-CA"/>
    </w:rPr>
  </w:style>
  <w:style w:type="paragraph" w:customStyle="1" w:styleId="xl149">
    <w:name w:val="xl149"/>
    <w:basedOn w:val="Normal"/>
    <w:rsid w:val="00485D71"/>
    <w:pPr>
      <w:pBdr>
        <w:top w:val="single" w:sz="4" w:space="0" w:color="auto"/>
        <w:left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sz w:val="24"/>
      <w:szCs w:val="24"/>
      <w:lang w:eastAsia="en-CA"/>
    </w:rPr>
  </w:style>
  <w:style w:type="paragraph" w:customStyle="1" w:styleId="xl150">
    <w:name w:val="xl150"/>
    <w:basedOn w:val="Normal"/>
    <w:rsid w:val="00485D71"/>
    <w:pPr>
      <w:pBdr>
        <w:top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sz w:val="24"/>
      <w:szCs w:val="24"/>
      <w:lang w:eastAsia="en-CA"/>
    </w:rPr>
  </w:style>
  <w:style w:type="paragraph" w:customStyle="1" w:styleId="xl151">
    <w:name w:val="xl151"/>
    <w:basedOn w:val="Normal"/>
    <w:rsid w:val="00485D71"/>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152">
    <w:name w:val="xl152"/>
    <w:basedOn w:val="Normal"/>
    <w:rsid w:val="00485D71"/>
    <w:pPr>
      <w:pBdr>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sz w:val="24"/>
      <w:szCs w:val="24"/>
      <w:lang w:eastAsia="en-CA"/>
    </w:rPr>
  </w:style>
  <w:style w:type="paragraph" w:customStyle="1" w:styleId="xl153">
    <w:name w:val="xl153"/>
    <w:basedOn w:val="Normal"/>
    <w:rsid w:val="00485D71"/>
    <w:pPr>
      <w:pBdr>
        <w:top w:val="single"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54">
    <w:name w:val="xl154"/>
    <w:basedOn w:val="Normal"/>
    <w:rsid w:val="00485D71"/>
    <w:pPr>
      <w:pBdr>
        <w:top w:val="single" w:sz="4" w:space="0" w:color="auto"/>
        <w:bottom w:val="dotted" w:sz="4" w:space="0" w:color="auto"/>
        <w:right w:val="dotted"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CA"/>
    </w:rPr>
  </w:style>
  <w:style w:type="paragraph" w:customStyle="1" w:styleId="xl155">
    <w:name w:val="xl155"/>
    <w:basedOn w:val="Normal"/>
    <w:rsid w:val="00485D71"/>
    <w:pPr>
      <w:pBdr>
        <w:top w:val="single" w:sz="4" w:space="0" w:color="auto"/>
        <w:left w:val="dotted" w:sz="4" w:space="0" w:color="auto"/>
        <w:bottom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56">
    <w:name w:val="xl156"/>
    <w:basedOn w:val="Normal"/>
    <w:rsid w:val="00485D71"/>
    <w:pPr>
      <w:pBdr>
        <w:top w:val="single" w:sz="4" w:space="0" w:color="auto"/>
        <w:left w:val="single" w:sz="4" w:space="0" w:color="auto"/>
        <w:bottom w:val="dotted"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57">
    <w:name w:val="xl157"/>
    <w:basedOn w:val="Normal"/>
    <w:rsid w:val="00485D71"/>
    <w:pPr>
      <w:pBdr>
        <w:top w:val="single" w:sz="4" w:space="0" w:color="auto"/>
        <w:left w:val="dotted"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58">
    <w:name w:val="xl158"/>
    <w:basedOn w:val="Normal"/>
    <w:rsid w:val="00485D71"/>
    <w:pPr>
      <w:pBdr>
        <w:top w:val="single" w:sz="4" w:space="0" w:color="auto"/>
        <w:bottom w:val="dotted"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59">
    <w:name w:val="xl159"/>
    <w:basedOn w:val="Normal"/>
    <w:rsid w:val="00485D71"/>
    <w:pPr>
      <w:pBdr>
        <w:top w:val="single" w:sz="4" w:space="0" w:color="auto"/>
        <w:left w:val="dotted" w:sz="4" w:space="0" w:color="auto"/>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60">
    <w:name w:val="xl160"/>
    <w:basedOn w:val="Normal"/>
    <w:rsid w:val="00485D71"/>
    <w:pPr>
      <w:pBdr>
        <w:top w:val="single" w:sz="4" w:space="0" w:color="auto"/>
        <w:left w:val="dotted"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61">
    <w:name w:val="xl161"/>
    <w:basedOn w:val="Normal"/>
    <w:rsid w:val="00485D71"/>
    <w:pPr>
      <w:pBdr>
        <w:top w:val="single"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62">
    <w:name w:val="xl162"/>
    <w:basedOn w:val="Normal"/>
    <w:rsid w:val="00485D7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63">
    <w:name w:val="xl163"/>
    <w:basedOn w:val="Normal"/>
    <w:rsid w:val="00485D71"/>
    <w:pPr>
      <w:pBdr>
        <w:top w:val="dotted" w:sz="4" w:space="0" w:color="auto"/>
        <w:bottom w:val="dotted" w:sz="4" w:space="0" w:color="auto"/>
        <w:right w:val="dotted"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CA"/>
    </w:rPr>
  </w:style>
  <w:style w:type="paragraph" w:customStyle="1" w:styleId="xl164">
    <w:name w:val="xl164"/>
    <w:basedOn w:val="Normal"/>
    <w:rsid w:val="00485D71"/>
    <w:pPr>
      <w:pBdr>
        <w:top w:val="dotted" w:sz="4" w:space="0" w:color="auto"/>
        <w:left w:val="dotted" w:sz="4" w:space="0" w:color="auto"/>
        <w:bottom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65">
    <w:name w:val="xl165"/>
    <w:basedOn w:val="Normal"/>
    <w:rsid w:val="00485D71"/>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66">
    <w:name w:val="xl166"/>
    <w:basedOn w:val="Normal"/>
    <w:rsid w:val="00485D71"/>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67">
    <w:name w:val="xl167"/>
    <w:basedOn w:val="Normal"/>
    <w:rsid w:val="00485D71"/>
    <w:pPr>
      <w:pBdr>
        <w:top w:val="dotted" w:sz="4" w:space="0" w:color="auto"/>
        <w:bottom w:val="dotted"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68">
    <w:name w:val="xl168"/>
    <w:basedOn w:val="Normal"/>
    <w:rsid w:val="00485D71"/>
    <w:pPr>
      <w:pBdr>
        <w:top w:val="dotted" w:sz="4" w:space="0" w:color="auto"/>
        <w:left w:val="dotted" w:sz="4" w:space="0" w:color="auto"/>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69">
    <w:name w:val="xl169"/>
    <w:basedOn w:val="Normal"/>
    <w:rsid w:val="00485D71"/>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70">
    <w:name w:val="xl170"/>
    <w:basedOn w:val="Normal"/>
    <w:rsid w:val="00485D71"/>
    <w:pPr>
      <w:pBdr>
        <w:top w:val="dotted"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71">
    <w:name w:val="xl171"/>
    <w:basedOn w:val="Normal"/>
    <w:rsid w:val="00485D71"/>
    <w:pPr>
      <w:pBdr>
        <w:top w:val="dotted"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72">
    <w:name w:val="xl172"/>
    <w:basedOn w:val="Normal"/>
    <w:rsid w:val="00485D71"/>
    <w:pPr>
      <w:pBdr>
        <w:top w:val="dotted" w:sz="4" w:space="0" w:color="auto"/>
        <w:lef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73">
    <w:name w:val="xl173"/>
    <w:basedOn w:val="Normal"/>
    <w:rsid w:val="00485D71"/>
    <w:pPr>
      <w:pBdr>
        <w:top w:val="dotted" w:sz="4" w:space="0" w:color="auto"/>
        <w:left w:val="single"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74">
    <w:name w:val="xl174"/>
    <w:basedOn w:val="Normal"/>
    <w:rsid w:val="00485D71"/>
    <w:pPr>
      <w:pBdr>
        <w:top w:val="dotted"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75">
    <w:name w:val="xl175"/>
    <w:basedOn w:val="Normal"/>
    <w:rsid w:val="00485D71"/>
    <w:pPr>
      <w:pBdr>
        <w:top w:val="dotted" w:sz="4" w:space="0" w:color="auto"/>
        <w:lef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76">
    <w:name w:val="xl176"/>
    <w:basedOn w:val="Normal"/>
    <w:rsid w:val="00485D71"/>
    <w:pPr>
      <w:pBdr>
        <w:top w:val="dotted" w:sz="4" w:space="0" w:color="auto"/>
        <w:left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77">
    <w:name w:val="xl177"/>
    <w:basedOn w:val="Normal"/>
    <w:rsid w:val="00485D71"/>
    <w:pPr>
      <w:pBdr>
        <w:top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78">
    <w:name w:val="xl178"/>
    <w:basedOn w:val="Normal"/>
    <w:rsid w:val="00485D7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b/>
      <w:bCs/>
      <w:sz w:val="24"/>
      <w:szCs w:val="24"/>
      <w:lang w:eastAsia="en-CA"/>
    </w:rPr>
  </w:style>
  <w:style w:type="paragraph" w:customStyle="1" w:styleId="xl179">
    <w:name w:val="xl179"/>
    <w:basedOn w:val="Normal"/>
    <w:rsid w:val="00485D71"/>
    <w:pPr>
      <w:pBdr>
        <w:top w:val="dotted" w:sz="4" w:space="0" w:color="auto"/>
        <w:bottom w:val="dotted"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sz w:val="24"/>
      <w:szCs w:val="24"/>
      <w:lang w:eastAsia="en-CA"/>
    </w:rPr>
  </w:style>
  <w:style w:type="paragraph" w:customStyle="1" w:styleId="xl180">
    <w:name w:val="xl180"/>
    <w:basedOn w:val="Normal"/>
    <w:rsid w:val="00485D71"/>
    <w:pPr>
      <w:pBdr>
        <w:top w:val="single" w:sz="4" w:space="0" w:color="auto"/>
        <w:left w:val="single" w:sz="4" w:space="0" w:color="auto"/>
        <w:bottom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81">
    <w:name w:val="xl181"/>
    <w:basedOn w:val="Normal"/>
    <w:rsid w:val="00485D71"/>
    <w:pPr>
      <w:pBdr>
        <w:top w:val="single" w:sz="4" w:space="0" w:color="auto"/>
        <w:left w:val="single" w:sz="4" w:space="0" w:color="auto"/>
        <w:bottom w:val="single" w:sz="4" w:space="0" w:color="auto"/>
        <w:right w:val="dotted"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82">
    <w:name w:val="xl182"/>
    <w:basedOn w:val="Normal"/>
    <w:rsid w:val="00485D71"/>
    <w:pPr>
      <w:pBdr>
        <w:top w:val="single" w:sz="4" w:space="0" w:color="auto"/>
        <w:bottom w:val="single" w:sz="4" w:space="0" w:color="auto"/>
        <w:right w:val="dotted"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83">
    <w:name w:val="xl183"/>
    <w:basedOn w:val="Normal"/>
    <w:rsid w:val="00485D71"/>
    <w:pPr>
      <w:pBdr>
        <w:top w:val="single" w:sz="4" w:space="0" w:color="auto"/>
        <w:left w:val="dotted" w:sz="4" w:space="0" w:color="auto"/>
        <w:bottom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84">
    <w:name w:val="xl184"/>
    <w:basedOn w:val="Normal"/>
    <w:rsid w:val="00485D71"/>
    <w:pPr>
      <w:pBdr>
        <w:top w:val="single" w:sz="4" w:space="0" w:color="auto"/>
        <w:left w:val="single" w:sz="4" w:space="0" w:color="auto"/>
        <w:bottom w:val="single" w:sz="4" w:space="0" w:color="auto"/>
        <w:right w:val="dotted"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85">
    <w:name w:val="xl185"/>
    <w:basedOn w:val="Normal"/>
    <w:rsid w:val="00485D71"/>
    <w:pPr>
      <w:pBdr>
        <w:top w:val="single" w:sz="4" w:space="0" w:color="auto"/>
        <w:left w:val="dotted" w:sz="4" w:space="0" w:color="auto"/>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86">
    <w:name w:val="xl186"/>
    <w:basedOn w:val="Normal"/>
    <w:rsid w:val="00485D71"/>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87">
    <w:name w:val="xl187"/>
    <w:basedOn w:val="Normal"/>
    <w:rsid w:val="00485D71"/>
    <w:pPr>
      <w:pBdr>
        <w:left w:val="single" w:sz="4" w:space="0" w:color="auto"/>
        <w:bottom w:val="dotted"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88">
    <w:name w:val="xl188"/>
    <w:basedOn w:val="Normal"/>
    <w:rsid w:val="00485D71"/>
    <w:pPr>
      <w:pBdr>
        <w:left w:val="dotted" w:sz="4" w:space="0" w:color="auto"/>
        <w:bottom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89">
    <w:name w:val="xl189"/>
    <w:basedOn w:val="Normal"/>
    <w:rsid w:val="00485D71"/>
    <w:pPr>
      <w:pBdr>
        <w:left w:val="single" w:sz="4" w:space="0" w:color="auto"/>
        <w:bottom w:val="dotted"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90">
    <w:name w:val="xl190"/>
    <w:basedOn w:val="Normal"/>
    <w:rsid w:val="00485D71"/>
    <w:pPr>
      <w:pBdr>
        <w:bottom w:val="dotted"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91">
    <w:name w:val="xl191"/>
    <w:basedOn w:val="Normal"/>
    <w:rsid w:val="00485D71"/>
    <w:pPr>
      <w:pBdr>
        <w:left w:val="dotted" w:sz="4" w:space="0" w:color="auto"/>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92">
    <w:name w:val="xl192"/>
    <w:basedOn w:val="Normal"/>
    <w:rsid w:val="00485D71"/>
    <w:pPr>
      <w:pBdr>
        <w:left w:val="dotted"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93">
    <w:name w:val="xl193"/>
    <w:basedOn w:val="Normal"/>
    <w:rsid w:val="00485D71"/>
    <w:pPr>
      <w:pBdr>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94">
    <w:name w:val="xl194"/>
    <w:basedOn w:val="Normal"/>
    <w:rsid w:val="00485D71"/>
    <w:pPr>
      <w:pBdr>
        <w:top w:val="dotted" w:sz="4" w:space="0" w:color="auto"/>
        <w:left w:val="dotted"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95">
    <w:name w:val="xl195"/>
    <w:basedOn w:val="Normal"/>
    <w:rsid w:val="00485D71"/>
    <w:pPr>
      <w:pBdr>
        <w:top w:val="dotted" w:sz="4" w:space="0" w:color="auto"/>
        <w:left w:val="dotted" w:sz="4" w:space="0" w:color="auto"/>
        <w:bottom w:val="dotted"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en-CA"/>
    </w:rPr>
  </w:style>
  <w:style w:type="paragraph" w:customStyle="1" w:styleId="xl196">
    <w:name w:val="xl196"/>
    <w:basedOn w:val="Normal"/>
    <w:rsid w:val="00485D71"/>
    <w:pPr>
      <w:pBdr>
        <w:top w:val="dotted" w:sz="4" w:space="0" w:color="auto"/>
        <w:left w:val="dotted" w:sz="4" w:space="0" w:color="auto"/>
        <w:bottom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97">
    <w:name w:val="xl197"/>
    <w:basedOn w:val="Normal"/>
    <w:rsid w:val="00485D71"/>
    <w:pPr>
      <w:pBdr>
        <w:top w:val="dotted" w:sz="4" w:space="0" w:color="auto"/>
        <w:left w:val="dotted" w:sz="4" w:space="0" w:color="auto"/>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98">
    <w:name w:val="xl198"/>
    <w:basedOn w:val="Normal"/>
    <w:rsid w:val="00485D71"/>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99">
    <w:name w:val="xl199"/>
    <w:basedOn w:val="Normal"/>
    <w:rsid w:val="00485D71"/>
    <w:pPr>
      <w:pBdr>
        <w:top w:val="single" w:sz="4" w:space="0" w:color="auto"/>
        <w:left w:val="dotted" w:sz="4" w:space="0" w:color="auto"/>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00">
    <w:name w:val="xl200"/>
    <w:basedOn w:val="Normal"/>
    <w:rsid w:val="00485D71"/>
    <w:pPr>
      <w:pBdr>
        <w:left w:val="single" w:sz="4" w:space="0" w:color="auto"/>
        <w:bottom w:val="dotted" w:sz="4"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1">
    <w:name w:val="xl201"/>
    <w:basedOn w:val="Normal"/>
    <w:rsid w:val="00485D71"/>
    <w:pPr>
      <w:pBdr>
        <w:bottom w:val="dotted" w:sz="4"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2">
    <w:name w:val="xl202"/>
    <w:basedOn w:val="Normal"/>
    <w:rsid w:val="00485D71"/>
    <w:pPr>
      <w:pBdr>
        <w:top w:val="dotted" w:sz="4" w:space="0" w:color="auto"/>
        <w:left w:val="single" w:sz="4" w:space="0" w:color="auto"/>
        <w:bottom w:val="dotted" w:sz="4"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3">
    <w:name w:val="xl203"/>
    <w:basedOn w:val="Normal"/>
    <w:rsid w:val="00485D71"/>
    <w:pPr>
      <w:pBdr>
        <w:top w:val="dotted" w:sz="4" w:space="0" w:color="auto"/>
        <w:bottom w:val="dotted" w:sz="4"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4">
    <w:name w:val="xl204"/>
    <w:basedOn w:val="Normal"/>
    <w:rsid w:val="00485D71"/>
    <w:pPr>
      <w:pBdr>
        <w:top w:val="dotted" w:sz="4" w:space="0" w:color="auto"/>
        <w:bottom w:val="dotted"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CA"/>
    </w:rPr>
  </w:style>
  <w:style w:type="paragraph" w:customStyle="1" w:styleId="xl205">
    <w:name w:val="xl205"/>
    <w:basedOn w:val="Normal"/>
    <w:rsid w:val="00485D71"/>
    <w:pPr>
      <w:pBdr>
        <w:top w:val="dotted" w:sz="4" w:space="0" w:color="auto"/>
        <w:left w:val="single" w:sz="4"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6">
    <w:name w:val="xl206"/>
    <w:basedOn w:val="Normal"/>
    <w:rsid w:val="00485D71"/>
    <w:pPr>
      <w:pBdr>
        <w:top w:val="dotted" w:sz="4"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7">
    <w:name w:val="xl207"/>
    <w:basedOn w:val="Normal"/>
    <w:rsid w:val="00485D71"/>
    <w:pPr>
      <w:pBdr>
        <w:top w:val="single" w:sz="4" w:space="0" w:color="auto"/>
        <w:left w:val="single" w:sz="4" w:space="0" w:color="auto"/>
        <w:bottom w:val="single" w:sz="4" w:space="0" w:color="auto"/>
        <w:right w:val="dotted" w:sz="4" w:space="0" w:color="auto"/>
      </w:pBdr>
      <w:shd w:val="clear" w:color="000000" w:fill="FCD5B4"/>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8">
    <w:name w:val="xl208"/>
    <w:basedOn w:val="Normal"/>
    <w:rsid w:val="00485D71"/>
    <w:pPr>
      <w:pBdr>
        <w:top w:val="single" w:sz="4" w:space="0" w:color="auto"/>
        <w:bottom w:val="single" w:sz="4" w:space="0" w:color="auto"/>
        <w:right w:val="dotted" w:sz="4" w:space="0" w:color="auto"/>
      </w:pBdr>
      <w:shd w:val="clear" w:color="000000" w:fill="FCD5B4"/>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9">
    <w:name w:val="xl209"/>
    <w:basedOn w:val="Normal"/>
    <w:rsid w:val="00485D71"/>
    <w:pPr>
      <w:pBdr>
        <w:top w:val="dotted" w:sz="4" w:space="0" w:color="auto"/>
        <w:bottom w:val="single" w:sz="4" w:space="0" w:color="auto"/>
        <w:right w:val="dotted"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CA"/>
    </w:rPr>
  </w:style>
  <w:style w:type="paragraph" w:customStyle="1" w:styleId="xl210">
    <w:name w:val="xl210"/>
    <w:basedOn w:val="Normal"/>
    <w:rsid w:val="00485D71"/>
    <w:pPr>
      <w:spacing w:before="100" w:beforeAutospacing="1" w:after="100" w:afterAutospacing="1" w:line="240" w:lineRule="auto"/>
      <w:jc w:val="center"/>
    </w:pPr>
    <w:rPr>
      <w:rFonts w:ascii="Times New Roman" w:eastAsia="Times New Roman" w:hAnsi="Times New Roman" w:cs="Times New Roman"/>
      <w:sz w:val="24"/>
      <w:szCs w:val="24"/>
      <w:lang w:eastAsia="en-CA"/>
    </w:rPr>
  </w:style>
  <w:style w:type="paragraph" w:customStyle="1" w:styleId="xl211">
    <w:name w:val="xl211"/>
    <w:basedOn w:val="Normal"/>
    <w:rsid w:val="00485D71"/>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12">
    <w:name w:val="xl212"/>
    <w:basedOn w:val="Normal"/>
    <w:rsid w:val="00485D71"/>
    <w:pPr>
      <w:pBdr>
        <w:top w:val="single" w:sz="4" w:space="0" w:color="auto"/>
        <w:bottom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13">
    <w:name w:val="xl213"/>
    <w:basedOn w:val="Normal"/>
    <w:rsid w:val="00485D71"/>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14">
    <w:name w:val="xl214"/>
    <w:basedOn w:val="Normal"/>
    <w:rsid w:val="00485D71"/>
    <w:pPr>
      <w:pBdr>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b/>
      <w:bCs/>
      <w:sz w:val="24"/>
      <w:szCs w:val="24"/>
      <w:lang w:eastAsia="en-CA"/>
    </w:rPr>
  </w:style>
  <w:style w:type="paragraph" w:customStyle="1" w:styleId="xl215">
    <w:name w:val="xl215"/>
    <w:basedOn w:val="Normal"/>
    <w:rsid w:val="00485D71"/>
    <w:pPr>
      <w:pBdr>
        <w:left w:val="single" w:sz="4" w:space="0" w:color="auto"/>
        <w:bottom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16">
    <w:name w:val="xl216"/>
    <w:basedOn w:val="Normal"/>
    <w:rsid w:val="00485D71"/>
    <w:pPr>
      <w:pBdr>
        <w:left w:val="single" w:sz="4" w:space="0" w:color="auto"/>
        <w:bottom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0"/>
      <w:szCs w:val="20"/>
      <w:lang w:eastAsia="en-CA"/>
    </w:rPr>
  </w:style>
  <w:style w:type="paragraph" w:customStyle="1" w:styleId="xl217">
    <w:name w:val="xl217"/>
    <w:basedOn w:val="Normal"/>
    <w:rsid w:val="00485D71"/>
    <w:pPr>
      <w:pBdr>
        <w:bottom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0"/>
      <w:szCs w:val="20"/>
      <w:lang w:eastAsia="en-CA"/>
    </w:rPr>
  </w:style>
  <w:style w:type="paragraph" w:customStyle="1" w:styleId="xl218">
    <w:name w:val="xl218"/>
    <w:basedOn w:val="Normal"/>
    <w:rsid w:val="00485D71"/>
    <w:pPr>
      <w:pBdr>
        <w:bottom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19">
    <w:name w:val="xl219"/>
    <w:basedOn w:val="Normal"/>
    <w:rsid w:val="00485D71"/>
    <w:pPr>
      <w:pBdr>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0">
    <w:name w:val="xl220"/>
    <w:basedOn w:val="Normal"/>
    <w:rsid w:val="00485D71"/>
    <w:pPr>
      <w:pBdr>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1">
    <w:name w:val="xl221"/>
    <w:basedOn w:val="Normal"/>
    <w:rsid w:val="00485D71"/>
    <w:pPr>
      <w:pBdr>
        <w:top w:val="single" w:sz="4" w:space="0" w:color="auto"/>
        <w:left w:val="dotted" w:sz="4" w:space="0" w:color="auto"/>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2">
    <w:name w:val="xl222"/>
    <w:basedOn w:val="Normal"/>
    <w:rsid w:val="00485D71"/>
    <w:pPr>
      <w:pBdr>
        <w:top w:val="dotted" w:sz="4" w:space="0" w:color="auto"/>
        <w:left w:val="dotted" w:sz="4" w:space="0" w:color="auto"/>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3">
    <w:name w:val="xl223"/>
    <w:basedOn w:val="Normal"/>
    <w:rsid w:val="00485D71"/>
    <w:pPr>
      <w:pBdr>
        <w:top w:val="dotted" w:sz="4" w:space="0" w:color="auto"/>
        <w:lef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4">
    <w:name w:val="xl224"/>
    <w:basedOn w:val="Normal"/>
    <w:rsid w:val="00485D71"/>
    <w:pPr>
      <w:pBdr>
        <w:top w:val="single" w:sz="4" w:space="0" w:color="auto"/>
        <w:left w:val="dotted" w:sz="4" w:space="0" w:color="auto"/>
        <w:bottom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5">
    <w:name w:val="xl225"/>
    <w:basedOn w:val="Normal"/>
    <w:rsid w:val="00485D71"/>
    <w:pPr>
      <w:pBdr>
        <w:left w:val="dotted" w:sz="4" w:space="0" w:color="auto"/>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6">
    <w:name w:val="xl226"/>
    <w:basedOn w:val="Normal"/>
    <w:rsid w:val="00485D71"/>
    <w:pPr>
      <w:pBdr>
        <w:top w:val="single" w:sz="4" w:space="0" w:color="auto"/>
        <w:left w:val="dotted" w:sz="4" w:space="0" w:color="auto"/>
        <w:bottom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27">
    <w:name w:val="xl227"/>
    <w:basedOn w:val="Normal"/>
    <w:rsid w:val="00485D71"/>
    <w:pPr>
      <w:pBdr>
        <w:top w:val="single" w:sz="4" w:space="0" w:color="auto"/>
        <w:left w:val="dotted" w:sz="4" w:space="0" w:color="auto"/>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8">
    <w:name w:val="xl228"/>
    <w:basedOn w:val="Normal"/>
    <w:rsid w:val="00485D71"/>
    <w:pPr>
      <w:pBdr>
        <w:top w:val="single" w:sz="4" w:space="0" w:color="auto"/>
        <w:left w:val="dotted" w:sz="4" w:space="0" w:color="auto"/>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0"/>
      <w:szCs w:val="20"/>
      <w:lang w:eastAsia="en-CA"/>
    </w:rPr>
  </w:style>
  <w:style w:type="paragraph" w:customStyle="1" w:styleId="xl229">
    <w:name w:val="xl229"/>
    <w:basedOn w:val="Normal"/>
    <w:rsid w:val="00485D71"/>
    <w:pPr>
      <w:pBdr>
        <w:top w:val="dotted" w:sz="4" w:space="0" w:color="auto"/>
        <w:left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30">
    <w:name w:val="xl230"/>
    <w:basedOn w:val="Normal"/>
    <w:rsid w:val="00485D71"/>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1">
    <w:name w:val="xl231"/>
    <w:basedOn w:val="Normal"/>
    <w:rsid w:val="00485D71"/>
    <w:pPr>
      <w:pBdr>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2">
    <w:name w:val="xl232"/>
    <w:basedOn w:val="Normal"/>
    <w:rsid w:val="00485D71"/>
    <w:pPr>
      <w:pBdr>
        <w:top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3">
    <w:name w:val="xl233"/>
    <w:basedOn w:val="Normal"/>
    <w:rsid w:val="00485D71"/>
    <w:pPr>
      <w:pBdr>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4">
    <w:name w:val="xl234"/>
    <w:basedOn w:val="Normal"/>
    <w:rsid w:val="00485D71"/>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5">
    <w:name w:val="xl235"/>
    <w:basedOn w:val="Normal"/>
    <w:rsid w:val="00485D71"/>
    <w:pPr>
      <w:pBdr>
        <w:top w:val="single" w:sz="4" w:space="0" w:color="auto"/>
        <w:bottom w:val="single" w:sz="4" w:space="0" w:color="auto"/>
      </w:pBdr>
      <w:shd w:val="clear" w:color="000000" w:fill="538DD5"/>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6">
    <w:name w:val="xl236"/>
    <w:basedOn w:val="Normal"/>
    <w:rsid w:val="00485D71"/>
    <w:pPr>
      <w:pBdr>
        <w:top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7">
    <w:name w:val="xl237"/>
    <w:basedOn w:val="Normal"/>
    <w:rsid w:val="00485D71"/>
    <w:pPr>
      <w:pBdr>
        <w:top w:val="single" w:sz="4" w:space="0" w:color="auto"/>
        <w:left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8">
    <w:name w:val="xl238"/>
    <w:basedOn w:val="Normal"/>
    <w:rsid w:val="00485D71"/>
    <w:pPr>
      <w:pBdr>
        <w:top w:val="single" w:sz="4" w:space="0" w:color="auto"/>
        <w:right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9">
    <w:name w:val="xl239"/>
    <w:basedOn w:val="Normal"/>
    <w:rsid w:val="00485D71"/>
    <w:pPr>
      <w:pBdr>
        <w:left w:val="single" w:sz="4" w:space="0" w:color="auto"/>
        <w:bottom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40">
    <w:name w:val="xl240"/>
    <w:basedOn w:val="Normal"/>
    <w:rsid w:val="00485D71"/>
    <w:pPr>
      <w:pBdr>
        <w:bottom w:val="single" w:sz="4" w:space="0" w:color="auto"/>
        <w:right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41">
    <w:name w:val="xl241"/>
    <w:basedOn w:val="Normal"/>
    <w:rsid w:val="00485D71"/>
    <w:pPr>
      <w:pBdr>
        <w:top w:val="single" w:sz="4" w:space="0" w:color="auto"/>
        <w:left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42">
    <w:name w:val="xl242"/>
    <w:basedOn w:val="Normal"/>
    <w:rsid w:val="00485D71"/>
    <w:pPr>
      <w:pBdr>
        <w:top w:val="single" w:sz="4" w:space="0" w:color="auto"/>
        <w:right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43">
    <w:name w:val="xl243"/>
    <w:basedOn w:val="Normal"/>
    <w:rsid w:val="00485D71"/>
    <w:pPr>
      <w:pBdr>
        <w:left w:val="single" w:sz="4" w:space="0" w:color="auto"/>
        <w:bottom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44">
    <w:name w:val="xl244"/>
    <w:basedOn w:val="Normal"/>
    <w:rsid w:val="00485D71"/>
    <w:pPr>
      <w:pBdr>
        <w:bottom w:val="single" w:sz="4" w:space="0" w:color="auto"/>
        <w:right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styleId="TOC5">
    <w:name w:val="toc 5"/>
    <w:basedOn w:val="Normal"/>
    <w:next w:val="Normal"/>
    <w:autoRedefine/>
    <w:uiPriority w:val="39"/>
    <w:unhideWhenUsed/>
    <w:rsid w:val="00485D71"/>
    <w:pPr>
      <w:spacing w:after="100"/>
      <w:ind w:left="880"/>
    </w:pPr>
    <w:rPr>
      <w:rFonts w:eastAsiaTheme="minorEastAsia"/>
      <w:lang w:eastAsia="en-CA"/>
    </w:rPr>
  </w:style>
  <w:style w:type="paragraph" w:styleId="TOC6">
    <w:name w:val="toc 6"/>
    <w:basedOn w:val="Normal"/>
    <w:next w:val="Normal"/>
    <w:autoRedefine/>
    <w:uiPriority w:val="39"/>
    <w:unhideWhenUsed/>
    <w:rsid w:val="00485D71"/>
    <w:pPr>
      <w:spacing w:after="100"/>
      <w:ind w:left="1100"/>
    </w:pPr>
    <w:rPr>
      <w:rFonts w:eastAsiaTheme="minorEastAsia"/>
      <w:lang w:eastAsia="en-CA"/>
    </w:rPr>
  </w:style>
  <w:style w:type="paragraph" w:styleId="TOC7">
    <w:name w:val="toc 7"/>
    <w:basedOn w:val="Normal"/>
    <w:next w:val="Normal"/>
    <w:autoRedefine/>
    <w:uiPriority w:val="39"/>
    <w:unhideWhenUsed/>
    <w:rsid w:val="00485D71"/>
    <w:pPr>
      <w:spacing w:after="100"/>
      <w:ind w:left="1320"/>
    </w:pPr>
    <w:rPr>
      <w:rFonts w:eastAsiaTheme="minorEastAsia"/>
      <w:lang w:eastAsia="en-CA"/>
    </w:rPr>
  </w:style>
  <w:style w:type="paragraph" w:styleId="TOC8">
    <w:name w:val="toc 8"/>
    <w:basedOn w:val="Normal"/>
    <w:next w:val="Normal"/>
    <w:autoRedefine/>
    <w:uiPriority w:val="39"/>
    <w:unhideWhenUsed/>
    <w:rsid w:val="00485D71"/>
    <w:pPr>
      <w:spacing w:after="100"/>
      <w:ind w:left="1540"/>
    </w:pPr>
    <w:rPr>
      <w:rFonts w:eastAsiaTheme="minorEastAsia"/>
      <w:lang w:eastAsia="en-CA"/>
    </w:rPr>
  </w:style>
  <w:style w:type="paragraph" w:styleId="TOC9">
    <w:name w:val="toc 9"/>
    <w:basedOn w:val="Normal"/>
    <w:next w:val="Normal"/>
    <w:autoRedefine/>
    <w:uiPriority w:val="39"/>
    <w:unhideWhenUsed/>
    <w:rsid w:val="00485D71"/>
    <w:pPr>
      <w:spacing w:after="100"/>
      <w:ind w:left="1760"/>
    </w:pPr>
    <w:rPr>
      <w:rFonts w:eastAsiaTheme="minorEastAsia"/>
      <w:lang w:eastAsia="en-CA"/>
    </w:rPr>
  </w:style>
  <w:style w:type="paragraph" w:styleId="NormalWeb">
    <w:name w:val="Normal (Web)"/>
    <w:basedOn w:val="Normal"/>
    <w:uiPriority w:val="99"/>
    <w:unhideWhenUsed/>
    <w:rsid w:val="006B41BD"/>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59"/>
    <w:rsid w:val="00BA5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A6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0D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AD3932"/>
    <w:pPr>
      <w:keepNext/>
      <w:keepLines/>
      <w:numPr>
        <w:numId w:val="3"/>
      </w:numPr>
      <w:spacing w:before="200" w:after="0"/>
      <w:ind w:left="0" w:firstLine="0"/>
      <w:outlineLvl w:val="2"/>
    </w:pPr>
    <w:rPr>
      <w:rFonts w:ascii="Calibri" w:eastAsiaTheme="majorEastAsia" w:hAnsi="Calibri" w:cstheme="majorBidi"/>
      <w:b/>
      <w:bCs/>
      <w:u w:val="single"/>
    </w:rPr>
  </w:style>
  <w:style w:type="paragraph" w:styleId="Heading4">
    <w:name w:val="heading 4"/>
    <w:basedOn w:val="Normal"/>
    <w:next w:val="Normal"/>
    <w:link w:val="Heading4Char"/>
    <w:uiPriority w:val="9"/>
    <w:unhideWhenUsed/>
    <w:qFormat/>
    <w:rsid w:val="00AD3932"/>
    <w:pPr>
      <w:keepNext/>
      <w:keepLines/>
      <w:numPr>
        <w:numId w:val="4"/>
      </w:numPr>
      <w:spacing w:before="200" w:after="0"/>
      <w:outlineLvl w:val="3"/>
    </w:pPr>
    <w:rPr>
      <w:rFonts w:ascii="Calibri" w:eastAsiaTheme="majorEastAsia" w:hAnsi="Calibri" w:cstheme="majorBidi"/>
      <w:b/>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D4F"/>
    <w:pPr>
      <w:ind w:left="720"/>
      <w:contextualSpacing/>
    </w:pPr>
  </w:style>
  <w:style w:type="character" w:customStyle="1" w:styleId="Heading1Char">
    <w:name w:val="Heading 1 Char"/>
    <w:basedOn w:val="DefaultParagraphFont"/>
    <w:link w:val="Heading1"/>
    <w:uiPriority w:val="9"/>
    <w:rsid w:val="00640D4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40D4F"/>
    <w:pPr>
      <w:outlineLvl w:val="9"/>
    </w:pPr>
    <w:rPr>
      <w:lang w:val="en-US" w:eastAsia="ja-JP"/>
    </w:rPr>
  </w:style>
  <w:style w:type="paragraph" w:styleId="Title">
    <w:name w:val="Title"/>
    <w:basedOn w:val="Normal"/>
    <w:next w:val="Normal"/>
    <w:link w:val="TitleChar"/>
    <w:uiPriority w:val="10"/>
    <w:qFormat/>
    <w:rsid w:val="00640D4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40D4F"/>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qFormat/>
    <w:rsid w:val="00640D4F"/>
    <w:pPr>
      <w:spacing w:after="100"/>
    </w:pPr>
  </w:style>
  <w:style w:type="character" w:styleId="Hyperlink">
    <w:name w:val="Hyperlink"/>
    <w:basedOn w:val="DefaultParagraphFont"/>
    <w:uiPriority w:val="99"/>
    <w:unhideWhenUsed/>
    <w:rsid w:val="00640D4F"/>
    <w:rPr>
      <w:color w:val="0000FF" w:themeColor="hyperlink"/>
      <w:u w:val="single"/>
    </w:rPr>
  </w:style>
  <w:style w:type="paragraph" w:styleId="Subtitle">
    <w:name w:val="Subtitle"/>
    <w:basedOn w:val="Normal"/>
    <w:next w:val="Normal"/>
    <w:link w:val="SubtitleChar"/>
    <w:uiPriority w:val="11"/>
    <w:qFormat/>
    <w:rsid w:val="00640D4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40D4F"/>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AD3932"/>
    <w:rPr>
      <w:rFonts w:ascii="Calibri" w:eastAsiaTheme="majorEastAsia" w:hAnsi="Calibri" w:cstheme="majorBidi"/>
      <w:b/>
      <w:bCs/>
      <w:u w:val="single"/>
    </w:rPr>
  </w:style>
  <w:style w:type="character" w:customStyle="1" w:styleId="Heading4Char">
    <w:name w:val="Heading 4 Char"/>
    <w:basedOn w:val="DefaultParagraphFont"/>
    <w:link w:val="Heading4"/>
    <w:uiPriority w:val="9"/>
    <w:rsid w:val="00AD3932"/>
    <w:rPr>
      <w:rFonts w:ascii="Calibri" w:eastAsiaTheme="majorEastAsia" w:hAnsi="Calibri" w:cstheme="majorBidi"/>
      <w:b/>
      <w:bCs/>
      <w:iCs/>
    </w:rPr>
  </w:style>
  <w:style w:type="paragraph" w:styleId="TOC3">
    <w:name w:val="toc 3"/>
    <w:basedOn w:val="Normal"/>
    <w:next w:val="Normal"/>
    <w:autoRedefine/>
    <w:uiPriority w:val="39"/>
    <w:unhideWhenUsed/>
    <w:qFormat/>
    <w:rsid w:val="00891A45"/>
    <w:pPr>
      <w:spacing w:after="100"/>
      <w:ind w:left="440"/>
    </w:pPr>
  </w:style>
  <w:style w:type="paragraph" w:styleId="TOC2">
    <w:name w:val="toc 2"/>
    <w:basedOn w:val="Normal"/>
    <w:next w:val="Normal"/>
    <w:autoRedefine/>
    <w:uiPriority w:val="39"/>
    <w:unhideWhenUsed/>
    <w:qFormat/>
    <w:rsid w:val="00891A45"/>
    <w:pPr>
      <w:spacing w:after="100"/>
      <w:ind w:left="220"/>
    </w:pPr>
    <w:rPr>
      <w:rFonts w:eastAsiaTheme="minorEastAsia"/>
      <w:lang w:val="en-US" w:eastAsia="ja-JP"/>
    </w:rPr>
  </w:style>
  <w:style w:type="paragraph" w:styleId="TOC4">
    <w:name w:val="toc 4"/>
    <w:basedOn w:val="Normal"/>
    <w:next w:val="Normal"/>
    <w:autoRedefine/>
    <w:uiPriority w:val="39"/>
    <w:unhideWhenUsed/>
    <w:rsid w:val="00642308"/>
    <w:pPr>
      <w:tabs>
        <w:tab w:val="left" w:pos="1100"/>
        <w:tab w:val="left" w:pos="9000"/>
      </w:tabs>
      <w:spacing w:after="100"/>
      <w:ind w:left="1080" w:right="900" w:hanging="540"/>
    </w:pPr>
  </w:style>
  <w:style w:type="paragraph" w:styleId="BalloonText">
    <w:name w:val="Balloon Text"/>
    <w:basedOn w:val="Normal"/>
    <w:link w:val="BalloonTextChar"/>
    <w:uiPriority w:val="99"/>
    <w:semiHidden/>
    <w:unhideWhenUsed/>
    <w:rsid w:val="00062A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A58"/>
    <w:rPr>
      <w:rFonts w:ascii="Tahoma" w:hAnsi="Tahoma" w:cs="Tahoma"/>
      <w:sz w:val="16"/>
      <w:szCs w:val="16"/>
    </w:rPr>
  </w:style>
  <w:style w:type="paragraph" w:styleId="BodyTextIndent">
    <w:name w:val="Body Text Indent"/>
    <w:basedOn w:val="Normal"/>
    <w:link w:val="BodyTextIndentChar"/>
    <w:rsid w:val="00062A58"/>
    <w:pPr>
      <w:spacing w:after="0" w:line="240" w:lineRule="auto"/>
      <w:ind w:left="720" w:hanging="720"/>
      <w:jc w:val="center"/>
    </w:pPr>
    <w:rPr>
      <w:rFonts w:ascii="CentSchbook BT" w:eastAsia="Times New Roman" w:hAnsi="CentSchbook BT" w:cs="Times New Roman"/>
      <w:sz w:val="18"/>
      <w:szCs w:val="20"/>
      <w:lang w:val="en-US"/>
    </w:rPr>
  </w:style>
  <w:style w:type="character" w:customStyle="1" w:styleId="BodyTextIndentChar">
    <w:name w:val="Body Text Indent Char"/>
    <w:basedOn w:val="DefaultParagraphFont"/>
    <w:link w:val="BodyTextIndent"/>
    <w:rsid w:val="00062A58"/>
    <w:rPr>
      <w:rFonts w:ascii="CentSchbook BT" w:eastAsia="Times New Roman" w:hAnsi="CentSchbook BT" w:cs="Times New Roman"/>
      <w:sz w:val="18"/>
      <w:szCs w:val="20"/>
      <w:lang w:val="en-US"/>
    </w:rPr>
  </w:style>
  <w:style w:type="paragraph" w:customStyle="1" w:styleId="Default">
    <w:name w:val="Default"/>
    <w:rsid w:val="00062A58"/>
    <w:pPr>
      <w:autoSpaceDE w:val="0"/>
      <w:autoSpaceDN w:val="0"/>
      <w:adjustRightInd w:val="0"/>
      <w:spacing w:after="0" w:line="240" w:lineRule="auto"/>
    </w:pPr>
    <w:rPr>
      <w:rFonts w:ascii="Nirmala UI" w:eastAsia="Arial" w:hAnsi="Nirmala UI" w:cs="Nirmala UI"/>
      <w:color w:val="000000"/>
      <w:sz w:val="24"/>
      <w:szCs w:val="24"/>
      <w:lang w:eastAsia="en-CA"/>
    </w:rPr>
  </w:style>
  <w:style w:type="paragraph" w:styleId="Header">
    <w:name w:val="header"/>
    <w:basedOn w:val="Normal"/>
    <w:link w:val="HeaderChar"/>
    <w:uiPriority w:val="99"/>
    <w:unhideWhenUsed/>
    <w:rsid w:val="00485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D71"/>
  </w:style>
  <w:style w:type="paragraph" w:styleId="Footer">
    <w:name w:val="footer"/>
    <w:basedOn w:val="Normal"/>
    <w:link w:val="FooterChar"/>
    <w:uiPriority w:val="99"/>
    <w:unhideWhenUsed/>
    <w:rsid w:val="00485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D71"/>
  </w:style>
  <w:style w:type="character" w:styleId="FollowedHyperlink">
    <w:name w:val="FollowedHyperlink"/>
    <w:basedOn w:val="DefaultParagraphFont"/>
    <w:uiPriority w:val="99"/>
    <w:semiHidden/>
    <w:unhideWhenUsed/>
    <w:rsid w:val="00485D71"/>
    <w:rPr>
      <w:color w:val="800080"/>
      <w:u w:val="single"/>
    </w:rPr>
  </w:style>
  <w:style w:type="paragraph" w:customStyle="1" w:styleId="xl148">
    <w:name w:val="xl148"/>
    <w:basedOn w:val="Normal"/>
    <w:rsid w:val="00485D71"/>
    <w:pPr>
      <w:pBdr>
        <w:top w:val="single" w:sz="4" w:space="0" w:color="auto"/>
        <w:left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sz w:val="24"/>
      <w:szCs w:val="24"/>
      <w:lang w:eastAsia="en-CA"/>
    </w:rPr>
  </w:style>
  <w:style w:type="paragraph" w:customStyle="1" w:styleId="xl149">
    <w:name w:val="xl149"/>
    <w:basedOn w:val="Normal"/>
    <w:rsid w:val="00485D71"/>
    <w:pPr>
      <w:pBdr>
        <w:top w:val="single" w:sz="4" w:space="0" w:color="auto"/>
        <w:left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sz w:val="24"/>
      <w:szCs w:val="24"/>
      <w:lang w:eastAsia="en-CA"/>
    </w:rPr>
  </w:style>
  <w:style w:type="paragraph" w:customStyle="1" w:styleId="xl150">
    <w:name w:val="xl150"/>
    <w:basedOn w:val="Normal"/>
    <w:rsid w:val="00485D71"/>
    <w:pPr>
      <w:pBdr>
        <w:top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sz w:val="24"/>
      <w:szCs w:val="24"/>
      <w:lang w:eastAsia="en-CA"/>
    </w:rPr>
  </w:style>
  <w:style w:type="paragraph" w:customStyle="1" w:styleId="xl151">
    <w:name w:val="xl151"/>
    <w:basedOn w:val="Normal"/>
    <w:rsid w:val="00485D71"/>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152">
    <w:name w:val="xl152"/>
    <w:basedOn w:val="Normal"/>
    <w:rsid w:val="00485D71"/>
    <w:pPr>
      <w:pBdr>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sz w:val="24"/>
      <w:szCs w:val="24"/>
      <w:lang w:eastAsia="en-CA"/>
    </w:rPr>
  </w:style>
  <w:style w:type="paragraph" w:customStyle="1" w:styleId="xl153">
    <w:name w:val="xl153"/>
    <w:basedOn w:val="Normal"/>
    <w:rsid w:val="00485D71"/>
    <w:pPr>
      <w:pBdr>
        <w:top w:val="single"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54">
    <w:name w:val="xl154"/>
    <w:basedOn w:val="Normal"/>
    <w:rsid w:val="00485D71"/>
    <w:pPr>
      <w:pBdr>
        <w:top w:val="single" w:sz="4" w:space="0" w:color="auto"/>
        <w:bottom w:val="dotted" w:sz="4" w:space="0" w:color="auto"/>
        <w:right w:val="dotted"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CA"/>
    </w:rPr>
  </w:style>
  <w:style w:type="paragraph" w:customStyle="1" w:styleId="xl155">
    <w:name w:val="xl155"/>
    <w:basedOn w:val="Normal"/>
    <w:rsid w:val="00485D71"/>
    <w:pPr>
      <w:pBdr>
        <w:top w:val="single" w:sz="4" w:space="0" w:color="auto"/>
        <w:left w:val="dotted" w:sz="4" w:space="0" w:color="auto"/>
        <w:bottom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56">
    <w:name w:val="xl156"/>
    <w:basedOn w:val="Normal"/>
    <w:rsid w:val="00485D71"/>
    <w:pPr>
      <w:pBdr>
        <w:top w:val="single" w:sz="4" w:space="0" w:color="auto"/>
        <w:left w:val="single" w:sz="4" w:space="0" w:color="auto"/>
        <w:bottom w:val="dotted"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57">
    <w:name w:val="xl157"/>
    <w:basedOn w:val="Normal"/>
    <w:rsid w:val="00485D71"/>
    <w:pPr>
      <w:pBdr>
        <w:top w:val="single" w:sz="4" w:space="0" w:color="auto"/>
        <w:left w:val="dotted"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58">
    <w:name w:val="xl158"/>
    <w:basedOn w:val="Normal"/>
    <w:rsid w:val="00485D71"/>
    <w:pPr>
      <w:pBdr>
        <w:top w:val="single" w:sz="4" w:space="0" w:color="auto"/>
        <w:bottom w:val="dotted"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59">
    <w:name w:val="xl159"/>
    <w:basedOn w:val="Normal"/>
    <w:rsid w:val="00485D71"/>
    <w:pPr>
      <w:pBdr>
        <w:top w:val="single" w:sz="4" w:space="0" w:color="auto"/>
        <w:left w:val="dotted" w:sz="4" w:space="0" w:color="auto"/>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60">
    <w:name w:val="xl160"/>
    <w:basedOn w:val="Normal"/>
    <w:rsid w:val="00485D71"/>
    <w:pPr>
      <w:pBdr>
        <w:top w:val="single" w:sz="4" w:space="0" w:color="auto"/>
        <w:left w:val="dotted"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61">
    <w:name w:val="xl161"/>
    <w:basedOn w:val="Normal"/>
    <w:rsid w:val="00485D71"/>
    <w:pPr>
      <w:pBdr>
        <w:top w:val="single"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62">
    <w:name w:val="xl162"/>
    <w:basedOn w:val="Normal"/>
    <w:rsid w:val="00485D7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63">
    <w:name w:val="xl163"/>
    <w:basedOn w:val="Normal"/>
    <w:rsid w:val="00485D71"/>
    <w:pPr>
      <w:pBdr>
        <w:top w:val="dotted" w:sz="4" w:space="0" w:color="auto"/>
        <w:bottom w:val="dotted" w:sz="4" w:space="0" w:color="auto"/>
        <w:right w:val="dotted"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CA"/>
    </w:rPr>
  </w:style>
  <w:style w:type="paragraph" w:customStyle="1" w:styleId="xl164">
    <w:name w:val="xl164"/>
    <w:basedOn w:val="Normal"/>
    <w:rsid w:val="00485D71"/>
    <w:pPr>
      <w:pBdr>
        <w:top w:val="dotted" w:sz="4" w:space="0" w:color="auto"/>
        <w:left w:val="dotted" w:sz="4" w:space="0" w:color="auto"/>
        <w:bottom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65">
    <w:name w:val="xl165"/>
    <w:basedOn w:val="Normal"/>
    <w:rsid w:val="00485D71"/>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66">
    <w:name w:val="xl166"/>
    <w:basedOn w:val="Normal"/>
    <w:rsid w:val="00485D71"/>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67">
    <w:name w:val="xl167"/>
    <w:basedOn w:val="Normal"/>
    <w:rsid w:val="00485D71"/>
    <w:pPr>
      <w:pBdr>
        <w:top w:val="dotted" w:sz="4" w:space="0" w:color="auto"/>
        <w:bottom w:val="dotted"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68">
    <w:name w:val="xl168"/>
    <w:basedOn w:val="Normal"/>
    <w:rsid w:val="00485D71"/>
    <w:pPr>
      <w:pBdr>
        <w:top w:val="dotted" w:sz="4" w:space="0" w:color="auto"/>
        <w:left w:val="dotted" w:sz="4" w:space="0" w:color="auto"/>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69">
    <w:name w:val="xl169"/>
    <w:basedOn w:val="Normal"/>
    <w:rsid w:val="00485D71"/>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70">
    <w:name w:val="xl170"/>
    <w:basedOn w:val="Normal"/>
    <w:rsid w:val="00485D71"/>
    <w:pPr>
      <w:pBdr>
        <w:top w:val="dotted"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71">
    <w:name w:val="xl171"/>
    <w:basedOn w:val="Normal"/>
    <w:rsid w:val="00485D71"/>
    <w:pPr>
      <w:pBdr>
        <w:top w:val="dotted"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72">
    <w:name w:val="xl172"/>
    <w:basedOn w:val="Normal"/>
    <w:rsid w:val="00485D71"/>
    <w:pPr>
      <w:pBdr>
        <w:top w:val="dotted" w:sz="4" w:space="0" w:color="auto"/>
        <w:lef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73">
    <w:name w:val="xl173"/>
    <w:basedOn w:val="Normal"/>
    <w:rsid w:val="00485D71"/>
    <w:pPr>
      <w:pBdr>
        <w:top w:val="dotted" w:sz="4" w:space="0" w:color="auto"/>
        <w:left w:val="single"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74">
    <w:name w:val="xl174"/>
    <w:basedOn w:val="Normal"/>
    <w:rsid w:val="00485D71"/>
    <w:pPr>
      <w:pBdr>
        <w:top w:val="dotted"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75">
    <w:name w:val="xl175"/>
    <w:basedOn w:val="Normal"/>
    <w:rsid w:val="00485D71"/>
    <w:pPr>
      <w:pBdr>
        <w:top w:val="dotted" w:sz="4" w:space="0" w:color="auto"/>
        <w:lef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76">
    <w:name w:val="xl176"/>
    <w:basedOn w:val="Normal"/>
    <w:rsid w:val="00485D71"/>
    <w:pPr>
      <w:pBdr>
        <w:top w:val="dotted" w:sz="4" w:space="0" w:color="auto"/>
        <w:left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77">
    <w:name w:val="xl177"/>
    <w:basedOn w:val="Normal"/>
    <w:rsid w:val="00485D71"/>
    <w:pPr>
      <w:pBdr>
        <w:top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78">
    <w:name w:val="xl178"/>
    <w:basedOn w:val="Normal"/>
    <w:rsid w:val="00485D7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b/>
      <w:bCs/>
      <w:sz w:val="24"/>
      <w:szCs w:val="24"/>
      <w:lang w:eastAsia="en-CA"/>
    </w:rPr>
  </w:style>
  <w:style w:type="paragraph" w:customStyle="1" w:styleId="xl179">
    <w:name w:val="xl179"/>
    <w:basedOn w:val="Normal"/>
    <w:rsid w:val="00485D71"/>
    <w:pPr>
      <w:pBdr>
        <w:top w:val="dotted" w:sz="4" w:space="0" w:color="auto"/>
        <w:bottom w:val="dotted"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sz w:val="24"/>
      <w:szCs w:val="24"/>
      <w:lang w:eastAsia="en-CA"/>
    </w:rPr>
  </w:style>
  <w:style w:type="paragraph" w:customStyle="1" w:styleId="xl180">
    <w:name w:val="xl180"/>
    <w:basedOn w:val="Normal"/>
    <w:rsid w:val="00485D71"/>
    <w:pPr>
      <w:pBdr>
        <w:top w:val="single" w:sz="4" w:space="0" w:color="auto"/>
        <w:left w:val="single" w:sz="4" w:space="0" w:color="auto"/>
        <w:bottom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81">
    <w:name w:val="xl181"/>
    <w:basedOn w:val="Normal"/>
    <w:rsid w:val="00485D71"/>
    <w:pPr>
      <w:pBdr>
        <w:top w:val="single" w:sz="4" w:space="0" w:color="auto"/>
        <w:left w:val="single" w:sz="4" w:space="0" w:color="auto"/>
        <w:bottom w:val="single" w:sz="4" w:space="0" w:color="auto"/>
        <w:right w:val="dotted"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82">
    <w:name w:val="xl182"/>
    <w:basedOn w:val="Normal"/>
    <w:rsid w:val="00485D71"/>
    <w:pPr>
      <w:pBdr>
        <w:top w:val="single" w:sz="4" w:space="0" w:color="auto"/>
        <w:bottom w:val="single" w:sz="4" w:space="0" w:color="auto"/>
        <w:right w:val="dotted"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83">
    <w:name w:val="xl183"/>
    <w:basedOn w:val="Normal"/>
    <w:rsid w:val="00485D71"/>
    <w:pPr>
      <w:pBdr>
        <w:top w:val="single" w:sz="4" w:space="0" w:color="auto"/>
        <w:left w:val="dotted" w:sz="4" w:space="0" w:color="auto"/>
        <w:bottom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84">
    <w:name w:val="xl184"/>
    <w:basedOn w:val="Normal"/>
    <w:rsid w:val="00485D71"/>
    <w:pPr>
      <w:pBdr>
        <w:top w:val="single" w:sz="4" w:space="0" w:color="auto"/>
        <w:left w:val="single" w:sz="4" w:space="0" w:color="auto"/>
        <w:bottom w:val="single" w:sz="4" w:space="0" w:color="auto"/>
        <w:right w:val="dotted"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85">
    <w:name w:val="xl185"/>
    <w:basedOn w:val="Normal"/>
    <w:rsid w:val="00485D71"/>
    <w:pPr>
      <w:pBdr>
        <w:top w:val="single" w:sz="4" w:space="0" w:color="auto"/>
        <w:left w:val="dotted" w:sz="4" w:space="0" w:color="auto"/>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86">
    <w:name w:val="xl186"/>
    <w:basedOn w:val="Normal"/>
    <w:rsid w:val="00485D71"/>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87">
    <w:name w:val="xl187"/>
    <w:basedOn w:val="Normal"/>
    <w:rsid w:val="00485D71"/>
    <w:pPr>
      <w:pBdr>
        <w:left w:val="single" w:sz="4" w:space="0" w:color="auto"/>
        <w:bottom w:val="dotted"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88">
    <w:name w:val="xl188"/>
    <w:basedOn w:val="Normal"/>
    <w:rsid w:val="00485D71"/>
    <w:pPr>
      <w:pBdr>
        <w:left w:val="dotted" w:sz="4" w:space="0" w:color="auto"/>
        <w:bottom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89">
    <w:name w:val="xl189"/>
    <w:basedOn w:val="Normal"/>
    <w:rsid w:val="00485D71"/>
    <w:pPr>
      <w:pBdr>
        <w:left w:val="single" w:sz="4" w:space="0" w:color="auto"/>
        <w:bottom w:val="dotted"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90">
    <w:name w:val="xl190"/>
    <w:basedOn w:val="Normal"/>
    <w:rsid w:val="00485D71"/>
    <w:pPr>
      <w:pBdr>
        <w:bottom w:val="dotted" w:sz="4" w:space="0" w:color="auto"/>
        <w:righ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91">
    <w:name w:val="xl191"/>
    <w:basedOn w:val="Normal"/>
    <w:rsid w:val="00485D71"/>
    <w:pPr>
      <w:pBdr>
        <w:left w:val="dotted" w:sz="4" w:space="0" w:color="auto"/>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92">
    <w:name w:val="xl192"/>
    <w:basedOn w:val="Normal"/>
    <w:rsid w:val="00485D71"/>
    <w:pPr>
      <w:pBdr>
        <w:left w:val="dotted"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93">
    <w:name w:val="xl193"/>
    <w:basedOn w:val="Normal"/>
    <w:rsid w:val="00485D71"/>
    <w:pPr>
      <w:pBdr>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94">
    <w:name w:val="xl194"/>
    <w:basedOn w:val="Normal"/>
    <w:rsid w:val="00485D71"/>
    <w:pPr>
      <w:pBdr>
        <w:top w:val="dotted" w:sz="4" w:space="0" w:color="auto"/>
        <w:left w:val="dotted"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95">
    <w:name w:val="xl195"/>
    <w:basedOn w:val="Normal"/>
    <w:rsid w:val="00485D71"/>
    <w:pPr>
      <w:pBdr>
        <w:top w:val="dotted" w:sz="4" w:space="0" w:color="auto"/>
        <w:left w:val="dotted" w:sz="4" w:space="0" w:color="auto"/>
        <w:bottom w:val="dotted"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en-CA"/>
    </w:rPr>
  </w:style>
  <w:style w:type="paragraph" w:customStyle="1" w:styleId="xl196">
    <w:name w:val="xl196"/>
    <w:basedOn w:val="Normal"/>
    <w:rsid w:val="00485D71"/>
    <w:pPr>
      <w:pBdr>
        <w:top w:val="dotted" w:sz="4" w:space="0" w:color="auto"/>
        <w:left w:val="dotted" w:sz="4" w:space="0" w:color="auto"/>
        <w:bottom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197">
    <w:name w:val="xl197"/>
    <w:basedOn w:val="Normal"/>
    <w:rsid w:val="00485D71"/>
    <w:pPr>
      <w:pBdr>
        <w:top w:val="dotted" w:sz="4" w:space="0" w:color="auto"/>
        <w:left w:val="dotted" w:sz="4" w:space="0" w:color="auto"/>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98">
    <w:name w:val="xl198"/>
    <w:basedOn w:val="Normal"/>
    <w:rsid w:val="00485D71"/>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199">
    <w:name w:val="xl199"/>
    <w:basedOn w:val="Normal"/>
    <w:rsid w:val="00485D71"/>
    <w:pPr>
      <w:pBdr>
        <w:top w:val="single" w:sz="4" w:space="0" w:color="auto"/>
        <w:left w:val="dotted" w:sz="4" w:space="0" w:color="auto"/>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00">
    <w:name w:val="xl200"/>
    <w:basedOn w:val="Normal"/>
    <w:rsid w:val="00485D71"/>
    <w:pPr>
      <w:pBdr>
        <w:left w:val="single" w:sz="4" w:space="0" w:color="auto"/>
        <w:bottom w:val="dotted" w:sz="4"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1">
    <w:name w:val="xl201"/>
    <w:basedOn w:val="Normal"/>
    <w:rsid w:val="00485D71"/>
    <w:pPr>
      <w:pBdr>
        <w:bottom w:val="dotted" w:sz="4"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2">
    <w:name w:val="xl202"/>
    <w:basedOn w:val="Normal"/>
    <w:rsid w:val="00485D71"/>
    <w:pPr>
      <w:pBdr>
        <w:top w:val="dotted" w:sz="4" w:space="0" w:color="auto"/>
        <w:left w:val="single" w:sz="4" w:space="0" w:color="auto"/>
        <w:bottom w:val="dotted" w:sz="4"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3">
    <w:name w:val="xl203"/>
    <w:basedOn w:val="Normal"/>
    <w:rsid w:val="00485D71"/>
    <w:pPr>
      <w:pBdr>
        <w:top w:val="dotted" w:sz="4" w:space="0" w:color="auto"/>
        <w:bottom w:val="dotted" w:sz="4"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4">
    <w:name w:val="xl204"/>
    <w:basedOn w:val="Normal"/>
    <w:rsid w:val="00485D71"/>
    <w:pPr>
      <w:pBdr>
        <w:top w:val="dotted" w:sz="4" w:space="0" w:color="auto"/>
        <w:bottom w:val="dotted"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CA"/>
    </w:rPr>
  </w:style>
  <w:style w:type="paragraph" w:customStyle="1" w:styleId="xl205">
    <w:name w:val="xl205"/>
    <w:basedOn w:val="Normal"/>
    <w:rsid w:val="00485D71"/>
    <w:pPr>
      <w:pBdr>
        <w:top w:val="dotted" w:sz="4" w:space="0" w:color="auto"/>
        <w:left w:val="single" w:sz="4"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6">
    <w:name w:val="xl206"/>
    <w:basedOn w:val="Normal"/>
    <w:rsid w:val="00485D71"/>
    <w:pPr>
      <w:pBdr>
        <w:top w:val="dotted" w:sz="4"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7">
    <w:name w:val="xl207"/>
    <w:basedOn w:val="Normal"/>
    <w:rsid w:val="00485D71"/>
    <w:pPr>
      <w:pBdr>
        <w:top w:val="single" w:sz="4" w:space="0" w:color="auto"/>
        <w:left w:val="single" w:sz="4" w:space="0" w:color="auto"/>
        <w:bottom w:val="single" w:sz="4" w:space="0" w:color="auto"/>
        <w:right w:val="dotted" w:sz="4" w:space="0" w:color="auto"/>
      </w:pBdr>
      <w:shd w:val="clear" w:color="000000" w:fill="FCD5B4"/>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8">
    <w:name w:val="xl208"/>
    <w:basedOn w:val="Normal"/>
    <w:rsid w:val="00485D71"/>
    <w:pPr>
      <w:pBdr>
        <w:top w:val="single" w:sz="4" w:space="0" w:color="auto"/>
        <w:bottom w:val="single" w:sz="4" w:space="0" w:color="auto"/>
        <w:right w:val="dotted" w:sz="4" w:space="0" w:color="auto"/>
      </w:pBdr>
      <w:shd w:val="clear" w:color="000000" w:fill="FCD5B4"/>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09">
    <w:name w:val="xl209"/>
    <w:basedOn w:val="Normal"/>
    <w:rsid w:val="00485D71"/>
    <w:pPr>
      <w:pBdr>
        <w:top w:val="dotted" w:sz="4" w:space="0" w:color="auto"/>
        <w:bottom w:val="single" w:sz="4" w:space="0" w:color="auto"/>
        <w:right w:val="dotted"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CA"/>
    </w:rPr>
  </w:style>
  <w:style w:type="paragraph" w:customStyle="1" w:styleId="xl210">
    <w:name w:val="xl210"/>
    <w:basedOn w:val="Normal"/>
    <w:rsid w:val="00485D71"/>
    <w:pPr>
      <w:spacing w:before="100" w:beforeAutospacing="1" w:after="100" w:afterAutospacing="1" w:line="240" w:lineRule="auto"/>
      <w:jc w:val="center"/>
    </w:pPr>
    <w:rPr>
      <w:rFonts w:ascii="Times New Roman" w:eastAsia="Times New Roman" w:hAnsi="Times New Roman" w:cs="Times New Roman"/>
      <w:sz w:val="24"/>
      <w:szCs w:val="24"/>
      <w:lang w:eastAsia="en-CA"/>
    </w:rPr>
  </w:style>
  <w:style w:type="paragraph" w:customStyle="1" w:styleId="xl211">
    <w:name w:val="xl211"/>
    <w:basedOn w:val="Normal"/>
    <w:rsid w:val="00485D71"/>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12">
    <w:name w:val="xl212"/>
    <w:basedOn w:val="Normal"/>
    <w:rsid w:val="00485D71"/>
    <w:pPr>
      <w:pBdr>
        <w:top w:val="single" w:sz="4" w:space="0" w:color="auto"/>
        <w:bottom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13">
    <w:name w:val="xl213"/>
    <w:basedOn w:val="Normal"/>
    <w:rsid w:val="00485D71"/>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14">
    <w:name w:val="xl214"/>
    <w:basedOn w:val="Normal"/>
    <w:rsid w:val="00485D71"/>
    <w:pPr>
      <w:pBdr>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b/>
      <w:bCs/>
      <w:sz w:val="24"/>
      <w:szCs w:val="24"/>
      <w:lang w:eastAsia="en-CA"/>
    </w:rPr>
  </w:style>
  <w:style w:type="paragraph" w:customStyle="1" w:styleId="xl215">
    <w:name w:val="xl215"/>
    <w:basedOn w:val="Normal"/>
    <w:rsid w:val="00485D71"/>
    <w:pPr>
      <w:pBdr>
        <w:left w:val="single" w:sz="4" w:space="0" w:color="auto"/>
        <w:bottom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16">
    <w:name w:val="xl216"/>
    <w:basedOn w:val="Normal"/>
    <w:rsid w:val="00485D71"/>
    <w:pPr>
      <w:pBdr>
        <w:left w:val="single" w:sz="4" w:space="0" w:color="auto"/>
        <w:bottom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0"/>
      <w:szCs w:val="20"/>
      <w:lang w:eastAsia="en-CA"/>
    </w:rPr>
  </w:style>
  <w:style w:type="paragraph" w:customStyle="1" w:styleId="xl217">
    <w:name w:val="xl217"/>
    <w:basedOn w:val="Normal"/>
    <w:rsid w:val="00485D71"/>
    <w:pPr>
      <w:pBdr>
        <w:bottom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0"/>
      <w:szCs w:val="20"/>
      <w:lang w:eastAsia="en-CA"/>
    </w:rPr>
  </w:style>
  <w:style w:type="paragraph" w:customStyle="1" w:styleId="xl218">
    <w:name w:val="xl218"/>
    <w:basedOn w:val="Normal"/>
    <w:rsid w:val="00485D71"/>
    <w:pPr>
      <w:pBdr>
        <w:bottom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19">
    <w:name w:val="xl219"/>
    <w:basedOn w:val="Normal"/>
    <w:rsid w:val="00485D71"/>
    <w:pPr>
      <w:pBdr>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0">
    <w:name w:val="xl220"/>
    <w:basedOn w:val="Normal"/>
    <w:rsid w:val="00485D71"/>
    <w:pPr>
      <w:pBdr>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1">
    <w:name w:val="xl221"/>
    <w:basedOn w:val="Normal"/>
    <w:rsid w:val="00485D71"/>
    <w:pPr>
      <w:pBdr>
        <w:top w:val="single" w:sz="4" w:space="0" w:color="auto"/>
        <w:left w:val="dotted" w:sz="4" w:space="0" w:color="auto"/>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2">
    <w:name w:val="xl222"/>
    <w:basedOn w:val="Normal"/>
    <w:rsid w:val="00485D71"/>
    <w:pPr>
      <w:pBdr>
        <w:top w:val="dotted" w:sz="4" w:space="0" w:color="auto"/>
        <w:left w:val="dotted" w:sz="4" w:space="0" w:color="auto"/>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3">
    <w:name w:val="xl223"/>
    <w:basedOn w:val="Normal"/>
    <w:rsid w:val="00485D71"/>
    <w:pPr>
      <w:pBdr>
        <w:top w:val="dotted" w:sz="4" w:space="0" w:color="auto"/>
        <w:left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4">
    <w:name w:val="xl224"/>
    <w:basedOn w:val="Normal"/>
    <w:rsid w:val="00485D71"/>
    <w:pPr>
      <w:pBdr>
        <w:top w:val="single" w:sz="4" w:space="0" w:color="auto"/>
        <w:left w:val="dotted" w:sz="4" w:space="0" w:color="auto"/>
        <w:bottom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5">
    <w:name w:val="xl225"/>
    <w:basedOn w:val="Normal"/>
    <w:rsid w:val="00485D71"/>
    <w:pPr>
      <w:pBdr>
        <w:left w:val="dotted" w:sz="4" w:space="0" w:color="auto"/>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6">
    <w:name w:val="xl226"/>
    <w:basedOn w:val="Normal"/>
    <w:rsid w:val="00485D71"/>
    <w:pPr>
      <w:pBdr>
        <w:top w:val="single" w:sz="4" w:space="0" w:color="auto"/>
        <w:left w:val="dotted" w:sz="4" w:space="0" w:color="auto"/>
        <w:bottom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227">
    <w:name w:val="xl227"/>
    <w:basedOn w:val="Normal"/>
    <w:rsid w:val="00485D71"/>
    <w:pPr>
      <w:pBdr>
        <w:top w:val="single" w:sz="4" w:space="0" w:color="auto"/>
        <w:left w:val="dotted" w:sz="4" w:space="0" w:color="auto"/>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28">
    <w:name w:val="xl228"/>
    <w:basedOn w:val="Normal"/>
    <w:rsid w:val="00485D71"/>
    <w:pPr>
      <w:pBdr>
        <w:top w:val="single" w:sz="4" w:space="0" w:color="auto"/>
        <w:left w:val="dotted" w:sz="4" w:space="0" w:color="auto"/>
        <w:bottom w:val="single" w:sz="4" w:space="0" w:color="auto"/>
        <w:right w:val="single" w:sz="4" w:space="0" w:color="auto"/>
      </w:pBdr>
      <w:shd w:val="clear" w:color="000000" w:fill="FCD5B4"/>
      <w:spacing w:before="100" w:beforeAutospacing="1" w:after="100" w:afterAutospacing="1" w:line="240" w:lineRule="auto"/>
      <w:jc w:val="right"/>
    </w:pPr>
    <w:rPr>
      <w:rFonts w:ascii="Times New Roman" w:eastAsia="Times New Roman" w:hAnsi="Times New Roman" w:cs="Times New Roman"/>
      <w:sz w:val="20"/>
      <w:szCs w:val="20"/>
      <w:lang w:eastAsia="en-CA"/>
    </w:rPr>
  </w:style>
  <w:style w:type="paragraph" w:customStyle="1" w:styleId="xl229">
    <w:name w:val="xl229"/>
    <w:basedOn w:val="Normal"/>
    <w:rsid w:val="00485D71"/>
    <w:pPr>
      <w:pBdr>
        <w:top w:val="dotted" w:sz="4" w:space="0" w:color="auto"/>
        <w:left w:val="dotted"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CA"/>
    </w:rPr>
  </w:style>
  <w:style w:type="paragraph" w:customStyle="1" w:styleId="xl230">
    <w:name w:val="xl230"/>
    <w:basedOn w:val="Normal"/>
    <w:rsid w:val="00485D71"/>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1">
    <w:name w:val="xl231"/>
    <w:basedOn w:val="Normal"/>
    <w:rsid w:val="00485D71"/>
    <w:pPr>
      <w:pBdr>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2">
    <w:name w:val="xl232"/>
    <w:basedOn w:val="Normal"/>
    <w:rsid w:val="00485D71"/>
    <w:pPr>
      <w:pBdr>
        <w:top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3">
    <w:name w:val="xl233"/>
    <w:basedOn w:val="Normal"/>
    <w:rsid w:val="00485D71"/>
    <w:pPr>
      <w:pBdr>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4">
    <w:name w:val="xl234"/>
    <w:basedOn w:val="Normal"/>
    <w:rsid w:val="00485D71"/>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5">
    <w:name w:val="xl235"/>
    <w:basedOn w:val="Normal"/>
    <w:rsid w:val="00485D71"/>
    <w:pPr>
      <w:pBdr>
        <w:top w:val="single" w:sz="4" w:space="0" w:color="auto"/>
        <w:bottom w:val="single" w:sz="4" w:space="0" w:color="auto"/>
      </w:pBdr>
      <w:shd w:val="clear" w:color="000000" w:fill="538DD5"/>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6">
    <w:name w:val="xl236"/>
    <w:basedOn w:val="Normal"/>
    <w:rsid w:val="00485D71"/>
    <w:pPr>
      <w:pBdr>
        <w:top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7">
    <w:name w:val="xl237"/>
    <w:basedOn w:val="Normal"/>
    <w:rsid w:val="00485D71"/>
    <w:pPr>
      <w:pBdr>
        <w:top w:val="single" w:sz="4" w:space="0" w:color="auto"/>
        <w:left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8">
    <w:name w:val="xl238"/>
    <w:basedOn w:val="Normal"/>
    <w:rsid w:val="00485D71"/>
    <w:pPr>
      <w:pBdr>
        <w:top w:val="single" w:sz="4" w:space="0" w:color="auto"/>
        <w:right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39">
    <w:name w:val="xl239"/>
    <w:basedOn w:val="Normal"/>
    <w:rsid w:val="00485D71"/>
    <w:pPr>
      <w:pBdr>
        <w:left w:val="single" w:sz="4" w:space="0" w:color="auto"/>
        <w:bottom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40">
    <w:name w:val="xl240"/>
    <w:basedOn w:val="Normal"/>
    <w:rsid w:val="00485D71"/>
    <w:pPr>
      <w:pBdr>
        <w:bottom w:val="single" w:sz="4" w:space="0" w:color="auto"/>
        <w:right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41">
    <w:name w:val="xl241"/>
    <w:basedOn w:val="Normal"/>
    <w:rsid w:val="00485D71"/>
    <w:pPr>
      <w:pBdr>
        <w:top w:val="single" w:sz="4" w:space="0" w:color="auto"/>
        <w:left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42">
    <w:name w:val="xl242"/>
    <w:basedOn w:val="Normal"/>
    <w:rsid w:val="00485D71"/>
    <w:pPr>
      <w:pBdr>
        <w:top w:val="single" w:sz="4" w:space="0" w:color="auto"/>
        <w:right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43">
    <w:name w:val="xl243"/>
    <w:basedOn w:val="Normal"/>
    <w:rsid w:val="00485D71"/>
    <w:pPr>
      <w:pBdr>
        <w:left w:val="single" w:sz="4" w:space="0" w:color="auto"/>
        <w:bottom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customStyle="1" w:styleId="xl244">
    <w:name w:val="xl244"/>
    <w:basedOn w:val="Normal"/>
    <w:rsid w:val="00485D71"/>
    <w:pPr>
      <w:pBdr>
        <w:bottom w:val="single" w:sz="4" w:space="0" w:color="auto"/>
        <w:right w:val="single" w:sz="4" w:space="0" w:color="auto"/>
      </w:pBdr>
      <w:shd w:val="clear" w:color="000000" w:fill="8DB4E2"/>
      <w:spacing w:before="100" w:beforeAutospacing="1" w:after="100" w:afterAutospacing="1" w:line="240" w:lineRule="auto"/>
      <w:jc w:val="center"/>
      <w:textAlignment w:val="top"/>
    </w:pPr>
    <w:rPr>
      <w:rFonts w:ascii="Times New Roman" w:eastAsia="Times New Roman" w:hAnsi="Times New Roman" w:cs="Times New Roman"/>
      <w:sz w:val="24"/>
      <w:szCs w:val="24"/>
      <w:lang w:eastAsia="en-CA"/>
    </w:rPr>
  </w:style>
  <w:style w:type="paragraph" w:styleId="TOC5">
    <w:name w:val="toc 5"/>
    <w:basedOn w:val="Normal"/>
    <w:next w:val="Normal"/>
    <w:autoRedefine/>
    <w:uiPriority w:val="39"/>
    <w:unhideWhenUsed/>
    <w:rsid w:val="00485D71"/>
    <w:pPr>
      <w:spacing w:after="100"/>
      <w:ind w:left="880"/>
    </w:pPr>
    <w:rPr>
      <w:rFonts w:eastAsiaTheme="minorEastAsia"/>
      <w:lang w:eastAsia="en-CA"/>
    </w:rPr>
  </w:style>
  <w:style w:type="paragraph" w:styleId="TOC6">
    <w:name w:val="toc 6"/>
    <w:basedOn w:val="Normal"/>
    <w:next w:val="Normal"/>
    <w:autoRedefine/>
    <w:uiPriority w:val="39"/>
    <w:unhideWhenUsed/>
    <w:rsid w:val="00485D71"/>
    <w:pPr>
      <w:spacing w:after="100"/>
      <w:ind w:left="1100"/>
    </w:pPr>
    <w:rPr>
      <w:rFonts w:eastAsiaTheme="minorEastAsia"/>
      <w:lang w:eastAsia="en-CA"/>
    </w:rPr>
  </w:style>
  <w:style w:type="paragraph" w:styleId="TOC7">
    <w:name w:val="toc 7"/>
    <w:basedOn w:val="Normal"/>
    <w:next w:val="Normal"/>
    <w:autoRedefine/>
    <w:uiPriority w:val="39"/>
    <w:unhideWhenUsed/>
    <w:rsid w:val="00485D71"/>
    <w:pPr>
      <w:spacing w:after="100"/>
      <w:ind w:left="1320"/>
    </w:pPr>
    <w:rPr>
      <w:rFonts w:eastAsiaTheme="minorEastAsia"/>
      <w:lang w:eastAsia="en-CA"/>
    </w:rPr>
  </w:style>
  <w:style w:type="paragraph" w:styleId="TOC8">
    <w:name w:val="toc 8"/>
    <w:basedOn w:val="Normal"/>
    <w:next w:val="Normal"/>
    <w:autoRedefine/>
    <w:uiPriority w:val="39"/>
    <w:unhideWhenUsed/>
    <w:rsid w:val="00485D71"/>
    <w:pPr>
      <w:spacing w:after="100"/>
      <w:ind w:left="1540"/>
    </w:pPr>
    <w:rPr>
      <w:rFonts w:eastAsiaTheme="minorEastAsia"/>
      <w:lang w:eastAsia="en-CA"/>
    </w:rPr>
  </w:style>
  <w:style w:type="paragraph" w:styleId="TOC9">
    <w:name w:val="toc 9"/>
    <w:basedOn w:val="Normal"/>
    <w:next w:val="Normal"/>
    <w:autoRedefine/>
    <w:uiPriority w:val="39"/>
    <w:unhideWhenUsed/>
    <w:rsid w:val="00485D71"/>
    <w:pPr>
      <w:spacing w:after="100"/>
      <w:ind w:left="1760"/>
    </w:pPr>
    <w:rPr>
      <w:rFonts w:eastAsiaTheme="minorEastAsia"/>
      <w:lang w:eastAsia="en-CA"/>
    </w:rPr>
  </w:style>
  <w:style w:type="paragraph" w:styleId="NormalWeb">
    <w:name w:val="Normal (Web)"/>
    <w:basedOn w:val="Normal"/>
    <w:uiPriority w:val="99"/>
    <w:unhideWhenUsed/>
    <w:rsid w:val="006B41BD"/>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59"/>
    <w:rsid w:val="00BA5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A6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653477">
      <w:bodyDiv w:val="1"/>
      <w:marLeft w:val="0"/>
      <w:marRight w:val="0"/>
      <w:marTop w:val="0"/>
      <w:marBottom w:val="0"/>
      <w:divBdr>
        <w:top w:val="none" w:sz="0" w:space="0" w:color="auto"/>
        <w:left w:val="none" w:sz="0" w:space="0" w:color="auto"/>
        <w:bottom w:val="none" w:sz="0" w:space="0" w:color="auto"/>
        <w:right w:val="none" w:sz="0" w:space="0" w:color="auto"/>
      </w:divBdr>
      <w:divsChild>
        <w:div w:id="1130125592">
          <w:marLeft w:val="0"/>
          <w:marRight w:val="0"/>
          <w:marTop w:val="0"/>
          <w:marBottom w:val="0"/>
          <w:divBdr>
            <w:top w:val="none" w:sz="0" w:space="0" w:color="auto"/>
            <w:left w:val="none" w:sz="0" w:space="0" w:color="auto"/>
            <w:bottom w:val="none" w:sz="0" w:space="0" w:color="auto"/>
            <w:right w:val="none" w:sz="0" w:space="0" w:color="auto"/>
          </w:divBdr>
        </w:div>
      </w:divsChild>
    </w:div>
    <w:div w:id="491681023">
      <w:bodyDiv w:val="1"/>
      <w:marLeft w:val="0"/>
      <w:marRight w:val="0"/>
      <w:marTop w:val="0"/>
      <w:marBottom w:val="0"/>
      <w:divBdr>
        <w:top w:val="none" w:sz="0" w:space="0" w:color="auto"/>
        <w:left w:val="none" w:sz="0" w:space="0" w:color="auto"/>
        <w:bottom w:val="none" w:sz="0" w:space="0" w:color="auto"/>
        <w:right w:val="none" w:sz="0" w:space="0" w:color="auto"/>
      </w:divBdr>
    </w:div>
    <w:div w:id="567304656">
      <w:bodyDiv w:val="1"/>
      <w:marLeft w:val="0"/>
      <w:marRight w:val="0"/>
      <w:marTop w:val="0"/>
      <w:marBottom w:val="0"/>
      <w:divBdr>
        <w:top w:val="none" w:sz="0" w:space="0" w:color="auto"/>
        <w:left w:val="none" w:sz="0" w:space="0" w:color="auto"/>
        <w:bottom w:val="none" w:sz="0" w:space="0" w:color="auto"/>
        <w:right w:val="none" w:sz="0" w:space="0" w:color="auto"/>
      </w:divBdr>
    </w:div>
    <w:div w:id="579170623">
      <w:bodyDiv w:val="1"/>
      <w:marLeft w:val="0"/>
      <w:marRight w:val="0"/>
      <w:marTop w:val="0"/>
      <w:marBottom w:val="0"/>
      <w:divBdr>
        <w:top w:val="none" w:sz="0" w:space="0" w:color="auto"/>
        <w:left w:val="none" w:sz="0" w:space="0" w:color="auto"/>
        <w:bottom w:val="none" w:sz="0" w:space="0" w:color="auto"/>
        <w:right w:val="none" w:sz="0" w:space="0" w:color="auto"/>
      </w:divBdr>
    </w:div>
    <w:div w:id="592132841">
      <w:bodyDiv w:val="1"/>
      <w:marLeft w:val="0"/>
      <w:marRight w:val="0"/>
      <w:marTop w:val="0"/>
      <w:marBottom w:val="0"/>
      <w:divBdr>
        <w:top w:val="none" w:sz="0" w:space="0" w:color="auto"/>
        <w:left w:val="none" w:sz="0" w:space="0" w:color="auto"/>
        <w:bottom w:val="none" w:sz="0" w:space="0" w:color="auto"/>
        <w:right w:val="none" w:sz="0" w:space="0" w:color="auto"/>
      </w:divBdr>
    </w:div>
    <w:div w:id="750277819">
      <w:bodyDiv w:val="1"/>
      <w:marLeft w:val="0"/>
      <w:marRight w:val="0"/>
      <w:marTop w:val="0"/>
      <w:marBottom w:val="0"/>
      <w:divBdr>
        <w:top w:val="none" w:sz="0" w:space="0" w:color="auto"/>
        <w:left w:val="none" w:sz="0" w:space="0" w:color="auto"/>
        <w:bottom w:val="none" w:sz="0" w:space="0" w:color="auto"/>
        <w:right w:val="none" w:sz="0" w:space="0" w:color="auto"/>
      </w:divBdr>
    </w:div>
    <w:div w:id="835413028">
      <w:bodyDiv w:val="1"/>
      <w:marLeft w:val="0"/>
      <w:marRight w:val="0"/>
      <w:marTop w:val="0"/>
      <w:marBottom w:val="0"/>
      <w:divBdr>
        <w:top w:val="none" w:sz="0" w:space="0" w:color="auto"/>
        <w:left w:val="none" w:sz="0" w:space="0" w:color="auto"/>
        <w:bottom w:val="none" w:sz="0" w:space="0" w:color="auto"/>
        <w:right w:val="none" w:sz="0" w:space="0" w:color="auto"/>
      </w:divBdr>
    </w:div>
    <w:div w:id="1094938589">
      <w:bodyDiv w:val="1"/>
      <w:marLeft w:val="0"/>
      <w:marRight w:val="0"/>
      <w:marTop w:val="0"/>
      <w:marBottom w:val="0"/>
      <w:divBdr>
        <w:top w:val="none" w:sz="0" w:space="0" w:color="auto"/>
        <w:left w:val="none" w:sz="0" w:space="0" w:color="auto"/>
        <w:bottom w:val="none" w:sz="0" w:space="0" w:color="auto"/>
        <w:right w:val="none" w:sz="0" w:space="0" w:color="auto"/>
      </w:divBdr>
    </w:div>
    <w:div w:id="1117796994">
      <w:bodyDiv w:val="1"/>
      <w:marLeft w:val="0"/>
      <w:marRight w:val="0"/>
      <w:marTop w:val="0"/>
      <w:marBottom w:val="0"/>
      <w:divBdr>
        <w:top w:val="none" w:sz="0" w:space="0" w:color="auto"/>
        <w:left w:val="none" w:sz="0" w:space="0" w:color="auto"/>
        <w:bottom w:val="none" w:sz="0" w:space="0" w:color="auto"/>
        <w:right w:val="none" w:sz="0" w:space="0" w:color="auto"/>
      </w:divBdr>
    </w:div>
    <w:div w:id="1155492142">
      <w:bodyDiv w:val="1"/>
      <w:marLeft w:val="0"/>
      <w:marRight w:val="0"/>
      <w:marTop w:val="0"/>
      <w:marBottom w:val="0"/>
      <w:divBdr>
        <w:top w:val="none" w:sz="0" w:space="0" w:color="auto"/>
        <w:left w:val="none" w:sz="0" w:space="0" w:color="auto"/>
        <w:bottom w:val="none" w:sz="0" w:space="0" w:color="auto"/>
        <w:right w:val="none" w:sz="0" w:space="0" w:color="auto"/>
      </w:divBdr>
    </w:div>
    <w:div w:id="1178037359">
      <w:bodyDiv w:val="1"/>
      <w:marLeft w:val="0"/>
      <w:marRight w:val="0"/>
      <w:marTop w:val="0"/>
      <w:marBottom w:val="0"/>
      <w:divBdr>
        <w:top w:val="none" w:sz="0" w:space="0" w:color="auto"/>
        <w:left w:val="none" w:sz="0" w:space="0" w:color="auto"/>
        <w:bottom w:val="none" w:sz="0" w:space="0" w:color="auto"/>
        <w:right w:val="none" w:sz="0" w:space="0" w:color="auto"/>
      </w:divBdr>
    </w:div>
    <w:div w:id="1277328045">
      <w:bodyDiv w:val="1"/>
      <w:marLeft w:val="0"/>
      <w:marRight w:val="0"/>
      <w:marTop w:val="0"/>
      <w:marBottom w:val="0"/>
      <w:divBdr>
        <w:top w:val="none" w:sz="0" w:space="0" w:color="auto"/>
        <w:left w:val="none" w:sz="0" w:space="0" w:color="auto"/>
        <w:bottom w:val="none" w:sz="0" w:space="0" w:color="auto"/>
        <w:right w:val="none" w:sz="0" w:space="0" w:color="auto"/>
      </w:divBdr>
    </w:div>
    <w:div w:id="1299872816">
      <w:bodyDiv w:val="1"/>
      <w:marLeft w:val="0"/>
      <w:marRight w:val="0"/>
      <w:marTop w:val="0"/>
      <w:marBottom w:val="0"/>
      <w:divBdr>
        <w:top w:val="none" w:sz="0" w:space="0" w:color="auto"/>
        <w:left w:val="none" w:sz="0" w:space="0" w:color="auto"/>
        <w:bottom w:val="none" w:sz="0" w:space="0" w:color="auto"/>
        <w:right w:val="none" w:sz="0" w:space="0" w:color="auto"/>
      </w:divBdr>
    </w:div>
    <w:div w:id="1405489505">
      <w:bodyDiv w:val="1"/>
      <w:marLeft w:val="0"/>
      <w:marRight w:val="0"/>
      <w:marTop w:val="0"/>
      <w:marBottom w:val="0"/>
      <w:divBdr>
        <w:top w:val="none" w:sz="0" w:space="0" w:color="auto"/>
        <w:left w:val="none" w:sz="0" w:space="0" w:color="auto"/>
        <w:bottom w:val="none" w:sz="0" w:space="0" w:color="auto"/>
        <w:right w:val="none" w:sz="0" w:space="0" w:color="auto"/>
      </w:divBdr>
    </w:div>
    <w:div w:id="1455633895">
      <w:bodyDiv w:val="1"/>
      <w:marLeft w:val="0"/>
      <w:marRight w:val="0"/>
      <w:marTop w:val="0"/>
      <w:marBottom w:val="0"/>
      <w:divBdr>
        <w:top w:val="none" w:sz="0" w:space="0" w:color="auto"/>
        <w:left w:val="none" w:sz="0" w:space="0" w:color="auto"/>
        <w:bottom w:val="none" w:sz="0" w:space="0" w:color="auto"/>
        <w:right w:val="none" w:sz="0" w:space="0" w:color="auto"/>
      </w:divBdr>
    </w:div>
    <w:div w:id="1521966495">
      <w:bodyDiv w:val="1"/>
      <w:marLeft w:val="0"/>
      <w:marRight w:val="0"/>
      <w:marTop w:val="0"/>
      <w:marBottom w:val="0"/>
      <w:divBdr>
        <w:top w:val="none" w:sz="0" w:space="0" w:color="auto"/>
        <w:left w:val="none" w:sz="0" w:space="0" w:color="auto"/>
        <w:bottom w:val="none" w:sz="0" w:space="0" w:color="auto"/>
        <w:right w:val="none" w:sz="0" w:space="0" w:color="auto"/>
      </w:divBdr>
    </w:div>
    <w:div w:id="1913353023">
      <w:bodyDiv w:val="1"/>
      <w:marLeft w:val="0"/>
      <w:marRight w:val="0"/>
      <w:marTop w:val="0"/>
      <w:marBottom w:val="0"/>
      <w:divBdr>
        <w:top w:val="none" w:sz="0" w:space="0" w:color="auto"/>
        <w:left w:val="none" w:sz="0" w:space="0" w:color="auto"/>
        <w:bottom w:val="none" w:sz="0" w:space="0" w:color="auto"/>
        <w:right w:val="none" w:sz="0" w:space="0" w:color="auto"/>
      </w:divBdr>
      <w:divsChild>
        <w:div w:id="1705983119">
          <w:marLeft w:val="0"/>
          <w:marRight w:val="0"/>
          <w:marTop w:val="0"/>
          <w:marBottom w:val="0"/>
          <w:divBdr>
            <w:top w:val="none" w:sz="0" w:space="0" w:color="auto"/>
            <w:left w:val="none" w:sz="0" w:space="0" w:color="auto"/>
            <w:bottom w:val="none" w:sz="0" w:space="0" w:color="auto"/>
            <w:right w:val="none" w:sz="0" w:space="0" w:color="auto"/>
          </w:divBdr>
        </w:div>
        <w:div w:id="1597441910">
          <w:marLeft w:val="0"/>
          <w:marRight w:val="0"/>
          <w:marTop w:val="0"/>
          <w:marBottom w:val="0"/>
          <w:divBdr>
            <w:top w:val="none" w:sz="0" w:space="0" w:color="auto"/>
            <w:left w:val="none" w:sz="0" w:space="0" w:color="auto"/>
            <w:bottom w:val="none" w:sz="0" w:space="0" w:color="auto"/>
            <w:right w:val="none" w:sz="0" w:space="0" w:color="auto"/>
          </w:divBdr>
        </w:div>
      </w:divsChild>
    </w:div>
    <w:div w:id="1938436886">
      <w:bodyDiv w:val="1"/>
      <w:marLeft w:val="0"/>
      <w:marRight w:val="0"/>
      <w:marTop w:val="0"/>
      <w:marBottom w:val="0"/>
      <w:divBdr>
        <w:top w:val="none" w:sz="0" w:space="0" w:color="auto"/>
        <w:left w:val="none" w:sz="0" w:space="0" w:color="auto"/>
        <w:bottom w:val="none" w:sz="0" w:space="0" w:color="auto"/>
        <w:right w:val="none" w:sz="0" w:space="0" w:color="auto"/>
      </w:divBdr>
      <w:divsChild>
        <w:div w:id="1852260170">
          <w:marLeft w:val="0"/>
          <w:marRight w:val="0"/>
          <w:marTop w:val="0"/>
          <w:marBottom w:val="0"/>
          <w:divBdr>
            <w:top w:val="none" w:sz="0" w:space="0" w:color="auto"/>
            <w:left w:val="none" w:sz="0" w:space="0" w:color="auto"/>
            <w:bottom w:val="none" w:sz="0" w:space="0" w:color="auto"/>
            <w:right w:val="none" w:sz="0" w:space="0" w:color="auto"/>
          </w:divBdr>
        </w:div>
        <w:div w:id="648872579">
          <w:marLeft w:val="0"/>
          <w:marRight w:val="0"/>
          <w:marTop w:val="0"/>
          <w:marBottom w:val="0"/>
          <w:divBdr>
            <w:top w:val="none" w:sz="0" w:space="0" w:color="auto"/>
            <w:left w:val="none" w:sz="0" w:space="0" w:color="auto"/>
            <w:bottom w:val="none" w:sz="0" w:space="0" w:color="auto"/>
            <w:right w:val="none" w:sz="0" w:space="0" w:color="auto"/>
          </w:divBdr>
        </w:div>
      </w:divsChild>
    </w:div>
    <w:div w:id="2060476114">
      <w:bodyDiv w:val="1"/>
      <w:marLeft w:val="0"/>
      <w:marRight w:val="0"/>
      <w:marTop w:val="0"/>
      <w:marBottom w:val="0"/>
      <w:divBdr>
        <w:top w:val="none" w:sz="0" w:space="0" w:color="auto"/>
        <w:left w:val="none" w:sz="0" w:space="0" w:color="auto"/>
        <w:bottom w:val="none" w:sz="0" w:space="0" w:color="auto"/>
        <w:right w:val="none" w:sz="0" w:space="0" w:color="auto"/>
      </w:divBdr>
    </w:div>
    <w:div w:id="2089181856">
      <w:bodyDiv w:val="1"/>
      <w:marLeft w:val="0"/>
      <w:marRight w:val="0"/>
      <w:marTop w:val="0"/>
      <w:marBottom w:val="0"/>
      <w:divBdr>
        <w:top w:val="none" w:sz="0" w:space="0" w:color="auto"/>
        <w:left w:val="none" w:sz="0" w:space="0" w:color="auto"/>
        <w:bottom w:val="none" w:sz="0" w:space="0" w:color="auto"/>
        <w:right w:val="none" w:sz="0" w:space="0" w:color="auto"/>
      </w:divBdr>
      <w:divsChild>
        <w:div w:id="1658801004">
          <w:marLeft w:val="0"/>
          <w:marRight w:val="0"/>
          <w:marTop w:val="0"/>
          <w:marBottom w:val="0"/>
          <w:divBdr>
            <w:top w:val="none" w:sz="0" w:space="0" w:color="auto"/>
            <w:left w:val="none" w:sz="0" w:space="0" w:color="auto"/>
            <w:bottom w:val="none" w:sz="0" w:space="0" w:color="auto"/>
            <w:right w:val="none" w:sz="0" w:space="0" w:color="auto"/>
          </w:divBdr>
        </w:div>
      </w:divsChild>
    </w:div>
    <w:div w:id="20970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1.jpg@01D51D59.7305EA40"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A221B-5D48-491B-8619-1843B86CB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2324</Words>
  <Characters>13249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15542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Venning, Gillian</dc:creator>
  <cp:lastModifiedBy>Snider, Craig</cp:lastModifiedBy>
  <cp:revision>5</cp:revision>
  <cp:lastPrinted>2019-05-30T19:30:00Z</cp:lastPrinted>
  <dcterms:created xsi:type="dcterms:W3CDTF">2019-06-07T22:39:00Z</dcterms:created>
  <dcterms:modified xsi:type="dcterms:W3CDTF">2019-06-07T22:51:00Z</dcterms:modified>
</cp:coreProperties>
</file>