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3E8597" w14:textId="77777777" w:rsidR="00680319" w:rsidRPr="00DE4CE0" w:rsidRDefault="00680319" w:rsidP="00E46E5D">
      <w:pPr>
        <w:pStyle w:val="Title"/>
      </w:pPr>
      <w:r w:rsidRPr="00DE4CE0">
        <w:t>Toronto District School Board</w:t>
      </w:r>
    </w:p>
    <w:p w14:paraId="3A97CD45" w14:textId="77777777" w:rsidR="00680319" w:rsidRPr="00DE4CE0" w:rsidRDefault="00680319" w:rsidP="00E46E5D">
      <w:r w:rsidRPr="00DE4CE0">
        <w:rPr>
          <w:noProof/>
          <w:lang w:eastAsia="en-CA"/>
        </w:rPr>
        <mc:AlternateContent>
          <mc:Choice Requires="wps">
            <w:drawing>
              <wp:anchor distT="0" distB="0" distL="114300" distR="114300" simplePos="0" relativeHeight="251659264" behindDoc="0" locked="0" layoutInCell="0" allowOverlap="1" wp14:anchorId="426CDD68" wp14:editId="6576BBEA">
                <wp:simplePos x="0" y="0"/>
                <wp:positionH relativeFrom="column">
                  <wp:align>center</wp:align>
                </wp:positionH>
                <wp:positionV relativeFrom="paragraph">
                  <wp:posOffset>133350</wp:posOffset>
                </wp:positionV>
                <wp:extent cx="5943600" cy="0"/>
                <wp:effectExtent l="9525" t="13335" r="9525" b="571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Straight Connector 7" o:spid="_x0000_s1026" style="position:absolute;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10.5pt" to="468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MaLHQIAADY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" o:allowincell="f"/>
            </w:pict>
          </mc:Fallback>
        </mc:AlternateContent>
      </w:r>
    </w:p>
    <w:p w14:paraId="6CAAB19F" w14:textId="77777777" w:rsidR="00680319" w:rsidRPr="00DE4CE0" w:rsidRDefault="00E8678A" w:rsidP="00E5408E">
      <w:pPr>
        <w:jc w:val="right"/>
      </w:pPr>
      <w:r>
        <w:t>Policy P038</w:t>
      </w:r>
    </w:p>
    <w:p w14:paraId="6B6D0DA1" w14:textId="77777777" w:rsidR="00680319" w:rsidRPr="00DE4CE0" w:rsidRDefault="00680319" w:rsidP="00E46E5D"/>
    <w:p w14:paraId="51B0D6D8" w14:textId="3FA6C592" w:rsidR="00680319" w:rsidRPr="00DE4CE0" w:rsidRDefault="00680319" w:rsidP="00845A9F">
      <w:pPr>
        <w:ind w:left="2340" w:hanging="1800"/>
      </w:pPr>
      <w:r w:rsidRPr="00DE4CE0">
        <w:t>Title:</w:t>
      </w:r>
      <w:r w:rsidRPr="00DE4CE0">
        <w:tab/>
      </w:r>
      <w:r w:rsidR="00E024A5">
        <w:rPr>
          <w:b/>
          <w:szCs w:val="24"/>
        </w:rPr>
        <w:t>TRANSFORMING STUDENT LEARNING</w:t>
      </w:r>
      <w:r w:rsidR="00E8678A" w:rsidRPr="00432F02">
        <w:rPr>
          <w:b/>
          <w:szCs w:val="24"/>
        </w:rPr>
        <w:t xml:space="preserve"> IN LITERACY AND MATHEMATICS</w:t>
      </w:r>
    </w:p>
    <w:p w14:paraId="082EF1F7" w14:textId="77777777" w:rsidR="00680319" w:rsidRPr="00DE4CE0" w:rsidRDefault="00680319" w:rsidP="00845A9F">
      <w:pPr>
        <w:ind w:left="2340" w:hanging="1800"/>
      </w:pPr>
    </w:p>
    <w:p w14:paraId="0C054DE0" w14:textId="77777777" w:rsidR="00680319" w:rsidRPr="00DE4CE0" w:rsidRDefault="00E8678A" w:rsidP="00845A9F">
      <w:pPr>
        <w:ind w:left="2340" w:hanging="1800"/>
      </w:pPr>
      <w:r>
        <w:t>Adopted:</w:t>
      </w:r>
      <w:r>
        <w:tab/>
        <w:t>February 24, 1999</w:t>
      </w:r>
    </w:p>
    <w:p w14:paraId="4289463E" w14:textId="77777777" w:rsidR="00680319" w:rsidRPr="00DE4CE0" w:rsidRDefault="00680319" w:rsidP="00845A9F">
      <w:pPr>
        <w:ind w:left="2340" w:hanging="1800"/>
      </w:pPr>
      <w:r w:rsidRPr="00DE4CE0">
        <w:t>Effected:</w:t>
      </w:r>
      <w:r w:rsidRPr="00DE4CE0">
        <w:tab/>
      </w:r>
      <w:r w:rsidR="00E8678A">
        <w:t>February 24, 1999</w:t>
      </w:r>
    </w:p>
    <w:p w14:paraId="27589762" w14:textId="77777777" w:rsidR="00680319" w:rsidRPr="0070553C" w:rsidRDefault="00680319" w:rsidP="00845A9F">
      <w:pPr>
        <w:ind w:left="2340" w:hanging="1800"/>
      </w:pPr>
      <w:r w:rsidRPr="00DE4CE0">
        <w:t>Revised:</w:t>
      </w:r>
      <w:r w:rsidRPr="00DE4CE0">
        <w:tab/>
      </w:r>
      <w:r w:rsidRPr="0070553C">
        <w:t>[</w:t>
      </w:r>
      <w:r w:rsidR="003F2877" w:rsidRPr="0070553C">
        <w:t>date when the policy was amended</w:t>
      </w:r>
      <w:r w:rsidRPr="0070553C">
        <w:t>]</w:t>
      </w:r>
    </w:p>
    <w:p w14:paraId="0CB462CC" w14:textId="77777777" w:rsidR="00680319" w:rsidRPr="0070553C" w:rsidRDefault="00680319" w:rsidP="00845A9F">
      <w:pPr>
        <w:ind w:left="2340" w:hanging="1800"/>
      </w:pPr>
      <w:r w:rsidRPr="0070553C">
        <w:t>Reviewed:</w:t>
      </w:r>
      <w:r w:rsidRPr="0070553C">
        <w:tab/>
        <w:t>[date when the policy was reviewed]</w:t>
      </w:r>
    </w:p>
    <w:p w14:paraId="7F3ED790" w14:textId="77777777" w:rsidR="00680319" w:rsidRPr="00DE4CE0" w:rsidRDefault="00680319" w:rsidP="00845A9F">
      <w:pPr>
        <w:ind w:left="2340" w:hanging="1800"/>
      </w:pPr>
      <w:r w:rsidRPr="00DE4CE0">
        <w:t>Authorization:</w:t>
      </w:r>
      <w:r w:rsidRPr="00DE4CE0">
        <w:tab/>
      </w:r>
      <w:r w:rsidR="00E8678A">
        <w:t>Board of Trustees</w:t>
      </w:r>
    </w:p>
    <w:p w14:paraId="28E0BD01" w14:textId="77777777" w:rsidR="00680319" w:rsidRPr="00DE4CE0" w:rsidRDefault="00680319" w:rsidP="00E46E5D">
      <w:r w:rsidRPr="00DE4CE0">
        <w:rPr>
          <w:noProof/>
          <w:lang w:eastAsia="en-CA"/>
        </w:rPr>
        <mc:AlternateContent>
          <mc:Choice Requires="wps">
            <w:drawing>
              <wp:anchor distT="0" distB="0" distL="114300" distR="114300" simplePos="0" relativeHeight="251660288" behindDoc="0" locked="0" layoutInCell="0" allowOverlap="1" wp14:anchorId="1713F7BF" wp14:editId="741417E6">
                <wp:simplePos x="0" y="0"/>
                <wp:positionH relativeFrom="column">
                  <wp:align>center</wp:align>
                </wp:positionH>
                <wp:positionV relativeFrom="paragraph">
                  <wp:posOffset>229870</wp:posOffset>
                </wp:positionV>
                <wp:extent cx="5943600" cy="0"/>
                <wp:effectExtent l="9525" t="12700" r="9525" b="63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Straight Connector 6" o:spid="_x0000_s1026" style="position:absolute;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18.1pt" to="468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QsK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" o:allowincell="f"/>
            </w:pict>
          </mc:Fallback>
        </mc:AlternateContent>
      </w:r>
    </w:p>
    <w:p w14:paraId="50BF956C" w14:textId="77777777" w:rsidR="00680319" w:rsidRPr="00DE4CE0" w:rsidRDefault="00680319" w:rsidP="00E46E5D"/>
    <w:p w14:paraId="60D423B4" w14:textId="77777777" w:rsidR="00E8678A" w:rsidRPr="00844B70" w:rsidRDefault="00E8678A" w:rsidP="00E8678A">
      <w:pPr>
        <w:pStyle w:val="Heading1"/>
      </w:pPr>
      <w:r w:rsidRPr="00844B70">
        <w:t>RATIONALE</w:t>
      </w:r>
    </w:p>
    <w:p w14:paraId="456A9791" w14:textId="2400715A" w:rsidR="00E8678A" w:rsidRPr="00844B70" w:rsidRDefault="00E8678A" w:rsidP="00E8678A">
      <w:r>
        <w:t xml:space="preserve">The </w:t>
      </w:r>
      <w:r w:rsidR="00DF08AB">
        <w:t>Transforming Student Learning in Literacy and Mathematics</w:t>
      </w:r>
      <w:r>
        <w:t xml:space="preserve"> Policy (the “Policy”) supports the Board’s commitment to providing </w:t>
      </w:r>
      <w:r w:rsidRPr="001E6684">
        <w:t>all</w:t>
      </w:r>
      <w:r>
        <w:rPr>
          <w:i/>
        </w:rPr>
        <w:t xml:space="preserve"> </w:t>
      </w:r>
      <w:r>
        <w:t xml:space="preserve">students with enriching learning opportunities in literacy and mathematics, and to supporting </w:t>
      </w:r>
      <w:r w:rsidRPr="001E6684">
        <w:t>all</w:t>
      </w:r>
      <w:r w:rsidRPr="00DA015F">
        <w:t xml:space="preserve"> </w:t>
      </w:r>
      <w:r>
        <w:t xml:space="preserve">students in reaching high standards of achievement. </w:t>
      </w:r>
    </w:p>
    <w:p w14:paraId="25457416" w14:textId="77777777" w:rsidR="00E8678A" w:rsidRPr="00844B70" w:rsidRDefault="00E8678A" w:rsidP="00E8678A">
      <w:pPr>
        <w:pStyle w:val="Heading1"/>
      </w:pPr>
      <w:r w:rsidRPr="00844B70">
        <w:t>OBJECTIVE</w:t>
      </w:r>
    </w:p>
    <w:p w14:paraId="748344BC" w14:textId="77777777" w:rsidR="00E8678A" w:rsidRPr="00844B70" w:rsidRDefault="00E8678A" w:rsidP="00E8678A">
      <w:r>
        <w:t>To affirm the Board’s commitment to improv</w:t>
      </w:r>
      <w:r w:rsidR="009B5AEC">
        <w:t>e</w:t>
      </w:r>
      <w:r>
        <w:t xml:space="preserve"> outcomes for all students and </w:t>
      </w:r>
      <w:r w:rsidR="009B5AEC">
        <w:t xml:space="preserve">to </w:t>
      </w:r>
      <w:r>
        <w:rPr>
          <w:color w:val="000000"/>
          <w:shd w:val="clear" w:color="auto" w:fill="FFFFFF"/>
        </w:rPr>
        <w:t>develop and deliver</w:t>
      </w:r>
      <w:r w:rsidRPr="00B16CE9">
        <w:rPr>
          <w:color w:val="000000"/>
          <w:shd w:val="clear" w:color="auto" w:fill="FFFFFF"/>
        </w:rPr>
        <w:t xml:space="preserve"> strong, effective literacy and mathematics programs in all TDSB schools.</w:t>
      </w:r>
    </w:p>
    <w:p w14:paraId="6AF0CAD8" w14:textId="77777777" w:rsidR="00E8678A" w:rsidRPr="00844B70" w:rsidRDefault="00E8678A" w:rsidP="00E8678A">
      <w:pPr>
        <w:pStyle w:val="Heading1"/>
      </w:pPr>
      <w:r w:rsidRPr="00844B70">
        <w:t>DEFINITIONS</w:t>
      </w:r>
    </w:p>
    <w:p w14:paraId="32A2A5B3" w14:textId="77777777" w:rsidR="00E8678A" w:rsidRDefault="00E8678A" w:rsidP="00E8678A">
      <w:r>
        <w:rPr>
          <w:i/>
        </w:rPr>
        <w:t>Board</w:t>
      </w:r>
      <w:r w:rsidRPr="001D1A25">
        <w:t xml:space="preserve"> is the Toronto District School Board, which is also referred to as the “TDSB”.</w:t>
      </w:r>
    </w:p>
    <w:p w14:paraId="4FCB9401" w14:textId="77777777" w:rsidR="00D918D2" w:rsidRDefault="00D918D2" w:rsidP="00E8678A">
      <w:pPr>
        <w:rPr>
          <w:i/>
        </w:rPr>
      </w:pPr>
    </w:p>
    <w:p w14:paraId="4FF9D656" w14:textId="20E05E2D" w:rsidR="00D918D2" w:rsidRPr="00D918D2" w:rsidRDefault="00D918D2" w:rsidP="00D918D2">
      <w:r w:rsidRPr="00520098">
        <w:rPr>
          <w:i/>
        </w:rPr>
        <w:t xml:space="preserve">Culturally Relevant Pedagogy </w:t>
      </w:r>
      <w:r w:rsidRPr="00520098">
        <w:t>is underpinned by three tenets:  (1) holding high expectations for all students, (2) assisting students in the development of cultural competence and (3) guiding students to develop a critical cultural consciousness.</w:t>
      </w:r>
      <w:r w:rsidRPr="00C1031F">
        <w:t xml:space="preserve">  </w:t>
      </w:r>
    </w:p>
    <w:p w14:paraId="1B41654B" w14:textId="77777777" w:rsidR="00E8678A" w:rsidRPr="00844B70" w:rsidRDefault="00E8678A" w:rsidP="00E024A5">
      <w:pPr>
        <w:ind w:left="0"/>
      </w:pPr>
    </w:p>
    <w:p w14:paraId="36D7A458" w14:textId="77777777" w:rsidR="00E8678A" w:rsidRDefault="00E8678A" w:rsidP="00E8678A">
      <w:r w:rsidRPr="008C3122">
        <w:rPr>
          <w:i/>
        </w:rPr>
        <w:t>Deep Learning through Technology</w:t>
      </w:r>
      <w:r>
        <w:t xml:space="preserve"> </w:t>
      </w:r>
      <w:r w:rsidR="00155C0E">
        <w:t>refers to</w:t>
      </w:r>
      <w:r>
        <w:t xml:space="preserve"> </w:t>
      </w:r>
      <w:r w:rsidRPr="008C3122">
        <w:t>instructional practices that immerse students in innovative pedagogies and authentic learning experiences, supported by technology.</w:t>
      </w:r>
      <w:r>
        <w:t xml:space="preserve"> </w:t>
      </w:r>
      <w:r w:rsidRPr="008C3122">
        <w:t>These practices stimulate meaningful engagement, facilitate mastery of transferable knowledge and cultivate the attainment of</w:t>
      </w:r>
      <w:r>
        <w:t xml:space="preserve"> </w:t>
      </w:r>
      <w:r w:rsidRPr="008C3122">
        <w:t>Global Competencies.</w:t>
      </w:r>
      <w:r>
        <w:t xml:space="preserve"> </w:t>
      </w:r>
      <w:r w:rsidRPr="008C3122">
        <w:t>Student achievement, equity and well-being, are supported by deep learning practices and rich technology integration in the classroom.</w:t>
      </w:r>
      <w:r>
        <w:t xml:space="preserve"> </w:t>
      </w:r>
      <w:r w:rsidRPr="008C3122">
        <w:t>Deep learning reflects the active presence of the TDSB Global Competencies in all classrooms.</w:t>
      </w:r>
    </w:p>
    <w:p w14:paraId="09C8A35B" w14:textId="77777777" w:rsidR="00E8678A" w:rsidRPr="008C3122" w:rsidRDefault="00E8678A" w:rsidP="00E8678A"/>
    <w:p w14:paraId="712F964C" w14:textId="74AC2F65" w:rsidR="00E8678A" w:rsidRDefault="00E8678A" w:rsidP="00E8678A">
      <w:r w:rsidRPr="00FF2B1C">
        <w:rPr>
          <w:i/>
        </w:rPr>
        <w:lastRenderedPageBreak/>
        <w:t>Digital Fluency</w:t>
      </w:r>
      <w:r>
        <w:t xml:space="preserve"> is t</w:t>
      </w:r>
      <w:r w:rsidRPr="00661C66">
        <w:t>he knowledge and skills required to assess, select and utilize a variety of technological tools responsibly, ethically and effectively based on particular situations, challenges, problems and contexts, for the purposes of communicating, collaborating, creating knowledge, thinking critically</w:t>
      </w:r>
      <w:r w:rsidR="009B5AEC">
        <w:t>,</w:t>
      </w:r>
      <w:r w:rsidRPr="00661C66">
        <w:t xml:space="preserve"> and achieving teaching and learning outcomes in a digitally interconnected world.</w:t>
      </w:r>
    </w:p>
    <w:p w14:paraId="49A5E34F" w14:textId="77777777" w:rsidR="00E8678A" w:rsidRPr="00661C66" w:rsidRDefault="00E8678A" w:rsidP="00E8678A"/>
    <w:p w14:paraId="7C0E37B8" w14:textId="77777777" w:rsidR="00E8678A" w:rsidRDefault="00E8678A" w:rsidP="00E8678A">
      <w:r>
        <w:rPr>
          <w:i/>
        </w:rPr>
        <w:t xml:space="preserve">Global Competencies </w:t>
      </w:r>
      <w:r w:rsidRPr="002C5DE2">
        <w:t>are</w:t>
      </w:r>
      <w:r>
        <w:rPr>
          <w:i/>
        </w:rPr>
        <w:t xml:space="preserve"> </w:t>
      </w:r>
      <w:r w:rsidRPr="00A471F8">
        <w:t xml:space="preserve">the knowledge, skills and characteristics that students need to be engaged and productive global citizens. The five areas of focus for </w:t>
      </w:r>
      <w:r>
        <w:t>TDSB</w:t>
      </w:r>
      <w:r w:rsidRPr="00A471F8">
        <w:t xml:space="preserve"> are Collaboration and Leadership</w:t>
      </w:r>
      <w:r>
        <w:t>;</w:t>
      </w:r>
      <w:r w:rsidRPr="00A471F8">
        <w:t xml:space="preserve"> Communication</w:t>
      </w:r>
      <w:r>
        <w:t>;</w:t>
      </w:r>
      <w:r w:rsidRPr="00A471F8">
        <w:t xml:space="preserve"> Creativity, Inquiry and Entrepreneurship</w:t>
      </w:r>
      <w:r>
        <w:t>;</w:t>
      </w:r>
      <w:r w:rsidRPr="00A471F8">
        <w:t xml:space="preserve"> Global Citizenship and Character</w:t>
      </w:r>
      <w:r>
        <w:t>;</w:t>
      </w:r>
      <w:r w:rsidRPr="00A471F8">
        <w:t xml:space="preserve"> Critica</w:t>
      </w:r>
      <w:r>
        <w:t>l Thinking and Problem Solving.</w:t>
      </w:r>
    </w:p>
    <w:p w14:paraId="487C8EDF" w14:textId="77777777" w:rsidR="00E8678A" w:rsidRDefault="00E8678A" w:rsidP="00E8678A">
      <w:pPr>
        <w:rPr>
          <w:i/>
        </w:rPr>
      </w:pPr>
    </w:p>
    <w:p w14:paraId="6D81D2C2" w14:textId="77777777" w:rsidR="00E8678A" w:rsidRDefault="00E8678A" w:rsidP="00E8678A">
      <w:r>
        <w:rPr>
          <w:i/>
        </w:rPr>
        <w:t>Literacy</w:t>
      </w:r>
      <w:r>
        <w:t xml:space="preserve"> is the ability to use and apply language and images in rich and varied forms to read, write, listen, speak, view, represent, discuss and think critically about ideas.</w:t>
      </w:r>
    </w:p>
    <w:p w14:paraId="287F3CD6" w14:textId="77777777" w:rsidR="00E8678A" w:rsidRDefault="00E8678A" w:rsidP="00E8678A"/>
    <w:p w14:paraId="344DA7FF" w14:textId="07067285" w:rsidR="00E8678A" w:rsidRPr="00E024A5" w:rsidRDefault="00E024A5" w:rsidP="00E8678A">
      <w:r>
        <w:rPr>
          <w:i/>
        </w:rPr>
        <w:t xml:space="preserve">Mathematical understanding </w:t>
      </w:r>
      <w:r>
        <w:t>includes learning facts, skills, and conceptual understanding; the ability to apply the processes of mathematics (problem solving, reasoning and proving, reflecting, selecting tools and computational strategies, connecting, representing, and communicating); and acquiring a positive attitude towards mathematics.</w:t>
      </w:r>
    </w:p>
    <w:p w14:paraId="2232BBB4" w14:textId="77777777" w:rsidR="00E8678A" w:rsidRDefault="00E8678A" w:rsidP="00E8678A">
      <w:pPr>
        <w:rPr>
          <w:i/>
        </w:rPr>
      </w:pPr>
    </w:p>
    <w:p w14:paraId="0F57A89C" w14:textId="77777777" w:rsidR="00E8678A" w:rsidRDefault="00E8678A" w:rsidP="00E8678A">
      <w:r>
        <w:rPr>
          <w:i/>
        </w:rPr>
        <w:t>TDSB</w:t>
      </w:r>
      <w:r>
        <w:t xml:space="preserve"> is the Toronto District School Board, also referred to as the “Board”.</w:t>
      </w:r>
      <w:r w:rsidR="009B5AEC">
        <w:t xml:space="preserve"> </w:t>
      </w:r>
    </w:p>
    <w:p w14:paraId="30EC0F56" w14:textId="77777777" w:rsidR="00E8678A" w:rsidRPr="00844B70" w:rsidRDefault="00E8678A" w:rsidP="00E8678A">
      <w:pPr>
        <w:pStyle w:val="Heading1"/>
      </w:pPr>
      <w:r w:rsidRPr="00844B70">
        <w:t xml:space="preserve">RESPONSIBILITY </w:t>
      </w:r>
    </w:p>
    <w:p w14:paraId="6B152597" w14:textId="6DA4D4EF" w:rsidR="00E8678A" w:rsidRDefault="00E8678A" w:rsidP="00E8678A">
      <w:r>
        <w:t>The Director of Education holds the primary responsibility for overseeing the implementation of the Policy. Within the Director’s Office, the responsibility for the day-to-day management and coordination of the Policy is assigned to the Associate Director</w:t>
      </w:r>
      <w:r w:rsidR="006402F7">
        <w:t>:</w:t>
      </w:r>
      <w:r>
        <w:t xml:space="preserve"> Leadership, Learning, and School Improvement.</w:t>
      </w:r>
    </w:p>
    <w:p w14:paraId="254FF969" w14:textId="77777777" w:rsidR="00E8678A" w:rsidRPr="00844B70" w:rsidRDefault="00E8678A" w:rsidP="00E8678A"/>
    <w:p w14:paraId="081FE5D3" w14:textId="77777777" w:rsidR="00E8678A" w:rsidRPr="00844B70" w:rsidRDefault="00E8678A" w:rsidP="00E8678A">
      <w:pPr>
        <w:pStyle w:val="Heading1"/>
      </w:pPr>
      <w:r w:rsidRPr="00844B70">
        <w:t xml:space="preserve">APPLICATION AND SCOPE </w:t>
      </w:r>
    </w:p>
    <w:p w14:paraId="4AC0775D" w14:textId="77777777" w:rsidR="00E8678A" w:rsidRDefault="00E8678A" w:rsidP="00E8678A">
      <w:r>
        <w:t>This Policy applies to all TDSB staff, including teachers, administrators, supervisory officers and support staff working in schools.</w:t>
      </w:r>
    </w:p>
    <w:p w14:paraId="54B00EF7" w14:textId="77777777" w:rsidR="00E8678A" w:rsidRPr="00844B70" w:rsidRDefault="00E8678A" w:rsidP="00E8678A"/>
    <w:p w14:paraId="013AEDF4" w14:textId="77777777" w:rsidR="00E8678A" w:rsidRPr="00520098" w:rsidRDefault="00E8678A" w:rsidP="00E8678A">
      <w:pPr>
        <w:pStyle w:val="Heading1"/>
      </w:pPr>
      <w:r w:rsidRPr="00520098">
        <w:t>POLICY</w:t>
      </w:r>
    </w:p>
    <w:p w14:paraId="4CC76369" w14:textId="3EDD3B7E" w:rsidR="00E8678A" w:rsidRPr="00520098" w:rsidRDefault="00E8678A" w:rsidP="00155C0E">
      <w:pPr>
        <w:pStyle w:val="Heading2"/>
        <w:ind w:left="1260" w:hanging="720"/>
        <w:rPr>
          <w:b w:val="0"/>
        </w:rPr>
      </w:pPr>
      <w:r w:rsidRPr="00520098">
        <w:rPr>
          <w:b w:val="0"/>
        </w:rPr>
        <w:t xml:space="preserve">To achieve outcomes for students that </w:t>
      </w:r>
      <w:r w:rsidR="00D918D2" w:rsidRPr="00520098">
        <w:rPr>
          <w:b w:val="0"/>
        </w:rPr>
        <w:t xml:space="preserve">that transforms student learning in </w:t>
      </w:r>
      <w:r w:rsidRPr="00520098">
        <w:rPr>
          <w:b w:val="0"/>
        </w:rPr>
        <w:t>literacy and mathematics, TDSB affirms its commitment to:</w:t>
      </w:r>
    </w:p>
    <w:p w14:paraId="183D8EB6" w14:textId="77777777" w:rsidR="00E8678A" w:rsidRPr="00520098" w:rsidRDefault="00E8678A" w:rsidP="00E8678A"/>
    <w:p w14:paraId="4C659CB9" w14:textId="612D6BB0" w:rsidR="00D918D2" w:rsidRPr="00520098" w:rsidRDefault="00D918D2" w:rsidP="00D918D2">
      <w:pPr>
        <w:pStyle w:val="ListParagraph"/>
        <w:numPr>
          <w:ilvl w:val="0"/>
          <w:numId w:val="23"/>
        </w:numPr>
        <w:ind w:left="1620"/>
      </w:pPr>
      <w:r w:rsidRPr="00520098">
        <w:t xml:space="preserve">Create an equitable school system where the achievement and well-being of every student is fostered through rich, culturally-authentic and relevant learning experiences in diverse and accepting environments </w:t>
      </w:r>
      <w:r w:rsidRPr="00520098">
        <w:lastRenderedPageBreak/>
        <w:t>where all are included, every voice is heard and every experience is honoured;</w:t>
      </w:r>
    </w:p>
    <w:p w14:paraId="2863B8F4" w14:textId="77777777" w:rsidR="00D918D2" w:rsidRPr="00520098" w:rsidRDefault="00D918D2" w:rsidP="00D918D2">
      <w:pPr>
        <w:pStyle w:val="ListParagraph"/>
        <w:ind w:left="1620"/>
      </w:pPr>
    </w:p>
    <w:p w14:paraId="5CAA886B" w14:textId="3B8CECC3" w:rsidR="00D918D2" w:rsidRPr="00520098" w:rsidRDefault="00D918D2" w:rsidP="00D918D2">
      <w:pPr>
        <w:pStyle w:val="ListParagraph"/>
        <w:numPr>
          <w:ilvl w:val="0"/>
          <w:numId w:val="23"/>
        </w:numPr>
        <w:ind w:left="1620"/>
      </w:pPr>
      <w:r w:rsidRPr="00520098">
        <w:t>Support schools to align their literacy and mathematics programs with current Ministry of Education curriculum and policy documents, TDSB resource and research documents, and the TDSB commitment to anti-oppression, anti-racism, and inclusive education;</w:t>
      </w:r>
    </w:p>
    <w:p w14:paraId="554D9A6E" w14:textId="5BDA3184" w:rsidR="00E8678A" w:rsidRPr="007C2FA3" w:rsidRDefault="00E8678A" w:rsidP="00D918D2">
      <w:pPr>
        <w:pStyle w:val="ListParagraph"/>
        <w:ind w:left="2520"/>
      </w:pPr>
    </w:p>
    <w:p w14:paraId="1D2A5A76" w14:textId="1369A43B" w:rsidR="00E8678A" w:rsidRPr="007C2FA3" w:rsidRDefault="00E8678A" w:rsidP="00D918D2">
      <w:pPr>
        <w:pStyle w:val="ListParagraph"/>
        <w:numPr>
          <w:ilvl w:val="0"/>
          <w:numId w:val="23"/>
        </w:numPr>
        <w:ind w:left="1620"/>
      </w:pPr>
      <w:r w:rsidRPr="007C2FA3">
        <w:t>Support schools in setting goals</w:t>
      </w:r>
      <w:r w:rsidR="009B5AEC">
        <w:t xml:space="preserve"> </w:t>
      </w:r>
      <w:r w:rsidRPr="007C2FA3">
        <w:t xml:space="preserve">in </w:t>
      </w:r>
      <w:r w:rsidR="00E024A5">
        <w:t xml:space="preserve">student achievement, equity, and well-being with a focus on </w:t>
      </w:r>
      <w:r w:rsidRPr="007C2FA3">
        <w:t xml:space="preserve">literacy and mathematics including professional learning plans as part of the </w:t>
      </w:r>
      <w:r>
        <w:t>s</w:t>
      </w:r>
      <w:r w:rsidRPr="007C2FA3">
        <w:t xml:space="preserve">chool </w:t>
      </w:r>
      <w:r>
        <w:t>i</w:t>
      </w:r>
      <w:r w:rsidRPr="007C2FA3">
        <w:t xml:space="preserve">mprovement </w:t>
      </w:r>
      <w:r>
        <w:t>p</w:t>
      </w:r>
      <w:r w:rsidRPr="007C2FA3">
        <w:t>lanning process</w:t>
      </w:r>
      <w:r>
        <w:t>;</w:t>
      </w:r>
    </w:p>
    <w:p w14:paraId="7CDD14F0" w14:textId="77777777" w:rsidR="00E8678A" w:rsidRPr="007C2FA3" w:rsidRDefault="00E8678A" w:rsidP="00D918D2">
      <w:pPr>
        <w:ind w:left="2160" w:hanging="540"/>
      </w:pPr>
    </w:p>
    <w:p w14:paraId="4879449B" w14:textId="77777777" w:rsidR="00E8678A" w:rsidRPr="007C2FA3" w:rsidRDefault="00E8678A" w:rsidP="00D918D2">
      <w:pPr>
        <w:pStyle w:val="ListParagraph"/>
        <w:numPr>
          <w:ilvl w:val="0"/>
          <w:numId w:val="23"/>
        </w:numPr>
        <w:ind w:left="1620"/>
      </w:pPr>
      <w:r w:rsidRPr="007C2FA3">
        <w:t>Identify and address barriers to access and learning</w:t>
      </w:r>
      <w:r>
        <w:t>;</w:t>
      </w:r>
    </w:p>
    <w:p w14:paraId="6F49CD3D" w14:textId="77777777" w:rsidR="00E8678A" w:rsidRPr="007C2FA3" w:rsidRDefault="00E8678A" w:rsidP="00D918D2">
      <w:pPr>
        <w:ind w:left="2160" w:hanging="540"/>
      </w:pPr>
    </w:p>
    <w:p w14:paraId="7D53A2AE" w14:textId="77777777" w:rsidR="00E8678A" w:rsidRPr="007C2FA3" w:rsidRDefault="00E8678A" w:rsidP="00D918D2">
      <w:pPr>
        <w:pStyle w:val="ListParagraph"/>
        <w:numPr>
          <w:ilvl w:val="0"/>
          <w:numId w:val="23"/>
        </w:numPr>
        <w:ind w:left="1620"/>
      </w:pPr>
      <w:r w:rsidRPr="007C2FA3">
        <w:t>Support the development of high-quality early learning programs</w:t>
      </w:r>
      <w:r>
        <w:t>,</w:t>
      </w:r>
      <w:r w:rsidRPr="007C2FA3">
        <w:t xml:space="preserve"> where literacy and mathematical thinking and behaviours are fostered through play, inquiry and daily experiences</w:t>
      </w:r>
      <w:r>
        <w:t>;</w:t>
      </w:r>
    </w:p>
    <w:p w14:paraId="0C94E16E" w14:textId="77777777" w:rsidR="00E8678A" w:rsidRPr="007C2FA3" w:rsidRDefault="00E8678A" w:rsidP="00D918D2">
      <w:pPr>
        <w:ind w:left="2160" w:hanging="540"/>
      </w:pPr>
    </w:p>
    <w:p w14:paraId="4698E1F2" w14:textId="77777777" w:rsidR="00E8678A" w:rsidRPr="00E8678A" w:rsidRDefault="00E8678A" w:rsidP="00D918D2">
      <w:pPr>
        <w:pStyle w:val="ListParagraph"/>
        <w:numPr>
          <w:ilvl w:val="0"/>
          <w:numId w:val="23"/>
        </w:numPr>
        <w:ind w:left="1620"/>
        <w:rPr>
          <w:color w:val="000000"/>
        </w:rPr>
      </w:pPr>
      <w:r w:rsidRPr="00E8678A">
        <w:rPr>
          <w:color w:val="000000"/>
        </w:rPr>
        <w:t>Set and uphold high expectations, while providing early and effective interventions, for all students based on the fundamental belief that all students can learn and meet or surpass curriculum expectations;</w:t>
      </w:r>
    </w:p>
    <w:p w14:paraId="7220E876" w14:textId="77777777" w:rsidR="00E8678A" w:rsidRPr="007C2FA3" w:rsidRDefault="00E8678A" w:rsidP="00D918D2">
      <w:pPr>
        <w:ind w:left="2160" w:hanging="540"/>
      </w:pPr>
    </w:p>
    <w:p w14:paraId="02757D7B" w14:textId="0BC658BF" w:rsidR="00E8678A" w:rsidRDefault="00E024A5" w:rsidP="00D918D2">
      <w:pPr>
        <w:pStyle w:val="ListParagraph"/>
        <w:numPr>
          <w:ilvl w:val="0"/>
          <w:numId w:val="23"/>
        </w:numPr>
        <w:ind w:left="1620"/>
        <w:rPr>
          <w:color w:val="000000"/>
        </w:rPr>
      </w:pPr>
      <w:r>
        <w:rPr>
          <w:color w:val="000000"/>
        </w:rPr>
        <w:t>Support</w:t>
      </w:r>
      <w:r w:rsidRPr="00E024A5">
        <w:rPr>
          <w:color w:val="000000"/>
        </w:rPr>
        <w:t xml:space="preserve"> educators</w:t>
      </w:r>
      <w:r>
        <w:rPr>
          <w:color w:val="000000"/>
        </w:rPr>
        <w:t xml:space="preserve"> to</w:t>
      </w:r>
      <w:r w:rsidRPr="00E024A5">
        <w:rPr>
          <w:color w:val="000000"/>
        </w:rPr>
        <w:t xml:space="preserve"> develop appropriate instructional strategies to meet the learning needs of students</w:t>
      </w:r>
      <w:r>
        <w:rPr>
          <w:color w:val="000000"/>
        </w:rPr>
        <w:t>;</w:t>
      </w:r>
    </w:p>
    <w:p w14:paraId="566C1108" w14:textId="77777777" w:rsidR="00E024A5" w:rsidRPr="00E024A5" w:rsidRDefault="00E024A5" w:rsidP="00D918D2">
      <w:pPr>
        <w:ind w:left="360"/>
        <w:rPr>
          <w:color w:val="000000"/>
        </w:rPr>
      </w:pPr>
    </w:p>
    <w:p w14:paraId="705B7E6B" w14:textId="77777777" w:rsidR="00E8678A" w:rsidRPr="00E8678A" w:rsidRDefault="00E8678A" w:rsidP="00D918D2">
      <w:pPr>
        <w:pStyle w:val="ListParagraph"/>
        <w:numPr>
          <w:ilvl w:val="0"/>
          <w:numId w:val="23"/>
        </w:numPr>
        <w:ind w:left="1620"/>
        <w:rPr>
          <w:color w:val="000000"/>
        </w:rPr>
      </w:pPr>
      <w:r w:rsidRPr="00E8678A">
        <w:rPr>
          <w:color w:val="000000"/>
        </w:rPr>
        <w:t>Adapt and deliver a curriculum that is culturally relevant, responsive</w:t>
      </w:r>
      <w:r w:rsidR="009B5AEC">
        <w:rPr>
          <w:color w:val="000000"/>
        </w:rPr>
        <w:t>,</w:t>
      </w:r>
      <w:r w:rsidRPr="00E8678A">
        <w:rPr>
          <w:color w:val="000000"/>
        </w:rPr>
        <w:t xml:space="preserve"> and uses resources </w:t>
      </w:r>
      <w:r w:rsidRPr="007C2FA3">
        <w:t>that are inclusive and reflect the diversity of TDSB students</w:t>
      </w:r>
      <w:r>
        <w:t>;</w:t>
      </w:r>
    </w:p>
    <w:p w14:paraId="010DCB8F" w14:textId="77777777" w:rsidR="00E8678A" w:rsidRPr="007C2FA3" w:rsidRDefault="00E8678A" w:rsidP="00D918D2">
      <w:pPr>
        <w:ind w:left="2160" w:hanging="540"/>
      </w:pPr>
    </w:p>
    <w:p w14:paraId="0946DABC" w14:textId="77777777" w:rsidR="00E8678A" w:rsidRPr="00E8678A" w:rsidRDefault="00E8678A" w:rsidP="00D918D2">
      <w:pPr>
        <w:pStyle w:val="ListParagraph"/>
        <w:numPr>
          <w:ilvl w:val="0"/>
          <w:numId w:val="23"/>
        </w:numPr>
        <w:ind w:left="1620"/>
        <w:rPr>
          <w:color w:val="000000"/>
        </w:rPr>
      </w:pPr>
      <w:r w:rsidRPr="00E8678A">
        <w:rPr>
          <w:color w:val="000000"/>
        </w:rPr>
        <w:t>Implement comprehensive programs that utilize gradual release of responsibility and provide multiple entry points for students to access the curriculum;</w:t>
      </w:r>
    </w:p>
    <w:p w14:paraId="7E421119" w14:textId="77777777" w:rsidR="00E8678A" w:rsidRPr="007C2FA3" w:rsidRDefault="00E8678A" w:rsidP="00D918D2">
      <w:pPr>
        <w:ind w:left="2160" w:hanging="540"/>
      </w:pPr>
    </w:p>
    <w:p w14:paraId="4796D744" w14:textId="77777777" w:rsidR="00E8678A" w:rsidRPr="007C2FA3" w:rsidRDefault="00E8678A" w:rsidP="00D918D2">
      <w:pPr>
        <w:pStyle w:val="ListParagraph"/>
        <w:numPr>
          <w:ilvl w:val="0"/>
          <w:numId w:val="23"/>
        </w:numPr>
        <w:ind w:left="1620"/>
      </w:pPr>
      <w:r w:rsidRPr="00E8678A">
        <w:rPr>
          <w:color w:val="000000"/>
        </w:rPr>
        <w:t>Strengthen the partnership between home and school to support literacy and mathematics learning;</w:t>
      </w:r>
    </w:p>
    <w:p w14:paraId="00CD3295" w14:textId="77777777" w:rsidR="00E8678A" w:rsidRPr="007C2FA3" w:rsidRDefault="00E8678A" w:rsidP="00D918D2">
      <w:pPr>
        <w:ind w:left="2160" w:hanging="540"/>
        <w:rPr>
          <w:color w:val="000000"/>
        </w:rPr>
      </w:pPr>
    </w:p>
    <w:p w14:paraId="5B1A40AA" w14:textId="77777777" w:rsidR="00E8678A" w:rsidRPr="007C2FA3" w:rsidRDefault="00E8678A" w:rsidP="00D918D2">
      <w:pPr>
        <w:pStyle w:val="ListParagraph"/>
        <w:numPr>
          <w:ilvl w:val="0"/>
          <w:numId w:val="23"/>
        </w:numPr>
        <w:ind w:left="1620"/>
      </w:pPr>
      <w:r w:rsidRPr="00E8678A">
        <w:rPr>
          <w:color w:val="000000"/>
        </w:rPr>
        <w:t>Recognize the importance of creating opportunities to bring students’ first languages, including sign language, into the classroom;</w:t>
      </w:r>
    </w:p>
    <w:p w14:paraId="192F9EFD" w14:textId="77777777" w:rsidR="00E8678A" w:rsidRPr="007C2FA3" w:rsidRDefault="00E8678A" w:rsidP="00D918D2">
      <w:pPr>
        <w:ind w:left="2160" w:hanging="540"/>
      </w:pPr>
    </w:p>
    <w:p w14:paraId="52F31E0F" w14:textId="56CE3889" w:rsidR="00E8678A" w:rsidRPr="00E8678A" w:rsidRDefault="00E8678A" w:rsidP="00D918D2">
      <w:pPr>
        <w:pStyle w:val="ListParagraph"/>
        <w:numPr>
          <w:ilvl w:val="0"/>
          <w:numId w:val="23"/>
        </w:numPr>
        <w:ind w:left="1620"/>
        <w:rPr>
          <w:color w:val="000000"/>
        </w:rPr>
      </w:pPr>
      <w:r w:rsidRPr="00E8678A">
        <w:rPr>
          <w:color w:val="000000"/>
        </w:rPr>
        <w:t>Support supervisory officers to engage with schools to improve student achievement in literacy and mathematics and to promote well-being</w:t>
      </w:r>
      <w:r w:rsidR="00E024A5">
        <w:rPr>
          <w:color w:val="000000"/>
        </w:rPr>
        <w:t xml:space="preserve"> through the school improvement planning process</w:t>
      </w:r>
      <w:r w:rsidRPr="00E8678A">
        <w:rPr>
          <w:color w:val="000000"/>
        </w:rPr>
        <w:t>;</w:t>
      </w:r>
    </w:p>
    <w:p w14:paraId="53D51099" w14:textId="77777777" w:rsidR="00E8678A" w:rsidRPr="007C2FA3" w:rsidRDefault="00E8678A" w:rsidP="00D918D2">
      <w:pPr>
        <w:ind w:left="2160" w:hanging="540"/>
      </w:pPr>
    </w:p>
    <w:p w14:paraId="2FEA8DAF" w14:textId="77777777" w:rsidR="00E8678A" w:rsidRPr="00E8678A" w:rsidRDefault="00E8678A" w:rsidP="00D918D2">
      <w:pPr>
        <w:pStyle w:val="ListParagraph"/>
        <w:numPr>
          <w:ilvl w:val="0"/>
          <w:numId w:val="23"/>
        </w:numPr>
        <w:ind w:left="1620"/>
        <w:rPr>
          <w:color w:val="000000"/>
        </w:rPr>
      </w:pPr>
      <w:r w:rsidRPr="00E8678A">
        <w:rPr>
          <w:color w:val="000000"/>
        </w:rPr>
        <w:t>Support principals in their role as curriculum and instructional leaders; and</w:t>
      </w:r>
    </w:p>
    <w:p w14:paraId="544A2CB8" w14:textId="77777777" w:rsidR="00E8678A" w:rsidRPr="007C2FA3" w:rsidRDefault="00E8678A" w:rsidP="00D918D2">
      <w:pPr>
        <w:ind w:left="2160" w:hanging="540"/>
        <w:rPr>
          <w:color w:val="000000"/>
        </w:rPr>
      </w:pPr>
    </w:p>
    <w:p w14:paraId="3CA266E3" w14:textId="77777777" w:rsidR="00E8678A" w:rsidRPr="00E8678A" w:rsidRDefault="00E8678A" w:rsidP="00D918D2">
      <w:pPr>
        <w:pStyle w:val="ListParagraph"/>
        <w:numPr>
          <w:ilvl w:val="0"/>
          <w:numId w:val="23"/>
        </w:numPr>
        <w:ind w:left="1620"/>
        <w:rPr>
          <w:color w:val="000000"/>
        </w:rPr>
      </w:pPr>
      <w:r w:rsidRPr="00E8678A">
        <w:rPr>
          <w:color w:val="000000"/>
        </w:rPr>
        <w:t>Monitor instructional programming and interventions for effectiveness.</w:t>
      </w:r>
    </w:p>
    <w:p w14:paraId="3D51D65A" w14:textId="77777777" w:rsidR="00E8678A" w:rsidRPr="007C2FA3" w:rsidRDefault="00E8678A" w:rsidP="00D918D2">
      <w:pPr>
        <w:ind w:left="900"/>
        <w:rPr>
          <w:rFonts w:ascii="Times New Roman" w:hAnsi="Times New Roman"/>
          <w:szCs w:val="24"/>
        </w:rPr>
      </w:pPr>
    </w:p>
    <w:p w14:paraId="079903E7" w14:textId="77777777" w:rsidR="00E8678A" w:rsidRPr="00E8678A" w:rsidRDefault="00E8678A" w:rsidP="006402F7">
      <w:pPr>
        <w:pStyle w:val="Heading2"/>
        <w:spacing w:after="0"/>
        <w:ind w:left="1267" w:hanging="720"/>
        <w:rPr>
          <w:b w:val="0"/>
        </w:rPr>
      </w:pPr>
      <w:r w:rsidRPr="00E8678A">
        <w:rPr>
          <w:b w:val="0"/>
        </w:rPr>
        <w:t>All teachers, administrators and superintendents share in the responsibility to provide all students with enriching learning opportunities in literacy and mathematics and to support all students in meeting high standards of achievement.</w:t>
      </w:r>
    </w:p>
    <w:p w14:paraId="14377A28" w14:textId="77777777" w:rsidR="00E8678A" w:rsidRPr="00E8678A" w:rsidRDefault="00E8678A" w:rsidP="00E8678A">
      <w:pPr>
        <w:pStyle w:val="ListParagraph"/>
        <w:ind w:left="1800"/>
      </w:pPr>
    </w:p>
    <w:p w14:paraId="2F55FDB7" w14:textId="77777777" w:rsidR="00E8678A" w:rsidRPr="00E8678A" w:rsidRDefault="00E8678A" w:rsidP="006402F7">
      <w:pPr>
        <w:spacing w:after="120"/>
        <w:ind w:left="1267"/>
      </w:pPr>
      <w:r w:rsidRPr="00E8678A">
        <w:t>To improve student learning and skill development in both literacy and mathematics, the Board will:</w:t>
      </w:r>
    </w:p>
    <w:p w14:paraId="10F31D44" w14:textId="77777777" w:rsidR="00E8678A" w:rsidRPr="00E8678A" w:rsidRDefault="00E8678A" w:rsidP="00E8678A">
      <w:pPr>
        <w:pStyle w:val="ListParagraph"/>
        <w:ind w:left="1800"/>
      </w:pPr>
    </w:p>
    <w:p w14:paraId="59B66DA1" w14:textId="77777777" w:rsidR="00E8678A" w:rsidRPr="00E8678A" w:rsidRDefault="00E8678A" w:rsidP="00E8678A">
      <w:pPr>
        <w:pStyle w:val="ListParagraph"/>
        <w:numPr>
          <w:ilvl w:val="0"/>
          <w:numId w:val="25"/>
        </w:numPr>
        <w:ind w:left="1800" w:hanging="540"/>
      </w:pPr>
      <w:r w:rsidRPr="00E8678A">
        <w:t>Develop an understanding amongst all staff that teaching practices, interactions with students, and their own ideas about identity influence the academic success and social development of students;</w:t>
      </w:r>
    </w:p>
    <w:p w14:paraId="46988E9B" w14:textId="77777777" w:rsidR="00E8678A" w:rsidRPr="00E8678A" w:rsidRDefault="00E8678A" w:rsidP="00E8678A">
      <w:pPr>
        <w:pStyle w:val="ListParagraph"/>
        <w:ind w:left="1800"/>
      </w:pPr>
    </w:p>
    <w:p w14:paraId="7173F066" w14:textId="77777777" w:rsidR="00D918D2" w:rsidRDefault="00E8678A" w:rsidP="00D918D2">
      <w:pPr>
        <w:pStyle w:val="ListParagraph"/>
        <w:numPr>
          <w:ilvl w:val="0"/>
          <w:numId w:val="25"/>
        </w:numPr>
        <w:ind w:left="1800" w:hanging="540"/>
      </w:pPr>
      <w:r w:rsidRPr="00E8678A">
        <w:t>Ensure professional learning addresses the existing systemic bias and barriers to student achievement and the development of strategies to address the bias and eliminate the barriers;</w:t>
      </w:r>
    </w:p>
    <w:p w14:paraId="63454C54" w14:textId="77777777" w:rsidR="00D918D2" w:rsidRDefault="00D918D2" w:rsidP="00D918D2">
      <w:pPr>
        <w:pStyle w:val="ListParagraph"/>
        <w:ind w:left="1800"/>
      </w:pPr>
    </w:p>
    <w:p w14:paraId="57511E7D" w14:textId="249BE2EE" w:rsidR="00D918D2" w:rsidRPr="00520098" w:rsidRDefault="00D918D2" w:rsidP="00D918D2">
      <w:pPr>
        <w:pStyle w:val="ListParagraph"/>
        <w:numPr>
          <w:ilvl w:val="0"/>
          <w:numId w:val="25"/>
        </w:numPr>
        <w:ind w:left="1800" w:hanging="540"/>
      </w:pPr>
      <w:r w:rsidRPr="00520098">
        <w:rPr>
          <w:rFonts w:cs="Arial"/>
          <w:szCs w:val="24"/>
        </w:rPr>
        <w:t xml:space="preserve">Incorporate Culturally Relevant Pedagogy (CRP) by holding high expectations for all students, knowing learners well, considering the classroom practices which lead to culturally responsive classrooms, and </w:t>
      </w:r>
      <w:r w:rsidRPr="00520098">
        <w:rPr>
          <w:rFonts w:cs="Arial"/>
          <w:bCs/>
          <w:szCs w:val="24"/>
        </w:rPr>
        <w:t>designing learning experiences that are relevant, authentic and enable students to see themselves in the daily learning of the classroom while developing the knowledge and skills for global competence</w:t>
      </w:r>
      <w:r w:rsidRPr="00520098">
        <w:rPr>
          <w:rFonts w:cs="Arial"/>
          <w:szCs w:val="24"/>
        </w:rPr>
        <w:t>;</w:t>
      </w:r>
    </w:p>
    <w:p w14:paraId="54BD2EB7" w14:textId="77777777" w:rsidR="00E8678A" w:rsidRPr="00520098" w:rsidRDefault="00E8678A" w:rsidP="00D918D2">
      <w:pPr>
        <w:ind w:left="0"/>
      </w:pPr>
    </w:p>
    <w:p w14:paraId="78B5FF77" w14:textId="77777777" w:rsidR="00E8678A" w:rsidRPr="00520098" w:rsidRDefault="00E8678A" w:rsidP="00E8678A">
      <w:pPr>
        <w:pStyle w:val="ListParagraph"/>
        <w:numPr>
          <w:ilvl w:val="0"/>
          <w:numId w:val="25"/>
        </w:numPr>
        <w:ind w:left="1800" w:hanging="540"/>
      </w:pPr>
      <w:r w:rsidRPr="00520098">
        <w:t>Collect and share qualitative, quantitative and perceptual data from a variety of sources which are used to shape system direction and school improvement plans in literacy and mathematics;</w:t>
      </w:r>
    </w:p>
    <w:p w14:paraId="79166207" w14:textId="77777777" w:rsidR="00E8678A" w:rsidRPr="00E8678A" w:rsidRDefault="00E8678A" w:rsidP="00E8678A">
      <w:pPr>
        <w:pStyle w:val="ListParagraph"/>
        <w:ind w:left="1800"/>
      </w:pPr>
    </w:p>
    <w:p w14:paraId="6ABB92AA" w14:textId="77777777" w:rsidR="00E8678A" w:rsidRPr="00E8678A" w:rsidRDefault="00E8678A" w:rsidP="00E8678A">
      <w:pPr>
        <w:pStyle w:val="ListParagraph"/>
        <w:numPr>
          <w:ilvl w:val="0"/>
          <w:numId w:val="25"/>
        </w:numPr>
        <w:ind w:left="1800" w:hanging="540"/>
      </w:pPr>
      <w:r w:rsidRPr="00E8678A">
        <w:t>Ensure that educators understand the stages in the process of learning literacy and mathematics in the early years and provide classroom experiences that build on a student’s strengths and on what the student is already able to do;</w:t>
      </w:r>
    </w:p>
    <w:p w14:paraId="38F661CB" w14:textId="77777777" w:rsidR="00E8678A" w:rsidRPr="00E8678A" w:rsidRDefault="00E8678A" w:rsidP="00E8678A">
      <w:pPr>
        <w:pStyle w:val="ListParagraph"/>
        <w:ind w:left="1800"/>
      </w:pPr>
    </w:p>
    <w:p w14:paraId="5F128103" w14:textId="77777777" w:rsidR="00E8678A" w:rsidRPr="00E8678A" w:rsidRDefault="00E8678A" w:rsidP="00E8678A">
      <w:pPr>
        <w:pStyle w:val="ListParagraph"/>
        <w:numPr>
          <w:ilvl w:val="0"/>
          <w:numId w:val="25"/>
        </w:numPr>
        <w:ind w:left="1800" w:hanging="540"/>
      </w:pPr>
      <w:r w:rsidRPr="00E8678A">
        <w:t>Ensure that schools promote digital fluency in literacy and mathematics by integrating deep learning experiences supported by technology in all strands in literacy and mathematics as part of balanced literacy and numeracy programming;</w:t>
      </w:r>
    </w:p>
    <w:p w14:paraId="63EC28E1" w14:textId="77777777" w:rsidR="00E8678A" w:rsidRPr="00E8678A" w:rsidRDefault="00E8678A" w:rsidP="00E8678A">
      <w:pPr>
        <w:pStyle w:val="ListParagraph"/>
        <w:ind w:left="1800"/>
      </w:pPr>
    </w:p>
    <w:p w14:paraId="75E922F1" w14:textId="0DD59E2D" w:rsidR="00E8678A" w:rsidRPr="00E8678A" w:rsidRDefault="00E8678A" w:rsidP="00E8678A">
      <w:pPr>
        <w:pStyle w:val="ListParagraph"/>
        <w:numPr>
          <w:ilvl w:val="0"/>
          <w:numId w:val="25"/>
        </w:numPr>
        <w:ind w:left="1800" w:hanging="540"/>
      </w:pPr>
      <w:r w:rsidRPr="00E8678A">
        <w:t xml:space="preserve">Provide professional learning on evidence-based instructional and assessment strategies that articulate high expectations for </w:t>
      </w:r>
      <w:r w:rsidR="00E024A5">
        <w:t xml:space="preserve">all students and align with </w:t>
      </w:r>
      <w:r w:rsidRPr="00E8678A">
        <w:t>TDSB</w:t>
      </w:r>
      <w:r w:rsidR="00E024A5">
        <w:t xml:space="preserve"> Multi-Year Strategic Plan and TDSB resources;</w:t>
      </w:r>
    </w:p>
    <w:p w14:paraId="0BEE6446" w14:textId="77777777" w:rsidR="00E8678A" w:rsidRPr="00E8678A" w:rsidRDefault="00E8678A" w:rsidP="00E8678A">
      <w:pPr>
        <w:pStyle w:val="ListParagraph"/>
        <w:ind w:left="1800"/>
      </w:pPr>
    </w:p>
    <w:p w14:paraId="53899A7C" w14:textId="3C6616F3" w:rsidR="00E8678A" w:rsidRPr="00E8678A" w:rsidRDefault="00E8678A" w:rsidP="00E8678A">
      <w:pPr>
        <w:pStyle w:val="ListParagraph"/>
        <w:numPr>
          <w:ilvl w:val="0"/>
          <w:numId w:val="25"/>
        </w:numPr>
        <w:ind w:left="1800" w:hanging="540"/>
      </w:pPr>
      <w:r w:rsidRPr="00E8678A">
        <w:lastRenderedPageBreak/>
        <w:t>Provide a range of options and opportunities for students to demonstrate the full extent of their learning, congruent with TDSB’s Global Competencies;</w:t>
      </w:r>
    </w:p>
    <w:p w14:paraId="60F864B5" w14:textId="77777777" w:rsidR="00E8678A" w:rsidRPr="00E8678A" w:rsidRDefault="00E8678A" w:rsidP="00E8678A">
      <w:pPr>
        <w:pStyle w:val="ListParagraph"/>
        <w:ind w:left="1800"/>
      </w:pPr>
    </w:p>
    <w:p w14:paraId="343C4F8B" w14:textId="77777777" w:rsidR="00E8678A" w:rsidRPr="00E8678A" w:rsidRDefault="00E8678A" w:rsidP="00E8678A">
      <w:pPr>
        <w:pStyle w:val="ListParagraph"/>
        <w:numPr>
          <w:ilvl w:val="0"/>
          <w:numId w:val="25"/>
        </w:numPr>
        <w:ind w:left="1800" w:hanging="540"/>
      </w:pPr>
      <w:r w:rsidRPr="00E8678A">
        <w:t>Provide professional learning that is responsive to the identities, abilities and lived experiences of students and staff, and is job-embedded with opportunity for socially constructed and formal learning experiences;</w:t>
      </w:r>
    </w:p>
    <w:p w14:paraId="08C44E88" w14:textId="77777777" w:rsidR="00E8678A" w:rsidRPr="00E8678A" w:rsidRDefault="00E8678A" w:rsidP="00155C0E">
      <w:pPr>
        <w:pStyle w:val="ListParagraph"/>
        <w:ind w:left="1800"/>
      </w:pPr>
    </w:p>
    <w:p w14:paraId="6E05725F" w14:textId="77777777" w:rsidR="00E8678A" w:rsidRPr="00E8678A" w:rsidRDefault="00E8678A" w:rsidP="00E8678A">
      <w:pPr>
        <w:pStyle w:val="ListParagraph"/>
        <w:numPr>
          <w:ilvl w:val="0"/>
          <w:numId w:val="25"/>
        </w:numPr>
        <w:ind w:left="1800" w:hanging="540"/>
      </w:pPr>
      <w:r w:rsidRPr="00E8678A">
        <w:t>Strengthen the focus on student voice in the learning process so that students can effectively describe their learning and identify their further learning needs, while engaging in real-life applications, and respecting a diversity of perspectives;</w:t>
      </w:r>
    </w:p>
    <w:p w14:paraId="6201A4D7" w14:textId="77777777" w:rsidR="00E8678A" w:rsidRPr="00E8678A" w:rsidRDefault="00E8678A" w:rsidP="00E8678A">
      <w:pPr>
        <w:pStyle w:val="ListParagraph"/>
        <w:ind w:left="1800"/>
      </w:pPr>
    </w:p>
    <w:p w14:paraId="741DAF88" w14:textId="77777777" w:rsidR="00E8678A" w:rsidRPr="00E8678A" w:rsidRDefault="00E8678A" w:rsidP="00E8678A">
      <w:pPr>
        <w:pStyle w:val="ListParagraph"/>
        <w:numPr>
          <w:ilvl w:val="0"/>
          <w:numId w:val="25"/>
        </w:numPr>
        <w:ind w:left="1800" w:hanging="540"/>
      </w:pPr>
      <w:r w:rsidRPr="00E8678A">
        <w:t xml:space="preserve">Assist schools to identify, acquire and utilize appropriate resources to address diverse student needs including levelled texts and other culturally relevant and responsive resources for instruction; </w:t>
      </w:r>
    </w:p>
    <w:p w14:paraId="31E3F609" w14:textId="77777777" w:rsidR="00E8678A" w:rsidRPr="00E8678A" w:rsidRDefault="00E8678A" w:rsidP="00E8678A">
      <w:pPr>
        <w:pStyle w:val="ListParagraph"/>
        <w:ind w:left="1800"/>
      </w:pPr>
    </w:p>
    <w:p w14:paraId="1162740A" w14:textId="77777777" w:rsidR="00E8678A" w:rsidRPr="00E8678A" w:rsidRDefault="00E8678A" w:rsidP="00E8678A">
      <w:pPr>
        <w:pStyle w:val="ListParagraph"/>
        <w:numPr>
          <w:ilvl w:val="0"/>
          <w:numId w:val="25"/>
        </w:numPr>
        <w:ind w:left="1800" w:hanging="540"/>
      </w:pPr>
      <w:r w:rsidRPr="00E8678A">
        <w:t>Communicate fully with parents/guardians and communities about school literacy and mathematics programs including strategies for parents/guardians to support their child’s learning and growth along literacy and numeracy continua; and</w:t>
      </w:r>
    </w:p>
    <w:p w14:paraId="090A6307" w14:textId="77777777" w:rsidR="00E8678A" w:rsidRPr="00E8678A" w:rsidRDefault="00E8678A" w:rsidP="00E8678A">
      <w:pPr>
        <w:pStyle w:val="ListParagraph"/>
        <w:ind w:left="1800"/>
      </w:pPr>
    </w:p>
    <w:p w14:paraId="6E85AA47" w14:textId="77777777" w:rsidR="00E8678A" w:rsidRPr="00844B70" w:rsidRDefault="00E8678A" w:rsidP="00155C0E">
      <w:pPr>
        <w:pStyle w:val="ListParagraph"/>
        <w:numPr>
          <w:ilvl w:val="0"/>
          <w:numId w:val="25"/>
        </w:numPr>
        <w:ind w:left="1800" w:hanging="540"/>
      </w:pPr>
      <w:r w:rsidRPr="00E8678A">
        <w:t>Where applicable, encourage families to continue to use dual languages at home as a foundation of literacy and language development in English.</w:t>
      </w:r>
    </w:p>
    <w:p w14:paraId="18E2627A" w14:textId="77777777" w:rsidR="00E8678A" w:rsidRDefault="00E8678A" w:rsidP="00E8678A">
      <w:pPr>
        <w:pStyle w:val="Heading1"/>
      </w:pPr>
      <w:r w:rsidRPr="00844B70">
        <w:t>SPECIFIC DIRECTIVES</w:t>
      </w:r>
    </w:p>
    <w:p w14:paraId="3FE89F63" w14:textId="77777777" w:rsidR="00E8678A" w:rsidRPr="0008357A" w:rsidRDefault="00E8678A" w:rsidP="00E8678A">
      <w:r w:rsidRPr="0008357A">
        <w:t>The Director of Education is authorized to issue operational procedures to implement this Policy.</w:t>
      </w:r>
    </w:p>
    <w:p w14:paraId="5A37743A" w14:textId="77777777" w:rsidR="00E8678A" w:rsidRPr="00844B70" w:rsidRDefault="00E8678A" w:rsidP="00E8678A">
      <w:pPr>
        <w:pStyle w:val="Heading1"/>
      </w:pPr>
      <w:r w:rsidRPr="00844B70">
        <w:t>EVALUATION</w:t>
      </w:r>
    </w:p>
    <w:p w14:paraId="1C72B80E" w14:textId="77777777" w:rsidR="00E8678A" w:rsidRPr="0008357A" w:rsidRDefault="00E8678A" w:rsidP="00E8678A">
      <w:r w:rsidRPr="0008357A">
        <w:t>This Policy will be reviewed at a minimum of every four (4) years.</w:t>
      </w:r>
    </w:p>
    <w:p w14:paraId="780BA289" w14:textId="77777777" w:rsidR="00E8678A" w:rsidRDefault="00E8678A" w:rsidP="00E8678A">
      <w:pPr>
        <w:pStyle w:val="Heading1"/>
      </w:pPr>
      <w:r w:rsidRPr="00844B70">
        <w:t>APPENDICES</w:t>
      </w:r>
    </w:p>
    <w:p w14:paraId="71675D79" w14:textId="77777777" w:rsidR="00E8678A" w:rsidRPr="00844B70" w:rsidRDefault="00E8678A" w:rsidP="00E8678A">
      <w:r>
        <w:t>Not Applicable.</w:t>
      </w:r>
    </w:p>
    <w:p w14:paraId="2579E6F7" w14:textId="77777777" w:rsidR="00E8678A" w:rsidRDefault="00E8678A" w:rsidP="00E8678A">
      <w:pPr>
        <w:pStyle w:val="Heading1"/>
      </w:pPr>
      <w:r w:rsidRPr="00844B70">
        <w:t>REFERENCE DOCUMENTS</w:t>
      </w:r>
    </w:p>
    <w:p w14:paraId="509E5CE2" w14:textId="77777777" w:rsidR="00E8678A" w:rsidRPr="00E8678A" w:rsidRDefault="00E8678A" w:rsidP="00E8678A">
      <w:pPr>
        <w:rPr>
          <w:b/>
        </w:rPr>
      </w:pPr>
      <w:r w:rsidRPr="00E8678A">
        <w:rPr>
          <w:b/>
        </w:rPr>
        <w:t>TDSB Documents:</w:t>
      </w:r>
    </w:p>
    <w:p w14:paraId="665E2B0F" w14:textId="77777777" w:rsidR="00E8678A" w:rsidRPr="00E8678A" w:rsidRDefault="00E8678A" w:rsidP="00E8678A">
      <w:pPr>
        <w:pStyle w:val="ListParagraph"/>
        <w:numPr>
          <w:ilvl w:val="0"/>
          <w:numId w:val="12"/>
        </w:numPr>
      </w:pPr>
      <w:r w:rsidRPr="00E8678A">
        <w:t>TDSB Multi-Year Strategic Plan Action Plans, October 2018</w:t>
      </w:r>
    </w:p>
    <w:p w14:paraId="45A6B9F0" w14:textId="77777777" w:rsidR="00E8678A" w:rsidRPr="00E8678A" w:rsidRDefault="00E8678A" w:rsidP="00E8678A">
      <w:pPr>
        <w:pStyle w:val="ListParagraph"/>
        <w:numPr>
          <w:ilvl w:val="0"/>
          <w:numId w:val="12"/>
        </w:numPr>
      </w:pPr>
      <w:r w:rsidRPr="00E8678A">
        <w:t xml:space="preserve">TDSB A Vision for Learning </w:t>
      </w:r>
    </w:p>
    <w:p w14:paraId="2837FDB6" w14:textId="5B5F7AB6" w:rsidR="00E8678A" w:rsidRPr="00E8678A" w:rsidRDefault="00E8678A" w:rsidP="00E8678A">
      <w:pPr>
        <w:pStyle w:val="ListParagraph"/>
        <w:numPr>
          <w:ilvl w:val="0"/>
          <w:numId w:val="12"/>
        </w:numPr>
      </w:pPr>
      <w:r w:rsidRPr="00E8678A">
        <w:t xml:space="preserve">Early Learning and Care Policy </w:t>
      </w:r>
      <w:r w:rsidR="0070553C">
        <w:t>(</w:t>
      </w:r>
      <w:r w:rsidRPr="00E8678A">
        <w:t>P022</w:t>
      </w:r>
      <w:r w:rsidR="0070553C">
        <w:t>)</w:t>
      </w:r>
      <w:bookmarkStart w:id="0" w:name="_GoBack"/>
      <w:bookmarkEnd w:id="0"/>
    </w:p>
    <w:p w14:paraId="070CFA93" w14:textId="77777777" w:rsidR="00E8678A" w:rsidRPr="00E8678A" w:rsidRDefault="00E8678A" w:rsidP="00E8678A">
      <w:pPr>
        <w:pStyle w:val="ListParagraph"/>
        <w:numPr>
          <w:ilvl w:val="0"/>
          <w:numId w:val="12"/>
        </w:numPr>
      </w:pPr>
      <w:r w:rsidRPr="00E8678A">
        <w:t>TDSB Expected Practices in English</w:t>
      </w:r>
    </w:p>
    <w:p w14:paraId="17F58982" w14:textId="77777777" w:rsidR="00E8678A" w:rsidRPr="00E8678A" w:rsidRDefault="00E8678A" w:rsidP="00E8678A">
      <w:pPr>
        <w:pStyle w:val="ListParagraph"/>
        <w:numPr>
          <w:ilvl w:val="0"/>
          <w:numId w:val="12"/>
        </w:numPr>
      </w:pPr>
      <w:r w:rsidRPr="00E8678A">
        <w:lastRenderedPageBreak/>
        <w:t>TDSB Expected Practices in Mathematics</w:t>
      </w:r>
    </w:p>
    <w:p w14:paraId="41A90B3B" w14:textId="77777777" w:rsidR="00E8678A" w:rsidRPr="00E8678A" w:rsidRDefault="00E8678A" w:rsidP="00E8678A">
      <w:pPr>
        <w:pStyle w:val="ListParagraph"/>
        <w:numPr>
          <w:ilvl w:val="0"/>
          <w:numId w:val="12"/>
        </w:numPr>
      </w:pPr>
      <w:r w:rsidRPr="00E8678A">
        <w:t>TDSB Math Plan 2019</w:t>
      </w:r>
    </w:p>
    <w:p w14:paraId="0D20A975" w14:textId="77777777" w:rsidR="00E8678A" w:rsidRPr="0008357A" w:rsidRDefault="00E8678A" w:rsidP="00E8678A"/>
    <w:p w14:paraId="3911AADF" w14:textId="77777777" w:rsidR="00E8678A" w:rsidRPr="00E8678A" w:rsidRDefault="00E8678A" w:rsidP="00E8678A">
      <w:pPr>
        <w:rPr>
          <w:b/>
        </w:rPr>
      </w:pPr>
      <w:r w:rsidRPr="00E8678A">
        <w:rPr>
          <w:b/>
        </w:rPr>
        <w:t>Curriculum Documents -</w:t>
      </w:r>
      <w:r>
        <w:rPr>
          <w:b/>
        </w:rPr>
        <w:t xml:space="preserve"> Literacy</w:t>
      </w:r>
    </w:p>
    <w:p w14:paraId="75D4FDC8" w14:textId="77777777" w:rsidR="00E8678A" w:rsidRPr="0008357A" w:rsidRDefault="00E8678A" w:rsidP="00E8678A">
      <w:pPr>
        <w:pStyle w:val="ListParagraph"/>
        <w:numPr>
          <w:ilvl w:val="0"/>
          <w:numId w:val="26"/>
        </w:numPr>
        <w:ind w:left="1080"/>
      </w:pPr>
      <w:r w:rsidRPr="0008357A">
        <w:t>The Kindergarten Program, 2016</w:t>
      </w:r>
    </w:p>
    <w:p w14:paraId="0718DA85" w14:textId="77777777" w:rsidR="00E8678A" w:rsidRPr="0008357A" w:rsidRDefault="00E8678A" w:rsidP="00E8678A">
      <w:pPr>
        <w:pStyle w:val="ListParagraph"/>
        <w:numPr>
          <w:ilvl w:val="0"/>
          <w:numId w:val="26"/>
        </w:numPr>
        <w:ind w:left="1080"/>
      </w:pPr>
      <w:r w:rsidRPr="0008357A">
        <w:t>The Ontario Curriculum, Grades 1-8: Language, 2006 (revised)</w:t>
      </w:r>
    </w:p>
    <w:p w14:paraId="5F83D357" w14:textId="77777777" w:rsidR="00E8678A" w:rsidRPr="0008357A" w:rsidRDefault="00E8678A" w:rsidP="00E8678A">
      <w:pPr>
        <w:pStyle w:val="ListParagraph"/>
        <w:numPr>
          <w:ilvl w:val="0"/>
          <w:numId w:val="26"/>
        </w:numPr>
        <w:ind w:left="1080"/>
      </w:pPr>
      <w:r w:rsidRPr="0008357A">
        <w:t>The Ontario Curriculum, Grades 9 and 10: English, 2007 (revised)</w:t>
      </w:r>
    </w:p>
    <w:p w14:paraId="5F4FA531" w14:textId="77777777" w:rsidR="00E8678A" w:rsidRPr="0008357A" w:rsidRDefault="00E8678A" w:rsidP="00E8678A">
      <w:pPr>
        <w:pStyle w:val="ListParagraph"/>
        <w:numPr>
          <w:ilvl w:val="0"/>
          <w:numId w:val="26"/>
        </w:numPr>
        <w:ind w:left="1080"/>
      </w:pPr>
      <w:r w:rsidRPr="0008357A">
        <w:t>The Ontario Curriculum, Grades 11 and 12: English, 2007 (revised)</w:t>
      </w:r>
    </w:p>
    <w:p w14:paraId="0D813AEC" w14:textId="77777777" w:rsidR="00E8678A" w:rsidRPr="00E8678A" w:rsidRDefault="00E8678A" w:rsidP="00E8678A">
      <w:pPr>
        <w:pStyle w:val="ListParagraph"/>
        <w:numPr>
          <w:ilvl w:val="0"/>
          <w:numId w:val="26"/>
        </w:numPr>
        <w:ind w:left="1080"/>
        <w:rPr>
          <w:i/>
        </w:rPr>
      </w:pPr>
      <w:r w:rsidRPr="0008357A">
        <w:t>Supporting English Language Learners: A practical guide for Ontario educators Grades 1 to 8, 2008</w:t>
      </w:r>
    </w:p>
    <w:p w14:paraId="31BE1559" w14:textId="77777777" w:rsidR="00E8678A" w:rsidRPr="00E8678A" w:rsidRDefault="00E8678A" w:rsidP="00E8678A">
      <w:pPr>
        <w:pStyle w:val="ListParagraph"/>
        <w:numPr>
          <w:ilvl w:val="0"/>
          <w:numId w:val="26"/>
        </w:numPr>
        <w:ind w:left="1080"/>
        <w:rPr>
          <w:i/>
        </w:rPr>
      </w:pPr>
      <w:r w:rsidRPr="0008357A">
        <w:t>Many Roots, Many Voices. Supporting English language learners in every classroom. A practical guide for Ontario educators, 2005</w:t>
      </w:r>
    </w:p>
    <w:p w14:paraId="6445D836" w14:textId="77777777" w:rsidR="00E8678A" w:rsidRPr="0008357A" w:rsidRDefault="00E8678A" w:rsidP="00E8678A">
      <w:pPr>
        <w:pStyle w:val="ListParagraph"/>
        <w:numPr>
          <w:ilvl w:val="0"/>
          <w:numId w:val="26"/>
        </w:numPr>
        <w:ind w:left="1080"/>
      </w:pPr>
      <w:r w:rsidRPr="0008357A">
        <w:t>Adolescent Literacy Guide: A Professional Learning Resource for Literacy, Grades 7-12 (Revised 2016)</w:t>
      </w:r>
    </w:p>
    <w:p w14:paraId="66848A7F" w14:textId="77777777" w:rsidR="00E8678A" w:rsidRPr="0008357A" w:rsidRDefault="00E8678A" w:rsidP="00E8678A">
      <w:pPr>
        <w:ind w:left="360"/>
      </w:pPr>
    </w:p>
    <w:p w14:paraId="05C22626" w14:textId="77777777" w:rsidR="00E8678A" w:rsidRPr="00E8678A" w:rsidRDefault="00E8678A" w:rsidP="00E8678A">
      <w:pPr>
        <w:rPr>
          <w:b/>
        </w:rPr>
      </w:pPr>
      <w:r w:rsidRPr="00E8678A">
        <w:rPr>
          <w:b/>
        </w:rPr>
        <w:t>Curriculum Documents - Mathematics</w:t>
      </w:r>
    </w:p>
    <w:p w14:paraId="043E2486" w14:textId="77777777" w:rsidR="00E8678A" w:rsidRPr="0008357A" w:rsidRDefault="00E8678A" w:rsidP="00E8678A">
      <w:pPr>
        <w:pStyle w:val="NoSpacing"/>
        <w:numPr>
          <w:ilvl w:val="0"/>
          <w:numId w:val="27"/>
        </w:numPr>
      </w:pPr>
      <w:r w:rsidRPr="0008357A">
        <w:t>The Kindergarten Program, 2016</w:t>
      </w:r>
    </w:p>
    <w:p w14:paraId="5F0BDC4E" w14:textId="77777777" w:rsidR="00E8678A" w:rsidRPr="0008357A" w:rsidRDefault="00E8678A" w:rsidP="00E8678A">
      <w:pPr>
        <w:pStyle w:val="NoSpacing"/>
        <w:numPr>
          <w:ilvl w:val="0"/>
          <w:numId w:val="27"/>
        </w:numPr>
      </w:pPr>
      <w:r w:rsidRPr="0008357A">
        <w:t>The Ontario Curriculum Grades 1-8: Mathematics, 2005 (revised)</w:t>
      </w:r>
    </w:p>
    <w:p w14:paraId="650F7BF1" w14:textId="77777777" w:rsidR="00E8678A" w:rsidRPr="0008357A" w:rsidRDefault="00E8678A" w:rsidP="00E8678A">
      <w:pPr>
        <w:pStyle w:val="NoSpacing"/>
        <w:numPr>
          <w:ilvl w:val="0"/>
          <w:numId w:val="27"/>
        </w:numPr>
      </w:pPr>
      <w:r w:rsidRPr="0008357A">
        <w:t>The Ontario Curriculum, Grades 9 and 10: Mathematics, 2005 (revised)</w:t>
      </w:r>
    </w:p>
    <w:p w14:paraId="1E12C410" w14:textId="77777777" w:rsidR="00E8678A" w:rsidRPr="0008357A" w:rsidRDefault="00E8678A" w:rsidP="00E8678A">
      <w:pPr>
        <w:pStyle w:val="NoSpacing"/>
        <w:numPr>
          <w:ilvl w:val="0"/>
          <w:numId w:val="27"/>
        </w:numPr>
      </w:pPr>
      <w:r w:rsidRPr="0008357A">
        <w:t>The Ontario Curriculum, Grade 9: Mathematics – Mathematics Transfer Course, Applied to Academic, 2006</w:t>
      </w:r>
    </w:p>
    <w:p w14:paraId="50F868C9" w14:textId="77777777" w:rsidR="00E8678A" w:rsidRPr="0008357A" w:rsidRDefault="00E8678A" w:rsidP="00E8678A">
      <w:pPr>
        <w:pStyle w:val="NoSpacing"/>
        <w:numPr>
          <w:ilvl w:val="0"/>
          <w:numId w:val="27"/>
        </w:numPr>
      </w:pPr>
      <w:r w:rsidRPr="0008357A">
        <w:t>The Ontario Curriculum, Grades 11 and 12: Mathematics, 2007 (revised)</w:t>
      </w:r>
    </w:p>
    <w:p w14:paraId="64D8D217" w14:textId="77777777" w:rsidR="00E8678A" w:rsidRPr="0008357A" w:rsidRDefault="00E8678A" w:rsidP="00E8678A"/>
    <w:p w14:paraId="6D00ABD9" w14:textId="77777777" w:rsidR="00E8678A" w:rsidRPr="00155C0E" w:rsidRDefault="00E8678A" w:rsidP="00155C0E">
      <w:pPr>
        <w:rPr>
          <w:b/>
        </w:rPr>
      </w:pPr>
      <w:r w:rsidRPr="00155C0E">
        <w:rPr>
          <w:b/>
        </w:rPr>
        <w:t>Ontario Ministry of Education Policy Documents</w:t>
      </w:r>
    </w:p>
    <w:p w14:paraId="4DCD8876" w14:textId="77777777" w:rsidR="00E8678A" w:rsidRPr="00E8678A" w:rsidRDefault="00E8678A" w:rsidP="00E8678A">
      <w:pPr>
        <w:pStyle w:val="NoSpacing"/>
        <w:numPr>
          <w:ilvl w:val="0"/>
          <w:numId w:val="27"/>
        </w:numPr>
      </w:pPr>
      <w:r w:rsidRPr="00E8678A">
        <w:t>Learning for All. A Guide to Effective Assessment and Instruction for All Students, Kindergarten to Grade 12, 2013</w:t>
      </w:r>
    </w:p>
    <w:p w14:paraId="60F8EE9B" w14:textId="77777777" w:rsidR="00E8678A" w:rsidRPr="00E8678A" w:rsidRDefault="00E8678A" w:rsidP="00E8678A">
      <w:pPr>
        <w:pStyle w:val="NoSpacing"/>
        <w:numPr>
          <w:ilvl w:val="0"/>
          <w:numId w:val="27"/>
        </w:numPr>
      </w:pPr>
      <w:r w:rsidRPr="00E8678A">
        <w:t>Growing Success: Assessment, Evaluation, and Reporting in Ontario's Schools, Kindergarten to Grade 12</w:t>
      </w:r>
    </w:p>
    <w:p w14:paraId="48E6A50C" w14:textId="77777777" w:rsidR="00E8678A" w:rsidRDefault="00E8678A" w:rsidP="00E8678A">
      <w:pPr>
        <w:pStyle w:val="NoSpacing"/>
        <w:numPr>
          <w:ilvl w:val="0"/>
          <w:numId w:val="27"/>
        </w:numPr>
      </w:pPr>
      <w:r w:rsidRPr="00E8678A">
        <w:t xml:space="preserve">Special Education in Ontario Kindergarten to Grade 12, Policy and Resource Guide, 2017 </w:t>
      </w:r>
    </w:p>
    <w:p w14:paraId="15427E32" w14:textId="6973BA17" w:rsidR="00472178" w:rsidRDefault="00472178" w:rsidP="00E8678A">
      <w:pPr>
        <w:pStyle w:val="NoSpacing"/>
        <w:numPr>
          <w:ilvl w:val="0"/>
          <w:numId w:val="27"/>
        </w:numPr>
      </w:pPr>
      <w:r>
        <w:t>Paying Attention to Mathematics Education:  Seven Foundational Principles for Improvement in Mathematics, K – 12, 2011</w:t>
      </w:r>
    </w:p>
    <w:p w14:paraId="26D5EAFF" w14:textId="06F2375C" w:rsidR="00472178" w:rsidRDefault="00472178" w:rsidP="00E8678A">
      <w:pPr>
        <w:pStyle w:val="NoSpacing"/>
        <w:numPr>
          <w:ilvl w:val="0"/>
          <w:numId w:val="27"/>
        </w:numPr>
      </w:pPr>
      <w:r>
        <w:t>Focusing on the Fundamentals of Math:  A Teacher’s Guide, 2018</w:t>
      </w:r>
    </w:p>
    <w:p w14:paraId="3BED9175" w14:textId="77777777" w:rsidR="00E8678A" w:rsidRDefault="00E8678A" w:rsidP="00E8678A">
      <w:pPr>
        <w:pStyle w:val="NoSpacing"/>
        <w:ind w:left="1080"/>
      </w:pPr>
    </w:p>
    <w:p w14:paraId="23F21723" w14:textId="77777777" w:rsidR="00AC0166" w:rsidRPr="00AC0166" w:rsidRDefault="00AC0166" w:rsidP="00AC0166">
      <w:pPr>
        <w:rPr>
          <w:b/>
        </w:rPr>
      </w:pPr>
      <w:r w:rsidRPr="00AC0166">
        <w:rPr>
          <w:b/>
        </w:rPr>
        <w:t>Additional Document</w:t>
      </w:r>
    </w:p>
    <w:p w14:paraId="196E6732" w14:textId="77777777" w:rsidR="00AC0166" w:rsidRPr="00E8678A" w:rsidRDefault="00AC0166" w:rsidP="00AC0166">
      <w:pPr>
        <w:pStyle w:val="NoSpacing"/>
        <w:numPr>
          <w:ilvl w:val="0"/>
          <w:numId w:val="27"/>
        </w:numPr>
      </w:pPr>
      <w:r w:rsidRPr="00E8678A">
        <w:t>21st Century Competencies: Foundation Document for Discussion: Phase 1 Towards Defining 21st Century Competencies for Ontario</w:t>
      </w:r>
    </w:p>
    <w:p w14:paraId="3B799599" w14:textId="03A38B98" w:rsidR="00AC0166" w:rsidRDefault="00AC0166" w:rsidP="00E8678A">
      <w:pPr>
        <w:pStyle w:val="NoSpacing"/>
        <w:ind w:left="1080"/>
      </w:pPr>
      <w:r>
        <w:t xml:space="preserve">at </w:t>
      </w:r>
      <w:hyperlink r:id="rId9" w:history="1">
        <w:r w:rsidR="00D918D2" w:rsidRPr="00D23F14">
          <w:rPr>
            <w:rStyle w:val="Hyperlink"/>
          </w:rPr>
          <w:t>https://ocea.on.ca/resource/towards-defining-21st-century-competencies-for-ontario/</w:t>
        </w:r>
      </w:hyperlink>
    </w:p>
    <w:p w14:paraId="4FF72CC5" w14:textId="77777777" w:rsidR="00D918D2" w:rsidRDefault="00D918D2" w:rsidP="00E8678A">
      <w:pPr>
        <w:pStyle w:val="NoSpacing"/>
        <w:ind w:left="1080"/>
      </w:pPr>
    </w:p>
    <w:p w14:paraId="342EE9D0" w14:textId="20D52316" w:rsidR="00D918D2" w:rsidRPr="00520098" w:rsidRDefault="00D918D2" w:rsidP="00D918D2">
      <w:pPr>
        <w:pStyle w:val="NoSpacing"/>
        <w:numPr>
          <w:ilvl w:val="0"/>
          <w:numId w:val="27"/>
        </w:numPr>
      </w:pPr>
      <w:r w:rsidRPr="00520098">
        <w:t xml:space="preserve">Ministry of Education, Capacity Building Series, Culturally Responsive Pedagogy Towards Equity and Inclusivity in Ontario Schools, November 2013.  Retrieved at:  </w:t>
      </w:r>
      <w:hyperlink r:id="rId10" w:history="1">
        <w:r w:rsidRPr="00520098">
          <w:rPr>
            <w:rStyle w:val="Hyperlink"/>
          </w:rPr>
          <w:t>http://www.edu.gov.on.ca/eng/literacynumeracy/inspire/research/CBS_ResponsivePedagogy.pdf</w:t>
        </w:r>
      </w:hyperlink>
    </w:p>
    <w:sectPr w:rsidR="00D918D2" w:rsidRPr="00520098" w:rsidSect="009B5AEC">
      <w:headerReference w:type="even" r:id="rId11"/>
      <w:headerReference w:type="default" r:id="rId12"/>
      <w:footerReference w:type="even" r:id="rId13"/>
      <w:footerReference w:type="default" r:id="rId14"/>
      <w:headerReference w:type="first" r:id="rId15"/>
      <w:footerReference w:type="first" r:id="rId16"/>
      <w:footnotePr>
        <w:numRestart w:val="eachPage"/>
      </w:footnotePr>
      <w:pgSz w:w="12240" w:h="15840" w:code="1"/>
      <w:pgMar w:top="1440" w:right="1440" w:bottom="1440" w:left="1440" w:header="720" w:footer="720" w:gutter="0"/>
      <w:paperSrc w:first="7" w:other="7"/>
      <w:pgBorders>
        <w:top w:val="single" w:sz="4" w:space="5" w:color="auto"/>
        <w:left w:val="single" w:sz="4" w:space="31" w:color="auto"/>
        <w:bottom w:val="single" w:sz="4" w:space="5" w:color="auto"/>
        <w:right w:val="single" w:sz="4" w:space="31" w:color="auto"/>
      </w:pgBorders>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74D077" w14:textId="77777777" w:rsidR="006823CB" w:rsidRDefault="006823CB" w:rsidP="00E46E5D">
      <w:r>
        <w:separator/>
      </w:r>
    </w:p>
    <w:p w14:paraId="0D6E334F" w14:textId="77777777" w:rsidR="006823CB" w:rsidRDefault="006823CB" w:rsidP="00E46E5D"/>
  </w:endnote>
  <w:endnote w:type="continuationSeparator" w:id="0">
    <w:p w14:paraId="0D336B2D" w14:textId="77777777" w:rsidR="006823CB" w:rsidRDefault="006823CB" w:rsidP="00E46E5D">
      <w:r>
        <w:continuationSeparator/>
      </w:r>
    </w:p>
    <w:p w14:paraId="08A3571F" w14:textId="77777777" w:rsidR="006823CB" w:rsidRDefault="006823CB" w:rsidP="00E46E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00000000" w:usb1="5000A1FF" w:usb2="00000000" w:usb3="00000000" w:csb0="000001B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D48B32" w14:textId="77777777" w:rsidR="00263A64" w:rsidRDefault="00263A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8CC541" w14:textId="77777777" w:rsidR="009B5AEC" w:rsidRDefault="009B5AEC" w:rsidP="00845A9F">
    <w:pPr>
      <w:jc w:val="right"/>
    </w:pPr>
    <w:r>
      <w:rPr>
        <w:noProof/>
        <w:lang w:eastAsia="en-CA"/>
      </w:rPr>
      <mc:AlternateContent>
        <mc:Choice Requires="wps">
          <w:drawing>
            <wp:anchor distT="0" distB="0" distL="114300" distR="114300" simplePos="0" relativeHeight="251662336" behindDoc="0" locked="0" layoutInCell="0" allowOverlap="1" wp14:anchorId="7091E325" wp14:editId="27C3EF2A">
              <wp:simplePos x="0" y="0"/>
              <wp:positionH relativeFrom="column">
                <wp:posOffset>-9525</wp:posOffset>
              </wp:positionH>
              <wp:positionV relativeFrom="margin">
                <wp:posOffset>8246110</wp:posOffset>
              </wp:positionV>
              <wp:extent cx="59436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 from="-.75pt,649.3pt" to="467.25pt,64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oo5HQ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" o:allowincell="f">
              <w10:wrap anchory="margin"/>
            </v:line>
          </w:pict>
        </mc:Fallback>
      </mc:AlternateContent>
    </w:r>
    <w:r>
      <w:rPr>
        <w:noProof/>
        <w:lang w:eastAsia="en-CA"/>
      </w:rPr>
      <mc:AlternateContent>
        <mc:Choice Requires="wps">
          <w:drawing>
            <wp:anchor distT="0" distB="0" distL="114300" distR="114300" simplePos="0" relativeHeight="251659264" behindDoc="0" locked="0" layoutInCell="0" allowOverlap="1" wp14:anchorId="22BAE751" wp14:editId="7748C5B8">
              <wp:simplePos x="0" y="0"/>
              <wp:positionH relativeFrom="column">
                <wp:posOffset>1062990</wp:posOffset>
              </wp:positionH>
              <wp:positionV relativeFrom="paragraph">
                <wp:posOffset>9328150</wp:posOffset>
              </wp:positionV>
              <wp:extent cx="596646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64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7pt,734.5pt" to="553.5pt,7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UwHA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" o:allowincell="f"/>
          </w:pict>
        </mc:Fallback>
      </mc:AlternateContent>
    </w:r>
    <w:r>
      <w:rPr>
        <w:noProof/>
        <w:lang w:eastAsia="en-CA"/>
      </w:rPr>
      <mc:AlternateContent>
        <mc:Choice Requires="wps">
          <w:drawing>
            <wp:anchor distT="0" distB="0" distL="114300" distR="114300" simplePos="0" relativeHeight="251660288" behindDoc="0" locked="0" layoutInCell="0" allowOverlap="1" wp14:anchorId="3DD625FF" wp14:editId="5B7C6EBE">
              <wp:simplePos x="0" y="0"/>
              <wp:positionH relativeFrom="column">
                <wp:posOffset>1062990</wp:posOffset>
              </wp:positionH>
              <wp:positionV relativeFrom="paragraph">
                <wp:posOffset>9328150</wp:posOffset>
              </wp:positionV>
              <wp:extent cx="596646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64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7pt,734.5pt" to="553.5pt,7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" o:allowincell="f"/>
          </w:pict>
        </mc:Fallback>
      </mc:AlternateContent>
    </w:r>
    <w:r w:rsidRPr="00655002">
      <w:t xml:space="preserve">Page </w:t>
    </w:r>
    <w:r w:rsidRPr="00655002">
      <w:fldChar w:fldCharType="begin"/>
    </w:r>
    <w:r w:rsidRPr="00655002">
      <w:instrText xml:space="preserve"> PAGE </w:instrText>
    </w:r>
    <w:r w:rsidRPr="00655002">
      <w:fldChar w:fldCharType="separate"/>
    </w:r>
    <w:r w:rsidR="00263A64">
      <w:rPr>
        <w:noProof/>
      </w:rPr>
      <w:t>2</w:t>
    </w:r>
    <w:r w:rsidRPr="00655002">
      <w:fldChar w:fldCharType="end"/>
    </w:r>
    <w:r w:rsidRPr="00655002">
      <w:t xml:space="preserve"> of </w:t>
    </w:r>
    <w:r w:rsidR="006823CB">
      <w:fldChar w:fldCharType="begin"/>
    </w:r>
    <w:r w:rsidR="006823CB">
      <w:instrText xml:space="preserve"> NUMPAGES </w:instrText>
    </w:r>
    <w:r w:rsidR="006823CB">
      <w:fldChar w:fldCharType="separate"/>
    </w:r>
    <w:r w:rsidR="00263A64">
      <w:rPr>
        <w:noProof/>
      </w:rPr>
      <w:t>6</w:t>
    </w:r>
    <w:r w:rsidR="006823CB">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74D09E" w14:textId="77777777" w:rsidR="009B5AEC" w:rsidRPr="00FE4929" w:rsidRDefault="009B5AEC" w:rsidP="00E46E5D">
    <w:pPr>
      <w:rPr>
        <w:szCs w:val="24"/>
      </w:rPr>
    </w:pPr>
    <w:r w:rsidRPr="00C2222D">
      <w:rPr>
        <w:noProof/>
        <w:lang w:eastAsia="en-CA"/>
      </w:rPr>
      <mc:AlternateContent>
        <mc:Choice Requires="wps">
          <w:drawing>
            <wp:anchor distT="0" distB="0" distL="114300" distR="114300" simplePos="0" relativeHeight="251663360" behindDoc="0" locked="0" layoutInCell="0" allowOverlap="1" wp14:anchorId="4FB15753" wp14:editId="616FDEFF">
              <wp:simplePos x="0" y="0"/>
              <wp:positionH relativeFrom="column">
                <wp:posOffset>-9525</wp:posOffset>
              </wp:positionH>
              <wp:positionV relativeFrom="margin">
                <wp:posOffset>8248015</wp:posOffset>
              </wp:positionV>
              <wp:extent cx="59436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 from="-.75pt,649.45pt" to="467.25pt,64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1T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" o:allowincell="f">
              <w10:wrap anchory="margin"/>
            </v:line>
          </w:pict>
        </mc:Fallback>
      </mc:AlternateContent>
    </w:r>
    <w:r w:rsidRPr="00C2222D">
      <w:rPr>
        <w:noProof/>
        <w:lang w:eastAsia="en-CA"/>
      </w:rPr>
      <mc:AlternateContent>
        <mc:Choice Requires="wps">
          <w:drawing>
            <wp:anchor distT="0" distB="0" distL="114300" distR="114300" simplePos="0" relativeHeight="251661312" behindDoc="0" locked="0" layoutInCell="0" allowOverlap="1" wp14:anchorId="1BCAC04B" wp14:editId="4C3FC70D">
              <wp:simplePos x="0" y="0"/>
              <wp:positionH relativeFrom="column">
                <wp:posOffset>1062990</wp:posOffset>
              </wp:positionH>
              <wp:positionV relativeFrom="paragraph">
                <wp:posOffset>9328150</wp:posOffset>
              </wp:positionV>
              <wp:extent cx="596646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64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7pt,734.5pt" to="553.5pt,7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mCHA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" o:allowincell="f"/>
          </w:pict>
        </mc:Fallback>
      </mc:AlternateContent>
    </w:r>
    <w:r w:rsidRPr="00C2222D">
      <w:t>[</w:t>
    </w:r>
    <w:r w:rsidRPr="00E5408E">
      <w:rPr>
        <w:sz w:val="20"/>
        <w:szCs w:val="20"/>
      </w:rPr>
      <w:t>Policy</w:t>
    </w:r>
    <w:r w:rsidRPr="00C2222D">
      <w:t xml:space="preserve"> Title]</w:t>
    </w:r>
  </w:p>
  <w:p w14:paraId="22741B70" w14:textId="77777777" w:rsidR="009B5AEC" w:rsidRPr="00C2222D" w:rsidRDefault="009B5AEC" w:rsidP="00E5408E">
    <w:pPr>
      <w:tabs>
        <w:tab w:val="right" w:pos="9360"/>
      </w:tabs>
      <w:rPr>
        <w:sz w:val="20"/>
        <w:szCs w:val="20"/>
      </w:rPr>
    </w:pPr>
    <w:r w:rsidRPr="00C2222D">
      <w:rPr>
        <w:sz w:val="20"/>
        <w:szCs w:val="20"/>
      </w:rPr>
      <w:t>[File Path]</w:t>
    </w:r>
    <w:r>
      <w:rPr>
        <w:sz w:val="20"/>
        <w:szCs w:val="20"/>
      </w:rPr>
      <w:tab/>
    </w:r>
    <w:r w:rsidRPr="00FE4929">
      <w:t xml:space="preserve">Page </w:t>
    </w:r>
    <w:r w:rsidRPr="00FE4929">
      <w:fldChar w:fldCharType="begin"/>
    </w:r>
    <w:r w:rsidRPr="00FE4929">
      <w:instrText xml:space="preserve"> PAGE </w:instrText>
    </w:r>
    <w:r w:rsidRPr="00FE4929">
      <w:fldChar w:fldCharType="separate"/>
    </w:r>
    <w:r w:rsidR="00263A64">
      <w:rPr>
        <w:noProof/>
      </w:rPr>
      <w:t>1</w:t>
    </w:r>
    <w:r w:rsidRPr="00FE4929">
      <w:fldChar w:fldCharType="end"/>
    </w:r>
    <w:r w:rsidRPr="00FE4929">
      <w:t xml:space="preserve"> of </w:t>
    </w:r>
    <w:r w:rsidR="006823CB">
      <w:fldChar w:fldCharType="begin"/>
    </w:r>
    <w:r w:rsidR="006823CB">
      <w:instrText xml:space="preserve"> NUMPAGES </w:instrText>
    </w:r>
    <w:r w:rsidR="006823CB">
      <w:fldChar w:fldCharType="separate"/>
    </w:r>
    <w:r w:rsidR="00263A64">
      <w:rPr>
        <w:noProof/>
      </w:rPr>
      <w:t>6</w:t>
    </w:r>
    <w:r w:rsidR="006823CB">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C1CD6C" w14:textId="77777777" w:rsidR="006823CB" w:rsidRDefault="006823CB" w:rsidP="00E46E5D">
      <w:r>
        <w:separator/>
      </w:r>
    </w:p>
    <w:p w14:paraId="04F2A49F" w14:textId="77777777" w:rsidR="006823CB" w:rsidRDefault="006823CB" w:rsidP="00E46E5D"/>
  </w:footnote>
  <w:footnote w:type="continuationSeparator" w:id="0">
    <w:p w14:paraId="423E6463" w14:textId="77777777" w:rsidR="006823CB" w:rsidRDefault="006823CB" w:rsidP="00E46E5D">
      <w:r>
        <w:continuationSeparator/>
      </w:r>
    </w:p>
    <w:p w14:paraId="6E9E0B72" w14:textId="77777777" w:rsidR="006823CB" w:rsidRDefault="006823CB" w:rsidP="00E46E5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AB0399" w14:textId="77777777" w:rsidR="009B5AEC" w:rsidRDefault="009B5AEC" w:rsidP="00E46E5D">
    <w:r>
      <w:t>Toronto District School Board</w:t>
    </w:r>
    <w:r>
      <w:tab/>
      <w:t>December 12, 2001</w:t>
    </w:r>
  </w:p>
  <w:p w14:paraId="36B5D8BA" w14:textId="77777777" w:rsidR="009B5AEC" w:rsidRDefault="009B5AEC" w:rsidP="00E46E5D"/>
  <w:p w14:paraId="794830BB" w14:textId="77777777" w:rsidR="009B5AEC" w:rsidRDefault="009B5AEC" w:rsidP="00E46E5D"/>
  <w:p w14:paraId="61827BFB" w14:textId="77777777" w:rsidR="009B5AEC" w:rsidRDefault="009B5AEC" w:rsidP="00E46E5D"/>
  <w:p w14:paraId="65DB245F" w14:textId="77777777" w:rsidR="009B5AEC" w:rsidRDefault="009B5AEC" w:rsidP="00E46E5D"/>
  <w:p w14:paraId="230F48B3" w14:textId="77777777" w:rsidR="009B5AEC" w:rsidRDefault="009B5AEC" w:rsidP="00E46E5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FBE380" w14:textId="1722B11A" w:rsidR="0070553C" w:rsidRPr="0070553C" w:rsidRDefault="00263A64" w:rsidP="0070553C">
    <w:pPr>
      <w:tabs>
        <w:tab w:val="center" w:pos="4680"/>
        <w:tab w:val="right" w:pos="9360"/>
      </w:tabs>
      <w:jc w:val="right"/>
      <w:rPr>
        <w:b/>
        <w:color w:val="FF0000"/>
      </w:rPr>
    </w:pPr>
    <w:sdt>
      <w:sdtPr>
        <w:rPr>
          <w:b/>
          <w:color w:val="FF0000"/>
        </w:rPr>
        <w:id w:val="1373733343"/>
        <w:docPartObj>
          <w:docPartGallery w:val="Watermarks"/>
          <w:docPartUnique/>
        </w:docPartObj>
      </w:sdtPr>
      <w:sdtContent>
        <w:r w:rsidRPr="00263A64">
          <w:rPr>
            <w:b/>
            <w:noProof/>
            <w:color w:val="FF0000"/>
            <w:lang w:val="en-US" w:eastAsia="zh-TW"/>
          </w:rPr>
          <w:pict w14:anchorId="41EE58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left:0;text-align:left;margin-left:0;margin-top:0;width:412.4pt;height:247.45pt;rotation:315;z-index:-25165107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70553C" w:rsidRPr="0070553C">
      <w:rPr>
        <w:b/>
        <w:color w:val="FF0000"/>
      </w:rPr>
      <w:t>DRAFT FOR CONSULTATION</w:t>
    </w:r>
  </w:p>
  <w:p w14:paraId="5224C910" w14:textId="77777777" w:rsidR="0070553C" w:rsidRDefault="0070553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908951" w14:textId="71F0A9B0" w:rsidR="0070553C" w:rsidRPr="0070553C" w:rsidRDefault="0070553C" w:rsidP="0070553C">
    <w:pPr>
      <w:pStyle w:val="Header"/>
      <w:jc w:val="right"/>
      <w:rPr>
        <w:b/>
        <w:color w:val="FF0000"/>
      </w:rPr>
    </w:pPr>
    <w:r w:rsidRPr="0070553C">
      <w:rPr>
        <w:b/>
        <w:color w:val="FF0000"/>
      </w:rPr>
      <w:t>DRAFT FOR CONSULTATION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23B6E"/>
    <w:multiLevelType w:val="hybridMultilevel"/>
    <w:tmpl w:val="4536BA2E"/>
    <w:lvl w:ilvl="0" w:tplc="10090001">
      <w:start w:val="1"/>
      <w:numFmt w:val="bullet"/>
      <w:lvlText w:val=""/>
      <w:lvlJc w:val="left"/>
      <w:pPr>
        <w:ind w:left="1260" w:hanging="360"/>
      </w:pPr>
      <w:rPr>
        <w:rFonts w:ascii="Symbol" w:hAnsi="Symbol" w:hint="default"/>
      </w:rPr>
    </w:lvl>
    <w:lvl w:ilvl="1" w:tplc="10090003" w:tentative="1">
      <w:start w:val="1"/>
      <w:numFmt w:val="bullet"/>
      <w:lvlText w:val="o"/>
      <w:lvlJc w:val="left"/>
      <w:pPr>
        <w:ind w:left="1980" w:hanging="360"/>
      </w:pPr>
      <w:rPr>
        <w:rFonts w:ascii="Courier New" w:hAnsi="Courier New" w:cs="Courier New" w:hint="default"/>
      </w:rPr>
    </w:lvl>
    <w:lvl w:ilvl="2" w:tplc="10090005" w:tentative="1">
      <w:start w:val="1"/>
      <w:numFmt w:val="bullet"/>
      <w:lvlText w:val=""/>
      <w:lvlJc w:val="left"/>
      <w:pPr>
        <w:ind w:left="2700" w:hanging="360"/>
      </w:pPr>
      <w:rPr>
        <w:rFonts w:ascii="Wingdings" w:hAnsi="Wingdings" w:hint="default"/>
      </w:rPr>
    </w:lvl>
    <w:lvl w:ilvl="3" w:tplc="10090001" w:tentative="1">
      <w:start w:val="1"/>
      <w:numFmt w:val="bullet"/>
      <w:lvlText w:val=""/>
      <w:lvlJc w:val="left"/>
      <w:pPr>
        <w:ind w:left="3420" w:hanging="360"/>
      </w:pPr>
      <w:rPr>
        <w:rFonts w:ascii="Symbol" w:hAnsi="Symbol" w:hint="default"/>
      </w:rPr>
    </w:lvl>
    <w:lvl w:ilvl="4" w:tplc="10090003" w:tentative="1">
      <w:start w:val="1"/>
      <w:numFmt w:val="bullet"/>
      <w:lvlText w:val="o"/>
      <w:lvlJc w:val="left"/>
      <w:pPr>
        <w:ind w:left="4140" w:hanging="360"/>
      </w:pPr>
      <w:rPr>
        <w:rFonts w:ascii="Courier New" w:hAnsi="Courier New" w:cs="Courier New" w:hint="default"/>
      </w:rPr>
    </w:lvl>
    <w:lvl w:ilvl="5" w:tplc="10090005" w:tentative="1">
      <w:start w:val="1"/>
      <w:numFmt w:val="bullet"/>
      <w:lvlText w:val=""/>
      <w:lvlJc w:val="left"/>
      <w:pPr>
        <w:ind w:left="4860" w:hanging="360"/>
      </w:pPr>
      <w:rPr>
        <w:rFonts w:ascii="Wingdings" w:hAnsi="Wingdings" w:hint="default"/>
      </w:rPr>
    </w:lvl>
    <w:lvl w:ilvl="6" w:tplc="10090001" w:tentative="1">
      <w:start w:val="1"/>
      <w:numFmt w:val="bullet"/>
      <w:lvlText w:val=""/>
      <w:lvlJc w:val="left"/>
      <w:pPr>
        <w:ind w:left="5580" w:hanging="360"/>
      </w:pPr>
      <w:rPr>
        <w:rFonts w:ascii="Symbol" w:hAnsi="Symbol" w:hint="default"/>
      </w:rPr>
    </w:lvl>
    <w:lvl w:ilvl="7" w:tplc="10090003" w:tentative="1">
      <w:start w:val="1"/>
      <w:numFmt w:val="bullet"/>
      <w:lvlText w:val="o"/>
      <w:lvlJc w:val="left"/>
      <w:pPr>
        <w:ind w:left="6300" w:hanging="360"/>
      </w:pPr>
      <w:rPr>
        <w:rFonts w:ascii="Courier New" w:hAnsi="Courier New" w:cs="Courier New" w:hint="default"/>
      </w:rPr>
    </w:lvl>
    <w:lvl w:ilvl="8" w:tplc="10090005" w:tentative="1">
      <w:start w:val="1"/>
      <w:numFmt w:val="bullet"/>
      <w:lvlText w:val=""/>
      <w:lvlJc w:val="left"/>
      <w:pPr>
        <w:ind w:left="7020" w:hanging="360"/>
      </w:pPr>
      <w:rPr>
        <w:rFonts w:ascii="Wingdings" w:hAnsi="Wingdings" w:hint="default"/>
      </w:rPr>
    </w:lvl>
  </w:abstractNum>
  <w:abstractNum w:abstractNumId="1">
    <w:nsid w:val="0DE52D09"/>
    <w:multiLevelType w:val="multilevel"/>
    <w:tmpl w:val="EF54ECB6"/>
    <w:styleLink w:val="NumberedHeadingsforPolicy"/>
    <w:lvl w:ilvl="0">
      <w:start w:val="1"/>
      <w:numFmt w:val="decimal"/>
      <w:pStyle w:val="Heading1"/>
      <w:lvlText w:val="%1."/>
      <w:lvlJc w:val="left"/>
      <w:pPr>
        <w:ind w:left="576" w:hanging="576"/>
      </w:pPr>
      <w:rPr>
        <w:rFonts w:ascii="Arial" w:hAnsi="Arial" w:hint="default"/>
        <w:b/>
        <w:i w:val="0"/>
        <w:caps/>
        <w:sz w:val="26"/>
      </w:rPr>
    </w:lvl>
    <w:lvl w:ilvl="1">
      <w:start w:val="1"/>
      <w:numFmt w:val="decimal"/>
      <w:pStyle w:val="Heading2"/>
      <w:lvlText w:val="%1.%2."/>
      <w:lvlJc w:val="left"/>
      <w:pPr>
        <w:ind w:left="720" w:hanging="360"/>
      </w:pPr>
      <w:rPr>
        <w:rFonts w:ascii="Arial" w:hAnsi="Arial" w:hint="default"/>
        <w:b/>
        <w:i w:val="0"/>
        <w:sz w:val="24"/>
      </w:rPr>
    </w:lvl>
    <w:lvl w:ilvl="2">
      <w:start w:val="1"/>
      <w:numFmt w:val="decimal"/>
      <w:pStyle w:val="Heading3"/>
      <w:lvlText w:val="%1.%2.%3."/>
      <w:lvlJc w:val="left"/>
      <w:pPr>
        <w:ind w:left="1080" w:hanging="360"/>
      </w:pPr>
      <w:rPr>
        <w:rFonts w:ascii="Arial" w:hAnsi="Arial" w:hint="default"/>
        <w:b w:val="0"/>
        <w:i w:val="0"/>
        <w:sz w:val="24"/>
      </w:rPr>
    </w:lvl>
    <w:lvl w:ilvl="3">
      <w:start w:val="1"/>
      <w:numFmt w:val="lowerLetter"/>
      <w:pStyle w:val="Heading4"/>
      <w:lvlText w:val="(%4)"/>
      <w:lvlJc w:val="left"/>
      <w:pPr>
        <w:ind w:left="1440" w:hanging="360"/>
      </w:pPr>
      <w:rPr>
        <w:rFonts w:ascii="Arial" w:hAnsi="Arial" w:hint="default"/>
        <w:b w:val="0"/>
        <w:i w:val="0"/>
        <w:sz w:val="24"/>
      </w:rPr>
    </w:lvl>
    <w:lvl w:ilvl="4">
      <w:start w:val="1"/>
      <w:numFmt w:val="bullet"/>
      <w:pStyle w:val="Heading5"/>
      <w:lvlText w:val=""/>
      <w:lvlJc w:val="left"/>
      <w:pPr>
        <w:ind w:left="1800" w:hanging="360"/>
      </w:pPr>
      <w:rPr>
        <w:rFonts w:ascii="Symbol" w:hAnsi="Symbol" w:hint="default"/>
        <w:color w:val="auto"/>
      </w:rPr>
    </w:lvl>
    <w:lvl w:ilvl="5">
      <w:start w:val="1"/>
      <w:numFmt w:val="lowerRoman"/>
      <w:pStyle w:val="Heading6"/>
      <w:lvlText w:val="(%6)"/>
      <w:lvlJc w:val="left"/>
      <w:pPr>
        <w:ind w:left="2160" w:hanging="360"/>
      </w:pPr>
      <w:rPr>
        <w:rFonts w:ascii="Arial" w:hAnsi="Arial" w:hint="default"/>
        <w:b w:val="0"/>
        <w:i w:val="0"/>
        <w:sz w:val="24"/>
      </w:rPr>
    </w:lvl>
    <w:lvl w:ilvl="6">
      <w:start w:val="1"/>
      <w:numFmt w:val="upperLetter"/>
      <w:pStyle w:val="Heading7"/>
      <w:lvlText w:val="(%7)"/>
      <w:lvlJc w:val="left"/>
      <w:pPr>
        <w:ind w:left="2520" w:hanging="360"/>
      </w:pPr>
      <w:rPr>
        <w:rFonts w:ascii="Arial" w:hAnsi="Arial" w:hint="default"/>
        <w:b w:val="0"/>
        <w:i w:val="0"/>
        <w:sz w:val="24"/>
      </w:rPr>
    </w:lvl>
    <w:lvl w:ilvl="7">
      <w:start w:val="1"/>
      <w:numFmt w:val="upperRoman"/>
      <w:pStyle w:val="Heading8"/>
      <w:lvlText w:val="(%8)"/>
      <w:lvlJc w:val="left"/>
      <w:pPr>
        <w:ind w:left="2880" w:hanging="360"/>
      </w:pPr>
      <w:rPr>
        <w:rFonts w:ascii="Arial" w:hAnsi="Arial" w:hint="default"/>
        <w:b w:val="0"/>
        <w:i w:val="0"/>
        <w:sz w:val="24"/>
      </w:rPr>
    </w:lvl>
    <w:lvl w:ilvl="8">
      <w:start w:val="1"/>
      <w:numFmt w:val="lowerRoman"/>
      <w:lvlText w:val="%9."/>
      <w:lvlJc w:val="left"/>
      <w:pPr>
        <w:ind w:left="3240" w:hanging="360"/>
      </w:pPr>
      <w:rPr>
        <w:rFonts w:hint="default"/>
      </w:rPr>
    </w:lvl>
  </w:abstractNum>
  <w:abstractNum w:abstractNumId="2">
    <w:nsid w:val="0FBD75E5"/>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D336916"/>
    <w:multiLevelType w:val="hybridMultilevel"/>
    <w:tmpl w:val="F796C430"/>
    <w:lvl w:ilvl="0" w:tplc="10090017">
      <w:start w:val="1"/>
      <w:numFmt w:val="lowerLetter"/>
      <w:lvlText w:val="%1)"/>
      <w:lvlJc w:val="left"/>
      <w:pPr>
        <w:ind w:left="1260" w:hanging="360"/>
      </w:pPr>
    </w:lvl>
    <w:lvl w:ilvl="1" w:tplc="10090019" w:tentative="1">
      <w:start w:val="1"/>
      <w:numFmt w:val="lowerLetter"/>
      <w:lvlText w:val="%2."/>
      <w:lvlJc w:val="left"/>
      <w:pPr>
        <w:ind w:left="1980" w:hanging="360"/>
      </w:pPr>
    </w:lvl>
    <w:lvl w:ilvl="2" w:tplc="1009001B" w:tentative="1">
      <w:start w:val="1"/>
      <w:numFmt w:val="lowerRoman"/>
      <w:lvlText w:val="%3."/>
      <w:lvlJc w:val="right"/>
      <w:pPr>
        <w:ind w:left="2700" w:hanging="180"/>
      </w:pPr>
    </w:lvl>
    <w:lvl w:ilvl="3" w:tplc="1009000F" w:tentative="1">
      <w:start w:val="1"/>
      <w:numFmt w:val="decimal"/>
      <w:lvlText w:val="%4."/>
      <w:lvlJc w:val="left"/>
      <w:pPr>
        <w:ind w:left="3420" w:hanging="360"/>
      </w:pPr>
    </w:lvl>
    <w:lvl w:ilvl="4" w:tplc="10090019" w:tentative="1">
      <w:start w:val="1"/>
      <w:numFmt w:val="lowerLetter"/>
      <w:lvlText w:val="%5."/>
      <w:lvlJc w:val="left"/>
      <w:pPr>
        <w:ind w:left="4140" w:hanging="360"/>
      </w:pPr>
    </w:lvl>
    <w:lvl w:ilvl="5" w:tplc="1009001B" w:tentative="1">
      <w:start w:val="1"/>
      <w:numFmt w:val="lowerRoman"/>
      <w:lvlText w:val="%6."/>
      <w:lvlJc w:val="right"/>
      <w:pPr>
        <w:ind w:left="4860" w:hanging="180"/>
      </w:pPr>
    </w:lvl>
    <w:lvl w:ilvl="6" w:tplc="1009000F" w:tentative="1">
      <w:start w:val="1"/>
      <w:numFmt w:val="decimal"/>
      <w:lvlText w:val="%7."/>
      <w:lvlJc w:val="left"/>
      <w:pPr>
        <w:ind w:left="5580" w:hanging="360"/>
      </w:pPr>
    </w:lvl>
    <w:lvl w:ilvl="7" w:tplc="10090019" w:tentative="1">
      <w:start w:val="1"/>
      <w:numFmt w:val="lowerLetter"/>
      <w:lvlText w:val="%8."/>
      <w:lvlJc w:val="left"/>
      <w:pPr>
        <w:ind w:left="6300" w:hanging="360"/>
      </w:pPr>
    </w:lvl>
    <w:lvl w:ilvl="8" w:tplc="1009001B" w:tentative="1">
      <w:start w:val="1"/>
      <w:numFmt w:val="lowerRoman"/>
      <w:lvlText w:val="%9."/>
      <w:lvlJc w:val="right"/>
      <w:pPr>
        <w:ind w:left="7020" w:hanging="180"/>
      </w:pPr>
    </w:lvl>
  </w:abstractNum>
  <w:abstractNum w:abstractNumId="4">
    <w:nsid w:val="23F07387"/>
    <w:multiLevelType w:val="hybridMultilevel"/>
    <w:tmpl w:val="679C5F0C"/>
    <w:lvl w:ilvl="0" w:tplc="10090017">
      <w:start w:val="1"/>
      <w:numFmt w:val="lowerLetter"/>
      <w:lvlText w:val="%1)"/>
      <w:lvlJc w:val="left"/>
      <w:pPr>
        <w:ind w:left="1260" w:hanging="360"/>
      </w:pPr>
    </w:lvl>
    <w:lvl w:ilvl="1" w:tplc="10090019">
      <w:start w:val="1"/>
      <w:numFmt w:val="lowerLetter"/>
      <w:lvlText w:val="%2."/>
      <w:lvlJc w:val="left"/>
      <w:pPr>
        <w:ind w:left="1980" w:hanging="360"/>
      </w:pPr>
    </w:lvl>
    <w:lvl w:ilvl="2" w:tplc="1009001B" w:tentative="1">
      <w:start w:val="1"/>
      <w:numFmt w:val="lowerRoman"/>
      <w:lvlText w:val="%3."/>
      <w:lvlJc w:val="right"/>
      <w:pPr>
        <w:ind w:left="2700" w:hanging="180"/>
      </w:pPr>
    </w:lvl>
    <w:lvl w:ilvl="3" w:tplc="1009000F" w:tentative="1">
      <w:start w:val="1"/>
      <w:numFmt w:val="decimal"/>
      <w:lvlText w:val="%4."/>
      <w:lvlJc w:val="left"/>
      <w:pPr>
        <w:ind w:left="3420" w:hanging="360"/>
      </w:pPr>
    </w:lvl>
    <w:lvl w:ilvl="4" w:tplc="10090019" w:tentative="1">
      <w:start w:val="1"/>
      <w:numFmt w:val="lowerLetter"/>
      <w:lvlText w:val="%5."/>
      <w:lvlJc w:val="left"/>
      <w:pPr>
        <w:ind w:left="4140" w:hanging="360"/>
      </w:pPr>
    </w:lvl>
    <w:lvl w:ilvl="5" w:tplc="1009001B" w:tentative="1">
      <w:start w:val="1"/>
      <w:numFmt w:val="lowerRoman"/>
      <w:lvlText w:val="%6."/>
      <w:lvlJc w:val="right"/>
      <w:pPr>
        <w:ind w:left="4860" w:hanging="180"/>
      </w:pPr>
    </w:lvl>
    <w:lvl w:ilvl="6" w:tplc="1009000F" w:tentative="1">
      <w:start w:val="1"/>
      <w:numFmt w:val="decimal"/>
      <w:lvlText w:val="%7."/>
      <w:lvlJc w:val="left"/>
      <w:pPr>
        <w:ind w:left="5580" w:hanging="360"/>
      </w:pPr>
    </w:lvl>
    <w:lvl w:ilvl="7" w:tplc="10090019" w:tentative="1">
      <w:start w:val="1"/>
      <w:numFmt w:val="lowerLetter"/>
      <w:lvlText w:val="%8."/>
      <w:lvlJc w:val="left"/>
      <w:pPr>
        <w:ind w:left="6300" w:hanging="360"/>
      </w:pPr>
    </w:lvl>
    <w:lvl w:ilvl="8" w:tplc="1009001B" w:tentative="1">
      <w:start w:val="1"/>
      <w:numFmt w:val="lowerRoman"/>
      <w:lvlText w:val="%9."/>
      <w:lvlJc w:val="right"/>
      <w:pPr>
        <w:ind w:left="7020" w:hanging="180"/>
      </w:pPr>
    </w:lvl>
  </w:abstractNum>
  <w:abstractNum w:abstractNumId="5">
    <w:nsid w:val="24951E3B"/>
    <w:multiLevelType w:val="hybridMultilevel"/>
    <w:tmpl w:val="F0B28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B012A9"/>
    <w:multiLevelType w:val="multilevel"/>
    <w:tmpl w:val="EF54ECB6"/>
    <w:numStyleLink w:val="NumberedHeadingsforPolicy"/>
  </w:abstractNum>
  <w:abstractNum w:abstractNumId="7">
    <w:nsid w:val="457F55EB"/>
    <w:multiLevelType w:val="multilevel"/>
    <w:tmpl w:val="D83E3E0E"/>
    <w:lvl w:ilvl="0">
      <w:start w:val="1"/>
      <w:numFmt w:val="decimal"/>
      <w:pStyle w:val="AA"/>
      <w:lvlText w:val="%1.0"/>
      <w:lvlJc w:val="left"/>
      <w:pPr>
        <w:tabs>
          <w:tab w:val="num" w:pos="1152"/>
        </w:tabs>
        <w:ind w:left="1152" w:hanging="576"/>
      </w:pPr>
      <w:rPr>
        <w:b/>
        <w:i w:val="0"/>
        <w:sz w:val="26"/>
      </w:rPr>
    </w:lvl>
    <w:lvl w:ilvl="1">
      <w:start w:val="1"/>
      <w:numFmt w:val="decimal"/>
      <w:pStyle w:val="BB"/>
      <w:lvlText w:val="%1.%2."/>
      <w:lvlJc w:val="left"/>
      <w:pPr>
        <w:tabs>
          <w:tab w:val="num" w:pos="1728"/>
        </w:tabs>
        <w:ind w:left="1728" w:hanging="576"/>
      </w:pPr>
      <w:rPr>
        <w:rFonts w:ascii="Times New Roman" w:hAnsi="Times New Roman" w:hint="default"/>
        <w:b w:val="0"/>
        <w:i w:val="0"/>
        <w:sz w:val="24"/>
        <w:u w:val="none"/>
      </w:rPr>
    </w:lvl>
    <w:lvl w:ilvl="2">
      <w:start w:val="1"/>
      <w:numFmt w:val="decimal"/>
      <w:lvlText w:val="%1%3.%2"/>
      <w:lvlJc w:val="left"/>
      <w:pPr>
        <w:tabs>
          <w:tab w:val="num" w:pos="1728"/>
        </w:tabs>
        <w:ind w:left="1728" w:hanging="576"/>
      </w:pPr>
      <w:rPr>
        <w:b w:val="0"/>
        <w:i w:val="0"/>
        <w:sz w:val="24"/>
        <w:u w:val="none"/>
      </w:rPr>
    </w:lvl>
    <w:lvl w:ilvl="3">
      <w:start w:val="1"/>
      <w:numFmt w:val="decimal"/>
      <w:lvlText w:val="%1.%2.%3.%4."/>
      <w:lvlJc w:val="left"/>
      <w:pPr>
        <w:tabs>
          <w:tab w:val="num" w:pos="2376"/>
        </w:tabs>
        <w:ind w:left="2304" w:hanging="648"/>
      </w:pPr>
    </w:lvl>
    <w:lvl w:ilvl="4">
      <w:start w:val="1"/>
      <w:numFmt w:val="decimal"/>
      <w:lvlText w:val="%1.%2.%3.%4.%5."/>
      <w:lvlJc w:val="left"/>
      <w:pPr>
        <w:tabs>
          <w:tab w:val="num" w:pos="3096"/>
        </w:tabs>
        <w:ind w:left="2808" w:hanging="792"/>
      </w:pPr>
    </w:lvl>
    <w:lvl w:ilvl="5">
      <w:start w:val="1"/>
      <w:numFmt w:val="decimal"/>
      <w:lvlText w:val="%1.%2.%3.%4.%5.%6."/>
      <w:lvlJc w:val="left"/>
      <w:pPr>
        <w:tabs>
          <w:tab w:val="num" w:pos="3456"/>
        </w:tabs>
        <w:ind w:left="3312" w:hanging="936"/>
      </w:pPr>
    </w:lvl>
    <w:lvl w:ilvl="6">
      <w:start w:val="1"/>
      <w:numFmt w:val="decimal"/>
      <w:lvlText w:val="%1.%2.%3.%4.%5.%6.%7."/>
      <w:lvlJc w:val="left"/>
      <w:pPr>
        <w:tabs>
          <w:tab w:val="num" w:pos="4176"/>
        </w:tabs>
        <w:ind w:left="3816" w:hanging="1080"/>
      </w:pPr>
    </w:lvl>
    <w:lvl w:ilvl="7">
      <w:start w:val="1"/>
      <w:numFmt w:val="decimal"/>
      <w:lvlText w:val="%1.%2.%3.%4.%5.%6.%7.%8."/>
      <w:lvlJc w:val="left"/>
      <w:pPr>
        <w:tabs>
          <w:tab w:val="num" w:pos="4536"/>
        </w:tabs>
        <w:ind w:left="4320" w:hanging="1224"/>
      </w:pPr>
    </w:lvl>
    <w:lvl w:ilvl="8">
      <w:start w:val="1"/>
      <w:numFmt w:val="decimal"/>
      <w:lvlText w:val="%1.%2.%3.%4.%5.%6.%7.%8.%9."/>
      <w:lvlJc w:val="left"/>
      <w:pPr>
        <w:tabs>
          <w:tab w:val="num" w:pos="5256"/>
        </w:tabs>
        <w:ind w:left="4896" w:hanging="1440"/>
      </w:pPr>
    </w:lvl>
  </w:abstractNum>
  <w:abstractNum w:abstractNumId="8">
    <w:nsid w:val="46CA685E"/>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48CA2DB1"/>
    <w:multiLevelType w:val="hybridMultilevel"/>
    <w:tmpl w:val="34D4F27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nsid w:val="4A5A1B7A"/>
    <w:multiLevelType w:val="multilevel"/>
    <w:tmpl w:val="971EFA4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0825EFA"/>
    <w:multiLevelType w:val="hybridMultilevel"/>
    <w:tmpl w:val="D00AC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E20F0B"/>
    <w:multiLevelType w:val="hybridMultilevel"/>
    <w:tmpl w:val="865264A8"/>
    <w:lvl w:ilvl="0" w:tplc="10090017">
      <w:start w:val="1"/>
      <w:numFmt w:val="lowerLetter"/>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3">
    <w:nsid w:val="5D8A3348"/>
    <w:multiLevelType w:val="hybridMultilevel"/>
    <w:tmpl w:val="2AB4A6C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nsid w:val="5DF70954"/>
    <w:multiLevelType w:val="hybridMultilevel"/>
    <w:tmpl w:val="679C5F0C"/>
    <w:lvl w:ilvl="0" w:tplc="10090017">
      <w:start w:val="1"/>
      <w:numFmt w:val="lowerLetter"/>
      <w:lvlText w:val="%1)"/>
      <w:lvlJc w:val="left"/>
      <w:pPr>
        <w:ind w:left="1620" w:hanging="360"/>
      </w:pPr>
    </w:lvl>
    <w:lvl w:ilvl="1" w:tplc="10090019" w:tentative="1">
      <w:start w:val="1"/>
      <w:numFmt w:val="lowerLetter"/>
      <w:lvlText w:val="%2."/>
      <w:lvlJc w:val="left"/>
      <w:pPr>
        <w:ind w:left="2340" w:hanging="360"/>
      </w:pPr>
    </w:lvl>
    <w:lvl w:ilvl="2" w:tplc="1009001B" w:tentative="1">
      <w:start w:val="1"/>
      <w:numFmt w:val="lowerRoman"/>
      <w:lvlText w:val="%3."/>
      <w:lvlJc w:val="right"/>
      <w:pPr>
        <w:ind w:left="3060" w:hanging="180"/>
      </w:pPr>
    </w:lvl>
    <w:lvl w:ilvl="3" w:tplc="1009000F" w:tentative="1">
      <w:start w:val="1"/>
      <w:numFmt w:val="decimal"/>
      <w:lvlText w:val="%4."/>
      <w:lvlJc w:val="left"/>
      <w:pPr>
        <w:ind w:left="3780" w:hanging="360"/>
      </w:pPr>
    </w:lvl>
    <w:lvl w:ilvl="4" w:tplc="10090019" w:tentative="1">
      <w:start w:val="1"/>
      <w:numFmt w:val="lowerLetter"/>
      <w:lvlText w:val="%5."/>
      <w:lvlJc w:val="left"/>
      <w:pPr>
        <w:ind w:left="4500" w:hanging="360"/>
      </w:pPr>
    </w:lvl>
    <w:lvl w:ilvl="5" w:tplc="1009001B" w:tentative="1">
      <w:start w:val="1"/>
      <w:numFmt w:val="lowerRoman"/>
      <w:lvlText w:val="%6."/>
      <w:lvlJc w:val="right"/>
      <w:pPr>
        <w:ind w:left="5220" w:hanging="180"/>
      </w:pPr>
    </w:lvl>
    <w:lvl w:ilvl="6" w:tplc="1009000F" w:tentative="1">
      <w:start w:val="1"/>
      <w:numFmt w:val="decimal"/>
      <w:lvlText w:val="%7."/>
      <w:lvlJc w:val="left"/>
      <w:pPr>
        <w:ind w:left="5940" w:hanging="360"/>
      </w:pPr>
    </w:lvl>
    <w:lvl w:ilvl="7" w:tplc="10090019" w:tentative="1">
      <w:start w:val="1"/>
      <w:numFmt w:val="lowerLetter"/>
      <w:lvlText w:val="%8."/>
      <w:lvlJc w:val="left"/>
      <w:pPr>
        <w:ind w:left="6660" w:hanging="360"/>
      </w:pPr>
    </w:lvl>
    <w:lvl w:ilvl="8" w:tplc="1009001B" w:tentative="1">
      <w:start w:val="1"/>
      <w:numFmt w:val="lowerRoman"/>
      <w:lvlText w:val="%9."/>
      <w:lvlJc w:val="right"/>
      <w:pPr>
        <w:ind w:left="7380" w:hanging="180"/>
      </w:pPr>
    </w:lvl>
  </w:abstractNum>
  <w:abstractNum w:abstractNumId="15">
    <w:nsid w:val="65B10762"/>
    <w:multiLevelType w:val="multilevel"/>
    <w:tmpl w:val="EF54ECB6"/>
    <w:numStyleLink w:val="NumberedHeadingsforPolicy"/>
  </w:abstractNum>
  <w:abstractNum w:abstractNumId="16">
    <w:nsid w:val="6A103AFF"/>
    <w:multiLevelType w:val="hybridMultilevel"/>
    <w:tmpl w:val="2514BF7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nsid w:val="76380281"/>
    <w:multiLevelType w:val="multilevel"/>
    <w:tmpl w:val="6AAA9CCA"/>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77461515"/>
    <w:multiLevelType w:val="hybridMultilevel"/>
    <w:tmpl w:val="FBA80D58"/>
    <w:lvl w:ilvl="0" w:tplc="1009000F">
      <w:start w:val="1"/>
      <w:numFmt w:val="decimal"/>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19">
    <w:nsid w:val="77943B63"/>
    <w:multiLevelType w:val="hybridMultilevel"/>
    <w:tmpl w:val="E780D3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7C0E76D0"/>
    <w:multiLevelType w:val="hybridMultilevel"/>
    <w:tmpl w:val="94BC62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8"/>
  </w:num>
  <w:num w:numId="2">
    <w:abstractNumId w:val="2"/>
  </w:num>
  <w:num w:numId="3">
    <w:abstractNumId w:val="1"/>
    <w:lvlOverride w:ilvl="2">
      <w:lvl w:ilvl="2">
        <w:start w:val="1"/>
        <w:numFmt w:val="decimal"/>
        <w:pStyle w:val="Heading3"/>
        <w:lvlText w:val="%1.%2.%3."/>
        <w:lvlJc w:val="left"/>
        <w:pPr>
          <w:ind w:left="1080" w:hanging="360"/>
        </w:pPr>
        <w:rPr>
          <w:rFonts w:ascii="Arial" w:hAnsi="Arial" w:hint="default"/>
          <w:b w:val="0"/>
          <w:i w:val="0"/>
          <w:sz w:val="24"/>
        </w:rPr>
      </w:lvl>
    </w:lvlOverride>
  </w:num>
  <w:num w:numId="4">
    <w:abstractNumId w:val="9"/>
  </w:num>
  <w:num w:numId="5">
    <w:abstractNumId w:val="13"/>
  </w:num>
  <w:num w:numId="6">
    <w:abstractNumId w:val="1"/>
  </w:num>
  <w:num w:numId="7">
    <w:abstractNumId w:val="1"/>
  </w:num>
  <w:num w:numId="8">
    <w:abstractNumId w:val="1"/>
  </w:num>
  <w:num w:numId="9">
    <w:abstractNumId w:val="1"/>
  </w:num>
  <w:num w:numId="10">
    <w:abstractNumId w:val="15"/>
  </w:num>
  <w:num w:numId="11">
    <w:abstractNumId w:val="6"/>
  </w:num>
  <w:num w:numId="12">
    <w:abstractNumId w:val="13"/>
  </w:num>
  <w:num w:numId="13">
    <w:abstractNumId w:val="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7"/>
  </w:num>
  <w:num w:numId="17">
    <w:abstractNumId w:val="11"/>
  </w:num>
  <w:num w:numId="18">
    <w:abstractNumId w:val="5"/>
  </w:num>
  <w:num w:numId="19">
    <w:abstractNumId w:val="19"/>
  </w:num>
  <w:num w:numId="20">
    <w:abstractNumId w:val="20"/>
  </w:num>
  <w:num w:numId="21">
    <w:abstractNumId w:val="18"/>
  </w:num>
  <w:num w:numId="22">
    <w:abstractNumId w:val="12"/>
  </w:num>
  <w:num w:numId="23">
    <w:abstractNumId w:val="3"/>
  </w:num>
  <w:num w:numId="24">
    <w:abstractNumId w:val="1"/>
    <w:lvlOverride w:ilvl="2">
      <w:lvl w:ilvl="2">
        <w:start w:val="1"/>
        <w:numFmt w:val="decimal"/>
        <w:pStyle w:val="Heading3"/>
        <w:lvlText w:val="%1.%2.%3."/>
        <w:lvlJc w:val="left"/>
        <w:pPr>
          <w:ind w:left="1080" w:hanging="360"/>
        </w:pPr>
        <w:rPr>
          <w:rFonts w:ascii="Arial" w:hAnsi="Arial" w:hint="default"/>
          <w:b w:val="0"/>
          <w:i w:val="0"/>
          <w:sz w:val="24"/>
        </w:rPr>
      </w:lvl>
    </w:lvlOverride>
  </w:num>
  <w:num w:numId="25">
    <w:abstractNumId w:val="4"/>
  </w:num>
  <w:num w:numId="26">
    <w:abstractNumId w:val="0"/>
  </w:num>
  <w:num w:numId="27">
    <w:abstractNumId w:val="16"/>
  </w:num>
  <w:num w:numId="28">
    <w:abstractNumId w:val="1"/>
    <w:lvlOverride w:ilvl="2">
      <w:lvl w:ilvl="2">
        <w:start w:val="1"/>
        <w:numFmt w:val="decimal"/>
        <w:pStyle w:val="Heading3"/>
        <w:lvlText w:val="%1.%2.%3."/>
        <w:lvlJc w:val="left"/>
        <w:pPr>
          <w:ind w:left="1080" w:hanging="360"/>
        </w:pPr>
        <w:rPr>
          <w:rFonts w:ascii="Arial" w:hAnsi="Arial" w:hint="default"/>
          <w:b w:val="0"/>
          <w:i w:val="0"/>
          <w:sz w:val="24"/>
        </w:rPr>
      </w:lvl>
    </w:lvlOverride>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hdrShapeDefaults>
    <o:shapedefaults v:ext="edit" spidmax="2051"/>
    <o:shapelayout v:ext="edit">
      <o:idmap v:ext="edit" data="2"/>
    </o:shapelayout>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78A"/>
    <w:rsid w:val="00010890"/>
    <w:rsid w:val="000B1249"/>
    <w:rsid w:val="00131B58"/>
    <w:rsid w:val="00151F42"/>
    <w:rsid w:val="00155C0E"/>
    <w:rsid w:val="00211CAE"/>
    <w:rsid w:val="00242EAC"/>
    <w:rsid w:val="00263A64"/>
    <w:rsid w:val="0026420F"/>
    <w:rsid w:val="0028697F"/>
    <w:rsid w:val="002935FB"/>
    <w:rsid w:val="003735A6"/>
    <w:rsid w:val="003F2877"/>
    <w:rsid w:val="00452268"/>
    <w:rsid w:val="00472178"/>
    <w:rsid w:val="004F18A5"/>
    <w:rsid w:val="00520098"/>
    <w:rsid w:val="00551946"/>
    <w:rsid w:val="0058630C"/>
    <w:rsid w:val="005E02D7"/>
    <w:rsid w:val="005F7D81"/>
    <w:rsid w:val="006402F7"/>
    <w:rsid w:val="00670385"/>
    <w:rsid w:val="00670E0E"/>
    <w:rsid w:val="00680319"/>
    <w:rsid w:val="006823CB"/>
    <w:rsid w:val="006A16B7"/>
    <w:rsid w:val="006A4DD5"/>
    <w:rsid w:val="0070553C"/>
    <w:rsid w:val="007345F7"/>
    <w:rsid w:val="007506EE"/>
    <w:rsid w:val="007B0BF7"/>
    <w:rsid w:val="00832A1C"/>
    <w:rsid w:val="00833A2A"/>
    <w:rsid w:val="00845A9F"/>
    <w:rsid w:val="00875C1A"/>
    <w:rsid w:val="009254C8"/>
    <w:rsid w:val="00960C0D"/>
    <w:rsid w:val="00967C31"/>
    <w:rsid w:val="009B5AEC"/>
    <w:rsid w:val="009E0E05"/>
    <w:rsid w:val="00A912A3"/>
    <w:rsid w:val="00AC0166"/>
    <w:rsid w:val="00B06416"/>
    <w:rsid w:val="00B4139F"/>
    <w:rsid w:val="00C00432"/>
    <w:rsid w:val="00C2222D"/>
    <w:rsid w:val="00C24561"/>
    <w:rsid w:val="00C7086C"/>
    <w:rsid w:val="00C8337D"/>
    <w:rsid w:val="00D918D2"/>
    <w:rsid w:val="00DA05F4"/>
    <w:rsid w:val="00DA65ED"/>
    <w:rsid w:val="00DE4CE0"/>
    <w:rsid w:val="00DF08AB"/>
    <w:rsid w:val="00E024A5"/>
    <w:rsid w:val="00E46E5D"/>
    <w:rsid w:val="00E5408E"/>
    <w:rsid w:val="00E72068"/>
    <w:rsid w:val="00E8678A"/>
    <w:rsid w:val="00EF31B8"/>
    <w:rsid w:val="00F30F65"/>
    <w:rsid w:val="00FA3828"/>
    <w:rsid w:val="00FB42A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0E4D2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53C"/>
    <w:pPr>
      <w:spacing w:line="240" w:lineRule="auto"/>
      <w:ind w:left="540"/>
    </w:pPr>
    <w:rPr>
      <w:rFonts w:ascii="Arial" w:hAnsi="Arial"/>
      <w:szCs w:val="22"/>
    </w:rPr>
  </w:style>
  <w:style w:type="paragraph" w:styleId="Heading1">
    <w:name w:val="heading 1"/>
    <w:basedOn w:val="Normal"/>
    <w:next w:val="Normal"/>
    <w:link w:val="Heading1Char"/>
    <w:uiPriority w:val="9"/>
    <w:qFormat/>
    <w:rsid w:val="00E46E5D"/>
    <w:pPr>
      <w:keepNext/>
      <w:keepLines/>
      <w:numPr>
        <w:numId w:val="3"/>
      </w:numPr>
      <w:suppressAutoHyphens/>
      <w:spacing w:before="240" w:after="240"/>
      <w:ind w:left="540" w:hanging="540"/>
      <w:outlineLvl w:val="0"/>
    </w:pPr>
    <w:rPr>
      <w:rFonts w:eastAsiaTheme="majorEastAsia" w:cstheme="majorBidi"/>
      <w:b/>
      <w:bCs/>
      <w:caps/>
      <w:sz w:val="26"/>
      <w:szCs w:val="28"/>
    </w:rPr>
  </w:style>
  <w:style w:type="paragraph" w:styleId="Heading2">
    <w:name w:val="heading 2"/>
    <w:basedOn w:val="Normal"/>
    <w:next w:val="Normal"/>
    <w:link w:val="Heading2Char"/>
    <w:uiPriority w:val="9"/>
    <w:qFormat/>
    <w:rsid w:val="00E46E5D"/>
    <w:pPr>
      <w:keepNext/>
      <w:keepLines/>
      <w:numPr>
        <w:ilvl w:val="1"/>
        <w:numId w:val="3"/>
      </w:numPr>
      <w:suppressAutoHyphens/>
      <w:spacing w:before="120" w:after="120"/>
      <w:outlineLvl w:val="1"/>
    </w:pPr>
    <w:rPr>
      <w:rFonts w:eastAsiaTheme="majorEastAsia" w:cstheme="majorBidi"/>
      <w:b/>
      <w:bCs/>
      <w:szCs w:val="26"/>
    </w:rPr>
  </w:style>
  <w:style w:type="paragraph" w:styleId="Heading3">
    <w:name w:val="heading 3"/>
    <w:basedOn w:val="Normal"/>
    <w:next w:val="Normal"/>
    <w:link w:val="Heading3Char"/>
    <w:uiPriority w:val="9"/>
    <w:qFormat/>
    <w:rsid w:val="00E46E5D"/>
    <w:pPr>
      <w:keepNext/>
      <w:keepLines/>
      <w:numPr>
        <w:ilvl w:val="2"/>
        <w:numId w:val="3"/>
      </w:numPr>
      <w:suppressAutoHyphens/>
      <w:spacing w:before="120" w:after="120"/>
      <w:ind w:left="2160" w:hanging="900"/>
      <w:outlineLvl w:val="2"/>
    </w:pPr>
    <w:rPr>
      <w:rFonts w:eastAsiaTheme="majorEastAsia" w:cstheme="majorBidi"/>
      <w:bCs/>
      <w:szCs w:val="24"/>
    </w:rPr>
  </w:style>
  <w:style w:type="paragraph" w:styleId="Heading4">
    <w:name w:val="heading 4"/>
    <w:basedOn w:val="Normal"/>
    <w:next w:val="Normal"/>
    <w:link w:val="Heading4Char"/>
    <w:uiPriority w:val="9"/>
    <w:qFormat/>
    <w:rsid w:val="00E5408E"/>
    <w:pPr>
      <w:keepNext/>
      <w:keepLines/>
      <w:numPr>
        <w:ilvl w:val="3"/>
        <w:numId w:val="3"/>
      </w:numPr>
      <w:suppressAutoHyphens/>
      <w:spacing w:before="120" w:after="120"/>
      <w:ind w:left="2520"/>
      <w:outlineLvl w:val="3"/>
    </w:pPr>
    <w:rPr>
      <w:rFonts w:eastAsiaTheme="majorEastAsia" w:cstheme="majorBidi"/>
      <w:bCs/>
      <w:iCs/>
    </w:rPr>
  </w:style>
  <w:style w:type="paragraph" w:styleId="Heading5">
    <w:name w:val="heading 5"/>
    <w:basedOn w:val="Normal"/>
    <w:next w:val="Normal"/>
    <w:link w:val="Heading5Char"/>
    <w:uiPriority w:val="9"/>
    <w:qFormat/>
    <w:rsid w:val="00E5408E"/>
    <w:pPr>
      <w:keepNext/>
      <w:keepLines/>
      <w:numPr>
        <w:ilvl w:val="4"/>
        <w:numId w:val="3"/>
      </w:numPr>
      <w:suppressAutoHyphens/>
      <w:ind w:left="2520"/>
      <w:outlineLvl w:val="4"/>
    </w:pPr>
    <w:rPr>
      <w:rFonts w:eastAsiaTheme="majorEastAsia" w:cstheme="majorBidi"/>
    </w:rPr>
  </w:style>
  <w:style w:type="paragraph" w:styleId="Heading6">
    <w:name w:val="heading 6"/>
    <w:basedOn w:val="Normal"/>
    <w:next w:val="Normal"/>
    <w:link w:val="Heading6Char"/>
    <w:uiPriority w:val="9"/>
    <w:qFormat/>
    <w:rsid w:val="00E5408E"/>
    <w:pPr>
      <w:keepNext/>
      <w:keepLines/>
      <w:numPr>
        <w:ilvl w:val="5"/>
        <w:numId w:val="3"/>
      </w:numPr>
      <w:spacing w:before="120" w:after="120"/>
      <w:ind w:left="288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qFormat/>
    <w:rsid w:val="00E5408E"/>
    <w:pPr>
      <w:keepNext/>
      <w:keepLines/>
      <w:numPr>
        <w:ilvl w:val="6"/>
        <w:numId w:val="3"/>
      </w:numPr>
      <w:spacing w:before="120" w:after="120"/>
      <w:ind w:left="324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qFormat/>
    <w:rsid w:val="00E5408E"/>
    <w:pPr>
      <w:keepNext/>
      <w:keepLines/>
      <w:numPr>
        <w:ilvl w:val="7"/>
        <w:numId w:val="3"/>
      </w:numPr>
      <w:spacing w:before="120" w:after="120"/>
      <w:ind w:left="36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qFormat/>
    <w:rsid w:val="0068031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6E5D"/>
    <w:rPr>
      <w:rFonts w:ascii="Arial" w:eastAsiaTheme="majorEastAsia" w:hAnsi="Arial" w:cstheme="majorBidi"/>
      <w:b/>
      <w:bCs/>
      <w:caps/>
      <w:sz w:val="26"/>
      <w:szCs w:val="28"/>
    </w:rPr>
  </w:style>
  <w:style w:type="character" w:customStyle="1" w:styleId="Heading2Char">
    <w:name w:val="Heading 2 Char"/>
    <w:basedOn w:val="DefaultParagraphFont"/>
    <w:link w:val="Heading2"/>
    <w:uiPriority w:val="9"/>
    <w:rsid w:val="00E46E5D"/>
    <w:rPr>
      <w:rFonts w:ascii="Arial" w:eastAsiaTheme="majorEastAsia" w:hAnsi="Arial" w:cstheme="majorBidi"/>
      <w:b/>
      <w:bCs/>
      <w:szCs w:val="26"/>
    </w:rPr>
  </w:style>
  <w:style w:type="character" w:customStyle="1" w:styleId="Heading3Char">
    <w:name w:val="Heading 3 Char"/>
    <w:basedOn w:val="DefaultParagraphFont"/>
    <w:link w:val="Heading3"/>
    <w:uiPriority w:val="9"/>
    <w:rsid w:val="00E46E5D"/>
    <w:rPr>
      <w:rFonts w:ascii="Arial" w:eastAsiaTheme="majorEastAsia" w:hAnsi="Arial" w:cstheme="majorBidi"/>
      <w:bCs/>
    </w:rPr>
  </w:style>
  <w:style w:type="numbering" w:customStyle="1" w:styleId="NumberedHeadingsforPolicy">
    <w:name w:val="Numbered Headings for Policy"/>
    <w:uiPriority w:val="99"/>
    <w:rsid w:val="00E46E5D"/>
    <w:pPr>
      <w:numPr>
        <w:numId w:val="6"/>
      </w:numPr>
    </w:pPr>
  </w:style>
  <w:style w:type="character" w:customStyle="1" w:styleId="Heading4Char">
    <w:name w:val="Heading 4 Char"/>
    <w:basedOn w:val="DefaultParagraphFont"/>
    <w:link w:val="Heading4"/>
    <w:uiPriority w:val="9"/>
    <w:rsid w:val="00E5408E"/>
    <w:rPr>
      <w:rFonts w:ascii="Arial" w:eastAsiaTheme="majorEastAsia" w:hAnsi="Arial" w:cstheme="majorBidi"/>
      <w:bCs/>
      <w:iCs/>
      <w:szCs w:val="22"/>
    </w:rPr>
  </w:style>
  <w:style w:type="character" w:customStyle="1" w:styleId="Heading5Char">
    <w:name w:val="Heading 5 Char"/>
    <w:basedOn w:val="DefaultParagraphFont"/>
    <w:link w:val="Heading5"/>
    <w:uiPriority w:val="9"/>
    <w:rsid w:val="00E5408E"/>
    <w:rPr>
      <w:rFonts w:ascii="Arial" w:eastAsiaTheme="majorEastAsia" w:hAnsi="Arial" w:cstheme="majorBidi"/>
      <w:szCs w:val="22"/>
    </w:rPr>
  </w:style>
  <w:style w:type="character" w:customStyle="1" w:styleId="Heading6Char">
    <w:name w:val="Heading 6 Char"/>
    <w:basedOn w:val="DefaultParagraphFont"/>
    <w:link w:val="Heading6"/>
    <w:uiPriority w:val="9"/>
    <w:rsid w:val="00E5408E"/>
    <w:rPr>
      <w:rFonts w:asciiTheme="majorHAnsi" w:eastAsiaTheme="majorEastAsia" w:hAnsiTheme="majorHAnsi" w:cstheme="majorBidi"/>
      <w:i/>
      <w:iCs/>
      <w:szCs w:val="22"/>
    </w:rPr>
  </w:style>
  <w:style w:type="character" w:customStyle="1" w:styleId="Heading7Char">
    <w:name w:val="Heading 7 Char"/>
    <w:basedOn w:val="DefaultParagraphFont"/>
    <w:link w:val="Heading7"/>
    <w:uiPriority w:val="9"/>
    <w:rsid w:val="00E5408E"/>
    <w:rPr>
      <w:rFonts w:asciiTheme="majorHAnsi" w:eastAsiaTheme="majorEastAsia" w:hAnsiTheme="majorHAnsi" w:cstheme="majorBidi"/>
      <w:i/>
      <w:iCs/>
      <w:color w:val="404040" w:themeColor="text1" w:themeTint="BF"/>
      <w:szCs w:val="22"/>
    </w:rPr>
  </w:style>
  <w:style w:type="character" w:customStyle="1" w:styleId="Heading8Char">
    <w:name w:val="Heading 8 Char"/>
    <w:basedOn w:val="DefaultParagraphFont"/>
    <w:link w:val="Heading8"/>
    <w:uiPriority w:val="9"/>
    <w:rsid w:val="00E5408E"/>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rsid w:val="00680319"/>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680319"/>
    <w:pPr>
      <w:suppressAutoHyphens/>
      <w:spacing w:before="240" w:after="240"/>
      <w:contextualSpacing/>
      <w:jc w:val="center"/>
    </w:pPr>
    <w:rPr>
      <w:rFonts w:eastAsiaTheme="majorEastAsia" w:cstheme="majorBidi"/>
      <w:b/>
      <w:spacing w:val="5"/>
      <w:kern w:val="28"/>
      <w:sz w:val="36"/>
      <w:szCs w:val="52"/>
    </w:rPr>
  </w:style>
  <w:style w:type="character" w:customStyle="1" w:styleId="TitleChar">
    <w:name w:val="Title Char"/>
    <w:basedOn w:val="DefaultParagraphFont"/>
    <w:link w:val="Title"/>
    <w:uiPriority w:val="10"/>
    <w:rsid w:val="00680319"/>
    <w:rPr>
      <w:rFonts w:eastAsiaTheme="majorEastAsia" w:cstheme="majorBidi"/>
      <w:b/>
      <w:spacing w:val="5"/>
      <w:kern w:val="28"/>
      <w:sz w:val="36"/>
      <w:szCs w:val="52"/>
    </w:rPr>
  </w:style>
  <w:style w:type="paragraph" w:styleId="Subtitle">
    <w:name w:val="Subtitle"/>
    <w:basedOn w:val="Normal"/>
    <w:next w:val="Normal"/>
    <w:link w:val="SubtitleChar"/>
    <w:uiPriority w:val="11"/>
    <w:qFormat/>
    <w:rsid w:val="007B0BF7"/>
    <w:pPr>
      <w:numPr>
        <w:ilvl w:val="1"/>
      </w:numPr>
      <w:ind w:left="360"/>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7B0BF7"/>
    <w:rPr>
      <w:rFonts w:asciiTheme="majorHAnsi" w:eastAsiaTheme="majorEastAsia" w:hAnsiTheme="majorHAnsi" w:cstheme="majorBidi"/>
      <w:i/>
      <w:iCs/>
      <w:color w:val="4F81BD" w:themeColor="accent1"/>
      <w:spacing w:val="15"/>
    </w:rPr>
  </w:style>
  <w:style w:type="paragraph" w:styleId="Header">
    <w:name w:val="header"/>
    <w:basedOn w:val="Normal"/>
    <w:link w:val="HeaderChar"/>
    <w:uiPriority w:val="99"/>
    <w:unhideWhenUsed/>
    <w:rsid w:val="00C2222D"/>
    <w:pPr>
      <w:tabs>
        <w:tab w:val="center" w:pos="4680"/>
        <w:tab w:val="right" w:pos="9360"/>
      </w:tabs>
    </w:pPr>
  </w:style>
  <w:style w:type="character" w:customStyle="1" w:styleId="HeaderChar">
    <w:name w:val="Header Char"/>
    <w:basedOn w:val="DefaultParagraphFont"/>
    <w:link w:val="Header"/>
    <w:uiPriority w:val="99"/>
    <w:rsid w:val="00C2222D"/>
    <w:rPr>
      <w:szCs w:val="22"/>
    </w:rPr>
  </w:style>
  <w:style w:type="paragraph" w:styleId="Footer">
    <w:name w:val="footer"/>
    <w:basedOn w:val="Normal"/>
    <w:link w:val="FooterChar"/>
    <w:uiPriority w:val="99"/>
    <w:unhideWhenUsed/>
    <w:rsid w:val="00C2222D"/>
    <w:pPr>
      <w:tabs>
        <w:tab w:val="center" w:pos="4680"/>
        <w:tab w:val="right" w:pos="9360"/>
      </w:tabs>
    </w:pPr>
  </w:style>
  <w:style w:type="character" w:customStyle="1" w:styleId="FooterChar">
    <w:name w:val="Footer Char"/>
    <w:basedOn w:val="DefaultParagraphFont"/>
    <w:link w:val="Footer"/>
    <w:uiPriority w:val="99"/>
    <w:rsid w:val="00C2222D"/>
    <w:rPr>
      <w:szCs w:val="22"/>
    </w:rPr>
  </w:style>
  <w:style w:type="paragraph" w:styleId="ListParagraph">
    <w:name w:val="List Paragraph"/>
    <w:basedOn w:val="Normal"/>
    <w:uiPriority w:val="34"/>
    <w:qFormat/>
    <w:rsid w:val="00A912A3"/>
    <w:pPr>
      <w:ind w:left="720"/>
      <w:contextualSpacing/>
    </w:pPr>
  </w:style>
  <w:style w:type="paragraph" w:styleId="NoSpacing">
    <w:name w:val="No Spacing"/>
    <w:uiPriority w:val="1"/>
    <w:qFormat/>
    <w:rsid w:val="003F2877"/>
    <w:pPr>
      <w:spacing w:line="240" w:lineRule="auto"/>
      <w:ind w:left="360"/>
    </w:pPr>
    <w:rPr>
      <w:rFonts w:ascii="Arial" w:hAnsi="Arial"/>
      <w:szCs w:val="22"/>
    </w:rPr>
  </w:style>
  <w:style w:type="paragraph" w:customStyle="1" w:styleId="AA">
    <w:name w:val="AA"/>
    <w:basedOn w:val="Normal"/>
    <w:rsid w:val="00E8678A"/>
    <w:pPr>
      <w:numPr>
        <w:numId w:val="13"/>
      </w:numPr>
      <w:spacing w:after="240"/>
    </w:pPr>
    <w:rPr>
      <w:rFonts w:ascii="Times New Roman" w:eastAsia="Times New Roman" w:hAnsi="Times New Roman" w:cs="Times New Roman"/>
      <w:b/>
      <w:sz w:val="26"/>
      <w:szCs w:val="20"/>
      <w:lang w:val="en-US" w:eastAsia="en-CA"/>
    </w:rPr>
  </w:style>
  <w:style w:type="paragraph" w:customStyle="1" w:styleId="AABody">
    <w:name w:val="AABody"/>
    <w:basedOn w:val="Normal"/>
    <w:rsid w:val="00E8678A"/>
    <w:pPr>
      <w:spacing w:after="160"/>
      <w:ind w:left="576"/>
    </w:pPr>
    <w:rPr>
      <w:rFonts w:ascii="Times New Roman" w:eastAsia="Times New Roman" w:hAnsi="Times New Roman" w:cs="Times New Roman"/>
      <w:szCs w:val="20"/>
      <w:lang w:val="en-US" w:eastAsia="en-CA"/>
    </w:rPr>
  </w:style>
  <w:style w:type="paragraph" w:customStyle="1" w:styleId="BB">
    <w:name w:val="BB"/>
    <w:basedOn w:val="Normal"/>
    <w:rsid w:val="00E8678A"/>
    <w:pPr>
      <w:numPr>
        <w:ilvl w:val="1"/>
        <w:numId w:val="13"/>
      </w:numPr>
      <w:spacing w:after="240"/>
    </w:pPr>
    <w:rPr>
      <w:rFonts w:ascii="Times New Roman" w:eastAsia="Times New Roman" w:hAnsi="Times New Roman" w:cs="Times New Roman"/>
      <w:szCs w:val="20"/>
      <w:lang w:val="en-US" w:eastAsia="en-CA"/>
    </w:rPr>
  </w:style>
  <w:style w:type="paragraph" w:customStyle="1" w:styleId="aaBody11">
    <w:name w:val="aaBody1.1"/>
    <w:basedOn w:val="Normal"/>
    <w:rsid w:val="00E8678A"/>
    <w:pPr>
      <w:spacing w:after="240"/>
      <w:ind w:left="576"/>
    </w:pPr>
    <w:rPr>
      <w:rFonts w:ascii="Times New Roman" w:eastAsia="Times New Roman" w:hAnsi="Times New Roman" w:cs="Times New Roman"/>
      <w:szCs w:val="20"/>
      <w:lang w:val="en-US" w:eastAsia="en-CA"/>
    </w:rPr>
  </w:style>
  <w:style w:type="character" w:styleId="CommentReference">
    <w:name w:val="annotation reference"/>
    <w:basedOn w:val="DefaultParagraphFont"/>
    <w:uiPriority w:val="99"/>
    <w:semiHidden/>
    <w:unhideWhenUsed/>
    <w:rsid w:val="009B5AEC"/>
    <w:rPr>
      <w:sz w:val="18"/>
      <w:szCs w:val="18"/>
    </w:rPr>
  </w:style>
  <w:style w:type="paragraph" w:styleId="CommentText">
    <w:name w:val="annotation text"/>
    <w:basedOn w:val="Normal"/>
    <w:link w:val="CommentTextChar"/>
    <w:uiPriority w:val="99"/>
    <w:semiHidden/>
    <w:unhideWhenUsed/>
    <w:rsid w:val="009B5AEC"/>
    <w:rPr>
      <w:szCs w:val="24"/>
    </w:rPr>
  </w:style>
  <w:style w:type="character" w:customStyle="1" w:styleId="CommentTextChar">
    <w:name w:val="Comment Text Char"/>
    <w:basedOn w:val="DefaultParagraphFont"/>
    <w:link w:val="CommentText"/>
    <w:uiPriority w:val="99"/>
    <w:semiHidden/>
    <w:rsid w:val="009B5AEC"/>
    <w:rPr>
      <w:rFonts w:ascii="Arial" w:hAnsi="Arial"/>
    </w:rPr>
  </w:style>
  <w:style w:type="paragraph" w:styleId="CommentSubject">
    <w:name w:val="annotation subject"/>
    <w:basedOn w:val="CommentText"/>
    <w:next w:val="CommentText"/>
    <w:link w:val="CommentSubjectChar"/>
    <w:uiPriority w:val="99"/>
    <w:semiHidden/>
    <w:unhideWhenUsed/>
    <w:rsid w:val="009B5AEC"/>
    <w:rPr>
      <w:b/>
      <w:bCs/>
      <w:sz w:val="20"/>
      <w:szCs w:val="20"/>
    </w:rPr>
  </w:style>
  <w:style w:type="character" w:customStyle="1" w:styleId="CommentSubjectChar">
    <w:name w:val="Comment Subject Char"/>
    <w:basedOn w:val="CommentTextChar"/>
    <w:link w:val="CommentSubject"/>
    <w:uiPriority w:val="99"/>
    <w:semiHidden/>
    <w:rsid w:val="009B5AEC"/>
    <w:rPr>
      <w:rFonts w:ascii="Arial" w:hAnsi="Arial"/>
      <w:b/>
      <w:bCs/>
      <w:sz w:val="20"/>
      <w:szCs w:val="20"/>
    </w:rPr>
  </w:style>
  <w:style w:type="paragraph" w:styleId="BalloonText">
    <w:name w:val="Balloon Text"/>
    <w:basedOn w:val="Normal"/>
    <w:link w:val="BalloonTextChar"/>
    <w:uiPriority w:val="99"/>
    <w:semiHidden/>
    <w:unhideWhenUsed/>
    <w:rsid w:val="009B5A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5AEC"/>
    <w:rPr>
      <w:rFonts w:ascii="Lucida Grande" w:hAnsi="Lucida Grande" w:cs="Lucida Grande"/>
      <w:sz w:val="18"/>
      <w:szCs w:val="18"/>
    </w:rPr>
  </w:style>
  <w:style w:type="character" w:styleId="Hyperlink">
    <w:name w:val="Hyperlink"/>
    <w:basedOn w:val="DefaultParagraphFont"/>
    <w:uiPriority w:val="99"/>
    <w:unhideWhenUsed/>
    <w:rsid w:val="00D918D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53C"/>
    <w:pPr>
      <w:spacing w:line="240" w:lineRule="auto"/>
      <w:ind w:left="540"/>
    </w:pPr>
    <w:rPr>
      <w:rFonts w:ascii="Arial" w:hAnsi="Arial"/>
      <w:szCs w:val="22"/>
    </w:rPr>
  </w:style>
  <w:style w:type="paragraph" w:styleId="Heading1">
    <w:name w:val="heading 1"/>
    <w:basedOn w:val="Normal"/>
    <w:next w:val="Normal"/>
    <w:link w:val="Heading1Char"/>
    <w:uiPriority w:val="9"/>
    <w:qFormat/>
    <w:rsid w:val="00E46E5D"/>
    <w:pPr>
      <w:keepNext/>
      <w:keepLines/>
      <w:numPr>
        <w:numId w:val="3"/>
      </w:numPr>
      <w:suppressAutoHyphens/>
      <w:spacing w:before="240" w:after="240"/>
      <w:ind w:left="540" w:hanging="540"/>
      <w:outlineLvl w:val="0"/>
    </w:pPr>
    <w:rPr>
      <w:rFonts w:eastAsiaTheme="majorEastAsia" w:cstheme="majorBidi"/>
      <w:b/>
      <w:bCs/>
      <w:caps/>
      <w:sz w:val="26"/>
      <w:szCs w:val="28"/>
    </w:rPr>
  </w:style>
  <w:style w:type="paragraph" w:styleId="Heading2">
    <w:name w:val="heading 2"/>
    <w:basedOn w:val="Normal"/>
    <w:next w:val="Normal"/>
    <w:link w:val="Heading2Char"/>
    <w:uiPriority w:val="9"/>
    <w:qFormat/>
    <w:rsid w:val="00E46E5D"/>
    <w:pPr>
      <w:keepNext/>
      <w:keepLines/>
      <w:numPr>
        <w:ilvl w:val="1"/>
        <w:numId w:val="3"/>
      </w:numPr>
      <w:suppressAutoHyphens/>
      <w:spacing w:before="120" w:after="120"/>
      <w:outlineLvl w:val="1"/>
    </w:pPr>
    <w:rPr>
      <w:rFonts w:eastAsiaTheme="majorEastAsia" w:cstheme="majorBidi"/>
      <w:b/>
      <w:bCs/>
      <w:szCs w:val="26"/>
    </w:rPr>
  </w:style>
  <w:style w:type="paragraph" w:styleId="Heading3">
    <w:name w:val="heading 3"/>
    <w:basedOn w:val="Normal"/>
    <w:next w:val="Normal"/>
    <w:link w:val="Heading3Char"/>
    <w:uiPriority w:val="9"/>
    <w:qFormat/>
    <w:rsid w:val="00E46E5D"/>
    <w:pPr>
      <w:keepNext/>
      <w:keepLines/>
      <w:numPr>
        <w:ilvl w:val="2"/>
        <w:numId w:val="3"/>
      </w:numPr>
      <w:suppressAutoHyphens/>
      <w:spacing w:before="120" w:after="120"/>
      <w:ind w:left="2160" w:hanging="900"/>
      <w:outlineLvl w:val="2"/>
    </w:pPr>
    <w:rPr>
      <w:rFonts w:eastAsiaTheme="majorEastAsia" w:cstheme="majorBidi"/>
      <w:bCs/>
      <w:szCs w:val="24"/>
    </w:rPr>
  </w:style>
  <w:style w:type="paragraph" w:styleId="Heading4">
    <w:name w:val="heading 4"/>
    <w:basedOn w:val="Normal"/>
    <w:next w:val="Normal"/>
    <w:link w:val="Heading4Char"/>
    <w:uiPriority w:val="9"/>
    <w:qFormat/>
    <w:rsid w:val="00E5408E"/>
    <w:pPr>
      <w:keepNext/>
      <w:keepLines/>
      <w:numPr>
        <w:ilvl w:val="3"/>
        <w:numId w:val="3"/>
      </w:numPr>
      <w:suppressAutoHyphens/>
      <w:spacing w:before="120" w:after="120"/>
      <w:ind w:left="2520"/>
      <w:outlineLvl w:val="3"/>
    </w:pPr>
    <w:rPr>
      <w:rFonts w:eastAsiaTheme="majorEastAsia" w:cstheme="majorBidi"/>
      <w:bCs/>
      <w:iCs/>
    </w:rPr>
  </w:style>
  <w:style w:type="paragraph" w:styleId="Heading5">
    <w:name w:val="heading 5"/>
    <w:basedOn w:val="Normal"/>
    <w:next w:val="Normal"/>
    <w:link w:val="Heading5Char"/>
    <w:uiPriority w:val="9"/>
    <w:qFormat/>
    <w:rsid w:val="00E5408E"/>
    <w:pPr>
      <w:keepNext/>
      <w:keepLines/>
      <w:numPr>
        <w:ilvl w:val="4"/>
        <w:numId w:val="3"/>
      </w:numPr>
      <w:suppressAutoHyphens/>
      <w:ind w:left="2520"/>
      <w:outlineLvl w:val="4"/>
    </w:pPr>
    <w:rPr>
      <w:rFonts w:eastAsiaTheme="majorEastAsia" w:cstheme="majorBidi"/>
    </w:rPr>
  </w:style>
  <w:style w:type="paragraph" w:styleId="Heading6">
    <w:name w:val="heading 6"/>
    <w:basedOn w:val="Normal"/>
    <w:next w:val="Normal"/>
    <w:link w:val="Heading6Char"/>
    <w:uiPriority w:val="9"/>
    <w:qFormat/>
    <w:rsid w:val="00E5408E"/>
    <w:pPr>
      <w:keepNext/>
      <w:keepLines/>
      <w:numPr>
        <w:ilvl w:val="5"/>
        <w:numId w:val="3"/>
      </w:numPr>
      <w:spacing w:before="120" w:after="120"/>
      <w:ind w:left="288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qFormat/>
    <w:rsid w:val="00E5408E"/>
    <w:pPr>
      <w:keepNext/>
      <w:keepLines/>
      <w:numPr>
        <w:ilvl w:val="6"/>
        <w:numId w:val="3"/>
      </w:numPr>
      <w:spacing w:before="120" w:after="120"/>
      <w:ind w:left="324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qFormat/>
    <w:rsid w:val="00E5408E"/>
    <w:pPr>
      <w:keepNext/>
      <w:keepLines/>
      <w:numPr>
        <w:ilvl w:val="7"/>
        <w:numId w:val="3"/>
      </w:numPr>
      <w:spacing w:before="120" w:after="120"/>
      <w:ind w:left="36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qFormat/>
    <w:rsid w:val="0068031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6E5D"/>
    <w:rPr>
      <w:rFonts w:ascii="Arial" w:eastAsiaTheme="majorEastAsia" w:hAnsi="Arial" w:cstheme="majorBidi"/>
      <w:b/>
      <w:bCs/>
      <w:caps/>
      <w:sz w:val="26"/>
      <w:szCs w:val="28"/>
    </w:rPr>
  </w:style>
  <w:style w:type="character" w:customStyle="1" w:styleId="Heading2Char">
    <w:name w:val="Heading 2 Char"/>
    <w:basedOn w:val="DefaultParagraphFont"/>
    <w:link w:val="Heading2"/>
    <w:uiPriority w:val="9"/>
    <w:rsid w:val="00E46E5D"/>
    <w:rPr>
      <w:rFonts w:ascii="Arial" w:eastAsiaTheme="majorEastAsia" w:hAnsi="Arial" w:cstheme="majorBidi"/>
      <w:b/>
      <w:bCs/>
      <w:szCs w:val="26"/>
    </w:rPr>
  </w:style>
  <w:style w:type="character" w:customStyle="1" w:styleId="Heading3Char">
    <w:name w:val="Heading 3 Char"/>
    <w:basedOn w:val="DefaultParagraphFont"/>
    <w:link w:val="Heading3"/>
    <w:uiPriority w:val="9"/>
    <w:rsid w:val="00E46E5D"/>
    <w:rPr>
      <w:rFonts w:ascii="Arial" w:eastAsiaTheme="majorEastAsia" w:hAnsi="Arial" w:cstheme="majorBidi"/>
      <w:bCs/>
    </w:rPr>
  </w:style>
  <w:style w:type="numbering" w:customStyle="1" w:styleId="NumberedHeadingsforPolicy">
    <w:name w:val="Numbered Headings for Policy"/>
    <w:uiPriority w:val="99"/>
    <w:rsid w:val="00E46E5D"/>
    <w:pPr>
      <w:numPr>
        <w:numId w:val="6"/>
      </w:numPr>
    </w:pPr>
  </w:style>
  <w:style w:type="character" w:customStyle="1" w:styleId="Heading4Char">
    <w:name w:val="Heading 4 Char"/>
    <w:basedOn w:val="DefaultParagraphFont"/>
    <w:link w:val="Heading4"/>
    <w:uiPriority w:val="9"/>
    <w:rsid w:val="00E5408E"/>
    <w:rPr>
      <w:rFonts w:ascii="Arial" w:eastAsiaTheme="majorEastAsia" w:hAnsi="Arial" w:cstheme="majorBidi"/>
      <w:bCs/>
      <w:iCs/>
      <w:szCs w:val="22"/>
    </w:rPr>
  </w:style>
  <w:style w:type="character" w:customStyle="1" w:styleId="Heading5Char">
    <w:name w:val="Heading 5 Char"/>
    <w:basedOn w:val="DefaultParagraphFont"/>
    <w:link w:val="Heading5"/>
    <w:uiPriority w:val="9"/>
    <w:rsid w:val="00E5408E"/>
    <w:rPr>
      <w:rFonts w:ascii="Arial" w:eastAsiaTheme="majorEastAsia" w:hAnsi="Arial" w:cstheme="majorBidi"/>
      <w:szCs w:val="22"/>
    </w:rPr>
  </w:style>
  <w:style w:type="character" w:customStyle="1" w:styleId="Heading6Char">
    <w:name w:val="Heading 6 Char"/>
    <w:basedOn w:val="DefaultParagraphFont"/>
    <w:link w:val="Heading6"/>
    <w:uiPriority w:val="9"/>
    <w:rsid w:val="00E5408E"/>
    <w:rPr>
      <w:rFonts w:asciiTheme="majorHAnsi" w:eastAsiaTheme="majorEastAsia" w:hAnsiTheme="majorHAnsi" w:cstheme="majorBidi"/>
      <w:i/>
      <w:iCs/>
      <w:szCs w:val="22"/>
    </w:rPr>
  </w:style>
  <w:style w:type="character" w:customStyle="1" w:styleId="Heading7Char">
    <w:name w:val="Heading 7 Char"/>
    <w:basedOn w:val="DefaultParagraphFont"/>
    <w:link w:val="Heading7"/>
    <w:uiPriority w:val="9"/>
    <w:rsid w:val="00E5408E"/>
    <w:rPr>
      <w:rFonts w:asciiTheme="majorHAnsi" w:eastAsiaTheme="majorEastAsia" w:hAnsiTheme="majorHAnsi" w:cstheme="majorBidi"/>
      <w:i/>
      <w:iCs/>
      <w:color w:val="404040" w:themeColor="text1" w:themeTint="BF"/>
      <w:szCs w:val="22"/>
    </w:rPr>
  </w:style>
  <w:style w:type="character" w:customStyle="1" w:styleId="Heading8Char">
    <w:name w:val="Heading 8 Char"/>
    <w:basedOn w:val="DefaultParagraphFont"/>
    <w:link w:val="Heading8"/>
    <w:uiPriority w:val="9"/>
    <w:rsid w:val="00E5408E"/>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rsid w:val="00680319"/>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680319"/>
    <w:pPr>
      <w:suppressAutoHyphens/>
      <w:spacing w:before="240" w:after="240"/>
      <w:contextualSpacing/>
      <w:jc w:val="center"/>
    </w:pPr>
    <w:rPr>
      <w:rFonts w:eastAsiaTheme="majorEastAsia" w:cstheme="majorBidi"/>
      <w:b/>
      <w:spacing w:val="5"/>
      <w:kern w:val="28"/>
      <w:sz w:val="36"/>
      <w:szCs w:val="52"/>
    </w:rPr>
  </w:style>
  <w:style w:type="character" w:customStyle="1" w:styleId="TitleChar">
    <w:name w:val="Title Char"/>
    <w:basedOn w:val="DefaultParagraphFont"/>
    <w:link w:val="Title"/>
    <w:uiPriority w:val="10"/>
    <w:rsid w:val="00680319"/>
    <w:rPr>
      <w:rFonts w:eastAsiaTheme="majorEastAsia" w:cstheme="majorBidi"/>
      <w:b/>
      <w:spacing w:val="5"/>
      <w:kern w:val="28"/>
      <w:sz w:val="36"/>
      <w:szCs w:val="52"/>
    </w:rPr>
  </w:style>
  <w:style w:type="paragraph" w:styleId="Subtitle">
    <w:name w:val="Subtitle"/>
    <w:basedOn w:val="Normal"/>
    <w:next w:val="Normal"/>
    <w:link w:val="SubtitleChar"/>
    <w:uiPriority w:val="11"/>
    <w:qFormat/>
    <w:rsid w:val="007B0BF7"/>
    <w:pPr>
      <w:numPr>
        <w:ilvl w:val="1"/>
      </w:numPr>
      <w:ind w:left="360"/>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7B0BF7"/>
    <w:rPr>
      <w:rFonts w:asciiTheme="majorHAnsi" w:eastAsiaTheme="majorEastAsia" w:hAnsiTheme="majorHAnsi" w:cstheme="majorBidi"/>
      <w:i/>
      <w:iCs/>
      <w:color w:val="4F81BD" w:themeColor="accent1"/>
      <w:spacing w:val="15"/>
    </w:rPr>
  </w:style>
  <w:style w:type="paragraph" w:styleId="Header">
    <w:name w:val="header"/>
    <w:basedOn w:val="Normal"/>
    <w:link w:val="HeaderChar"/>
    <w:uiPriority w:val="99"/>
    <w:unhideWhenUsed/>
    <w:rsid w:val="00C2222D"/>
    <w:pPr>
      <w:tabs>
        <w:tab w:val="center" w:pos="4680"/>
        <w:tab w:val="right" w:pos="9360"/>
      </w:tabs>
    </w:pPr>
  </w:style>
  <w:style w:type="character" w:customStyle="1" w:styleId="HeaderChar">
    <w:name w:val="Header Char"/>
    <w:basedOn w:val="DefaultParagraphFont"/>
    <w:link w:val="Header"/>
    <w:uiPriority w:val="99"/>
    <w:rsid w:val="00C2222D"/>
    <w:rPr>
      <w:szCs w:val="22"/>
    </w:rPr>
  </w:style>
  <w:style w:type="paragraph" w:styleId="Footer">
    <w:name w:val="footer"/>
    <w:basedOn w:val="Normal"/>
    <w:link w:val="FooterChar"/>
    <w:uiPriority w:val="99"/>
    <w:unhideWhenUsed/>
    <w:rsid w:val="00C2222D"/>
    <w:pPr>
      <w:tabs>
        <w:tab w:val="center" w:pos="4680"/>
        <w:tab w:val="right" w:pos="9360"/>
      </w:tabs>
    </w:pPr>
  </w:style>
  <w:style w:type="character" w:customStyle="1" w:styleId="FooterChar">
    <w:name w:val="Footer Char"/>
    <w:basedOn w:val="DefaultParagraphFont"/>
    <w:link w:val="Footer"/>
    <w:uiPriority w:val="99"/>
    <w:rsid w:val="00C2222D"/>
    <w:rPr>
      <w:szCs w:val="22"/>
    </w:rPr>
  </w:style>
  <w:style w:type="paragraph" w:styleId="ListParagraph">
    <w:name w:val="List Paragraph"/>
    <w:basedOn w:val="Normal"/>
    <w:uiPriority w:val="34"/>
    <w:qFormat/>
    <w:rsid w:val="00A912A3"/>
    <w:pPr>
      <w:ind w:left="720"/>
      <w:contextualSpacing/>
    </w:pPr>
  </w:style>
  <w:style w:type="paragraph" w:styleId="NoSpacing">
    <w:name w:val="No Spacing"/>
    <w:uiPriority w:val="1"/>
    <w:qFormat/>
    <w:rsid w:val="003F2877"/>
    <w:pPr>
      <w:spacing w:line="240" w:lineRule="auto"/>
      <w:ind w:left="360"/>
    </w:pPr>
    <w:rPr>
      <w:rFonts w:ascii="Arial" w:hAnsi="Arial"/>
      <w:szCs w:val="22"/>
    </w:rPr>
  </w:style>
  <w:style w:type="paragraph" w:customStyle="1" w:styleId="AA">
    <w:name w:val="AA"/>
    <w:basedOn w:val="Normal"/>
    <w:rsid w:val="00E8678A"/>
    <w:pPr>
      <w:numPr>
        <w:numId w:val="13"/>
      </w:numPr>
      <w:spacing w:after="240"/>
    </w:pPr>
    <w:rPr>
      <w:rFonts w:ascii="Times New Roman" w:eastAsia="Times New Roman" w:hAnsi="Times New Roman" w:cs="Times New Roman"/>
      <w:b/>
      <w:sz w:val="26"/>
      <w:szCs w:val="20"/>
      <w:lang w:val="en-US" w:eastAsia="en-CA"/>
    </w:rPr>
  </w:style>
  <w:style w:type="paragraph" w:customStyle="1" w:styleId="AABody">
    <w:name w:val="AABody"/>
    <w:basedOn w:val="Normal"/>
    <w:rsid w:val="00E8678A"/>
    <w:pPr>
      <w:spacing w:after="160"/>
      <w:ind w:left="576"/>
    </w:pPr>
    <w:rPr>
      <w:rFonts w:ascii="Times New Roman" w:eastAsia="Times New Roman" w:hAnsi="Times New Roman" w:cs="Times New Roman"/>
      <w:szCs w:val="20"/>
      <w:lang w:val="en-US" w:eastAsia="en-CA"/>
    </w:rPr>
  </w:style>
  <w:style w:type="paragraph" w:customStyle="1" w:styleId="BB">
    <w:name w:val="BB"/>
    <w:basedOn w:val="Normal"/>
    <w:rsid w:val="00E8678A"/>
    <w:pPr>
      <w:numPr>
        <w:ilvl w:val="1"/>
        <w:numId w:val="13"/>
      </w:numPr>
      <w:spacing w:after="240"/>
    </w:pPr>
    <w:rPr>
      <w:rFonts w:ascii="Times New Roman" w:eastAsia="Times New Roman" w:hAnsi="Times New Roman" w:cs="Times New Roman"/>
      <w:szCs w:val="20"/>
      <w:lang w:val="en-US" w:eastAsia="en-CA"/>
    </w:rPr>
  </w:style>
  <w:style w:type="paragraph" w:customStyle="1" w:styleId="aaBody11">
    <w:name w:val="aaBody1.1"/>
    <w:basedOn w:val="Normal"/>
    <w:rsid w:val="00E8678A"/>
    <w:pPr>
      <w:spacing w:after="240"/>
      <w:ind w:left="576"/>
    </w:pPr>
    <w:rPr>
      <w:rFonts w:ascii="Times New Roman" w:eastAsia="Times New Roman" w:hAnsi="Times New Roman" w:cs="Times New Roman"/>
      <w:szCs w:val="20"/>
      <w:lang w:val="en-US" w:eastAsia="en-CA"/>
    </w:rPr>
  </w:style>
  <w:style w:type="character" w:styleId="CommentReference">
    <w:name w:val="annotation reference"/>
    <w:basedOn w:val="DefaultParagraphFont"/>
    <w:uiPriority w:val="99"/>
    <w:semiHidden/>
    <w:unhideWhenUsed/>
    <w:rsid w:val="009B5AEC"/>
    <w:rPr>
      <w:sz w:val="18"/>
      <w:szCs w:val="18"/>
    </w:rPr>
  </w:style>
  <w:style w:type="paragraph" w:styleId="CommentText">
    <w:name w:val="annotation text"/>
    <w:basedOn w:val="Normal"/>
    <w:link w:val="CommentTextChar"/>
    <w:uiPriority w:val="99"/>
    <w:semiHidden/>
    <w:unhideWhenUsed/>
    <w:rsid w:val="009B5AEC"/>
    <w:rPr>
      <w:szCs w:val="24"/>
    </w:rPr>
  </w:style>
  <w:style w:type="character" w:customStyle="1" w:styleId="CommentTextChar">
    <w:name w:val="Comment Text Char"/>
    <w:basedOn w:val="DefaultParagraphFont"/>
    <w:link w:val="CommentText"/>
    <w:uiPriority w:val="99"/>
    <w:semiHidden/>
    <w:rsid w:val="009B5AEC"/>
    <w:rPr>
      <w:rFonts w:ascii="Arial" w:hAnsi="Arial"/>
    </w:rPr>
  </w:style>
  <w:style w:type="paragraph" w:styleId="CommentSubject">
    <w:name w:val="annotation subject"/>
    <w:basedOn w:val="CommentText"/>
    <w:next w:val="CommentText"/>
    <w:link w:val="CommentSubjectChar"/>
    <w:uiPriority w:val="99"/>
    <w:semiHidden/>
    <w:unhideWhenUsed/>
    <w:rsid w:val="009B5AEC"/>
    <w:rPr>
      <w:b/>
      <w:bCs/>
      <w:sz w:val="20"/>
      <w:szCs w:val="20"/>
    </w:rPr>
  </w:style>
  <w:style w:type="character" w:customStyle="1" w:styleId="CommentSubjectChar">
    <w:name w:val="Comment Subject Char"/>
    <w:basedOn w:val="CommentTextChar"/>
    <w:link w:val="CommentSubject"/>
    <w:uiPriority w:val="99"/>
    <w:semiHidden/>
    <w:rsid w:val="009B5AEC"/>
    <w:rPr>
      <w:rFonts w:ascii="Arial" w:hAnsi="Arial"/>
      <w:b/>
      <w:bCs/>
      <w:sz w:val="20"/>
      <w:szCs w:val="20"/>
    </w:rPr>
  </w:style>
  <w:style w:type="paragraph" w:styleId="BalloonText">
    <w:name w:val="Balloon Text"/>
    <w:basedOn w:val="Normal"/>
    <w:link w:val="BalloonTextChar"/>
    <w:uiPriority w:val="99"/>
    <w:semiHidden/>
    <w:unhideWhenUsed/>
    <w:rsid w:val="009B5A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5AEC"/>
    <w:rPr>
      <w:rFonts w:ascii="Lucida Grande" w:hAnsi="Lucida Grande" w:cs="Lucida Grande"/>
      <w:sz w:val="18"/>
      <w:szCs w:val="18"/>
    </w:rPr>
  </w:style>
  <w:style w:type="character" w:styleId="Hyperlink">
    <w:name w:val="Hyperlink"/>
    <w:basedOn w:val="DefaultParagraphFont"/>
    <w:uiPriority w:val="99"/>
    <w:unhideWhenUsed/>
    <w:rsid w:val="00D918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7433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edu.gov.on.ca/eng/literacynumeracy/inspire/research/CBS_ResponsivePedagogy.pdf" TargetMode="External"/><Relationship Id="rId4" Type="http://schemas.microsoft.com/office/2007/relationships/stylesWithEffects" Target="stylesWithEffects.xml"/><Relationship Id="rId9" Type="http://schemas.openxmlformats.org/officeDocument/2006/relationships/hyperlink" Target="https://ocea.on.ca/resource/towards-defining-21st-century-competencies-for-ontario/"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10135\Desktop\New%20folder\Policy%20Template%20-%20February%2025,%202019.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B2907-747D-45E3-89EF-78E179F9A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 Template - February 25, 2019.dotm</Template>
  <TotalTime>0</TotalTime>
  <Pages>6</Pages>
  <Words>1737</Words>
  <Characters>9903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TDSB</Company>
  <LinksUpToDate>false</LinksUpToDate>
  <CharactersWithSpaces>11617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Plotnikov, Vitaliy</dc:creator>
  <cp:lastModifiedBy>Farr, Denis</cp:lastModifiedBy>
  <cp:revision>2</cp:revision>
  <cp:lastPrinted>2019-06-26T13:01:00Z</cp:lastPrinted>
  <dcterms:created xsi:type="dcterms:W3CDTF">2019-09-03T14:52:00Z</dcterms:created>
  <dcterms:modified xsi:type="dcterms:W3CDTF">2019-09-03T14:52:00Z</dcterms:modified>
</cp:coreProperties>
</file>