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0A" w:rsidRDefault="00F0040A" w:rsidP="004F5765">
      <w:pPr>
        <w:spacing w:after="200" w:line="276" w:lineRule="auto"/>
        <w:rPr>
          <w:rFonts w:asciiTheme="minorHAnsi" w:hAnsiTheme="minorHAnsi" w:cstheme="minorBidi"/>
        </w:rPr>
      </w:pPr>
      <w:r>
        <w:rPr>
          <w:rFonts w:asciiTheme="majorHAnsi" w:hAnsiTheme="majorHAnsi" w:cstheme="majorHAnsi"/>
          <w:noProof/>
          <w:sz w:val="24"/>
          <w:szCs w:val="24"/>
          <w:lang w:eastAsia="en-CA"/>
        </w:rPr>
        <w:drawing>
          <wp:inline distT="0" distB="0" distL="0" distR="0" wp14:anchorId="6C5C6C49" wp14:editId="30B3163F">
            <wp:extent cx="1186249" cy="1127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838" cy="1129420"/>
                    </a:xfrm>
                    <a:prstGeom prst="rect">
                      <a:avLst/>
                    </a:prstGeom>
                    <a:noFill/>
                    <a:ln>
                      <a:noFill/>
                    </a:ln>
                  </pic:spPr>
                </pic:pic>
              </a:graphicData>
            </a:graphic>
          </wp:inline>
        </w:drawing>
      </w:r>
    </w:p>
    <w:p w:rsidR="00F0040A" w:rsidRPr="00F0040A" w:rsidRDefault="00F0040A" w:rsidP="00F0040A">
      <w:pPr>
        <w:spacing w:after="200" w:line="360" w:lineRule="auto"/>
        <w:jc w:val="both"/>
        <w:rPr>
          <w:rFonts w:ascii="Arial" w:eastAsia="Times New Roman" w:hAnsi="Arial" w:cs="Arial"/>
          <w:sz w:val="24"/>
          <w:szCs w:val="24"/>
        </w:rPr>
      </w:pPr>
      <w:r w:rsidRPr="00F0040A">
        <w:rPr>
          <w:rFonts w:ascii="Arial" w:eastAsia="Times New Roman" w:hAnsi="Arial" w:cs="Arial"/>
          <w:b/>
          <w:sz w:val="24"/>
          <w:szCs w:val="24"/>
        </w:rPr>
        <w:t>TDSB Child Care Services Update</w:t>
      </w:r>
    </w:p>
    <w:p w:rsidR="00F0040A" w:rsidRPr="00F0040A" w:rsidRDefault="00F0040A" w:rsidP="00F0040A">
      <w:pPr>
        <w:spacing w:after="200" w:line="360" w:lineRule="auto"/>
        <w:rPr>
          <w:rFonts w:ascii="Arial" w:eastAsia="Times New Roman" w:hAnsi="Arial" w:cs="Arial"/>
          <w:sz w:val="24"/>
          <w:szCs w:val="24"/>
        </w:rPr>
      </w:pPr>
      <w:r w:rsidRPr="00F0040A">
        <w:rPr>
          <w:rFonts w:ascii="Arial" w:eastAsia="Times New Roman" w:hAnsi="Arial" w:cs="Arial"/>
          <w:sz w:val="24"/>
          <w:szCs w:val="24"/>
        </w:rPr>
        <w:t>January 13, 2020</w:t>
      </w:r>
    </w:p>
    <w:p w:rsidR="00F0040A" w:rsidRPr="00F0040A" w:rsidRDefault="00F0040A" w:rsidP="00F0040A">
      <w:pPr>
        <w:spacing w:after="200" w:line="360" w:lineRule="auto"/>
        <w:rPr>
          <w:rFonts w:ascii="Arial" w:eastAsia="Times New Roman" w:hAnsi="Arial" w:cs="Arial"/>
          <w:sz w:val="24"/>
          <w:szCs w:val="24"/>
        </w:rPr>
      </w:pPr>
      <w:r w:rsidRPr="00F0040A">
        <w:rPr>
          <w:rFonts w:ascii="Arial" w:eastAsia="Times New Roman" w:hAnsi="Arial" w:cs="Arial"/>
          <w:sz w:val="24"/>
          <w:szCs w:val="24"/>
        </w:rPr>
        <w:t xml:space="preserve">RE: </w:t>
      </w:r>
      <w:r w:rsidRPr="00F0040A">
        <w:rPr>
          <w:rFonts w:ascii="Arial" w:eastAsia="Times New Roman" w:hAnsi="Arial" w:cs="Arial"/>
          <w:sz w:val="24"/>
          <w:szCs w:val="24"/>
        </w:rPr>
        <w:t>TDSB Important Labour Update</w:t>
      </w:r>
    </w:p>
    <w:p w:rsidR="00AF0441" w:rsidRPr="00F0040A" w:rsidRDefault="00AF0441" w:rsidP="00F0040A">
      <w:pPr>
        <w:autoSpaceDE w:val="0"/>
        <w:autoSpaceDN w:val="0"/>
        <w:spacing w:line="360" w:lineRule="auto"/>
        <w:rPr>
          <w:rFonts w:ascii="Arial" w:hAnsi="Arial" w:cs="Arial"/>
          <w:sz w:val="24"/>
          <w:szCs w:val="24"/>
        </w:rPr>
      </w:pPr>
      <w:r w:rsidRPr="00F0040A">
        <w:rPr>
          <w:rFonts w:ascii="Arial" w:hAnsi="Arial" w:cs="Arial"/>
          <w:color w:val="000000"/>
          <w:sz w:val="24"/>
          <w:szCs w:val="24"/>
        </w:rPr>
        <w:t>Dear Child Care Colleagues,</w:t>
      </w:r>
    </w:p>
    <w:p w:rsidR="00AF0441" w:rsidRPr="00F0040A" w:rsidRDefault="00AF0441" w:rsidP="00F0040A">
      <w:pPr>
        <w:spacing w:line="360" w:lineRule="auto"/>
        <w:rPr>
          <w:rFonts w:ascii="Arial" w:hAnsi="Arial" w:cs="Arial"/>
          <w:sz w:val="24"/>
          <w:szCs w:val="24"/>
        </w:rPr>
      </w:pPr>
      <w:r w:rsidRPr="00F0040A">
        <w:rPr>
          <w:rFonts w:ascii="Arial" w:hAnsi="Arial" w:cs="Arial"/>
          <w:b/>
          <w:bCs/>
          <w:sz w:val="24"/>
          <w:szCs w:val="24"/>
          <w:lang w:val="en-US"/>
        </w:rPr>
        <w:t> </w:t>
      </w:r>
    </w:p>
    <w:p w:rsidR="00AF0441" w:rsidRPr="00F0040A" w:rsidRDefault="00AF0441" w:rsidP="00F0040A">
      <w:pPr>
        <w:spacing w:line="360" w:lineRule="auto"/>
        <w:rPr>
          <w:rFonts w:ascii="Arial" w:hAnsi="Arial" w:cs="Arial"/>
          <w:sz w:val="24"/>
          <w:szCs w:val="24"/>
        </w:rPr>
      </w:pPr>
      <w:r w:rsidRPr="00F0040A">
        <w:rPr>
          <w:rFonts w:ascii="Arial" w:hAnsi="Arial" w:cs="Arial"/>
          <w:sz w:val="24"/>
          <w:szCs w:val="24"/>
          <w:lang w:val="en-US"/>
        </w:rPr>
        <w:t>As you are likely aware, the Elementary Teachers’ Federation of Ontario (ETFO) announced the details of Phase 3 and Phase 4 strike action that will begin should an agreement with the Province and OPSBA not be reach</w:t>
      </w:r>
      <w:bookmarkStart w:id="0" w:name="_GoBack"/>
      <w:bookmarkEnd w:id="0"/>
      <w:r w:rsidRPr="00F0040A">
        <w:rPr>
          <w:rFonts w:ascii="Arial" w:hAnsi="Arial" w:cs="Arial"/>
          <w:sz w:val="24"/>
          <w:szCs w:val="24"/>
          <w:lang w:val="en-US"/>
        </w:rPr>
        <w:t xml:space="preserve">ed. </w:t>
      </w:r>
    </w:p>
    <w:p w:rsidR="00AF0441" w:rsidRPr="00F0040A" w:rsidRDefault="00AF0441" w:rsidP="00F0040A">
      <w:pPr>
        <w:spacing w:line="360" w:lineRule="auto"/>
        <w:rPr>
          <w:rFonts w:ascii="Arial" w:hAnsi="Arial" w:cs="Arial"/>
          <w:sz w:val="24"/>
          <w:szCs w:val="24"/>
        </w:rPr>
      </w:pPr>
      <w:r w:rsidRPr="00F0040A">
        <w:rPr>
          <w:rFonts w:ascii="Arial" w:hAnsi="Arial" w:cs="Arial"/>
          <w:b/>
          <w:bCs/>
          <w:sz w:val="24"/>
          <w:szCs w:val="24"/>
          <w:lang w:val="en-US"/>
        </w:rPr>
        <w:t> </w:t>
      </w:r>
    </w:p>
    <w:p w:rsidR="00AF0441" w:rsidRPr="00F0040A" w:rsidRDefault="00AF0441" w:rsidP="00F0040A">
      <w:pPr>
        <w:spacing w:line="360" w:lineRule="auto"/>
        <w:rPr>
          <w:rFonts w:ascii="Arial" w:hAnsi="Arial" w:cs="Arial"/>
          <w:sz w:val="24"/>
          <w:szCs w:val="24"/>
        </w:rPr>
      </w:pPr>
      <w:r w:rsidRPr="00F0040A">
        <w:rPr>
          <w:rFonts w:ascii="Arial" w:hAnsi="Arial" w:cs="Arial"/>
          <w:b/>
          <w:bCs/>
          <w:sz w:val="24"/>
          <w:szCs w:val="24"/>
          <w:lang w:val="en-US"/>
        </w:rPr>
        <w:t>Phase 3</w:t>
      </w:r>
      <w:r w:rsidRPr="00F0040A">
        <w:rPr>
          <w:rFonts w:ascii="Arial" w:hAnsi="Arial" w:cs="Arial"/>
          <w:sz w:val="24"/>
          <w:szCs w:val="24"/>
          <w:lang w:val="en-US"/>
        </w:rPr>
        <w:t xml:space="preserve"> </w:t>
      </w:r>
    </w:p>
    <w:p w:rsidR="00AF0441" w:rsidRPr="00F0040A" w:rsidRDefault="00AF0441" w:rsidP="00F0040A">
      <w:pPr>
        <w:spacing w:line="360" w:lineRule="auto"/>
        <w:rPr>
          <w:rFonts w:ascii="Arial" w:hAnsi="Arial" w:cs="Arial"/>
          <w:sz w:val="24"/>
          <w:szCs w:val="24"/>
        </w:rPr>
      </w:pPr>
      <w:r w:rsidRPr="00F0040A">
        <w:rPr>
          <w:rFonts w:ascii="Arial" w:hAnsi="Arial" w:cs="Arial"/>
          <w:sz w:val="24"/>
          <w:szCs w:val="24"/>
          <w:lang w:val="en-US"/>
        </w:rPr>
        <w:t xml:space="preserve">Effective Monday, January 13, 2020, all ETFO members will: </w:t>
      </w:r>
    </w:p>
    <w:p w:rsidR="00AF0441" w:rsidRPr="00F0040A" w:rsidRDefault="00AF0441" w:rsidP="00F0040A">
      <w:pPr>
        <w:numPr>
          <w:ilvl w:val="0"/>
          <w:numId w:val="1"/>
        </w:numPr>
        <w:spacing w:line="360" w:lineRule="auto"/>
        <w:rPr>
          <w:rFonts w:ascii="Arial" w:eastAsia="Times New Roman" w:hAnsi="Arial" w:cs="Arial"/>
          <w:sz w:val="24"/>
          <w:szCs w:val="24"/>
        </w:rPr>
      </w:pPr>
      <w:r w:rsidRPr="00F0040A">
        <w:rPr>
          <w:rFonts w:ascii="Arial" w:eastAsia="Times New Roman" w:hAnsi="Arial" w:cs="Arial"/>
          <w:sz w:val="24"/>
          <w:szCs w:val="24"/>
          <w:lang w:val="en-US"/>
        </w:rPr>
        <w:t>NOT plan or participate in any assemblies, except to provide supervision to students;</w:t>
      </w:r>
    </w:p>
    <w:p w:rsidR="00AF0441" w:rsidRPr="00F0040A" w:rsidRDefault="00AF0441" w:rsidP="00F0040A">
      <w:pPr>
        <w:numPr>
          <w:ilvl w:val="0"/>
          <w:numId w:val="1"/>
        </w:numPr>
        <w:spacing w:line="360" w:lineRule="auto"/>
        <w:rPr>
          <w:rFonts w:ascii="Arial" w:eastAsia="Times New Roman" w:hAnsi="Arial" w:cs="Arial"/>
          <w:sz w:val="24"/>
          <w:szCs w:val="24"/>
        </w:rPr>
      </w:pPr>
      <w:r w:rsidRPr="00F0040A">
        <w:rPr>
          <w:rFonts w:ascii="Arial" w:eastAsia="Times New Roman" w:hAnsi="Arial" w:cs="Arial"/>
          <w:sz w:val="24"/>
          <w:szCs w:val="24"/>
          <w:lang w:val="en-US"/>
        </w:rPr>
        <w:t>NOT participate in extracurricular activities except for those that are scheduled within the regular school day;</w:t>
      </w:r>
    </w:p>
    <w:p w:rsidR="00AF0441" w:rsidRPr="00F0040A" w:rsidRDefault="00AF0441" w:rsidP="00F0040A">
      <w:pPr>
        <w:numPr>
          <w:ilvl w:val="0"/>
          <w:numId w:val="1"/>
        </w:numPr>
        <w:spacing w:line="360" w:lineRule="auto"/>
        <w:rPr>
          <w:rFonts w:ascii="Arial" w:eastAsia="Times New Roman" w:hAnsi="Arial" w:cs="Arial"/>
          <w:sz w:val="24"/>
          <w:szCs w:val="24"/>
        </w:rPr>
      </w:pPr>
      <w:r w:rsidRPr="00F0040A">
        <w:rPr>
          <w:rFonts w:ascii="Arial" w:eastAsia="Times New Roman" w:hAnsi="Arial" w:cs="Arial"/>
          <w:sz w:val="24"/>
          <w:szCs w:val="24"/>
          <w:lang w:val="en-US"/>
        </w:rPr>
        <w:t>NOT participate in field trips;</w:t>
      </w:r>
    </w:p>
    <w:p w:rsidR="00AF0441" w:rsidRPr="00F0040A" w:rsidRDefault="00AF0441" w:rsidP="00F0040A">
      <w:pPr>
        <w:numPr>
          <w:ilvl w:val="0"/>
          <w:numId w:val="1"/>
        </w:numPr>
        <w:spacing w:line="360" w:lineRule="auto"/>
        <w:rPr>
          <w:rFonts w:ascii="Arial" w:eastAsia="Times New Roman" w:hAnsi="Arial" w:cs="Arial"/>
          <w:sz w:val="24"/>
          <w:szCs w:val="24"/>
        </w:rPr>
      </w:pPr>
      <w:r w:rsidRPr="00F0040A">
        <w:rPr>
          <w:rFonts w:ascii="Arial" w:eastAsia="Times New Roman" w:hAnsi="Arial" w:cs="Arial"/>
          <w:sz w:val="24"/>
          <w:szCs w:val="24"/>
          <w:lang w:val="en-US"/>
        </w:rPr>
        <w:t>NOT arrive at work any earlier than 30 minutes before the start of the instructional day for students (or for hourly paid ETFO members, not arrive any more than 30 minutes before the start of the scheduled work day); and</w:t>
      </w:r>
    </w:p>
    <w:p w:rsidR="00AF0441" w:rsidRPr="00F0040A" w:rsidRDefault="00AF0441" w:rsidP="00F0040A">
      <w:pPr>
        <w:numPr>
          <w:ilvl w:val="0"/>
          <w:numId w:val="1"/>
        </w:numPr>
        <w:spacing w:line="360" w:lineRule="auto"/>
        <w:rPr>
          <w:rFonts w:ascii="Arial" w:eastAsia="Times New Roman" w:hAnsi="Arial" w:cs="Arial"/>
          <w:sz w:val="24"/>
          <w:szCs w:val="24"/>
        </w:rPr>
      </w:pPr>
      <w:r w:rsidRPr="00F0040A">
        <w:rPr>
          <w:rFonts w:ascii="Arial" w:eastAsia="Times New Roman" w:hAnsi="Arial" w:cs="Arial"/>
          <w:sz w:val="24"/>
          <w:szCs w:val="24"/>
          <w:lang w:val="en-US"/>
        </w:rPr>
        <w:t>NOT remain at the worksite later than 15 minutes after the end of the instructional day for students (or for hourly paid ETFO members, not remain later than 15 minutes after the end of the scheduled work day).</w:t>
      </w:r>
    </w:p>
    <w:p w:rsidR="00AF0441" w:rsidRPr="00F0040A" w:rsidRDefault="00AF0441" w:rsidP="00F0040A">
      <w:pPr>
        <w:spacing w:line="360" w:lineRule="auto"/>
        <w:rPr>
          <w:rFonts w:ascii="Arial" w:hAnsi="Arial" w:cs="Arial"/>
          <w:sz w:val="24"/>
          <w:szCs w:val="24"/>
        </w:rPr>
      </w:pPr>
      <w:r w:rsidRPr="00F0040A">
        <w:rPr>
          <w:rFonts w:ascii="Arial" w:hAnsi="Arial" w:cs="Arial"/>
          <w:sz w:val="24"/>
          <w:szCs w:val="24"/>
          <w:lang w:val="en-US"/>
        </w:rPr>
        <w:t xml:space="preserve">The sanctions included as part of Phase 1 and Phase 2 Work-to-Rule Strike Protocols will continue. </w:t>
      </w:r>
    </w:p>
    <w:p w:rsidR="00AF0441" w:rsidRPr="00F0040A" w:rsidRDefault="00AF0441" w:rsidP="00F0040A">
      <w:pPr>
        <w:spacing w:line="360" w:lineRule="auto"/>
        <w:rPr>
          <w:rFonts w:ascii="Arial" w:hAnsi="Arial" w:cs="Arial"/>
          <w:sz w:val="24"/>
          <w:szCs w:val="24"/>
        </w:rPr>
      </w:pPr>
      <w:r w:rsidRPr="00F0040A">
        <w:rPr>
          <w:rFonts w:ascii="Arial" w:hAnsi="Arial" w:cs="Arial"/>
          <w:b/>
          <w:bCs/>
          <w:sz w:val="24"/>
          <w:szCs w:val="24"/>
          <w:lang w:val="en-US"/>
        </w:rPr>
        <w:t> </w:t>
      </w:r>
    </w:p>
    <w:p w:rsidR="00AF0441" w:rsidRPr="00F0040A" w:rsidRDefault="00AF0441" w:rsidP="00F0040A">
      <w:pPr>
        <w:spacing w:line="360" w:lineRule="auto"/>
        <w:rPr>
          <w:rFonts w:ascii="Arial" w:hAnsi="Arial" w:cs="Arial"/>
          <w:sz w:val="24"/>
          <w:szCs w:val="24"/>
        </w:rPr>
      </w:pPr>
      <w:r w:rsidRPr="00F0040A">
        <w:rPr>
          <w:rFonts w:ascii="Arial" w:hAnsi="Arial" w:cs="Arial"/>
          <w:b/>
          <w:bCs/>
          <w:sz w:val="24"/>
          <w:szCs w:val="24"/>
          <w:lang w:val="en-US"/>
        </w:rPr>
        <w:lastRenderedPageBreak/>
        <w:t>Phase 4</w:t>
      </w:r>
      <w:r w:rsidRPr="00F0040A">
        <w:rPr>
          <w:rFonts w:ascii="Arial" w:hAnsi="Arial" w:cs="Arial"/>
          <w:sz w:val="24"/>
          <w:szCs w:val="24"/>
          <w:lang w:val="en-US"/>
        </w:rPr>
        <w:t xml:space="preserve"> </w:t>
      </w:r>
    </w:p>
    <w:p w:rsidR="00AF0441" w:rsidRPr="00F0040A" w:rsidRDefault="00AF0441" w:rsidP="00F0040A">
      <w:pPr>
        <w:spacing w:line="360" w:lineRule="auto"/>
        <w:rPr>
          <w:rFonts w:ascii="Arial" w:hAnsi="Arial" w:cs="Arial"/>
          <w:sz w:val="24"/>
          <w:szCs w:val="24"/>
        </w:rPr>
      </w:pPr>
      <w:r w:rsidRPr="00F0040A">
        <w:rPr>
          <w:rFonts w:ascii="Arial" w:hAnsi="Arial" w:cs="Arial"/>
          <w:sz w:val="24"/>
          <w:szCs w:val="24"/>
          <w:lang w:val="en-US"/>
        </w:rPr>
        <w:t xml:space="preserve">Effective Monday, January 20, 2020, all ETFO members will: </w:t>
      </w:r>
    </w:p>
    <w:p w:rsidR="00AF0441" w:rsidRPr="00F0040A" w:rsidRDefault="00AF0441" w:rsidP="00F0040A">
      <w:pPr>
        <w:numPr>
          <w:ilvl w:val="0"/>
          <w:numId w:val="2"/>
        </w:numPr>
        <w:spacing w:line="360" w:lineRule="auto"/>
        <w:rPr>
          <w:rFonts w:ascii="Arial" w:eastAsia="Times New Roman" w:hAnsi="Arial" w:cs="Arial"/>
          <w:sz w:val="24"/>
          <w:szCs w:val="24"/>
        </w:rPr>
      </w:pPr>
      <w:r w:rsidRPr="00F0040A">
        <w:rPr>
          <w:rFonts w:ascii="Arial" w:eastAsia="Times New Roman" w:hAnsi="Arial" w:cs="Arial"/>
          <w:sz w:val="24"/>
          <w:szCs w:val="24"/>
          <w:lang w:val="en-US"/>
        </w:rPr>
        <w:t>NOT participate in any District School Board or Ministry professional learning.</w:t>
      </w:r>
    </w:p>
    <w:p w:rsidR="00AF0441" w:rsidRPr="00F0040A" w:rsidRDefault="00AF0441" w:rsidP="00F0040A">
      <w:pPr>
        <w:spacing w:line="360" w:lineRule="auto"/>
        <w:rPr>
          <w:rFonts w:ascii="Arial" w:hAnsi="Arial" w:cs="Arial"/>
          <w:sz w:val="24"/>
          <w:szCs w:val="24"/>
        </w:rPr>
      </w:pPr>
      <w:r w:rsidRPr="00F0040A">
        <w:rPr>
          <w:rFonts w:ascii="Arial" w:hAnsi="Arial" w:cs="Arial"/>
          <w:b/>
          <w:bCs/>
          <w:sz w:val="24"/>
          <w:szCs w:val="24"/>
          <w:lang w:val="en-US"/>
        </w:rPr>
        <w:t> </w:t>
      </w:r>
    </w:p>
    <w:p w:rsidR="00AF0441" w:rsidRPr="00F0040A" w:rsidRDefault="00AF0441" w:rsidP="00F0040A">
      <w:pPr>
        <w:spacing w:line="360" w:lineRule="auto"/>
        <w:rPr>
          <w:rFonts w:ascii="Arial" w:hAnsi="Arial" w:cs="Arial"/>
          <w:sz w:val="24"/>
          <w:szCs w:val="24"/>
        </w:rPr>
      </w:pPr>
      <w:r w:rsidRPr="00F0040A">
        <w:rPr>
          <w:rFonts w:ascii="Arial" w:hAnsi="Arial" w:cs="Arial"/>
          <w:sz w:val="24"/>
          <w:szCs w:val="24"/>
          <w:lang w:val="en-US"/>
        </w:rPr>
        <w:t xml:space="preserve">ETFO also announced that if no agreement is reached by January 17, 2020, effective January 20, 2020, ETFO will commence a full-withdrawal of services strike on a rotating basis. If this full withdrawal of services takes place, the TDSB would have no other option but to close all elementary schools to students as there would not be sufficient supervision to ensure their safety. </w:t>
      </w:r>
      <w:r w:rsidRPr="00F0040A">
        <w:rPr>
          <w:rFonts w:ascii="Arial" w:hAnsi="Arial" w:cs="Arial"/>
          <w:b/>
          <w:bCs/>
          <w:sz w:val="24"/>
          <w:szCs w:val="24"/>
        </w:rPr>
        <w:t xml:space="preserve">Licensed child care programs for children 0-4 years of age will be permitted to continue to operate in TDSB schools within regular business hours, and licensed before-and after-school programs would be permitted to provide a full day program, similar to those offered on PA days, within leased and licensed space. </w:t>
      </w:r>
    </w:p>
    <w:p w:rsidR="00AF0441" w:rsidRPr="00F0040A" w:rsidRDefault="00AF0441" w:rsidP="00F0040A">
      <w:pPr>
        <w:spacing w:line="360" w:lineRule="auto"/>
        <w:rPr>
          <w:rFonts w:ascii="Arial" w:hAnsi="Arial" w:cs="Arial"/>
          <w:sz w:val="24"/>
          <w:szCs w:val="24"/>
        </w:rPr>
      </w:pPr>
      <w:r w:rsidRPr="00F0040A">
        <w:rPr>
          <w:rFonts w:ascii="Arial" w:hAnsi="Arial" w:cs="Arial"/>
          <w:sz w:val="24"/>
          <w:szCs w:val="24"/>
          <w:lang w:val="en-US"/>
        </w:rPr>
        <w:t> </w:t>
      </w:r>
    </w:p>
    <w:p w:rsidR="00AF0441" w:rsidRPr="00F0040A" w:rsidRDefault="00AF0441" w:rsidP="00F0040A">
      <w:pPr>
        <w:spacing w:line="360" w:lineRule="auto"/>
        <w:rPr>
          <w:rFonts w:ascii="Arial" w:hAnsi="Arial" w:cs="Arial"/>
          <w:sz w:val="24"/>
          <w:szCs w:val="24"/>
        </w:rPr>
      </w:pPr>
      <w:r w:rsidRPr="00F0040A">
        <w:rPr>
          <w:rFonts w:ascii="Arial" w:hAnsi="Arial" w:cs="Arial"/>
          <w:sz w:val="24"/>
          <w:szCs w:val="24"/>
        </w:rPr>
        <w:t>Please be assured that Principals and/or members of the TDSB Child Care Services team will share updates and information with you as it becomes available.  </w:t>
      </w:r>
      <w:r w:rsidRPr="00F0040A">
        <w:rPr>
          <w:rFonts w:ascii="Arial" w:hAnsi="Arial" w:cs="Arial"/>
          <w:sz w:val="24"/>
          <w:szCs w:val="24"/>
          <w:lang w:val="en-US"/>
        </w:rPr>
        <w:t xml:space="preserve">For ongoing updates, please visit the TDSB webpage for </w:t>
      </w:r>
      <w:proofErr w:type="spellStart"/>
      <w:r w:rsidRPr="00F0040A">
        <w:rPr>
          <w:rFonts w:ascii="Arial" w:hAnsi="Arial" w:cs="Arial"/>
          <w:sz w:val="24"/>
          <w:szCs w:val="24"/>
          <w:lang w:val="en-US"/>
        </w:rPr>
        <w:t>Labour</w:t>
      </w:r>
      <w:proofErr w:type="spellEnd"/>
      <w:r w:rsidRPr="00F0040A">
        <w:rPr>
          <w:rFonts w:ascii="Arial" w:hAnsi="Arial" w:cs="Arial"/>
          <w:sz w:val="24"/>
          <w:szCs w:val="24"/>
          <w:lang w:val="en-US"/>
        </w:rPr>
        <w:t xml:space="preserve"> Negotiations and follow @</w:t>
      </w:r>
      <w:proofErr w:type="spellStart"/>
      <w:r w:rsidRPr="00F0040A">
        <w:rPr>
          <w:rFonts w:ascii="Arial" w:hAnsi="Arial" w:cs="Arial"/>
          <w:sz w:val="24"/>
          <w:szCs w:val="24"/>
          <w:lang w:val="en-US"/>
        </w:rPr>
        <w:t>tdsb</w:t>
      </w:r>
      <w:proofErr w:type="spellEnd"/>
      <w:r w:rsidRPr="00F0040A">
        <w:rPr>
          <w:rFonts w:ascii="Arial" w:hAnsi="Arial" w:cs="Arial"/>
          <w:sz w:val="24"/>
          <w:szCs w:val="24"/>
          <w:lang w:val="en-US"/>
        </w:rPr>
        <w:t xml:space="preserve"> on Twitter.</w:t>
      </w:r>
    </w:p>
    <w:p w:rsidR="00AF0441" w:rsidRPr="00F0040A" w:rsidRDefault="00AF0441" w:rsidP="00F0040A">
      <w:pPr>
        <w:spacing w:line="360" w:lineRule="auto"/>
        <w:rPr>
          <w:rFonts w:ascii="Arial" w:hAnsi="Arial" w:cs="Arial"/>
          <w:sz w:val="24"/>
          <w:szCs w:val="24"/>
        </w:rPr>
      </w:pPr>
      <w:r w:rsidRPr="00F0040A">
        <w:rPr>
          <w:rFonts w:ascii="Arial" w:hAnsi="Arial" w:cs="Arial"/>
          <w:sz w:val="24"/>
          <w:szCs w:val="24"/>
        </w:rPr>
        <w:t> </w:t>
      </w:r>
    </w:p>
    <w:p w:rsidR="00AF0441" w:rsidRPr="00F0040A" w:rsidRDefault="00AF0441" w:rsidP="00F0040A">
      <w:pPr>
        <w:spacing w:line="360" w:lineRule="auto"/>
        <w:rPr>
          <w:rFonts w:ascii="Arial" w:hAnsi="Arial" w:cs="Arial"/>
          <w:sz w:val="24"/>
          <w:szCs w:val="24"/>
        </w:rPr>
      </w:pPr>
      <w:r w:rsidRPr="00F0040A">
        <w:rPr>
          <w:rFonts w:ascii="Arial" w:hAnsi="Arial" w:cs="Arial"/>
          <w:sz w:val="24"/>
          <w:szCs w:val="24"/>
        </w:rPr>
        <w:t> </w:t>
      </w:r>
    </w:p>
    <w:p w:rsidR="00AF0441" w:rsidRPr="00F0040A" w:rsidRDefault="00AF0441" w:rsidP="00F0040A">
      <w:pPr>
        <w:spacing w:line="360" w:lineRule="auto"/>
        <w:rPr>
          <w:rFonts w:ascii="Arial" w:hAnsi="Arial" w:cs="Arial"/>
          <w:sz w:val="24"/>
          <w:szCs w:val="24"/>
        </w:rPr>
      </w:pPr>
      <w:r w:rsidRPr="00F0040A">
        <w:rPr>
          <w:rFonts w:ascii="Arial" w:hAnsi="Arial" w:cs="Arial"/>
          <w:sz w:val="24"/>
          <w:szCs w:val="24"/>
          <w:lang w:eastAsia="en-CA"/>
        </w:rPr>
        <w:t>Child Care Services</w:t>
      </w:r>
    </w:p>
    <w:p w:rsidR="00AF0441" w:rsidRPr="00F0040A" w:rsidRDefault="00AF0441" w:rsidP="00F0040A">
      <w:pPr>
        <w:spacing w:line="360" w:lineRule="auto"/>
        <w:rPr>
          <w:rFonts w:ascii="Arial" w:hAnsi="Arial" w:cs="Arial"/>
          <w:sz w:val="24"/>
          <w:szCs w:val="24"/>
        </w:rPr>
      </w:pPr>
      <w:r w:rsidRPr="00F0040A">
        <w:rPr>
          <w:rFonts w:ascii="Arial" w:hAnsi="Arial" w:cs="Arial"/>
          <w:bCs/>
          <w:sz w:val="24"/>
          <w:szCs w:val="24"/>
          <w:lang w:eastAsia="en-CA"/>
        </w:rPr>
        <w:t>Toronto District School Board</w:t>
      </w:r>
    </w:p>
    <w:p w:rsidR="00AF0441" w:rsidRPr="00F0040A" w:rsidRDefault="00AF0441" w:rsidP="00F0040A">
      <w:pPr>
        <w:spacing w:line="360" w:lineRule="auto"/>
        <w:rPr>
          <w:rFonts w:ascii="Arial" w:hAnsi="Arial" w:cs="Arial"/>
          <w:sz w:val="24"/>
          <w:szCs w:val="24"/>
        </w:rPr>
      </w:pPr>
      <w:r w:rsidRPr="00F0040A">
        <w:rPr>
          <w:rFonts w:ascii="Arial" w:hAnsi="Arial" w:cs="Arial"/>
          <w:sz w:val="24"/>
          <w:szCs w:val="24"/>
          <w:lang w:eastAsia="en-CA"/>
        </w:rPr>
        <w:t>Tel: 416-394-2067</w:t>
      </w:r>
    </w:p>
    <w:p w:rsidR="00AF0441" w:rsidRPr="00F0040A" w:rsidRDefault="00AF0441" w:rsidP="00F0040A">
      <w:pPr>
        <w:spacing w:line="360" w:lineRule="auto"/>
        <w:rPr>
          <w:sz w:val="24"/>
          <w:szCs w:val="24"/>
        </w:rPr>
      </w:pPr>
      <w:r w:rsidRPr="00F0040A">
        <w:rPr>
          <w:sz w:val="24"/>
          <w:szCs w:val="24"/>
        </w:rPr>
        <w:t> </w:t>
      </w:r>
    </w:p>
    <w:p w:rsidR="00AF0441" w:rsidRPr="00F0040A" w:rsidRDefault="00AF0441" w:rsidP="00F0040A">
      <w:pPr>
        <w:spacing w:line="360" w:lineRule="auto"/>
        <w:rPr>
          <w:sz w:val="24"/>
          <w:szCs w:val="24"/>
        </w:rPr>
      </w:pPr>
    </w:p>
    <w:sectPr w:rsidR="00AF0441" w:rsidRPr="00F004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107A1"/>
    <w:multiLevelType w:val="multilevel"/>
    <w:tmpl w:val="D26E64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A011990"/>
    <w:multiLevelType w:val="multilevel"/>
    <w:tmpl w:val="D15082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441"/>
    <w:rsid w:val="001E64C6"/>
    <w:rsid w:val="004F5765"/>
    <w:rsid w:val="0074253D"/>
    <w:rsid w:val="00AF0441"/>
    <w:rsid w:val="00F004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41"/>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0441"/>
    <w:rPr>
      <w:color w:val="0000FF"/>
      <w:u w:val="single"/>
    </w:rPr>
  </w:style>
  <w:style w:type="paragraph" w:styleId="BalloonText">
    <w:name w:val="Balloon Text"/>
    <w:basedOn w:val="Normal"/>
    <w:link w:val="BalloonTextChar"/>
    <w:uiPriority w:val="99"/>
    <w:semiHidden/>
    <w:unhideWhenUsed/>
    <w:rsid w:val="00F0040A"/>
    <w:rPr>
      <w:rFonts w:ascii="Tahoma" w:hAnsi="Tahoma" w:cs="Tahoma"/>
      <w:sz w:val="16"/>
      <w:szCs w:val="16"/>
    </w:rPr>
  </w:style>
  <w:style w:type="character" w:customStyle="1" w:styleId="BalloonTextChar">
    <w:name w:val="Balloon Text Char"/>
    <w:basedOn w:val="DefaultParagraphFont"/>
    <w:link w:val="BalloonText"/>
    <w:uiPriority w:val="99"/>
    <w:semiHidden/>
    <w:rsid w:val="00F004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41"/>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0441"/>
    <w:rPr>
      <w:color w:val="0000FF"/>
      <w:u w:val="single"/>
    </w:rPr>
  </w:style>
  <w:style w:type="paragraph" w:styleId="BalloonText">
    <w:name w:val="Balloon Text"/>
    <w:basedOn w:val="Normal"/>
    <w:link w:val="BalloonTextChar"/>
    <w:uiPriority w:val="99"/>
    <w:semiHidden/>
    <w:unhideWhenUsed/>
    <w:rsid w:val="00F0040A"/>
    <w:rPr>
      <w:rFonts w:ascii="Tahoma" w:hAnsi="Tahoma" w:cs="Tahoma"/>
      <w:sz w:val="16"/>
      <w:szCs w:val="16"/>
    </w:rPr>
  </w:style>
  <w:style w:type="character" w:customStyle="1" w:styleId="BalloonTextChar">
    <w:name w:val="Balloon Text Char"/>
    <w:basedOn w:val="DefaultParagraphFont"/>
    <w:link w:val="BalloonText"/>
    <w:uiPriority w:val="99"/>
    <w:semiHidden/>
    <w:rsid w:val="00F00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Guthrie, Karen</dc:creator>
  <cp:lastModifiedBy>Guthrie, Karen</cp:lastModifiedBy>
  <cp:revision>3</cp:revision>
  <dcterms:created xsi:type="dcterms:W3CDTF">2020-01-14T15:10:00Z</dcterms:created>
  <dcterms:modified xsi:type="dcterms:W3CDTF">2020-01-14T15:15:00Z</dcterms:modified>
</cp:coreProperties>
</file>