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16" w:rsidRDefault="00B44781" w:rsidP="00C51D16">
      <w:r>
        <w:rPr>
          <w:rFonts w:asciiTheme="majorHAnsi" w:hAnsiTheme="majorHAnsi" w:cstheme="majorHAnsi"/>
          <w:noProof/>
          <w:sz w:val="24"/>
          <w:szCs w:val="24"/>
          <w:lang w:eastAsia="en-CA"/>
        </w:rPr>
        <w:drawing>
          <wp:inline distT="0" distB="0" distL="0" distR="0" wp14:anchorId="3520AAF8" wp14:editId="414BC6C2">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C51D16" w:rsidRDefault="00C51D16" w:rsidP="00C51D16"/>
    <w:p w:rsidR="00C51D16" w:rsidRPr="009F348F" w:rsidRDefault="00C51D16" w:rsidP="00C51D16">
      <w:r>
        <w:t xml:space="preserve">Attachment: </w:t>
      </w:r>
      <w:r w:rsidR="00B44781">
        <w:object w:dxaOrig="153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pt;height:49.4pt" o:ole="">
            <v:imagedata r:id="rId9" o:title=""/>
          </v:shape>
          <o:OLEObject Type="Embed" ProgID="AcroExch.Document.DC" ShapeID="_x0000_i1030" DrawAspect="Icon" ObjectID="_1642943375" r:id="rId10"/>
        </w:object>
      </w:r>
      <w:r w:rsidRPr="00C51D16">
        <w:t xml:space="preserve"> </w:t>
      </w:r>
      <w:r>
        <w:object w:dxaOrig="1536" w:dyaOrig="992">
          <v:shape id="_x0000_i1026" type="#_x0000_t75" style="width:77pt;height:49.4pt" o:ole="">
            <v:imagedata r:id="rId11" o:title=""/>
          </v:shape>
          <o:OLEObject Type="Embed" ProgID="AcroExch.Document.DC" ShapeID="_x0000_i1026" DrawAspect="Icon" ObjectID="_1642943376" r:id="rId12"/>
        </w:object>
      </w:r>
      <w:bookmarkStart w:id="0" w:name="_GoBack"/>
      <w:bookmarkEnd w:id="0"/>
    </w:p>
    <w:p w:rsidR="00C51D16" w:rsidRDefault="00C51D16" w:rsidP="00C51D16"/>
    <w:p w:rsidR="00C51D16" w:rsidRDefault="00C51D16" w:rsidP="00C51D16">
      <w:r>
        <w:t xml:space="preserve">Message:  </w:t>
      </w:r>
    </w:p>
    <w:p w:rsidR="00C51D16" w:rsidRDefault="00C51D16" w:rsidP="00C51D16">
      <w:pPr>
        <w:rPr>
          <w:b/>
          <w:bCs/>
          <w:i/>
          <w:iCs/>
          <w:lang w:eastAsia="en-CA"/>
        </w:rPr>
      </w:pPr>
    </w:p>
    <w:p w:rsidR="00C51D16" w:rsidRDefault="00C51D16" w:rsidP="00C51D16">
      <w:pPr>
        <w:rPr>
          <w:b/>
          <w:bCs/>
          <w:i/>
          <w:iCs/>
          <w:lang w:eastAsia="en-CA"/>
        </w:rPr>
      </w:pPr>
    </w:p>
    <w:p w:rsidR="00C51D16" w:rsidRDefault="00C51D16" w:rsidP="00B44781">
      <w:pPr>
        <w:spacing w:line="360" w:lineRule="auto"/>
        <w:rPr>
          <w:b/>
          <w:bCs/>
          <w:i/>
          <w:iCs/>
          <w:lang w:eastAsia="en-CA"/>
        </w:rPr>
      </w:pPr>
      <w:r>
        <w:rPr>
          <w:b/>
          <w:bCs/>
          <w:i/>
          <w:iCs/>
          <w:lang w:eastAsia="en-CA"/>
        </w:rPr>
        <w:t>Sent on behalf of TDSB Child Care Services</w:t>
      </w:r>
    </w:p>
    <w:p w:rsidR="00C51D16" w:rsidRDefault="00C51D16" w:rsidP="00B44781">
      <w:pPr>
        <w:spacing w:line="360" w:lineRule="auto"/>
      </w:pPr>
    </w:p>
    <w:p w:rsidR="00C51D16" w:rsidRDefault="00C51D16" w:rsidP="00B44781">
      <w:pPr>
        <w:spacing w:line="360" w:lineRule="auto"/>
      </w:pPr>
      <w:r>
        <w:rPr>
          <w:lang w:eastAsia="en-CA"/>
        </w:rPr>
        <w:t>Dear Child Care Colleagues,</w:t>
      </w:r>
    </w:p>
    <w:p w:rsidR="00C51D16" w:rsidRDefault="00C51D16" w:rsidP="00B44781">
      <w:pPr>
        <w:spacing w:line="360" w:lineRule="auto"/>
      </w:pPr>
      <w:r>
        <w:rPr>
          <w:lang w:eastAsia="en-CA"/>
        </w:rPr>
        <w:t> </w:t>
      </w:r>
    </w:p>
    <w:p w:rsidR="00C51D16" w:rsidRDefault="00C51D16" w:rsidP="00B44781">
      <w:pPr>
        <w:spacing w:line="360" w:lineRule="auto"/>
      </w:pPr>
      <w:r>
        <w:rPr>
          <w:lang w:eastAsia="en-CA"/>
        </w:rPr>
        <w:t xml:space="preserve">Toronto Public Health has provided TDSB with </w:t>
      </w:r>
      <w:r>
        <w:rPr>
          <w:color w:val="000000"/>
          <w:lang w:eastAsia="en-CA"/>
        </w:rPr>
        <w:t>an update related to the novel coronavirus. While public health agencies continue to advise that the risk to the public remains low, they have updated their recommendations with regards to people travelling from China: </w:t>
      </w:r>
    </w:p>
    <w:p w:rsidR="00C51D16" w:rsidRDefault="00C51D16" w:rsidP="00B44781">
      <w:pPr>
        <w:spacing w:line="360" w:lineRule="auto"/>
      </w:pPr>
      <w:r>
        <w:rPr>
          <w:color w:val="000000"/>
          <w:lang w:eastAsia="en-CA"/>
        </w:rPr>
        <w:t> </w:t>
      </w:r>
    </w:p>
    <w:p w:rsidR="00C51D16" w:rsidRDefault="00C51D16" w:rsidP="00B44781">
      <w:pPr>
        <w:spacing w:line="360" w:lineRule="auto"/>
      </w:pPr>
      <w:r>
        <w:rPr>
          <w:b/>
          <w:bCs/>
          <w:color w:val="000000"/>
          <w:lang w:eastAsia="en-CA"/>
        </w:rPr>
        <w:t>Travellers from Hubei Province</w:t>
      </w:r>
    </w:p>
    <w:p w:rsidR="00C51D16" w:rsidRDefault="00C51D16" w:rsidP="00B44781">
      <w:pPr>
        <w:spacing w:line="360" w:lineRule="auto"/>
      </w:pPr>
      <w:r>
        <w:rPr>
          <w:color w:val="000000"/>
          <w:lang w:eastAsia="en-CA"/>
        </w:rPr>
        <w:t>If you have travelled from Hubei Province in the last 14 days:</w:t>
      </w:r>
    </w:p>
    <w:p w:rsidR="00C51D16" w:rsidRDefault="00C51D16" w:rsidP="00B44781">
      <w:pPr>
        <w:numPr>
          <w:ilvl w:val="0"/>
          <w:numId w:val="1"/>
        </w:numPr>
        <w:spacing w:line="360" w:lineRule="auto"/>
        <w:rPr>
          <w:rFonts w:eastAsia="Times New Roman"/>
          <w:color w:val="000000"/>
        </w:rPr>
      </w:pPr>
      <w:r>
        <w:rPr>
          <w:rFonts w:eastAsia="Times New Roman"/>
          <w:color w:val="000000"/>
          <w:lang w:eastAsia="en-CA"/>
        </w:rPr>
        <w:t>Limit your contact with others for a total of 14 days from the date you left Hubei. This means self-isolate and stay at home</w:t>
      </w:r>
    </w:p>
    <w:p w:rsidR="00C51D16" w:rsidRDefault="00C51D16" w:rsidP="00B44781">
      <w:pPr>
        <w:numPr>
          <w:ilvl w:val="0"/>
          <w:numId w:val="1"/>
        </w:numPr>
        <w:spacing w:line="360" w:lineRule="auto"/>
        <w:rPr>
          <w:rFonts w:eastAsia="Times New Roman"/>
          <w:color w:val="000000"/>
        </w:rPr>
      </w:pPr>
      <w:r>
        <w:rPr>
          <w:rFonts w:eastAsia="Times New Roman"/>
          <w:color w:val="000000"/>
          <w:lang w:eastAsia="en-CA"/>
        </w:rPr>
        <w:t>Contact your local public health department within 24 hours of arriving in Canada.</w:t>
      </w:r>
    </w:p>
    <w:p w:rsidR="00C51D16" w:rsidRDefault="00C51D16" w:rsidP="00B44781">
      <w:pPr>
        <w:numPr>
          <w:ilvl w:val="0"/>
          <w:numId w:val="1"/>
        </w:numPr>
        <w:spacing w:line="360" w:lineRule="auto"/>
        <w:rPr>
          <w:rFonts w:eastAsia="Times New Roman"/>
          <w:color w:val="000000"/>
        </w:rPr>
      </w:pPr>
      <w:r>
        <w:rPr>
          <w:rFonts w:eastAsia="Times New Roman"/>
          <w:color w:val="000000"/>
          <w:lang w:eastAsia="en-CA"/>
        </w:rPr>
        <w:t>For Toronto residents, contact Toronto Public Health at 416-338-7600.</w:t>
      </w:r>
    </w:p>
    <w:p w:rsidR="00C51D16" w:rsidRDefault="00C51D16" w:rsidP="00B44781">
      <w:pPr>
        <w:spacing w:line="360" w:lineRule="auto"/>
      </w:pPr>
      <w:r>
        <w:rPr>
          <w:color w:val="000000"/>
          <w:lang w:eastAsia="en-CA"/>
        </w:rPr>
        <w:t> </w:t>
      </w:r>
    </w:p>
    <w:p w:rsidR="00C51D16" w:rsidRDefault="00C51D16" w:rsidP="00B44781">
      <w:pPr>
        <w:spacing w:line="360" w:lineRule="auto"/>
      </w:pPr>
      <w:r>
        <w:rPr>
          <w:b/>
          <w:bCs/>
          <w:color w:val="000000"/>
          <w:lang w:eastAsia="en-CA"/>
        </w:rPr>
        <w:t>Travellers from Mainland China</w:t>
      </w:r>
    </w:p>
    <w:p w:rsidR="00C51D16" w:rsidRDefault="00C51D16" w:rsidP="00B44781">
      <w:pPr>
        <w:spacing w:line="360" w:lineRule="auto"/>
      </w:pPr>
      <w:r>
        <w:rPr>
          <w:color w:val="000000"/>
          <w:lang w:eastAsia="en-CA"/>
        </w:rPr>
        <w:t>If you have travelled from mainland China in the past 14 days:</w:t>
      </w:r>
    </w:p>
    <w:p w:rsidR="00C51D16" w:rsidRDefault="00C51D16" w:rsidP="00B44781">
      <w:pPr>
        <w:numPr>
          <w:ilvl w:val="0"/>
          <w:numId w:val="2"/>
        </w:numPr>
        <w:spacing w:line="360" w:lineRule="auto"/>
        <w:rPr>
          <w:rFonts w:eastAsia="Times New Roman"/>
          <w:color w:val="000000"/>
        </w:rPr>
      </w:pPr>
      <w:r>
        <w:rPr>
          <w:rFonts w:eastAsia="Times New Roman"/>
          <w:color w:val="000000"/>
          <w:lang w:eastAsia="en-CA"/>
        </w:rPr>
        <w:t>Monitor yourself for respiratory symptoms including fever, cough and difficulty breathing.</w:t>
      </w:r>
    </w:p>
    <w:p w:rsidR="00C51D16" w:rsidRDefault="00C51D16" w:rsidP="00B44781">
      <w:pPr>
        <w:numPr>
          <w:ilvl w:val="0"/>
          <w:numId w:val="2"/>
        </w:numPr>
        <w:spacing w:line="360" w:lineRule="auto"/>
        <w:rPr>
          <w:rFonts w:eastAsia="Times New Roman"/>
          <w:color w:val="000000"/>
        </w:rPr>
      </w:pPr>
      <w:r>
        <w:rPr>
          <w:rFonts w:eastAsia="Times New Roman"/>
          <w:color w:val="000000"/>
          <w:lang w:eastAsia="en-CA"/>
        </w:rPr>
        <w:t>Should these respiratory symptoms develop within 14 days after returning to Canada, stay at home and seek medical care immediately.</w:t>
      </w:r>
    </w:p>
    <w:p w:rsidR="00C51D16" w:rsidRDefault="00C51D16" w:rsidP="00B44781">
      <w:pPr>
        <w:numPr>
          <w:ilvl w:val="0"/>
          <w:numId w:val="2"/>
        </w:numPr>
        <w:spacing w:line="360" w:lineRule="auto"/>
        <w:rPr>
          <w:rFonts w:eastAsia="Times New Roman"/>
          <w:color w:val="000000"/>
        </w:rPr>
      </w:pPr>
      <w:r>
        <w:rPr>
          <w:rFonts w:eastAsia="Times New Roman"/>
          <w:color w:val="000000"/>
          <w:lang w:eastAsia="en-CA"/>
        </w:rPr>
        <w:t>Call your healthcare provider or your local public health department about symptoms and travel history </w:t>
      </w:r>
      <w:r>
        <w:rPr>
          <w:rFonts w:eastAsia="Times New Roman"/>
          <w:b/>
          <w:bCs/>
          <w:color w:val="000000"/>
          <w:lang w:eastAsia="en-CA"/>
        </w:rPr>
        <w:t>before</w:t>
      </w:r>
      <w:r>
        <w:rPr>
          <w:rFonts w:eastAsia="Times New Roman"/>
          <w:color w:val="000000"/>
          <w:lang w:eastAsia="en-CA"/>
        </w:rPr>
        <w:t> seeking medical care</w:t>
      </w:r>
    </w:p>
    <w:p w:rsidR="00C51D16" w:rsidRDefault="00C51D16" w:rsidP="00B44781">
      <w:pPr>
        <w:spacing w:line="360" w:lineRule="auto"/>
      </w:pPr>
      <w:r>
        <w:rPr>
          <w:color w:val="000000"/>
          <w:lang w:eastAsia="en-CA"/>
        </w:rPr>
        <w:lastRenderedPageBreak/>
        <w:t> </w:t>
      </w:r>
    </w:p>
    <w:p w:rsidR="00C51D16" w:rsidRDefault="00C51D16" w:rsidP="00B44781">
      <w:pPr>
        <w:spacing w:line="360" w:lineRule="auto"/>
        <w:rPr>
          <w:lang w:eastAsia="en-CA"/>
        </w:rPr>
      </w:pPr>
      <w:r>
        <w:rPr>
          <w:color w:val="000000"/>
          <w:lang w:eastAsia="en-CA"/>
        </w:rPr>
        <w:t>Remember, staying home when you are sick prevents the spread of respiratory viruses, such as influenza, which also circulate at this time of year. These recommendations and other important information are included in the attached documents from Toronto Public Health, which we encourage you to review.</w:t>
      </w:r>
    </w:p>
    <w:p w:rsidR="00C51D16" w:rsidRDefault="00C51D16" w:rsidP="00B44781">
      <w:pPr>
        <w:spacing w:line="360" w:lineRule="auto"/>
        <w:rPr>
          <w:color w:val="1F497D"/>
        </w:rPr>
      </w:pPr>
    </w:p>
    <w:p w:rsidR="00C51D16" w:rsidRDefault="00C51D16" w:rsidP="00B44781">
      <w:pPr>
        <w:spacing w:line="360" w:lineRule="auto"/>
        <w:rPr>
          <w:color w:val="1F497D"/>
        </w:rPr>
      </w:pPr>
      <w:r>
        <w:t xml:space="preserve">The TDSB takes its lead from public health agencies, which have </w:t>
      </w:r>
      <w:r>
        <w:rPr>
          <w:b/>
          <w:bCs/>
        </w:rPr>
        <w:t>not</w:t>
      </w:r>
      <w:r>
        <w:t xml:space="preserve"> advised the school board to send home students who have recently traveled to China. The TDSB cannot impose </w:t>
      </w:r>
      <w:proofErr w:type="gramStart"/>
      <w:r>
        <w:t>a quarantine</w:t>
      </w:r>
      <w:proofErr w:type="gramEnd"/>
      <w:r>
        <w:t xml:space="preserve"> on students without clear direction from public health officials. </w:t>
      </w:r>
      <w:r>
        <w:rPr>
          <w:b/>
          <w:bCs/>
        </w:rPr>
        <w:t>Should</w:t>
      </w:r>
      <w:r>
        <w:t xml:space="preserve"> a case of coronavirus be confirmed with a TDSB student, staff member or parent who has come in contact with the school, Toronto Public Health will advise on any additional steps that need to be taken.</w:t>
      </w:r>
      <w:r>
        <w:rPr>
          <w:lang w:eastAsia="en-CA"/>
        </w:rPr>
        <w:t xml:space="preserve"> Please connect directly with Toronto Public Health should you require additional information or advice.</w:t>
      </w:r>
    </w:p>
    <w:p w:rsidR="00C51D16" w:rsidRDefault="00C51D16" w:rsidP="00B44781">
      <w:pPr>
        <w:spacing w:line="360" w:lineRule="auto"/>
      </w:pPr>
      <w:r>
        <w:rPr>
          <w:color w:val="000000"/>
          <w:lang w:eastAsia="en-CA"/>
        </w:rPr>
        <w:t> </w:t>
      </w:r>
    </w:p>
    <w:p w:rsidR="00C51D16" w:rsidRDefault="00C51D16" w:rsidP="00B44781">
      <w:pPr>
        <w:spacing w:line="360" w:lineRule="auto"/>
        <w:rPr>
          <w:color w:val="1F497D"/>
          <w:lang w:eastAsia="en-CA"/>
        </w:rPr>
      </w:pPr>
      <w:r>
        <w:rPr>
          <w:color w:val="000000"/>
          <w:lang w:eastAsia="en-CA"/>
        </w:rPr>
        <w:t>The TDSB continues to work closely with Toronto Public Heal</w:t>
      </w:r>
      <w:r>
        <w:rPr>
          <w:lang w:eastAsia="en-CA"/>
        </w:rPr>
        <w:t xml:space="preserve">th. Principals and/or members of the TDSB Child Care Services team will share updates and information with you if TDSB is instructed to take actions that will impact child care and before-and after-school programs. For ongoing updates, please visit the TDSB webpage for </w:t>
      </w:r>
      <w:hyperlink r:id="rId13" w:history="1">
        <w:r>
          <w:rPr>
            <w:rStyle w:val="Hyperlink"/>
            <w:lang w:eastAsia="en-CA"/>
          </w:rPr>
          <w:t>Coronavirus</w:t>
        </w:r>
      </w:hyperlink>
      <w:r>
        <w:rPr>
          <w:color w:val="1F497D"/>
          <w:lang w:eastAsia="en-CA"/>
        </w:rPr>
        <w:t xml:space="preserve">. </w:t>
      </w:r>
      <w:r>
        <w:rPr>
          <w:lang w:eastAsia="en-CA"/>
        </w:rPr>
        <w:t>This page also has links to important resources with additional information from public health agencies.  </w:t>
      </w:r>
    </w:p>
    <w:p w:rsidR="00C51D16" w:rsidRDefault="00C51D16" w:rsidP="00B44781">
      <w:pPr>
        <w:spacing w:line="360" w:lineRule="auto"/>
      </w:pPr>
    </w:p>
    <w:p w:rsidR="00C51D16" w:rsidRDefault="00C51D16" w:rsidP="00B44781">
      <w:pPr>
        <w:spacing w:line="360" w:lineRule="auto"/>
      </w:pPr>
      <w:r>
        <w:rPr>
          <w:color w:val="000000"/>
          <w:lang w:eastAsia="en-CA"/>
        </w:rPr>
        <w:t> </w:t>
      </w:r>
    </w:p>
    <w:p w:rsidR="00C51D16" w:rsidRDefault="00C51D16" w:rsidP="00B44781">
      <w:pPr>
        <w:spacing w:line="360" w:lineRule="auto"/>
      </w:pPr>
      <w:r>
        <w:t>Sincerely,</w:t>
      </w:r>
    </w:p>
    <w:p w:rsidR="00C51D16" w:rsidRDefault="00C51D16" w:rsidP="00B44781">
      <w:pPr>
        <w:spacing w:line="360" w:lineRule="auto"/>
      </w:pPr>
    </w:p>
    <w:p w:rsidR="00C51D16" w:rsidRDefault="00C51D16" w:rsidP="00B44781">
      <w:pPr>
        <w:spacing w:line="360" w:lineRule="auto"/>
      </w:pPr>
      <w:r>
        <w:t>Child Care Services</w:t>
      </w:r>
    </w:p>
    <w:p w:rsidR="00C51D16" w:rsidRDefault="00C51D16" w:rsidP="00B44781">
      <w:pPr>
        <w:spacing w:line="360" w:lineRule="auto"/>
        <w:rPr>
          <w:b/>
          <w:bCs/>
        </w:rPr>
      </w:pPr>
      <w:r>
        <w:rPr>
          <w:b/>
          <w:bCs/>
        </w:rPr>
        <w:t>Toronto District School Board</w:t>
      </w:r>
    </w:p>
    <w:p w:rsidR="00C51D16" w:rsidRDefault="00C51D16" w:rsidP="00B44781">
      <w:pPr>
        <w:spacing w:line="360" w:lineRule="auto"/>
      </w:pPr>
      <w:r>
        <w:t>Tel: 416-394-2067</w:t>
      </w:r>
    </w:p>
    <w:p w:rsidR="003274AD" w:rsidRDefault="003274AD" w:rsidP="00B44781">
      <w:pPr>
        <w:spacing w:line="360" w:lineRule="auto"/>
      </w:pPr>
    </w:p>
    <w:sectPr w:rsidR="003274AD">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81" w:rsidRDefault="00B44781" w:rsidP="00B44781">
      <w:r>
        <w:separator/>
      </w:r>
    </w:p>
  </w:endnote>
  <w:endnote w:type="continuationSeparator" w:id="0">
    <w:p w:rsidR="00B44781" w:rsidRDefault="00B44781" w:rsidP="00B4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16046"/>
      <w:docPartObj>
        <w:docPartGallery w:val="Page Numbers (Bottom of Page)"/>
        <w:docPartUnique/>
      </w:docPartObj>
    </w:sdtPr>
    <w:sdtEndPr>
      <w:rPr>
        <w:noProof/>
      </w:rPr>
    </w:sdtEndPr>
    <w:sdtContent>
      <w:p w:rsidR="00B44781" w:rsidRDefault="00B4478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44781" w:rsidRDefault="00B44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81" w:rsidRDefault="00B44781" w:rsidP="00B44781">
      <w:r>
        <w:separator/>
      </w:r>
    </w:p>
  </w:footnote>
  <w:footnote w:type="continuationSeparator" w:id="0">
    <w:p w:rsidR="00B44781" w:rsidRDefault="00B44781" w:rsidP="00B44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181"/>
    <w:multiLevelType w:val="multilevel"/>
    <w:tmpl w:val="C096E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1921186"/>
    <w:multiLevelType w:val="multilevel"/>
    <w:tmpl w:val="C9402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16"/>
    <w:rsid w:val="003274AD"/>
    <w:rsid w:val="00B44781"/>
    <w:rsid w:val="00C51D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D16"/>
    <w:rPr>
      <w:color w:val="0000FF"/>
      <w:u w:val="single"/>
    </w:rPr>
  </w:style>
  <w:style w:type="paragraph" w:styleId="BalloonText">
    <w:name w:val="Balloon Text"/>
    <w:basedOn w:val="Normal"/>
    <w:link w:val="BalloonTextChar"/>
    <w:uiPriority w:val="99"/>
    <w:semiHidden/>
    <w:unhideWhenUsed/>
    <w:rsid w:val="00B44781"/>
    <w:rPr>
      <w:rFonts w:ascii="Tahoma" w:hAnsi="Tahoma" w:cs="Tahoma"/>
      <w:sz w:val="16"/>
      <w:szCs w:val="16"/>
    </w:rPr>
  </w:style>
  <w:style w:type="character" w:customStyle="1" w:styleId="BalloonTextChar">
    <w:name w:val="Balloon Text Char"/>
    <w:basedOn w:val="DefaultParagraphFont"/>
    <w:link w:val="BalloonText"/>
    <w:uiPriority w:val="99"/>
    <w:semiHidden/>
    <w:rsid w:val="00B44781"/>
    <w:rPr>
      <w:rFonts w:ascii="Tahoma" w:hAnsi="Tahoma" w:cs="Tahoma"/>
      <w:sz w:val="16"/>
      <w:szCs w:val="16"/>
    </w:rPr>
  </w:style>
  <w:style w:type="paragraph" w:styleId="Header">
    <w:name w:val="header"/>
    <w:basedOn w:val="Normal"/>
    <w:link w:val="HeaderChar"/>
    <w:uiPriority w:val="99"/>
    <w:unhideWhenUsed/>
    <w:rsid w:val="00B44781"/>
    <w:pPr>
      <w:tabs>
        <w:tab w:val="center" w:pos="4680"/>
        <w:tab w:val="right" w:pos="9360"/>
      </w:tabs>
    </w:pPr>
  </w:style>
  <w:style w:type="character" w:customStyle="1" w:styleId="HeaderChar">
    <w:name w:val="Header Char"/>
    <w:basedOn w:val="DefaultParagraphFont"/>
    <w:link w:val="Header"/>
    <w:uiPriority w:val="99"/>
    <w:rsid w:val="00B44781"/>
    <w:rPr>
      <w:rFonts w:ascii="Calibri" w:hAnsi="Calibri" w:cs="Calibri"/>
    </w:rPr>
  </w:style>
  <w:style w:type="paragraph" w:styleId="Footer">
    <w:name w:val="footer"/>
    <w:basedOn w:val="Normal"/>
    <w:link w:val="FooterChar"/>
    <w:uiPriority w:val="99"/>
    <w:unhideWhenUsed/>
    <w:rsid w:val="00B44781"/>
    <w:pPr>
      <w:tabs>
        <w:tab w:val="center" w:pos="4680"/>
        <w:tab w:val="right" w:pos="9360"/>
      </w:tabs>
    </w:pPr>
  </w:style>
  <w:style w:type="character" w:customStyle="1" w:styleId="FooterChar">
    <w:name w:val="Footer Char"/>
    <w:basedOn w:val="DefaultParagraphFont"/>
    <w:link w:val="Footer"/>
    <w:uiPriority w:val="99"/>
    <w:rsid w:val="00B4478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D16"/>
    <w:rPr>
      <w:color w:val="0000FF"/>
      <w:u w:val="single"/>
    </w:rPr>
  </w:style>
  <w:style w:type="paragraph" w:styleId="BalloonText">
    <w:name w:val="Balloon Text"/>
    <w:basedOn w:val="Normal"/>
    <w:link w:val="BalloonTextChar"/>
    <w:uiPriority w:val="99"/>
    <w:semiHidden/>
    <w:unhideWhenUsed/>
    <w:rsid w:val="00B44781"/>
    <w:rPr>
      <w:rFonts w:ascii="Tahoma" w:hAnsi="Tahoma" w:cs="Tahoma"/>
      <w:sz w:val="16"/>
      <w:szCs w:val="16"/>
    </w:rPr>
  </w:style>
  <w:style w:type="character" w:customStyle="1" w:styleId="BalloonTextChar">
    <w:name w:val="Balloon Text Char"/>
    <w:basedOn w:val="DefaultParagraphFont"/>
    <w:link w:val="BalloonText"/>
    <w:uiPriority w:val="99"/>
    <w:semiHidden/>
    <w:rsid w:val="00B44781"/>
    <w:rPr>
      <w:rFonts w:ascii="Tahoma" w:hAnsi="Tahoma" w:cs="Tahoma"/>
      <w:sz w:val="16"/>
      <w:szCs w:val="16"/>
    </w:rPr>
  </w:style>
  <w:style w:type="paragraph" w:styleId="Header">
    <w:name w:val="header"/>
    <w:basedOn w:val="Normal"/>
    <w:link w:val="HeaderChar"/>
    <w:uiPriority w:val="99"/>
    <w:unhideWhenUsed/>
    <w:rsid w:val="00B44781"/>
    <w:pPr>
      <w:tabs>
        <w:tab w:val="center" w:pos="4680"/>
        <w:tab w:val="right" w:pos="9360"/>
      </w:tabs>
    </w:pPr>
  </w:style>
  <w:style w:type="character" w:customStyle="1" w:styleId="HeaderChar">
    <w:name w:val="Header Char"/>
    <w:basedOn w:val="DefaultParagraphFont"/>
    <w:link w:val="Header"/>
    <w:uiPriority w:val="99"/>
    <w:rsid w:val="00B44781"/>
    <w:rPr>
      <w:rFonts w:ascii="Calibri" w:hAnsi="Calibri" w:cs="Calibri"/>
    </w:rPr>
  </w:style>
  <w:style w:type="paragraph" w:styleId="Footer">
    <w:name w:val="footer"/>
    <w:basedOn w:val="Normal"/>
    <w:link w:val="FooterChar"/>
    <w:uiPriority w:val="99"/>
    <w:unhideWhenUsed/>
    <w:rsid w:val="00B44781"/>
    <w:pPr>
      <w:tabs>
        <w:tab w:val="center" w:pos="4680"/>
        <w:tab w:val="right" w:pos="9360"/>
      </w:tabs>
    </w:pPr>
  </w:style>
  <w:style w:type="character" w:customStyle="1" w:styleId="FooterChar">
    <w:name w:val="Footer Char"/>
    <w:basedOn w:val="DefaultParagraphFont"/>
    <w:link w:val="Footer"/>
    <w:uiPriority w:val="99"/>
    <w:rsid w:val="00B4478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0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dsb.on.ca/Elementary-School/Supporting-You/Health-Active-Living/Coronavir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Guthrie, Karen</dc:creator>
  <cp:lastModifiedBy>Guthrie, Karen</cp:lastModifiedBy>
  <cp:revision>3</cp:revision>
  <dcterms:created xsi:type="dcterms:W3CDTF">2020-02-11T21:19:00Z</dcterms:created>
  <dcterms:modified xsi:type="dcterms:W3CDTF">2020-02-11T21:23:00Z</dcterms:modified>
</cp:coreProperties>
</file>