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B3" w:rsidRDefault="00181CB3" w:rsidP="00A71867">
      <w:pPr>
        <w:pStyle w:val="Heading1"/>
        <w:jc w:val="center"/>
      </w:pPr>
      <w:r>
        <w:t>Special Education Advisory Committee (SEAC)</w:t>
      </w:r>
    </w:p>
    <w:p w:rsidR="00A71867" w:rsidRDefault="00D8183C" w:rsidP="004B5B8E">
      <w:pPr>
        <w:jc w:val="center"/>
      </w:pPr>
      <w:r w:rsidRPr="00D8183C">
        <w:rPr>
          <w:color w:val="FF0000"/>
        </w:rPr>
        <w:t xml:space="preserve">DRAFT </w:t>
      </w:r>
      <w:r w:rsidR="00181CB3" w:rsidRPr="00011CB7">
        <w:t xml:space="preserve">MINUTES for </w:t>
      </w:r>
      <w:r w:rsidR="0002011E">
        <w:t>Monday</w:t>
      </w:r>
      <w:r>
        <w:t xml:space="preserve">, </w:t>
      </w:r>
      <w:r w:rsidR="00DF5FEA">
        <w:t>October 24</w:t>
      </w:r>
      <w:r w:rsidR="004C739E">
        <w:t xml:space="preserve">, </w:t>
      </w:r>
      <w:r w:rsidR="004B5B8E">
        <w:t>2016</w:t>
      </w:r>
    </w:p>
    <w:p w:rsidR="00150878" w:rsidRDefault="00150878" w:rsidP="00150878">
      <w:pPr>
        <w:pStyle w:val="Heading3"/>
        <w:spacing w:before="240" w:after="120"/>
      </w:pPr>
      <w:r>
        <w:t>SEAC –</w:t>
      </w:r>
      <w:r>
        <w:tab/>
        <w:t>Representatives and (Alternates) Present:</w:t>
      </w:r>
    </w:p>
    <w:p w:rsidR="00150878" w:rsidRPr="00725824" w:rsidRDefault="00150878" w:rsidP="00150878">
      <w:pPr>
        <w:tabs>
          <w:tab w:val="left" w:pos="3870"/>
          <w:tab w:val="left" w:pos="5760"/>
          <w:tab w:val="left" w:pos="7380"/>
        </w:tabs>
        <w:spacing w:before="0" w:after="0"/>
        <w:jc w:val="both"/>
        <w:rPr>
          <w:rFonts w:cs="Arial"/>
          <w:sz w:val="20"/>
          <w:szCs w:val="20"/>
        </w:rPr>
      </w:pPr>
      <w:r w:rsidRPr="00725824">
        <w:rPr>
          <w:rFonts w:cs="Arial"/>
          <w:sz w:val="20"/>
          <w:szCs w:val="20"/>
        </w:rPr>
        <w:t xml:space="preserve">Association for Bright Children </w:t>
      </w:r>
      <w:r w:rsidRPr="00725824">
        <w:rPr>
          <w:rFonts w:cs="Arial"/>
          <w:sz w:val="20"/>
          <w:szCs w:val="20"/>
        </w:rPr>
        <w:tab/>
      </w:r>
      <w:r>
        <w:rPr>
          <w:rFonts w:cs="Arial"/>
          <w:sz w:val="20"/>
          <w:szCs w:val="20"/>
        </w:rPr>
        <w:t>Diana Avon</w:t>
      </w:r>
      <w:r w:rsidRPr="00725824">
        <w:rPr>
          <w:rFonts w:cs="Arial"/>
          <w:sz w:val="20"/>
          <w:szCs w:val="20"/>
        </w:rPr>
        <w:tab/>
      </w:r>
    </w:p>
    <w:p w:rsidR="00150878" w:rsidRPr="00725824" w:rsidRDefault="00150878" w:rsidP="00150878">
      <w:pPr>
        <w:tabs>
          <w:tab w:val="left" w:pos="3870"/>
          <w:tab w:val="left" w:pos="5760"/>
          <w:tab w:val="left" w:pos="7380"/>
        </w:tabs>
        <w:spacing w:before="0" w:after="0"/>
        <w:jc w:val="both"/>
        <w:rPr>
          <w:rFonts w:cs="Arial"/>
          <w:sz w:val="20"/>
          <w:szCs w:val="20"/>
        </w:rPr>
      </w:pPr>
      <w:r w:rsidRPr="00725824">
        <w:rPr>
          <w:rFonts w:cs="Arial"/>
          <w:sz w:val="20"/>
          <w:szCs w:val="20"/>
        </w:rPr>
        <w:t>Autism Society of Ontario – Toronto</w:t>
      </w:r>
      <w:r w:rsidRPr="00725824">
        <w:rPr>
          <w:rFonts w:cs="Arial"/>
          <w:sz w:val="20"/>
          <w:szCs w:val="20"/>
        </w:rPr>
        <w:tab/>
      </w:r>
      <w:r w:rsidRPr="00C61671">
        <w:rPr>
          <w:rFonts w:cs="Arial"/>
          <w:sz w:val="20"/>
          <w:szCs w:val="20"/>
        </w:rPr>
        <w:t xml:space="preserve">Lisa </w:t>
      </w:r>
      <w:proofErr w:type="spellStart"/>
      <w:r w:rsidRPr="00C61671">
        <w:rPr>
          <w:rFonts w:cs="Arial"/>
          <w:sz w:val="20"/>
          <w:szCs w:val="20"/>
        </w:rPr>
        <w:t>Kness</w:t>
      </w:r>
      <w:proofErr w:type="spellEnd"/>
      <w:r w:rsidRPr="00725824">
        <w:rPr>
          <w:rFonts w:cs="Arial"/>
          <w:sz w:val="20"/>
          <w:szCs w:val="20"/>
        </w:rPr>
        <w:t xml:space="preserve">    </w:t>
      </w:r>
      <w:r w:rsidRPr="00725824">
        <w:rPr>
          <w:rFonts w:cs="Arial"/>
          <w:sz w:val="20"/>
          <w:szCs w:val="20"/>
        </w:rPr>
        <w:tab/>
      </w:r>
    </w:p>
    <w:p w:rsidR="00150878" w:rsidRPr="00725824" w:rsidRDefault="00150878" w:rsidP="00150878">
      <w:pPr>
        <w:tabs>
          <w:tab w:val="left" w:pos="3870"/>
          <w:tab w:val="left" w:pos="5760"/>
          <w:tab w:val="left" w:pos="7380"/>
        </w:tabs>
        <w:spacing w:before="0" w:after="0"/>
        <w:jc w:val="both"/>
        <w:rPr>
          <w:rFonts w:cs="Arial"/>
          <w:sz w:val="20"/>
          <w:szCs w:val="20"/>
        </w:rPr>
      </w:pPr>
      <w:r w:rsidRPr="00725824">
        <w:rPr>
          <w:rFonts w:cs="Arial"/>
          <w:sz w:val="20"/>
          <w:szCs w:val="20"/>
        </w:rPr>
        <w:t>Brain Injury Society of Toronto</w:t>
      </w:r>
      <w:r w:rsidRPr="00725824">
        <w:rPr>
          <w:rFonts w:cs="Arial"/>
          <w:sz w:val="20"/>
          <w:szCs w:val="20"/>
        </w:rPr>
        <w:tab/>
      </w:r>
      <w:r w:rsidRPr="00DF5FEA">
        <w:rPr>
          <w:rFonts w:cs="Arial"/>
          <w:i/>
          <w:sz w:val="20"/>
          <w:szCs w:val="20"/>
        </w:rPr>
        <w:t>regrets</w:t>
      </w:r>
      <w:r w:rsidRPr="00725824">
        <w:rPr>
          <w:rFonts w:cs="Arial"/>
          <w:sz w:val="20"/>
          <w:szCs w:val="20"/>
        </w:rPr>
        <w:tab/>
      </w:r>
    </w:p>
    <w:p w:rsidR="00150878" w:rsidRPr="00725824" w:rsidRDefault="00150878" w:rsidP="00150878">
      <w:pPr>
        <w:tabs>
          <w:tab w:val="left" w:pos="3870"/>
          <w:tab w:val="left" w:pos="5760"/>
          <w:tab w:val="left" w:pos="7380"/>
        </w:tabs>
        <w:spacing w:before="0" w:after="0"/>
        <w:jc w:val="both"/>
        <w:rPr>
          <w:rFonts w:cs="Arial"/>
          <w:sz w:val="20"/>
          <w:szCs w:val="20"/>
        </w:rPr>
      </w:pPr>
      <w:r w:rsidRPr="00725824">
        <w:rPr>
          <w:rFonts w:cs="Arial"/>
          <w:sz w:val="20"/>
          <w:szCs w:val="20"/>
        </w:rPr>
        <w:t>Community Living Toronto</w:t>
      </w:r>
      <w:r w:rsidRPr="00725824">
        <w:rPr>
          <w:rFonts w:cs="Arial"/>
          <w:sz w:val="20"/>
          <w:szCs w:val="20"/>
        </w:rPr>
        <w:tab/>
      </w:r>
      <w:r>
        <w:rPr>
          <w:rFonts w:cs="Arial"/>
          <w:sz w:val="20"/>
          <w:szCs w:val="20"/>
        </w:rPr>
        <w:t>Clovis Grant</w:t>
      </w:r>
      <w:r w:rsidRPr="00725824">
        <w:rPr>
          <w:rFonts w:cs="Arial"/>
          <w:sz w:val="20"/>
          <w:szCs w:val="20"/>
        </w:rPr>
        <w:tab/>
      </w:r>
    </w:p>
    <w:p w:rsidR="00150878" w:rsidRPr="00725824" w:rsidRDefault="00150878" w:rsidP="00150878">
      <w:pPr>
        <w:tabs>
          <w:tab w:val="left" w:pos="3870"/>
          <w:tab w:val="left" w:pos="5760"/>
          <w:tab w:val="left" w:pos="7380"/>
        </w:tabs>
        <w:spacing w:before="0" w:after="0"/>
        <w:jc w:val="both"/>
        <w:rPr>
          <w:rFonts w:cs="Arial"/>
          <w:sz w:val="20"/>
          <w:szCs w:val="20"/>
        </w:rPr>
      </w:pPr>
      <w:r w:rsidRPr="00725824">
        <w:rPr>
          <w:rFonts w:cs="Arial"/>
          <w:sz w:val="20"/>
          <w:szCs w:val="20"/>
        </w:rPr>
        <w:t xml:space="preserve">Down </w:t>
      </w:r>
      <w:proofErr w:type="gramStart"/>
      <w:r w:rsidRPr="00725824">
        <w:rPr>
          <w:rFonts w:cs="Arial"/>
          <w:sz w:val="20"/>
          <w:szCs w:val="20"/>
        </w:rPr>
        <w:t>Syndrome</w:t>
      </w:r>
      <w:proofErr w:type="gramEnd"/>
      <w:r w:rsidRPr="00725824">
        <w:rPr>
          <w:rFonts w:cs="Arial"/>
          <w:sz w:val="20"/>
          <w:szCs w:val="20"/>
        </w:rPr>
        <w:t xml:space="preserve"> Association of Toronto</w:t>
      </w:r>
      <w:r w:rsidRPr="00725824">
        <w:rPr>
          <w:rFonts w:cs="Arial"/>
          <w:sz w:val="20"/>
          <w:szCs w:val="20"/>
        </w:rPr>
        <w:tab/>
        <w:t>Richard Carter</w:t>
      </w:r>
      <w:r w:rsidRPr="00725824">
        <w:rPr>
          <w:rFonts w:cs="Arial"/>
          <w:sz w:val="20"/>
          <w:szCs w:val="20"/>
        </w:rPr>
        <w:tab/>
      </w:r>
    </w:p>
    <w:p w:rsidR="00150878" w:rsidRPr="00725824" w:rsidRDefault="00150878" w:rsidP="00150878">
      <w:pPr>
        <w:tabs>
          <w:tab w:val="left" w:pos="3870"/>
          <w:tab w:val="left" w:pos="5760"/>
          <w:tab w:val="left" w:pos="7380"/>
        </w:tabs>
        <w:spacing w:before="0" w:after="0"/>
        <w:jc w:val="both"/>
        <w:rPr>
          <w:rFonts w:cs="Arial"/>
          <w:sz w:val="20"/>
          <w:szCs w:val="20"/>
        </w:rPr>
      </w:pPr>
      <w:r w:rsidRPr="00725824">
        <w:rPr>
          <w:rFonts w:cs="Arial"/>
          <w:sz w:val="20"/>
          <w:szCs w:val="20"/>
        </w:rPr>
        <w:t>Easter Seals Ontario</w:t>
      </w:r>
      <w:r w:rsidRPr="00725824">
        <w:rPr>
          <w:rFonts w:cs="Arial"/>
          <w:sz w:val="20"/>
          <w:szCs w:val="20"/>
        </w:rPr>
        <w:tab/>
      </w:r>
      <w:r w:rsidRPr="00DF5FEA">
        <w:rPr>
          <w:rFonts w:cs="Arial"/>
          <w:i/>
          <w:sz w:val="20"/>
          <w:szCs w:val="20"/>
        </w:rPr>
        <w:t>regrets</w:t>
      </w:r>
      <w:r w:rsidRPr="00725824">
        <w:rPr>
          <w:rFonts w:cs="Arial"/>
          <w:sz w:val="20"/>
          <w:szCs w:val="20"/>
        </w:rPr>
        <w:tab/>
      </w:r>
    </w:p>
    <w:p w:rsidR="00150878" w:rsidRPr="00725824" w:rsidRDefault="00150878" w:rsidP="00150878">
      <w:pPr>
        <w:tabs>
          <w:tab w:val="left" w:pos="3870"/>
          <w:tab w:val="left" w:pos="5760"/>
          <w:tab w:val="left" w:pos="7380"/>
        </w:tabs>
        <w:spacing w:before="0" w:after="0"/>
        <w:jc w:val="both"/>
        <w:rPr>
          <w:rFonts w:cs="Arial"/>
          <w:sz w:val="20"/>
          <w:szCs w:val="20"/>
        </w:rPr>
      </w:pPr>
      <w:r w:rsidRPr="00725824">
        <w:rPr>
          <w:rFonts w:cs="Arial"/>
          <w:sz w:val="20"/>
          <w:szCs w:val="20"/>
        </w:rPr>
        <w:t>Epilepsy Toronto</w:t>
      </w:r>
      <w:r w:rsidRPr="00725824">
        <w:rPr>
          <w:rFonts w:cs="Arial"/>
          <w:sz w:val="20"/>
          <w:szCs w:val="20"/>
        </w:rPr>
        <w:tab/>
        <w:t>Steven Lynette</w:t>
      </w:r>
      <w:r w:rsidRPr="00725824">
        <w:rPr>
          <w:rFonts w:cs="Arial"/>
          <w:sz w:val="20"/>
          <w:szCs w:val="20"/>
        </w:rPr>
        <w:tab/>
      </w:r>
    </w:p>
    <w:p w:rsidR="00150878" w:rsidRPr="00725824" w:rsidRDefault="00150878" w:rsidP="00150878">
      <w:pPr>
        <w:tabs>
          <w:tab w:val="left" w:pos="3870"/>
          <w:tab w:val="left" w:pos="5760"/>
          <w:tab w:val="left" w:pos="7380"/>
        </w:tabs>
        <w:spacing w:before="0" w:after="0"/>
        <w:jc w:val="both"/>
        <w:rPr>
          <w:rFonts w:cs="Arial"/>
          <w:sz w:val="20"/>
          <w:szCs w:val="20"/>
        </w:rPr>
      </w:pPr>
      <w:r w:rsidRPr="00725824">
        <w:rPr>
          <w:rFonts w:cs="Arial"/>
          <w:sz w:val="20"/>
          <w:szCs w:val="20"/>
        </w:rPr>
        <w:t>Learning Disabilities Association Toronto</w:t>
      </w:r>
      <w:r w:rsidRPr="00725824">
        <w:rPr>
          <w:rFonts w:cs="Arial"/>
          <w:sz w:val="20"/>
          <w:szCs w:val="20"/>
        </w:rPr>
        <w:tab/>
      </w:r>
      <w:r w:rsidRPr="00AD749C">
        <w:rPr>
          <w:rFonts w:cs="Arial"/>
          <w:sz w:val="20"/>
          <w:szCs w:val="20"/>
        </w:rPr>
        <w:t xml:space="preserve">Mark </w:t>
      </w:r>
      <w:proofErr w:type="spellStart"/>
      <w:r w:rsidRPr="00AD749C">
        <w:rPr>
          <w:rFonts w:cs="Arial"/>
          <w:sz w:val="20"/>
          <w:szCs w:val="20"/>
        </w:rPr>
        <w:t>Kovats</w:t>
      </w:r>
      <w:proofErr w:type="spellEnd"/>
      <w:r w:rsidRPr="00725824">
        <w:rPr>
          <w:rFonts w:cs="Arial"/>
          <w:sz w:val="20"/>
          <w:szCs w:val="20"/>
        </w:rPr>
        <w:tab/>
      </w:r>
    </w:p>
    <w:p w:rsidR="00150878" w:rsidRPr="00725824" w:rsidRDefault="00150878" w:rsidP="00150878">
      <w:pPr>
        <w:tabs>
          <w:tab w:val="left" w:pos="3870"/>
          <w:tab w:val="left" w:pos="5760"/>
          <w:tab w:val="left" w:pos="7380"/>
        </w:tabs>
        <w:spacing w:before="0" w:after="0"/>
        <w:jc w:val="both"/>
        <w:rPr>
          <w:rFonts w:cs="Arial"/>
          <w:sz w:val="20"/>
          <w:szCs w:val="20"/>
        </w:rPr>
      </w:pPr>
      <w:r w:rsidRPr="00725824">
        <w:rPr>
          <w:rFonts w:cs="Arial"/>
          <w:sz w:val="20"/>
          <w:szCs w:val="20"/>
        </w:rPr>
        <w:t>VIEWS for the Visually Impaired</w:t>
      </w:r>
      <w:r w:rsidRPr="00725824">
        <w:rPr>
          <w:rFonts w:cs="Arial"/>
          <w:sz w:val="20"/>
          <w:szCs w:val="20"/>
        </w:rPr>
        <w:tab/>
        <w:t xml:space="preserve">David </w:t>
      </w:r>
      <w:proofErr w:type="spellStart"/>
      <w:r w:rsidRPr="00725824">
        <w:rPr>
          <w:rFonts w:cs="Arial"/>
          <w:sz w:val="20"/>
          <w:szCs w:val="20"/>
        </w:rPr>
        <w:t>Lepofsky</w:t>
      </w:r>
      <w:proofErr w:type="spellEnd"/>
      <w:r w:rsidRPr="00725824">
        <w:rPr>
          <w:rFonts w:cs="Arial"/>
          <w:sz w:val="20"/>
          <w:szCs w:val="20"/>
        </w:rPr>
        <w:tab/>
      </w:r>
    </w:p>
    <w:p w:rsidR="00150878" w:rsidRPr="00725824" w:rsidRDefault="00150878" w:rsidP="00150878">
      <w:pPr>
        <w:tabs>
          <w:tab w:val="left" w:pos="3870"/>
          <w:tab w:val="left" w:pos="5760"/>
          <w:tab w:val="left" w:pos="7380"/>
        </w:tabs>
        <w:spacing w:before="0" w:after="0"/>
        <w:jc w:val="both"/>
        <w:rPr>
          <w:rFonts w:cs="Arial"/>
          <w:sz w:val="20"/>
          <w:szCs w:val="20"/>
        </w:rPr>
      </w:pPr>
      <w:r w:rsidRPr="00725824">
        <w:rPr>
          <w:rFonts w:cs="Arial"/>
          <w:sz w:val="20"/>
          <w:szCs w:val="20"/>
        </w:rPr>
        <w:t>VOICE for Hearing Impaired Children</w:t>
      </w:r>
      <w:r w:rsidRPr="00725824">
        <w:rPr>
          <w:rFonts w:cs="Arial"/>
          <w:sz w:val="20"/>
          <w:szCs w:val="20"/>
        </w:rPr>
        <w:tab/>
        <w:t>Paul Cross</w:t>
      </w:r>
      <w:r w:rsidRPr="00725824">
        <w:rPr>
          <w:rFonts w:cs="Arial"/>
          <w:sz w:val="20"/>
          <w:szCs w:val="20"/>
        </w:rPr>
        <w:tab/>
      </w:r>
    </w:p>
    <w:p w:rsidR="00150878" w:rsidRPr="00725824" w:rsidRDefault="00150878" w:rsidP="00150878">
      <w:pPr>
        <w:tabs>
          <w:tab w:val="left" w:pos="3870"/>
          <w:tab w:val="left" w:pos="5760"/>
          <w:tab w:val="left" w:pos="7380"/>
        </w:tabs>
        <w:spacing w:before="0" w:after="0"/>
        <w:jc w:val="both"/>
        <w:rPr>
          <w:rFonts w:cs="Arial"/>
          <w:sz w:val="20"/>
          <w:szCs w:val="20"/>
        </w:rPr>
      </w:pPr>
      <w:r w:rsidRPr="00725824">
        <w:rPr>
          <w:rFonts w:cs="Arial"/>
          <w:sz w:val="20"/>
          <w:szCs w:val="20"/>
        </w:rPr>
        <w:t xml:space="preserve">TDSB North East Community </w:t>
      </w:r>
      <w:r w:rsidRPr="00725824">
        <w:rPr>
          <w:rFonts w:cs="Arial"/>
          <w:sz w:val="20"/>
          <w:szCs w:val="20"/>
        </w:rPr>
        <w:tab/>
      </w:r>
      <w:r w:rsidRPr="00B8640B">
        <w:rPr>
          <w:rFonts w:cs="Arial"/>
          <w:sz w:val="20"/>
          <w:szCs w:val="20"/>
        </w:rPr>
        <w:t>Aline Chan</w:t>
      </w:r>
      <w:r w:rsidRPr="00725824">
        <w:rPr>
          <w:rFonts w:cs="Arial"/>
          <w:sz w:val="20"/>
          <w:szCs w:val="20"/>
        </w:rPr>
        <w:tab/>
      </w:r>
      <w:r>
        <w:rPr>
          <w:rFonts w:cs="Arial"/>
          <w:sz w:val="20"/>
          <w:szCs w:val="20"/>
        </w:rPr>
        <w:t xml:space="preserve">Jean-Paul </w:t>
      </w:r>
      <w:proofErr w:type="spellStart"/>
      <w:r>
        <w:rPr>
          <w:rFonts w:cs="Arial"/>
          <w:sz w:val="20"/>
          <w:szCs w:val="20"/>
        </w:rPr>
        <w:t>Ngana</w:t>
      </w:r>
      <w:proofErr w:type="spellEnd"/>
      <w:r>
        <w:rPr>
          <w:rFonts w:cs="Arial"/>
          <w:sz w:val="20"/>
          <w:szCs w:val="20"/>
        </w:rPr>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150878" w:rsidRPr="00725824" w:rsidRDefault="00150878" w:rsidP="00150878">
      <w:pPr>
        <w:tabs>
          <w:tab w:val="left" w:pos="3870"/>
          <w:tab w:val="left" w:pos="5760"/>
          <w:tab w:val="left" w:pos="7380"/>
        </w:tabs>
        <w:spacing w:before="0" w:after="0"/>
        <w:jc w:val="both"/>
        <w:rPr>
          <w:rFonts w:cs="Arial"/>
          <w:sz w:val="20"/>
          <w:szCs w:val="20"/>
        </w:rPr>
      </w:pPr>
      <w:r w:rsidRPr="00725824">
        <w:rPr>
          <w:rFonts w:cs="Arial"/>
          <w:sz w:val="20"/>
          <w:szCs w:val="20"/>
        </w:rPr>
        <w:t xml:space="preserve">TDSB North West Community </w:t>
      </w:r>
      <w:r w:rsidRPr="00725824">
        <w:rPr>
          <w:rFonts w:cs="Arial"/>
          <w:sz w:val="20"/>
          <w:szCs w:val="20"/>
        </w:rPr>
        <w:tab/>
        <w:t>Jordan Glass</w:t>
      </w:r>
      <w:r w:rsidRPr="00725824">
        <w:rPr>
          <w:rFonts w:cs="Arial"/>
          <w:sz w:val="20"/>
          <w:szCs w:val="20"/>
        </w:rPr>
        <w:tab/>
      </w:r>
    </w:p>
    <w:p w:rsidR="00150878" w:rsidRPr="00725824" w:rsidRDefault="00150878" w:rsidP="00150878">
      <w:pPr>
        <w:tabs>
          <w:tab w:val="left" w:pos="3870"/>
          <w:tab w:val="left" w:pos="5760"/>
          <w:tab w:val="left" w:pos="7380"/>
          <w:tab w:val="left" w:pos="8100"/>
        </w:tabs>
        <w:spacing w:before="0" w:after="0"/>
        <w:jc w:val="both"/>
        <w:rPr>
          <w:rFonts w:cs="Arial"/>
          <w:sz w:val="20"/>
          <w:szCs w:val="20"/>
        </w:rPr>
      </w:pPr>
      <w:r w:rsidRPr="00725824">
        <w:rPr>
          <w:rFonts w:cs="Arial"/>
          <w:sz w:val="20"/>
          <w:szCs w:val="20"/>
        </w:rPr>
        <w:t xml:space="preserve">TDSB South East Community  </w:t>
      </w:r>
      <w:r w:rsidRPr="00725824">
        <w:rPr>
          <w:rFonts w:cs="Arial"/>
          <w:sz w:val="20"/>
          <w:szCs w:val="20"/>
        </w:rPr>
        <w:tab/>
      </w:r>
      <w:r>
        <w:rPr>
          <w:rFonts w:cs="Arial"/>
          <w:sz w:val="20"/>
          <w:szCs w:val="20"/>
        </w:rPr>
        <w:t>Diane Montgomery</w:t>
      </w:r>
      <w:r>
        <w:rPr>
          <w:rFonts w:cs="Arial"/>
          <w:sz w:val="20"/>
          <w:szCs w:val="20"/>
        </w:rPr>
        <w:tab/>
        <w:t>(Dick Winters)</w:t>
      </w:r>
      <w:r>
        <w:rPr>
          <w:rFonts w:cs="Arial"/>
          <w:sz w:val="20"/>
          <w:szCs w:val="20"/>
        </w:rPr>
        <w:tab/>
      </w:r>
    </w:p>
    <w:p w:rsidR="00150878" w:rsidRPr="00725824" w:rsidRDefault="00150878" w:rsidP="00150878">
      <w:pPr>
        <w:tabs>
          <w:tab w:val="left" w:pos="3060"/>
          <w:tab w:val="left" w:pos="3870"/>
          <w:tab w:val="left" w:pos="5760"/>
          <w:tab w:val="left" w:pos="7380"/>
          <w:tab w:val="left" w:pos="8100"/>
        </w:tabs>
        <w:spacing w:before="0" w:after="0"/>
        <w:ind w:right="-630"/>
        <w:rPr>
          <w:rFonts w:cs="Arial"/>
          <w:sz w:val="20"/>
          <w:szCs w:val="20"/>
        </w:rPr>
      </w:pPr>
      <w:r>
        <w:rPr>
          <w:rFonts w:cs="Arial"/>
          <w:sz w:val="20"/>
          <w:szCs w:val="20"/>
        </w:rPr>
        <w:t xml:space="preserve">TDSB South West Community </w:t>
      </w:r>
      <w:r>
        <w:rPr>
          <w:rFonts w:cs="Arial"/>
          <w:sz w:val="20"/>
          <w:szCs w:val="20"/>
        </w:rPr>
        <w:tab/>
      </w:r>
      <w:r>
        <w:rPr>
          <w:rFonts w:cs="Arial"/>
          <w:sz w:val="20"/>
          <w:szCs w:val="20"/>
        </w:rPr>
        <w:tab/>
      </w:r>
      <w:r w:rsidRPr="00725824">
        <w:rPr>
          <w:rFonts w:cs="Arial"/>
          <w:sz w:val="20"/>
          <w:szCs w:val="20"/>
        </w:rPr>
        <w:t>Nora Green</w:t>
      </w:r>
      <w:r w:rsidRPr="00725824">
        <w:rPr>
          <w:rFonts w:cs="Arial"/>
          <w:sz w:val="20"/>
          <w:szCs w:val="20"/>
        </w:rPr>
        <w:tab/>
      </w:r>
      <w:r>
        <w:rPr>
          <w:rFonts w:cs="Arial"/>
          <w:sz w:val="20"/>
          <w:szCs w:val="20"/>
        </w:rPr>
        <w:tab/>
      </w:r>
    </w:p>
    <w:p w:rsidR="00150878" w:rsidRPr="003B6992" w:rsidRDefault="00150878" w:rsidP="00150878">
      <w:pPr>
        <w:tabs>
          <w:tab w:val="left" w:pos="3870"/>
          <w:tab w:val="left" w:pos="5760"/>
          <w:tab w:val="left" w:pos="7380"/>
          <w:tab w:val="left" w:pos="8100"/>
        </w:tabs>
        <w:spacing w:before="0" w:after="0"/>
        <w:ind w:right="-360"/>
        <w:jc w:val="both"/>
        <w:rPr>
          <w:rStyle w:val="Heading3Char"/>
          <w:rFonts w:ascii="Arial" w:eastAsia="Calibri" w:hAnsi="Arial" w:cs="Arial"/>
          <w:b w:val="0"/>
          <w:bCs w:val="0"/>
          <w:sz w:val="20"/>
          <w:szCs w:val="20"/>
        </w:rPr>
      </w:pPr>
      <w:r>
        <w:rPr>
          <w:rFonts w:cs="Arial"/>
          <w:sz w:val="20"/>
          <w:szCs w:val="20"/>
        </w:rPr>
        <w:t>TDSB Trustees</w:t>
      </w:r>
      <w:r>
        <w:rPr>
          <w:rFonts w:cs="Arial"/>
          <w:sz w:val="20"/>
          <w:szCs w:val="20"/>
        </w:rPr>
        <w:tab/>
      </w:r>
      <w:r w:rsidRPr="00725824">
        <w:rPr>
          <w:rFonts w:cs="Arial"/>
          <w:sz w:val="20"/>
          <w:szCs w:val="20"/>
        </w:rPr>
        <w:t xml:space="preserve">Alexander Brown  </w:t>
      </w:r>
      <w:r w:rsidRPr="00725824">
        <w:rPr>
          <w:rFonts w:cs="Arial"/>
          <w:sz w:val="20"/>
          <w:szCs w:val="20"/>
        </w:rPr>
        <w:tab/>
      </w:r>
      <w:r w:rsidRPr="00725824">
        <w:rPr>
          <w:rFonts w:cs="Arial"/>
          <w:sz w:val="20"/>
          <w:szCs w:val="20"/>
        </w:rPr>
        <w:tab/>
        <w:t xml:space="preserve"> </w:t>
      </w:r>
    </w:p>
    <w:p w:rsidR="00150878" w:rsidRDefault="00150878" w:rsidP="004B5B8E">
      <w:pPr>
        <w:ind w:left="1440" w:right="-360" w:hanging="1440"/>
        <w:rPr>
          <w:rFonts w:cs="Arial"/>
          <w:sz w:val="20"/>
          <w:szCs w:val="20"/>
        </w:rPr>
      </w:pPr>
      <w:r w:rsidRPr="00F56A9D">
        <w:rPr>
          <w:rStyle w:val="Heading3Char"/>
          <w:rFonts w:ascii="Arial" w:hAnsi="Arial" w:cs="Arial"/>
          <w:sz w:val="20"/>
          <w:szCs w:val="20"/>
        </w:rPr>
        <w:t>Regrets:</w:t>
      </w:r>
      <w:r w:rsidRPr="00F56A9D">
        <w:rPr>
          <w:rFonts w:cs="Arial"/>
          <w:sz w:val="20"/>
          <w:szCs w:val="20"/>
        </w:rPr>
        <w:t xml:space="preserve"> </w:t>
      </w:r>
      <w:r w:rsidRPr="00F56A9D">
        <w:rPr>
          <w:rFonts w:cs="Arial"/>
          <w:sz w:val="20"/>
          <w:szCs w:val="20"/>
        </w:rPr>
        <w:tab/>
      </w:r>
      <w:r w:rsidRPr="00C756D1">
        <w:rPr>
          <w:rFonts w:cs="Arial"/>
          <w:sz w:val="20"/>
          <w:szCs w:val="20"/>
        </w:rPr>
        <w:t xml:space="preserve">Paula </w:t>
      </w:r>
      <w:proofErr w:type="spellStart"/>
      <w:r w:rsidRPr="00C756D1">
        <w:rPr>
          <w:rFonts w:cs="Arial"/>
          <w:sz w:val="20"/>
          <w:szCs w:val="20"/>
        </w:rPr>
        <w:t>Boutis</w:t>
      </w:r>
      <w:proofErr w:type="spellEnd"/>
      <w:r>
        <w:rPr>
          <w:rFonts w:cs="Arial"/>
          <w:sz w:val="20"/>
          <w:szCs w:val="20"/>
        </w:rPr>
        <w:t xml:space="preserve"> (SW Community) Olga </w:t>
      </w:r>
      <w:proofErr w:type="spellStart"/>
      <w:r>
        <w:rPr>
          <w:rFonts w:cs="Arial"/>
          <w:sz w:val="20"/>
          <w:szCs w:val="20"/>
        </w:rPr>
        <w:t>Ingrahm</w:t>
      </w:r>
      <w:proofErr w:type="spellEnd"/>
      <w:r>
        <w:rPr>
          <w:rFonts w:cs="Arial"/>
          <w:sz w:val="20"/>
          <w:szCs w:val="20"/>
        </w:rPr>
        <w:t xml:space="preserve"> (SE Community), </w:t>
      </w:r>
      <w:r w:rsidRPr="00DF5FEA">
        <w:rPr>
          <w:rFonts w:cs="Arial"/>
          <w:sz w:val="20"/>
          <w:szCs w:val="20"/>
        </w:rPr>
        <w:t>Deborah Fletcher</w:t>
      </w:r>
      <w:r>
        <w:rPr>
          <w:rFonts w:cs="Arial"/>
          <w:sz w:val="20"/>
          <w:szCs w:val="20"/>
        </w:rPr>
        <w:t xml:space="preserve"> (Easter Seals), Trustee </w:t>
      </w:r>
      <w:r w:rsidRPr="002320E4">
        <w:rPr>
          <w:rFonts w:cs="Arial"/>
          <w:sz w:val="20"/>
          <w:szCs w:val="20"/>
        </w:rPr>
        <w:t>Pamela Gough</w:t>
      </w:r>
      <w:r>
        <w:rPr>
          <w:rFonts w:cs="Arial"/>
          <w:sz w:val="20"/>
          <w:szCs w:val="20"/>
        </w:rPr>
        <w:t xml:space="preserve">, Mark </w:t>
      </w:r>
      <w:proofErr w:type="spellStart"/>
      <w:r>
        <w:rPr>
          <w:rFonts w:cs="Arial"/>
          <w:sz w:val="20"/>
          <w:szCs w:val="20"/>
        </w:rPr>
        <w:t>Kovats</w:t>
      </w:r>
      <w:proofErr w:type="spellEnd"/>
      <w:r>
        <w:rPr>
          <w:rFonts w:cs="Arial"/>
          <w:sz w:val="20"/>
          <w:szCs w:val="20"/>
        </w:rPr>
        <w:t xml:space="preserve"> (LDATO), </w:t>
      </w:r>
      <w:r w:rsidRPr="00B8640B">
        <w:rPr>
          <w:rFonts w:cs="Arial"/>
          <w:sz w:val="20"/>
          <w:szCs w:val="20"/>
        </w:rPr>
        <w:t xml:space="preserve">Cynthia </w:t>
      </w:r>
      <w:proofErr w:type="spellStart"/>
      <w:r w:rsidRPr="00B8640B">
        <w:rPr>
          <w:rFonts w:cs="Arial"/>
          <w:sz w:val="20"/>
          <w:szCs w:val="20"/>
        </w:rPr>
        <w:t>Sprigings</w:t>
      </w:r>
      <w:proofErr w:type="spellEnd"/>
      <w:r>
        <w:rPr>
          <w:rFonts w:cs="Arial"/>
          <w:sz w:val="20"/>
          <w:szCs w:val="20"/>
        </w:rPr>
        <w:t xml:space="preserve"> (Brain Injury Society), Phillip Sargent (NW Community)</w:t>
      </w:r>
    </w:p>
    <w:p w:rsidR="00150878" w:rsidRPr="00475CF7" w:rsidRDefault="00150878" w:rsidP="00150878">
      <w:pPr>
        <w:spacing w:before="0" w:after="0"/>
        <w:ind w:left="1440" w:hanging="1440"/>
        <w:jc w:val="both"/>
        <w:rPr>
          <w:rFonts w:cs="Arial"/>
          <w:sz w:val="20"/>
          <w:szCs w:val="20"/>
        </w:rPr>
      </w:pPr>
      <w:r w:rsidRPr="00475CF7">
        <w:rPr>
          <w:rStyle w:val="Heading3Char"/>
          <w:rFonts w:ascii="Arial" w:hAnsi="Arial" w:cs="Arial"/>
          <w:sz w:val="20"/>
          <w:szCs w:val="20"/>
        </w:rPr>
        <w:t>Staff Present:</w:t>
      </w:r>
      <w:r w:rsidRPr="00475CF7">
        <w:rPr>
          <w:rFonts w:cs="Arial"/>
          <w:sz w:val="20"/>
          <w:szCs w:val="20"/>
        </w:rPr>
        <w:t xml:space="preserve"> </w:t>
      </w:r>
      <w:r w:rsidRPr="00475CF7">
        <w:rPr>
          <w:rFonts w:cs="Arial"/>
          <w:sz w:val="20"/>
          <w:szCs w:val="20"/>
        </w:rPr>
        <w:tab/>
        <w:t>Uton Robinson, Executive Superintendent, Special Education and Section Programs</w:t>
      </w:r>
    </w:p>
    <w:p w:rsidR="00150878" w:rsidRDefault="00150878" w:rsidP="00150878">
      <w:pPr>
        <w:spacing w:before="0" w:after="0"/>
        <w:ind w:left="1440"/>
        <w:jc w:val="both"/>
        <w:rPr>
          <w:rFonts w:cs="Arial"/>
          <w:sz w:val="20"/>
          <w:szCs w:val="20"/>
        </w:rPr>
      </w:pPr>
      <w:r>
        <w:rPr>
          <w:rFonts w:cs="Arial"/>
          <w:sz w:val="20"/>
          <w:szCs w:val="20"/>
        </w:rPr>
        <w:t xml:space="preserve">John </w:t>
      </w:r>
      <w:proofErr w:type="spellStart"/>
      <w:r>
        <w:rPr>
          <w:rFonts w:cs="Arial"/>
          <w:sz w:val="20"/>
          <w:szCs w:val="20"/>
        </w:rPr>
        <w:t>Duwyn</w:t>
      </w:r>
      <w:proofErr w:type="spellEnd"/>
      <w:r>
        <w:rPr>
          <w:rFonts w:cs="Arial"/>
          <w:sz w:val="20"/>
          <w:szCs w:val="20"/>
        </w:rPr>
        <w:t>, Central Coordinating Principal LC1, Teaching and Learning</w:t>
      </w:r>
    </w:p>
    <w:p w:rsidR="00150878" w:rsidRPr="002320E4" w:rsidRDefault="00150878" w:rsidP="00150878">
      <w:pPr>
        <w:spacing w:before="0" w:after="0"/>
        <w:ind w:left="1440"/>
        <w:jc w:val="both"/>
        <w:rPr>
          <w:rStyle w:val="Heading3Char"/>
          <w:rFonts w:ascii="Arial" w:eastAsia="Calibri" w:hAnsi="Arial" w:cs="Arial"/>
          <w:b w:val="0"/>
          <w:bCs w:val="0"/>
          <w:sz w:val="20"/>
          <w:szCs w:val="20"/>
        </w:rPr>
      </w:pPr>
      <w:r>
        <w:rPr>
          <w:rFonts w:cs="Arial"/>
          <w:sz w:val="20"/>
          <w:szCs w:val="20"/>
        </w:rPr>
        <w:t>Margo Ratsep, SEAC Liaison</w:t>
      </w:r>
    </w:p>
    <w:p w:rsidR="00150878" w:rsidRDefault="00150878" w:rsidP="00150878">
      <w:pPr>
        <w:spacing w:after="240"/>
        <w:jc w:val="both"/>
        <w:rPr>
          <w:rFonts w:cs="Arial"/>
          <w:sz w:val="20"/>
          <w:szCs w:val="20"/>
        </w:rPr>
      </w:pPr>
      <w:r w:rsidRPr="00475CF7">
        <w:rPr>
          <w:rStyle w:val="Heading3Char"/>
          <w:rFonts w:ascii="Arial" w:hAnsi="Arial" w:cs="Arial"/>
          <w:sz w:val="20"/>
          <w:szCs w:val="20"/>
        </w:rPr>
        <w:t>Recorder:</w:t>
      </w:r>
      <w:r w:rsidRPr="00475CF7">
        <w:rPr>
          <w:rFonts w:cs="Arial"/>
          <w:sz w:val="20"/>
          <w:szCs w:val="20"/>
        </w:rPr>
        <w:t xml:space="preserve"> </w:t>
      </w:r>
      <w:r w:rsidRPr="00475CF7">
        <w:rPr>
          <w:rFonts w:cs="Arial"/>
          <w:sz w:val="20"/>
          <w:szCs w:val="20"/>
        </w:rPr>
        <w:tab/>
      </w:r>
      <w:r>
        <w:rPr>
          <w:rFonts w:cs="Arial"/>
          <w:sz w:val="20"/>
          <w:szCs w:val="20"/>
        </w:rPr>
        <w:tab/>
      </w:r>
      <w:r>
        <w:rPr>
          <w:rFonts w:cs="Arial"/>
          <w:sz w:val="20"/>
          <w:szCs w:val="20"/>
        </w:rPr>
        <w:tab/>
      </w:r>
      <w:r>
        <w:rPr>
          <w:rFonts w:cs="Arial"/>
          <w:sz w:val="20"/>
          <w:szCs w:val="20"/>
        </w:rPr>
        <w:tab/>
        <w:t>Margo Ratsep</w:t>
      </w:r>
    </w:p>
    <w:p w:rsidR="009878EE" w:rsidRPr="009878EE" w:rsidRDefault="009878EE" w:rsidP="00150878">
      <w:pPr>
        <w:jc w:val="center"/>
        <w:rPr>
          <w:rFonts w:eastAsiaTheme="majorEastAsia" w:cs="Arial"/>
          <w:bCs/>
          <w:sz w:val="24"/>
          <w:szCs w:val="24"/>
        </w:rPr>
      </w:pPr>
      <w:r w:rsidRPr="009878EE">
        <w:rPr>
          <w:rStyle w:val="Heading3Char"/>
          <w:rFonts w:ascii="Arial" w:hAnsi="Arial" w:cs="Arial"/>
          <w:sz w:val="24"/>
          <w:szCs w:val="24"/>
        </w:rPr>
        <w:t>MINUTES</w:t>
      </w:r>
    </w:p>
    <w:p w:rsidR="0023389B" w:rsidRPr="00150878" w:rsidRDefault="00EE3A6B" w:rsidP="00150878">
      <w:pPr>
        <w:pStyle w:val="Heading2"/>
        <w:numPr>
          <w:ilvl w:val="0"/>
          <w:numId w:val="19"/>
        </w:numPr>
        <w:ind w:left="360"/>
      </w:pPr>
      <w:r w:rsidRPr="00150878">
        <w:t xml:space="preserve">Call to Order </w:t>
      </w:r>
    </w:p>
    <w:p w:rsidR="005D77C3" w:rsidRPr="002320E4" w:rsidRDefault="00DD1295" w:rsidP="004B5B8E">
      <w:pPr>
        <w:ind w:left="360"/>
      </w:pPr>
      <w:r w:rsidRPr="002320E4">
        <w:t xml:space="preserve">SEAC </w:t>
      </w:r>
      <w:r w:rsidR="005D77C3" w:rsidRPr="002320E4">
        <w:t xml:space="preserve">Chair David </w:t>
      </w:r>
      <w:proofErr w:type="spellStart"/>
      <w:r w:rsidR="005D77C3" w:rsidRPr="002320E4">
        <w:t>Lepofsky</w:t>
      </w:r>
      <w:proofErr w:type="spellEnd"/>
      <w:r w:rsidR="005D77C3" w:rsidRPr="002320E4">
        <w:t xml:space="preserve"> </w:t>
      </w:r>
      <w:r w:rsidR="00FA07F5" w:rsidRPr="002320E4">
        <w:t>cal</w:t>
      </w:r>
      <w:r w:rsidR="00DF5FEA">
        <w:t>led the meeting to order at 7:01</w:t>
      </w:r>
      <w:r w:rsidR="009F1037" w:rsidRPr="002320E4">
        <w:t xml:space="preserve"> </w:t>
      </w:r>
      <w:r w:rsidR="00D6467E" w:rsidRPr="002320E4">
        <w:t>p.m</w:t>
      </w:r>
      <w:r w:rsidR="00E46A42" w:rsidRPr="002320E4">
        <w:t>. and</w:t>
      </w:r>
      <w:r w:rsidR="005D77C3" w:rsidRPr="002320E4">
        <w:t xml:space="preserve"> invited SEAC members and staff in attendance to introduce themselves to the </w:t>
      </w:r>
      <w:r w:rsidR="00C72F9A" w:rsidRPr="002320E4">
        <w:t xml:space="preserve">guests in the </w:t>
      </w:r>
      <w:r w:rsidR="005D77C3" w:rsidRPr="002320E4">
        <w:t>gallery.</w:t>
      </w:r>
      <w:r w:rsidR="00FA07F5" w:rsidRPr="002320E4">
        <w:rPr>
          <w:rStyle w:val="Heading3Char"/>
          <w:rFonts w:ascii="Arial" w:hAnsi="Arial" w:cs="Arial"/>
        </w:rPr>
        <w:t xml:space="preserve"> </w:t>
      </w:r>
    </w:p>
    <w:p w:rsidR="00FA07F5" w:rsidRPr="00150878" w:rsidRDefault="0023389B" w:rsidP="00150878">
      <w:pPr>
        <w:pStyle w:val="Heading2"/>
        <w:numPr>
          <w:ilvl w:val="0"/>
          <w:numId w:val="19"/>
        </w:numPr>
        <w:ind w:left="360"/>
      </w:pPr>
      <w:r w:rsidRPr="00150878">
        <w:t>Declaration of Possible Conflicts of Interest</w:t>
      </w:r>
      <w:r w:rsidR="00FA07F5" w:rsidRPr="00150878">
        <w:t xml:space="preserve"> </w:t>
      </w:r>
    </w:p>
    <w:p w:rsidR="00FA07F5" w:rsidRPr="002320E4" w:rsidRDefault="00DF5FEA" w:rsidP="004B5B8E">
      <w:pPr>
        <w:ind w:left="360"/>
      </w:pPr>
      <w:r>
        <w:t>No conflicts of interest were declared.</w:t>
      </w:r>
    </w:p>
    <w:p w:rsidR="00AD749C" w:rsidRPr="00150878" w:rsidRDefault="00AD749C" w:rsidP="00150878">
      <w:pPr>
        <w:pStyle w:val="Heading2"/>
        <w:numPr>
          <w:ilvl w:val="0"/>
          <w:numId w:val="19"/>
        </w:numPr>
        <w:ind w:left="360"/>
      </w:pPr>
      <w:r w:rsidRPr="00150878">
        <w:t xml:space="preserve">Approval of the Minutes for Monday, </w:t>
      </w:r>
      <w:r w:rsidR="00327EAC">
        <w:t>September 12</w:t>
      </w:r>
      <w:r w:rsidR="00327EAC" w:rsidRPr="00327EAC">
        <w:rPr>
          <w:vertAlign w:val="superscript"/>
        </w:rPr>
        <w:t>th</w:t>
      </w:r>
      <w:bookmarkStart w:id="0" w:name="_GoBack"/>
      <w:bookmarkEnd w:id="0"/>
      <w:r w:rsidR="00B8640B" w:rsidRPr="00150878">
        <w:t>, 2016</w:t>
      </w:r>
    </w:p>
    <w:p w:rsidR="00DF5FEA" w:rsidRDefault="00A74269" w:rsidP="004B5B8E">
      <w:pPr>
        <w:ind w:left="360"/>
        <w:rPr>
          <w:rFonts w:eastAsiaTheme="majorEastAsia" w:cs="Arial"/>
          <w:bCs/>
          <w:lang w:val="en-US"/>
        </w:rPr>
      </w:pPr>
      <w:r>
        <w:rPr>
          <w:rFonts w:eastAsiaTheme="majorEastAsia" w:cs="Arial"/>
          <w:bCs/>
          <w:lang w:val="en-US"/>
        </w:rPr>
        <w:t xml:space="preserve">On motion of </w:t>
      </w:r>
      <w:r w:rsidR="00DF5FEA">
        <w:rPr>
          <w:rFonts w:eastAsiaTheme="majorEastAsia" w:cs="Arial"/>
          <w:bCs/>
          <w:lang w:val="en-US"/>
        </w:rPr>
        <w:t>Clovis Grant</w:t>
      </w:r>
      <w:r>
        <w:rPr>
          <w:rFonts w:eastAsiaTheme="majorEastAsia" w:cs="Arial"/>
          <w:bCs/>
          <w:lang w:val="en-US"/>
        </w:rPr>
        <w:t>, t</w:t>
      </w:r>
      <w:r w:rsidR="00FD2073">
        <w:rPr>
          <w:rFonts w:eastAsiaTheme="majorEastAsia" w:cs="Arial"/>
          <w:bCs/>
          <w:lang w:val="en-US"/>
        </w:rPr>
        <w:t>he M</w:t>
      </w:r>
      <w:r w:rsidRPr="00A74269">
        <w:rPr>
          <w:rFonts w:eastAsiaTheme="majorEastAsia" w:cs="Arial"/>
          <w:bCs/>
          <w:lang w:val="en-US"/>
        </w:rPr>
        <w:t xml:space="preserve">inutes for Monday, </w:t>
      </w:r>
      <w:r w:rsidR="00DF5FEA">
        <w:rPr>
          <w:rFonts w:eastAsiaTheme="majorEastAsia" w:cs="Arial"/>
          <w:bCs/>
          <w:lang w:val="en-US"/>
        </w:rPr>
        <w:t>September 12</w:t>
      </w:r>
      <w:r w:rsidRPr="00A74269">
        <w:rPr>
          <w:rFonts w:eastAsiaTheme="majorEastAsia" w:cs="Arial"/>
          <w:bCs/>
          <w:lang w:val="en-US"/>
        </w:rPr>
        <w:t>, 2016 were approved</w:t>
      </w:r>
      <w:r w:rsidR="00DF5FEA">
        <w:rPr>
          <w:rFonts w:eastAsiaTheme="majorEastAsia" w:cs="Arial"/>
          <w:bCs/>
          <w:lang w:val="en-US"/>
        </w:rPr>
        <w:t>.</w:t>
      </w:r>
    </w:p>
    <w:p w:rsidR="00DF5FEA" w:rsidRPr="00150878" w:rsidRDefault="00DF5FEA" w:rsidP="00150878">
      <w:pPr>
        <w:pStyle w:val="ListParagraph"/>
        <w:numPr>
          <w:ilvl w:val="0"/>
          <w:numId w:val="19"/>
        </w:numPr>
        <w:ind w:left="360"/>
        <w:rPr>
          <w:rFonts w:eastAsiaTheme="majorEastAsia" w:cs="Arial"/>
          <w:bCs/>
          <w:lang w:val="en-US"/>
        </w:rPr>
      </w:pPr>
      <w:r w:rsidRPr="00A71867">
        <w:rPr>
          <w:rStyle w:val="Heading2Char"/>
        </w:rPr>
        <w:t>Universal Design for Learning at TDSB</w:t>
      </w:r>
      <w:r>
        <w:t xml:space="preserve"> </w:t>
      </w:r>
      <w:r w:rsidRPr="00A71867">
        <w:t xml:space="preserve">(John </w:t>
      </w:r>
      <w:proofErr w:type="spellStart"/>
      <w:r w:rsidRPr="00A71867">
        <w:t>Duwyn</w:t>
      </w:r>
      <w:proofErr w:type="spellEnd"/>
      <w:r w:rsidRPr="00A71867">
        <w:t>, Central Coordinating Principal)</w:t>
      </w:r>
      <w:r w:rsidRPr="00DF5FEA">
        <w:t xml:space="preserve"> </w:t>
      </w:r>
      <w:r w:rsidRPr="00150878">
        <w:rPr>
          <w:rFonts w:cs="Arial"/>
        </w:rPr>
        <w:t>A Vision for Learning in TDSB – A Process for Engagement in School Effectiveness and School Improvement</w:t>
      </w:r>
    </w:p>
    <w:p w:rsidR="00A71867" w:rsidRDefault="00A71867" w:rsidP="004B5B8E">
      <w:pPr>
        <w:ind w:left="360"/>
        <w:rPr>
          <w:rFonts w:cs="Arial"/>
          <w:lang w:val="en-US"/>
        </w:rPr>
      </w:pPr>
      <w:r>
        <w:t>In follow-up to the September presentation, the Chair</w:t>
      </w:r>
      <w:r w:rsidRPr="00845403">
        <w:t xml:space="preserve"> </w:t>
      </w:r>
      <w:r>
        <w:t xml:space="preserve">had </w:t>
      </w:r>
      <w:r w:rsidRPr="00845403">
        <w:t>request</w:t>
      </w:r>
      <w:r>
        <w:t>ed</w:t>
      </w:r>
      <w:r w:rsidRPr="00845403">
        <w:t xml:space="preserve"> </w:t>
      </w:r>
      <w:r w:rsidR="006455EC">
        <w:rPr>
          <w:lang w:val="en-US"/>
        </w:rPr>
        <w:t xml:space="preserve">an </w:t>
      </w:r>
      <w:r>
        <w:rPr>
          <w:lang w:val="en-US"/>
        </w:rPr>
        <w:t xml:space="preserve">opportunity for SEAC members to have their questions answered about Universal Design for Learning and how it is being used in TDSB schools. </w:t>
      </w:r>
      <w:r w:rsidRPr="00845403">
        <w:rPr>
          <w:lang w:val="en-US"/>
        </w:rPr>
        <w:t xml:space="preserve">John </w:t>
      </w:r>
      <w:proofErr w:type="spellStart"/>
      <w:r w:rsidRPr="00845403">
        <w:rPr>
          <w:lang w:val="en-US"/>
        </w:rPr>
        <w:t>Duwyn</w:t>
      </w:r>
      <w:proofErr w:type="spellEnd"/>
      <w:r w:rsidRPr="00845403">
        <w:rPr>
          <w:lang w:val="en-US"/>
        </w:rPr>
        <w:t xml:space="preserve">, </w:t>
      </w:r>
      <w:r w:rsidRPr="00845403">
        <w:rPr>
          <w:rFonts w:cs="Arial"/>
        </w:rPr>
        <w:t>Central Coordinating Principal</w:t>
      </w:r>
      <w:r>
        <w:rPr>
          <w:rFonts w:cs="Arial"/>
        </w:rPr>
        <w:t xml:space="preserve"> LC1</w:t>
      </w:r>
      <w:r w:rsidRPr="00845403">
        <w:rPr>
          <w:rFonts w:cs="Arial"/>
        </w:rPr>
        <w:t>, Teaching and Learning,</w:t>
      </w:r>
      <w:r w:rsidRPr="00845403">
        <w:rPr>
          <w:lang w:val="en-US"/>
        </w:rPr>
        <w:t xml:space="preserve"> gave a presentation to SEAC on </w:t>
      </w:r>
      <w:r>
        <w:rPr>
          <w:lang w:val="en-US"/>
        </w:rPr>
        <w:t>“</w:t>
      </w:r>
      <w:r w:rsidRPr="00845403">
        <w:rPr>
          <w:rFonts w:cs="Arial"/>
        </w:rPr>
        <w:t>A Vision for Learning in TDSB – A Process for Engagement in School Effectiveness and School Improvement</w:t>
      </w:r>
      <w:r>
        <w:rPr>
          <w:rFonts w:cs="Arial"/>
        </w:rPr>
        <w:t>”</w:t>
      </w:r>
      <w:r w:rsidRPr="00845403">
        <w:rPr>
          <w:rFonts w:cs="Arial"/>
        </w:rPr>
        <w:t xml:space="preserve"> </w:t>
      </w:r>
      <w:r w:rsidRPr="00845403">
        <w:rPr>
          <w:lang w:val="en-US"/>
        </w:rPr>
        <w:t>and responded to member questions.</w:t>
      </w:r>
      <w:r w:rsidRPr="00845403">
        <w:rPr>
          <w:rFonts w:cs="Arial"/>
          <w:lang w:val="en-US"/>
        </w:rPr>
        <w:t xml:space="preserve"> The </w:t>
      </w:r>
      <w:r>
        <w:rPr>
          <w:rFonts w:cs="Arial"/>
          <w:lang w:val="en-US"/>
        </w:rPr>
        <w:t>slide presentation is posted with</w:t>
      </w:r>
      <w:r w:rsidRPr="00845403">
        <w:rPr>
          <w:rFonts w:cs="Arial"/>
          <w:lang w:val="en-US"/>
        </w:rPr>
        <w:t xml:space="preserve"> the October </w:t>
      </w:r>
      <w:r>
        <w:rPr>
          <w:rFonts w:cs="Arial"/>
          <w:lang w:val="en-US"/>
        </w:rPr>
        <w:t xml:space="preserve">Agenda </w:t>
      </w:r>
      <w:r w:rsidRPr="00845403">
        <w:rPr>
          <w:rFonts w:cs="Arial"/>
          <w:lang w:val="en-US"/>
        </w:rPr>
        <w:t>at</w:t>
      </w:r>
      <w:r>
        <w:rPr>
          <w:rFonts w:cs="Arial"/>
          <w:lang w:val="en-US"/>
        </w:rPr>
        <w:t>:</w:t>
      </w:r>
      <w:r w:rsidRPr="00845403">
        <w:rPr>
          <w:rFonts w:cs="Arial"/>
          <w:lang w:val="en-US"/>
        </w:rPr>
        <w:t xml:space="preserve"> </w:t>
      </w:r>
      <w:hyperlink r:id="rId9" w:history="1">
        <w:r w:rsidRPr="00845403">
          <w:rPr>
            <w:rStyle w:val="Hyperlink"/>
            <w:rFonts w:cs="Arial"/>
            <w:lang w:val="en-US"/>
          </w:rPr>
          <w:t>www.tdsb.on.ca/seac</w:t>
        </w:r>
      </w:hyperlink>
      <w:r w:rsidRPr="00845403">
        <w:rPr>
          <w:rFonts w:cs="Arial"/>
          <w:lang w:val="en-US"/>
        </w:rPr>
        <w:t>.</w:t>
      </w:r>
      <w:r>
        <w:rPr>
          <w:rFonts w:cs="Arial"/>
          <w:lang w:val="en-US"/>
        </w:rPr>
        <w:t xml:space="preserve"> </w:t>
      </w:r>
    </w:p>
    <w:p w:rsidR="00DF5FEA" w:rsidRPr="00A71867" w:rsidRDefault="00A71867" w:rsidP="006455EC">
      <w:pPr>
        <w:ind w:left="360"/>
        <w:rPr>
          <w:lang w:val="en-US"/>
        </w:rPr>
      </w:pPr>
      <w:r>
        <w:lastRenderedPageBreak/>
        <w:t>John gave a brief overview before taking questions. The f</w:t>
      </w:r>
      <w:r w:rsidR="00DF5FEA">
        <w:t>ocus is on addressing systemic barriers and bias for all learners</w:t>
      </w:r>
      <w:r>
        <w:t xml:space="preserve"> including</w:t>
      </w:r>
      <w:r w:rsidR="00DF5FEA">
        <w:t xml:space="preserve"> </w:t>
      </w:r>
      <w:r>
        <w:t xml:space="preserve">those with </w:t>
      </w:r>
      <w:r w:rsidR="00DF5FEA">
        <w:t>spec</w:t>
      </w:r>
      <w:r>
        <w:t>ial</w:t>
      </w:r>
      <w:r w:rsidR="00DF5FEA">
        <w:t xml:space="preserve"> ed</w:t>
      </w:r>
      <w:r>
        <w:t>ucation needs. U</w:t>
      </w:r>
      <w:r w:rsidR="0016019A">
        <w:t xml:space="preserve">niversal </w:t>
      </w:r>
      <w:r>
        <w:t>D</w:t>
      </w:r>
      <w:r w:rsidR="0016019A">
        <w:t xml:space="preserve">esign for </w:t>
      </w:r>
      <w:r>
        <w:t>L</w:t>
      </w:r>
      <w:r w:rsidR="0016019A">
        <w:t>earning (UDL)</w:t>
      </w:r>
      <w:r>
        <w:t xml:space="preserve"> </w:t>
      </w:r>
      <w:r w:rsidR="00DF5FEA">
        <w:t xml:space="preserve">addresses the complete picture – creating spaces that are </w:t>
      </w:r>
      <w:r w:rsidR="00150878">
        <w:t>the best spaces for learning. John</w:t>
      </w:r>
      <w:r w:rsidR="00DF5FEA">
        <w:t xml:space="preserve"> focused attention on </w:t>
      </w:r>
      <w:r>
        <w:t xml:space="preserve">the </w:t>
      </w:r>
      <w:r w:rsidR="00DF5FEA">
        <w:t>slide</w:t>
      </w:r>
      <w:r>
        <w:t xml:space="preserve"> titled</w:t>
      </w:r>
      <w:r w:rsidR="00DF5FEA">
        <w:t xml:space="preserve">: 6 Key Conversations </w:t>
      </w:r>
      <w:proofErr w:type="gramStart"/>
      <w:r>
        <w:t>For</w:t>
      </w:r>
      <w:proofErr w:type="gramEnd"/>
      <w:r>
        <w:t xml:space="preserve"> Building Shared Leadership. </w:t>
      </w:r>
      <w:r w:rsidR="00DF5FEA">
        <w:t xml:space="preserve">School teams are asked to </w:t>
      </w:r>
      <w:r>
        <w:t xml:space="preserve">focus on students they know, to </w:t>
      </w:r>
      <w:r w:rsidR="00DF5FEA">
        <w:t>look at their data – EQAO, perceptual, climate surveys, etc. to look at who isn’t learning and how to move forward.</w:t>
      </w:r>
      <w:r w:rsidR="00DF5FEA" w:rsidRPr="00A71867">
        <w:t xml:space="preserve"> </w:t>
      </w:r>
      <w:r w:rsidRPr="00A71867">
        <w:t xml:space="preserve">(For example, </w:t>
      </w:r>
      <w:r w:rsidR="00DF5FEA" w:rsidRPr="00A71867">
        <w:t>if we determine</w:t>
      </w:r>
      <w:r>
        <w:t xml:space="preserve"> a student with</w:t>
      </w:r>
      <w:r w:rsidR="00DF5FEA" w:rsidRPr="00A71867">
        <w:t xml:space="preserve"> L</w:t>
      </w:r>
      <w:r>
        <w:t xml:space="preserve">earning </w:t>
      </w:r>
      <w:r w:rsidR="00DF5FEA" w:rsidRPr="00A71867">
        <w:t>D</w:t>
      </w:r>
      <w:r>
        <w:t>isabilities</w:t>
      </w:r>
      <w:r w:rsidR="00DF5FEA" w:rsidRPr="00A71867">
        <w:t xml:space="preserve"> </w:t>
      </w:r>
      <w:r>
        <w:t>is</w:t>
      </w:r>
      <w:r w:rsidR="00DF5FEA" w:rsidRPr="00A71867">
        <w:t xml:space="preserve"> not learni</w:t>
      </w:r>
      <w:r w:rsidRPr="00A71867">
        <w:t xml:space="preserve">ng, then identify next steps: </w:t>
      </w:r>
      <w:r w:rsidR="00DF5FEA" w:rsidRPr="00A71867">
        <w:rPr>
          <w:lang w:val="en-US"/>
        </w:rPr>
        <w:t>If T</w:t>
      </w:r>
      <w:proofErr w:type="spellStart"/>
      <w:r w:rsidRPr="00A71867">
        <w:t>eacher</w:t>
      </w:r>
      <w:proofErr w:type="spellEnd"/>
      <w:r w:rsidR="00DF5FEA" w:rsidRPr="00A71867">
        <w:rPr>
          <w:lang w:val="en-US"/>
        </w:rPr>
        <w:t xml:space="preserve">s don’t </w:t>
      </w:r>
      <w:r w:rsidRPr="00A71867">
        <w:t>know how to teach to reach the student</w:t>
      </w:r>
      <w:r w:rsidR="00DF5FEA" w:rsidRPr="00A71867">
        <w:rPr>
          <w:lang w:val="en-US"/>
        </w:rPr>
        <w:t xml:space="preserve">, </w:t>
      </w:r>
      <w:r w:rsidRPr="00A71867">
        <w:t xml:space="preserve">we </w:t>
      </w:r>
      <w:r w:rsidR="00DF5FEA" w:rsidRPr="00A71867">
        <w:rPr>
          <w:lang w:val="en-US"/>
        </w:rPr>
        <w:t>must determine what we need to learn</w:t>
      </w:r>
      <w:r w:rsidRPr="00A71867">
        <w:t>.)</w:t>
      </w:r>
      <w:r w:rsidR="00DF5FEA" w:rsidRPr="00A71867">
        <w:rPr>
          <w:lang w:val="en-US"/>
        </w:rPr>
        <w:t xml:space="preserve"> </w:t>
      </w:r>
      <w:r w:rsidRPr="00A71867">
        <w:t>John then took SEAC members through</w:t>
      </w:r>
      <w:r w:rsidR="00DF5FEA" w:rsidRPr="00A71867">
        <w:rPr>
          <w:lang w:val="en-US"/>
        </w:rPr>
        <w:t xml:space="preserve"> the 6 steps outlined in the slide to illustrate how</w:t>
      </w:r>
      <w:r w:rsidRPr="00A71867">
        <w:t xml:space="preserve"> school</w:t>
      </w:r>
      <w:r w:rsidR="00DF5FEA" w:rsidRPr="00A71867">
        <w:rPr>
          <w:lang w:val="en-US"/>
        </w:rPr>
        <w:t xml:space="preserve"> teams would move forward.</w:t>
      </w:r>
      <w:r w:rsidRPr="00A71867">
        <w:t xml:space="preserve"> </w:t>
      </w:r>
      <w:r w:rsidR="00DF5FEA" w:rsidRPr="00A71867">
        <w:rPr>
          <w:lang w:val="en-US"/>
        </w:rPr>
        <w:t xml:space="preserve">Right now Ps </w:t>
      </w:r>
      <w:proofErr w:type="gramStart"/>
      <w:r w:rsidR="00DF5FEA" w:rsidRPr="00A71867">
        <w:rPr>
          <w:lang w:val="en-US"/>
        </w:rPr>
        <w:t>are</w:t>
      </w:r>
      <w:proofErr w:type="gramEnd"/>
      <w:r w:rsidR="00DF5FEA" w:rsidRPr="00A71867">
        <w:rPr>
          <w:lang w:val="en-US"/>
        </w:rPr>
        <w:t xml:space="preserve"> looking at the contexts of their schools. Within that schools determine their goals. We have coaches and resources to support schools when they have identified what they need to learn. We know that students with spec </w:t>
      </w:r>
      <w:proofErr w:type="spellStart"/>
      <w:proofErr w:type="gramStart"/>
      <w:r w:rsidR="00DF5FEA" w:rsidRPr="00A71867">
        <w:rPr>
          <w:lang w:val="en-US"/>
        </w:rPr>
        <w:t>ed</w:t>
      </w:r>
      <w:proofErr w:type="spellEnd"/>
      <w:proofErr w:type="gramEnd"/>
      <w:r w:rsidR="00DF5FEA" w:rsidRPr="00A71867">
        <w:rPr>
          <w:lang w:val="en-US"/>
        </w:rPr>
        <w:t xml:space="preserve"> needs have IEPs. Some need greater support than others – different strategies etc. Within our new context, we are addressing that and also looking to see if there are any other barriers.</w:t>
      </w:r>
    </w:p>
    <w:p w:rsidR="00DF5FEA" w:rsidRPr="006455EC" w:rsidRDefault="00DF5FEA" w:rsidP="006455EC">
      <w:pPr>
        <w:ind w:left="360"/>
        <w:rPr>
          <w:rFonts w:cs="Arial"/>
          <w:b/>
          <w:lang w:val="en-US"/>
        </w:rPr>
      </w:pPr>
      <w:r w:rsidRPr="006455EC">
        <w:rPr>
          <w:rFonts w:cs="Arial"/>
          <w:b/>
          <w:lang w:val="en-US"/>
        </w:rPr>
        <w:t>Q&amp;A</w:t>
      </w:r>
      <w:r w:rsidR="006455EC">
        <w:rPr>
          <w:rFonts w:cs="Arial"/>
          <w:b/>
          <w:lang w:val="en-US"/>
        </w:rPr>
        <w:t xml:space="preserve"> Discussion</w:t>
      </w:r>
    </w:p>
    <w:p w:rsidR="00DF5FEA" w:rsidRDefault="0016019A" w:rsidP="006455EC">
      <w:pPr>
        <w:ind w:left="360"/>
        <w:rPr>
          <w:rFonts w:cs="Arial"/>
          <w:lang w:val="en-US"/>
        </w:rPr>
      </w:pPr>
      <w:r>
        <w:rPr>
          <w:lang w:val="en-US"/>
        </w:rPr>
        <w:t>The Chair began the discussion with his perspective</w:t>
      </w:r>
      <w:r w:rsidR="006455EC">
        <w:rPr>
          <w:lang w:val="en-US"/>
        </w:rPr>
        <w:t xml:space="preserve"> on Universal Design for Learning (UDL)</w:t>
      </w:r>
      <w:r>
        <w:rPr>
          <w:lang w:val="en-US"/>
        </w:rPr>
        <w:t xml:space="preserve">: </w:t>
      </w:r>
      <w:r w:rsidR="00DF5FEA">
        <w:rPr>
          <w:rFonts w:cs="Arial"/>
          <w:lang w:val="en-US"/>
        </w:rPr>
        <w:t xml:space="preserve">Looking at UDL </w:t>
      </w:r>
      <w:r w:rsidR="00150878">
        <w:rPr>
          <w:rFonts w:cs="Arial"/>
          <w:lang w:val="en-US"/>
        </w:rPr>
        <w:t>from a disability perspective, t</w:t>
      </w:r>
      <w:r w:rsidR="00DF5FEA">
        <w:rPr>
          <w:rFonts w:cs="Arial"/>
          <w:lang w:val="en-US"/>
        </w:rPr>
        <w:t>he school boards and curriculum delivery are designed for students without disabilities.</w:t>
      </w:r>
      <w:r w:rsidR="00150878">
        <w:rPr>
          <w:rFonts w:cs="Arial"/>
          <w:lang w:val="en-US"/>
        </w:rPr>
        <w:t xml:space="preserve"> </w:t>
      </w:r>
      <w:r w:rsidR="00150878">
        <w:rPr>
          <w:lang w:val="en-US"/>
        </w:rPr>
        <w:t>It is important to</w:t>
      </w:r>
      <w:r w:rsidR="00150878">
        <w:rPr>
          <w:rFonts w:cs="Arial"/>
        </w:rPr>
        <w:t xml:space="preserve"> include lesson planning when considering the term “barrier free”, in that lessons need to be planned in such a way that full participation of all students is facilitated. </w:t>
      </w:r>
      <w:r w:rsidR="00DF5FEA">
        <w:rPr>
          <w:rFonts w:cs="Arial"/>
          <w:lang w:val="en-US"/>
        </w:rPr>
        <w:t xml:space="preserve">It is the teachers </w:t>
      </w:r>
      <w:r w:rsidR="00150878">
        <w:rPr>
          <w:rFonts w:cs="Arial"/>
          <w:lang w:val="en-US"/>
        </w:rPr>
        <w:t xml:space="preserve">(not the principal) </w:t>
      </w:r>
      <w:r w:rsidR="00DF5FEA">
        <w:rPr>
          <w:rFonts w:cs="Arial"/>
          <w:lang w:val="en-US"/>
        </w:rPr>
        <w:t xml:space="preserve">who prepare the lesson plans and not necessarily with the exceptional students in mind, so a top down solution won’t work. </w:t>
      </w:r>
    </w:p>
    <w:p w:rsidR="00DF5FEA" w:rsidRDefault="00DF5FEA" w:rsidP="006455EC">
      <w:pPr>
        <w:ind w:left="360"/>
        <w:rPr>
          <w:rFonts w:cs="Arial"/>
          <w:lang w:val="en-US"/>
        </w:rPr>
      </w:pPr>
      <w:r w:rsidRPr="005E23E5">
        <w:rPr>
          <w:rFonts w:cs="Arial"/>
          <w:b/>
          <w:lang w:val="en-US"/>
        </w:rPr>
        <w:t xml:space="preserve">SEAC </w:t>
      </w:r>
      <w:r w:rsidR="00150878" w:rsidRPr="005E23E5">
        <w:rPr>
          <w:rFonts w:cs="Arial"/>
          <w:b/>
          <w:lang w:val="en-US"/>
        </w:rPr>
        <w:t>I</w:t>
      </w:r>
      <w:r w:rsidR="0016019A" w:rsidRPr="005E23E5">
        <w:rPr>
          <w:rFonts w:cs="Arial"/>
          <w:b/>
          <w:lang w:val="en-US"/>
        </w:rPr>
        <w:t>nput 1</w:t>
      </w:r>
      <w:r w:rsidRPr="005E23E5">
        <w:rPr>
          <w:rFonts w:cs="Arial"/>
          <w:b/>
          <w:lang w:val="en-US"/>
        </w:rPr>
        <w:t>:</w:t>
      </w:r>
      <w:r>
        <w:rPr>
          <w:rFonts w:cs="Arial"/>
          <w:lang w:val="en-US"/>
        </w:rPr>
        <w:t xml:space="preserve"> </w:t>
      </w:r>
      <w:r w:rsidR="00150878">
        <w:rPr>
          <w:rFonts w:cs="Arial"/>
          <w:lang w:val="en-US"/>
        </w:rPr>
        <w:t>Concerned that the data being used (</w:t>
      </w:r>
      <w:r>
        <w:rPr>
          <w:rFonts w:cs="Arial"/>
          <w:lang w:val="en-US"/>
        </w:rPr>
        <w:t>EQAO, Climate survey, Report Card</w:t>
      </w:r>
      <w:r w:rsidR="00150878">
        <w:rPr>
          <w:rFonts w:cs="Arial"/>
          <w:lang w:val="en-US"/>
        </w:rPr>
        <w:t xml:space="preserve">) does not work for </w:t>
      </w:r>
      <w:r>
        <w:rPr>
          <w:rFonts w:cs="Arial"/>
          <w:lang w:val="en-US"/>
        </w:rPr>
        <w:t>students with intellectual disabilities</w:t>
      </w:r>
      <w:r w:rsidR="00150878">
        <w:rPr>
          <w:rFonts w:cs="Arial"/>
          <w:lang w:val="en-US"/>
        </w:rPr>
        <w:t xml:space="preserve">. </w:t>
      </w:r>
      <w:r>
        <w:rPr>
          <w:rFonts w:cs="Arial"/>
          <w:lang w:val="en-US"/>
        </w:rPr>
        <w:t xml:space="preserve">Because of the intellectual disabilities, the classroom rigor isn’t what it should be. What kind of data can reveal </w:t>
      </w:r>
      <w:r w:rsidR="0016019A">
        <w:rPr>
          <w:rFonts w:cs="Arial"/>
          <w:lang w:val="en-US"/>
        </w:rPr>
        <w:t xml:space="preserve">that </w:t>
      </w:r>
      <w:r>
        <w:rPr>
          <w:rFonts w:cs="Arial"/>
          <w:lang w:val="en-US"/>
        </w:rPr>
        <w:t>a child</w:t>
      </w:r>
      <w:r w:rsidR="00150878">
        <w:rPr>
          <w:rFonts w:cs="Arial"/>
          <w:lang w:val="en-US"/>
        </w:rPr>
        <w:t xml:space="preserve"> who is cognitively disadvantaged is progressing?</w:t>
      </w:r>
      <w:r>
        <w:rPr>
          <w:rFonts w:cs="Arial"/>
          <w:lang w:val="en-US"/>
        </w:rPr>
        <w:t xml:space="preserve"> An IEP may have the same goals year after year and the student isn’t progressing. It’s not like physical disabilities where they have similar c</w:t>
      </w:r>
      <w:r w:rsidR="00150878">
        <w:rPr>
          <w:rFonts w:cs="Arial"/>
          <w:lang w:val="en-US"/>
        </w:rPr>
        <w:t>ognitive ability and progress can be</w:t>
      </w:r>
      <w:r>
        <w:rPr>
          <w:rFonts w:cs="Arial"/>
          <w:lang w:val="en-US"/>
        </w:rPr>
        <w:t xml:space="preserve"> measured with </w:t>
      </w:r>
      <w:r w:rsidR="00150878">
        <w:rPr>
          <w:rFonts w:cs="Arial"/>
          <w:lang w:val="en-US"/>
        </w:rPr>
        <w:t xml:space="preserve">that of </w:t>
      </w:r>
      <w:r>
        <w:rPr>
          <w:rFonts w:cs="Arial"/>
          <w:lang w:val="en-US"/>
        </w:rPr>
        <w:t>regular students</w:t>
      </w:r>
      <w:r w:rsidR="00150878">
        <w:rPr>
          <w:rFonts w:cs="Arial"/>
          <w:lang w:val="en-US"/>
        </w:rPr>
        <w:t>.</w:t>
      </w:r>
    </w:p>
    <w:p w:rsidR="00DF5FEA" w:rsidRDefault="00DF5FEA" w:rsidP="006455EC">
      <w:pPr>
        <w:ind w:left="720"/>
        <w:rPr>
          <w:rFonts w:cs="Arial"/>
          <w:lang w:val="en-US"/>
        </w:rPr>
      </w:pPr>
      <w:r w:rsidRPr="005E23E5">
        <w:rPr>
          <w:rFonts w:cs="Arial"/>
          <w:b/>
          <w:lang w:val="en-US"/>
        </w:rPr>
        <w:t>Staff Response:</w:t>
      </w:r>
      <w:r>
        <w:rPr>
          <w:rFonts w:cs="Arial"/>
          <w:lang w:val="en-US"/>
        </w:rPr>
        <w:t xml:space="preserve"> UDL talks about knowi</w:t>
      </w:r>
      <w:r w:rsidR="0016019A">
        <w:rPr>
          <w:rFonts w:cs="Arial"/>
          <w:lang w:val="en-US"/>
        </w:rPr>
        <w:t>ng your learners. T</w:t>
      </w:r>
      <w:r>
        <w:rPr>
          <w:rFonts w:cs="Arial"/>
          <w:lang w:val="en-US"/>
        </w:rPr>
        <w:t xml:space="preserve">he data </w:t>
      </w:r>
      <w:r w:rsidR="0016019A">
        <w:rPr>
          <w:rFonts w:cs="Arial"/>
          <w:lang w:val="en-US"/>
        </w:rPr>
        <w:t xml:space="preserve">helps do that but it </w:t>
      </w:r>
      <w:r>
        <w:rPr>
          <w:rFonts w:cs="Arial"/>
          <w:lang w:val="en-US"/>
        </w:rPr>
        <w:t xml:space="preserve">may also </w:t>
      </w:r>
      <w:r w:rsidRPr="0016019A">
        <w:rPr>
          <w:rFonts w:cs="Arial"/>
          <w:u w:val="single"/>
          <w:lang w:val="en-US"/>
        </w:rPr>
        <w:t>be</w:t>
      </w:r>
      <w:r>
        <w:rPr>
          <w:rFonts w:cs="Arial"/>
          <w:lang w:val="en-US"/>
        </w:rPr>
        <w:t xml:space="preserve"> the barrier. If we look at a group of students and they are not achieving, we need to look for </w:t>
      </w:r>
      <w:r w:rsidR="0016019A">
        <w:rPr>
          <w:rFonts w:cs="Arial"/>
          <w:lang w:val="en-US"/>
        </w:rPr>
        <w:t xml:space="preserve">all </w:t>
      </w:r>
      <w:r>
        <w:rPr>
          <w:rFonts w:cs="Arial"/>
          <w:lang w:val="en-US"/>
        </w:rPr>
        <w:t>the barriers</w:t>
      </w:r>
      <w:r w:rsidR="0016019A">
        <w:rPr>
          <w:rFonts w:cs="Arial"/>
          <w:lang w:val="en-US"/>
        </w:rPr>
        <w:t xml:space="preserve"> to achievement</w:t>
      </w:r>
      <w:r>
        <w:rPr>
          <w:rFonts w:cs="Arial"/>
          <w:lang w:val="en-US"/>
        </w:rPr>
        <w:t xml:space="preserve">. We also </w:t>
      </w:r>
      <w:r w:rsidR="0016019A">
        <w:rPr>
          <w:rFonts w:cs="Arial"/>
          <w:lang w:val="en-US"/>
        </w:rPr>
        <w:t xml:space="preserve">want to </w:t>
      </w:r>
      <w:r>
        <w:rPr>
          <w:rFonts w:cs="Arial"/>
          <w:lang w:val="en-US"/>
        </w:rPr>
        <w:t xml:space="preserve">have a growth mindset. </w:t>
      </w:r>
      <w:r w:rsidR="0016019A">
        <w:rPr>
          <w:rFonts w:cs="Arial"/>
          <w:lang w:val="en-US"/>
        </w:rPr>
        <w:t>I</w:t>
      </w:r>
      <w:r>
        <w:rPr>
          <w:rFonts w:cs="Arial"/>
          <w:lang w:val="en-US"/>
        </w:rPr>
        <w:t>f the barrier in the school is a</w:t>
      </w:r>
      <w:r w:rsidR="0016019A">
        <w:rPr>
          <w:rFonts w:cs="Arial"/>
          <w:lang w:val="en-US"/>
        </w:rPr>
        <w:t xml:space="preserve"> </w:t>
      </w:r>
      <w:r w:rsidRPr="0016019A">
        <w:rPr>
          <w:rFonts w:cs="Arial"/>
          <w:u w:val="single"/>
          <w:lang w:val="en-US"/>
        </w:rPr>
        <w:t>mindset</w:t>
      </w:r>
      <w:r>
        <w:rPr>
          <w:rFonts w:cs="Arial"/>
          <w:lang w:val="en-US"/>
        </w:rPr>
        <w:t xml:space="preserve"> that </w:t>
      </w:r>
      <w:r w:rsidR="0016019A">
        <w:rPr>
          <w:rFonts w:cs="Arial"/>
          <w:lang w:val="en-US"/>
        </w:rPr>
        <w:t>“</w:t>
      </w:r>
      <w:r>
        <w:rPr>
          <w:rFonts w:cs="Arial"/>
          <w:lang w:val="en-US"/>
        </w:rPr>
        <w:t>this is as far as the student can get</w:t>
      </w:r>
      <w:r w:rsidR="0016019A">
        <w:rPr>
          <w:rFonts w:cs="Arial"/>
          <w:lang w:val="en-US"/>
        </w:rPr>
        <w:t>”</w:t>
      </w:r>
      <w:r>
        <w:rPr>
          <w:rFonts w:cs="Arial"/>
          <w:lang w:val="en-US"/>
        </w:rPr>
        <w:t>, that may be the barrier that needs to be addressed.</w:t>
      </w:r>
    </w:p>
    <w:p w:rsidR="00DF5FEA" w:rsidRDefault="0016019A" w:rsidP="006455EC">
      <w:pPr>
        <w:ind w:left="360"/>
        <w:rPr>
          <w:rFonts w:cs="Arial"/>
          <w:lang w:val="en-US"/>
        </w:rPr>
      </w:pPr>
      <w:r w:rsidRPr="005E23E5">
        <w:rPr>
          <w:rFonts w:cs="Arial"/>
          <w:b/>
          <w:lang w:val="en-US"/>
        </w:rPr>
        <w:t>SEAC Input 2:</w:t>
      </w:r>
      <w:r w:rsidR="00DF5FEA">
        <w:rPr>
          <w:rFonts w:cs="Arial"/>
          <w:lang w:val="en-US"/>
        </w:rPr>
        <w:t xml:space="preserve"> How do you build the community </w:t>
      </w:r>
      <w:r>
        <w:rPr>
          <w:rFonts w:cs="Arial"/>
          <w:lang w:val="en-US"/>
        </w:rPr>
        <w:t>and students into the process? The i</w:t>
      </w:r>
      <w:r w:rsidR="00DF5FEA">
        <w:rPr>
          <w:rFonts w:cs="Arial"/>
          <w:lang w:val="en-US"/>
        </w:rPr>
        <w:t>mpression is that the learning environment and the teaching env</w:t>
      </w:r>
      <w:r>
        <w:rPr>
          <w:rFonts w:cs="Arial"/>
          <w:lang w:val="en-US"/>
        </w:rPr>
        <w:t>ironment are 2 different things and that i</w:t>
      </w:r>
      <w:r w:rsidR="00DF5FEA">
        <w:rPr>
          <w:rFonts w:cs="Arial"/>
          <w:lang w:val="en-US"/>
        </w:rPr>
        <w:t>nstruction is one-way. We have to find a way to shift the mindset from</w:t>
      </w:r>
      <w:r>
        <w:rPr>
          <w:rFonts w:cs="Arial"/>
          <w:lang w:val="en-US"/>
        </w:rPr>
        <w:t xml:space="preserve"> a teacher saying</w:t>
      </w:r>
      <w:r w:rsidR="00DF5FEA">
        <w:rPr>
          <w:rFonts w:cs="Arial"/>
          <w:lang w:val="en-US"/>
        </w:rPr>
        <w:t xml:space="preserve"> “you have to do this” to understanding how to see the potential of all students – to </w:t>
      </w:r>
      <w:r>
        <w:rPr>
          <w:rFonts w:cs="Arial"/>
          <w:lang w:val="en-US"/>
        </w:rPr>
        <w:t>help</w:t>
      </w:r>
      <w:r w:rsidR="00DF5FEA">
        <w:rPr>
          <w:rFonts w:cs="Arial"/>
          <w:lang w:val="en-US"/>
        </w:rPr>
        <w:t xml:space="preserve"> students </w:t>
      </w:r>
      <w:r>
        <w:rPr>
          <w:rFonts w:cs="Arial"/>
          <w:lang w:val="en-US"/>
        </w:rPr>
        <w:t xml:space="preserve">achieve </w:t>
      </w:r>
      <w:r w:rsidR="00DF5FEA">
        <w:rPr>
          <w:rFonts w:cs="Arial"/>
          <w:lang w:val="en-US"/>
        </w:rPr>
        <w:t>to their full potential.</w:t>
      </w:r>
    </w:p>
    <w:p w:rsidR="00DF5FEA" w:rsidRDefault="00DF5FEA" w:rsidP="006455EC">
      <w:pPr>
        <w:ind w:left="720"/>
        <w:rPr>
          <w:rFonts w:cs="Arial"/>
          <w:lang w:val="en-US"/>
        </w:rPr>
      </w:pPr>
      <w:r w:rsidRPr="005E23E5">
        <w:rPr>
          <w:rFonts w:cs="Arial"/>
          <w:b/>
          <w:lang w:val="en-US"/>
        </w:rPr>
        <w:t>Staff Response:</w:t>
      </w:r>
      <w:r>
        <w:rPr>
          <w:rFonts w:cs="Arial"/>
          <w:lang w:val="en-US"/>
        </w:rPr>
        <w:t xml:space="preserve"> This is the beginning of a process </w:t>
      </w:r>
      <w:r w:rsidR="0016019A">
        <w:rPr>
          <w:rFonts w:cs="Arial"/>
          <w:lang w:val="en-US"/>
        </w:rPr>
        <w:t>involving a</w:t>
      </w:r>
      <w:r>
        <w:rPr>
          <w:rFonts w:cs="Arial"/>
          <w:lang w:val="en-US"/>
        </w:rPr>
        <w:t xml:space="preserve"> conversation </w:t>
      </w:r>
      <w:r w:rsidR="0016019A">
        <w:rPr>
          <w:rFonts w:cs="Arial"/>
          <w:lang w:val="en-US"/>
        </w:rPr>
        <w:t>that</w:t>
      </w:r>
      <w:r>
        <w:rPr>
          <w:rFonts w:cs="Arial"/>
          <w:lang w:val="en-US"/>
        </w:rPr>
        <w:t xml:space="preserve"> includes the studen</w:t>
      </w:r>
      <w:r w:rsidR="0016019A">
        <w:rPr>
          <w:rFonts w:cs="Arial"/>
          <w:lang w:val="en-US"/>
        </w:rPr>
        <w:t>ts and the community (i.e. the School Climate S</w:t>
      </w:r>
      <w:r>
        <w:rPr>
          <w:rFonts w:cs="Arial"/>
          <w:lang w:val="en-US"/>
        </w:rPr>
        <w:t xml:space="preserve">urvey). We are looking at four areas – content, </w:t>
      </w:r>
      <w:r w:rsidR="0016019A">
        <w:rPr>
          <w:rFonts w:cs="Arial"/>
          <w:lang w:val="en-US"/>
        </w:rPr>
        <w:t>pedagogy, access and climate. John</w:t>
      </w:r>
      <w:r>
        <w:rPr>
          <w:rFonts w:cs="Arial"/>
          <w:lang w:val="en-US"/>
        </w:rPr>
        <w:t xml:space="preserve"> referr</w:t>
      </w:r>
      <w:r w:rsidR="0016019A">
        <w:rPr>
          <w:rFonts w:cs="Arial"/>
          <w:lang w:val="en-US"/>
        </w:rPr>
        <w:t>ed to the 3 E</w:t>
      </w:r>
      <w:r>
        <w:rPr>
          <w:rFonts w:cs="Arial"/>
          <w:lang w:val="en-US"/>
        </w:rPr>
        <w:t xml:space="preserve">quity slides in the presentation, and the questions </w:t>
      </w:r>
      <w:r w:rsidR="0016019A">
        <w:rPr>
          <w:rFonts w:cs="Arial"/>
          <w:lang w:val="en-US"/>
        </w:rPr>
        <w:t xml:space="preserve">being </w:t>
      </w:r>
      <w:r>
        <w:rPr>
          <w:rFonts w:cs="Arial"/>
          <w:lang w:val="en-US"/>
        </w:rPr>
        <w:t>used to carry out the shift</w:t>
      </w:r>
      <w:r w:rsidR="0016019A">
        <w:rPr>
          <w:rFonts w:cs="Arial"/>
          <w:lang w:val="en-US"/>
        </w:rPr>
        <w:t xml:space="preserve"> in approach. The questions help school teams</w:t>
      </w:r>
      <w:r>
        <w:rPr>
          <w:rFonts w:cs="Arial"/>
          <w:lang w:val="en-US"/>
        </w:rPr>
        <w:t xml:space="preserve"> to create the goals to address the systemic barriers</w:t>
      </w:r>
      <w:r w:rsidR="0016019A">
        <w:rPr>
          <w:rFonts w:cs="Arial"/>
          <w:lang w:val="en-US"/>
        </w:rPr>
        <w:t xml:space="preserve"> they identify</w:t>
      </w:r>
      <w:r>
        <w:rPr>
          <w:rFonts w:cs="Arial"/>
          <w:lang w:val="en-US"/>
        </w:rPr>
        <w:t>.</w:t>
      </w:r>
    </w:p>
    <w:p w:rsidR="00DF5FEA" w:rsidRDefault="0016019A" w:rsidP="006455EC">
      <w:pPr>
        <w:ind w:left="360"/>
        <w:rPr>
          <w:rFonts w:cs="Arial"/>
          <w:lang w:val="en-US"/>
        </w:rPr>
      </w:pPr>
      <w:r w:rsidRPr="005E23E5">
        <w:rPr>
          <w:rFonts w:cs="Arial"/>
          <w:b/>
          <w:lang w:val="en-US"/>
        </w:rPr>
        <w:t>SEAC Input 3:</w:t>
      </w:r>
      <w:r w:rsidR="00DF5FEA">
        <w:rPr>
          <w:rFonts w:cs="Arial"/>
          <w:lang w:val="en-US"/>
        </w:rPr>
        <w:t xml:space="preserve"> Bright children seem to be left out in Learning for All. Does this </w:t>
      </w:r>
      <w:r>
        <w:rPr>
          <w:rFonts w:cs="Arial"/>
          <w:lang w:val="en-US"/>
        </w:rPr>
        <w:t xml:space="preserve">process </w:t>
      </w:r>
      <w:r w:rsidR="00DF5FEA">
        <w:rPr>
          <w:rFonts w:cs="Arial"/>
          <w:lang w:val="en-US"/>
        </w:rPr>
        <w:t xml:space="preserve">address engaging the bright learners, particularly the younger ones since there are not </w:t>
      </w:r>
      <w:proofErr w:type="gramStart"/>
      <w:r w:rsidR="00DF5FEA">
        <w:rPr>
          <w:rFonts w:cs="Arial"/>
          <w:lang w:val="en-US"/>
        </w:rPr>
        <w:t>Gifted</w:t>
      </w:r>
      <w:proofErr w:type="gramEnd"/>
      <w:r w:rsidR="00DF5FEA">
        <w:rPr>
          <w:rFonts w:cs="Arial"/>
          <w:lang w:val="en-US"/>
        </w:rPr>
        <w:t xml:space="preserve"> programs </w:t>
      </w:r>
      <w:r>
        <w:rPr>
          <w:rFonts w:cs="Arial"/>
          <w:lang w:val="en-US"/>
        </w:rPr>
        <w:t>below</w:t>
      </w:r>
      <w:r w:rsidR="00DF5FEA">
        <w:rPr>
          <w:rFonts w:cs="Arial"/>
          <w:lang w:val="en-US"/>
        </w:rPr>
        <w:t xml:space="preserve"> Grade 4. What are </w:t>
      </w:r>
      <w:r>
        <w:rPr>
          <w:rFonts w:cs="Arial"/>
          <w:lang w:val="en-US"/>
        </w:rPr>
        <w:t xml:space="preserve">we </w:t>
      </w:r>
      <w:r w:rsidR="00DF5FEA">
        <w:rPr>
          <w:rFonts w:cs="Arial"/>
          <w:lang w:val="en-US"/>
        </w:rPr>
        <w:t>doing to help specific teachers with this population</w:t>
      </w:r>
      <w:r>
        <w:rPr>
          <w:rFonts w:cs="Arial"/>
          <w:lang w:val="en-US"/>
        </w:rPr>
        <w:t>?</w:t>
      </w:r>
    </w:p>
    <w:p w:rsidR="00DF5FEA" w:rsidRDefault="00DF5FEA" w:rsidP="006455EC">
      <w:pPr>
        <w:ind w:left="720"/>
        <w:rPr>
          <w:rFonts w:cs="Arial"/>
          <w:lang w:val="en-US"/>
        </w:rPr>
      </w:pPr>
      <w:r w:rsidRPr="005E23E5">
        <w:rPr>
          <w:rFonts w:cs="Arial"/>
          <w:b/>
          <w:lang w:val="en-US"/>
        </w:rPr>
        <w:t>Staff</w:t>
      </w:r>
      <w:r w:rsidR="0016019A" w:rsidRPr="005E23E5">
        <w:rPr>
          <w:rFonts w:cs="Arial"/>
          <w:b/>
          <w:lang w:val="en-US"/>
        </w:rPr>
        <w:t xml:space="preserve"> Response</w:t>
      </w:r>
      <w:r w:rsidRPr="005E23E5">
        <w:rPr>
          <w:rFonts w:cs="Arial"/>
          <w:b/>
          <w:lang w:val="en-US"/>
        </w:rPr>
        <w:t>:</w:t>
      </w:r>
      <w:r>
        <w:rPr>
          <w:rFonts w:cs="Arial"/>
          <w:lang w:val="en-US"/>
        </w:rPr>
        <w:t xml:space="preserve"> Differentiated Instruction addresses all learners in the classroom. When asking who’s not learning, it could be the gifted children too. In individual learning we look at global competencies. We have the T</w:t>
      </w:r>
      <w:r w:rsidR="0016019A">
        <w:rPr>
          <w:rFonts w:cs="Arial"/>
          <w:lang w:val="en-US"/>
        </w:rPr>
        <w:t xml:space="preserve">eaching </w:t>
      </w:r>
      <w:r>
        <w:rPr>
          <w:rFonts w:cs="Arial"/>
          <w:lang w:val="en-US"/>
        </w:rPr>
        <w:t>&amp;</w:t>
      </w:r>
      <w:r w:rsidR="0016019A">
        <w:rPr>
          <w:rFonts w:cs="Arial"/>
          <w:lang w:val="en-US"/>
        </w:rPr>
        <w:t xml:space="preserve"> </w:t>
      </w:r>
      <w:r>
        <w:rPr>
          <w:rFonts w:cs="Arial"/>
          <w:lang w:val="en-US"/>
        </w:rPr>
        <w:t>L</w:t>
      </w:r>
      <w:r w:rsidR="0016019A">
        <w:rPr>
          <w:rFonts w:cs="Arial"/>
          <w:lang w:val="en-US"/>
        </w:rPr>
        <w:t>earning D</w:t>
      </w:r>
      <w:r>
        <w:rPr>
          <w:rFonts w:cs="Arial"/>
          <w:lang w:val="en-US"/>
        </w:rPr>
        <w:t xml:space="preserve">epartment that will help wherever it is needed, with strategies, resources, coaching. Educators </w:t>
      </w:r>
      <w:r w:rsidR="0016019A">
        <w:rPr>
          <w:rFonts w:cs="Arial"/>
          <w:lang w:val="en-US"/>
        </w:rPr>
        <w:t xml:space="preserve">also </w:t>
      </w:r>
      <w:r>
        <w:rPr>
          <w:rFonts w:cs="Arial"/>
          <w:lang w:val="en-US"/>
        </w:rPr>
        <w:t>get together and form networks for learning because they share similar challenges. We are building capacity as schools share with each other to learn new strategies.</w:t>
      </w:r>
    </w:p>
    <w:p w:rsidR="00DF5FEA" w:rsidRDefault="0016019A" w:rsidP="006455EC">
      <w:pPr>
        <w:ind w:left="360"/>
        <w:rPr>
          <w:rFonts w:cs="Arial"/>
          <w:lang w:val="en-US"/>
        </w:rPr>
      </w:pPr>
      <w:r w:rsidRPr="005E23E5">
        <w:rPr>
          <w:rFonts w:cs="Arial"/>
          <w:b/>
          <w:lang w:val="en-US"/>
        </w:rPr>
        <w:t>SEAC Input 4:</w:t>
      </w:r>
      <w:r w:rsidR="00DF5FEA">
        <w:rPr>
          <w:rFonts w:cs="Arial"/>
          <w:lang w:val="en-US"/>
        </w:rPr>
        <w:t xml:space="preserve"> L</w:t>
      </w:r>
      <w:r w:rsidR="005E23E5">
        <w:rPr>
          <w:rFonts w:cs="Arial"/>
          <w:lang w:val="en-US"/>
        </w:rPr>
        <w:t>ooking at the MID/Mild Intellectual Disability population, an experience was described in which a</w:t>
      </w:r>
      <w:r w:rsidR="00DF5FEA">
        <w:rPr>
          <w:rFonts w:cs="Arial"/>
          <w:lang w:val="en-US"/>
        </w:rPr>
        <w:t>t</w:t>
      </w:r>
      <w:r w:rsidR="005E23E5">
        <w:rPr>
          <w:rFonts w:cs="Arial"/>
          <w:lang w:val="en-US"/>
        </w:rPr>
        <w:t xml:space="preserve"> a Curriculum night, when asked about providing more challenge to a student, </w:t>
      </w:r>
      <w:r w:rsidR="005E23E5">
        <w:rPr>
          <w:rFonts w:cs="Arial"/>
          <w:lang w:val="en-US"/>
        </w:rPr>
        <w:lastRenderedPageBreak/>
        <w:t>the</w:t>
      </w:r>
      <w:r w:rsidR="00DF5FEA">
        <w:rPr>
          <w:rFonts w:cs="Arial"/>
          <w:lang w:val="en-US"/>
        </w:rPr>
        <w:t xml:space="preserve"> teacher said she was teaching at the level of the lower level where the majority of students are. </w:t>
      </w:r>
      <w:r w:rsidR="005E23E5">
        <w:rPr>
          <w:rFonts w:cs="Arial"/>
          <w:lang w:val="en-US"/>
        </w:rPr>
        <w:t>B</w:t>
      </w:r>
      <w:r w:rsidR="00DF5FEA">
        <w:rPr>
          <w:rFonts w:cs="Arial"/>
          <w:lang w:val="en-US"/>
        </w:rPr>
        <w:t>y classifying students we are creating barriers for them. How can this barrier be removed as</w:t>
      </w:r>
      <w:r w:rsidR="005E23E5">
        <w:rPr>
          <w:rFonts w:cs="Arial"/>
          <w:lang w:val="en-US"/>
        </w:rPr>
        <w:t xml:space="preserve"> soon as possible</w:t>
      </w:r>
      <w:r w:rsidR="00DF5FEA">
        <w:rPr>
          <w:rFonts w:cs="Arial"/>
          <w:lang w:val="en-US"/>
        </w:rPr>
        <w:t>?</w:t>
      </w:r>
    </w:p>
    <w:p w:rsidR="00DF5FEA" w:rsidRDefault="00DF5FEA" w:rsidP="006455EC">
      <w:pPr>
        <w:ind w:left="720"/>
        <w:rPr>
          <w:rFonts w:cs="Arial"/>
          <w:lang w:val="en-US"/>
        </w:rPr>
      </w:pPr>
      <w:r w:rsidRPr="005E23E5">
        <w:rPr>
          <w:rFonts w:cs="Arial"/>
          <w:b/>
          <w:lang w:val="en-US"/>
        </w:rPr>
        <w:t xml:space="preserve">Staff </w:t>
      </w:r>
      <w:r w:rsidR="005E23E5" w:rsidRPr="005E23E5">
        <w:rPr>
          <w:rFonts w:cs="Arial"/>
          <w:b/>
          <w:lang w:val="en-US"/>
        </w:rPr>
        <w:t>Response:</w:t>
      </w:r>
      <w:r>
        <w:rPr>
          <w:rFonts w:cs="Arial"/>
          <w:lang w:val="en-US"/>
        </w:rPr>
        <w:t xml:space="preserve"> </w:t>
      </w:r>
      <w:r w:rsidR="005E23E5">
        <w:rPr>
          <w:rFonts w:cs="Arial"/>
          <w:lang w:val="en-US"/>
        </w:rPr>
        <w:t xml:space="preserve">This </w:t>
      </w:r>
      <w:r>
        <w:rPr>
          <w:rFonts w:cs="Arial"/>
          <w:lang w:val="en-US"/>
        </w:rPr>
        <w:t xml:space="preserve">question speaks to the mindset created by labels. We want to ensure that such teachers </w:t>
      </w:r>
      <w:r w:rsidR="005E23E5">
        <w:rPr>
          <w:rFonts w:cs="Arial"/>
          <w:lang w:val="en-US"/>
        </w:rPr>
        <w:t>are</w:t>
      </w:r>
      <w:r>
        <w:rPr>
          <w:rFonts w:cs="Arial"/>
          <w:lang w:val="en-US"/>
        </w:rPr>
        <w:t xml:space="preserve"> given the resources to improve their practice so it does take in the </w:t>
      </w:r>
      <w:r w:rsidR="005E23E5">
        <w:rPr>
          <w:rFonts w:cs="Arial"/>
          <w:lang w:val="en-US"/>
        </w:rPr>
        <w:t xml:space="preserve">full </w:t>
      </w:r>
      <w:r>
        <w:rPr>
          <w:rFonts w:cs="Arial"/>
          <w:lang w:val="en-US"/>
        </w:rPr>
        <w:t>scope of the students in the class – through resources, coaching, in-school processes (IST/SST), consultants and coordinators</w:t>
      </w:r>
      <w:r w:rsidR="005E23E5">
        <w:rPr>
          <w:rFonts w:cs="Arial"/>
          <w:lang w:val="en-US"/>
        </w:rPr>
        <w:t xml:space="preserve"> – </w:t>
      </w:r>
      <w:r>
        <w:rPr>
          <w:rFonts w:cs="Arial"/>
          <w:lang w:val="en-US"/>
        </w:rPr>
        <w:t xml:space="preserve">to help teachers understand how they can address the needs. The question speaks to the issue of labelling that comes with biases. </w:t>
      </w:r>
      <w:r w:rsidR="005E23E5">
        <w:rPr>
          <w:rFonts w:cs="Arial"/>
          <w:lang w:val="en-US"/>
        </w:rPr>
        <w:t>Rather than starting with a label and a deficit model, we are focused on</w:t>
      </w:r>
      <w:r>
        <w:rPr>
          <w:rFonts w:cs="Arial"/>
          <w:lang w:val="en-US"/>
        </w:rPr>
        <w:t xml:space="preserve"> removing </w:t>
      </w:r>
      <w:r w:rsidR="005E23E5">
        <w:rPr>
          <w:rFonts w:cs="Arial"/>
          <w:lang w:val="en-US"/>
        </w:rPr>
        <w:t xml:space="preserve">bias </w:t>
      </w:r>
      <w:r>
        <w:rPr>
          <w:rFonts w:cs="Arial"/>
          <w:lang w:val="en-US"/>
        </w:rPr>
        <w:t>and always having an open mindset</w:t>
      </w:r>
      <w:r w:rsidR="005E23E5">
        <w:rPr>
          <w:rFonts w:cs="Arial"/>
          <w:lang w:val="en-US"/>
        </w:rPr>
        <w:t xml:space="preserve">. </w:t>
      </w:r>
      <w:r>
        <w:rPr>
          <w:rFonts w:cs="Arial"/>
          <w:lang w:val="en-US"/>
        </w:rPr>
        <w:t>It starts with the leaders in the schools to get the first focus on what John is sharing. P</w:t>
      </w:r>
      <w:r w:rsidR="005E23E5">
        <w:rPr>
          <w:rFonts w:cs="Arial"/>
          <w:lang w:val="en-US"/>
        </w:rPr>
        <w:t>rincipal</w:t>
      </w:r>
      <w:r>
        <w:rPr>
          <w:rFonts w:cs="Arial"/>
          <w:lang w:val="en-US"/>
        </w:rPr>
        <w:t xml:space="preserve"> feedback </w:t>
      </w:r>
      <w:r w:rsidR="005E23E5">
        <w:rPr>
          <w:rFonts w:cs="Arial"/>
          <w:lang w:val="en-US"/>
        </w:rPr>
        <w:t>has indicated the new process</w:t>
      </w:r>
      <w:r>
        <w:rPr>
          <w:rFonts w:cs="Arial"/>
          <w:lang w:val="en-US"/>
        </w:rPr>
        <w:t xml:space="preserve"> is extremely helpful. Ours is a large system and support is required on many levels.</w:t>
      </w:r>
    </w:p>
    <w:p w:rsidR="00DF5FEA" w:rsidRDefault="005E23E5" w:rsidP="006455EC">
      <w:pPr>
        <w:ind w:left="360"/>
        <w:rPr>
          <w:rFonts w:cs="Arial"/>
          <w:lang w:val="en-US"/>
        </w:rPr>
      </w:pPr>
      <w:r w:rsidRPr="005E23E5">
        <w:rPr>
          <w:rFonts w:cs="Arial"/>
          <w:b/>
          <w:lang w:val="en-US"/>
        </w:rPr>
        <w:t>SEAC Input 5:</w:t>
      </w:r>
      <w:r>
        <w:rPr>
          <w:rFonts w:cs="Arial"/>
          <w:lang w:val="en-US"/>
        </w:rPr>
        <w:t xml:space="preserve"> </w:t>
      </w:r>
      <w:r w:rsidR="00DF5FEA">
        <w:rPr>
          <w:rFonts w:cs="Arial"/>
          <w:lang w:val="en-US"/>
        </w:rPr>
        <w:t xml:space="preserve"> There are the times when grades need to be combined and this is a challeng</w:t>
      </w:r>
      <w:r>
        <w:rPr>
          <w:rFonts w:cs="Arial"/>
          <w:lang w:val="en-US"/>
        </w:rPr>
        <w:t>e where students are left out. For example, t</w:t>
      </w:r>
      <w:r w:rsidR="00DF5FEA">
        <w:rPr>
          <w:rFonts w:cs="Arial"/>
          <w:lang w:val="en-US"/>
        </w:rPr>
        <w:t xml:space="preserve">here are students who are one level higher, </w:t>
      </w:r>
      <w:r>
        <w:rPr>
          <w:rFonts w:cs="Arial"/>
          <w:lang w:val="en-US"/>
        </w:rPr>
        <w:t xml:space="preserve">others </w:t>
      </w:r>
      <w:r w:rsidR="00DF5FEA">
        <w:rPr>
          <w:rFonts w:cs="Arial"/>
          <w:lang w:val="en-US"/>
        </w:rPr>
        <w:t xml:space="preserve">one level lower. Also employers are expressing opinion that we are behind in literacy and numeracy. Is it possible to share the different kinds of data </w:t>
      </w:r>
      <w:r>
        <w:rPr>
          <w:rFonts w:cs="Arial"/>
          <w:lang w:val="en-US"/>
        </w:rPr>
        <w:t xml:space="preserve">being </w:t>
      </w:r>
      <w:r w:rsidR="00DF5FEA">
        <w:rPr>
          <w:rFonts w:cs="Arial"/>
          <w:lang w:val="en-US"/>
        </w:rPr>
        <w:t>used?</w:t>
      </w:r>
    </w:p>
    <w:p w:rsidR="005E23E5" w:rsidRDefault="00DF5FEA" w:rsidP="006455EC">
      <w:pPr>
        <w:ind w:left="720"/>
        <w:rPr>
          <w:rFonts w:cs="Arial"/>
          <w:lang w:val="en-US"/>
        </w:rPr>
      </w:pPr>
      <w:r w:rsidRPr="005E23E5">
        <w:rPr>
          <w:rFonts w:cs="Arial"/>
          <w:b/>
          <w:lang w:val="en-US"/>
        </w:rPr>
        <w:t>Staff</w:t>
      </w:r>
      <w:r w:rsidR="005E23E5" w:rsidRPr="005E23E5">
        <w:rPr>
          <w:rFonts w:cs="Arial"/>
          <w:b/>
          <w:lang w:val="en-US"/>
        </w:rPr>
        <w:t xml:space="preserve"> Response</w:t>
      </w:r>
      <w:r w:rsidRPr="005E23E5">
        <w:rPr>
          <w:rFonts w:cs="Arial"/>
          <w:b/>
          <w:lang w:val="en-US"/>
        </w:rPr>
        <w:t>:</w:t>
      </w:r>
      <w:r>
        <w:rPr>
          <w:rFonts w:cs="Arial"/>
          <w:lang w:val="en-US"/>
        </w:rPr>
        <w:t xml:space="preserve"> Through</w:t>
      </w:r>
      <w:r w:rsidR="005E23E5">
        <w:rPr>
          <w:rFonts w:cs="Arial"/>
          <w:lang w:val="en-US"/>
        </w:rPr>
        <w:t xml:space="preserve"> the</w:t>
      </w:r>
      <w:r>
        <w:rPr>
          <w:rFonts w:cs="Arial"/>
          <w:lang w:val="en-US"/>
        </w:rPr>
        <w:t xml:space="preserve"> School Effectiveness Framework, we are trying to address the barriers, looking at who and what is needed to move forward. This includes perceptual data that could identify the barriers/biases for all students. Re</w:t>
      </w:r>
      <w:r w:rsidR="005E23E5">
        <w:rPr>
          <w:rFonts w:cs="Arial"/>
          <w:lang w:val="en-US"/>
        </w:rPr>
        <w:t>garding the</w:t>
      </w:r>
      <w:r>
        <w:rPr>
          <w:rFonts w:cs="Arial"/>
          <w:lang w:val="en-US"/>
        </w:rPr>
        <w:t xml:space="preserve"> kinds of data</w:t>
      </w:r>
      <w:r w:rsidR="005E23E5">
        <w:rPr>
          <w:rFonts w:cs="Arial"/>
          <w:lang w:val="en-US"/>
        </w:rPr>
        <w:t xml:space="preserve"> in use, </w:t>
      </w:r>
      <w:r>
        <w:rPr>
          <w:rFonts w:cs="Arial"/>
          <w:lang w:val="en-US"/>
        </w:rPr>
        <w:t>there are a number of resources available for both spec</w:t>
      </w:r>
      <w:r w:rsidR="005E23E5">
        <w:rPr>
          <w:rFonts w:cs="Arial"/>
          <w:lang w:val="en-US"/>
        </w:rPr>
        <w:t>ial</w:t>
      </w:r>
      <w:r>
        <w:rPr>
          <w:rFonts w:cs="Arial"/>
          <w:lang w:val="en-US"/>
        </w:rPr>
        <w:t xml:space="preserve"> ed</w:t>
      </w:r>
      <w:r w:rsidR="005E23E5">
        <w:rPr>
          <w:rFonts w:cs="Arial"/>
          <w:lang w:val="en-US"/>
        </w:rPr>
        <w:t>ucation</w:t>
      </w:r>
      <w:r>
        <w:rPr>
          <w:rFonts w:cs="Arial"/>
          <w:lang w:val="en-US"/>
        </w:rPr>
        <w:t xml:space="preserve"> and regular classroom teachers. One thing improving is </w:t>
      </w:r>
      <w:r w:rsidR="005E23E5">
        <w:rPr>
          <w:rFonts w:cs="Arial"/>
          <w:lang w:val="en-US"/>
        </w:rPr>
        <w:t xml:space="preserve">our </w:t>
      </w:r>
      <w:r>
        <w:rPr>
          <w:rFonts w:cs="Arial"/>
          <w:lang w:val="en-US"/>
        </w:rPr>
        <w:t xml:space="preserve">building </w:t>
      </w:r>
      <w:r w:rsidR="005E23E5">
        <w:rPr>
          <w:rFonts w:cs="Arial"/>
          <w:lang w:val="en-US"/>
        </w:rPr>
        <w:t xml:space="preserve">of </w:t>
      </w:r>
      <w:r>
        <w:rPr>
          <w:rFonts w:cs="Arial"/>
          <w:lang w:val="en-US"/>
        </w:rPr>
        <w:t xml:space="preserve">capacity to ensure that all students are taught by all teachers. </w:t>
      </w:r>
    </w:p>
    <w:p w:rsidR="00DF5FEA" w:rsidRDefault="005E23E5" w:rsidP="006455EC">
      <w:pPr>
        <w:ind w:left="360"/>
        <w:rPr>
          <w:rFonts w:cs="Arial"/>
          <w:lang w:val="en-US"/>
        </w:rPr>
      </w:pPr>
      <w:r w:rsidRPr="005E23E5">
        <w:rPr>
          <w:rFonts w:cs="Arial"/>
          <w:b/>
          <w:lang w:val="en-US"/>
        </w:rPr>
        <w:t>SEAC Input 6:</w:t>
      </w:r>
      <w:r w:rsidR="00DF5FEA">
        <w:rPr>
          <w:rFonts w:cs="Arial"/>
          <w:lang w:val="en-US"/>
        </w:rPr>
        <w:t xml:space="preserve"> </w:t>
      </w:r>
      <w:r>
        <w:rPr>
          <w:rFonts w:cs="Arial"/>
          <w:lang w:val="en-US"/>
        </w:rPr>
        <w:t>SEAC is</w:t>
      </w:r>
      <w:r w:rsidR="00DF5FEA">
        <w:rPr>
          <w:rFonts w:cs="Arial"/>
          <w:lang w:val="en-US"/>
        </w:rPr>
        <w:t xml:space="preserve"> inte</w:t>
      </w:r>
      <w:r>
        <w:rPr>
          <w:rFonts w:cs="Arial"/>
          <w:lang w:val="en-US"/>
        </w:rPr>
        <w:t>rested in the really concrete, not</w:t>
      </w:r>
      <w:r w:rsidR="00DF5FEA">
        <w:rPr>
          <w:rFonts w:cs="Arial"/>
          <w:lang w:val="en-US"/>
        </w:rPr>
        <w:t xml:space="preserve"> asking </w:t>
      </w:r>
      <w:r>
        <w:rPr>
          <w:rFonts w:cs="Arial"/>
          <w:lang w:val="en-US"/>
        </w:rPr>
        <w:t xml:space="preserve">about the </w:t>
      </w:r>
      <w:r w:rsidR="00DF5FEA">
        <w:rPr>
          <w:rFonts w:cs="Arial"/>
          <w:lang w:val="en-US"/>
        </w:rPr>
        <w:t xml:space="preserve">IEP, but about making sure the </w:t>
      </w:r>
      <w:r>
        <w:rPr>
          <w:rFonts w:cs="Arial"/>
          <w:lang w:val="en-US"/>
        </w:rPr>
        <w:t xml:space="preserve">teaching/learning </w:t>
      </w:r>
      <w:r w:rsidR="00DF5FEA">
        <w:rPr>
          <w:rFonts w:cs="Arial"/>
          <w:lang w:val="en-US"/>
        </w:rPr>
        <w:t xml:space="preserve">process is more designed to include them. The individual teacher decides how to deliver the lesson – </w:t>
      </w:r>
      <w:r>
        <w:rPr>
          <w:rFonts w:cs="Arial"/>
          <w:lang w:val="en-US"/>
        </w:rPr>
        <w:t xml:space="preserve">deciding </w:t>
      </w:r>
      <w:r w:rsidR="00DF5FEA">
        <w:rPr>
          <w:rFonts w:cs="Arial"/>
          <w:lang w:val="en-US"/>
        </w:rPr>
        <w:t>what kind of textbook, (which may also be driven by teachers), what kind of activity</w:t>
      </w:r>
      <w:r>
        <w:rPr>
          <w:rFonts w:cs="Arial"/>
          <w:lang w:val="en-US"/>
        </w:rPr>
        <w:t>, etc. T</w:t>
      </w:r>
      <w:r w:rsidR="00DF5FEA">
        <w:rPr>
          <w:rFonts w:cs="Arial"/>
          <w:lang w:val="en-US"/>
        </w:rPr>
        <w:t xml:space="preserve">he end result might be a student who is visually impaired being excluded from </w:t>
      </w:r>
      <w:r w:rsidR="00986C4A">
        <w:rPr>
          <w:rFonts w:cs="Arial"/>
          <w:lang w:val="en-US"/>
        </w:rPr>
        <w:t>a chosen</w:t>
      </w:r>
      <w:r w:rsidR="00DF5FEA">
        <w:rPr>
          <w:rFonts w:cs="Arial"/>
          <w:lang w:val="en-US"/>
        </w:rPr>
        <w:t xml:space="preserve"> learning activity (i</w:t>
      </w:r>
      <w:r w:rsidR="00986C4A">
        <w:rPr>
          <w:rFonts w:cs="Arial"/>
          <w:lang w:val="en-US"/>
        </w:rPr>
        <w:t>.</w:t>
      </w:r>
      <w:r w:rsidR="00DF5FEA">
        <w:rPr>
          <w:rFonts w:cs="Arial"/>
          <w:lang w:val="en-US"/>
        </w:rPr>
        <w:t>e</w:t>
      </w:r>
      <w:r w:rsidR="00986C4A">
        <w:rPr>
          <w:rFonts w:cs="Arial"/>
          <w:lang w:val="en-US"/>
        </w:rPr>
        <w:t>.</w:t>
      </w:r>
      <w:r w:rsidR="00DF5FEA">
        <w:rPr>
          <w:rFonts w:cs="Arial"/>
          <w:lang w:val="en-US"/>
        </w:rPr>
        <w:t xml:space="preserve"> </w:t>
      </w:r>
      <w:r w:rsidR="00986C4A">
        <w:rPr>
          <w:rFonts w:cs="Arial"/>
          <w:lang w:val="en-US"/>
        </w:rPr>
        <w:t>such as using C</w:t>
      </w:r>
      <w:r w:rsidR="00DF5FEA">
        <w:rPr>
          <w:rFonts w:cs="Arial"/>
          <w:lang w:val="en-US"/>
        </w:rPr>
        <w:t xml:space="preserve">harades in a class </w:t>
      </w:r>
      <w:r w:rsidR="00986C4A">
        <w:rPr>
          <w:rFonts w:cs="Arial"/>
          <w:lang w:val="en-US"/>
        </w:rPr>
        <w:t>that has a student who is</w:t>
      </w:r>
      <w:r w:rsidR="00DF5FEA">
        <w:rPr>
          <w:rFonts w:cs="Arial"/>
          <w:lang w:val="en-US"/>
        </w:rPr>
        <w:t xml:space="preserve"> </w:t>
      </w:r>
      <w:r w:rsidR="00986C4A">
        <w:rPr>
          <w:rFonts w:cs="Arial"/>
          <w:lang w:val="en-US"/>
        </w:rPr>
        <w:t>blind and cannot fully participate</w:t>
      </w:r>
      <w:r w:rsidR="00DF5FEA">
        <w:rPr>
          <w:rFonts w:cs="Arial"/>
          <w:lang w:val="en-US"/>
        </w:rPr>
        <w:t>). What in this process gets at that</w:t>
      </w:r>
      <w:r w:rsidR="00986C4A">
        <w:rPr>
          <w:rFonts w:cs="Arial"/>
          <w:lang w:val="en-US"/>
        </w:rPr>
        <w:t>,</w:t>
      </w:r>
      <w:r w:rsidR="00DF5FEA">
        <w:rPr>
          <w:rFonts w:cs="Arial"/>
          <w:lang w:val="en-US"/>
        </w:rPr>
        <w:t xml:space="preserve"> to ensure teachers choose the curriculum, lesson</w:t>
      </w:r>
      <w:r w:rsidR="00986C4A">
        <w:rPr>
          <w:rFonts w:cs="Arial"/>
          <w:lang w:val="en-US"/>
        </w:rPr>
        <w:t xml:space="preserve"> option and</w:t>
      </w:r>
      <w:r w:rsidR="00DF5FEA">
        <w:rPr>
          <w:rFonts w:cs="Arial"/>
          <w:lang w:val="en-US"/>
        </w:rPr>
        <w:t xml:space="preserve"> teaching tools to address the needs of a</w:t>
      </w:r>
      <w:r w:rsidR="00986C4A">
        <w:rPr>
          <w:rFonts w:cs="Arial"/>
          <w:lang w:val="en-US"/>
        </w:rPr>
        <w:t>ll of the students in the class?</w:t>
      </w:r>
      <w:r w:rsidR="00DF5FEA">
        <w:rPr>
          <w:rFonts w:cs="Arial"/>
          <w:lang w:val="en-US"/>
        </w:rPr>
        <w:t xml:space="preserve"> What is being done by TDSB to monitor this, to make sure it happens? </w:t>
      </w:r>
    </w:p>
    <w:p w:rsidR="00DF5FEA" w:rsidRDefault="00986C4A" w:rsidP="006455EC">
      <w:pPr>
        <w:ind w:left="720"/>
        <w:rPr>
          <w:rFonts w:cs="Arial"/>
          <w:lang w:val="en-US"/>
        </w:rPr>
      </w:pPr>
      <w:r w:rsidRPr="00986C4A">
        <w:rPr>
          <w:rFonts w:cs="Arial"/>
          <w:b/>
          <w:lang w:val="en-US"/>
        </w:rPr>
        <w:t xml:space="preserve">Staff </w:t>
      </w:r>
      <w:r w:rsidR="00DF5FEA" w:rsidRPr="00986C4A">
        <w:rPr>
          <w:rFonts w:cs="Arial"/>
          <w:b/>
          <w:lang w:val="en-US"/>
        </w:rPr>
        <w:t>Response:</w:t>
      </w:r>
      <w:r>
        <w:rPr>
          <w:rFonts w:cs="Arial"/>
          <w:lang w:val="en-US"/>
        </w:rPr>
        <w:t xml:space="preserve"> W</w:t>
      </w:r>
      <w:r w:rsidR="00DF5FEA">
        <w:rPr>
          <w:rFonts w:cs="Arial"/>
          <w:lang w:val="en-US"/>
        </w:rPr>
        <w:t xml:space="preserve">e </w:t>
      </w:r>
      <w:r>
        <w:rPr>
          <w:rFonts w:cs="Arial"/>
          <w:lang w:val="en-US"/>
        </w:rPr>
        <w:t xml:space="preserve">need to </w:t>
      </w:r>
      <w:r w:rsidR="00DF5FEA">
        <w:rPr>
          <w:rFonts w:cs="Arial"/>
          <w:lang w:val="en-US"/>
        </w:rPr>
        <w:t xml:space="preserve">look at who’s not learning and look at the action part – including what action is happening in the classroom. Given this example – one would </w:t>
      </w:r>
      <w:r>
        <w:rPr>
          <w:rFonts w:cs="Arial"/>
          <w:lang w:val="en-US"/>
        </w:rPr>
        <w:t>ask is Charades the best choice?</w:t>
      </w:r>
      <w:r w:rsidR="00DF5FEA">
        <w:rPr>
          <w:rFonts w:cs="Arial"/>
          <w:lang w:val="en-US"/>
        </w:rPr>
        <w:t xml:space="preserve"> If the teacher didn’t know, the quest</w:t>
      </w:r>
      <w:r>
        <w:rPr>
          <w:rFonts w:cs="Arial"/>
          <w:lang w:val="en-US"/>
        </w:rPr>
        <w:t>ion is what do we need to learn?</w:t>
      </w:r>
      <w:r w:rsidR="00DF5FEA">
        <w:rPr>
          <w:rFonts w:cs="Arial"/>
          <w:lang w:val="en-US"/>
        </w:rPr>
        <w:t xml:space="preserve"> Through the process we are outlining, we are identifying the systemic barriers and bias that exist (identifying who is not learning) and identifying what we need to do to address those</w:t>
      </w:r>
      <w:r>
        <w:rPr>
          <w:rFonts w:cs="Arial"/>
          <w:lang w:val="en-US"/>
        </w:rPr>
        <w:t xml:space="preserve"> barriers</w:t>
      </w:r>
      <w:r w:rsidR="00DF5FEA">
        <w:rPr>
          <w:rFonts w:cs="Arial"/>
          <w:lang w:val="en-US"/>
        </w:rPr>
        <w:t>.</w:t>
      </w:r>
    </w:p>
    <w:p w:rsidR="00DF5FEA" w:rsidRDefault="00986C4A" w:rsidP="006455EC">
      <w:pPr>
        <w:ind w:left="360"/>
        <w:rPr>
          <w:rFonts w:cs="Arial"/>
          <w:lang w:val="en-US"/>
        </w:rPr>
      </w:pPr>
      <w:r w:rsidRPr="00986C4A">
        <w:rPr>
          <w:rFonts w:cs="Arial"/>
          <w:b/>
          <w:lang w:val="en-US"/>
        </w:rPr>
        <w:t>SEAC Input 7:</w:t>
      </w:r>
      <w:r w:rsidR="00DF5FEA">
        <w:rPr>
          <w:rFonts w:cs="Arial"/>
          <w:lang w:val="en-US"/>
        </w:rPr>
        <w:t xml:space="preserve"> Thinking about the </w:t>
      </w:r>
      <w:r>
        <w:rPr>
          <w:rFonts w:cs="Arial"/>
          <w:lang w:val="en-US"/>
        </w:rPr>
        <w:t xml:space="preserve">whole </w:t>
      </w:r>
      <w:r w:rsidR="00DF5FEA">
        <w:rPr>
          <w:rFonts w:cs="Arial"/>
          <w:lang w:val="en-US"/>
        </w:rPr>
        <w:t>concept of removing systemic barriers and</w:t>
      </w:r>
      <w:r>
        <w:rPr>
          <w:rFonts w:cs="Arial"/>
          <w:lang w:val="en-US"/>
        </w:rPr>
        <w:t xml:space="preserve"> the application of</w:t>
      </w:r>
      <w:r w:rsidR="00DF5FEA">
        <w:rPr>
          <w:rFonts w:cs="Arial"/>
          <w:lang w:val="en-US"/>
        </w:rPr>
        <w:t xml:space="preserve"> UDL and D</w:t>
      </w:r>
      <w:r>
        <w:rPr>
          <w:rFonts w:cs="Arial"/>
          <w:lang w:val="en-US"/>
        </w:rPr>
        <w:t xml:space="preserve">ifferentiated </w:t>
      </w:r>
      <w:r w:rsidR="00DF5FEA">
        <w:rPr>
          <w:rFonts w:cs="Arial"/>
          <w:lang w:val="en-US"/>
        </w:rPr>
        <w:t>I</w:t>
      </w:r>
      <w:r>
        <w:rPr>
          <w:rFonts w:cs="Arial"/>
          <w:lang w:val="en-US"/>
        </w:rPr>
        <w:t>nstruction</w:t>
      </w:r>
      <w:r w:rsidR="00DF5FEA">
        <w:rPr>
          <w:rFonts w:cs="Arial"/>
          <w:lang w:val="en-US"/>
        </w:rPr>
        <w:t xml:space="preserve"> –</w:t>
      </w:r>
      <w:r>
        <w:rPr>
          <w:rFonts w:cs="Arial"/>
          <w:lang w:val="en-US"/>
        </w:rPr>
        <w:t xml:space="preserve"> </w:t>
      </w:r>
      <w:r w:rsidR="00DF5FEA">
        <w:rPr>
          <w:rFonts w:cs="Arial"/>
          <w:lang w:val="en-US"/>
        </w:rPr>
        <w:t>it is a gargantuan task</w:t>
      </w:r>
      <w:r>
        <w:rPr>
          <w:rFonts w:cs="Arial"/>
          <w:lang w:val="en-US"/>
        </w:rPr>
        <w:t xml:space="preserve"> at the teacher level</w:t>
      </w:r>
      <w:r w:rsidR="00DF5FEA">
        <w:rPr>
          <w:rFonts w:cs="Arial"/>
          <w:lang w:val="en-US"/>
        </w:rPr>
        <w:t xml:space="preserve"> to make all classroom curriculum content universally accessible and useful. As a college professor, all my content has to be AODA compliant. I can’t imagine how teachers in elementary can create universal design for everyone in the classroom. It’s what we want, but how do we do that? Isn’t that a provincial responsibility providing teachers with the needed package of plans? </w:t>
      </w:r>
    </w:p>
    <w:p w:rsidR="00DF5FEA" w:rsidRDefault="00DF5FEA" w:rsidP="006455EC">
      <w:pPr>
        <w:ind w:left="360"/>
        <w:rPr>
          <w:rFonts w:cs="Arial"/>
          <w:lang w:val="en-US"/>
        </w:rPr>
      </w:pPr>
      <w:r>
        <w:rPr>
          <w:rFonts w:cs="Arial"/>
          <w:lang w:val="en-US"/>
        </w:rPr>
        <w:t>SEAC follow-up comment</w:t>
      </w:r>
      <w:r w:rsidR="00986C4A">
        <w:rPr>
          <w:rFonts w:cs="Arial"/>
          <w:lang w:val="en-US"/>
        </w:rPr>
        <w:t xml:space="preserve"> </w:t>
      </w:r>
      <w:r>
        <w:rPr>
          <w:rFonts w:cs="Arial"/>
          <w:lang w:val="en-US"/>
        </w:rPr>
        <w:t xml:space="preserve">– </w:t>
      </w:r>
      <w:r w:rsidR="00986C4A">
        <w:rPr>
          <w:rFonts w:cs="Arial"/>
          <w:lang w:val="en-US"/>
        </w:rPr>
        <w:t>Under “Next Steps”, h</w:t>
      </w:r>
      <w:r>
        <w:rPr>
          <w:rFonts w:cs="Arial"/>
          <w:lang w:val="en-US"/>
        </w:rPr>
        <w:t xml:space="preserve">ow are we building this to be systematic – to sustain it so it </w:t>
      </w:r>
      <w:r w:rsidR="00986C4A">
        <w:rPr>
          <w:rFonts w:cs="Arial"/>
          <w:lang w:val="en-US"/>
        </w:rPr>
        <w:t xml:space="preserve">is consistent across the board, </w:t>
      </w:r>
      <w:r>
        <w:rPr>
          <w:rFonts w:cs="Arial"/>
          <w:lang w:val="en-US"/>
        </w:rPr>
        <w:t xml:space="preserve">(enforcing guidelines, </w:t>
      </w:r>
      <w:proofErr w:type="gramStart"/>
      <w:r>
        <w:rPr>
          <w:rFonts w:cs="Arial"/>
          <w:lang w:val="en-US"/>
        </w:rPr>
        <w:t>policy</w:t>
      </w:r>
      <w:proofErr w:type="gramEnd"/>
      <w:r>
        <w:rPr>
          <w:rFonts w:cs="Arial"/>
          <w:lang w:val="en-US"/>
        </w:rPr>
        <w:t>)</w:t>
      </w:r>
      <w:r w:rsidR="00986C4A">
        <w:rPr>
          <w:rFonts w:cs="Arial"/>
          <w:lang w:val="en-US"/>
        </w:rPr>
        <w:t>?</w:t>
      </w:r>
      <w:r>
        <w:rPr>
          <w:rFonts w:cs="Arial"/>
          <w:lang w:val="en-US"/>
        </w:rPr>
        <w:t xml:space="preserve"> How </w:t>
      </w:r>
      <w:r w:rsidR="00986C4A">
        <w:rPr>
          <w:rFonts w:cs="Arial"/>
          <w:lang w:val="en-US"/>
        </w:rPr>
        <w:t>do we</w:t>
      </w:r>
      <w:r>
        <w:rPr>
          <w:rFonts w:cs="Arial"/>
          <w:lang w:val="en-US"/>
        </w:rPr>
        <w:t xml:space="preserve"> make it part of the system so it is already enforced?</w:t>
      </w:r>
    </w:p>
    <w:p w:rsidR="00DF5FEA" w:rsidRDefault="00986C4A" w:rsidP="006455EC">
      <w:pPr>
        <w:ind w:left="720"/>
        <w:rPr>
          <w:rFonts w:cs="Arial"/>
          <w:lang w:val="en-US"/>
        </w:rPr>
      </w:pPr>
      <w:r w:rsidRPr="00986C4A">
        <w:rPr>
          <w:rFonts w:cs="Arial"/>
          <w:b/>
          <w:lang w:val="en-US"/>
        </w:rPr>
        <w:t>Staff Response</w:t>
      </w:r>
      <w:r w:rsidR="00DF5FEA" w:rsidRPr="00986C4A">
        <w:rPr>
          <w:rFonts w:cs="Arial"/>
          <w:b/>
          <w:lang w:val="en-US"/>
        </w:rPr>
        <w:t>:</w:t>
      </w:r>
      <w:r w:rsidR="00DF5FEA">
        <w:rPr>
          <w:rFonts w:cs="Arial"/>
          <w:lang w:val="en-US"/>
        </w:rPr>
        <w:t xml:space="preserve"> The easy part is launching a strategy and the hard part is to make it sustainable. We have taken steps to do that – i</w:t>
      </w:r>
      <w:r>
        <w:rPr>
          <w:rFonts w:cs="Arial"/>
          <w:lang w:val="en-US"/>
        </w:rPr>
        <w:t>.</w:t>
      </w:r>
      <w:r w:rsidR="00DF5FEA">
        <w:rPr>
          <w:rFonts w:cs="Arial"/>
          <w:lang w:val="en-US"/>
        </w:rPr>
        <w:t>e</w:t>
      </w:r>
      <w:r>
        <w:rPr>
          <w:rFonts w:cs="Arial"/>
          <w:lang w:val="en-US"/>
        </w:rPr>
        <w:t>.</w:t>
      </w:r>
      <w:r w:rsidR="00DF5FEA">
        <w:rPr>
          <w:rFonts w:cs="Arial"/>
          <w:lang w:val="en-US"/>
        </w:rPr>
        <w:t xml:space="preserve"> “walk </w:t>
      </w:r>
      <w:proofErr w:type="spellStart"/>
      <w:r w:rsidR="00DF5FEA">
        <w:rPr>
          <w:rFonts w:cs="Arial"/>
          <w:lang w:val="en-US"/>
        </w:rPr>
        <w:t>abouts</w:t>
      </w:r>
      <w:proofErr w:type="spellEnd"/>
      <w:r w:rsidR="00DF5FEA">
        <w:rPr>
          <w:rFonts w:cs="Arial"/>
          <w:lang w:val="en-US"/>
        </w:rPr>
        <w:t>” by S</w:t>
      </w:r>
      <w:r>
        <w:rPr>
          <w:rFonts w:cs="Arial"/>
          <w:lang w:val="en-US"/>
        </w:rPr>
        <w:t xml:space="preserve">uperintendents </w:t>
      </w:r>
      <w:r w:rsidR="00DF5FEA">
        <w:rPr>
          <w:rFonts w:cs="Arial"/>
          <w:lang w:val="en-US"/>
        </w:rPr>
        <w:t>in all their schools every three weeks</w:t>
      </w:r>
      <w:r>
        <w:rPr>
          <w:rFonts w:cs="Arial"/>
          <w:lang w:val="en-US"/>
        </w:rPr>
        <w:t>,</w:t>
      </w:r>
      <w:r w:rsidR="00DF5FEA">
        <w:rPr>
          <w:rFonts w:cs="Arial"/>
          <w:lang w:val="en-US"/>
        </w:rPr>
        <w:t xml:space="preserve"> to moni</w:t>
      </w:r>
      <w:r>
        <w:rPr>
          <w:rFonts w:cs="Arial"/>
          <w:lang w:val="en-US"/>
        </w:rPr>
        <w:t>tor and ensure steps get done. We already h</w:t>
      </w:r>
      <w:r w:rsidR="00DF5FEA">
        <w:rPr>
          <w:rFonts w:cs="Arial"/>
          <w:lang w:val="en-US"/>
        </w:rPr>
        <w:t xml:space="preserve">ave learning coaches involved. </w:t>
      </w:r>
      <w:r>
        <w:rPr>
          <w:rFonts w:cs="Arial"/>
          <w:lang w:val="en-US"/>
        </w:rPr>
        <w:t>Our</w:t>
      </w:r>
      <w:r w:rsidR="00DF5FEA">
        <w:rPr>
          <w:rFonts w:cs="Arial"/>
          <w:lang w:val="en-US"/>
        </w:rPr>
        <w:t xml:space="preserve"> Director has crea</w:t>
      </w:r>
      <w:r>
        <w:rPr>
          <w:rFonts w:cs="Arial"/>
          <w:lang w:val="en-US"/>
        </w:rPr>
        <w:t>ted a climate of trust so that teacher</w:t>
      </w:r>
      <w:r w:rsidR="00DF5FEA">
        <w:rPr>
          <w:rFonts w:cs="Arial"/>
          <w:lang w:val="en-US"/>
        </w:rPr>
        <w:t xml:space="preserve">s and support staff grappling with questions feel </w:t>
      </w:r>
      <w:r>
        <w:rPr>
          <w:rFonts w:cs="Arial"/>
          <w:lang w:val="en-US"/>
        </w:rPr>
        <w:t xml:space="preserve">that they are </w:t>
      </w:r>
      <w:r w:rsidR="00DF5FEA">
        <w:rPr>
          <w:rFonts w:cs="Arial"/>
          <w:lang w:val="en-US"/>
        </w:rPr>
        <w:t>supported and can seek assistance. This is not “the next new thing” but is designed to move students forward to realize their potential.</w:t>
      </w:r>
    </w:p>
    <w:p w:rsidR="00DF5FEA" w:rsidRDefault="00986C4A" w:rsidP="006455EC">
      <w:pPr>
        <w:ind w:left="360"/>
        <w:rPr>
          <w:rFonts w:cs="Arial"/>
          <w:lang w:val="en-US"/>
        </w:rPr>
      </w:pPr>
      <w:r w:rsidRPr="00986C4A">
        <w:rPr>
          <w:rFonts w:cs="Arial"/>
          <w:b/>
          <w:lang w:val="en-US"/>
        </w:rPr>
        <w:t>SEAC Input 8:</w:t>
      </w:r>
      <w:r w:rsidR="00DF5FEA">
        <w:rPr>
          <w:rFonts w:cs="Arial"/>
          <w:lang w:val="en-US"/>
        </w:rPr>
        <w:t xml:space="preserve"> Learning coaches get training in pedagogy and are on top of </w:t>
      </w:r>
      <w:r>
        <w:rPr>
          <w:rFonts w:cs="Arial"/>
          <w:lang w:val="en-US"/>
        </w:rPr>
        <w:t xml:space="preserve">the </w:t>
      </w:r>
      <w:r w:rsidR="00DF5FEA">
        <w:rPr>
          <w:rFonts w:cs="Arial"/>
          <w:lang w:val="en-US"/>
        </w:rPr>
        <w:t>latest research but that doesn’t necessarily include specia</w:t>
      </w:r>
      <w:r>
        <w:rPr>
          <w:rFonts w:cs="Arial"/>
          <w:lang w:val="en-US"/>
        </w:rPr>
        <w:t>l education. The relationship has</w:t>
      </w:r>
      <w:r w:rsidR="00DF5FEA">
        <w:rPr>
          <w:rFonts w:cs="Arial"/>
          <w:lang w:val="en-US"/>
        </w:rPr>
        <w:t xml:space="preserve"> not </w:t>
      </w:r>
      <w:r>
        <w:rPr>
          <w:rFonts w:cs="Arial"/>
          <w:lang w:val="en-US"/>
        </w:rPr>
        <w:t xml:space="preserve">always been close </w:t>
      </w:r>
      <w:r>
        <w:rPr>
          <w:rFonts w:cs="Arial"/>
          <w:lang w:val="en-US"/>
        </w:rPr>
        <w:lastRenderedPageBreak/>
        <w:t>between learning</w:t>
      </w:r>
      <w:r w:rsidR="00DF5FEA">
        <w:rPr>
          <w:rFonts w:cs="Arial"/>
          <w:lang w:val="en-US"/>
        </w:rPr>
        <w:t xml:space="preserve"> coaches and spec</w:t>
      </w:r>
      <w:r>
        <w:rPr>
          <w:rFonts w:cs="Arial"/>
          <w:lang w:val="en-US"/>
        </w:rPr>
        <w:t>ial</w:t>
      </w:r>
      <w:r w:rsidR="00DF5FEA">
        <w:rPr>
          <w:rFonts w:cs="Arial"/>
          <w:lang w:val="en-US"/>
        </w:rPr>
        <w:t xml:space="preserve"> ed</w:t>
      </w:r>
      <w:r>
        <w:rPr>
          <w:rFonts w:cs="Arial"/>
          <w:lang w:val="en-US"/>
        </w:rPr>
        <w:t>ucation</w:t>
      </w:r>
      <w:r w:rsidR="00DF5FEA">
        <w:rPr>
          <w:rFonts w:cs="Arial"/>
          <w:lang w:val="en-US"/>
        </w:rPr>
        <w:t xml:space="preserve"> staff. The coach doesn’t have spec</w:t>
      </w:r>
      <w:r>
        <w:rPr>
          <w:rFonts w:cs="Arial"/>
          <w:lang w:val="en-US"/>
        </w:rPr>
        <w:t>ial</w:t>
      </w:r>
      <w:r w:rsidR="00DF5FEA">
        <w:rPr>
          <w:rFonts w:cs="Arial"/>
          <w:lang w:val="en-US"/>
        </w:rPr>
        <w:t xml:space="preserve"> ed</w:t>
      </w:r>
      <w:r>
        <w:rPr>
          <w:rFonts w:cs="Arial"/>
          <w:lang w:val="en-US"/>
        </w:rPr>
        <w:t>ucation</w:t>
      </w:r>
      <w:r w:rsidR="00DF5FEA">
        <w:rPr>
          <w:rFonts w:cs="Arial"/>
          <w:lang w:val="en-US"/>
        </w:rPr>
        <w:t>. How many have both?</w:t>
      </w:r>
    </w:p>
    <w:p w:rsidR="00DF5FEA" w:rsidRDefault="00986C4A" w:rsidP="006455EC">
      <w:pPr>
        <w:ind w:left="720"/>
        <w:rPr>
          <w:rFonts w:cs="Arial"/>
          <w:lang w:val="en-US"/>
        </w:rPr>
      </w:pPr>
      <w:r w:rsidRPr="006455EC">
        <w:rPr>
          <w:rFonts w:cs="Arial"/>
          <w:b/>
          <w:lang w:val="en-US"/>
        </w:rPr>
        <w:t>Staff Response:</w:t>
      </w:r>
      <w:r>
        <w:rPr>
          <w:rFonts w:cs="Arial"/>
          <w:lang w:val="en-US"/>
        </w:rPr>
        <w:t xml:space="preserve"> </w:t>
      </w:r>
      <w:r w:rsidR="00DF5FEA">
        <w:rPr>
          <w:rFonts w:cs="Arial"/>
          <w:lang w:val="en-US"/>
        </w:rPr>
        <w:t>There is the intention to ensure spec</w:t>
      </w:r>
      <w:r>
        <w:rPr>
          <w:rFonts w:cs="Arial"/>
          <w:lang w:val="en-US"/>
        </w:rPr>
        <w:t>ial</w:t>
      </w:r>
      <w:r w:rsidR="00DF5FEA">
        <w:rPr>
          <w:rFonts w:cs="Arial"/>
          <w:lang w:val="en-US"/>
        </w:rPr>
        <w:t xml:space="preserve"> ed</w:t>
      </w:r>
      <w:r>
        <w:rPr>
          <w:rFonts w:cs="Arial"/>
          <w:lang w:val="en-US"/>
        </w:rPr>
        <w:t>ucation</w:t>
      </w:r>
      <w:r w:rsidR="00DF5FEA">
        <w:rPr>
          <w:rFonts w:cs="Arial"/>
          <w:lang w:val="en-US"/>
        </w:rPr>
        <w:t xml:space="preserve"> consultan</w:t>
      </w:r>
      <w:r>
        <w:rPr>
          <w:rFonts w:cs="Arial"/>
          <w:lang w:val="en-US"/>
        </w:rPr>
        <w:t>ts and coordinators learn along</w:t>
      </w:r>
      <w:r w:rsidR="00DF5FEA">
        <w:rPr>
          <w:rFonts w:cs="Arial"/>
          <w:lang w:val="en-US"/>
        </w:rPr>
        <w:t>side</w:t>
      </w:r>
      <w:r>
        <w:rPr>
          <w:rFonts w:cs="Arial"/>
          <w:lang w:val="en-US"/>
        </w:rPr>
        <w:t xml:space="preserve"> the coaches in the respective Learning </w:t>
      </w:r>
      <w:proofErr w:type="spellStart"/>
      <w:r>
        <w:rPr>
          <w:rFonts w:cs="Arial"/>
          <w:lang w:val="en-US"/>
        </w:rPr>
        <w:t>C</w:t>
      </w:r>
      <w:r w:rsidR="00DF5FEA">
        <w:rPr>
          <w:rFonts w:cs="Arial"/>
          <w:lang w:val="en-US"/>
        </w:rPr>
        <w:t>entres</w:t>
      </w:r>
      <w:proofErr w:type="spellEnd"/>
      <w:r w:rsidR="00DF5FEA">
        <w:rPr>
          <w:rFonts w:cs="Arial"/>
          <w:lang w:val="en-US"/>
        </w:rPr>
        <w:t xml:space="preserve">. </w:t>
      </w:r>
      <w:r>
        <w:rPr>
          <w:rFonts w:cs="Arial"/>
          <w:lang w:val="en-US"/>
        </w:rPr>
        <w:t>The work will be in ensuring that</w:t>
      </w:r>
      <w:r w:rsidR="00DF5FEA">
        <w:rPr>
          <w:rFonts w:cs="Arial"/>
          <w:lang w:val="en-US"/>
        </w:rPr>
        <w:t xml:space="preserve"> cross-pollination takes place. The only way to move forward is for all teachers and support staff to be </w:t>
      </w:r>
      <w:r>
        <w:rPr>
          <w:rFonts w:cs="Arial"/>
          <w:lang w:val="en-US"/>
        </w:rPr>
        <w:t>learning together</w:t>
      </w:r>
      <w:r w:rsidR="00DF5FEA">
        <w:rPr>
          <w:rFonts w:cs="Arial"/>
          <w:lang w:val="en-US"/>
        </w:rPr>
        <w:t xml:space="preserve"> and not dividing up roles. We are not there yet, but there is a greater appetite for w</w:t>
      </w:r>
      <w:r w:rsidR="00DF7208">
        <w:rPr>
          <w:rFonts w:cs="Arial"/>
          <w:lang w:val="en-US"/>
        </w:rPr>
        <w:t>orking collaboratively between Teaching &amp; Learning and S</w:t>
      </w:r>
      <w:r w:rsidR="00DF5FEA">
        <w:rPr>
          <w:rFonts w:cs="Arial"/>
          <w:lang w:val="en-US"/>
        </w:rPr>
        <w:t>pec</w:t>
      </w:r>
      <w:r w:rsidR="00DF7208">
        <w:rPr>
          <w:rFonts w:cs="Arial"/>
          <w:lang w:val="en-US"/>
        </w:rPr>
        <w:t>ial E</w:t>
      </w:r>
      <w:r w:rsidR="00DF5FEA">
        <w:rPr>
          <w:rFonts w:cs="Arial"/>
          <w:lang w:val="en-US"/>
        </w:rPr>
        <w:t>d</w:t>
      </w:r>
      <w:r w:rsidR="00DF7208">
        <w:rPr>
          <w:rFonts w:cs="Arial"/>
          <w:lang w:val="en-US"/>
        </w:rPr>
        <w:t>ucation</w:t>
      </w:r>
      <w:r w:rsidR="00DF5FEA">
        <w:rPr>
          <w:rFonts w:cs="Arial"/>
          <w:lang w:val="en-US"/>
        </w:rPr>
        <w:t>.</w:t>
      </w:r>
    </w:p>
    <w:p w:rsidR="00DF5FEA" w:rsidRDefault="00DF7208" w:rsidP="006455EC">
      <w:pPr>
        <w:ind w:left="360"/>
        <w:rPr>
          <w:rFonts w:cs="Arial"/>
          <w:lang w:val="en-US"/>
        </w:rPr>
      </w:pPr>
      <w:r w:rsidRPr="00DF7208">
        <w:rPr>
          <w:rFonts w:cs="Arial"/>
          <w:b/>
          <w:lang w:val="en-US"/>
        </w:rPr>
        <w:t>SEAC Input 9:</w:t>
      </w:r>
      <w:r w:rsidR="00DF5FEA">
        <w:rPr>
          <w:rFonts w:cs="Arial"/>
          <w:lang w:val="en-US"/>
        </w:rPr>
        <w:t xml:space="preserve"> How is the TDSB measuring the move towards individual responses and the group mindset</w:t>
      </w:r>
      <w:r>
        <w:rPr>
          <w:rFonts w:cs="Arial"/>
          <w:lang w:val="en-US"/>
        </w:rPr>
        <w:t>?</w:t>
      </w:r>
    </w:p>
    <w:p w:rsidR="00DF5FEA" w:rsidRDefault="00DF7208" w:rsidP="006455EC">
      <w:pPr>
        <w:ind w:left="720"/>
        <w:rPr>
          <w:rFonts w:cs="Arial"/>
          <w:lang w:val="en-US"/>
        </w:rPr>
      </w:pPr>
      <w:r w:rsidRPr="00DF7208">
        <w:rPr>
          <w:rFonts w:cs="Arial"/>
          <w:b/>
          <w:lang w:val="en-US"/>
        </w:rPr>
        <w:t>Staff Response:</w:t>
      </w:r>
      <w:r>
        <w:rPr>
          <w:rFonts w:cs="Arial"/>
          <w:lang w:val="en-US"/>
        </w:rPr>
        <w:t xml:space="preserve"> </w:t>
      </w:r>
      <w:r w:rsidR="00DF5FEA">
        <w:rPr>
          <w:rFonts w:cs="Arial"/>
          <w:lang w:val="en-US"/>
        </w:rPr>
        <w:t>We want to ensure that the students get what is required. We are always looking at what the barriers</w:t>
      </w:r>
      <w:r>
        <w:rPr>
          <w:rFonts w:cs="Arial"/>
          <w:lang w:val="en-US"/>
        </w:rPr>
        <w:t xml:space="preserve"> are</w:t>
      </w:r>
      <w:r w:rsidR="00DF5FEA">
        <w:rPr>
          <w:rFonts w:cs="Arial"/>
          <w:lang w:val="en-US"/>
        </w:rPr>
        <w:t xml:space="preserve"> and how to remove them. Sometimes teacher bias and mindset is the barrier. We want to ensure we are having the conversat</w:t>
      </w:r>
      <w:r>
        <w:rPr>
          <w:rFonts w:cs="Arial"/>
          <w:lang w:val="en-US"/>
        </w:rPr>
        <w:t>ions that</w:t>
      </w:r>
      <w:r w:rsidR="00DF5FEA">
        <w:rPr>
          <w:rFonts w:cs="Arial"/>
          <w:lang w:val="en-US"/>
        </w:rPr>
        <w:t xml:space="preserve"> help teachers realize this. It’s done one child at a time. As with SEAC advocacy, we don’t want to work with stereotypical expectations. The way we know we are progressing is through EQAO results – and the moves we have already taken have shown good results (i</w:t>
      </w:r>
      <w:r>
        <w:rPr>
          <w:rFonts w:cs="Arial"/>
          <w:lang w:val="en-US"/>
        </w:rPr>
        <w:t>.</w:t>
      </w:r>
      <w:r w:rsidR="00DF5FEA">
        <w:rPr>
          <w:rFonts w:cs="Arial"/>
          <w:lang w:val="en-US"/>
        </w:rPr>
        <w:t>e</w:t>
      </w:r>
      <w:r>
        <w:rPr>
          <w:rFonts w:cs="Arial"/>
          <w:lang w:val="en-US"/>
        </w:rPr>
        <w:t>.</w:t>
      </w:r>
      <w:r w:rsidR="00DF5FEA">
        <w:rPr>
          <w:rFonts w:cs="Arial"/>
          <w:lang w:val="en-US"/>
        </w:rPr>
        <w:t xml:space="preserve">: </w:t>
      </w:r>
      <w:r>
        <w:rPr>
          <w:rFonts w:cs="Arial"/>
          <w:lang w:val="en-US"/>
        </w:rPr>
        <w:t xml:space="preserve">the application of </w:t>
      </w:r>
      <w:r w:rsidR="00DF5FEA">
        <w:rPr>
          <w:rFonts w:cs="Arial"/>
          <w:lang w:val="en-US"/>
        </w:rPr>
        <w:t xml:space="preserve">no </w:t>
      </w:r>
      <w:r>
        <w:rPr>
          <w:rFonts w:cs="Arial"/>
          <w:lang w:val="en-US"/>
        </w:rPr>
        <w:t xml:space="preserve">EQAO </w:t>
      </w:r>
      <w:r w:rsidR="00DF5FEA">
        <w:rPr>
          <w:rFonts w:cs="Arial"/>
          <w:lang w:val="en-US"/>
        </w:rPr>
        <w:t>exemptions)</w:t>
      </w:r>
      <w:r>
        <w:rPr>
          <w:rFonts w:cs="Arial"/>
          <w:lang w:val="en-US"/>
        </w:rPr>
        <w:t>.</w:t>
      </w:r>
      <w:r w:rsidR="00DF5FEA">
        <w:rPr>
          <w:rFonts w:cs="Arial"/>
          <w:lang w:val="en-US"/>
        </w:rPr>
        <w:t>Teacher evaluation too will take this into consideratio</w:t>
      </w:r>
      <w:r>
        <w:rPr>
          <w:rFonts w:cs="Arial"/>
          <w:lang w:val="en-US"/>
        </w:rPr>
        <w:t>n – that they are moving in the right</w:t>
      </w:r>
      <w:r w:rsidR="00DF5FEA">
        <w:rPr>
          <w:rFonts w:cs="Arial"/>
          <w:lang w:val="en-US"/>
        </w:rPr>
        <w:t xml:space="preserve"> direction, that they are taking the steps they are expected to take. </w:t>
      </w:r>
    </w:p>
    <w:p w:rsidR="00DF5FEA" w:rsidRDefault="00DF7208" w:rsidP="006455EC">
      <w:pPr>
        <w:ind w:left="360"/>
        <w:rPr>
          <w:rFonts w:cs="Arial"/>
          <w:lang w:val="en-US"/>
        </w:rPr>
      </w:pPr>
      <w:r w:rsidRPr="00DF7208">
        <w:rPr>
          <w:rFonts w:cs="Arial"/>
          <w:b/>
          <w:lang w:val="en-US"/>
        </w:rPr>
        <w:t>SEAC Input 10:</w:t>
      </w:r>
      <w:r w:rsidR="00DF5FEA">
        <w:rPr>
          <w:rFonts w:cs="Arial"/>
          <w:lang w:val="en-US"/>
        </w:rPr>
        <w:t xml:space="preserve"> Can we learn from what happens in college? Example, </w:t>
      </w:r>
      <w:r>
        <w:rPr>
          <w:rFonts w:cs="Arial"/>
          <w:lang w:val="en-US"/>
        </w:rPr>
        <w:t>for a student</w:t>
      </w:r>
      <w:r w:rsidR="00DF5FEA">
        <w:rPr>
          <w:rFonts w:cs="Arial"/>
          <w:lang w:val="en-US"/>
        </w:rPr>
        <w:t xml:space="preserve"> with ASD</w:t>
      </w:r>
      <w:r>
        <w:rPr>
          <w:rFonts w:cs="Arial"/>
          <w:lang w:val="en-US"/>
        </w:rPr>
        <w:t xml:space="preserve"> in college the</w:t>
      </w:r>
      <w:r w:rsidR="00DF5FEA">
        <w:rPr>
          <w:rFonts w:cs="Arial"/>
          <w:lang w:val="en-US"/>
        </w:rPr>
        <w:t xml:space="preserve"> biggest learning was about being labelled</w:t>
      </w:r>
      <w:r>
        <w:rPr>
          <w:rFonts w:cs="Arial"/>
          <w:lang w:val="en-US"/>
        </w:rPr>
        <w:t xml:space="preserve"> and being different – </w:t>
      </w:r>
      <w:r w:rsidR="00DF5FEA">
        <w:rPr>
          <w:rFonts w:cs="Arial"/>
          <w:lang w:val="en-US"/>
        </w:rPr>
        <w:t xml:space="preserve">having tools and resources that are available, but </w:t>
      </w:r>
      <w:proofErr w:type="gramStart"/>
      <w:r>
        <w:rPr>
          <w:rFonts w:cs="Arial"/>
          <w:lang w:val="en-US"/>
        </w:rPr>
        <w:t>others having</w:t>
      </w:r>
      <w:proofErr w:type="gramEnd"/>
      <w:r w:rsidR="00DF5FEA">
        <w:rPr>
          <w:rFonts w:cs="Arial"/>
          <w:lang w:val="en-US"/>
        </w:rPr>
        <w:t xml:space="preserve"> a hard time using them. </w:t>
      </w:r>
      <w:r>
        <w:rPr>
          <w:rFonts w:cs="Arial"/>
          <w:lang w:val="en-US"/>
        </w:rPr>
        <w:t>H</w:t>
      </w:r>
      <w:r w:rsidR="00DF5FEA">
        <w:rPr>
          <w:rFonts w:cs="Arial"/>
          <w:lang w:val="en-US"/>
        </w:rPr>
        <w:t xml:space="preserve">ow can we bring all the </w:t>
      </w:r>
      <w:r>
        <w:rPr>
          <w:rFonts w:cs="Arial"/>
          <w:lang w:val="en-US"/>
        </w:rPr>
        <w:t xml:space="preserve">technology and resources </w:t>
      </w:r>
      <w:r w:rsidR="00DF5FEA">
        <w:rPr>
          <w:rFonts w:cs="Arial"/>
          <w:lang w:val="en-US"/>
        </w:rPr>
        <w:t>to the cl</w:t>
      </w:r>
      <w:r>
        <w:rPr>
          <w:rFonts w:cs="Arial"/>
          <w:lang w:val="en-US"/>
        </w:rPr>
        <w:t xml:space="preserve">assroom that anyone can use, </w:t>
      </w:r>
      <w:r w:rsidR="00DF5FEA">
        <w:rPr>
          <w:rFonts w:cs="Arial"/>
          <w:lang w:val="en-US"/>
        </w:rPr>
        <w:t>so that the exceptional learner sees others using it to</w:t>
      </w:r>
      <w:r>
        <w:rPr>
          <w:rFonts w:cs="Arial"/>
          <w:lang w:val="en-US"/>
        </w:rPr>
        <w:t>o and doesn’t feel so different?</w:t>
      </w:r>
      <w:r w:rsidR="00DF5FEA">
        <w:rPr>
          <w:rFonts w:cs="Arial"/>
          <w:lang w:val="en-US"/>
        </w:rPr>
        <w:t xml:space="preserve"> Also, without EAs, how do you manage a classroom of 30-35 where you </w:t>
      </w:r>
      <w:r>
        <w:rPr>
          <w:rFonts w:cs="Arial"/>
          <w:lang w:val="en-US"/>
        </w:rPr>
        <w:t>have a huge variety of learners?</w:t>
      </w:r>
      <w:r w:rsidR="00DF5FEA">
        <w:rPr>
          <w:rFonts w:cs="Arial"/>
          <w:lang w:val="en-US"/>
        </w:rPr>
        <w:t xml:space="preserve"> Are you looking at new ways of teaching</w:t>
      </w:r>
      <w:r>
        <w:rPr>
          <w:rFonts w:cs="Arial"/>
          <w:lang w:val="en-US"/>
        </w:rPr>
        <w:t>, such as</w:t>
      </w:r>
      <w:r w:rsidR="00DF5FEA">
        <w:rPr>
          <w:rFonts w:cs="Arial"/>
          <w:lang w:val="en-US"/>
        </w:rPr>
        <w:t xml:space="preserve"> re-org</w:t>
      </w:r>
      <w:r>
        <w:rPr>
          <w:rFonts w:cs="Arial"/>
          <w:lang w:val="en-US"/>
        </w:rPr>
        <w:t>anizing instructional groupings?</w:t>
      </w:r>
    </w:p>
    <w:p w:rsidR="00DF5FEA" w:rsidRDefault="00DF7208" w:rsidP="006455EC">
      <w:pPr>
        <w:ind w:left="720"/>
        <w:rPr>
          <w:rFonts w:cs="Arial"/>
          <w:lang w:val="en-US"/>
        </w:rPr>
      </w:pPr>
      <w:r w:rsidRPr="00DF7208">
        <w:rPr>
          <w:rFonts w:cs="Arial"/>
          <w:b/>
          <w:lang w:val="en-US"/>
        </w:rPr>
        <w:t xml:space="preserve">Staff </w:t>
      </w:r>
      <w:r w:rsidR="00DF5FEA" w:rsidRPr="00DF7208">
        <w:rPr>
          <w:rFonts w:cs="Arial"/>
          <w:b/>
          <w:lang w:val="en-US"/>
        </w:rPr>
        <w:t>Response</w:t>
      </w:r>
      <w:r w:rsidRPr="00DF7208">
        <w:rPr>
          <w:rFonts w:cs="Arial"/>
          <w:b/>
          <w:lang w:val="en-US"/>
        </w:rPr>
        <w:t>:</w:t>
      </w:r>
      <w:r w:rsidR="00DF5FEA">
        <w:rPr>
          <w:rFonts w:cs="Arial"/>
          <w:lang w:val="en-US"/>
        </w:rPr>
        <w:t xml:space="preserve"> </w:t>
      </w:r>
      <w:r>
        <w:rPr>
          <w:rFonts w:cs="Arial"/>
          <w:lang w:val="en-US"/>
        </w:rPr>
        <w:t xml:space="preserve"> Not sure this question could be answered with specifics. </w:t>
      </w:r>
      <w:r w:rsidR="00DF5FEA">
        <w:rPr>
          <w:rFonts w:cs="Arial"/>
          <w:lang w:val="en-US"/>
        </w:rPr>
        <w:t>We are always looking at best practice.</w:t>
      </w:r>
      <w:r w:rsidRPr="00DF7208">
        <w:rPr>
          <w:rFonts w:cs="Arial"/>
          <w:lang w:val="en-US"/>
        </w:rPr>
        <w:t xml:space="preserve"> </w:t>
      </w:r>
      <w:r>
        <w:rPr>
          <w:rFonts w:cs="Arial"/>
          <w:lang w:val="en-US"/>
        </w:rPr>
        <w:t>We have team-teaching in some instances.</w:t>
      </w:r>
    </w:p>
    <w:p w:rsidR="00DF5FEA" w:rsidRDefault="00DF7208" w:rsidP="006455EC">
      <w:pPr>
        <w:ind w:left="360"/>
        <w:rPr>
          <w:rFonts w:cs="Arial"/>
          <w:lang w:val="en-US"/>
        </w:rPr>
      </w:pPr>
      <w:r w:rsidRPr="00DF7208">
        <w:rPr>
          <w:rFonts w:cs="Arial"/>
          <w:b/>
          <w:lang w:val="en-US"/>
        </w:rPr>
        <w:t>SEAC Input 11:</w:t>
      </w:r>
      <w:r w:rsidR="00DF5FEA" w:rsidRPr="00DF7208">
        <w:rPr>
          <w:rFonts w:cs="Arial"/>
          <w:lang w:val="en-US"/>
        </w:rPr>
        <w:t xml:space="preserve"> </w:t>
      </w:r>
      <w:r>
        <w:rPr>
          <w:rFonts w:cs="Arial"/>
          <w:lang w:val="en-US"/>
        </w:rPr>
        <w:t>Regarding t</w:t>
      </w:r>
      <w:r w:rsidR="00DF5FEA">
        <w:rPr>
          <w:rFonts w:cs="Arial"/>
          <w:lang w:val="en-US"/>
        </w:rPr>
        <w:t>he ability of teachers to come to the central staff to seek out assistance. Is there a culture or climate encouraging teachers to do that?</w:t>
      </w:r>
    </w:p>
    <w:p w:rsidR="00DF5FEA" w:rsidRDefault="00DF7208" w:rsidP="006455EC">
      <w:pPr>
        <w:ind w:left="720"/>
        <w:rPr>
          <w:rFonts w:cs="Arial"/>
          <w:lang w:val="en-US"/>
        </w:rPr>
      </w:pPr>
      <w:r w:rsidRPr="00DF7208">
        <w:rPr>
          <w:rFonts w:cs="Arial"/>
          <w:b/>
          <w:lang w:val="en-US"/>
        </w:rPr>
        <w:t xml:space="preserve">Staff </w:t>
      </w:r>
      <w:r w:rsidR="00DF5FEA" w:rsidRPr="00DF7208">
        <w:rPr>
          <w:rFonts w:cs="Arial"/>
          <w:b/>
          <w:lang w:val="en-US"/>
        </w:rPr>
        <w:t>Response:</w:t>
      </w:r>
      <w:r>
        <w:rPr>
          <w:rFonts w:cs="Arial"/>
          <w:lang w:val="en-US"/>
        </w:rPr>
        <w:t xml:space="preserve"> We are m</w:t>
      </w:r>
      <w:r w:rsidR="00DF5FEA">
        <w:rPr>
          <w:rFonts w:cs="Arial"/>
          <w:lang w:val="en-US"/>
        </w:rPr>
        <w:t xml:space="preserve">oving to create that culture through this process – people coming forward to look for learning opportunities – what we need to learn. This is a shift in thinking, </w:t>
      </w:r>
      <w:r>
        <w:rPr>
          <w:rFonts w:cs="Arial"/>
          <w:lang w:val="en-US"/>
        </w:rPr>
        <w:t>looking through the equity lens and it has not been measured. One way to look at this is to look at numbers of staff taking courses.</w:t>
      </w:r>
    </w:p>
    <w:p w:rsidR="00DF7208" w:rsidRPr="006455EC" w:rsidRDefault="00DF7208" w:rsidP="006455EC">
      <w:pPr>
        <w:ind w:left="360"/>
        <w:rPr>
          <w:rFonts w:cs="Arial"/>
          <w:b/>
          <w:i/>
          <w:u w:val="single"/>
          <w:lang w:val="en-US"/>
        </w:rPr>
      </w:pPr>
      <w:r w:rsidRPr="006455EC">
        <w:rPr>
          <w:rFonts w:cs="Arial"/>
          <w:b/>
          <w:i/>
          <w:u w:val="single"/>
          <w:lang w:val="en-US"/>
        </w:rPr>
        <w:t>ACTIONS</w:t>
      </w:r>
    </w:p>
    <w:p w:rsidR="00E74E56" w:rsidRPr="006455EC" w:rsidRDefault="00E74E56" w:rsidP="006455EC">
      <w:pPr>
        <w:pStyle w:val="ListParagraph"/>
        <w:numPr>
          <w:ilvl w:val="0"/>
          <w:numId w:val="20"/>
        </w:numPr>
        <w:ind w:left="630" w:hanging="270"/>
        <w:rPr>
          <w:rFonts w:cs="Arial"/>
          <w:b/>
          <w:i/>
          <w:lang w:val="en-US"/>
        </w:rPr>
      </w:pPr>
      <w:r w:rsidRPr="006455EC">
        <w:rPr>
          <w:rFonts w:cs="Arial"/>
          <w:b/>
          <w:i/>
          <w:lang w:val="en-US"/>
        </w:rPr>
        <w:t>In response to requests, Uton Robinson undertook</w:t>
      </w:r>
      <w:r w:rsidR="006455EC">
        <w:rPr>
          <w:rFonts w:cs="Arial"/>
          <w:b/>
          <w:i/>
          <w:lang w:val="en-US"/>
        </w:rPr>
        <w:t>:</w:t>
      </w:r>
    </w:p>
    <w:p w:rsidR="00E74E56" w:rsidRPr="006455EC" w:rsidRDefault="00E74E56" w:rsidP="006455EC">
      <w:pPr>
        <w:pStyle w:val="ListParagraph"/>
        <w:numPr>
          <w:ilvl w:val="0"/>
          <w:numId w:val="21"/>
        </w:numPr>
        <w:ind w:left="990" w:hanging="270"/>
        <w:rPr>
          <w:rFonts w:cs="Arial"/>
          <w:b/>
          <w:i/>
          <w:lang w:val="en-US"/>
        </w:rPr>
      </w:pPr>
      <w:proofErr w:type="gramStart"/>
      <w:r w:rsidRPr="006455EC">
        <w:rPr>
          <w:rFonts w:cs="Arial"/>
          <w:b/>
          <w:i/>
          <w:lang w:val="en-US"/>
        </w:rPr>
        <w:t>to</w:t>
      </w:r>
      <w:proofErr w:type="gramEnd"/>
      <w:r w:rsidRPr="006455EC">
        <w:rPr>
          <w:rFonts w:cs="Arial"/>
          <w:b/>
          <w:i/>
          <w:lang w:val="en-US"/>
        </w:rPr>
        <w:t xml:space="preserve"> provide SEAC with some kinds of data sets in use to measure progress in literacy and numeracy and perceptual data that can identify biases/barriers. </w:t>
      </w:r>
    </w:p>
    <w:p w:rsidR="00E74E56" w:rsidRPr="006455EC" w:rsidRDefault="00E74E56" w:rsidP="006455EC">
      <w:pPr>
        <w:pStyle w:val="ListParagraph"/>
        <w:numPr>
          <w:ilvl w:val="0"/>
          <w:numId w:val="21"/>
        </w:numPr>
        <w:ind w:left="990" w:hanging="270"/>
        <w:rPr>
          <w:rFonts w:cs="Arial"/>
          <w:b/>
          <w:i/>
          <w:lang w:val="en-US"/>
        </w:rPr>
      </w:pPr>
      <w:proofErr w:type="gramStart"/>
      <w:r w:rsidRPr="006455EC">
        <w:rPr>
          <w:rFonts w:cs="Arial"/>
          <w:b/>
          <w:i/>
          <w:lang w:val="en-US"/>
        </w:rPr>
        <w:t>to</w:t>
      </w:r>
      <w:proofErr w:type="gramEnd"/>
      <w:r w:rsidRPr="006455EC">
        <w:rPr>
          <w:rFonts w:cs="Arial"/>
          <w:b/>
          <w:i/>
          <w:lang w:val="en-US"/>
        </w:rPr>
        <w:t xml:space="preserve"> provide a new organization chart for special education.</w:t>
      </w:r>
    </w:p>
    <w:p w:rsidR="00E74E56" w:rsidRPr="006455EC" w:rsidRDefault="00E74E56" w:rsidP="006455EC">
      <w:pPr>
        <w:pStyle w:val="ListParagraph"/>
        <w:numPr>
          <w:ilvl w:val="0"/>
          <w:numId w:val="20"/>
        </w:numPr>
        <w:ind w:left="630" w:hanging="270"/>
        <w:rPr>
          <w:rFonts w:cs="Arial"/>
          <w:b/>
          <w:i/>
          <w:lang w:val="en-US"/>
        </w:rPr>
      </w:pPr>
      <w:r w:rsidRPr="006455EC">
        <w:rPr>
          <w:rFonts w:cs="Arial"/>
          <w:b/>
          <w:i/>
          <w:lang w:val="en-US"/>
        </w:rPr>
        <w:t>Closing discussion, the Chair volunteered to put together a response from SEAC.</w:t>
      </w:r>
    </w:p>
    <w:p w:rsidR="00DF5FEA" w:rsidRDefault="00DF5FEA" w:rsidP="00E74E56">
      <w:pPr>
        <w:pStyle w:val="Heading2"/>
        <w:numPr>
          <w:ilvl w:val="0"/>
          <w:numId w:val="19"/>
        </w:numPr>
        <w:ind w:left="360"/>
      </w:pPr>
      <w:r>
        <w:t xml:space="preserve">Streaming SEAC Meetings Online (David </w:t>
      </w:r>
      <w:proofErr w:type="spellStart"/>
      <w:r>
        <w:t>Lepofsky</w:t>
      </w:r>
      <w:proofErr w:type="spellEnd"/>
      <w:r>
        <w:t>, Alexander Brown)</w:t>
      </w:r>
    </w:p>
    <w:p w:rsidR="00A47E2C" w:rsidRPr="00A47E2C" w:rsidRDefault="00A47E2C" w:rsidP="006455EC">
      <w:pPr>
        <w:ind w:left="360"/>
        <w:rPr>
          <w:lang w:val="en-US"/>
        </w:rPr>
      </w:pPr>
      <w:r>
        <w:rPr>
          <w:rFonts w:cs="Arial"/>
          <w:bCs/>
          <w:lang w:val="en-US"/>
        </w:rPr>
        <w:t>Vice Chair Alexander Brown investigated the possibility of live streaming SEAC meetings</w:t>
      </w:r>
      <w:r w:rsidRPr="00A47E2C">
        <w:rPr>
          <w:rFonts w:cs="Arial"/>
          <w:bCs/>
          <w:lang w:val="en-US"/>
        </w:rPr>
        <w:t xml:space="preserve"> and reported that the existing technology would not easily support this. He also spoke to considerations that would have an impact on the decision. (i.e. board’s consideration of purchase of new equipment,  accessibility needs, such as close captioning, signing, etc., public sharing of personal information about own experience/family.) Other options were put forward to consider (recording meetings, live webinar at the </w:t>
      </w:r>
      <w:proofErr w:type="spellStart"/>
      <w:r w:rsidRPr="00A47E2C">
        <w:rPr>
          <w:rFonts w:cs="Arial"/>
          <w:bCs/>
          <w:lang w:val="en-US"/>
        </w:rPr>
        <w:t>Peckham</w:t>
      </w:r>
      <w:proofErr w:type="spellEnd"/>
      <w:r w:rsidRPr="00A47E2C">
        <w:rPr>
          <w:rFonts w:cs="Arial"/>
          <w:bCs/>
          <w:lang w:val="en-US"/>
        </w:rPr>
        <w:t xml:space="preserve"> Centre (</w:t>
      </w:r>
      <w:r>
        <w:rPr>
          <w:rFonts w:cs="Arial"/>
          <w:bCs/>
          <w:lang w:val="en-US"/>
        </w:rPr>
        <w:t xml:space="preserve">with </w:t>
      </w:r>
      <w:r w:rsidRPr="00A47E2C">
        <w:rPr>
          <w:rFonts w:cs="Arial"/>
          <w:bCs/>
          <w:lang w:val="en-US"/>
        </w:rPr>
        <w:t>one hour call in Q&amp;A). SEAC members indicated a desire to continue to investigate the possibilities.</w:t>
      </w:r>
    </w:p>
    <w:p w:rsidR="006455EC" w:rsidRPr="006455EC" w:rsidRDefault="006455EC" w:rsidP="006455EC">
      <w:pPr>
        <w:ind w:left="360"/>
        <w:rPr>
          <w:rFonts w:cs="Arial"/>
          <w:b/>
          <w:bCs/>
          <w:i/>
          <w:u w:val="single"/>
          <w:lang w:val="en-US"/>
        </w:rPr>
      </w:pPr>
      <w:r w:rsidRPr="006455EC">
        <w:rPr>
          <w:rFonts w:cs="Arial"/>
          <w:b/>
          <w:bCs/>
          <w:i/>
          <w:u w:val="single"/>
          <w:lang w:val="en-US"/>
        </w:rPr>
        <w:t>ACTION</w:t>
      </w:r>
    </w:p>
    <w:p w:rsidR="00DF5FEA" w:rsidRPr="006455EC" w:rsidRDefault="00DF5FEA" w:rsidP="006455EC">
      <w:pPr>
        <w:ind w:left="360"/>
        <w:rPr>
          <w:b/>
          <w:i/>
          <w:lang w:val="en-US"/>
        </w:rPr>
      </w:pPr>
      <w:r w:rsidRPr="006455EC">
        <w:rPr>
          <w:rFonts w:cs="Arial"/>
          <w:b/>
          <w:bCs/>
          <w:i/>
          <w:lang w:val="en-US"/>
        </w:rPr>
        <w:t xml:space="preserve">Alexander </w:t>
      </w:r>
      <w:r w:rsidR="00235049" w:rsidRPr="006455EC">
        <w:rPr>
          <w:rFonts w:cs="Arial"/>
          <w:b/>
          <w:bCs/>
          <w:i/>
          <w:lang w:val="en-US"/>
        </w:rPr>
        <w:t>Brown under took to seek more information about TDSB experience with board webcasts.</w:t>
      </w:r>
    </w:p>
    <w:p w:rsidR="00235049" w:rsidRDefault="00DF5FEA" w:rsidP="00235049">
      <w:pPr>
        <w:pStyle w:val="Heading2"/>
        <w:numPr>
          <w:ilvl w:val="0"/>
          <w:numId w:val="19"/>
        </w:numPr>
        <w:ind w:left="360"/>
      </w:pPr>
      <w:r>
        <w:lastRenderedPageBreak/>
        <w:t xml:space="preserve">Motion to seek Paula </w:t>
      </w:r>
      <w:proofErr w:type="spellStart"/>
      <w:r>
        <w:t>Boutis</w:t>
      </w:r>
      <w:proofErr w:type="spellEnd"/>
      <w:r>
        <w:t xml:space="preserve"> to represent SEAC on TDSB Budget Committee</w:t>
      </w:r>
    </w:p>
    <w:p w:rsidR="00DF5FEA" w:rsidRPr="00660BEE" w:rsidRDefault="00235049" w:rsidP="000F27E6">
      <w:r w:rsidRPr="00660BEE">
        <w:rPr>
          <w:rFonts w:cs="Arial"/>
          <w:lang w:val="en-US"/>
        </w:rPr>
        <w:t xml:space="preserve">Uton had been asked to investigate what takes place in other boards. One board responded that a SEAC member sits on the budget committee. There is not a TDSB mechanism in place that permits a non-trustee to sit on a board committee. </w:t>
      </w:r>
      <w:r w:rsidR="000F27E6" w:rsidRPr="00660BEE">
        <w:t xml:space="preserve">Members of SEAC are encouraged to attend Budget meetings but are not seen as part of the Budget Committee. </w:t>
      </w:r>
      <w:r w:rsidR="004F57B7" w:rsidRPr="00660BEE">
        <w:rPr>
          <w:rFonts w:cs="Arial"/>
          <w:lang w:val="en-US"/>
        </w:rPr>
        <w:t>A</w:t>
      </w:r>
      <w:r w:rsidRPr="00660BEE">
        <w:rPr>
          <w:rFonts w:cs="Arial"/>
          <w:lang w:val="en-US"/>
        </w:rPr>
        <w:t xml:space="preserve"> SEAC trustee </w:t>
      </w:r>
      <w:r w:rsidR="004F57B7" w:rsidRPr="00660BEE">
        <w:rPr>
          <w:rFonts w:cs="Arial"/>
          <w:lang w:val="en-US"/>
        </w:rPr>
        <w:t>does not sit</w:t>
      </w:r>
      <w:r w:rsidRPr="00660BEE">
        <w:rPr>
          <w:rFonts w:cs="Arial"/>
          <w:lang w:val="en-US"/>
        </w:rPr>
        <w:t xml:space="preserve"> on the </w:t>
      </w:r>
      <w:r w:rsidR="004F57B7" w:rsidRPr="00660BEE">
        <w:rPr>
          <w:rFonts w:cs="Arial"/>
          <w:lang w:val="en-US"/>
        </w:rPr>
        <w:t>Budget C</w:t>
      </w:r>
      <w:r w:rsidRPr="00660BEE">
        <w:rPr>
          <w:rFonts w:cs="Arial"/>
          <w:lang w:val="en-US"/>
        </w:rPr>
        <w:t>ommittee but the SEAC trustees do attend the meetings. If you are not a member of the committee you cannot make comments.</w:t>
      </w:r>
      <w:r w:rsidR="00DF5FEA" w:rsidRPr="00660BEE">
        <w:t xml:space="preserve"> </w:t>
      </w:r>
    </w:p>
    <w:p w:rsidR="00DF5FEA" w:rsidRPr="006455EC" w:rsidRDefault="00235049" w:rsidP="006455EC">
      <w:pPr>
        <w:ind w:left="360"/>
        <w:rPr>
          <w:rFonts w:cs="Arial"/>
        </w:rPr>
      </w:pPr>
      <w:r w:rsidRPr="00DB6C72">
        <w:rPr>
          <w:rFonts w:cs="Arial"/>
          <w:b/>
          <w:i/>
        </w:rPr>
        <w:t>***Motion</w:t>
      </w:r>
      <w:r w:rsidR="006455EC">
        <w:rPr>
          <w:rFonts w:cs="Arial"/>
        </w:rPr>
        <w:t xml:space="preserve">    </w:t>
      </w:r>
      <w:r w:rsidR="00DF5FEA" w:rsidRPr="006455EC">
        <w:rPr>
          <w:rFonts w:cs="Arial"/>
          <w:i/>
        </w:rPr>
        <w:t>by David</w:t>
      </w:r>
      <w:r w:rsidRPr="006455EC">
        <w:rPr>
          <w:rFonts w:cs="Arial"/>
          <w:i/>
        </w:rPr>
        <w:t xml:space="preserve"> </w:t>
      </w:r>
      <w:proofErr w:type="spellStart"/>
      <w:r w:rsidRPr="006455EC">
        <w:rPr>
          <w:rFonts w:cs="Arial"/>
          <w:i/>
        </w:rPr>
        <w:t>Lepofsky</w:t>
      </w:r>
      <w:proofErr w:type="spellEnd"/>
      <w:r w:rsidR="00DF5FEA" w:rsidRPr="006455EC">
        <w:rPr>
          <w:rFonts w:cs="Arial"/>
          <w:i/>
        </w:rPr>
        <w:t xml:space="preserve"> </w:t>
      </w:r>
      <w:r w:rsidRPr="006455EC">
        <w:rPr>
          <w:rFonts w:cs="Arial"/>
          <w:i/>
        </w:rPr>
        <w:t xml:space="preserve">and </w:t>
      </w:r>
      <w:r w:rsidR="00DF5FEA" w:rsidRPr="006455EC">
        <w:rPr>
          <w:rFonts w:cs="Arial"/>
          <w:i/>
        </w:rPr>
        <w:t>second</w:t>
      </w:r>
      <w:r w:rsidRPr="006455EC">
        <w:rPr>
          <w:rFonts w:cs="Arial"/>
          <w:i/>
        </w:rPr>
        <w:t>ed</w:t>
      </w:r>
      <w:r w:rsidR="00DF5FEA" w:rsidRPr="006455EC">
        <w:rPr>
          <w:rFonts w:cs="Arial"/>
          <w:i/>
        </w:rPr>
        <w:t xml:space="preserve"> by Jordan</w:t>
      </w:r>
      <w:r w:rsidRPr="006455EC">
        <w:rPr>
          <w:rFonts w:cs="Arial"/>
          <w:i/>
        </w:rPr>
        <w:t xml:space="preserve"> Glass</w:t>
      </w:r>
    </w:p>
    <w:p w:rsidR="00DF5FEA" w:rsidRPr="00235049" w:rsidRDefault="00DF5FEA" w:rsidP="006455EC">
      <w:pPr>
        <w:ind w:left="360"/>
        <w:rPr>
          <w:rFonts w:cs="Arial"/>
          <w:b/>
          <w:i/>
          <w:lang w:val="en-US"/>
        </w:rPr>
      </w:pPr>
      <w:r w:rsidRPr="00235049">
        <w:rPr>
          <w:rFonts w:cs="Arial"/>
          <w:b/>
          <w:i/>
          <w:lang w:val="en-US"/>
        </w:rPr>
        <w:t>Whereas the TDSB is required to consult the Special Education Advisory Committee on its special education budget,</w:t>
      </w:r>
    </w:p>
    <w:p w:rsidR="00DF5FEA" w:rsidRPr="00235049" w:rsidRDefault="00DF5FEA" w:rsidP="006455EC">
      <w:pPr>
        <w:ind w:left="360"/>
        <w:rPr>
          <w:rFonts w:cs="Arial"/>
          <w:b/>
          <w:i/>
          <w:lang w:val="en-US"/>
        </w:rPr>
      </w:pPr>
      <w:r w:rsidRPr="00235049">
        <w:rPr>
          <w:rFonts w:cs="Arial"/>
          <w:b/>
          <w:i/>
          <w:lang w:val="en-US"/>
        </w:rPr>
        <w:t xml:space="preserve">SEAC recommends that TDSB appoint SEAC member Paula </w:t>
      </w:r>
      <w:proofErr w:type="spellStart"/>
      <w:r w:rsidRPr="00235049">
        <w:rPr>
          <w:rFonts w:cs="Arial"/>
          <w:b/>
          <w:i/>
          <w:lang w:val="en-US"/>
        </w:rPr>
        <w:t>Boutis</w:t>
      </w:r>
      <w:proofErr w:type="spellEnd"/>
      <w:r w:rsidRPr="00235049">
        <w:rPr>
          <w:rFonts w:cs="Arial"/>
          <w:b/>
          <w:i/>
          <w:lang w:val="en-US"/>
        </w:rPr>
        <w:t xml:space="preserve"> to the SEAC Trustees' Budget Committee, with voting privileges if possible, and if not possible, then without voting privileges.</w:t>
      </w:r>
    </w:p>
    <w:p w:rsidR="00DF5FEA" w:rsidRDefault="00DF5FEA" w:rsidP="006455EC">
      <w:pPr>
        <w:ind w:left="360"/>
        <w:rPr>
          <w:rFonts w:cs="Arial"/>
          <w:lang w:val="en-US"/>
        </w:rPr>
      </w:pPr>
      <w:r>
        <w:rPr>
          <w:rFonts w:cs="Arial"/>
          <w:lang w:val="en-US"/>
        </w:rPr>
        <w:t>The motion carried unanimously</w:t>
      </w:r>
    </w:p>
    <w:p w:rsidR="00DF5FEA" w:rsidRDefault="00DF5FEA" w:rsidP="00235049">
      <w:pPr>
        <w:pStyle w:val="Heading2"/>
        <w:numPr>
          <w:ilvl w:val="0"/>
          <w:numId w:val="19"/>
        </w:numPr>
        <w:ind w:left="360"/>
      </w:pPr>
      <w:r>
        <w:t>Scheduling 2017 SEAC meetings</w:t>
      </w:r>
    </w:p>
    <w:p w:rsidR="00DF5FEA" w:rsidRDefault="00235049" w:rsidP="006455EC">
      <w:pPr>
        <w:ind w:left="360"/>
        <w:rPr>
          <w:rFonts w:cs="Arial"/>
          <w:lang w:val="en-US"/>
        </w:rPr>
      </w:pPr>
      <w:r>
        <w:rPr>
          <w:rFonts w:cs="Arial"/>
        </w:rPr>
        <w:t xml:space="preserve">SEAC has normally </w:t>
      </w:r>
      <w:r w:rsidR="00DF5FEA">
        <w:rPr>
          <w:rFonts w:cs="Arial"/>
          <w:lang w:val="en-US"/>
        </w:rPr>
        <w:t xml:space="preserve">set dates for the year </w:t>
      </w:r>
      <w:r>
        <w:rPr>
          <w:rFonts w:cs="Arial"/>
          <w:lang w:val="en-US"/>
        </w:rPr>
        <w:t>after the board establishes its ca</w:t>
      </w:r>
      <w:r w:rsidR="006455EC">
        <w:rPr>
          <w:rFonts w:cs="Arial"/>
          <w:lang w:val="en-US"/>
        </w:rPr>
        <w:t xml:space="preserve">lendar of meetings for the </w:t>
      </w:r>
      <w:proofErr w:type="gramStart"/>
      <w:r w:rsidR="006455EC">
        <w:rPr>
          <w:rFonts w:cs="Arial"/>
          <w:lang w:val="en-US"/>
        </w:rPr>
        <w:t>new y</w:t>
      </w:r>
      <w:r>
        <w:rPr>
          <w:rFonts w:cs="Arial"/>
          <w:lang w:val="en-US"/>
        </w:rPr>
        <w:t>ear</w:t>
      </w:r>
      <w:proofErr w:type="gramEnd"/>
      <w:r>
        <w:rPr>
          <w:rFonts w:cs="Arial"/>
          <w:lang w:val="en-US"/>
        </w:rPr>
        <w:t>.</w:t>
      </w:r>
      <w:r w:rsidR="00DF5FEA">
        <w:rPr>
          <w:rFonts w:cs="Arial"/>
          <w:lang w:val="en-US"/>
        </w:rPr>
        <w:t xml:space="preserve"> </w:t>
      </w:r>
      <w:r>
        <w:rPr>
          <w:rFonts w:cs="Arial"/>
          <w:lang w:val="en-US"/>
        </w:rPr>
        <w:t xml:space="preserve">This is so that SEAC meetings do not conflict and to align meetings in advance of the Program and School Services Committee meetings. </w:t>
      </w:r>
      <w:proofErr w:type="gramStart"/>
      <w:r>
        <w:rPr>
          <w:rFonts w:cs="Arial"/>
          <w:lang w:val="en-US"/>
        </w:rPr>
        <w:t>the</w:t>
      </w:r>
      <w:proofErr w:type="gramEnd"/>
      <w:r>
        <w:rPr>
          <w:rFonts w:cs="Arial"/>
          <w:lang w:val="en-US"/>
        </w:rPr>
        <w:t xml:space="preserve"> Chair p</w:t>
      </w:r>
      <w:r w:rsidR="00DF5FEA">
        <w:rPr>
          <w:rFonts w:cs="Arial"/>
          <w:lang w:val="en-US"/>
        </w:rPr>
        <w:t>ropose</w:t>
      </w:r>
      <w:r>
        <w:rPr>
          <w:rFonts w:cs="Arial"/>
          <w:lang w:val="en-US"/>
        </w:rPr>
        <w:t>d that</w:t>
      </w:r>
      <w:r w:rsidR="00DF5FEA">
        <w:rPr>
          <w:rFonts w:cs="Arial"/>
          <w:lang w:val="en-US"/>
        </w:rPr>
        <w:t xml:space="preserve"> </w:t>
      </w:r>
      <w:r>
        <w:rPr>
          <w:rFonts w:cs="Arial"/>
          <w:lang w:val="en-US"/>
        </w:rPr>
        <w:t>SEAC establish the January meeting as</w:t>
      </w:r>
      <w:r w:rsidR="00DF5FEA">
        <w:rPr>
          <w:rFonts w:cs="Arial"/>
          <w:lang w:val="en-US"/>
        </w:rPr>
        <w:t xml:space="preserve"> </w:t>
      </w:r>
      <w:r>
        <w:rPr>
          <w:rFonts w:cs="Arial"/>
          <w:lang w:val="en-US"/>
        </w:rPr>
        <w:t xml:space="preserve">Monday, </w:t>
      </w:r>
      <w:r w:rsidR="00DF5FEA">
        <w:rPr>
          <w:rFonts w:cs="Arial"/>
          <w:lang w:val="en-US"/>
        </w:rPr>
        <w:t xml:space="preserve"> January 16, 2017 at 7:00 pm</w:t>
      </w:r>
      <w:r>
        <w:rPr>
          <w:rFonts w:cs="Arial"/>
          <w:lang w:val="en-US"/>
        </w:rPr>
        <w:t>. SEAC approved the date.</w:t>
      </w:r>
    </w:p>
    <w:p w:rsidR="00DF5FEA" w:rsidRPr="0030092D" w:rsidRDefault="00DF5FEA" w:rsidP="0030092D">
      <w:pPr>
        <w:pStyle w:val="Heading2"/>
        <w:numPr>
          <w:ilvl w:val="0"/>
          <w:numId w:val="19"/>
        </w:numPr>
        <w:ind w:left="360"/>
        <w:rPr>
          <w:rFonts w:cs="Arial"/>
        </w:rPr>
      </w:pPr>
      <w:r>
        <w:t>Gathering SEAC Input:</w:t>
      </w:r>
    </w:p>
    <w:p w:rsidR="00DF5FEA" w:rsidRPr="006455EC" w:rsidRDefault="00DF5FEA" w:rsidP="0030092D">
      <w:pPr>
        <w:pStyle w:val="ListParagraph"/>
        <w:numPr>
          <w:ilvl w:val="0"/>
          <w:numId w:val="22"/>
        </w:numPr>
        <w:rPr>
          <w:rFonts w:cs="Arial"/>
          <w:b/>
        </w:rPr>
      </w:pPr>
      <w:r w:rsidRPr="006455EC">
        <w:rPr>
          <w:b/>
        </w:rPr>
        <w:t>TDSB 2016 Special Education Plan</w:t>
      </w:r>
    </w:p>
    <w:p w:rsidR="00DF5FEA" w:rsidRDefault="0030092D" w:rsidP="006455EC">
      <w:pPr>
        <w:ind w:left="360"/>
        <w:rPr>
          <w:lang w:val="en-US"/>
        </w:rPr>
      </w:pPr>
      <w:r w:rsidRPr="0030092D">
        <w:rPr>
          <w:rFonts w:cs="Arial"/>
          <w:b/>
          <w:lang w:val="en-US"/>
        </w:rPr>
        <w:t>SEAC Input 1:</w:t>
      </w:r>
      <w:r>
        <w:rPr>
          <w:rFonts w:cs="Arial"/>
          <w:lang w:val="en-US"/>
        </w:rPr>
        <w:t xml:space="preserve"> </w:t>
      </w:r>
      <w:r w:rsidR="00DF5FEA">
        <w:rPr>
          <w:lang w:val="en-US"/>
        </w:rPr>
        <w:t>MID/DD ISPs have to be renamed so as not to refer to specific disabi</w:t>
      </w:r>
      <w:r>
        <w:rPr>
          <w:lang w:val="en-US"/>
        </w:rPr>
        <w:t>l</w:t>
      </w:r>
      <w:r w:rsidR="00DF5FEA">
        <w:rPr>
          <w:lang w:val="en-US"/>
        </w:rPr>
        <w:t>it</w:t>
      </w:r>
      <w:r>
        <w:rPr>
          <w:lang w:val="en-US"/>
        </w:rPr>
        <w:t>i</w:t>
      </w:r>
      <w:r w:rsidR="00DF5FEA">
        <w:rPr>
          <w:lang w:val="en-US"/>
        </w:rPr>
        <w:t xml:space="preserve">es and the description that ties participation in </w:t>
      </w:r>
      <w:r>
        <w:rPr>
          <w:lang w:val="en-US"/>
        </w:rPr>
        <w:t>the programs needs to be changed</w:t>
      </w:r>
      <w:r w:rsidR="00DF5FEA">
        <w:rPr>
          <w:lang w:val="en-US"/>
        </w:rPr>
        <w:t xml:space="preserve"> to </w:t>
      </w:r>
      <w:r>
        <w:rPr>
          <w:lang w:val="en-US"/>
        </w:rPr>
        <w:t xml:space="preserve">reflect </w:t>
      </w:r>
      <w:r w:rsidR="00DF5FEA">
        <w:rPr>
          <w:lang w:val="en-US"/>
        </w:rPr>
        <w:t>what is happening in those programs. Labelling has harmful effects. One student in a program for other reasons for being in the program will wear the label</w:t>
      </w:r>
      <w:r>
        <w:rPr>
          <w:lang w:val="en-US"/>
        </w:rPr>
        <w:t>.</w:t>
      </w:r>
    </w:p>
    <w:p w:rsidR="00DF5FEA" w:rsidRDefault="0030092D" w:rsidP="006455EC">
      <w:pPr>
        <w:ind w:left="360"/>
        <w:rPr>
          <w:rFonts w:cs="Arial"/>
          <w:lang w:val="en-US"/>
        </w:rPr>
      </w:pPr>
      <w:r w:rsidRPr="0030092D">
        <w:rPr>
          <w:rFonts w:cs="Arial"/>
          <w:b/>
          <w:lang w:val="en-US"/>
        </w:rPr>
        <w:t>SEAC I</w:t>
      </w:r>
      <w:r w:rsidR="00DF5FEA" w:rsidRPr="0030092D">
        <w:rPr>
          <w:rFonts w:cs="Arial"/>
          <w:b/>
          <w:lang w:val="en-US"/>
        </w:rPr>
        <w:t>nput</w:t>
      </w:r>
      <w:r w:rsidRPr="0030092D">
        <w:rPr>
          <w:rFonts w:cs="Arial"/>
          <w:b/>
          <w:lang w:val="en-US"/>
        </w:rPr>
        <w:t xml:space="preserve"> 2</w:t>
      </w:r>
      <w:r w:rsidR="00DF5FEA" w:rsidRPr="0030092D">
        <w:rPr>
          <w:rFonts w:cs="Arial"/>
          <w:b/>
          <w:lang w:val="en-US"/>
        </w:rPr>
        <w:t>:</w:t>
      </w:r>
      <w:r w:rsidR="00DF5FEA">
        <w:rPr>
          <w:rFonts w:cs="Arial"/>
          <w:lang w:val="en-US"/>
        </w:rPr>
        <w:t xml:space="preserve"> Students who m</w:t>
      </w:r>
      <w:r>
        <w:rPr>
          <w:rFonts w:cs="Arial"/>
          <w:lang w:val="en-US"/>
        </w:rPr>
        <w:t>ove from ISP to mainstream should be permitted to</w:t>
      </w:r>
      <w:r w:rsidR="00DF5FEA">
        <w:rPr>
          <w:rFonts w:cs="Arial"/>
          <w:lang w:val="en-US"/>
        </w:rPr>
        <w:t xml:space="preserve"> remain in the school in which they have been.</w:t>
      </w:r>
    </w:p>
    <w:p w:rsidR="00DF5FEA" w:rsidRDefault="0030092D" w:rsidP="006455EC">
      <w:pPr>
        <w:ind w:left="720"/>
        <w:rPr>
          <w:rFonts w:cs="Arial"/>
          <w:lang w:val="en-US"/>
        </w:rPr>
      </w:pPr>
      <w:r w:rsidRPr="0030092D">
        <w:rPr>
          <w:rFonts w:cs="Arial"/>
          <w:b/>
          <w:lang w:val="en-US"/>
        </w:rPr>
        <w:t>Staff Response:</w:t>
      </w:r>
      <w:r w:rsidR="00DF5FEA">
        <w:rPr>
          <w:rFonts w:cs="Arial"/>
          <w:lang w:val="en-US"/>
        </w:rPr>
        <w:t xml:space="preserve"> There are potential barriers</w:t>
      </w:r>
      <w:r>
        <w:rPr>
          <w:rFonts w:cs="Arial"/>
          <w:lang w:val="en-US"/>
        </w:rPr>
        <w:t xml:space="preserve"> that would have to be addressed (i.e.</w:t>
      </w:r>
      <w:r w:rsidR="00DF5FEA">
        <w:rPr>
          <w:rFonts w:cs="Arial"/>
          <w:lang w:val="en-US"/>
        </w:rPr>
        <w:t xml:space="preserve"> buss</w:t>
      </w:r>
      <w:r>
        <w:rPr>
          <w:rFonts w:cs="Arial"/>
          <w:lang w:val="en-US"/>
        </w:rPr>
        <w:t xml:space="preserve">ing wouldn’t necessarily </w:t>
      </w:r>
      <w:proofErr w:type="gramStart"/>
      <w:r>
        <w:rPr>
          <w:rFonts w:cs="Arial"/>
          <w:lang w:val="en-US"/>
        </w:rPr>
        <w:t>happen,</w:t>
      </w:r>
      <w:proofErr w:type="gramEnd"/>
      <w:r>
        <w:rPr>
          <w:rFonts w:cs="Arial"/>
          <w:lang w:val="en-US"/>
        </w:rPr>
        <w:t xml:space="preserve"> o</w:t>
      </w:r>
      <w:r w:rsidR="00DF5FEA">
        <w:rPr>
          <w:rFonts w:cs="Arial"/>
          <w:lang w:val="en-US"/>
        </w:rPr>
        <w:t>ptional attendance po</w:t>
      </w:r>
      <w:r>
        <w:rPr>
          <w:rFonts w:cs="Arial"/>
          <w:lang w:val="en-US"/>
        </w:rPr>
        <w:t>licy would have to be looked at)</w:t>
      </w:r>
      <w:r w:rsidR="00DF5FEA">
        <w:rPr>
          <w:rFonts w:cs="Arial"/>
          <w:lang w:val="en-US"/>
        </w:rPr>
        <w:t xml:space="preserve"> </w:t>
      </w:r>
    </w:p>
    <w:p w:rsidR="00DF5FEA" w:rsidRDefault="00DF5FEA" w:rsidP="006455EC">
      <w:pPr>
        <w:ind w:left="360"/>
        <w:rPr>
          <w:rFonts w:cs="Arial"/>
          <w:lang w:val="en-US"/>
        </w:rPr>
      </w:pPr>
      <w:r>
        <w:rPr>
          <w:rFonts w:cs="Arial"/>
          <w:lang w:val="en-US"/>
        </w:rPr>
        <w:t>The Chair commented that this is a good example of identified barriers that prevent something from happening that should not be prevented.</w:t>
      </w:r>
    </w:p>
    <w:p w:rsidR="00DF5FEA" w:rsidRDefault="006455EC" w:rsidP="006455EC">
      <w:pPr>
        <w:ind w:left="360"/>
        <w:rPr>
          <w:rFonts w:cs="Arial"/>
          <w:lang w:val="en-US"/>
        </w:rPr>
      </w:pPr>
      <w:r>
        <w:rPr>
          <w:rFonts w:cs="Arial"/>
          <w:b/>
          <w:lang w:val="en-US"/>
        </w:rPr>
        <w:t>SEAC I</w:t>
      </w:r>
      <w:r w:rsidR="00DF5FEA" w:rsidRPr="0030092D">
        <w:rPr>
          <w:rFonts w:cs="Arial"/>
          <w:b/>
          <w:lang w:val="en-US"/>
        </w:rPr>
        <w:t>nput</w:t>
      </w:r>
      <w:r>
        <w:rPr>
          <w:rFonts w:cs="Arial"/>
          <w:b/>
          <w:lang w:val="en-US"/>
        </w:rPr>
        <w:t xml:space="preserve"> 3</w:t>
      </w:r>
      <w:r w:rsidR="0030092D" w:rsidRPr="0030092D">
        <w:rPr>
          <w:rFonts w:cs="Arial"/>
          <w:b/>
          <w:lang w:val="en-US"/>
        </w:rPr>
        <w:t>:</w:t>
      </w:r>
      <w:r w:rsidR="0030092D">
        <w:rPr>
          <w:rFonts w:cs="Arial"/>
          <w:b/>
          <w:lang w:val="en-US"/>
        </w:rPr>
        <w:t xml:space="preserve"> </w:t>
      </w:r>
      <w:r w:rsidR="0030092D" w:rsidRPr="0030092D">
        <w:rPr>
          <w:rFonts w:cs="Arial"/>
          <w:lang w:val="en-US"/>
        </w:rPr>
        <w:t>Speaking in</w:t>
      </w:r>
      <w:r w:rsidR="0030092D">
        <w:rPr>
          <w:rFonts w:cs="Arial"/>
          <w:b/>
          <w:lang w:val="en-US"/>
        </w:rPr>
        <w:t xml:space="preserve"> </w:t>
      </w:r>
      <w:r w:rsidR="00DF5FEA">
        <w:rPr>
          <w:rFonts w:cs="Arial"/>
          <w:lang w:val="en-US"/>
        </w:rPr>
        <w:t xml:space="preserve">support </w:t>
      </w:r>
      <w:r w:rsidR="0030092D">
        <w:rPr>
          <w:rFonts w:cs="Arial"/>
          <w:lang w:val="en-US"/>
        </w:rPr>
        <w:t xml:space="preserve">of </w:t>
      </w:r>
      <w:r w:rsidR="00DF5FEA">
        <w:rPr>
          <w:rFonts w:cs="Arial"/>
          <w:lang w:val="en-US"/>
        </w:rPr>
        <w:t xml:space="preserve">some </w:t>
      </w:r>
      <w:r w:rsidR="0030092D">
        <w:rPr>
          <w:rFonts w:cs="Arial"/>
          <w:lang w:val="en-US"/>
        </w:rPr>
        <w:t xml:space="preserve">kind of </w:t>
      </w:r>
      <w:r w:rsidR="00DF5FEA">
        <w:rPr>
          <w:rFonts w:cs="Arial"/>
          <w:lang w:val="en-US"/>
        </w:rPr>
        <w:t>mechanism for choice</w:t>
      </w:r>
      <w:r w:rsidR="0030092D">
        <w:rPr>
          <w:rFonts w:cs="Arial"/>
          <w:lang w:val="en-US"/>
        </w:rPr>
        <w:t xml:space="preserve"> to return to the regular class</w:t>
      </w:r>
      <w:r w:rsidR="00DF5FEA">
        <w:rPr>
          <w:rFonts w:cs="Arial"/>
          <w:lang w:val="en-US"/>
        </w:rPr>
        <w:t>, but that choice shouldn’t be a default</w:t>
      </w:r>
      <w:r w:rsidR="0030092D">
        <w:rPr>
          <w:rFonts w:cs="Arial"/>
          <w:lang w:val="en-US"/>
        </w:rPr>
        <w:t xml:space="preserve"> –</w:t>
      </w:r>
      <w:r w:rsidR="00DF5FEA">
        <w:rPr>
          <w:rFonts w:cs="Arial"/>
          <w:lang w:val="en-US"/>
        </w:rPr>
        <w:t xml:space="preserve"> </w:t>
      </w:r>
      <w:r w:rsidR="0030092D">
        <w:rPr>
          <w:rFonts w:cs="Arial"/>
          <w:lang w:val="en-US"/>
        </w:rPr>
        <w:t xml:space="preserve">if </w:t>
      </w:r>
      <w:r w:rsidR="00DF5FEA">
        <w:rPr>
          <w:rFonts w:cs="Arial"/>
          <w:lang w:val="en-US"/>
        </w:rPr>
        <w:t>supports aren’t in place</w:t>
      </w:r>
      <w:r w:rsidR="0030092D">
        <w:rPr>
          <w:rFonts w:cs="Arial"/>
          <w:lang w:val="en-US"/>
        </w:rPr>
        <w:t xml:space="preserve"> in the regular program, the</w:t>
      </w:r>
      <w:r w:rsidR="00DF5FEA">
        <w:rPr>
          <w:rFonts w:cs="Arial"/>
          <w:lang w:val="en-US"/>
        </w:rPr>
        <w:t xml:space="preserve"> </w:t>
      </w:r>
      <w:r w:rsidR="0030092D">
        <w:rPr>
          <w:rFonts w:cs="Arial"/>
          <w:lang w:val="en-US"/>
        </w:rPr>
        <w:t>parent won’t choose</w:t>
      </w:r>
      <w:r w:rsidR="00DF5FEA">
        <w:rPr>
          <w:rFonts w:cs="Arial"/>
          <w:lang w:val="en-US"/>
        </w:rPr>
        <w:t xml:space="preserve"> inclusion. </w:t>
      </w:r>
      <w:r w:rsidR="0030092D">
        <w:rPr>
          <w:rFonts w:cs="Arial"/>
          <w:lang w:val="en-US"/>
        </w:rPr>
        <w:t>It needs to be</w:t>
      </w:r>
      <w:r w:rsidR="00DF5FEA">
        <w:rPr>
          <w:rFonts w:cs="Arial"/>
          <w:lang w:val="en-US"/>
        </w:rPr>
        <w:t xml:space="preserve"> real choice</w:t>
      </w:r>
      <w:r w:rsidR="0030092D">
        <w:rPr>
          <w:rFonts w:cs="Arial"/>
          <w:lang w:val="en-US"/>
        </w:rPr>
        <w:t>. If a child needs high support, then to be included in home school</w:t>
      </w:r>
      <w:r w:rsidR="00DF5FEA">
        <w:rPr>
          <w:rFonts w:cs="Arial"/>
          <w:lang w:val="en-US"/>
        </w:rPr>
        <w:t xml:space="preserve"> the supports must be present</w:t>
      </w:r>
      <w:r w:rsidR="0030092D">
        <w:rPr>
          <w:rFonts w:cs="Arial"/>
          <w:lang w:val="en-US"/>
        </w:rPr>
        <w:t xml:space="preserve">. </w:t>
      </w:r>
      <w:r w:rsidR="00DF5FEA">
        <w:rPr>
          <w:rFonts w:cs="Arial"/>
          <w:lang w:val="en-US"/>
        </w:rPr>
        <w:t xml:space="preserve">Inclusion shouldn’t force parents </w:t>
      </w:r>
      <w:r w:rsidR="0030092D">
        <w:rPr>
          <w:rFonts w:cs="Arial"/>
          <w:lang w:val="en-US"/>
        </w:rPr>
        <w:t>to make the choice to opt out because</w:t>
      </w:r>
      <w:r w:rsidR="00DF5FEA">
        <w:rPr>
          <w:rFonts w:cs="Arial"/>
          <w:lang w:val="en-US"/>
        </w:rPr>
        <w:t xml:space="preserve"> the </w:t>
      </w:r>
      <w:r w:rsidR="0030092D">
        <w:rPr>
          <w:rFonts w:cs="Arial"/>
          <w:lang w:val="en-US"/>
        </w:rPr>
        <w:t xml:space="preserve">needed </w:t>
      </w:r>
      <w:r w:rsidR="00DF5FEA">
        <w:rPr>
          <w:rFonts w:cs="Arial"/>
          <w:lang w:val="en-US"/>
        </w:rPr>
        <w:t>support is not there. If the child can function in the regular program with appropriate supports, the supports need to be there for inclusion to happen</w:t>
      </w:r>
      <w:r w:rsidR="0030092D">
        <w:rPr>
          <w:rFonts w:cs="Arial"/>
          <w:lang w:val="en-US"/>
        </w:rPr>
        <w:t>.</w:t>
      </w:r>
    </w:p>
    <w:p w:rsidR="00DF5FEA" w:rsidRDefault="006455EC" w:rsidP="006455EC">
      <w:pPr>
        <w:ind w:left="360"/>
        <w:rPr>
          <w:rFonts w:cs="Arial"/>
          <w:lang w:val="en-US"/>
        </w:rPr>
      </w:pPr>
      <w:r>
        <w:rPr>
          <w:rFonts w:cs="Arial"/>
          <w:b/>
          <w:lang w:val="en-US"/>
        </w:rPr>
        <w:t>SEAC I</w:t>
      </w:r>
      <w:r w:rsidR="00DF5FEA" w:rsidRPr="0030092D">
        <w:rPr>
          <w:rFonts w:cs="Arial"/>
          <w:b/>
          <w:lang w:val="en-US"/>
        </w:rPr>
        <w:t>nput</w:t>
      </w:r>
      <w:r>
        <w:rPr>
          <w:rFonts w:cs="Arial"/>
          <w:b/>
          <w:lang w:val="en-US"/>
        </w:rPr>
        <w:t xml:space="preserve"> 4</w:t>
      </w:r>
      <w:r w:rsidR="0030092D" w:rsidRPr="0030092D">
        <w:rPr>
          <w:rFonts w:cs="Arial"/>
          <w:b/>
          <w:lang w:val="en-US"/>
        </w:rPr>
        <w:t>:</w:t>
      </w:r>
      <w:r w:rsidR="0030092D">
        <w:rPr>
          <w:rFonts w:cs="Arial"/>
          <w:lang w:val="en-US"/>
        </w:rPr>
        <w:t xml:space="preserve"> We</w:t>
      </w:r>
      <w:r w:rsidR="00DF5FEA">
        <w:rPr>
          <w:rFonts w:cs="Arial"/>
          <w:lang w:val="en-US"/>
        </w:rPr>
        <w:t xml:space="preserve"> need the right kinds of support – i.e.</w:t>
      </w:r>
      <w:r w:rsidR="0030092D">
        <w:rPr>
          <w:rFonts w:cs="Arial"/>
          <w:lang w:val="en-US"/>
        </w:rPr>
        <w:t xml:space="preserve"> for a student with ASD, </w:t>
      </w:r>
      <w:r w:rsidR="00DF5FEA">
        <w:rPr>
          <w:rFonts w:cs="Arial"/>
          <w:lang w:val="en-US"/>
        </w:rPr>
        <w:t>peer mentoring and positive role models</w:t>
      </w:r>
      <w:r w:rsidR="0030092D">
        <w:rPr>
          <w:rFonts w:cs="Arial"/>
          <w:lang w:val="en-US"/>
        </w:rPr>
        <w:t xml:space="preserve"> can help the student </w:t>
      </w:r>
      <w:r w:rsidR="00DF5FEA">
        <w:rPr>
          <w:rFonts w:cs="Arial"/>
          <w:lang w:val="en-US"/>
        </w:rPr>
        <w:t>go</w:t>
      </w:r>
      <w:r w:rsidR="0030092D">
        <w:rPr>
          <w:rFonts w:cs="Arial"/>
          <w:lang w:val="en-US"/>
        </w:rPr>
        <w:t xml:space="preserve"> into a different environment. Also t</w:t>
      </w:r>
      <w:r w:rsidR="00DF5FEA">
        <w:rPr>
          <w:rFonts w:cs="Arial"/>
          <w:lang w:val="en-US"/>
        </w:rPr>
        <w:t>eacher support</w:t>
      </w:r>
      <w:r w:rsidR="0030092D">
        <w:rPr>
          <w:rFonts w:cs="Arial"/>
          <w:lang w:val="en-US"/>
        </w:rPr>
        <w:t xml:space="preserve"> is needed</w:t>
      </w:r>
      <w:r w:rsidR="00DF5FEA">
        <w:rPr>
          <w:rFonts w:cs="Arial"/>
          <w:lang w:val="en-US"/>
        </w:rPr>
        <w:t xml:space="preserve">. Exclusion is a growing phenomenon. </w:t>
      </w:r>
      <w:proofErr w:type="gramStart"/>
      <w:r w:rsidR="00DF5FEA">
        <w:rPr>
          <w:rFonts w:cs="Arial"/>
          <w:lang w:val="en-US"/>
        </w:rPr>
        <w:t>i.e</w:t>
      </w:r>
      <w:proofErr w:type="gramEnd"/>
      <w:r w:rsidR="00DF5FEA">
        <w:rPr>
          <w:rFonts w:cs="Arial"/>
          <w:lang w:val="en-US"/>
        </w:rPr>
        <w:t>. At JK/SK level provincial supports are not being provided. What kind of inclusion will address the needs?</w:t>
      </w:r>
    </w:p>
    <w:p w:rsidR="00DF5FEA" w:rsidRDefault="006455EC" w:rsidP="006455EC">
      <w:pPr>
        <w:ind w:left="360"/>
        <w:rPr>
          <w:rFonts w:cs="Arial"/>
          <w:lang w:val="en-US"/>
        </w:rPr>
      </w:pPr>
      <w:r>
        <w:rPr>
          <w:rFonts w:cs="Arial"/>
          <w:b/>
          <w:lang w:val="en-US"/>
        </w:rPr>
        <w:t>SEAC I</w:t>
      </w:r>
      <w:r w:rsidR="00DF5FEA" w:rsidRPr="00A47E2C">
        <w:rPr>
          <w:rFonts w:cs="Arial"/>
          <w:b/>
          <w:lang w:val="en-US"/>
        </w:rPr>
        <w:t>nput</w:t>
      </w:r>
      <w:r>
        <w:rPr>
          <w:rFonts w:cs="Arial"/>
          <w:b/>
          <w:lang w:val="en-US"/>
        </w:rPr>
        <w:t xml:space="preserve"> 5</w:t>
      </w:r>
      <w:r w:rsidR="00DF5FEA" w:rsidRPr="00A47E2C">
        <w:rPr>
          <w:rFonts w:cs="Arial"/>
          <w:b/>
          <w:lang w:val="en-US"/>
        </w:rPr>
        <w:t>:</w:t>
      </w:r>
      <w:r w:rsidR="00DF5FEA">
        <w:rPr>
          <w:rFonts w:cs="Arial"/>
          <w:lang w:val="en-US"/>
        </w:rPr>
        <w:t xml:space="preserve"> While inclusion works for many groups</w:t>
      </w:r>
      <w:r w:rsidR="00A47E2C">
        <w:rPr>
          <w:rFonts w:cs="Arial"/>
          <w:lang w:val="en-US"/>
        </w:rPr>
        <w:t xml:space="preserve"> intensive support programming</w:t>
      </w:r>
      <w:r w:rsidR="00DF5FEA">
        <w:rPr>
          <w:rFonts w:cs="Arial"/>
          <w:lang w:val="en-US"/>
        </w:rPr>
        <w:t xml:space="preserve"> works better for some children – i.e. </w:t>
      </w:r>
      <w:r w:rsidR="00A47E2C">
        <w:rPr>
          <w:rFonts w:cs="Arial"/>
          <w:lang w:val="en-US"/>
        </w:rPr>
        <w:t xml:space="preserve">a </w:t>
      </w:r>
      <w:r w:rsidR="00DF5FEA">
        <w:rPr>
          <w:rFonts w:cs="Arial"/>
          <w:lang w:val="en-US"/>
        </w:rPr>
        <w:t xml:space="preserve">student with Asperger syndrome </w:t>
      </w:r>
      <w:r w:rsidR="00A47E2C">
        <w:rPr>
          <w:rFonts w:cs="Arial"/>
          <w:lang w:val="en-US"/>
        </w:rPr>
        <w:t>can be partially integrated and</w:t>
      </w:r>
      <w:r w:rsidR="00DF5FEA">
        <w:rPr>
          <w:rFonts w:cs="Arial"/>
          <w:lang w:val="en-US"/>
        </w:rPr>
        <w:t xml:space="preserve"> go to a special room when </w:t>
      </w:r>
      <w:r w:rsidR="00A47E2C">
        <w:rPr>
          <w:rFonts w:cs="Arial"/>
          <w:lang w:val="en-US"/>
        </w:rPr>
        <w:t xml:space="preserve">in </w:t>
      </w:r>
      <w:r w:rsidR="00DF5FEA">
        <w:rPr>
          <w:rFonts w:cs="Arial"/>
          <w:lang w:val="en-US"/>
        </w:rPr>
        <w:t xml:space="preserve">need </w:t>
      </w:r>
      <w:r w:rsidR="00A47E2C">
        <w:rPr>
          <w:rFonts w:cs="Arial"/>
          <w:lang w:val="en-US"/>
        </w:rPr>
        <w:t xml:space="preserve">of </w:t>
      </w:r>
      <w:r w:rsidR="00DF5FEA">
        <w:rPr>
          <w:rFonts w:cs="Arial"/>
          <w:lang w:val="en-US"/>
        </w:rPr>
        <w:t xml:space="preserve">quiet time. The regular classroom may find these students learn quickly but may not have social skills. Inclusion is not the solution for everyone. </w:t>
      </w:r>
    </w:p>
    <w:p w:rsidR="00DF5FEA" w:rsidRDefault="006455EC" w:rsidP="006455EC">
      <w:pPr>
        <w:ind w:left="360"/>
        <w:rPr>
          <w:rFonts w:cs="Arial"/>
          <w:lang w:val="en-US"/>
        </w:rPr>
      </w:pPr>
      <w:r>
        <w:rPr>
          <w:rFonts w:cs="Arial"/>
          <w:b/>
          <w:lang w:val="en-US"/>
        </w:rPr>
        <w:t>SEAC I</w:t>
      </w:r>
      <w:r w:rsidR="00DF5FEA" w:rsidRPr="00A47E2C">
        <w:rPr>
          <w:rFonts w:cs="Arial"/>
          <w:b/>
          <w:lang w:val="en-US"/>
        </w:rPr>
        <w:t>nput</w:t>
      </w:r>
      <w:r>
        <w:rPr>
          <w:rFonts w:cs="Arial"/>
          <w:b/>
          <w:lang w:val="en-US"/>
        </w:rPr>
        <w:t xml:space="preserve"> 6</w:t>
      </w:r>
      <w:r w:rsidR="00DF5FEA" w:rsidRPr="00A47E2C">
        <w:rPr>
          <w:rFonts w:cs="Arial"/>
          <w:b/>
          <w:lang w:val="en-US"/>
        </w:rPr>
        <w:t>:</w:t>
      </w:r>
      <w:r w:rsidR="00DF5FEA">
        <w:rPr>
          <w:rFonts w:cs="Arial"/>
          <w:lang w:val="en-US"/>
        </w:rPr>
        <w:t xml:space="preserve"> There </w:t>
      </w:r>
      <w:r w:rsidR="00A47E2C">
        <w:rPr>
          <w:rFonts w:cs="Arial"/>
          <w:lang w:val="en-US"/>
        </w:rPr>
        <w:t xml:space="preserve">are a number of possibilities. We can </w:t>
      </w:r>
      <w:r w:rsidR="00DF5FEA">
        <w:rPr>
          <w:rFonts w:cs="Arial"/>
          <w:lang w:val="en-US"/>
        </w:rPr>
        <w:t>advocat</w:t>
      </w:r>
      <w:r w:rsidR="00A47E2C">
        <w:rPr>
          <w:rFonts w:cs="Arial"/>
          <w:lang w:val="en-US"/>
        </w:rPr>
        <w:t>e for a person being placed in</w:t>
      </w:r>
      <w:r w:rsidR="00DF5FEA">
        <w:rPr>
          <w:rFonts w:cs="Arial"/>
          <w:lang w:val="en-US"/>
        </w:rPr>
        <w:t xml:space="preserve"> break out spaces. </w:t>
      </w:r>
      <w:r w:rsidR="00A47E2C">
        <w:rPr>
          <w:rFonts w:cs="Arial"/>
          <w:lang w:val="en-US"/>
        </w:rPr>
        <w:t xml:space="preserve">We also </w:t>
      </w:r>
      <w:r w:rsidR="00DF5FEA">
        <w:rPr>
          <w:rFonts w:cs="Arial"/>
          <w:lang w:val="en-US"/>
        </w:rPr>
        <w:t xml:space="preserve">need to make sure the academics are taught – </w:t>
      </w:r>
      <w:r w:rsidR="00A47E2C">
        <w:rPr>
          <w:rFonts w:cs="Arial"/>
          <w:lang w:val="en-US"/>
        </w:rPr>
        <w:t xml:space="preserve">there are </w:t>
      </w:r>
      <w:r w:rsidR="00DF5FEA">
        <w:rPr>
          <w:rFonts w:cs="Arial"/>
          <w:lang w:val="en-US"/>
        </w:rPr>
        <w:t xml:space="preserve">limited choices </w:t>
      </w:r>
      <w:r w:rsidR="00DF5FEA">
        <w:rPr>
          <w:rFonts w:cs="Arial"/>
          <w:lang w:val="en-US"/>
        </w:rPr>
        <w:lastRenderedPageBreak/>
        <w:t xml:space="preserve">for moving forward for some students if they are placed in some </w:t>
      </w:r>
      <w:r w:rsidR="00A47E2C">
        <w:rPr>
          <w:rFonts w:cs="Arial"/>
          <w:lang w:val="en-US"/>
        </w:rPr>
        <w:t xml:space="preserve">congregated </w:t>
      </w:r>
      <w:r w:rsidR="00DF5FEA">
        <w:rPr>
          <w:rFonts w:cs="Arial"/>
          <w:lang w:val="en-US"/>
        </w:rPr>
        <w:t xml:space="preserve">programs. Equity should </w:t>
      </w:r>
      <w:r w:rsidR="00A47E2C">
        <w:rPr>
          <w:rFonts w:cs="Arial"/>
          <w:lang w:val="en-US"/>
        </w:rPr>
        <w:t xml:space="preserve">mean – </w:t>
      </w:r>
      <w:r w:rsidR="00DF5FEA">
        <w:rPr>
          <w:rFonts w:cs="Arial"/>
          <w:lang w:val="en-US"/>
        </w:rPr>
        <w:t>what is right for the person</w:t>
      </w:r>
      <w:r w:rsidR="00A47E2C">
        <w:rPr>
          <w:rFonts w:cs="Arial"/>
          <w:lang w:val="en-US"/>
        </w:rPr>
        <w:t>,</w:t>
      </w:r>
      <w:r w:rsidR="00DF5FEA">
        <w:rPr>
          <w:rFonts w:cs="Arial"/>
          <w:lang w:val="en-US"/>
        </w:rPr>
        <w:t xml:space="preserve"> at that time</w:t>
      </w:r>
      <w:r w:rsidR="00A47E2C">
        <w:rPr>
          <w:rFonts w:cs="Arial"/>
          <w:lang w:val="en-US"/>
        </w:rPr>
        <w:t>,</w:t>
      </w:r>
      <w:r w:rsidR="00DF5FEA">
        <w:rPr>
          <w:rFonts w:cs="Arial"/>
          <w:lang w:val="en-US"/>
        </w:rPr>
        <w:t xml:space="preserve"> in that place.</w:t>
      </w:r>
    </w:p>
    <w:p w:rsidR="00DF5FEA" w:rsidRDefault="006455EC" w:rsidP="006455EC">
      <w:pPr>
        <w:ind w:left="360"/>
        <w:rPr>
          <w:rFonts w:cs="Arial"/>
          <w:lang w:val="en-US"/>
        </w:rPr>
      </w:pPr>
      <w:r>
        <w:rPr>
          <w:rFonts w:cs="Arial"/>
          <w:b/>
          <w:lang w:val="en-US"/>
        </w:rPr>
        <w:t>SEAC I</w:t>
      </w:r>
      <w:r w:rsidR="00DF5FEA" w:rsidRPr="00A47E2C">
        <w:rPr>
          <w:rFonts w:cs="Arial"/>
          <w:b/>
          <w:lang w:val="en-US"/>
        </w:rPr>
        <w:t>nput</w:t>
      </w:r>
      <w:r>
        <w:rPr>
          <w:rFonts w:cs="Arial"/>
          <w:b/>
          <w:lang w:val="en-US"/>
        </w:rPr>
        <w:t xml:space="preserve"> 7</w:t>
      </w:r>
      <w:r w:rsidR="00DF5FEA" w:rsidRPr="00A47E2C">
        <w:rPr>
          <w:rFonts w:cs="Arial"/>
          <w:b/>
          <w:lang w:val="en-US"/>
        </w:rPr>
        <w:t>:</w:t>
      </w:r>
      <w:r w:rsidR="00DF5FEA">
        <w:rPr>
          <w:rFonts w:cs="Arial"/>
          <w:lang w:val="en-US"/>
        </w:rPr>
        <w:t xml:space="preserve"> Inclusion – when a child comes to school, the first place </w:t>
      </w:r>
      <w:r w:rsidR="00A47E2C">
        <w:rPr>
          <w:rFonts w:cs="Arial"/>
          <w:lang w:val="en-US"/>
        </w:rPr>
        <w:t>should be</w:t>
      </w:r>
      <w:r w:rsidR="00DF5FEA">
        <w:rPr>
          <w:rFonts w:cs="Arial"/>
          <w:lang w:val="en-US"/>
        </w:rPr>
        <w:t xml:space="preserve"> in the regular classroom and from there the system determines what is right for the child. W</w:t>
      </w:r>
      <w:r w:rsidR="00A47E2C">
        <w:rPr>
          <w:rFonts w:cs="Arial"/>
          <w:lang w:val="en-US"/>
        </w:rPr>
        <w:t>e w</w:t>
      </w:r>
      <w:r w:rsidR="00DF5FEA">
        <w:rPr>
          <w:rFonts w:cs="Arial"/>
          <w:lang w:val="en-US"/>
        </w:rPr>
        <w:t xml:space="preserve">ant contributing members of society and </w:t>
      </w:r>
      <w:r w:rsidR="00A47E2C">
        <w:rPr>
          <w:rFonts w:cs="Arial"/>
          <w:lang w:val="en-US"/>
        </w:rPr>
        <w:t xml:space="preserve">for all students </w:t>
      </w:r>
      <w:r w:rsidR="00DF5FEA">
        <w:rPr>
          <w:rFonts w:cs="Arial"/>
          <w:lang w:val="en-US"/>
        </w:rPr>
        <w:t xml:space="preserve">to achieve to </w:t>
      </w:r>
      <w:r w:rsidR="00A47E2C">
        <w:rPr>
          <w:rFonts w:cs="Arial"/>
          <w:lang w:val="en-US"/>
        </w:rPr>
        <w:t xml:space="preserve">their </w:t>
      </w:r>
      <w:r w:rsidR="00DF5FEA">
        <w:rPr>
          <w:rFonts w:cs="Arial"/>
          <w:lang w:val="en-US"/>
        </w:rPr>
        <w:t>highest potential. How do we support these students so they can achieve their best? How many</w:t>
      </w:r>
      <w:r w:rsidR="00A47E2C">
        <w:rPr>
          <w:rFonts w:cs="Arial"/>
          <w:lang w:val="en-US"/>
        </w:rPr>
        <w:t xml:space="preserve"> “</w:t>
      </w:r>
      <w:r w:rsidR="00DF5FEA">
        <w:rPr>
          <w:rFonts w:cs="Arial"/>
          <w:lang w:val="en-US"/>
        </w:rPr>
        <w:t>integration assistants</w:t>
      </w:r>
      <w:r w:rsidR="00A47E2C">
        <w:rPr>
          <w:rFonts w:cs="Arial"/>
          <w:lang w:val="en-US"/>
        </w:rPr>
        <w:t>” (as opposed to educational assistants)</w:t>
      </w:r>
      <w:r w:rsidR="00DF5FEA">
        <w:rPr>
          <w:rFonts w:cs="Arial"/>
          <w:lang w:val="en-US"/>
        </w:rPr>
        <w:t xml:space="preserve"> do we have</w:t>
      </w:r>
      <w:r w:rsidR="00A47E2C">
        <w:rPr>
          <w:rFonts w:cs="Arial"/>
          <w:lang w:val="en-US"/>
        </w:rPr>
        <w:t>? – T</w:t>
      </w:r>
      <w:r w:rsidR="00DF5FEA">
        <w:rPr>
          <w:rFonts w:cs="Arial"/>
          <w:lang w:val="en-US"/>
        </w:rPr>
        <w:t xml:space="preserve">he role </w:t>
      </w:r>
      <w:r w:rsidR="00A47E2C">
        <w:rPr>
          <w:rFonts w:cs="Arial"/>
          <w:lang w:val="en-US"/>
        </w:rPr>
        <w:t xml:space="preserve">is </w:t>
      </w:r>
      <w:r w:rsidR="00DF5FEA">
        <w:rPr>
          <w:rFonts w:cs="Arial"/>
          <w:lang w:val="en-US"/>
        </w:rPr>
        <w:t>to ‘bridge the gap’ and ensure the success of all students in the best environment for their learning</w:t>
      </w:r>
      <w:r w:rsidR="00A47E2C">
        <w:rPr>
          <w:rFonts w:cs="Arial"/>
          <w:lang w:val="en-US"/>
        </w:rPr>
        <w:t>.</w:t>
      </w:r>
    </w:p>
    <w:p w:rsidR="00DF5FEA" w:rsidRDefault="00DF5FEA" w:rsidP="006455EC">
      <w:pPr>
        <w:ind w:left="360"/>
        <w:rPr>
          <w:rFonts w:cs="Arial"/>
          <w:lang w:val="en-US"/>
        </w:rPr>
      </w:pPr>
      <w:r>
        <w:rPr>
          <w:rFonts w:cs="Arial"/>
          <w:lang w:val="en-US"/>
        </w:rPr>
        <w:t>The Chair ended discussion</w:t>
      </w:r>
      <w:r w:rsidR="00A47E2C">
        <w:rPr>
          <w:rFonts w:cs="Arial"/>
          <w:lang w:val="en-US"/>
        </w:rPr>
        <w:t>, to be continued at the November meeting. He asked</w:t>
      </w:r>
      <w:r>
        <w:rPr>
          <w:rFonts w:cs="Arial"/>
          <w:lang w:val="en-US"/>
        </w:rPr>
        <w:t xml:space="preserve"> members to write any ideas down and be ready to </w:t>
      </w:r>
      <w:r w:rsidR="00A47E2C">
        <w:rPr>
          <w:rFonts w:cs="Arial"/>
          <w:lang w:val="en-US"/>
        </w:rPr>
        <w:t>bring them to the next meeting.</w:t>
      </w:r>
    </w:p>
    <w:p w:rsidR="004B5B8E" w:rsidRPr="006455EC" w:rsidRDefault="004B5B8E" w:rsidP="006455EC">
      <w:pPr>
        <w:pStyle w:val="ListParagraph"/>
        <w:numPr>
          <w:ilvl w:val="0"/>
          <w:numId w:val="22"/>
        </w:numPr>
        <w:rPr>
          <w:b/>
        </w:rPr>
      </w:pPr>
      <w:r w:rsidRPr="006455EC">
        <w:rPr>
          <w:b/>
        </w:rPr>
        <w:t>Draft TDSB Integrated Equity Framework Action Plan</w:t>
      </w:r>
    </w:p>
    <w:p w:rsidR="004B5B8E" w:rsidRPr="004B5B8E" w:rsidRDefault="004B5B8E" w:rsidP="006455EC">
      <w:pPr>
        <w:ind w:left="360"/>
        <w:rPr>
          <w:rFonts w:cs="Arial"/>
        </w:rPr>
      </w:pPr>
      <w:r>
        <w:rPr>
          <w:rFonts w:cs="Arial"/>
        </w:rPr>
        <w:t>Uton Robinson had distributed a copy of the Draft TDSB Integrated Equity Framework Action Plan in advance to SEAC members but an opportunity for SEAC input was not provided at the meeting.</w:t>
      </w:r>
    </w:p>
    <w:p w:rsidR="00DF5FEA" w:rsidRDefault="006455EC" w:rsidP="00A47E2C">
      <w:pPr>
        <w:pStyle w:val="Heading2"/>
        <w:numPr>
          <w:ilvl w:val="0"/>
          <w:numId w:val="19"/>
        </w:numPr>
        <w:ind w:left="360"/>
      </w:pPr>
      <w:r>
        <w:t>The N</w:t>
      </w:r>
      <w:r w:rsidR="00DF5FEA">
        <w:t xml:space="preserve">eed for an Education Accessibility Standard under the Accessibility for Ontarians with Disabilities </w:t>
      </w:r>
    </w:p>
    <w:p w:rsidR="00A47E2C" w:rsidRPr="00A47E2C" w:rsidRDefault="00A47E2C" w:rsidP="006455EC">
      <w:pPr>
        <w:ind w:left="360"/>
        <w:rPr>
          <w:rFonts w:cs="Arial"/>
          <w:lang w:val="en-US"/>
        </w:rPr>
      </w:pPr>
      <w:r w:rsidRPr="00A47E2C">
        <w:rPr>
          <w:rFonts w:cs="Arial"/>
        </w:rPr>
        <w:t>A</w:t>
      </w:r>
      <w:r w:rsidRPr="00A47E2C">
        <w:rPr>
          <w:rFonts w:cs="Arial"/>
          <w:lang w:val="en-US"/>
        </w:rPr>
        <w:t xml:space="preserve">s Chair of the AODA Alliance, the SEAC Chair David </w:t>
      </w:r>
      <w:proofErr w:type="spellStart"/>
      <w:r w:rsidRPr="00A47E2C">
        <w:rPr>
          <w:rFonts w:cs="Arial"/>
          <w:lang w:val="en-US"/>
        </w:rPr>
        <w:t>Lepofsky</w:t>
      </w:r>
      <w:proofErr w:type="spellEnd"/>
      <w:r w:rsidRPr="00A47E2C">
        <w:rPr>
          <w:rFonts w:cs="Arial"/>
          <w:lang w:val="en-US"/>
        </w:rPr>
        <w:t xml:space="preserve"> spoke to the Alliance’s call on the Ontario government to develop a Standard for Accessibility in Education. He explained that, </w:t>
      </w:r>
      <w:proofErr w:type="gramStart"/>
      <w:r w:rsidRPr="00A47E2C">
        <w:rPr>
          <w:rFonts w:cs="Arial"/>
          <w:lang w:val="en-US"/>
        </w:rPr>
        <w:t>without a</w:t>
      </w:r>
      <w:proofErr w:type="gramEnd"/>
      <w:r w:rsidRPr="00A47E2C">
        <w:rPr>
          <w:rFonts w:cs="Arial"/>
          <w:lang w:val="en-US"/>
        </w:rPr>
        <w:t xml:space="preserve"> provincial standard setting benchmarks, parents have to fight on their own and boards respond without any consistency throughout the province. The province has not yet agreed but the Alliance has endorsements from the major groups (OSSTF, ETFO, </w:t>
      </w:r>
      <w:proofErr w:type="gramStart"/>
      <w:r w:rsidRPr="00A47E2C">
        <w:rPr>
          <w:rFonts w:cs="Arial"/>
          <w:lang w:val="en-US"/>
        </w:rPr>
        <w:t>CUPE</w:t>
      </w:r>
      <w:proofErr w:type="gramEnd"/>
      <w:r w:rsidRPr="00A47E2C">
        <w:rPr>
          <w:rFonts w:cs="Arial"/>
          <w:lang w:val="en-US"/>
        </w:rPr>
        <w:t xml:space="preserve">) and the provincially appointed Youth Advocate. In presenting to the province, he is able to use examples brought forward at TDSB SEAC. </w:t>
      </w:r>
    </w:p>
    <w:p w:rsidR="0030092D" w:rsidRPr="004B5B8E" w:rsidRDefault="006455EC" w:rsidP="006455EC">
      <w:pPr>
        <w:ind w:left="360"/>
        <w:rPr>
          <w:rFonts w:cs="Arial"/>
          <w:lang w:val="en-US"/>
        </w:rPr>
      </w:pPr>
      <w:r>
        <w:rPr>
          <w:rFonts w:cs="Arial"/>
          <w:lang w:val="en-US"/>
        </w:rPr>
        <w:t>Members were invited to s</w:t>
      </w:r>
      <w:r w:rsidR="00DF5FEA">
        <w:rPr>
          <w:rFonts w:cs="Arial"/>
          <w:lang w:val="en-US"/>
        </w:rPr>
        <w:t>e</w:t>
      </w:r>
      <w:r w:rsidR="004B5B8E">
        <w:rPr>
          <w:rFonts w:cs="Arial"/>
          <w:lang w:val="en-US"/>
        </w:rPr>
        <w:t>nd questions by email to David.</w:t>
      </w:r>
    </w:p>
    <w:p w:rsidR="00DF5FEA" w:rsidRDefault="00DF5FEA" w:rsidP="004B5B8E">
      <w:pPr>
        <w:pStyle w:val="Heading2"/>
        <w:numPr>
          <w:ilvl w:val="0"/>
          <w:numId w:val="19"/>
        </w:numPr>
        <w:ind w:left="360"/>
        <w:rPr>
          <w:lang w:val="en-US"/>
        </w:rPr>
      </w:pPr>
      <w:r>
        <w:t xml:space="preserve">Other Business </w:t>
      </w:r>
      <w:bookmarkStart w:id="1" w:name="Start"/>
      <w:bookmarkStart w:id="2" w:name="Complete"/>
      <w:bookmarkEnd w:id="1"/>
      <w:bookmarkEnd w:id="2"/>
    </w:p>
    <w:p w:rsidR="00DF5FEA" w:rsidRPr="006455EC" w:rsidRDefault="00DF5FEA" w:rsidP="006455EC">
      <w:pPr>
        <w:pStyle w:val="ListParagraph"/>
        <w:numPr>
          <w:ilvl w:val="0"/>
          <w:numId w:val="24"/>
        </w:numPr>
        <w:ind w:left="720"/>
        <w:rPr>
          <w:rFonts w:cs="Arial"/>
          <w:lang w:val="en-US"/>
        </w:rPr>
      </w:pPr>
      <w:r w:rsidRPr="006455EC">
        <w:rPr>
          <w:rFonts w:cs="Arial"/>
          <w:lang w:val="en-US"/>
        </w:rPr>
        <w:t>Alexander</w:t>
      </w:r>
      <w:r w:rsidR="004B5B8E" w:rsidRPr="006455EC">
        <w:rPr>
          <w:rFonts w:cs="Arial"/>
          <w:lang w:val="en-US"/>
        </w:rPr>
        <w:t xml:space="preserve"> Brown announced that the </w:t>
      </w:r>
      <w:r w:rsidRPr="006455EC">
        <w:rPr>
          <w:rFonts w:cs="Arial"/>
          <w:lang w:val="en-US"/>
        </w:rPr>
        <w:t>SEAC Survey has been finished</w:t>
      </w:r>
      <w:r w:rsidR="004B5B8E" w:rsidRPr="006455EC">
        <w:rPr>
          <w:rFonts w:cs="Arial"/>
          <w:lang w:val="en-US"/>
        </w:rPr>
        <w:t xml:space="preserve"> and put up on Survey Monkey. I</w:t>
      </w:r>
      <w:r w:rsidRPr="006455EC">
        <w:rPr>
          <w:rFonts w:cs="Arial"/>
          <w:lang w:val="en-US"/>
        </w:rPr>
        <w:t>t wil</w:t>
      </w:r>
      <w:r w:rsidR="004B5B8E" w:rsidRPr="006455EC">
        <w:rPr>
          <w:rFonts w:cs="Arial"/>
          <w:lang w:val="en-US"/>
        </w:rPr>
        <w:t>l be posted on the TDSB website and</w:t>
      </w:r>
      <w:r w:rsidRPr="006455EC">
        <w:rPr>
          <w:rFonts w:cs="Arial"/>
          <w:lang w:val="en-US"/>
        </w:rPr>
        <w:t xml:space="preserve"> distributed to trustees for their newsletters</w:t>
      </w:r>
    </w:p>
    <w:p w:rsidR="00DF5FEA" w:rsidRPr="006455EC" w:rsidRDefault="00DF5FEA" w:rsidP="006455EC">
      <w:pPr>
        <w:pStyle w:val="ListParagraph"/>
        <w:numPr>
          <w:ilvl w:val="0"/>
          <w:numId w:val="24"/>
        </w:numPr>
        <w:ind w:left="720"/>
        <w:rPr>
          <w:rFonts w:cs="Arial"/>
          <w:lang w:val="en-US"/>
        </w:rPr>
      </w:pPr>
      <w:r w:rsidRPr="006455EC">
        <w:rPr>
          <w:rFonts w:cs="Arial"/>
          <w:lang w:val="en-US"/>
        </w:rPr>
        <w:t>Jean Paul</w:t>
      </w:r>
      <w:r w:rsidR="004B5B8E" w:rsidRPr="006455EC">
        <w:rPr>
          <w:rFonts w:cs="Arial"/>
          <w:lang w:val="en-US"/>
        </w:rPr>
        <w:t xml:space="preserve"> </w:t>
      </w:r>
      <w:proofErr w:type="spellStart"/>
      <w:r w:rsidR="004B5B8E" w:rsidRPr="006455EC">
        <w:rPr>
          <w:rFonts w:cs="Arial"/>
          <w:lang w:val="en-US"/>
        </w:rPr>
        <w:t>Ngana</w:t>
      </w:r>
      <w:proofErr w:type="spellEnd"/>
      <w:r w:rsidR="004B5B8E" w:rsidRPr="006455EC">
        <w:rPr>
          <w:rFonts w:cs="Arial"/>
          <w:lang w:val="en-US"/>
        </w:rPr>
        <w:t xml:space="preserve"> requested that the SEAC Chair bring back Trustee and Staff U</w:t>
      </w:r>
      <w:r w:rsidRPr="006455EC">
        <w:rPr>
          <w:rFonts w:cs="Arial"/>
          <w:lang w:val="en-US"/>
        </w:rPr>
        <w:t>pdates</w:t>
      </w:r>
      <w:r w:rsidR="004B5B8E" w:rsidRPr="006455EC">
        <w:rPr>
          <w:rFonts w:cs="Arial"/>
          <w:lang w:val="en-US"/>
        </w:rPr>
        <w:t xml:space="preserve"> as agenda items at meetings</w:t>
      </w:r>
      <w:r w:rsidRPr="006455EC">
        <w:rPr>
          <w:rFonts w:cs="Arial"/>
          <w:lang w:val="en-US"/>
        </w:rPr>
        <w:t xml:space="preserve"> so </w:t>
      </w:r>
      <w:r w:rsidR="004B5B8E" w:rsidRPr="006455EC">
        <w:rPr>
          <w:rFonts w:cs="Arial"/>
          <w:lang w:val="en-US"/>
        </w:rPr>
        <w:t>SEAC can be informed about</w:t>
      </w:r>
      <w:r w:rsidRPr="006455EC">
        <w:rPr>
          <w:rFonts w:cs="Arial"/>
          <w:lang w:val="en-US"/>
        </w:rPr>
        <w:t xml:space="preserve"> what is happening</w:t>
      </w:r>
      <w:r w:rsidR="004B5B8E" w:rsidRPr="006455EC">
        <w:rPr>
          <w:rFonts w:cs="Arial"/>
          <w:lang w:val="en-US"/>
        </w:rPr>
        <w:t xml:space="preserve"> in the board</w:t>
      </w:r>
    </w:p>
    <w:p w:rsidR="004B5B8E" w:rsidRPr="006455EC" w:rsidRDefault="00DF5FEA" w:rsidP="006455EC">
      <w:pPr>
        <w:pStyle w:val="ListParagraph"/>
        <w:numPr>
          <w:ilvl w:val="0"/>
          <w:numId w:val="24"/>
        </w:numPr>
        <w:ind w:left="720"/>
        <w:rPr>
          <w:rFonts w:cs="Arial"/>
          <w:lang w:val="en-US"/>
        </w:rPr>
      </w:pPr>
      <w:r w:rsidRPr="006455EC">
        <w:rPr>
          <w:rFonts w:cs="Arial"/>
          <w:lang w:val="en-US"/>
        </w:rPr>
        <w:t>Richard</w:t>
      </w:r>
      <w:r w:rsidR="004B5B8E" w:rsidRPr="006455EC">
        <w:rPr>
          <w:rFonts w:cs="Arial"/>
          <w:lang w:val="en-US"/>
        </w:rPr>
        <w:t xml:space="preserve"> Carter: Requested that the SEAC Chair </w:t>
      </w:r>
      <w:r w:rsidRPr="006455EC">
        <w:rPr>
          <w:rFonts w:cs="Arial"/>
          <w:lang w:val="en-US"/>
        </w:rPr>
        <w:t xml:space="preserve">bring back </w:t>
      </w:r>
      <w:r w:rsidR="004B5B8E" w:rsidRPr="006455EC">
        <w:rPr>
          <w:rFonts w:cs="Arial"/>
          <w:lang w:val="en-US"/>
        </w:rPr>
        <w:t>Association Announcements as an agenda item at meetings.</w:t>
      </w:r>
    </w:p>
    <w:p w:rsidR="00DF5FEA" w:rsidRPr="006455EC" w:rsidRDefault="004B5B8E" w:rsidP="006455EC">
      <w:pPr>
        <w:pStyle w:val="ListParagraph"/>
        <w:numPr>
          <w:ilvl w:val="0"/>
          <w:numId w:val="24"/>
        </w:numPr>
        <w:ind w:left="720"/>
        <w:rPr>
          <w:rFonts w:cs="Arial"/>
          <w:lang w:val="en-US"/>
        </w:rPr>
      </w:pPr>
      <w:r w:rsidRPr="006455EC">
        <w:rPr>
          <w:rFonts w:cs="Arial"/>
          <w:lang w:val="en-US"/>
        </w:rPr>
        <w:t>Deputation Policy – In a response to a question, Alexander Brown explained that the Deputation P</w:t>
      </w:r>
      <w:r w:rsidR="00DF5FEA" w:rsidRPr="006455EC">
        <w:rPr>
          <w:rFonts w:cs="Arial"/>
          <w:lang w:val="en-US"/>
        </w:rPr>
        <w:t xml:space="preserve">olicy for the board will be taken to the </w:t>
      </w:r>
      <w:r w:rsidRPr="006455EC">
        <w:rPr>
          <w:rFonts w:cs="Arial"/>
          <w:lang w:val="en-US"/>
        </w:rPr>
        <w:t xml:space="preserve">upcoming </w:t>
      </w:r>
      <w:r w:rsidR="00DF5FEA" w:rsidRPr="006455EC">
        <w:rPr>
          <w:rFonts w:cs="Arial"/>
          <w:lang w:val="en-US"/>
        </w:rPr>
        <w:t>board meeting. It allows for SEAC as the only group that can delegate directly with the board.</w:t>
      </w:r>
    </w:p>
    <w:p w:rsidR="00DF5FEA" w:rsidRDefault="004B5B8E" w:rsidP="006455EC">
      <w:pPr>
        <w:pStyle w:val="ListParagraph"/>
        <w:numPr>
          <w:ilvl w:val="0"/>
          <w:numId w:val="24"/>
        </w:numPr>
        <w:ind w:left="720"/>
        <w:rPr>
          <w:rFonts w:cs="Arial"/>
          <w:lang w:val="en-US"/>
        </w:rPr>
      </w:pPr>
      <w:r w:rsidRPr="006455EC">
        <w:rPr>
          <w:rFonts w:cs="Arial"/>
          <w:lang w:val="en-US"/>
        </w:rPr>
        <w:t xml:space="preserve">Lisa </w:t>
      </w:r>
      <w:proofErr w:type="spellStart"/>
      <w:r w:rsidRPr="006455EC">
        <w:rPr>
          <w:rFonts w:cs="Arial"/>
          <w:lang w:val="en-US"/>
        </w:rPr>
        <w:t>Kness</w:t>
      </w:r>
      <w:proofErr w:type="spellEnd"/>
      <w:r w:rsidRPr="006455EC">
        <w:rPr>
          <w:rFonts w:cs="Arial"/>
          <w:lang w:val="en-US"/>
        </w:rPr>
        <w:t xml:space="preserve"> reminded SEAC that </w:t>
      </w:r>
      <w:r w:rsidR="00DF5FEA" w:rsidRPr="006455EC">
        <w:rPr>
          <w:rFonts w:cs="Arial"/>
          <w:lang w:val="en-US"/>
        </w:rPr>
        <w:t xml:space="preserve">October is Autism </w:t>
      </w:r>
      <w:r w:rsidRPr="006455EC">
        <w:rPr>
          <w:rFonts w:cs="Arial"/>
          <w:lang w:val="en-US"/>
        </w:rPr>
        <w:t>Awareness Month in Canada</w:t>
      </w:r>
    </w:p>
    <w:p w:rsidR="006455EC" w:rsidRPr="00DB6C72" w:rsidRDefault="006455EC" w:rsidP="006455EC">
      <w:pPr>
        <w:ind w:left="360"/>
        <w:rPr>
          <w:rFonts w:cs="Arial"/>
          <w:b/>
          <w:i/>
          <w:u w:val="single"/>
          <w:lang w:val="en-US"/>
        </w:rPr>
      </w:pPr>
      <w:r w:rsidRPr="00DB6C72">
        <w:rPr>
          <w:rFonts w:cs="Arial"/>
          <w:b/>
          <w:i/>
          <w:u w:val="single"/>
          <w:lang w:val="en-US"/>
        </w:rPr>
        <w:t>ACTION</w:t>
      </w:r>
    </w:p>
    <w:p w:rsidR="006455EC" w:rsidRPr="00DB6C72" w:rsidRDefault="006455EC" w:rsidP="006455EC">
      <w:pPr>
        <w:ind w:left="360"/>
        <w:rPr>
          <w:rFonts w:cs="Arial"/>
          <w:b/>
          <w:i/>
          <w:lang w:val="en-US"/>
        </w:rPr>
      </w:pPr>
      <w:r w:rsidRPr="00DB6C72">
        <w:rPr>
          <w:rFonts w:cs="Arial"/>
          <w:b/>
          <w:i/>
          <w:lang w:val="en-US"/>
        </w:rPr>
        <w:t>David suggested that an email be sent to him with any requests for inclusion on the agenda.</w:t>
      </w:r>
    </w:p>
    <w:p w:rsidR="006455EC" w:rsidRPr="006455EC" w:rsidRDefault="006455EC" w:rsidP="006455EC">
      <w:pPr>
        <w:rPr>
          <w:rFonts w:cs="Arial"/>
          <w:lang w:val="en-US"/>
        </w:rPr>
      </w:pPr>
    </w:p>
    <w:p w:rsidR="004B5B8E" w:rsidRPr="004B5B8E" w:rsidRDefault="00DF5FEA" w:rsidP="004B5B8E">
      <w:pPr>
        <w:pStyle w:val="Heading2"/>
        <w:numPr>
          <w:ilvl w:val="0"/>
          <w:numId w:val="19"/>
        </w:numPr>
        <w:ind w:left="360"/>
      </w:pPr>
      <w:r w:rsidRPr="004B5B8E">
        <w:t>Adjournment</w:t>
      </w:r>
      <w:r w:rsidR="004B5B8E" w:rsidRPr="004B5B8E">
        <w:t xml:space="preserve"> </w:t>
      </w:r>
    </w:p>
    <w:p w:rsidR="00DF5FEA" w:rsidRPr="004B5B8E" w:rsidRDefault="004B5B8E" w:rsidP="006455EC">
      <w:pPr>
        <w:ind w:left="360"/>
        <w:rPr>
          <w:rFonts w:cs="Arial"/>
          <w:bCs/>
        </w:rPr>
      </w:pPr>
      <w:r>
        <w:rPr>
          <w:rFonts w:cs="Arial"/>
        </w:rPr>
        <w:t>On motion of Clovis Grant, the meeting was adjourned at</w:t>
      </w:r>
      <w:r w:rsidR="006455EC">
        <w:rPr>
          <w:rFonts w:cs="Arial"/>
        </w:rPr>
        <w:t xml:space="preserve"> </w:t>
      </w:r>
      <w:r w:rsidR="00DF5FEA" w:rsidRPr="004B5B8E">
        <w:rPr>
          <w:rFonts w:cs="Arial"/>
        </w:rPr>
        <w:t>9:04</w:t>
      </w:r>
      <w:r w:rsidR="006455EC">
        <w:rPr>
          <w:rFonts w:cs="Arial"/>
        </w:rPr>
        <w:t xml:space="preserve"> p.m.</w:t>
      </w:r>
    </w:p>
    <w:p w:rsidR="00DF5FEA" w:rsidRDefault="00DF5FEA" w:rsidP="00A71867">
      <w:pPr>
        <w:rPr>
          <w:rFonts w:cs="Arial"/>
          <w:bCs/>
        </w:rPr>
      </w:pPr>
    </w:p>
    <w:p w:rsidR="00DF5FEA" w:rsidRDefault="00DF5FEA" w:rsidP="00A71867">
      <w:pPr>
        <w:rPr>
          <w:rFonts w:cs="Arial"/>
          <w:bCs/>
        </w:rPr>
      </w:pPr>
      <w:r>
        <w:rPr>
          <w:rFonts w:cs="Arial"/>
          <w:bCs/>
        </w:rPr>
        <w:t>Next Meeting:  Monday, November 7, 2016</w:t>
      </w:r>
    </w:p>
    <w:p w:rsidR="00AD749C" w:rsidRPr="00E9121B" w:rsidRDefault="00AD749C" w:rsidP="00A71867">
      <w:pPr>
        <w:rPr>
          <w:rFonts w:cs="Arial"/>
        </w:rPr>
      </w:pPr>
    </w:p>
    <w:sectPr w:rsidR="00AD749C" w:rsidRPr="00E9121B" w:rsidSect="00C32B7D">
      <w:headerReference w:type="even" r:id="rId10"/>
      <w:footerReference w:type="default" r:id="rId11"/>
      <w:headerReference w:type="first" r:id="rId12"/>
      <w:pgSz w:w="12240" w:h="15840"/>
      <w:pgMar w:top="540" w:right="994" w:bottom="900" w:left="1008" w:header="2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F9" w:rsidRDefault="009807F9" w:rsidP="00862DFD">
      <w:pPr>
        <w:spacing w:after="0"/>
      </w:pPr>
      <w:r>
        <w:separator/>
      </w:r>
    </w:p>
  </w:endnote>
  <w:endnote w:type="continuationSeparator" w:id="0">
    <w:p w:rsidR="009807F9" w:rsidRDefault="009807F9" w:rsidP="00862DFD">
      <w:pPr>
        <w:spacing w:after="0"/>
      </w:pPr>
      <w:r>
        <w:continuationSeparator/>
      </w:r>
    </w:p>
  </w:endnote>
  <w:endnote w:type="continuationNotice" w:id="1">
    <w:p w:rsidR="009807F9" w:rsidRDefault="009807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2D" w:rsidRPr="00E9121B" w:rsidRDefault="004B5B8E" w:rsidP="00E9121B">
    <w:pPr>
      <w:pStyle w:val="Footer"/>
      <w:tabs>
        <w:tab w:val="clear" w:pos="4680"/>
        <w:tab w:val="clear" w:pos="9360"/>
        <w:tab w:val="center" w:pos="8640"/>
      </w:tabs>
    </w:pPr>
    <w:r>
      <w:rPr>
        <w:sz w:val="20"/>
        <w:szCs w:val="20"/>
      </w:rPr>
      <w:t>SEAC Meeting Minutes – October 24</w:t>
    </w:r>
    <w:r w:rsidR="0030092D">
      <w:rPr>
        <w:sz w:val="20"/>
        <w:szCs w:val="20"/>
      </w:rPr>
      <w:t>, 2016</w:t>
    </w:r>
    <w:r w:rsidR="0030092D">
      <w:rPr>
        <w:sz w:val="20"/>
        <w:szCs w:val="20"/>
      </w:rPr>
      <w:tab/>
    </w:r>
    <w:r w:rsidR="0030092D">
      <w:rPr>
        <w:sz w:val="20"/>
        <w:szCs w:val="20"/>
      </w:rPr>
      <w:tab/>
    </w:r>
    <w:sdt>
      <w:sdtPr>
        <w:id w:val="-825362394"/>
        <w:docPartObj>
          <w:docPartGallery w:val="Page Numbers (Top of Page)"/>
          <w:docPartUnique/>
        </w:docPartObj>
      </w:sdtPr>
      <w:sdtEndPr/>
      <w:sdtContent>
        <w:r w:rsidR="0030092D">
          <w:tab/>
        </w:r>
        <w:r w:rsidR="0030092D" w:rsidRPr="00E9121B">
          <w:rPr>
            <w:sz w:val="16"/>
            <w:szCs w:val="16"/>
          </w:rPr>
          <w:t xml:space="preserve">Page </w:t>
        </w:r>
        <w:r w:rsidR="0030092D" w:rsidRPr="00E9121B">
          <w:rPr>
            <w:bCs/>
            <w:sz w:val="16"/>
            <w:szCs w:val="16"/>
          </w:rPr>
          <w:fldChar w:fldCharType="begin"/>
        </w:r>
        <w:r w:rsidR="0030092D" w:rsidRPr="00E9121B">
          <w:rPr>
            <w:bCs/>
            <w:sz w:val="16"/>
            <w:szCs w:val="16"/>
          </w:rPr>
          <w:instrText xml:space="preserve"> PAGE </w:instrText>
        </w:r>
        <w:r w:rsidR="0030092D" w:rsidRPr="00E9121B">
          <w:rPr>
            <w:bCs/>
            <w:sz w:val="16"/>
            <w:szCs w:val="16"/>
          </w:rPr>
          <w:fldChar w:fldCharType="separate"/>
        </w:r>
        <w:r w:rsidR="00785905">
          <w:rPr>
            <w:bCs/>
            <w:noProof/>
            <w:sz w:val="16"/>
            <w:szCs w:val="16"/>
          </w:rPr>
          <w:t>6</w:t>
        </w:r>
        <w:r w:rsidR="0030092D" w:rsidRPr="00E9121B">
          <w:rPr>
            <w:bCs/>
            <w:sz w:val="16"/>
            <w:szCs w:val="16"/>
          </w:rPr>
          <w:fldChar w:fldCharType="end"/>
        </w:r>
        <w:r w:rsidR="0030092D" w:rsidRPr="00E9121B">
          <w:rPr>
            <w:sz w:val="16"/>
            <w:szCs w:val="16"/>
          </w:rPr>
          <w:t xml:space="preserve"> of </w:t>
        </w:r>
        <w:r w:rsidR="0030092D" w:rsidRPr="00E9121B">
          <w:rPr>
            <w:bCs/>
            <w:sz w:val="16"/>
            <w:szCs w:val="16"/>
          </w:rPr>
          <w:fldChar w:fldCharType="begin"/>
        </w:r>
        <w:r w:rsidR="0030092D" w:rsidRPr="00E9121B">
          <w:rPr>
            <w:bCs/>
            <w:sz w:val="16"/>
            <w:szCs w:val="16"/>
          </w:rPr>
          <w:instrText xml:space="preserve"> NUMPAGES  </w:instrText>
        </w:r>
        <w:r w:rsidR="0030092D" w:rsidRPr="00E9121B">
          <w:rPr>
            <w:bCs/>
            <w:sz w:val="16"/>
            <w:szCs w:val="16"/>
          </w:rPr>
          <w:fldChar w:fldCharType="separate"/>
        </w:r>
        <w:r w:rsidR="00785905">
          <w:rPr>
            <w:bCs/>
            <w:noProof/>
            <w:sz w:val="16"/>
            <w:szCs w:val="16"/>
          </w:rPr>
          <w:t>6</w:t>
        </w:r>
        <w:r w:rsidR="0030092D" w:rsidRPr="00E9121B">
          <w:rPr>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F9" w:rsidRDefault="009807F9" w:rsidP="00862DFD">
      <w:pPr>
        <w:spacing w:after="0"/>
      </w:pPr>
      <w:r>
        <w:separator/>
      </w:r>
    </w:p>
  </w:footnote>
  <w:footnote w:type="continuationSeparator" w:id="0">
    <w:p w:rsidR="009807F9" w:rsidRDefault="009807F9" w:rsidP="00862DFD">
      <w:pPr>
        <w:spacing w:after="0"/>
      </w:pPr>
      <w:r>
        <w:continuationSeparator/>
      </w:r>
    </w:p>
  </w:footnote>
  <w:footnote w:type="continuationNotice" w:id="1">
    <w:p w:rsidR="009807F9" w:rsidRDefault="009807F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2D" w:rsidRPr="00862DFD" w:rsidRDefault="0030092D">
    <w:pPr>
      <w:pStyle w:val="Header"/>
      <w:rPr>
        <w:rFonts w:cs="Arial"/>
        <w:sz w:val="24"/>
        <w:szCs w:val="24"/>
      </w:rPr>
    </w:pPr>
    <w:r>
      <w:rPr>
        <w:rFonts w:cs="Arial"/>
        <w:sz w:val="24"/>
        <w:szCs w:val="24"/>
      </w:rPr>
      <w:t>Meeting Agenda – February 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2D" w:rsidRPr="0040217B" w:rsidRDefault="0030092D" w:rsidP="00996803">
    <w:pPr>
      <w:pStyle w:val="Header"/>
      <w:tabs>
        <w:tab w:val="clear" w:pos="4680"/>
      </w:tabs>
      <w:ind w:left="1710" w:hanging="2160"/>
      <w:rPr>
        <w:rFonts w:ascii="Myriad Pro" w:hAnsi="Myriad Pro"/>
        <w:b/>
        <w:sz w:val="28"/>
        <w:szCs w:val="28"/>
      </w:rPr>
    </w:pPr>
    <w:r>
      <w:rPr>
        <w:noProof/>
        <w:lang w:eastAsia="en-CA"/>
      </w:rPr>
      <w:drawing>
        <wp:anchor distT="0" distB="0" distL="114300" distR="114300" simplePos="0" relativeHeight="251659264" behindDoc="0" locked="0" layoutInCell="1" allowOverlap="1" wp14:anchorId="649EEF7A" wp14:editId="405613E1">
          <wp:simplePos x="0" y="0"/>
          <wp:positionH relativeFrom="margin">
            <wp:posOffset>-114300</wp:posOffset>
          </wp:positionH>
          <wp:positionV relativeFrom="margin">
            <wp:posOffset>-1109345</wp:posOffset>
          </wp:positionV>
          <wp:extent cx="76327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sz w:val="18"/>
      </w:rPr>
      <w:t xml:space="preserve">             </w:t>
    </w:r>
    <w:r>
      <w:rPr>
        <w:rFonts w:ascii="Myriad Pro" w:hAnsi="Myriad Pro"/>
        <w:sz w:val="18"/>
      </w:rPr>
      <w:tab/>
    </w:r>
    <w:r w:rsidRPr="0040217B">
      <w:rPr>
        <w:rFonts w:ascii="Myriad Pro" w:hAnsi="Myriad Pro"/>
        <w:b/>
        <w:sz w:val="28"/>
        <w:szCs w:val="28"/>
      </w:rPr>
      <w:t>TORONTO DISTRICT SCHOOL BOARD</w:t>
    </w:r>
  </w:p>
  <w:p w:rsidR="0030092D" w:rsidRPr="0015099D" w:rsidRDefault="0030092D" w:rsidP="0040217B">
    <w:pPr>
      <w:pStyle w:val="Header"/>
      <w:tabs>
        <w:tab w:val="clear" w:pos="468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30092D" w:rsidRPr="0015099D" w:rsidRDefault="0030092D" w:rsidP="0040217B">
    <w:pPr>
      <w:pStyle w:val="Header"/>
      <w:tabs>
        <w:tab w:val="left" w:pos="390"/>
      </w:tabs>
      <w:spacing w:before="8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30092D" w:rsidRPr="0015099D" w:rsidRDefault="0030092D" w:rsidP="0040217B">
    <w:pPr>
      <w:pStyle w:val="Header"/>
      <w:tabs>
        <w:tab w:val="clear" w:pos="4680"/>
        <w:tab w:val="center" w:pos="441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30092D" w:rsidRPr="00C32B7D" w:rsidRDefault="0030092D" w:rsidP="00C32B7D">
    <w:pPr>
      <w:spacing w:before="80"/>
      <w:ind w:left="1710"/>
      <w:rPr>
        <w:b/>
      </w:rPr>
    </w:pPr>
    <w:r w:rsidRPr="0015099D">
      <w:rPr>
        <w:rFonts w:ascii="Myriad Pro" w:hAnsi="Myriad Pro"/>
        <w:sz w:val="18"/>
      </w:rPr>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F12"/>
    <w:multiLevelType w:val="hybridMultilevel"/>
    <w:tmpl w:val="2C285790"/>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6E5E70"/>
    <w:multiLevelType w:val="hybridMultilevel"/>
    <w:tmpl w:val="F490E2E0"/>
    <w:lvl w:ilvl="0" w:tplc="1009000B">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nsid w:val="14570E5B"/>
    <w:multiLevelType w:val="hybridMultilevel"/>
    <w:tmpl w:val="CF08F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694407"/>
    <w:multiLevelType w:val="hybridMultilevel"/>
    <w:tmpl w:val="A928FE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D3D6E78"/>
    <w:multiLevelType w:val="hybridMultilevel"/>
    <w:tmpl w:val="7F6A7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464CC1"/>
    <w:multiLevelType w:val="hybridMultilevel"/>
    <w:tmpl w:val="7C88F0A4"/>
    <w:lvl w:ilvl="0" w:tplc="60029C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270EFF"/>
    <w:multiLevelType w:val="hybridMultilevel"/>
    <w:tmpl w:val="1D409C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3AA05ED1"/>
    <w:multiLevelType w:val="hybridMultilevel"/>
    <w:tmpl w:val="757E0212"/>
    <w:lvl w:ilvl="0" w:tplc="3DEABDE4">
      <w:start w:val="1"/>
      <w:numFmt w:val="bullet"/>
      <w:lvlText w:val=""/>
      <w:lvlJc w:val="left"/>
      <w:pPr>
        <w:ind w:left="1080" w:hanging="360"/>
      </w:pPr>
      <w:rPr>
        <w:rFonts w:ascii="Symbol" w:hAnsi="Symbol" w:hint="default"/>
        <w:b/>
        <w:i w:val="0"/>
        <w:sz w:val="22"/>
        <w:szCs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AFF0529"/>
    <w:multiLevelType w:val="hybridMultilevel"/>
    <w:tmpl w:val="77B60F2E"/>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DA510B6"/>
    <w:multiLevelType w:val="hybridMultilevel"/>
    <w:tmpl w:val="784A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40E66C2E"/>
    <w:multiLevelType w:val="hybridMultilevel"/>
    <w:tmpl w:val="91305A70"/>
    <w:lvl w:ilvl="0" w:tplc="D800F14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36B2F69"/>
    <w:multiLevelType w:val="hybridMultilevel"/>
    <w:tmpl w:val="CA4E8770"/>
    <w:lvl w:ilvl="0" w:tplc="3DEABDE4">
      <w:start w:val="1"/>
      <w:numFmt w:val="bullet"/>
      <w:lvlText w:val=""/>
      <w:lvlJc w:val="left"/>
      <w:pPr>
        <w:ind w:left="720" w:hanging="360"/>
      </w:pPr>
      <w:rPr>
        <w:rFonts w:ascii="Symbol" w:hAnsi="Symbol" w:hint="default"/>
        <w:b/>
        <w:i w:val="0"/>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F05349"/>
    <w:multiLevelType w:val="hybridMultilevel"/>
    <w:tmpl w:val="A33A8A72"/>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8B752E6"/>
    <w:multiLevelType w:val="hybridMultilevel"/>
    <w:tmpl w:val="6178BA1E"/>
    <w:lvl w:ilvl="0" w:tplc="A91E7F40">
      <w:start w:val="1"/>
      <w:numFmt w:val="decimal"/>
      <w:lvlText w:val="%1."/>
      <w:lvlJc w:val="left"/>
      <w:pPr>
        <w:ind w:left="720" w:hanging="360"/>
      </w:pPr>
      <w:rPr>
        <w:rFonts w:ascii="Times New Roman" w:hAnsi="Times New Roman" w:cs="Times New Roman" w:hint="default"/>
        <w:b/>
        <w:i w:val="0"/>
        <w:sz w:val="2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4D450B0F"/>
    <w:multiLevelType w:val="hybridMultilevel"/>
    <w:tmpl w:val="D1FEA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EB5403F"/>
    <w:multiLevelType w:val="hybridMultilevel"/>
    <w:tmpl w:val="B3F43224"/>
    <w:lvl w:ilvl="0" w:tplc="DB02969E">
      <w:start w:val="1"/>
      <w:numFmt w:val="lowerLetter"/>
      <w:lvlText w:val="%1)"/>
      <w:lvlJc w:val="left"/>
      <w:pPr>
        <w:ind w:left="720" w:hanging="360"/>
      </w:pPr>
      <w:rPr>
        <w:b/>
        <w:i w:val="0"/>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4FFB180C"/>
    <w:multiLevelType w:val="hybridMultilevel"/>
    <w:tmpl w:val="5D2A8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A972F4E"/>
    <w:multiLevelType w:val="hybridMultilevel"/>
    <w:tmpl w:val="77B60F2E"/>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006497"/>
    <w:multiLevelType w:val="hybridMultilevel"/>
    <w:tmpl w:val="7D3E2F1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60E75A16"/>
    <w:multiLevelType w:val="hybridMultilevel"/>
    <w:tmpl w:val="9DB0F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7A27762"/>
    <w:multiLevelType w:val="hybridMultilevel"/>
    <w:tmpl w:val="8BDC05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0B75BB8"/>
    <w:multiLevelType w:val="hybridMultilevel"/>
    <w:tmpl w:val="C91487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7B06F17"/>
    <w:multiLevelType w:val="hybridMultilevel"/>
    <w:tmpl w:val="23D644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81D2FA8"/>
    <w:multiLevelType w:val="hybridMultilevel"/>
    <w:tmpl w:val="DDACA07E"/>
    <w:lvl w:ilvl="0" w:tplc="7A58E31C">
      <w:start w:val="1"/>
      <w:numFmt w:val="decimal"/>
      <w:lvlText w:val="%1."/>
      <w:lvlJc w:val="left"/>
      <w:pPr>
        <w:ind w:left="720" w:hanging="360"/>
      </w:pPr>
      <w:rPr>
        <w:rFonts w:ascii="Arial" w:eastAsia="Calibri" w:hAnsi="Arial" w:cs="Arial"/>
        <w:b/>
        <w:i/>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
  </w:num>
  <w:num w:numId="4">
    <w:abstractNumId w:val="20"/>
  </w:num>
  <w:num w:numId="5">
    <w:abstractNumId w:val="18"/>
  </w:num>
  <w:num w:numId="6">
    <w:abstractNumId w:val="1"/>
  </w:num>
  <w:num w:numId="7">
    <w:abstractNumId w:val="21"/>
  </w:num>
  <w:num w:numId="8">
    <w:abstractNumId w:val="5"/>
  </w:num>
  <w:num w:numId="9">
    <w:abstractNumId w:val="14"/>
  </w:num>
  <w:num w:numId="10">
    <w:abstractNumId w:val="9"/>
  </w:num>
  <w:num w:numId="11">
    <w:abstractNumId w:val="2"/>
  </w:num>
  <w:num w:numId="12">
    <w:abstractNumId w:val="4"/>
  </w:num>
  <w:num w:numId="13">
    <w:abstractNumId w:val="19"/>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23"/>
  </w:num>
  <w:num w:numId="21">
    <w:abstractNumId w:val="11"/>
  </w:num>
  <w:num w:numId="22">
    <w:abstractNumId w:val="8"/>
  </w:num>
  <w:num w:numId="23">
    <w:abstractNumId w:val="17"/>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44EA"/>
    <w:rsid w:val="00005977"/>
    <w:rsid w:val="000101B1"/>
    <w:rsid w:val="00011CB7"/>
    <w:rsid w:val="0001541C"/>
    <w:rsid w:val="000156E8"/>
    <w:rsid w:val="0002011E"/>
    <w:rsid w:val="00022F9D"/>
    <w:rsid w:val="0003043E"/>
    <w:rsid w:val="0003206A"/>
    <w:rsid w:val="00047C6B"/>
    <w:rsid w:val="00051D1B"/>
    <w:rsid w:val="00055248"/>
    <w:rsid w:val="000637DC"/>
    <w:rsid w:val="00080893"/>
    <w:rsid w:val="00082099"/>
    <w:rsid w:val="00084353"/>
    <w:rsid w:val="00085DCE"/>
    <w:rsid w:val="00095C5B"/>
    <w:rsid w:val="000A316C"/>
    <w:rsid w:val="000A3928"/>
    <w:rsid w:val="000A4C8B"/>
    <w:rsid w:val="000A5879"/>
    <w:rsid w:val="000A6AE5"/>
    <w:rsid w:val="000B01E8"/>
    <w:rsid w:val="000B3133"/>
    <w:rsid w:val="000B39CB"/>
    <w:rsid w:val="000B56BE"/>
    <w:rsid w:val="000B7383"/>
    <w:rsid w:val="000C696F"/>
    <w:rsid w:val="000D342C"/>
    <w:rsid w:val="000D5295"/>
    <w:rsid w:val="000D6040"/>
    <w:rsid w:val="000D608F"/>
    <w:rsid w:val="000E46CE"/>
    <w:rsid w:val="000E634E"/>
    <w:rsid w:val="000E76F2"/>
    <w:rsid w:val="000F27E6"/>
    <w:rsid w:val="000F511A"/>
    <w:rsid w:val="00102359"/>
    <w:rsid w:val="00121533"/>
    <w:rsid w:val="00127558"/>
    <w:rsid w:val="0013708E"/>
    <w:rsid w:val="00140310"/>
    <w:rsid w:val="00140E6F"/>
    <w:rsid w:val="001416A6"/>
    <w:rsid w:val="001455D2"/>
    <w:rsid w:val="0014562E"/>
    <w:rsid w:val="00147257"/>
    <w:rsid w:val="00150878"/>
    <w:rsid w:val="00150C45"/>
    <w:rsid w:val="001515DA"/>
    <w:rsid w:val="00155F5E"/>
    <w:rsid w:val="0016019A"/>
    <w:rsid w:val="00161BE2"/>
    <w:rsid w:val="00163887"/>
    <w:rsid w:val="00165837"/>
    <w:rsid w:val="00181CB3"/>
    <w:rsid w:val="00182233"/>
    <w:rsid w:val="00182A71"/>
    <w:rsid w:val="00183823"/>
    <w:rsid w:val="00184EE2"/>
    <w:rsid w:val="0018741D"/>
    <w:rsid w:val="00187D40"/>
    <w:rsid w:val="0019033B"/>
    <w:rsid w:val="001954C1"/>
    <w:rsid w:val="001A1B84"/>
    <w:rsid w:val="001A1C25"/>
    <w:rsid w:val="001A57CC"/>
    <w:rsid w:val="001A77DB"/>
    <w:rsid w:val="001B03C9"/>
    <w:rsid w:val="001E54DD"/>
    <w:rsid w:val="001E7A81"/>
    <w:rsid w:val="001F58F4"/>
    <w:rsid w:val="001F7014"/>
    <w:rsid w:val="001F7A45"/>
    <w:rsid w:val="0020542A"/>
    <w:rsid w:val="0021553E"/>
    <w:rsid w:val="00216CB7"/>
    <w:rsid w:val="00225845"/>
    <w:rsid w:val="002269A2"/>
    <w:rsid w:val="00230A3C"/>
    <w:rsid w:val="002320E4"/>
    <w:rsid w:val="002321E0"/>
    <w:rsid w:val="0023389B"/>
    <w:rsid w:val="00235049"/>
    <w:rsid w:val="00236D0C"/>
    <w:rsid w:val="00241D44"/>
    <w:rsid w:val="00242540"/>
    <w:rsid w:val="00246471"/>
    <w:rsid w:val="0024652F"/>
    <w:rsid w:val="002465DA"/>
    <w:rsid w:val="002534F9"/>
    <w:rsid w:val="00254743"/>
    <w:rsid w:val="00257E6E"/>
    <w:rsid w:val="002610F2"/>
    <w:rsid w:val="0026175F"/>
    <w:rsid w:val="00276CEB"/>
    <w:rsid w:val="00281C3E"/>
    <w:rsid w:val="00286667"/>
    <w:rsid w:val="0029239C"/>
    <w:rsid w:val="00294C7C"/>
    <w:rsid w:val="002A23C9"/>
    <w:rsid w:val="002A5277"/>
    <w:rsid w:val="002A5299"/>
    <w:rsid w:val="002B3B1C"/>
    <w:rsid w:val="002C4D3E"/>
    <w:rsid w:val="002E611D"/>
    <w:rsid w:val="002F5168"/>
    <w:rsid w:val="002F5A3A"/>
    <w:rsid w:val="0030092D"/>
    <w:rsid w:val="0030110C"/>
    <w:rsid w:val="003047F2"/>
    <w:rsid w:val="00315090"/>
    <w:rsid w:val="00326D8E"/>
    <w:rsid w:val="00327EAC"/>
    <w:rsid w:val="00331209"/>
    <w:rsid w:val="0033378D"/>
    <w:rsid w:val="0033475B"/>
    <w:rsid w:val="00334CE0"/>
    <w:rsid w:val="00340D45"/>
    <w:rsid w:val="00344291"/>
    <w:rsid w:val="00347443"/>
    <w:rsid w:val="00353198"/>
    <w:rsid w:val="003656D0"/>
    <w:rsid w:val="0037131C"/>
    <w:rsid w:val="003714A3"/>
    <w:rsid w:val="003736A7"/>
    <w:rsid w:val="00373EC5"/>
    <w:rsid w:val="00385F34"/>
    <w:rsid w:val="00392163"/>
    <w:rsid w:val="0039484D"/>
    <w:rsid w:val="003A285A"/>
    <w:rsid w:val="003A515F"/>
    <w:rsid w:val="003A5E08"/>
    <w:rsid w:val="003A737C"/>
    <w:rsid w:val="003B1D75"/>
    <w:rsid w:val="003B28B0"/>
    <w:rsid w:val="003B6992"/>
    <w:rsid w:val="003C17A0"/>
    <w:rsid w:val="003D0956"/>
    <w:rsid w:val="003D75E3"/>
    <w:rsid w:val="003E6E76"/>
    <w:rsid w:val="003F6CA5"/>
    <w:rsid w:val="003F749C"/>
    <w:rsid w:val="00400310"/>
    <w:rsid w:val="00400FB3"/>
    <w:rsid w:val="0040217B"/>
    <w:rsid w:val="00412B8F"/>
    <w:rsid w:val="00417F38"/>
    <w:rsid w:val="00421ADE"/>
    <w:rsid w:val="00422CD2"/>
    <w:rsid w:val="004233E2"/>
    <w:rsid w:val="00427BB1"/>
    <w:rsid w:val="00433FFA"/>
    <w:rsid w:val="0043539E"/>
    <w:rsid w:val="00436003"/>
    <w:rsid w:val="0043643A"/>
    <w:rsid w:val="0044233D"/>
    <w:rsid w:val="00451F3F"/>
    <w:rsid w:val="00456C49"/>
    <w:rsid w:val="004601DE"/>
    <w:rsid w:val="004666C4"/>
    <w:rsid w:val="00475CF7"/>
    <w:rsid w:val="004849E7"/>
    <w:rsid w:val="0048564E"/>
    <w:rsid w:val="00492156"/>
    <w:rsid w:val="00492A6C"/>
    <w:rsid w:val="0049401A"/>
    <w:rsid w:val="004B10D6"/>
    <w:rsid w:val="004B2A85"/>
    <w:rsid w:val="004B5107"/>
    <w:rsid w:val="004B5B8E"/>
    <w:rsid w:val="004C739E"/>
    <w:rsid w:val="004D045D"/>
    <w:rsid w:val="004D1108"/>
    <w:rsid w:val="004D3087"/>
    <w:rsid w:val="004D3331"/>
    <w:rsid w:val="004D78E0"/>
    <w:rsid w:val="004E165F"/>
    <w:rsid w:val="004E3621"/>
    <w:rsid w:val="004E46CD"/>
    <w:rsid w:val="004E5970"/>
    <w:rsid w:val="004F57B7"/>
    <w:rsid w:val="004F604A"/>
    <w:rsid w:val="00502885"/>
    <w:rsid w:val="00502EAC"/>
    <w:rsid w:val="00504B8D"/>
    <w:rsid w:val="00515DAD"/>
    <w:rsid w:val="00527FC6"/>
    <w:rsid w:val="00530680"/>
    <w:rsid w:val="0053329C"/>
    <w:rsid w:val="00534134"/>
    <w:rsid w:val="005419D1"/>
    <w:rsid w:val="005421B0"/>
    <w:rsid w:val="00553A60"/>
    <w:rsid w:val="0055580B"/>
    <w:rsid w:val="0056489A"/>
    <w:rsid w:val="00566592"/>
    <w:rsid w:val="005712BF"/>
    <w:rsid w:val="005740D5"/>
    <w:rsid w:val="0057573E"/>
    <w:rsid w:val="005809BE"/>
    <w:rsid w:val="00582195"/>
    <w:rsid w:val="00582A0A"/>
    <w:rsid w:val="005839B4"/>
    <w:rsid w:val="00587113"/>
    <w:rsid w:val="00587992"/>
    <w:rsid w:val="00590BE6"/>
    <w:rsid w:val="005A3DF9"/>
    <w:rsid w:val="005A54BD"/>
    <w:rsid w:val="005A7360"/>
    <w:rsid w:val="005B2ADD"/>
    <w:rsid w:val="005C2AFC"/>
    <w:rsid w:val="005C38AF"/>
    <w:rsid w:val="005D0C08"/>
    <w:rsid w:val="005D5771"/>
    <w:rsid w:val="005D77C3"/>
    <w:rsid w:val="005E1A2C"/>
    <w:rsid w:val="005E23E5"/>
    <w:rsid w:val="005F44CB"/>
    <w:rsid w:val="0060429B"/>
    <w:rsid w:val="00621901"/>
    <w:rsid w:val="006233F7"/>
    <w:rsid w:val="00624CE3"/>
    <w:rsid w:val="0062643F"/>
    <w:rsid w:val="006323C4"/>
    <w:rsid w:val="006330FB"/>
    <w:rsid w:val="006455EC"/>
    <w:rsid w:val="006466FA"/>
    <w:rsid w:val="00650C84"/>
    <w:rsid w:val="00652409"/>
    <w:rsid w:val="00653D26"/>
    <w:rsid w:val="00654994"/>
    <w:rsid w:val="00657A7D"/>
    <w:rsid w:val="00660BB5"/>
    <w:rsid w:val="00660BEE"/>
    <w:rsid w:val="00662939"/>
    <w:rsid w:val="006656A7"/>
    <w:rsid w:val="0067099E"/>
    <w:rsid w:val="0067256A"/>
    <w:rsid w:val="00680117"/>
    <w:rsid w:val="006820FB"/>
    <w:rsid w:val="00682297"/>
    <w:rsid w:val="00683C3F"/>
    <w:rsid w:val="00685FDC"/>
    <w:rsid w:val="00686F53"/>
    <w:rsid w:val="00686FAB"/>
    <w:rsid w:val="0069181C"/>
    <w:rsid w:val="00694DC7"/>
    <w:rsid w:val="0069565F"/>
    <w:rsid w:val="006956CF"/>
    <w:rsid w:val="00695911"/>
    <w:rsid w:val="006974B8"/>
    <w:rsid w:val="006A079F"/>
    <w:rsid w:val="006A61EC"/>
    <w:rsid w:val="006B14AB"/>
    <w:rsid w:val="006B2DC1"/>
    <w:rsid w:val="006C0F82"/>
    <w:rsid w:val="006C17A5"/>
    <w:rsid w:val="006C4194"/>
    <w:rsid w:val="006D02E0"/>
    <w:rsid w:val="006D3404"/>
    <w:rsid w:val="006D51A8"/>
    <w:rsid w:val="006E1887"/>
    <w:rsid w:val="006E74B1"/>
    <w:rsid w:val="006F18E6"/>
    <w:rsid w:val="00700DFC"/>
    <w:rsid w:val="00702BCC"/>
    <w:rsid w:val="007036DB"/>
    <w:rsid w:val="00704447"/>
    <w:rsid w:val="00705D50"/>
    <w:rsid w:val="007104E3"/>
    <w:rsid w:val="00725824"/>
    <w:rsid w:val="00726FBB"/>
    <w:rsid w:val="00732288"/>
    <w:rsid w:val="007323AA"/>
    <w:rsid w:val="00733F04"/>
    <w:rsid w:val="007352A0"/>
    <w:rsid w:val="00735B9A"/>
    <w:rsid w:val="00741CF4"/>
    <w:rsid w:val="00744DD4"/>
    <w:rsid w:val="00745E17"/>
    <w:rsid w:val="0075194E"/>
    <w:rsid w:val="0075715B"/>
    <w:rsid w:val="00761E2D"/>
    <w:rsid w:val="00764118"/>
    <w:rsid w:val="00765593"/>
    <w:rsid w:val="0076560D"/>
    <w:rsid w:val="00765631"/>
    <w:rsid w:val="007725A3"/>
    <w:rsid w:val="00773255"/>
    <w:rsid w:val="00782A4D"/>
    <w:rsid w:val="00783F19"/>
    <w:rsid w:val="0078483D"/>
    <w:rsid w:val="0078485B"/>
    <w:rsid w:val="00785905"/>
    <w:rsid w:val="007866A0"/>
    <w:rsid w:val="007874BA"/>
    <w:rsid w:val="007951B0"/>
    <w:rsid w:val="00796398"/>
    <w:rsid w:val="007A0103"/>
    <w:rsid w:val="007A06A6"/>
    <w:rsid w:val="007A48B9"/>
    <w:rsid w:val="007B230C"/>
    <w:rsid w:val="007B523E"/>
    <w:rsid w:val="007B5593"/>
    <w:rsid w:val="007C09CD"/>
    <w:rsid w:val="007C3070"/>
    <w:rsid w:val="007C38DC"/>
    <w:rsid w:val="007C6D97"/>
    <w:rsid w:val="007D2F8B"/>
    <w:rsid w:val="007E10D7"/>
    <w:rsid w:val="007E1108"/>
    <w:rsid w:val="007E6D6A"/>
    <w:rsid w:val="007F6507"/>
    <w:rsid w:val="0080427B"/>
    <w:rsid w:val="00814CB6"/>
    <w:rsid w:val="008235D5"/>
    <w:rsid w:val="00832D69"/>
    <w:rsid w:val="00835BE4"/>
    <w:rsid w:val="00835C55"/>
    <w:rsid w:val="00841A2D"/>
    <w:rsid w:val="008439FC"/>
    <w:rsid w:val="00844AD8"/>
    <w:rsid w:val="00844C20"/>
    <w:rsid w:val="00852C18"/>
    <w:rsid w:val="00862DFD"/>
    <w:rsid w:val="00864CE8"/>
    <w:rsid w:val="0086502C"/>
    <w:rsid w:val="00873938"/>
    <w:rsid w:val="00877B9B"/>
    <w:rsid w:val="0088042F"/>
    <w:rsid w:val="00883C96"/>
    <w:rsid w:val="008865A4"/>
    <w:rsid w:val="008A08D1"/>
    <w:rsid w:val="008A6467"/>
    <w:rsid w:val="008A724B"/>
    <w:rsid w:val="008A7E6E"/>
    <w:rsid w:val="008B02AA"/>
    <w:rsid w:val="008B2CE9"/>
    <w:rsid w:val="008D186E"/>
    <w:rsid w:val="008D2805"/>
    <w:rsid w:val="008D405C"/>
    <w:rsid w:val="008D4FA7"/>
    <w:rsid w:val="008F0A57"/>
    <w:rsid w:val="008F4BFB"/>
    <w:rsid w:val="0090199B"/>
    <w:rsid w:val="009033D4"/>
    <w:rsid w:val="009034D9"/>
    <w:rsid w:val="00904C1D"/>
    <w:rsid w:val="00906488"/>
    <w:rsid w:val="009073D5"/>
    <w:rsid w:val="009165A5"/>
    <w:rsid w:val="009264EE"/>
    <w:rsid w:val="0092755B"/>
    <w:rsid w:val="009337E8"/>
    <w:rsid w:val="009378E9"/>
    <w:rsid w:val="0094441A"/>
    <w:rsid w:val="00947AA9"/>
    <w:rsid w:val="00951D94"/>
    <w:rsid w:val="00955B70"/>
    <w:rsid w:val="00960392"/>
    <w:rsid w:val="00972A09"/>
    <w:rsid w:val="009807F9"/>
    <w:rsid w:val="00982F07"/>
    <w:rsid w:val="00983AE1"/>
    <w:rsid w:val="00984532"/>
    <w:rsid w:val="00984B81"/>
    <w:rsid w:val="009855F7"/>
    <w:rsid w:val="00986C4A"/>
    <w:rsid w:val="009878EE"/>
    <w:rsid w:val="009907EC"/>
    <w:rsid w:val="0099570B"/>
    <w:rsid w:val="0099611F"/>
    <w:rsid w:val="00996803"/>
    <w:rsid w:val="009A0699"/>
    <w:rsid w:val="009A1BC0"/>
    <w:rsid w:val="009A3FA2"/>
    <w:rsid w:val="009A7509"/>
    <w:rsid w:val="009A772A"/>
    <w:rsid w:val="009B2ABA"/>
    <w:rsid w:val="009B5429"/>
    <w:rsid w:val="009B6461"/>
    <w:rsid w:val="009C415E"/>
    <w:rsid w:val="009D09DD"/>
    <w:rsid w:val="009D20BE"/>
    <w:rsid w:val="009D79E8"/>
    <w:rsid w:val="009E1A63"/>
    <w:rsid w:val="009E42E8"/>
    <w:rsid w:val="009F1037"/>
    <w:rsid w:val="009F5FFF"/>
    <w:rsid w:val="00A00587"/>
    <w:rsid w:val="00A04BF2"/>
    <w:rsid w:val="00A06F7D"/>
    <w:rsid w:val="00A0773E"/>
    <w:rsid w:val="00A11DF4"/>
    <w:rsid w:val="00A21B14"/>
    <w:rsid w:val="00A21F81"/>
    <w:rsid w:val="00A22EC8"/>
    <w:rsid w:val="00A2392D"/>
    <w:rsid w:val="00A25457"/>
    <w:rsid w:val="00A26F24"/>
    <w:rsid w:val="00A44A2E"/>
    <w:rsid w:val="00A457C6"/>
    <w:rsid w:val="00A47E2C"/>
    <w:rsid w:val="00A50D06"/>
    <w:rsid w:val="00A56CF5"/>
    <w:rsid w:val="00A604FF"/>
    <w:rsid w:val="00A61799"/>
    <w:rsid w:val="00A66AD8"/>
    <w:rsid w:val="00A71867"/>
    <w:rsid w:val="00A74269"/>
    <w:rsid w:val="00A7784D"/>
    <w:rsid w:val="00A8173D"/>
    <w:rsid w:val="00A9187E"/>
    <w:rsid w:val="00A94511"/>
    <w:rsid w:val="00A959AC"/>
    <w:rsid w:val="00A97455"/>
    <w:rsid w:val="00AA5B2D"/>
    <w:rsid w:val="00AB0FE3"/>
    <w:rsid w:val="00AB31D5"/>
    <w:rsid w:val="00AB5820"/>
    <w:rsid w:val="00AB782D"/>
    <w:rsid w:val="00AC161F"/>
    <w:rsid w:val="00AC1B0F"/>
    <w:rsid w:val="00AC2550"/>
    <w:rsid w:val="00AC28D5"/>
    <w:rsid w:val="00AC55DD"/>
    <w:rsid w:val="00AC5B43"/>
    <w:rsid w:val="00AC61C7"/>
    <w:rsid w:val="00AD1A72"/>
    <w:rsid w:val="00AD347B"/>
    <w:rsid w:val="00AD749C"/>
    <w:rsid w:val="00AE61CE"/>
    <w:rsid w:val="00AF0A33"/>
    <w:rsid w:val="00AF0E63"/>
    <w:rsid w:val="00AF2FEB"/>
    <w:rsid w:val="00AF6931"/>
    <w:rsid w:val="00B03354"/>
    <w:rsid w:val="00B06C75"/>
    <w:rsid w:val="00B07454"/>
    <w:rsid w:val="00B07AB9"/>
    <w:rsid w:val="00B07E4F"/>
    <w:rsid w:val="00B120C1"/>
    <w:rsid w:val="00B157BE"/>
    <w:rsid w:val="00B26D2B"/>
    <w:rsid w:val="00B31672"/>
    <w:rsid w:val="00B31BFB"/>
    <w:rsid w:val="00B35E9F"/>
    <w:rsid w:val="00B41A4B"/>
    <w:rsid w:val="00B42374"/>
    <w:rsid w:val="00B42904"/>
    <w:rsid w:val="00B45C93"/>
    <w:rsid w:val="00B50EA4"/>
    <w:rsid w:val="00B6115F"/>
    <w:rsid w:val="00B62A4C"/>
    <w:rsid w:val="00B63936"/>
    <w:rsid w:val="00B64089"/>
    <w:rsid w:val="00B65DAE"/>
    <w:rsid w:val="00B7091D"/>
    <w:rsid w:val="00B73A0C"/>
    <w:rsid w:val="00B819AB"/>
    <w:rsid w:val="00B8640B"/>
    <w:rsid w:val="00B915F4"/>
    <w:rsid w:val="00B92CB7"/>
    <w:rsid w:val="00B932E1"/>
    <w:rsid w:val="00BA2F6C"/>
    <w:rsid w:val="00BB1CE8"/>
    <w:rsid w:val="00BC26BB"/>
    <w:rsid w:val="00BD17AE"/>
    <w:rsid w:val="00BD2D07"/>
    <w:rsid w:val="00BD51C9"/>
    <w:rsid w:val="00BD6101"/>
    <w:rsid w:val="00BD77F7"/>
    <w:rsid w:val="00BE5D10"/>
    <w:rsid w:val="00BE6870"/>
    <w:rsid w:val="00C028B0"/>
    <w:rsid w:val="00C034A7"/>
    <w:rsid w:val="00C113BB"/>
    <w:rsid w:val="00C1374B"/>
    <w:rsid w:val="00C14245"/>
    <w:rsid w:val="00C15986"/>
    <w:rsid w:val="00C20297"/>
    <w:rsid w:val="00C26BD2"/>
    <w:rsid w:val="00C26BED"/>
    <w:rsid w:val="00C2790C"/>
    <w:rsid w:val="00C32B7D"/>
    <w:rsid w:val="00C37C95"/>
    <w:rsid w:val="00C433A2"/>
    <w:rsid w:val="00C438D2"/>
    <w:rsid w:val="00C47A89"/>
    <w:rsid w:val="00C576B1"/>
    <w:rsid w:val="00C60F73"/>
    <w:rsid w:val="00C61671"/>
    <w:rsid w:val="00C72F9A"/>
    <w:rsid w:val="00C756D1"/>
    <w:rsid w:val="00C81344"/>
    <w:rsid w:val="00C91B38"/>
    <w:rsid w:val="00C9539B"/>
    <w:rsid w:val="00C96572"/>
    <w:rsid w:val="00C96EA6"/>
    <w:rsid w:val="00CA0D19"/>
    <w:rsid w:val="00CA18FF"/>
    <w:rsid w:val="00CA34C1"/>
    <w:rsid w:val="00CA3521"/>
    <w:rsid w:val="00CB16BB"/>
    <w:rsid w:val="00CC6F0F"/>
    <w:rsid w:val="00CC6FB5"/>
    <w:rsid w:val="00CD7CB7"/>
    <w:rsid w:val="00CF17BF"/>
    <w:rsid w:val="00CF1B8C"/>
    <w:rsid w:val="00CF34E8"/>
    <w:rsid w:val="00CF4CE3"/>
    <w:rsid w:val="00D06C4B"/>
    <w:rsid w:val="00D31E2C"/>
    <w:rsid w:val="00D34950"/>
    <w:rsid w:val="00D35AFE"/>
    <w:rsid w:val="00D45074"/>
    <w:rsid w:val="00D456D5"/>
    <w:rsid w:val="00D51628"/>
    <w:rsid w:val="00D54C23"/>
    <w:rsid w:val="00D56F70"/>
    <w:rsid w:val="00D6058C"/>
    <w:rsid w:val="00D6467E"/>
    <w:rsid w:val="00D64C36"/>
    <w:rsid w:val="00D678A8"/>
    <w:rsid w:val="00D72EAC"/>
    <w:rsid w:val="00D72F6C"/>
    <w:rsid w:val="00D73B5C"/>
    <w:rsid w:val="00D74C32"/>
    <w:rsid w:val="00D755A7"/>
    <w:rsid w:val="00D8183C"/>
    <w:rsid w:val="00D830FE"/>
    <w:rsid w:val="00D94475"/>
    <w:rsid w:val="00D95766"/>
    <w:rsid w:val="00D96302"/>
    <w:rsid w:val="00DA1BE7"/>
    <w:rsid w:val="00DA2D7C"/>
    <w:rsid w:val="00DB57C4"/>
    <w:rsid w:val="00DB6C72"/>
    <w:rsid w:val="00DC055D"/>
    <w:rsid w:val="00DC265D"/>
    <w:rsid w:val="00DC39BE"/>
    <w:rsid w:val="00DD1295"/>
    <w:rsid w:val="00DD4EAC"/>
    <w:rsid w:val="00DD707C"/>
    <w:rsid w:val="00DE6156"/>
    <w:rsid w:val="00DE78BE"/>
    <w:rsid w:val="00DF0638"/>
    <w:rsid w:val="00DF0D75"/>
    <w:rsid w:val="00DF47CC"/>
    <w:rsid w:val="00DF5FEA"/>
    <w:rsid w:val="00DF65D0"/>
    <w:rsid w:val="00DF7208"/>
    <w:rsid w:val="00DF73A4"/>
    <w:rsid w:val="00E03023"/>
    <w:rsid w:val="00E03266"/>
    <w:rsid w:val="00E107B3"/>
    <w:rsid w:val="00E12764"/>
    <w:rsid w:val="00E12C3A"/>
    <w:rsid w:val="00E12EE7"/>
    <w:rsid w:val="00E15A17"/>
    <w:rsid w:val="00E20D53"/>
    <w:rsid w:val="00E23D35"/>
    <w:rsid w:val="00E2618E"/>
    <w:rsid w:val="00E26C56"/>
    <w:rsid w:val="00E2749F"/>
    <w:rsid w:val="00E30697"/>
    <w:rsid w:val="00E31E21"/>
    <w:rsid w:val="00E33DBC"/>
    <w:rsid w:val="00E36C46"/>
    <w:rsid w:val="00E46A42"/>
    <w:rsid w:val="00E46F26"/>
    <w:rsid w:val="00E5297D"/>
    <w:rsid w:val="00E541E9"/>
    <w:rsid w:val="00E54769"/>
    <w:rsid w:val="00E57B63"/>
    <w:rsid w:val="00E602CA"/>
    <w:rsid w:val="00E722D2"/>
    <w:rsid w:val="00E73090"/>
    <w:rsid w:val="00E74E56"/>
    <w:rsid w:val="00E816AB"/>
    <w:rsid w:val="00E82E79"/>
    <w:rsid w:val="00E84342"/>
    <w:rsid w:val="00E84666"/>
    <w:rsid w:val="00E86B70"/>
    <w:rsid w:val="00E9121B"/>
    <w:rsid w:val="00E95854"/>
    <w:rsid w:val="00E95895"/>
    <w:rsid w:val="00EB0332"/>
    <w:rsid w:val="00EB0BBF"/>
    <w:rsid w:val="00EC44C7"/>
    <w:rsid w:val="00ED5769"/>
    <w:rsid w:val="00EE3167"/>
    <w:rsid w:val="00EE3A6B"/>
    <w:rsid w:val="00EE4052"/>
    <w:rsid w:val="00EF0F7A"/>
    <w:rsid w:val="00EF38E3"/>
    <w:rsid w:val="00EF45E7"/>
    <w:rsid w:val="00EF4823"/>
    <w:rsid w:val="00EF4851"/>
    <w:rsid w:val="00EF728A"/>
    <w:rsid w:val="00F154A1"/>
    <w:rsid w:val="00F157B3"/>
    <w:rsid w:val="00F16984"/>
    <w:rsid w:val="00F16EA6"/>
    <w:rsid w:val="00F17D67"/>
    <w:rsid w:val="00F2593C"/>
    <w:rsid w:val="00F260E7"/>
    <w:rsid w:val="00F26BF3"/>
    <w:rsid w:val="00F448BD"/>
    <w:rsid w:val="00F4575E"/>
    <w:rsid w:val="00F526D3"/>
    <w:rsid w:val="00F56A9D"/>
    <w:rsid w:val="00F56E8B"/>
    <w:rsid w:val="00F604C9"/>
    <w:rsid w:val="00F63C52"/>
    <w:rsid w:val="00F70749"/>
    <w:rsid w:val="00F70A2C"/>
    <w:rsid w:val="00F71DF5"/>
    <w:rsid w:val="00F76B99"/>
    <w:rsid w:val="00F81B80"/>
    <w:rsid w:val="00F81C9E"/>
    <w:rsid w:val="00F921EC"/>
    <w:rsid w:val="00F943E5"/>
    <w:rsid w:val="00F96DD0"/>
    <w:rsid w:val="00FA07F5"/>
    <w:rsid w:val="00FA57D0"/>
    <w:rsid w:val="00FA5B93"/>
    <w:rsid w:val="00FB1894"/>
    <w:rsid w:val="00FB1F07"/>
    <w:rsid w:val="00FB7D45"/>
    <w:rsid w:val="00FC3EED"/>
    <w:rsid w:val="00FC5FFB"/>
    <w:rsid w:val="00FD2073"/>
    <w:rsid w:val="00FE05DE"/>
    <w:rsid w:val="00FE0B84"/>
    <w:rsid w:val="00FE356B"/>
    <w:rsid w:val="00FE4EBB"/>
    <w:rsid w:val="00FF19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line="240" w:lineRule="auto"/>
    </w:pPr>
    <w:rPr>
      <w:rFonts w:ascii="Arial" w:eastAsia="Calibri" w:hAnsi="Arial" w:cs="Times New Roman"/>
    </w:rPr>
  </w:style>
  <w:style w:type="paragraph" w:styleId="Heading1">
    <w:name w:val="heading 1"/>
    <w:basedOn w:val="Normal"/>
    <w:next w:val="Normal"/>
    <w:link w:val="Heading1Char"/>
    <w:qFormat/>
    <w:rsid w:val="00732288"/>
    <w:pPr>
      <w:keepNext/>
      <w:keepLines/>
      <w:spacing w:before="240"/>
      <w:outlineLvl w:val="0"/>
    </w:pPr>
    <w:rPr>
      <w:rFonts w:eastAsiaTheme="majorEastAsia" w:cstheme="majorBidi"/>
      <w:b/>
      <w:bCs/>
      <w:sz w:val="28"/>
      <w:szCs w:val="28"/>
      <w:lang w:val="en-US"/>
    </w:rPr>
  </w:style>
  <w:style w:type="paragraph" w:styleId="Heading2">
    <w:name w:val="heading 2"/>
    <w:basedOn w:val="Normal"/>
    <w:next w:val="NoSpacing"/>
    <w:link w:val="Heading2Char"/>
    <w:uiPriority w:val="9"/>
    <w:unhideWhenUsed/>
    <w:qFormat/>
    <w:rsid w:val="00732288"/>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E3A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style>
  <w:style w:type="paragraph" w:styleId="Footer">
    <w:name w:val="footer"/>
    <w:basedOn w:val="Normal"/>
    <w:link w:val="FooterChar"/>
    <w:uiPriority w:val="99"/>
    <w:unhideWhenUsed/>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style>
  <w:style w:type="paragraph" w:styleId="BalloonText">
    <w:name w:val="Balloon Text"/>
    <w:basedOn w:val="Normal"/>
    <w:link w:val="BalloonTextChar"/>
    <w:uiPriority w:val="99"/>
    <w:semiHidden/>
    <w:unhideWhenUsed/>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szCs w:val="16"/>
    </w:rPr>
  </w:style>
  <w:style w:type="table" w:styleId="TableGrid">
    <w:name w:val="Table Grid"/>
    <w:basedOn w:val="TableNormal"/>
    <w:uiPriority w:val="59"/>
    <w:rsid w:val="00862DF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customStyle="1" w:styleId="Heading1Char">
    <w:name w:val="Heading 1 Char"/>
    <w:basedOn w:val="DefaultParagraphFont"/>
    <w:link w:val="Heading1"/>
    <w:rsid w:val="00732288"/>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2288"/>
    <w:rPr>
      <w:rFonts w:ascii="Arial" w:eastAsiaTheme="majorEastAsia" w:hAnsi="Arial" w:cstheme="majorBidi"/>
      <w:b/>
      <w:bCs/>
      <w:sz w:val="26"/>
      <w:szCs w:val="26"/>
    </w:rPr>
  </w:style>
  <w:style w:type="character" w:styleId="Hyperlink">
    <w:name w:val="Hyperlink"/>
    <w:basedOn w:val="DefaultParagraphFont"/>
    <w:uiPriority w:val="99"/>
    <w:unhideWhenUsed/>
    <w:rsid w:val="006974B8"/>
    <w:rPr>
      <w:color w:val="0000FF"/>
      <w:u w:val="single"/>
    </w:rPr>
  </w:style>
  <w:style w:type="paragraph" w:styleId="NoSpacing">
    <w:name w:val="No Spacing"/>
    <w:uiPriority w:val="1"/>
    <w:qFormat/>
    <w:rsid w:val="00E816AB"/>
    <w:pPr>
      <w:spacing w:after="0" w:line="240" w:lineRule="auto"/>
    </w:pPr>
    <w:rPr>
      <w:rFonts w:ascii="Arial" w:eastAsia="Calibri" w:hAnsi="Arial" w:cs="Times New Roman"/>
    </w:rPr>
  </w:style>
  <w:style w:type="character" w:customStyle="1" w:styleId="Heading3Char">
    <w:name w:val="Heading 3 Char"/>
    <w:basedOn w:val="DefaultParagraphFont"/>
    <w:link w:val="Heading3"/>
    <w:uiPriority w:val="9"/>
    <w:rsid w:val="00EE3A6B"/>
    <w:rPr>
      <w:rFonts w:asciiTheme="majorHAnsi" w:eastAsiaTheme="majorEastAsia" w:hAnsiTheme="majorHAnsi" w:cstheme="majorBidi"/>
      <w:b/>
      <w:bCs/>
    </w:rPr>
  </w:style>
  <w:style w:type="paragraph" w:styleId="Revision">
    <w:name w:val="Revision"/>
    <w:hidden/>
    <w:uiPriority w:val="99"/>
    <w:semiHidden/>
    <w:rsid w:val="00B31672"/>
    <w:pPr>
      <w:spacing w:after="0" w:line="240" w:lineRule="auto"/>
    </w:pPr>
    <w:rPr>
      <w:rFonts w:ascii="Arial" w:eastAsia="Calibri" w:hAnsi="Arial" w:cs="Times New Roman"/>
    </w:rPr>
  </w:style>
  <w:style w:type="character" w:styleId="FollowedHyperlink">
    <w:name w:val="FollowedHyperlink"/>
    <w:basedOn w:val="DefaultParagraphFont"/>
    <w:uiPriority w:val="99"/>
    <w:semiHidden/>
    <w:unhideWhenUsed/>
    <w:rsid w:val="00CF4C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line="240" w:lineRule="auto"/>
    </w:pPr>
    <w:rPr>
      <w:rFonts w:ascii="Arial" w:eastAsia="Calibri" w:hAnsi="Arial" w:cs="Times New Roman"/>
    </w:rPr>
  </w:style>
  <w:style w:type="paragraph" w:styleId="Heading1">
    <w:name w:val="heading 1"/>
    <w:basedOn w:val="Normal"/>
    <w:next w:val="Normal"/>
    <w:link w:val="Heading1Char"/>
    <w:qFormat/>
    <w:rsid w:val="00732288"/>
    <w:pPr>
      <w:keepNext/>
      <w:keepLines/>
      <w:spacing w:before="240"/>
      <w:outlineLvl w:val="0"/>
    </w:pPr>
    <w:rPr>
      <w:rFonts w:eastAsiaTheme="majorEastAsia" w:cstheme="majorBidi"/>
      <w:b/>
      <w:bCs/>
      <w:sz w:val="28"/>
      <w:szCs w:val="28"/>
      <w:lang w:val="en-US"/>
    </w:rPr>
  </w:style>
  <w:style w:type="paragraph" w:styleId="Heading2">
    <w:name w:val="heading 2"/>
    <w:basedOn w:val="Normal"/>
    <w:next w:val="NoSpacing"/>
    <w:link w:val="Heading2Char"/>
    <w:uiPriority w:val="9"/>
    <w:unhideWhenUsed/>
    <w:qFormat/>
    <w:rsid w:val="00732288"/>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E3A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style>
  <w:style w:type="paragraph" w:styleId="Footer">
    <w:name w:val="footer"/>
    <w:basedOn w:val="Normal"/>
    <w:link w:val="FooterChar"/>
    <w:uiPriority w:val="99"/>
    <w:unhideWhenUsed/>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style>
  <w:style w:type="paragraph" w:styleId="BalloonText">
    <w:name w:val="Balloon Text"/>
    <w:basedOn w:val="Normal"/>
    <w:link w:val="BalloonTextChar"/>
    <w:uiPriority w:val="99"/>
    <w:semiHidden/>
    <w:unhideWhenUsed/>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szCs w:val="16"/>
    </w:rPr>
  </w:style>
  <w:style w:type="table" w:styleId="TableGrid">
    <w:name w:val="Table Grid"/>
    <w:basedOn w:val="TableNormal"/>
    <w:uiPriority w:val="59"/>
    <w:rsid w:val="00862DF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customStyle="1" w:styleId="Heading1Char">
    <w:name w:val="Heading 1 Char"/>
    <w:basedOn w:val="DefaultParagraphFont"/>
    <w:link w:val="Heading1"/>
    <w:rsid w:val="00732288"/>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2288"/>
    <w:rPr>
      <w:rFonts w:ascii="Arial" w:eastAsiaTheme="majorEastAsia" w:hAnsi="Arial" w:cstheme="majorBidi"/>
      <w:b/>
      <w:bCs/>
      <w:sz w:val="26"/>
      <w:szCs w:val="26"/>
    </w:rPr>
  </w:style>
  <w:style w:type="character" w:styleId="Hyperlink">
    <w:name w:val="Hyperlink"/>
    <w:basedOn w:val="DefaultParagraphFont"/>
    <w:uiPriority w:val="99"/>
    <w:unhideWhenUsed/>
    <w:rsid w:val="006974B8"/>
    <w:rPr>
      <w:color w:val="0000FF"/>
      <w:u w:val="single"/>
    </w:rPr>
  </w:style>
  <w:style w:type="paragraph" w:styleId="NoSpacing">
    <w:name w:val="No Spacing"/>
    <w:uiPriority w:val="1"/>
    <w:qFormat/>
    <w:rsid w:val="00E816AB"/>
    <w:pPr>
      <w:spacing w:after="0" w:line="240" w:lineRule="auto"/>
    </w:pPr>
    <w:rPr>
      <w:rFonts w:ascii="Arial" w:eastAsia="Calibri" w:hAnsi="Arial" w:cs="Times New Roman"/>
    </w:rPr>
  </w:style>
  <w:style w:type="character" w:customStyle="1" w:styleId="Heading3Char">
    <w:name w:val="Heading 3 Char"/>
    <w:basedOn w:val="DefaultParagraphFont"/>
    <w:link w:val="Heading3"/>
    <w:uiPriority w:val="9"/>
    <w:rsid w:val="00EE3A6B"/>
    <w:rPr>
      <w:rFonts w:asciiTheme="majorHAnsi" w:eastAsiaTheme="majorEastAsia" w:hAnsiTheme="majorHAnsi" w:cstheme="majorBidi"/>
      <w:b/>
      <w:bCs/>
    </w:rPr>
  </w:style>
  <w:style w:type="paragraph" w:styleId="Revision">
    <w:name w:val="Revision"/>
    <w:hidden/>
    <w:uiPriority w:val="99"/>
    <w:semiHidden/>
    <w:rsid w:val="00B31672"/>
    <w:pPr>
      <w:spacing w:after="0" w:line="240" w:lineRule="auto"/>
    </w:pPr>
    <w:rPr>
      <w:rFonts w:ascii="Arial" w:eastAsia="Calibri" w:hAnsi="Arial" w:cs="Times New Roman"/>
    </w:rPr>
  </w:style>
  <w:style w:type="character" w:styleId="FollowedHyperlink">
    <w:name w:val="FollowedHyperlink"/>
    <w:basedOn w:val="DefaultParagraphFont"/>
    <w:uiPriority w:val="99"/>
    <w:semiHidden/>
    <w:unhideWhenUsed/>
    <w:rsid w:val="00CF4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531">
      <w:bodyDiv w:val="1"/>
      <w:marLeft w:val="0"/>
      <w:marRight w:val="0"/>
      <w:marTop w:val="0"/>
      <w:marBottom w:val="0"/>
      <w:divBdr>
        <w:top w:val="none" w:sz="0" w:space="0" w:color="auto"/>
        <w:left w:val="none" w:sz="0" w:space="0" w:color="auto"/>
        <w:bottom w:val="none" w:sz="0" w:space="0" w:color="auto"/>
        <w:right w:val="none" w:sz="0" w:space="0" w:color="auto"/>
      </w:divBdr>
    </w:div>
    <w:div w:id="594561679">
      <w:bodyDiv w:val="1"/>
      <w:marLeft w:val="0"/>
      <w:marRight w:val="0"/>
      <w:marTop w:val="0"/>
      <w:marBottom w:val="0"/>
      <w:divBdr>
        <w:top w:val="none" w:sz="0" w:space="0" w:color="auto"/>
        <w:left w:val="none" w:sz="0" w:space="0" w:color="auto"/>
        <w:bottom w:val="none" w:sz="0" w:space="0" w:color="auto"/>
        <w:right w:val="none" w:sz="0" w:space="0" w:color="auto"/>
      </w:divBdr>
    </w:div>
    <w:div w:id="704523511">
      <w:bodyDiv w:val="1"/>
      <w:marLeft w:val="0"/>
      <w:marRight w:val="0"/>
      <w:marTop w:val="0"/>
      <w:marBottom w:val="0"/>
      <w:divBdr>
        <w:top w:val="none" w:sz="0" w:space="0" w:color="auto"/>
        <w:left w:val="none" w:sz="0" w:space="0" w:color="auto"/>
        <w:bottom w:val="none" w:sz="0" w:space="0" w:color="auto"/>
        <w:right w:val="none" w:sz="0" w:space="0" w:color="auto"/>
      </w:divBdr>
    </w:div>
    <w:div w:id="749543644">
      <w:bodyDiv w:val="1"/>
      <w:marLeft w:val="0"/>
      <w:marRight w:val="0"/>
      <w:marTop w:val="0"/>
      <w:marBottom w:val="0"/>
      <w:divBdr>
        <w:top w:val="none" w:sz="0" w:space="0" w:color="auto"/>
        <w:left w:val="none" w:sz="0" w:space="0" w:color="auto"/>
        <w:bottom w:val="none" w:sz="0" w:space="0" w:color="auto"/>
        <w:right w:val="none" w:sz="0" w:space="0" w:color="auto"/>
      </w:divBdr>
    </w:div>
    <w:div w:id="853806948">
      <w:bodyDiv w:val="1"/>
      <w:marLeft w:val="0"/>
      <w:marRight w:val="0"/>
      <w:marTop w:val="0"/>
      <w:marBottom w:val="0"/>
      <w:divBdr>
        <w:top w:val="none" w:sz="0" w:space="0" w:color="auto"/>
        <w:left w:val="none" w:sz="0" w:space="0" w:color="auto"/>
        <w:bottom w:val="none" w:sz="0" w:space="0" w:color="auto"/>
        <w:right w:val="none" w:sz="0" w:space="0" w:color="auto"/>
      </w:divBdr>
    </w:div>
    <w:div w:id="960114381">
      <w:bodyDiv w:val="1"/>
      <w:marLeft w:val="0"/>
      <w:marRight w:val="0"/>
      <w:marTop w:val="0"/>
      <w:marBottom w:val="0"/>
      <w:divBdr>
        <w:top w:val="none" w:sz="0" w:space="0" w:color="auto"/>
        <w:left w:val="none" w:sz="0" w:space="0" w:color="auto"/>
        <w:bottom w:val="none" w:sz="0" w:space="0" w:color="auto"/>
        <w:right w:val="none" w:sz="0" w:space="0" w:color="auto"/>
      </w:divBdr>
    </w:div>
    <w:div w:id="1211453630">
      <w:bodyDiv w:val="1"/>
      <w:marLeft w:val="0"/>
      <w:marRight w:val="0"/>
      <w:marTop w:val="0"/>
      <w:marBottom w:val="0"/>
      <w:divBdr>
        <w:top w:val="none" w:sz="0" w:space="0" w:color="auto"/>
        <w:left w:val="none" w:sz="0" w:space="0" w:color="auto"/>
        <w:bottom w:val="none" w:sz="0" w:space="0" w:color="auto"/>
        <w:right w:val="none" w:sz="0" w:space="0" w:color="auto"/>
      </w:divBdr>
    </w:div>
    <w:div w:id="1314988799">
      <w:bodyDiv w:val="1"/>
      <w:marLeft w:val="0"/>
      <w:marRight w:val="0"/>
      <w:marTop w:val="0"/>
      <w:marBottom w:val="0"/>
      <w:divBdr>
        <w:top w:val="none" w:sz="0" w:space="0" w:color="auto"/>
        <w:left w:val="none" w:sz="0" w:space="0" w:color="auto"/>
        <w:bottom w:val="none" w:sz="0" w:space="0" w:color="auto"/>
        <w:right w:val="none" w:sz="0" w:space="0" w:color="auto"/>
      </w:divBdr>
    </w:div>
    <w:div w:id="1376924081">
      <w:bodyDiv w:val="1"/>
      <w:marLeft w:val="0"/>
      <w:marRight w:val="0"/>
      <w:marTop w:val="0"/>
      <w:marBottom w:val="0"/>
      <w:divBdr>
        <w:top w:val="none" w:sz="0" w:space="0" w:color="auto"/>
        <w:left w:val="none" w:sz="0" w:space="0" w:color="auto"/>
        <w:bottom w:val="none" w:sz="0" w:space="0" w:color="auto"/>
        <w:right w:val="none" w:sz="0" w:space="0" w:color="auto"/>
      </w:divBdr>
    </w:div>
    <w:div w:id="1503162725">
      <w:bodyDiv w:val="1"/>
      <w:marLeft w:val="0"/>
      <w:marRight w:val="0"/>
      <w:marTop w:val="0"/>
      <w:marBottom w:val="0"/>
      <w:divBdr>
        <w:top w:val="none" w:sz="0" w:space="0" w:color="auto"/>
        <w:left w:val="none" w:sz="0" w:space="0" w:color="auto"/>
        <w:bottom w:val="none" w:sz="0" w:space="0" w:color="auto"/>
        <w:right w:val="none" w:sz="0" w:space="0" w:color="auto"/>
      </w:divBdr>
    </w:div>
    <w:div w:id="1703820773">
      <w:bodyDiv w:val="1"/>
      <w:marLeft w:val="0"/>
      <w:marRight w:val="0"/>
      <w:marTop w:val="0"/>
      <w:marBottom w:val="0"/>
      <w:divBdr>
        <w:top w:val="none" w:sz="0" w:space="0" w:color="auto"/>
        <w:left w:val="none" w:sz="0" w:space="0" w:color="auto"/>
        <w:bottom w:val="none" w:sz="0" w:space="0" w:color="auto"/>
        <w:right w:val="none" w:sz="0" w:space="0" w:color="auto"/>
      </w:divBdr>
    </w:div>
    <w:div w:id="19067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dsb.on.ca/seac"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830A-5A87-47A2-B6F7-DB508C7E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Special Education Advisory Committee (SEAC) – TDSB Special Education Reform Draft Motions</vt:lpstr>
    </vt:vector>
  </TitlesOfParts>
  <Company>Toronto District School Board</Company>
  <LinksUpToDate>false</LinksUpToDate>
  <CharactersWithSpaces>22106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 – TDSB Special Education Reform Draft Motions</dc:title>
  <dc:creator>Ratsep, Margo</dc:creator>
  <cp:lastModifiedBy>Ratsep, Margo</cp:lastModifiedBy>
  <cp:revision>4</cp:revision>
  <cp:lastPrinted>2016-05-17T20:51:00Z</cp:lastPrinted>
  <dcterms:created xsi:type="dcterms:W3CDTF">2016-10-31T21:56:00Z</dcterms:created>
  <dcterms:modified xsi:type="dcterms:W3CDTF">2016-11-02T15:38:00Z</dcterms:modified>
</cp:coreProperties>
</file>