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E0" w:rsidRDefault="002E7ED5" w:rsidP="009444E0">
      <w:pPr>
        <w:spacing w:before="0" w:after="200"/>
        <w:jc w:val="center"/>
        <w:rPr>
          <w:rFonts w:cs="Arial"/>
          <w:b/>
          <w:sz w:val="48"/>
          <w:szCs w:val="48"/>
          <w:lang w:eastAsia="x-none"/>
        </w:rPr>
      </w:pPr>
      <w:bookmarkStart w:id="0" w:name="_Toc475027495"/>
      <w:r>
        <w:rPr>
          <w:rFonts w:cs="Arial"/>
          <w:b/>
          <w:sz w:val="48"/>
          <w:szCs w:val="48"/>
          <w:lang w:eastAsia="x-none"/>
        </w:rPr>
        <w:tab/>
      </w:r>
      <w:r>
        <w:rPr>
          <w:rFonts w:cs="Arial"/>
          <w:b/>
          <w:sz w:val="48"/>
          <w:szCs w:val="48"/>
          <w:lang w:eastAsia="x-none"/>
        </w:rPr>
        <w:tab/>
        <w:t xml:space="preserve">                              </w:t>
      </w:r>
    </w:p>
    <w:p w:rsidR="009444E0" w:rsidRDefault="009444E0" w:rsidP="002E7ED5">
      <w:pPr>
        <w:spacing w:before="0" w:after="200"/>
        <w:jc w:val="center"/>
        <w:rPr>
          <w:rFonts w:cs="Arial"/>
          <w:b/>
          <w:sz w:val="48"/>
          <w:szCs w:val="48"/>
          <w:lang w:eastAsia="x-none"/>
        </w:rPr>
      </w:pPr>
    </w:p>
    <w:bookmarkStart w:id="1" w:name="_MON_968755437"/>
    <w:bookmarkEnd w:id="1"/>
    <w:p w:rsidR="002E7ED5" w:rsidRDefault="002E7ED5" w:rsidP="002E7ED5">
      <w:pPr>
        <w:spacing w:before="0" w:after="200"/>
        <w:jc w:val="center"/>
        <w:rPr>
          <w:rFonts w:cs="Arial"/>
          <w:b/>
          <w:sz w:val="48"/>
          <w:szCs w:val="48"/>
          <w:lang w:eastAsia="x-none"/>
        </w:rPr>
      </w:pPr>
      <w:r>
        <w:rPr>
          <w:noProof/>
          <w:sz w:val="20"/>
        </w:rPr>
        <w:object w:dxaOrig="2144" w:dyaOrig="1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147pt" o:ole="" fillcolor="window">
            <v:imagedata r:id="rId9" o:title=""/>
          </v:shape>
          <o:OLEObject Type="Embed" ProgID="Word.Picture.8" ShapeID="_x0000_i1025" DrawAspect="Content" ObjectID="_1559652334" r:id="rId10"/>
        </w:object>
      </w:r>
    </w:p>
    <w:p w:rsidR="007D5157" w:rsidRDefault="007D5157" w:rsidP="002E7ED5">
      <w:pPr>
        <w:spacing w:before="0" w:after="200"/>
        <w:jc w:val="center"/>
        <w:rPr>
          <w:rFonts w:cs="Arial"/>
          <w:b/>
          <w:sz w:val="48"/>
          <w:szCs w:val="48"/>
          <w:lang w:eastAsia="x-none"/>
        </w:rPr>
      </w:pPr>
    </w:p>
    <w:p w:rsidR="009444E0" w:rsidRDefault="009444E0" w:rsidP="009444E0">
      <w:pPr>
        <w:spacing w:before="0" w:after="200"/>
        <w:jc w:val="center"/>
        <w:rPr>
          <w:rFonts w:cs="Arial"/>
          <w:b/>
          <w:sz w:val="48"/>
          <w:szCs w:val="48"/>
          <w:lang w:eastAsia="x-none"/>
        </w:rPr>
      </w:pPr>
    </w:p>
    <w:p w:rsidR="009444E0" w:rsidRPr="009444E0" w:rsidRDefault="000642DA" w:rsidP="009444E0">
      <w:pPr>
        <w:spacing w:before="0" w:after="200"/>
        <w:jc w:val="center"/>
        <w:rPr>
          <w:rFonts w:cs="Arial"/>
          <w:b/>
          <w:sz w:val="48"/>
          <w:szCs w:val="48"/>
          <w:lang w:eastAsia="x-none"/>
        </w:rPr>
      </w:pPr>
      <w:r w:rsidRPr="009444E0">
        <w:rPr>
          <w:noProof/>
          <w:sz w:val="48"/>
          <w:szCs w:val="48"/>
        </w:rPr>
        <w:drawing>
          <wp:anchor distT="0" distB="0" distL="114300" distR="114300" simplePos="0" relativeHeight="251658240" behindDoc="0" locked="0" layoutInCell="1" allowOverlap="1" wp14:anchorId="170AD84D" wp14:editId="1618C5C9">
            <wp:simplePos x="733425" y="457200"/>
            <wp:positionH relativeFrom="margin">
              <wp:align>center</wp:align>
            </wp:positionH>
            <wp:positionV relativeFrom="margin">
              <wp:align>bottom</wp:align>
            </wp:positionV>
            <wp:extent cx="7553325" cy="1245235"/>
            <wp:effectExtent l="0" t="0" r="0" b="0"/>
            <wp:wrapSquare wrapText="bothSides"/>
            <wp:docPr id="4" name="Picture 33"/>
            <wp:cNvGraphicFramePr/>
            <a:graphic xmlns:a="http://schemas.openxmlformats.org/drawingml/2006/main">
              <a:graphicData uri="http://schemas.openxmlformats.org/drawingml/2006/picture">
                <pic:pic xmlns:pic="http://schemas.openxmlformats.org/drawingml/2006/picture">
                  <pic:nvPicPr>
                    <pic:cNvPr id="4" name="Picture 3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3325" cy="1245235"/>
                    </a:xfrm>
                    <a:prstGeom prst="rect">
                      <a:avLst/>
                    </a:prstGeom>
                    <a:noFill/>
                  </pic:spPr>
                </pic:pic>
              </a:graphicData>
            </a:graphic>
            <wp14:sizeRelH relativeFrom="margin">
              <wp14:pctWidth>0</wp14:pctWidth>
            </wp14:sizeRelH>
          </wp:anchor>
        </w:drawing>
      </w:r>
      <w:r w:rsidR="009444E0" w:rsidRPr="009444E0">
        <w:rPr>
          <w:rFonts w:cs="Arial"/>
          <w:b/>
          <w:sz w:val="48"/>
          <w:szCs w:val="48"/>
          <w:lang w:eastAsia="x-none"/>
        </w:rPr>
        <w:t>Special Education Advisory Committee</w:t>
      </w:r>
    </w:p>
    <w:p w:rsidR="009444E0" w:rsidRPr="009444E0" w:rsidRDefault="009444E0" w:rsidP="009444E0">
      <w:pPr>
        <w:spacing w:before="0" w:after="200"/>
        <w:jc w:val="center"/>
        <w:rPr>
          <w:rFonts w:cs="Arial"/>
          <w:b/>
          <w:sz w:val="60"/>
          <w:szCs w:val="60"/>
          <w:lang w:eastAsia="x-none"/>
        </w:rPr>
      </w:pPr>
      <w:r w:rsidRPr="009444E0">
        <w:rPr>
          <w:rFonts w:cs="Arial"/>
          <w:b/>
          <w:sz w:val="60"/>
          <w:szCs w:val="60"/>
          <w:lang w:eastAsia="x-none"/>
        </w:rPr>
        <w:t>SEAC</w:t>
      </w:r>
    </w:p>
    <w:p w:rsidR="003270E8" w:rsidRPr="009444E0" w:rsidRDefault="009444E0" w:rsidP="009444E0">
      <w:pPr>
        <w:spacing w:before="0" w:after="200"/>
        <w:jc w:val="center"/>
        <w:rPr>
          <w:rFonts w:cs="Arial"/>
          <w:b/>
          <w:sz w:val="48"/>
          <w:szCs w:val="48"/>
          <w:lang w:eastAsia="x-none"/>
        </w:rPr>
      </w:pPr>
      <w:r w:rsidRPr="009444E0">
        <w:rPr>
          <w:rFonts w:cs="Arial"/>
          <w:b/>
          <w:sz w:val="48"/>
          <w:szCs w:val="48"/>
          <w:lang w:eastAsia="x-none"/>
        </w:rPr>
        <w:t>Annual Report – 2016-2017</w:t>
      </w:r>
      <w:r w:rsidR="00FC2720" w:rsidRPr="009444E0">
        <w:rPr>
          <w:rFonts w:cs="Arial"/>
          <w:b/>
          <w:sz w:val="48"/>
          <w:szCs w:val="48"/>
          <w:lang w:eastAsia="x-none"/>
        </w:rPr>
        <w:br w:type="page"/>
      </w:r>
    </w:p>
    <w:sdt>
      <w:sdtPr>
        <w:id w:val="111026052"/>
        <w:docPartObj>
          <w:docPartGallery w:val="Table of Contents"/>
          <w:docPartUnique/>
        </w:docPartObj>
      </w:sdtPr>
      <w:sdtEndPr>
        <w:rPr>
          <w:b/>
          <w:bCs/>
          <w:noProof/>
        </w:rPr>
      </w:sdtEndPr>
      <w:sdtContent>
        <w:p w:rsidR="000642DA" w:rsidRPr="000642DA" w:rsidRDefault="000642DA" w:rsidP="000642DA">
          <w:pPr>
            <w:jc w:val="center"/>
            <w:rPr>
              <w:b/>
              <w:sz w:val="28"/>
              <w:szCs w:val="28"/>
              <w:lang w:val="en-US" w:eastAsia="ja-JP"/>
            </w:rPr>
          </w:pPr>
          <w:r w:rsidRPr="000642DA">
            <w:rPr>
              <w:b/>
              <w:sz w:val="28"/>
              <w:szCs w:val="28"/>
              <w:lang w:val="en-US" w:eastAsia="ja-JP"/>
            </w:rPr>
            <w:t xml:space="preserve">SPECIAL EDUCATION ADVISORY COMMITTEE (SEAC) </w:t>
          </w:r>
        </w:p>
        <w:p w:rsidR="000642DA" w:rsidRPr="000642DA" w:rsidRDefault="000642DA" w:rsidP="000642DA">
          <w:pPr>
            <w:jc w:val="center"/>
            <w:rPr>
              <w:b/>
              <w:sz w:val="26"/>
              <w:szCs w:val="26"/>
              <w:lang w:val="en-US" w:eastAsia="ja-JP"/>
            </w:rPr>
          </w:pPr>
          <w:r w:rsidRPr="000642DA">
            <w:rPr>
              <w:b/>
              <w:sz w:val="26"/>
              <w:szCs w:val="26"/>
              <w:lang w:val="en-US" w:eastAsia="ja-JP"/>
            </w:rPr>
            <w:t>ANNUAL REPORT 2016-2017</w:t>
          </w:r>
        </w:p>
        <w:p w:rsidR="003270E8" w:rsidRDefault="003270E8" w:rsidP="004D0E14">
          <w:pPr>
            <w:pStyle w:val="TOCHeading"/>
            <w:jc w:val="center"/>
          </w:pPr>
          <w:r>
            <w:t>Contents</w:t>
          </w:r>
        </w:p>
        <w:p w:rsidR="000642DA" w:rsidRPr="000642DA" w:rsidRDefault="000642DA" w:rsidP="000642DA">
          <w:pPr>
            <w:rPr>
              <w:lang w:val="en-US" w:eastAsia="ja-JP"/>
            </w:rPr>
          </w:pPr>
        </w:p>
        <w:p w:rsidR="009444E0" w:rsidRDefault="003270E8">
          <w:pPr>
            <w:pStyle w:val="TOC1"/>
            <w:tabs>
              <w:tab w:val="right" w:leader="dot" w:pos="9926"/>
            </w:tabs>
            <w:rPr>
              <w:rFonts w:asciiTheme="minorHAnsi" w:eastAsiaTheme="minorEastAsia" w:hAnsiTheme="minorHAnsi" w:cstheme="minorBidi"/>
              <w:noProof/>
              <w:lang w:val="en-CA" w:eastAsia="en-CA"/>
            </w:rPr>
          </w:pPr>
          <w:r>
            <w:fldChar w:fldCharType="begin"/>
          </w:r>
          <w:r>
            <w:instrText xml:space="preserve"> TOC \o "1-3" \h \z \u </w:instrText>
          </w:r>
          <w:r>
            <w:fldChar w:fldCharType="separate"/>
          </w:r>
          <w:hyperlink w:anchor="_Toc485726900" w:history="1">
            <w:r w:rsidR="009444E0" w:rsidRPr="005F2DE5">
              <w:rPr>
                <w:rStyle w:val="Hyperlink"/>
                <w:noProof/>
              </w:rPr>
              <w:t>SEAC MANDATE</w:t>
            </w:r>
            <w:r w:rsidR="009444E0">
              <w:rPr>
                <w:noProof/>
                <w:webHidden/>
              </w:rPr>
              <w:tab/>
            </w:r>
            <w:r w:rsidR="009444E0">
              <w:rPr>
                <w:noProof/>
                <w:webHidden/>
              </w:rPr>
              <w:fldChar w:fldCharType="begin"/>
            </w:r>
            <w:r w:rsidR="009444E0">
              <w:rPr>
                <w:noProof/>
                <w:webHidden/>
              </w:rPr>
              <w:instrText xml:space="preserve"> PAGEREF _Toc485726900 \h </w:instrText>
            </w:r>
            <w:r w:rsidR="009444E0">
              <w:rPr>
                <w:noProof/>
                <w:webHidden/>
              </w:rPr>
            </w:r>
            <w:r w:rsidR="009444E0">
              <w:rPr>
                <w:noProof/>
                <w:webHidden/>
              </w:rPr>
              <w:fldChar w:fldCharType="separate"/>
            </w:r>
            <w:r w:rsidR="003D00A2">
              <w:rPr>
                <w:noProof/>
                <w:webHidden/>
              </w:rPr>
              <w:t>3</w:t>
            </w:r>
            <w:r w:rsidR="009444E0">
              <w:rPr>
                <w:noProof/>
                <w:webHidden/>
              </w:rPr>
              <w:fldChar w:fldCharType="end"/>
            </w:r>
          </w:hyperlink>
        </w:p>
        <w:p w:rsidR="009444E0" w:rsidRDefault="00837DBB">
          <w:pPr>
            <w:pStyle w:val="TOC1"/>
            <w:tabs>
              <w:tab w:val="right" w:leader="dot" w:pos="9926"/>
            </w:tabs>
            <w:rPr>
              <w:rFonts w:asciiTheme="minorHAnsi" w:eastAsiaTheme="minorEastAsia" w:hAnsiTheme="minorHAnsi" w:cstheme="minorBidi"/>
              <w:noProof/>
              <w:lang w:val="en-CA" w:eastAsia="en-CA"/>
            </w:rPr>
          </w:pPr>
          <w:hyperlink w:anchor="_Toc485726901" w:history="1">
            <w:r w:rsidR="009444E0" w:rsidRPr="005F2DE5">
              <w:rPr>
                <w:rStyle w:val="Hyperlink"/>
                <w:noProof/>
              </w:rPr>
              <w:t>2016 - 2017 MEETING DATES AND TIMES</w:t>
            </w:r>
            <w:r w:rsidR="009444E0">
              <w:rPr>
                <w:noProof/>
                <w:webHidden/>
              </w:rPr>
              <w:tab/>
            </w:r>
            <w:r w:rsidR="009444E0">
              <w:rPr>
                <w:noProof/>
                <w:webHidden/>
              </w:rPr>
              <w:fldChar w:fldCharType="begin"/>
            </w:r>
            <w:r w:rsidR="009444E0">
              <w:rPr>
                <w:noProof/>
                <w:webHidden/>
              </w:rPr>
              <w:instrText xml:space="preserve"> PAGEREF _Toc485726901 \h </w:instrText>
            </w:r>
            <w:r w:rsidR="009444E0">
              <w:rPr>
                <w:noProof/>
                <w:webHidden/>
              </w:rPr>
            </w:r>
            <w:r w:rsidR="009444E0">
              <w:rPr>
                <w:noProof/>
                <w:webHidden/>
              </w:rPr>
              <w:fldChar w:fldCharType="separate"/>
            </w:r>
            <w:r w:rsidR="003D00A2">
              <w:rPr>
                <w:noProof/>
                <w:webHidden/>
              </w:rPr>
              <w:t>3</w:t>
            </w:r>
            <w:r w:rsidR="009444E0">
              <w:rPr>
                <w:noProof/>
                <w:webHidden/>
              </w:rPr>
              <w:fldChar w:fldCharType="end"/>
            </w:r>
          </w:hyperlink>
        </w:p>
        <w:p w:rsidR="009444E0" w:rsidRDefault="00837DBB">
          <w:pPr>
            <w:pStyle w:val="TOC1"/>
            <w:tabs>
              <w:tab w:val="right" w:leader="dot" w:pos="9926"/>
            </w:tabs>
            <w:rPr>
              <w:rFonts w:asciiTheme="minorHAnsi" w:eastAsiaTheme="minorEastAsia" w:hAnsiTheme="minorHAnsi" w:cstheme="minorBidi"/>
              <w:noProof/>
              <w:lang w:val="en-CA" w:eastAsia="en-CA"/>
            </w:rPr>
          </w:pPr>
          <w:hyperlink w:anchor="_Toc485726902" w:history="1">
            <w:r w:rsidR="009444E0" w:rsidRPr="005F2DE5">
              <w:rPr>
                <w:rStyle w:val="Hyperlink"/>
                <w:noProof/>
              </w:rPr>
              <w:t>SEAC MEMBERSHIP</w:t>
            </w:r>
            <w:r w:rsidR="009444E0">
              <w:rPr>
                <w:noProof/>
                <w:webHidden/>
              </w:rPr>
              <w:tab/>
            </w:r>
            <w:r w:rsidR="009444E0">
              <w:rPr>
                <w:noProof/>
                <w:webHidden/>
              </w:rPr>
              <w:fldChar w:fldCharType="begin"/>
            </w:r>
            <w:r w:rsidR="009444E0">
              <w:rPr>
                <w:noProof/>
                <w:webHidden/>
              </w:rPr>
              <w:instrText xml:space="preserve"> PAGEREF _Toc485726902 \h </w:instrText>
            </w:r>
            <w:r w:rsidR="009444E0">
              <w:rPr>
                <w:noProof/>
                <w:webHidden/>
              </w:rPr>
            </w:r>
            <w:r w:rsidR="009444E0">
              <w:rPr>
                <w:noProof/>
                <w:webHidden/>
              </w:rPr>
              <w:fldChar w:fldCharType="separate"/>
            </w:r>
            <w:r w:rsidR="003D00A2">
              <w:rPr>
                <w:noProof/>
                <w:webHidden/>
              </w:rPr>
              <w:t>3</w:t>
            </w:r>
            <w:r w:rsidR="009444E0">
              <w:rPr>
                <w:noProof/>
                <w:webHidden/>
              </w:rPr>
              <w:fldChar w:fldCharType="end"/>
            </w:r>
          </w:hyperlink>
        </w:p>
        <w:p w:rsidR="009444E0" w:rsidRDefault="00837DBB">
          <w:pPr>
            <w:pStyle w:val="TOC2"/>
            <w:tabs>
              <w:tab w:val="right" w:leader="dot" w:pos="9926"/>
            </w:tabs>
            <w:rPr>
              <w:rFonts w:asciiTheme="minorHAnsi" w:eastAsiaTheme="minorEastAsia" w:hAnsiTheme="minorHAnsi" w:cstheme="minorBidi"/>
              <w:noProof/>
              <w:lang w:val="en-CA" w:eastAsia="en-CA"/>
            </w:rPr>
          </w:pPr>
          <w:hyperlink w:anchor="_Toc485726903" w:history="1">
            <w:r w:rsidR="009444E0" w:rsidRPr="005F2DE5">
              <w:rPr>
                <w:rStyle w:val="Hyperlink"/>
                <w:noProof/>
              </w:rPr>
              <w:t>2016-2017 SEAC REPRESENTATIVES AND (ALTERNATES)</w:t>
            </w:r>
            <w:r w:rsidR="009444E0">
              <w:rPr>
                <w:noProof/>
                <w:webHidden/>
              </w:rPr>
              <w:tab/>
            </w:r>
            <w:r w:rsidR="009444E0">
              <w:rPr>
                <w:noProof/>
                <w:webHidden/>
              </w:rPr>
              <w:fldChar w:fldCharType="begin"/>
            </w:r>
            <w:r w:rsidR="009444E0">
              <w:rPr>
                <w:noProof/>
                <w:webHidden/>
              </w:rPr>
              <w:instrText xml:space="preserve"> PAGEREF _Toc485726903 \h </w:instrText>
            </w:r>
            <w:r w:rsidR="009444E0">
              <w:rPr>
                <w:noProof/>
                <w:webHidden/>
              </w:rPr>
            </w:r>
            <w:r w:rsidR="009444E0">
              <w:rPr>
                <w:noProof/>
                <w:webHidden/>
              </w:rPr>
              <w:fldChar w:fldCharType="separate"/>
            </w:r>
            <w:r w:rsidR="003D00A2">
              <w:rPr>
                <w:noProof/>
                <w:webHidden/>
              </w:rPr>
              <w:t>4</w:t>
            </w:r>
            <w:r w:rsidR="009444E0">
              <w:rPr>
                <w:noProof/>
                <w:webHidden/>
              </w:rPr>
              <w:fldChar w:fldCharType="end"/>
            </w:r>
          </w:hyperlink>
        </w:p>
        <w:p w:rsidR="009444E0" w:rsidRDefault="00837DBB">
          <w:pPr>
            <w:pStyle w:val="TOC2"/>
            <w:tabs>
              <w:tab w:val="right" w:leader="dot" w:pos="9926"/>
            </w:tabs>
            <w:rPr>
              <w:rFonts w:asciiTheme="minorHAnsi" w:eastAsiaTheme="minorEastAsia" w:hAnsiTheme="minorHAnsi" w:cstheme="minorBidi"/>
              <w:noProof/>
              <w:lang w:val="en-CA" w:eastAsia="en-CA"/>
            </w:rPr>
          </w:pPr>
          <w:hyperlink w:anchor="_Toc485726904" w:history="1">
            <w:r w:rsidR="009444E0" w:rsidRPr="005F2DE5">
              <w:rPr>
                <w:rStyle w:val="Hyperlink"/>
                <w:rFonts w:eastAsiaTheme="minorHAnsi"/>
                <w:noProof/>
                <w:lang w:val="en-CA"/>
              </w:rPr>
              <w:t xml:space="preserve">2016-2017 </w:t>
            </w:r>
            <w:r w:rsidR="009444E0" w:rsidRPr="005F2DE5">
              <w:rPr>
                <w:rStyle w:val="Hyperlink"/>
                <w:rFonts w:eastAsiaTheme="minorHAnsi"/>
                <w:noProof/>
              </w:rPr>
              <w:t>CHANGES TO SEAC MEMBERSHIP</w:t>
            </w:r>
            <w:r w:rsidR="009444E0">
              <w:rPr>
                <w:noProof/>
                <w:webHidden/>
              </w:rPr>
              <w:tab/>
            </w:r>
            <w:r w:rsidR="009444E0">
              <w:rPr>
                <w:noProof/>
                <w:webHidden/>
              </w:rPr>
              <w:fldChar w:fldCharType="begin"/>
            </w:r>
            <w:r w:rsidR="009444E0">
              <w:rPr>
                <w:noProof/>
                <w:webHidden/>
              </w:rPr>
              <w:instrText xml:space="preserve"> PAGEREF _Toc485726904 \h </w:instrText>
            </w:r>
            <w:r w:rsidR="009444E0">
              <w:rPr>
                <w:noProof/>
                <w:webHidden/>
              </w:rPr>
            </w:r>
            <w:r w:rsidR="009444E0">
              <w:rPr>
                <w:noProof/>
                <w:webHidden/>
              </w:rPr>
              <w:fldChar w:fldCharType="separate"/>
            </w:r>
            <w:r w:rsidR="003D00A2">
              <w:rPr>
                <w:noProof/>
                <w:webHidden/>
              </w:rPr>
              <w:t>4</w:t>
            </w:r>
            <w:r w:rsidR="009444E0">
              <w:rPr>
                <w:noProof/>
                <w:webHidden/>
              </w:rPr>
              <w:fldChar w:fldCharType="end"/>
            </w:r>
          </w:hyperlink>
        </w:p>
        <w:p w:rsidR="009444E0" w:rsidRDefault="00837DBB">
          <w:pPr>
            <w:pStyle w:val="TOC1"/>
            <w:tabs>
              <w:tab w:val="right" w:leader="dot" w:pos="9926"/>
            </w:tabs>
            <w:rPr>
              <w:rFonts w:asciiTheme="minorHAnsi" w:eastAsiaTheme="minorEastAsia" w:hAnsiTheme="minorHAnsi" w:cstheme="minorBidi"/>
              <w:noProof/>
              <w:lang w:val="en-CA" w:eastAsia="en-CA"/>
            </w:rPr>
          </w:pPr>
          <w:hyperlink w:anchor="_Toc485726905" w:history="1">
            <w:r w:rsidR="009444E0" w:rsidRPr="009444E0">
              <w:rPr>
                <w:rStyle w:val="Hyperlink"/>
                <w:rFonts w:asciiTheme="minorHAnsi" w:hAnsiTheme="minorHAnsi"/>
                <w:noProof/>
              </w:rPr>
              <w:t>SEAC ACCOMPLISHMENTS FOR 2016-2017</w:t>
            </w:r>
            <w:r w:rsidR="009444E0">
              <w:rPr>
                <w:noProof/>
                <w:webHidden/>
              </w:rPr>
              <w:tab/>
            </w:r>
            <w:r w:rsidR="009444E0">
              <w:rPr>
                <w:noProof/>
                <w:webHidden/>
              </w:rPr>
              <w:fldChar w:fldCharType="begin"/>
            </w:r>
            <w:r w:rsidR="009444E0">
              <w:rPr>
                <w:noProof/>
                <w:webHidden/>
              </w:rPr>
              <w:instrText xml:space="preserve"> PAGEREF _Toc485726905 \h </w:instrText>
            </w:r>
            <w:r w:rsidR="009444E0">
              <w:rPr>
                <w:noProof/>
                <w:webHidden/>
              </w:rPr>
            </w:r>
            <w:r w:rsidR="009444E0">
              <w:rPr>
                <w:noProof/>
                <w:webHidden/>
              </w:rPr>
              <w:fldChar w:fldCharType="separate"/>
            </w:r>
            <w:r w:rsidR="003D00A2">
              <w:rPr>
                <w:noProof/>
                <w:webHidden/>
              </w:rPr>
              <w:t>5</w:t>
            </w:r>
            <w:r w:rsidR="009444E0">
              <w:rPr>
                <w:noProof/>
                <w:webHidden/>
              </w:rPr>
              <w:fldChar w:fldCharType="end"/>
            </w:r>
          </w:hyperlink>
        </w:p>
        <w:p w:rsidR="009444E0" w:rsidRDefault="00837DBB">
          <w:pPr>
            <w:pStyle w:val="TOC2"/>
            <w:tabs>
              <w:tab w:val="right" w:leader="dot" w:pos="9926"/>
            </w:tabs>
            <w:rPr>
              <w:rFonts w:asciiTheme="minorHAnsi" w:eastAsiaTheme="minorEastAsia" w:hAnsiTheme="minorHAnsi" w:cstheme="minorBidi"/>
              <w:noProof/>
              <w:lang w:val="en-CA" w:eastAsia="en-CA"/>
            </w:rPr>
          </w:pPr>
          <w:hyperlink w:anchor="_Toc485726906" w:history="1">
            <w:r w:rsidR="009444E0" w:rsidRPr="005F2DE5">
              <w:rPr>
                <w:rStyle w:val="Hyperlink"/>
                <w:noProof/>
              </w:rPr>
              <w:t>REPORT OF THE TDSB SEAC CHAIR</w:t>
            </w:r>
            <w:r w:rsidR="009444E0">
              <w:rPr>
                <w:noProof/>
                <w:webHidden/>
              </w:rPr>
              <w:tab/>
            </w:r>
            <w:r w:rsidR="009444E0">
              <w:rPr>
                <w:noProof/>
                <w:webHidden/>
              </w:rPr>
              <w:fldChar w:fldCharType="begin"/>
            </w:r>
            <w:r w:rsidR="009444E0">
              <w:rPr>
                <w:noProof/>
                <w:webHidden/>
              </w:rPr>
              <w:instrText xml:space="preserve"> PAGEREF _Toc485726906 \h </w:instrText>
            </w:r>
            <w:r w:rsidR="009444E0">
              <w:rPr>
                <w:noProof/>
                <w:webHidden/>
              </w:rPr>
            </w:r>
            <w:r w:rsidR="009444E0">
              <w:rPr>
                <w:noProof/>
                <w:webHidden/>
              </w:rPr>
              <w:fldChar w:fldCharType="separate"/>
            </w:r>
            <w:r w:rsidR="003D00A2">
              <w:rPr>
                <w:noProof/>
                <w:webHidden/>
              </w:rPr>
              <w:t>5</w:t>
            </w:r>
            <w:r w:rsidR="009444E0">
              <w:rPr>
                <w:noProof/>
                <w:webHidden/>
              </w:rPr>
              <w:fldChar w:fldCharType="end"/>
            </w:r>
          </w:hyperlink>
        </w:p>
        <w:p w:rsidR="009444E0" w:rsidRDefault="00837DBB">
          <w:pPr>
            <w:pStyle w:val="TOC2"/>
            <w:tabs>
              <w:tab w:val="right" w:leader="dot" w:pos="9926"/>
            </w:tabs>
            <w:rPr>
              <w:rFonts w:asciiTheme="minorHAnsi" w:eastAsiaTheme="minorEastAsia" w:hAnsiTheme="minorHAnsi" w:cstheme="minorBidi"/>
              <w:noProof/>
              <w:lang w:val="en-CA" w:eastAsia="en-CA"/>
            </w:rPr>
          </w:pPr>
          <w:hyperlink w:anchor="_Toc485726907" w:history="1">
            <w:r w:rsidR="009444E0" w:rsidRPr="005F2DE5">
              <w:rPr>
                <w:rStyle w:val="Hyperlink"/>
                <w:noProof/>
              </w:rPr>
              <w:t>INPUT INTO THE TDSB SPECIAL EDUCATION PLAN</w:t>
            </w:r>
            <w:r w:rsidR="009444E0">
              <w:rPr>
                <w:noProof/>
                <w:webHidden/>
              </w:rPr>
              <w:tab/>
            </w:r>
            <w:r w:rsidR="009444E0">
              <w:rPr>
                <w:noProof/>
                <w:webHidden/>
              </w:rPr>
              <w:fldChar w:fldCharType="begin"/>
            </w:r>
            <w:r w:rsidR="009444E0">
              <w:rPr>
                <w:noProof/>
                <w:webHidden/>
              </w:rPr>
              <w:instrText xml:space="preserve"> PAGEREF _Toc485726907 \h </w:instrText>
            </w:r>
            <w:r w:rsidR="009444E0">
              <w:rPr>
                <w:noProof/>
                <w:webHidden/>
              </w:rPr>
            </w:r>
            <w:r w:rsidR="009444E0">
              <w:rPr>
                <w:noProof/>
                <w:webHidden/>
              </w:rPr>
              <w:fldChar w:fldCharType="separate"/>
            </w:r>
            <w:r w:rsidR="003D00A2">
              <w:rPr>
                <w:noProof/>
                <w:webHidden/>
              </w:rPr>
              <w:t>6</w:t>
            </w:r>
            <w:r w:rsidR="009444E0">
              <w:rPr>
                <w:noProof/>
                <w:webHidden/>
              </w:rPr>
              <w:fldChar w:fldCharType="end"/>
            </w:r>
          </w:hyperlink>
        </w:p>
        <w:p w:rsidR="009444E0" w:rsidRDefault="00837DBB">
          <w:pPr>
            <w:pStyle w:val="TOC2"/>
            <w:tabs>
              <w:tab w:val="right" w:leader="dot" w:pos="9926"/>
            </w:tabs>
            <w:rPr>
              <w:rFonts w:asciiTheme="minorHAnsi" w:eastAsiaTheme="minorEastAsia" w:hAnsiTheme="minorHAnsi" w:cstheme="minorBidi"/>
              <w:noProof/>
              <w:lang w:val="en-CA" w:eastAsia="en-CA"/>
            </w:rPr>
          </w:pPr>
          <w:hyperlink w:anchor="_Toc485726908" w:history="1">
            <w:r w:rsidR="009444E0" w:rsidRPr="005F2DE5">
              <w:rPr>
                <w:rStyle w:val="Hyperlink"/>
                <w:rFonts w:eastAsiaTheme="minorHAnsi"/>
                <w:noProof/>
              </w:rPr>
              <w:t>SEAC RECOMMENDATIONS (MOTIONS) TO THE BOARD</w:t>
            </w:r>
            <w:r w:rsidR="009444E0">
              <w:rPr>
                <w:noProof/>
                <w:webHidden/>
              </w:rPr>
              <w:tab/>
            </w:r>
            <w:r w:rsidR="009444E0">
              <w:rPr>
                <w:noProof/>
                <w:webHidden/>
              </w:rPr>
              <w:fldChar w:fldCharType="begin"/>
            </w:r>
            <w:r w:rsidR="009444E0">
              <w:rPr>
                <w:noProof/>
                <w:webHidden/>
              </w:rPr>
              <w:instrText xml:space="preserve"> PAGEREF _Toc485726908 \h </w:instrText>
            </w:r>
            <w:r w:rsidR="009444E0">
              <w:rPr>
                <w:noProof/>
                <w:webHidden/>
              </w:rPr>
            </w:r>
            <w:r w:rsidR="009444E0">
              <w:rPr>
                <w:noProof/>
                <w:webHidden/>
              </w:rPr>
              <w:fldChar w:fldCharType="separate"/>
            </w:r>
            <w:r w:rsidR="003D00A2">
              <w:rPr>
                <w:noProof/>
                <w:webHidden/>
              </w:rPr>
              <w:t>6</w:t>
            </w:r>
            <w:r w:rsidR="009444E0">
              <w:rPr>
                <w:noProof/>
                <w:webHidden/>
              </w:rPr>
              <w:fldChar w:fldCharType="end"/>
            </w:r>
          </w:hyperlink>
        </w:p>
        <w:p w:rsidR="009444E0" w:rsidRDefault="00837DBB">
          <w:pPr>
            <w:pStyle w:val="TOC3"/>
            <w:tabs>
              <w:tab w:val="left" w:pos="880"/>
              <w:tab w:val="right" w:leader="dot" w:pos="9926"/>
            </w:tabs>
            <w:rPr>
              <w:rFonts w:asciiTheme="minorHAnsi" w:eastAsiaTheme="minorEastAsia" w:hAnsiTheme="minorHAnsi" w:cstheme="minorBidi"/>
              <w:noProof/>
              <w:lang w:val="en-CA" w:eastAsia="en-CA"/>
            </w:rPr>
          </w:pPr>
          <w:hyperlink w:anchor="_Toc485726909" w:history="1">
            <w:r w:rsidR="009444E0" w:rsidRPr="005F2DE5">
              <w:rPr>
                <w:rStyle w:val="Hyperlink"/>
                <w:rFonts w:ascii="Wingdings" w:eastAsiaTheme="minorHAnsi" w:hAnsi="Wingdings"/>
                <w:noProof/>
              </w:rPr>
              <w:t></w:t>
            </w:r>
            <w:r w:rsidR="009444E0">
              <w:rPr>
                <w:rFonts w:asciiTheme="minorHAnsi" w:eastAsiaTheme="minorEastAsia" w:hAnsiTheme="minorHAnsi" w:cstheme="minorBidi"/>
                <w:noProof/>
                <w:lang w:val="en-CA" w:eastAsia="en-CA"/>
              </w:rPr>
              <w:tab/>
            </w:r>
            <w:r w:rsidR="009444E0" w:rsidRPr="005F2DE5">
              <w:rPr>
                <w:rStyle w:val="Hyperlink"/>
                <w:rFonts w:eastAsiaTheme="minorHAnsi"/>
                <w:noProof/>
              </w:rPr>
              <w:t>September 2016: Bus Transportation</w:t>
            </w:r>
            <w:r w:rsidR="009444E0">
              <w:rPr>
                <w:noProof/>
                <w:webHidden/>
              </w:rPr>
              <w:tab/>
            </w:r>
            <w:r w:rsidR="009444E0">
              <w:rPr>
                <w:noProof/>
                <w:webHidden/>
              </w:rPr>
              <w:fldChar w:fldCharType="begin"/>
            </w:r>
            <w:r w:rsidR="009444E0">
              <w:rPr>
                <w:noProof/>
                <w:webHidden/>
              </w:rPr>
              <w:instrText xml:space="preserve"> PAGEREF _Toc485726909 \h </w:instrText>
            </w:r>
            <w:r w:rsidR="009444E0">
              <w:rPr>
                <w:noProof/>
                <w:webHidden/>
              </w:rPr>
            </w:r>
            <w:r w:rsidR="009444E0">
              <w:rPr>
                <w:noProof/>
                <w:webHidden/>
              </w:rPr>
              <w:fldChar w:fldCharType="separate"/>
            </w:r>
            <w:r w:rsidR="003D00A2">
              <w:rPr>
                <w:noProof/>
                <w:webHidden/>
              </w:rPr>
              <w:t>6</w:t>
            </w:r>
            <w:r w:rsidR="009444E0">
              <w:rPr>
                <w:noProof/>
                <w:webHidden/>
              </w:rPr>
              <w:fldChar w:fldCharType="end"/>
            </w:r>
          </w:hyperlink>
        </w:p>
        <w:p w:rsidR="009444E0" w:rsidRDefault="00837DBB">
          <w:pPr>
            <w:pStyle w:val="TOC3"/>
            <w:tabs>
              <w:tab w:val="left" w:pos="880"/>
              <w:tab w:val="right" w:leader="dot" w:pos="9926"/>
            </w:tabs>
            <w:rPr>
              <w:rFonts w:asciiTheme="minorHAnsi" w:eastAsiaTheme="minorEastAsia" w:hAnsiTheme="minorHAnsi" w:cstheme="minorBidi"/>
              <w:noProof/>
              <w:lang w:val="en-CA" w:eastAsia="en-CA"/>
            </w:rPr>
          </w:pPr>
          <w:hyperlink w:anchor="_Toc485726910" w:history="1">
            <w:r w:rsidR="009444E0" w:rsidRPr="005F2DE5">
              <w:rPr>
                <w:rStyle w:val="Hyperlink"/>
                <w:rFonts w:ascii="Wingdings" w:hAnsi="Wingdings"/>
                <w:noProof/>
              </w:rPr>
              <w:t></w:t>
            </w:r>
            <w:r w:rsidR="009444E0">
              <w:rPr>
                <w:rFonts w:asciiTheme="minorHAnsi" w:eastAsiaTheme="minorEastAsia" w:hAnsiTheme="minorHAnsi" w:cstheme="minorBidi"/>
                <w:noProof/>
                <w:lang w:val="en-CA" w:eastAsia="en-CA"/>
              </w:rPr>
              <w:tab/>
            </w:r>
            <w:r w:rsidR="009444E0" w:rsidRPr="005F2DE5">
              <w:rPr>
                <w:rStyle w:val="Hyperlink"/>
                <w:noProof/>
              </w:rPr>
              <w:t>October 2016: Special Education Budget</w:t>
            </w:r>
            <w:r w:rsidR="009444E0">
              <w:rPr>
                <w:noProof/>
                <w:webHidden/>
              </w:rPr>
              <w:tab/>
            </w:r>
            <w:r w:rsidR="009444E0">
              <w:rPr>
                <w:noProof/>
                <w:webHidden/>
              </w:rPr>
              <w:fldChar w:fldCharType="begin"/>
            </w:r>
            <w:r w:rsidR="009444E0">
              <w:rPr>
                <w:noProof/>
                <w:webHidden/>
              </w:rPr>
              <w:instrText xml:space="preserve"> PAGEREF _Toc485726910 \h </w:instrText>
            </w:r>
            <w:r w:rsidR="009444E0">
              <w:rPr>
                <w:noProof/>
                <w:webHidden/>
              </w:rPr>
            </w:r>
            <w:r w:rsidR="009444E0">
              <w:rPr>
                <w:noProof/>
                <w:webHidden/>
              </w:rPr>
              <w:fldChar w:fldCharType="separate"/>
            </w:r>
            <w:r w:rsidR="003D00A2">
              <w:rPr>
                <w:noProof/>
                <w:webHidden/>
              </w:rPr>
              <w:t>7</w:t>
            </w:r>
            <w:r w:rsidR="009444E0">
              <w:rPr>
                <w:noProof/>
                <w:webHidden/>
              </w:rPr>
              <w:fldChar w:fldCharType="end"/>
            </w:r>
          </w:hyperlink>
        </w:p>
        <w:p w:rsidR="009444E0" w:rsidRDefault="00837DBB">
          <w:pPr>
            <w:pStyle w:val="TOC3"/>
            <w:tabs>
              <w:tab w:val="left" w:pos="880"/>
              <w:tab w:val="right" w:leader="dot" w:pos="9926"/>
            </w:tabs>
            <w:rPr>
              <w:rFonts w:asciiTheme="minorHAnsi" w:eastAsiaTheme="minorEastAsia" w:hAnsiTheme="minorHAnsi" w:cstheme="minorBidi"/>
              <w:noProof/>
              <w:lang w:val="en-CA" w:eastAsia="en-CA"/>
            </w:rPr>
          </w:pPr>
          <w:hyperlink w:anchor="_Toc485726911" w:history="1">
            <w:r w:rsidR="009444E0" w:rsidRPr="005F2DE5">
              <w:rPr>
                <w:rStyle w:val="Hyperlink"/>
                <w:rFonts w:ascii="Wingdings" w:eastAsiaTheme="minorHAnsi" w:hAnsi="Wingdings"/>
                <w:noProof/>
              </w:rPr>
              <w:t></w:t>
            </w:r>
            <w:r w:rsidR="009444E0">
              <w:rPr>
                <w:rFonts w:asciiTheme="minorHAnsi" w:eastAsiaTheme="minorEastAsia" w:hAnsiTheme="minorHAnsi" w:cstheme="minorBidi"/>
                <w:noProof/>
                <w:lang w:val="en-CA" w:eastAsia="en-CA"/>
              </w:rPr>
              <w:tab/>
            </w:r>
            <w:r w:rsidR="009444E0" w:rsidRPr="005F2DE5">
              <w:rPr>
                <w:rStyle w:val="Hyperlink"/>
                <w:rFonts w:eastAsiaTheme="minorHAnsi"/>
                <w:noProof/>
              </w:rPr>
              <w:t>January 2017: Motion on Smoothing Dealings with the TDSB</w:t>
            </w:r>
            <w:r w:rsidR="009444E0">
              <w:rPr>
                <w:noProof/>
                <w:webHidden/>
              </w:rPr>
              <w:tab/>
            </w:r>
            <w:r w:rsidR="009444E0">
              <w:rPr>
                <w:noProof/>
                <w:webHidden/>
              </w:rPr>
              <w:fldChar w:fldCharType="begin"/>
            </w:r>
            <w:r w:rsidR="009444E0">
              <w:rPr>
                <w:noProof/>
                <w:webHidden/>
              </w:rPr>
              <w:instrText xml:space="preserve"> PAGEREF _Toc485726911 \h </w:instrText>
            </w:r>
            <w:r w:rsidR="009444E0">
              <w:rPr>
                <w:noProof/>
                <w:webHidden/>
              </w:rPr>
            </w:r>
            <w:r w:rsidR="009444E0">
              <w:rPr>
                <w:noProof/>
                <w:webHidden/>
              </w:rPr>
              <w:fldChar w:fldCharType="separate"/>
            </w:r>
            <w:r w:rsidR="003D00A2">
              <w:rPr>
                <w:noProof/>
                <w:webHidden/>
              </w:rPr>
              <w:t>7</w:t>
            </w:r>
            <w:r w:rsidR="009444E0">
              <w:rPr>
                <w:noProof/>
                <w:webHidden/>
              </w:rPr>
              <w:fldChar w:fldCharType="end"/>
            </w:r>
          </w:hyperlink>
        </w:p>
        <w:p w:rsidR="009444E0" w:rsidRDefault="00837DBB">
          <w:pPr>
            <w:pStyle w:val="TOC3"/>
            <w:tabs>
              <w:tab w:val="left" w:pos="880"/>
              <w:tab w:val="right" w:leader="dot" w:pos="9926"/>
            </w:tabs>
            <w:rPr>
              <w:rFonts w:asciiTheme="minorHAnsi" w:eastAsiaTheme="minorEastAsia" w:hAnsiTheme="minorHAnsi" w:cstheme="minorBidi"/>
              <w:noProof/>
              <w:lang w:val="en-CA" w:eastAsia="en-CA"/>
            </w:rPr>
          </w:pPr>
          <w:hyperlink w:anchor="_Toc485726912" w:history="1">
            <w:r w:rsidR="009444E0" w:rsidRPr="005F2DE5">
              <w:rPr>
                <w:rStyle w:val="Hyperlink"/>
                <w:rFonts w:ascii="Wingdings" w:eastAsiaTheme="minorHAnsi" w:hAnsi="Wingdings"/>
                <w:noProof/>
              </w:rPr>
              <w:t></w:t>
            </w:r>
            <w:r w:rsidR="009444E0">
              <w:rPr>
                <w:rFonts w:asciiTheme="minorHAnsi" w:eastAsiaTheme="minorEastAsia" w:hAnsiTheme="minorHAnsi" w:cstheme="minorBidi"/>
                <w:noProof/>
                <w:lang w:val="en-CA" w:eastAsia="en-CA"/>
              </w:rPr>
              <w:tab/>
            </w:r>
            <w:r w:rsidR="009444E0" w:rsidRPr="005F2DE5">
              <w:rPr>
                <w:rStyle w:val="Hyperlink"/>
                <w:rFonts w:eastAsiaTheme="minorHAnsi"/>
                <w:noProof/>
              </w:rPr>
              <w:t>April 2017: Motion # 5 – The Effective Inclusion of Students with Special Education Needs in TDSB</w:t>
            </w:r>
            <w:r w:rsidR="009444E0">
              <w:rPr>
                <w:noProof/>
                <w:webHidden/>
              </w:rPr>
              <w:tab/>
            </w:r>
            <w:r w:rsidR="009444E0">
              <w:rPr>
                <w:noProof/>
                <w:webHidden/>
              </w:rPr>
              <w:fldChar w:fldCharType="begin"/>
            </w:r>
            <w:r w:rsidR="009444E0">
              <w:rPr>
                <w:noProof/>
                <w:webHidden/>
              </w:rPr>
              <w:instrText xml:space="preserve"> PAGEREF _Toc485726912 \h </w:instrText>
            </w:r>
            <w:r w:rsidR="009444E0">
              <w:rPr>
                <w:noProof/>
                <w:webHidden/>
              </w:rPr>
            </w:r>
            <w:r w:rsidR="009444E0">
              <w:rPr>
                <w:noProof/>
                <w:webHidden/>
              </w:rPr>
              <w:fldChar w:fldCharType="separate"/>
            </w:r>
            <w:r w:rsidR="003D00A2">
              <w:rPr>
                <w:noProof/>
                <w:webHidden/>
              </w:rPr>
              <w:t>7</w:t>
            </w:r>
            <w:r w:rsidR="009444E0">
              <w:rPr>
                <w:noProof/>
                <w:webHidden/>
              </w:rPr>
              <w:fldChar w:fldCharType="end"/>
            </w:r>
          </w:hyperlink>
        </w:p>
        <w:p w:rsidR="009444E0" w:rsidRDefault="00837DBB">
          <w:pPr>
            <w:pStyle w:val="TOC2"/>
            <w:tabs>
              <w:tab w:val="right" w:leader="dot" w:pos="9926"/>
            </w:tabs>
            <w:rPr>
              <w:rFonts w:asciiTheme="minorHAnsi" w:eastAsiaTheme="minorEastAsia" w:hAnsiTheme="minorHAnsi" w:cstheme="minorBidi"/>
              <w:noProof/>
              <w:lang w:val="en-CA" w:eastAsia="en-CA"/>
            </w:rPr>
          </w:pPr>
          <w:hyperlink w:anchor="_Toc485726913" w:history="1">
            <w:r w:rsidR="009444E0" w:rsidRPr="005F2DE5">
              <w:rPr>
                <w:rStyle w:val="Hyperlink"/>
                <w:noProof/>
              </w:rPr>
              <w:t>OTHER SEAC INPUT INTO THE 2017 TDSB SPECIAL EDUCATION PLAN</w:t>
            </w:r>
            <w:r w:rsidR="009444E0">
              <w:rPr>
                <w:noProof/>
                <w:webHidden/>
              </w:rPr>
              <w:tab/>
            </w:r>
            <w:r w:rsidR="009444E0">
              <w:rPr>
                <w:noProof/>
                <w:webHidden/>
              </w:rPr>
              <w:fldChar w:fldCharType="begin"/>
            </w:r>
            <w:r w:rsidR="009444E0">
              <w:rPr>
                <w:noProof/>
                <w:webHidden/>
              </w:rPr>
              <w:instrText xml:space="preserve"> PAGEREF _Toc485726913 \h </w:instrText>
            </w:r>
            <w:r w:rsidR="009444E0">
              <w:rPr>
                <w:noProof/>
                <w:webHidden/>
              </w:rPr>
            </w:r>
            <w:r w:rsidR="009444E0">
              <w:rPr>
                <w:noProof/>
                <w:webHidden/>
              </w:rPr>
              <w:fldChar w:fldCharType="separate"/>
            </w:r>
            <w:r w:rsidR="003D00A2">
              <w:rPr>
                <w:noProof/>
                <w:webHidden/>
              </w:rPr>
              <w:t>8</w:t>
            </w:r>
            <w:r w:rsidR="009444E0">
              <w:rPr>
                <w:noProof/>
                <w:webHidden/>
              </w:rPr>
              <w:fldChar w:fldCharType="end"/>
            </w:r>
          </w:hyperlink>
        </w:p>
        <w:p w:rsidR="009444E0" w:rsidRDefault="00837DBB">
          <w:pPr>
            <w:pStyle w:val="TOC1"/>
            <w:tabs>
              <w:tab w:val="right" w:leader="dot" w:pos="9926"/>
            </w:tabs>
            <w:rPr>
              <w:rFonts w:asciiTheme="minorHAnsi" w:eastAsiaTheme="minorEastAsia" w:hAnsiTheme="minorHAnsi" w:cstheme="minorBidi"/>
              <w:noProof/>
              <w:lang w:val="en-CA" w:eastAsia="en-CA"/>
            </w:rPr>
          </w:pPr>
          <w:hyperlink w:anchor="_Toc485726914" w:history="1">
            <w:r w:rsidR="009444E0" w:rsidRPr="005F2DE5">
              <w:rPr>
                <w:rStyle w:val="Hyperlink"/>
                <w:noProof/>
              </w:rPr>
              <w:t>PARENT OUTREACH</w:t>
            </w:r>
            <w:r w:rsidR="009444E0">
              <w:rPr>
                <w:noProof/>
                <w:webHidden/>
              </w:rPr>
              <w:tab/>
            </w:r>
            <w:r w:rsidR="009444E0">
              <w:rPr>
                <w:noProof/>
                <w:webHidden/>
              </w:rPr>
              <w:fldChar w:fldCharType="begin"/>
            </w:r>
            <w:r w:rsidR="009444E0">
              <w:rPr>
                <w:noProof/>
                <w:webHidden/>
              </w:rPr>
              <w:instrText xml:space="preserve"> PAGEREF _Toc485726914 \h </w:instrText>
            </w:r>
            <w:r w:rsidR="009444E0">
              <w:rPr>
                <w:noProof/>
                <w:webHidden/>
              </w:rPr>
            </w:r>
            <w:r w:rsidR="009444E0">
              <w:rPr>
                <w:noProof/>
                <w:webHidden/>
              </w:rPr>
              <w:fldChar w:fldCharType="separate"/>
            </w:r>
            <w:r w:rsidR="003D00A2">
              <w:rPr>
                <w:noProof/>
                <w:webHidden/>
              </w:rPr>
              <w:t>9</w:t>
            </w:r>
            <w:r w:rsidR="009444E0">
              <w:rPr>
                <w:noProof/>
                <w:webHidden/>
              </w:rPr>
              <w:fldChar w:fldCharType="end"/>
            </w:r>
          </w:hyperlink>
        </w:p>
        <w:p w:rsidR="009444E0" w:rsidRDefault="00837DBB">
          <w:pPr>
            <w:pStyle w:val="TOC2"/>
            <w:tabs>
              <w:tab w:val="right" w:leader="dot" w:pos="9926"/>
            </w:tabs>
            <w:rPr>
              <w:rFonts w:asciiTheme="minorHAnsi" w:eastAsiaTheme="minorEastAsia" w:hAnsiTheme="minorHAnsi" w:cstheme="minorBidi"/>
              <w:noProof/>
              <w:lang w:val="en-CA" w:eastAsia="en-CA"/>
            </w:rPr>
          </w:pPr>
          <w:hyperlink w:anchor="_Toc485726915" w:history="1">
            <w:r w:rsidR="009444E0" w:rsidRPr="005F2DE5">
              <w:rPr>
                <w:rStyle w:val="Hyperlink"/>
                <w:noProof/>
              </w:rPr>
              <w:t>PARENT SURVEY</w:t>
            </w:r>
            <w:r w:rsidR="009444E0">
              <w:rPr>
                <w:noProof/>
                <w:webHidden/>
              </w:rPr>
              <w:tab/>
            </w:r>
            <w:r w:rsidR="009444E0">
              <w:rPr>
                <w:noProof/>
                <w:webHidden/>
              </w:rPr>
              <w:fldChar w:fldCharType="begin"/>
            </w:r>
            <w:r w:rsidR="009444E0">
              <w:rPr>
                <w:noProof/>
                <w:webHidden/>
              </w:rPr>
              <w:instrText xml:space="preserve"> PAGEREF _Toc485726915 \h </w:instrText>
            </w:r>
            <w:r w:rsidR="009444E0">
              <w:rPr>
                <w:noProof/>
                <w:webHidden/>
              </w:rPr>
            </w:r>
            <w:r w:rsidR="009444E0">
              <w:rPr>
                <w:noProof/>
                <w:webHidden/>
              </w:rPr>
              <w:fldChar w:fldCharType="separate"/>
            </w:r>
            <w:r w:rsidR="003D00A2">
              <w:rPr>
                <w:noProof/>
                <w:webHidden/>
              </w:rPr>
              <w:t>9</w:t>
            </w:r>
            <w:r w:rsidR="009444E0">
              <w:rPr>
                <w:noProof/>
                <w:webHidden/>
              </w:rPr>
              <w:fldChar w:fldCharType="end"/>
            </w:r>
          </w:hyperlink>
        </w:p>
        <w:p w:rsidR="009444E0" w:rsidRDefault="00837DBB">
          <w:pPr>
            <w:pStyle w:val="TOC2"/>
            <w:tabs>
              <w:tab w:val="right" w:leader="dot" w:pos="9926"/>
            </w:tabs>
            <w:rPr>
              <w:rFonts w:asciiTheme="minorHAnsi" w:eastAsiaTheme="minorEastAsia" w:hAnsiTheme="minorHAnsi" w:cstheme="minorBidi"/>
              <w:noProof/>
              <w:lang w:val="en-CA" w:eastAsia="en-CA"/>
            </w:rPr>
          </w:pPr>
          <w:hyperlink w:anchor="_Toc485726916" w:history="1">
            <w:r w:rsidR="009444E0" w:rsidRPr="005F2DE5">
              <w:rPr>
                <w:rStyle w:val="Hyperlink"/>
                <w:noProof/>
              </w:rPr>
              <w:t>TDSB PARENTS AS PARTNERS CONFERENCE</w:t>
            </w:r>
            <w:r w:rsidR="009444E0">
              <w:rPr>
                <w:noProof/>
                <w:webHidden/>
              </w:rPr>
              <w:tab/>
            </w:r>
            <w:r w:rsidR="009444E0">
              <w:rPr>
                <w:noProof/>
                <w:webHidden/>
              </w:rPr>
              <w:fldChar w:fldCharType="begin"/>
            </w:r>
            <w:r w:rsidR="009444E0">
              <w:rPr>
                <w:noProof/>
                <w:webHidden/>
              </w:rPr>
              <w:instrText xml:space="preserve"> PAGEREF _Toc485726916 \h </w:instrText>
            </w:r>
            <w:r w:rsidR="009444E0">
              <w:rPr>
                <w:noProof/>
                <w:webHidden/>
              </w:rPr>
            </w:r>
            <w:r w:rsidR="009444E0">
              <w:rPr>
                <w:noProof/>
                <w:webHidden/>
              </w:rPr>
              <w:fldChar w:fldCharType="separate"/>
            </w:r>
            <w:r w:rsidR="003D00A2">
              <w:rPr>
                <w:noProof/>
                <w:webHidden/>
              </w:rPr>
              <w:t>9</w:t>
            </w:r>
            <w:r w:rsidR="009444E0">
              <w:rPr>
                <w:noProof/>
                <w:webHidden/>
              </w:rPr>
              <w:fldChar w:fldCharType="end"/>
            </w:r>
          </w:hyperlink>
        </w:p>
        <w:p w:rsidR="003270E8" w:rsidRDefault="003270E8">
          <w:r>
            <w:rPr>
              <w:b/>
              <w:bCs/>
              <w:noProof/>
            </w:rPr>
            <w:fldChar w:fldCharType="end"/>
          </w:r>
        </w:p>
      </w:sdtContent>
    </w:sdt>
    <w:p w:rsidR="00FC2720" w:rsidRDefault="003270E8">
      <w:pPr>
        <w:spacing w:before="0" w:after="200"/>
        <w:rPr>
          <w:rFonts w:cs="Arial"/>
          <w:b/>
          <w:sz w:val="36"/>
          <w:szCs w:val="36"/>
          <w:lang w:eastAsia="x-none"/>
        </w:rPr>
      </w:pPr>
      <w:r>
        <w:rPr>
          <w:rFonts w:cs="Arial"/>
          <w:b/>
          <w:sz w:val="36"/>
          <w:szCs w:val="36"/>
          <w:lang w:eastAsia="x-none"/>
        </w:rPr>
        <w:br w:type="page"/>
      </w:r>
    </w:p>
    <w:p w:rsidR="00104700" w:rsidRPr="00F20E7D" w:rsidRDefault="00104700" w:rsidP="00A06129">
      <w:pPr>
        <w:spacing w:before="0"/>
        <w:jc w:val="center"/>
        <w:rPr>
          <w:rFonts w:cs="Arial"/>
          <w:b/>
          <w:sz w:val="36"/>
          <w:szCs w:val="36"/>
          <w:lang w:eastAsia="x-none"/>
        </w:rPr>
      </w:pPr>
      <w:r w:rsidRPr="00F20E7D">
        <w:rPr>
          <w:rFonts w:cs="Arial"/>
          <w:b/>
          <w:sz w:val="36"/>
          <w:szCs w:val="36"/>
          <w:lang w:eastAsia="x-none"/>
        </w:rPr>
        <w:t>Special Education Advisory Committee</w:t>
      </w:r>
    </w:p>
    <w:p w:rsidR="00240059" w:rsidRPr="00F20E7D" w:rsidRDefault="00104700" w:rsidP="00A06129">
      <w:pPr>
        <w:spacing w:before="0"/>
        <w:jc w:val="center"/>
        <w:rPr>
          <w:rFonts w:cs="Arial"/>
          <w:b/>
          <w:sz w:val="36"/>
          <w:szCs w:val="36"/>
          <w:lang w:eastAsia="x-none"/>
        </w:rPr>
      </w:pPr>
      <w:r w:rsidRPr="00F20E7D">
        <w:rPr>
          <w:rFonts w:cs="Arial"/>
          <w:b/>
          <w:sz w:val="36"/>
          <w:szCs w:val="36"/>
          <w:lang w:eastAsia="x-none"/>
        </w:rPr>
        <w:t xml:space="preserve">Annual Report </w:t>
      </w:r>
      <w:r w:rsidR="00F20E7D">
        <w:rPr>
          <w:rFonts w:cs="Arial"/>
          <w:b/>
          <w:sz w:val="36"/>
          <w:szCs w:val="36"/>
          <w:lang w:eastAsia="x-none"/>
        </w:rPr>
        <w:t>for</w:t>
      </w:r>
      <w:r w:rsidRPr="00F20E7D">
        <w:rPr>
          <w:rFonts w:cs="Arial"/>
          <w:b/>
          <w:sz w:val="36"/>
          <w:szCs w:val="36"/>
          <w:lang w:eastAsia="x-none"/>
        </w:rPr>
        <w:t xml:space="preserve"> 2016-2017</w:t>
      </w:r>
    </w:p>
    <w:p w:rsidR="00240059" w:rsidRPr="00A06129" w:rsidRDefault="00A06129" w:rsidP="00870833">
      <w:pPr>
        <w:pStyle w:val="Heading1"/>
        <w:spacing w:before="480" w:after="120"/>
      </w:pPr>
      <w:bookmarkStart w:id="2" w:name="_Toc485726900"/>
      <w:bookmarkEnd w:id="0"/>
      <w:r w:rsidRPr="00A06129">
        <w:t>SEAC MANDATE</w:t>
      </w:r>
      <w:bookmarkEnd w:id="2"/>
    </w:p>
    <w:p w:rsidR="00240059" w:rsidRPr="00A06129" w:rsidRDefault="00837DBB" w:rsidP="00DF015A">
      <w:pPr>
        <w:rPr>
          <w:szCs w:val="22"/>
        </w:rPr>
      </w:pPr>
      <w:hyperlink r:id="rId12" w:history="1">
        <w:r w:rsidR="00240059" w:rsidRPr="00A06129">
          <w:rPr>
            <w:rStyle w:val="Hyperlink"/>
            <w:rFonts w:cs="Arial"/>
            <w:b/>
            <w:szCs w:val="22"/>
          </w:rPr>
          <w:t>Regulation 464/97</w:t>
        </w:r>
      </w:hyperlink>
      <w:r w:rsidR="00240059" w:rsidRPr="00A06129">
        <w:rPr>
          <w:szCs w:val="22"/>
        </w:rPr>
        <w:t xml:space="preserve"> of the Education Act establishes the SEAC as a statutory committee that advises the Board on matters relating to special education and sets out its structure and mandate.</w:t>
      </w:r>
      <w:r w:rsidR="00A97DAC" w:rsidRPr="00A06129">
        <w:rPr>
          <w:szCs w:val="22"/>
        </w:rPr>
        <w:t xml:space="preserve"> </w:t>
      </w:r>
    </w:p>
    <w:p w:rsidR="00337C3F" w:rsidRPr="00A06129" w:rsidRDefault="00337C3F" w:rsidP="00DF015A">
      <w:pPr>
        <w:rPr>
          <w:szCs w:val="22"/>
        </w:rPr>
      </w:pPr>
      <w:r w:rsidRPr="00A06129">
        <w:rPr>
          <w:szCs w:val="22"/>
        </w:rPr>
        <w:t>Under Regulation 464/97, SEAC</w:t>
      </w:r>
      <w:r w:rsidRPr="00A06129">
        <w:rPr>
          <w:b/>
          <w:szCs w:val="22"/>
        </w:rPr>
        <w:t>:</w:t>
      </w:r>
    </w:p>
    <w:p w:rsidR="00337C3F" w:rsidRPr="00A06129" w:rsidRDefault="00337C3F" w:rsidP="00DF015A">
      <w:pPr>
        <w:pStyle w:val="ListParagraph"/>
        <w:numPr>
          <w:ilvl w:val="0"/>
          <w:numId w:val="19"/>
        </w:numPr>
        <w:rPr>
          <w:szCs w:val="22"/>
        </w:rPr>
      </w:pPr>
      <w:r w:rsidRPr="00A06129">
        <w:rPr>
          <w:szCs w:val="22"/>
        </w:rPr>
        <w:t>May make recommendations to the district school board or school authority respecting matters affecting the establishment, development, and delivery of special education programs and services for exceptional pupils of the board.</w:t>
      </w:r>
    </w:p>
    <w:p w:rsidR="00337C3F" w:rsidRPr="00A06129" w:rsidRDefault="00337C3F" w:rsidP="00DF015A">
      <w:pPr>
        <w:pStyle w:val="ListParagraph"/>
        <w:numPr>
          <w:ilvl w:val="0"/>
          <w:numId w:val="19"/>
        </w:numPr>
        <w:rPr>
          <w:szCs w:val="22"/>
        </w:rPr>
      </w:pPr>
      <w:r w:rsidRPr="00A06129">
        <w:rPr>
          <w:szCs w:val="22"/>
        </w:rPr>
        <w:t>Is provided with opportunity to participate in the annual review of the board's Special Education Plan</w:t>
      </w:r>
    </w:p>
    <w:p w:rsidR="00337C3F" w:rsidRPr="00A06129" w:rsidRDefault="00337C3F" w:rsidP="00DF015A">
      <w:pPr>
        <w:pStyle w:val="ListParagraph"/>
        <w:numPr>
          <w:ilvl w:val="0"/>
          <w:numId w:val="19"/>
        </w:numPr>
        <w:rPr>
          <w:szCs w:val="22"/>
        </w:rPr>
      </w:pPr>
      <w:r w:rsidRPr="00A06129">
        <w:rPr>
          <w:szCs w:val="22"/>
        </w:rPr>
        <w:t>Participates in the board's annual budget process as it relates to special education.</w:t>
      </w:r>
    </w:p>
    <w:p w:rsidR="00240059" w:rsidRPr="00A06129" w:rsidRDefault="00337C3F" w:rsidP="00DF015A">
      <w:pPr>
        <w:pStyle w:val="ListParagraph"/>
        <w:numPr>
          <w:ilvl w:val="0"/>
          <w:numId w:val="19"/>
        </w:numPr>
        <w:rPr>
          <w:szCs w:val="22"/>
        </w:rPr>
      </w:pPr>
      <w:r w:rsidRPr="00A06129">
        <w:rPr>
          <w:szCs w:val="22"/>
        </w:rPr>
        <w:t>Reviews the financial statements of the board as they relate to special education.</w:t>
      </w:r>
    </w:p>
    <w:p w:rsidR="00240059" w:rsidRPr="00A06129" w:rsidRDefault="00240059" w:rsidP="00DF015A">
      <w:pPr>
        <w:rPr>
          <w:szCs w:val="22"/>
        </w:rPr>
      </w:pPr>
      <w:r w:rsidRPr="00A06129">
        <w:rPr>
          <w:szCs w:val="22"/>
        </w:rPr>
        <w:t>The members of SEAC represent all students with special education needs</w:t>
      </w:r>
      <w:r w:rsidR="008251FD" w:rsidRPr="00A06129">
        <w:rPr>
          <w:szCs w:val="22"/>
        </w:rPr>
        <w:t xml:space="preserve"> who attend schools in the Toronto District School Board</w:t>
      </w:r>
      <w:r w:rsidRPr="00A06129">
        <w:rPr>
          <w:szCs w:val="22"/>
        </w:rPr>
        <w:t xml:space="preserve">. </w:t>
      </w:r>
    </w:p>
    <w:p w:rsidR="00240059" w:rsidRPr="00A06129" w:rsidRDefault="00A06129" w:rsidP="00870833">
      <w:pPr>
        <w:pStyle w:val="Heading1"/>
        <w:spacing w:before="480" w:after="120"/>
      </w:pPr>
      <w:bookmarkStart w:id="3" w:name="_Toc475027497"/>
      <w:bookmarkStart w:id="4" w:name="_Toc485726901"/>
      <w:r w:rsidRPr="00A06129">
        <w:t>2016 - 2017 MEETING DATES AND TIMES</w:t>
      </w:r>
      <w:bookmarkEnd w:id="3"/>
      <w:bookmarkEnd w:id="4"/>
    </w:p>
    <w:p w:rsidR="00240059" w:rsidRPr="00A06129" w:rsidRDefault="00240059" w:rsidP="00DF015A">
      <w:pPr>
        <w:rPr>
          <w:szCs w:val="22"/>
        </w:rPr>
      </w:pPr>
      <w:r w:rsidRPr="00A06129">
        <w:rPr>
          <w:szCs w:val="22"/>
        </w:rPr>
        <w:t>Over the past school year, SEAC met ten times (as listed below). Meetings were open to the public and were usually held at the Board Office, 5050 Yonge Street in the board</w:t>
      </w:r>
      <w:r w:rsidR="00A06129">
        <w:rPr>
          <w:szCs w:val="22"/>
        </w:rPr>
        <w:t xml:space="preserve"> room</w:t>
      </w:r>
      <w:r w:rsidRPr="00A06129">
        <w:rPr>
          <w:szCs w:val="22"/>
        </w:rPr>
        <w:t xml:space="preserve"> from 7:00 p.m. to 9:00 p.m. </w:t>
      </w:r>
      <w:r w:rsidR="00A06129">
        <w:rPr>
          <w:szCs w:val="22"/>
        </w:rPr>
        <w:t xml:space="preserve">Meeting </w:t>
      </w:r>
      <w:r w:rsidRPr="00A06129">
        <w:rPr>
          <w:szCs w:val="22"/>
        </w:rPr>
        <w:t xml:space="preserve">Minutes and all related documentation are posted on the </w:t>
      </w:r>
      <w:hyperlink r:id="rId13" w:history="1">
        <w:r w:rsidRPr="00A06129">
          <w:rPr>
            <w:rStyle w:val="Hyperlink"/>
            <w:rFonts w:cs="Arial"/>
            <w:color w:val="auto"/>
            <w:szCs w:val="22"/>
          </w:rPr>
          <w:t>SEAC pages</w:t>
        </w:r>
      </w:hyperlink>
      <w:r w:rsidRPr="00A06129">
        <w:rPr>
          <w:szCs w:val="22"/>
        </w:rPr>
        <w:t xml:space="preserve"> of the TDSB website at </w:t>
      </w:r>
      <w:hyperlink r:id="rId14" w:history="1">
        <w:r w:rsidR="00795F27" w:rsidRPr="00A06129">
          <w:rPr>
            <w:rStyle w:val="Hyperlink"/>
            <w:rFonts w:cs="Arial"/>
            <w:szCs w:val="22"/>
          </w:rPr>
          <w:t>www.tdsb.on.ca/seac</w:t>
        </w:r>
      </w:hyperlink>
      <w:r w:rsidR="00A06129">
        <w:rPr>
          <w:szCs w:val="22"/>
        </w:rPr>
        <w:t>. This year’s m</w:t>
      </w:r>
      <w:r w:rsidR="00795F27" w:rsidRPr="00A06129">
        <w:rPr>
          <w:szCs w:val="22"/>
        </w:rPr>
        <w:t>eeting dates were:</w:t>
      </w:r>
      <w:r w:rsidRPr="00A06129">
        <w:rPr>
          <w:szCs w:val="22"/>
        </w:rPr>
        <w:t xml:space="preserve">  </w:t>
      </w:r>
    </w:p>
    <w:p w:rsidR="00240059" w:rsidRPr="00A06129" w:rsidRDefault="00240059" w:rsidP="00A06129">
      <w:pPr>
        <w:shd w:val="clear" w:color="auto" w:fill="FFFFFF"/>
        <w:spacing w:before="40" w:after="40" w:line="360" w:lineRule="auto"/>
        <w:ind w:firstLine="2160"/>
        <w:rPr>
          <w:rFonts w:cs="Arial"/>
          <w:szCs w:val="22"/>
        </w:rPr>
      </w:pPr>
      <w:r w:rsidRPr="00A06129">
        <w:rPr>
          <w:rFonts w:cs="Arial"/>
          <w:szCs w:val="22"/>
        </w:rPr>
        <w:t>Monday, September 12</w:t>
      </w:r>
      <w:r w:rsidR="00A06129">
        <w:rPr>
          <w:rFonts w:cs="Arial"/>
          <w:szCs w:val="22"/>
        </w:rPr>
        <w:tab/>
      </w:r>
      <w:r w:rsidRPr="00A06129">
        <w:rPr>
          <w:rFonts w:cs="Arial"/>
          <w:szCs w:val="22"/>
        </w:rPr>
        <w:t>Monday, February 6</w:t>
      </w:r>
      <w:r w:rsidRPr="00A06129">
        <w:rPr>
          <w:rFonts w:cs="Arial"/>
          <w:szCs w:val="22"/>
        </w:rPr>
        <w:tab/>
      </w:r>
      <w:r w:rsidRPr="00A06129">
        <w:rPr>
          <w:rFonts w:cs="Arial"/>
          <w:szCs w:val="22"/>
        </w:rPr>
        <w:tab/>
      </w:r>
      <w:r w:rsidRPr="00A06129">
        <w:rPr>
          <w:rFonts w:cs="Arial"/>
          <w:szCs w:val="22"/>
        </w:rPr>
        <w:tab/>
      </w:r>
      <w:r w:rsidRPr="00A06129">
        <w:rPr>
          <w:rFonts w:cs="Arial"/>
          <w:szCs w:val="22"/>
        </w:rPr>
        <w:tab/>
      </w:r>
    </w:p>
    <w:p w:rsidR="00240059" w:rsidRPr="00A06129" w:rsidRDefault="00240059" w:rsidP="00A06129">
      <w:pPr>
        <w:shd w:val="clear" w:color="auto" w:fill="FFFFFF"/>
        <w:spacing w:before="40" w:after="40" w:line="360" w:lineRule="auto"/>
        <w:ind w:firstLine="2160"/>
        <w:rPr>
          <w:rFonts w:cs="Arial"/>
          <w:szCs w:val="22"/>
        </w:rPr>
      </w:pPr>
      <w:r w:rsidRPr="00A06129">
        <w:rPr>
          <w:rFonts w:cs="Arial"/>
          <w:szCs w:val="22"/>
        </w:rPr>
        <w:t>Monday, October 24</w:t>
      </w:r>
      <w:r w:rsidRPr="00A06129">
        <w:rPr>
          <w:rFonts w:cs="Arial"/>
          <w:szCs w:val="22"/>
        </w:rPr>
        <w:tab/>
      </w:r>
      <w:r w:rsidRPr="00A06129">
        <w:rPr>
          <w:rFonts w:cs="Arial"/>
          <w:szCs w:val="22"/>
        </w:rPr>
        <w:tab/>
        <w:t>Monday, March 20</w:t>
      </w:r>
      <w:r w:rsidRPr="00A06129">
        <w:rPr>
          <w:rFonts w:cs="Arial"/>
          <w:szCs w:val="22"/>
        </w:rPr>
        <w:tab/>
      </w:r>
      <w:r w:rsidRPr="00A06129">
        <w:rPr>
          <w:rFonts w:cs="Arial"/>
          <w:szCs w:val="22"/>
        </w:rPr>
        <w:tab/>
      </w:r>
      <w:r w:rsidRPr="00A06129">
        <w:rPr>
          <w:rFonts w:cs="Arial"/>
          <w:szCs w:val="22"/>
        </w:rPr>
        <w:tab/>
      </w:r>
    </w:p>
    <w:p w:rsidR="00240059" w:rsidRPr="00A06129" w:rsidRDefault="00240059" w:rsidP="00A06129">
      <w:pPr>
        <w:shd w:val="clear" w:color="auto" w:fill="FFFFFF"/>
        <w:spacing w:before="40" w:after="40" w:line="360" w:lineRule="auto"/>
        <w:ind w:firstLine="2160"/>
        <w:rPr>
          <w:rFonts w:cs="Arial"/>
          <w:szCs w:val="22"/>
        </w:rPr>
      </w:pPr>
      <w:r w:rsidRPr="00A06129">
        <w:rPr>
          <w:rFonts w:cs="Arial"/>
          <w:szCs w:val="22"/>
        </w:rPr>
        <w:t>Monday, November 7</w:t>
      </w:r>
      <w:r w:rsidRPr="00A06129">
        <w:rPr>
          <w:rFonts w:cs="Arial"/>
          <w:szCs w:val="22"/>
        </w:rPr>
        <w:tab/>
      </w:r>
      <w:r w:rsidRPr="00A06129">
        <w:rPr>
          <w:rFonts w:cs="Arial"/>
          <w:szCs w:val="22"/>
        </w:rPr>
        <w:tab/>
        <w:t>Tuesday, April 3</w:t>
      </w:r>
      <w:r w:rsidRPr="00A06129">
        <w:rPr>
          <w:rFonts w:cs="Arial"/>
          <w:szCs w:val="22"/>
        </w:rPr>
        <w:tab/>
      </w:r>
      <w:r w:rsidRPr="00A06129">
        <w:rPr>
          <w:rFonts w:cs="Arial"/>
          <w:szCs w:val="22"/>
        </w:rPr>
        <w:tab/>
      </w:r>
    </w:p>
    <w:p w:rsidR="00240059" w:rsidRPr="00A06129" w:rsidRDefault="00240059" w:rsidP="00A06129">
      <w:pPr>
        <w:shd w:val="clear" w:color="auto" w:fill="FFFFFF"/>
        <w:spacing w:before="40" w:after="40" w:line="360" w:lineRule="auto"/>
        <w:ind w:firstLine="2160"/>
        <w:rPr>
          <w:rFonts w:cs="Arial"/>
          <w:szCs w:val="22"/>
        </w:rPr>
      </w:pPr>
      <w:r w:rsidRPr="00A06129">
        <w:rPr>
          <w:rFonts w:cs="Arial"/>
          <w:szCs w:val="22"/>
        </w:rPr>
        <w:t>Monday, December 5</w:t>
      </w:r>
      <w:r w:rsidRPr="00A06129">
        <w:rPr>
          <w:rFonts w:cs="Arial"/>
          <w:szCs w:val="22"/>
        </w:rPr>
        <w:tab/>
      </w:r>
      <w:r w:rsidRPr="00A06129">
        <w:rPr>
          <w:rFonts w:cs="Arial"/>
          <w:szCs w:val="22"/>
        </w:rPr>
        <w:tab/>
        <w:t>Monday, May 1</w:t>
      </w:r>
    </w:p>
    <w:p w:rsidR="00240059" w:rsidRPr="00F20E7D" w:rsidRDefault="00240059" w:rsidP="00A06129">
      <w:pPr>
        <w:shd w:val="clear" w:color="auto" w:fill="FFFFFF"/>
        <w:spacing w:before="40" w:after="40" w:line="360" w:lineRule="auto"/>
        <w:ind w:firstLine="2160"/>
        <w:rPr>
          <w:rFonts w:cs="Arial"/>
        </w:rPr>
      </w:pPr>
      <w:r w:rsidRPr="00A06129">
        <w:rPr>
          <w:rFonts w:cs="Arial"/>
          <w:szCs w:val="22"/>
        </w:rPr>
        <w:t>Mon</w:t>
      </w:r>
      <w:r w:rsidR="00CC2E7D">
        <w:rPr>
          <w:rFonts w:cs="Arial"/>
          <w:szCs w:val="22"/>
        </w:rPr>
        <w:t>day, January 16</w:t>
      </w:r>
      <w:r w:rsidR="00CC2E7D">
        <w:rPr>
          <w:rFonts w:cs="Arial"/>
          <w:szCs w:val="22"/>
        </w:rPr>
        <w:tab/>
      </w:r>
      <w:r w:rsidR="00CC2E7D">
        <w:rPr>
          <w:rFonts w:cs="Arial"/>
          <w:szCs w:val="22"/>
        </w:rPr>
        <w:tab/>
        <w:t>Monday, June 5</w:t>
      </w:r>
      <w:r w:rsidRPr="00A06129">
        <w:rPr>
          <w:rFonts w:cs="Arial"/>
          <w:szCs w:val="22"/>
        </w:rPr>
        <w:tab/>
      </w:r>
      <w:r w:rsidR="00A06129">
        <w:rPr>
          <w:rFonts w:cs="Arial"/>
        </w:rPr>
        <w:tab/>
      </w:r>
      <w:r w:rsidR="00A06129">
        <w:rPr>
          <w:rFonts w:cs="Arial"/>
        </w:rPr>
        <w:tab/>
      </w:r>
      <w:r w:rsidR="00A06129">
        <w:rPr>
          <w:rFonts w:cs="Arial"/>
        </w:rPr>
        <w:tab/>
      </w:r>
    </w:p>
    <w:p w:rsidR="00240059" w:rsidRPr="00A06129" w:rsidRDefault="00A06129" w:rsidP="00870833">
      <w:pPr>
        <w:pStyle w:val="Heading1"/>
        <w:spacing w:before="480" w:after="120"/>
      </w:pPr>
      <w:bookmarkStart w:id="5" w:name="_Toc485726902"/>
      <w:r w:rsidRPr="00A06129">
        <w:t>SEAC MEMBERSHIP</w:t>
      </w:r>
      <w:bookmarkEnd w:id="5"/>
      <w:r w:rsidRPr="00A06129">
        <w:t xml:space="preserve"> </w:t>
      </w:r>
    </w:p>
    <w:p w:rsidR="00275CCD" w:rsidRPr="00A06129" w:rsidRDefault="00240059" w:rsidP="00DF015A">
      <w:pPr>
        <w:rPr>
          <w:szCs w:val="22"/>
        </w:rPr>
      </w:pPr>
      <w:r w:rsidRPr="00A06129">
        <w:rPr>
          <w:szCs w:val="22"/>
        </w:rPr>
        <w:t xml:space="preserve">The Committee </w:t>
      </w:r>
      <w:r w:rsidR="00795F27" w:rsidRPr="00A06129">
        <w:rPr>
          <w:szCs w:val="22"/>
        </w:rPr>
        <w:t xml:space="preserve">currently </w:t>
      </w:r>
      <w:r w:rsidRPr="00A06129">
        <w:rPr>
          <w:szCs w:val="22"/>
        </w:rPr>
        <w:t>con</w:t>
      </w:r>
      <w:r w:rsidR="00795F27" w:rsidRPr="00A06129">
        <w:rPr>
          <w:szCs w:val="22"/>
        </w:rPr>
        <w:t>sists of 11</w:t>
      </w:r>
      <w:r w:rsidR="00BD2A12" w:rsidRPr="00A06129">
        <w:rPr>
          <w:szCs w:val="22"/>
        </w:rPr>
        <w:t xml:space="preserve"> local A</w:t>
      </w:r>
      <w:r w:rsidR="00A97DAC" w:rsidRPr="00A06129">
        <w:rPr>
          <w:szCs w:val="22"/>
        </w:rPr>
        <w:t>ssociation</w:t>
      </w:r>
      <w:r w:rsidR="00795F27" w:rsidRPr="00A06129">
        <w:rPr>
          <w:szCs w:val="22"/>
        </w:rPr>
        <w:t xml:space="preserve"> </w:t>
      </w:r>
      <w:r w:rsidR="00BD2A12" w:rsidRPr="00A06129">
        <w:rPr>
          <w:szCs w:val="22"/>
        </w:rPr>
        <w:t>R</w:t>
      </w:r>
      <w:r w:rsidR="00795F27" w:rsidRPr="00A06129">
        <w:rPr>
          <w:szCs w:val="22"/>
        </w:rPr>
        <w:t xml:space="preserve">epresentatives </w:t>
      </w:r>
      <w:r w:rsidR="00A97DAC" w:rsidRPr="00A06129">
        <w:rPr>
          <w:szCs w:val="22"/>
        </w:rPr>
        <w:t xml:space="preserve">and </w:t>
      </w:r>
      <w:r w:rsidR="00795F27" w:rsidRPr="00A06129">
        <w:rPr>
          <w:szCs w:val="22"/>
        </w:rPr>
        <w:t xml:space="preserve">7 </w:t>
      </w:r>
      <w:r w:rsidR="00BD2A12" w:rsidRPr="00A06129">
        <w:rPr>
          <w:szCs w:val="22"/>
        </w:rPr>
        <w:t>A</w:t>
      </w:r>
      <w:r w:rsidR="00795F27" w:rsidRPr="00A06129">
        <w:rPr>
          <w:szCs w:val="22"/>
        </w:rPr>
        <w:t>lternates</w:t>
      </w:r>
      <w:r w:rsidR="00A97DAC" w:rsidRPr="00A06129">
        <w:rPr>
          <w:szCs w:val="22"/>
        </w:rPr>
        <w:t>,</w:t>
      </w:r>
      <w:r w:rsidR="00795F27" w:rsidRPr="00A06129">
        <w:rPr>
          <w:szCs w:val="22"/>
        </w:rPr>
        <w:t xml:space="preserve"> </w:t>
      </w:r>
      <w:r w:rsidR="00A97DAC" w:rsidRPr="00A06129">
        <w:rPr>
          <w:szCs w:val="22"/>
        </w:rPr>
        <w:t>as well as</w:t>
      </w:r>
      <w:r w:rsidR="00BD2A12" w:rsidRPr="00A06129">
        <w:rPr>
          <w:szCs w:val="22"/>
        </w:rPr>
        <w:t xml:space="preserve"> 8 Community R</w:t>
      </w:r>
      <w:r w:rsidR="00795F27" w:rsidRPr="00A06129">
        <w:rPr>
          <w:szCs w:val="22"/>
        </w:rPr>
        <w:t xml:space="preserve">epresentatives and 4 </w:t>
      </w:r>
      <w:r w:rsidR="00BD2A12" w:rsidRPr="00A06129">
        <w:rPr>
          <w:szCs w:val="22"/>
        </w:rPr>
        <w:t>A</w:t>
      </w:r>
      <w:r w:rsidR="00795F27" w:rsidRPr="00A06129">
        <w:rPr>
          <w:szCs w:val="22"/>
        </w:rPr>
        <w:t xml:space="preserve">lternates from four geographic regions of the TDSB. </w:t>
      </w:r>
      <w:r w:rsidR="00104700" w:rsidRPr="00A06129">
        <w:rPr>
          <w:szCs w:val="22"/>
        </w:rPr>
        <w:t xml:space="preserve">Legislation requires that all SEAC representatives must be qualified to vote for the TDSB Board of Trustees (i.e. be a Canadian citizen over the age of 18 and resident in the jurisdiction) and not be employed by the TDSB. </w:t>
      </w:r>
      <w:r w:rsidR="00795F27" w:rsidRPr="00A06129">
        <w:rPr>
          <w:szCs w:val="22"/>
        </w:rPr>
        <w:t xml:space="preserve">Three trustees </w:t>
      </w:r>
      <w:r w:rsidR="00A97DAC" w:rsidRPr="00A06129">
        <w:rPr>
          <w:szCs w:val="22"/>
        </w:rPr>
        <w:t xml:space="preserve">join </w:t>
      </w:r>
      <w:r w:rsidR="00795F27" w:rsidRPr="00A06129">
        <w:rPr>
          <w:szCs w:val="22"/>
        </w:rPr>
        <w:t>the committee</w:t>
      </w:r>
      <w:r w:rsidR="00A97DAC" w:rsidRPr="00A06129">
        <w:rPr>
          <w:szCs w:val="22"/>
        </w:rPr>
        <w:t xml:space="preserve"> each year</w:t>
      </w:r>
      <w:r w:rsidR="00795F27" w:rsidRPr="00A06129">
        <w:rPr>
          <w:szCs w:val="22"/>
        </w:rPr>
        <w:t xml:space="preserve">, one of whom assisted the committee </w:t>
      </w:r>
      <w:r w:rsidR="00AE382F" w:rsidRPr="00A06129">
        <w:rPr>
          <w:szCs w:val="22"/>
        </w:rPr>
        <w:t xml:space="preserve">this year </w:t>
      </w:r>
      <w:r w:rsidR="00795F27" w:rsidRPr="00A06129">
        <w:rPr>
          <w:szCs w:val="22"/>
        </w:rPr>
        <w:t>as Vice Chair (by SEAC vote).</w:t>
      </w:r>
      <w:r w:rsidR="00A97DAC" w:rsidRPr="00A06129">
        <w:rPr>
          <w:szCs w:val="22"/>
        </w:rPr>
        <w:t xml:space="preserve"> Several a</w:t>
      </w:r>
      <w:r w:rsidRPr="00A06129">
        <w:rPr>
          <w:szCs w:val="22"/>
        </w:rPr>
        <w:t xml:space="preserve">lternate representatives for associations and communities </w:t>
      </w:r>
      <w:r w:rsidR="00A06129">
        <w:rPr>
          <w:szCs w:val="22"/>
        </w:rPr>
        <w:t>attended</w:t>
      </w:r>
      <w:r w:rsidR="00A06129" w:rsidRPr="00A06129">
        <w:rPr>
          <w:szCs w:val="22"/>
        </w:rPr>
        <w:t xml:space="preserve"> regularly</w:t>
      </w:r>
      <w:r w:rsidR="00A06129">
        <w:rPr>
          <w:szCs w:val="22"/>
        </w:rPr>
        <w:t xml:space="preserve"> and participated</w:t>
      </w:r>
      <w:r w:rsidR="00A06129" w:rsidRPr="00A06129">
        <w:rPr>
          <w:szCs w:val="22"/>
        </w:rPr>
        <w:t xml:space="preserve"> </w:t>
      </w:r>
      <w:r w:rsidR="00AE382F" w:rsidRPr="00A06129">
        <w:rPr>
          <w:szCs w:val="22"/>
        </w:rPr>
        <w:t>in discussions at</w:t>
      </w:r>
      <w:r w:rsidRPr="00A06129">
        <w:rPr>
          <w:szCs w:val="22"/>
        </w:rPr>
        <w:t xml:space="preserve"> meetings</w:t>
      </w:r>
      <w:r w:rsidR="00A06129">
        <w:rPr>
          <w:szCs w:val="22"/>
        </w:rPr>
        <w:t>,</w:t>
      </w:r>
      <w:r w:rsidRPr="00A06129">
        <w:rPr>
          <w:szCs w:val="22"/>
        </w:rPr>
        <w:t xml:space="preserve"> but </w:t>
      </w:r>
      <w:r w:rsidR="00795F27" w:rsidRPr="00A06129">
        <w:rPr>
          <w:szCs w:val="22"/>
        </w:rPr>
        <w:t xml:space="preserve">did not </w:t>
      </w:r>
      <w:r w:rsidRPr="00A06129">
        <w:rPr>
          <w:szCs w:val="22"/>
        </w:rPr>
        <w:t xml:space="preserve">vote unless substituting for the official representative. </w:t>
      </w:r>
    </w:p>
    <w:p w:rsidR="00BC5B42" w:rsidRDefault="00BC5B42">
      <w:pPr>
        <w:spacing w:before="0" w:after="200"/>
        <w:rPr>
          <w:rFonts w:cs="Arial"/>
          <w:b/>
          <w:sz w:val="28"/>
          <w:szCs w:val="28"/>
        </w:rPr>
      </w:pPr>
      <w:r>
        <w:rPr>
          <w:rFonts w:cs="Arial"/>
          <w:b/>
          <w:sz w:val="28"/>
          <w:szCs w:val="28"/>
        </w:rPr>
        <w:br w:type="page"/>
      </w:r>
    </w:p>
    <w:p w:rsidR="00275CCD" w:rsidRPr="00A06129" w:rsidRDefault="00A06129" w:rsidP="003306AD">
      <w:pPr>
        <w:pStyle w:val="Heading2"/>
        <w:spacing w:after="120"/>
      </w:pPr>
      <w:bookmarkStart w:id="6" w:name="_Toc485726903"/>
      <w:r w:rsidRPr="00A06129">
        <w:t>2016-2017 SEAC REPRESENTATIVES AND (ALTERNATES)</w:t>
      </w:r>
      <w:bookmarkEnd w:id="6"/>
      <w:r w:rsidRPr="00A06129">
        <w:t xml:space="preserve"> </w:t>
      </w:r>
    </w:p>
    <w:p w:rsidR="00BD2A12" w:rsidRPr="00F20E7D" w:rsidRDefault="00BD2A12" w:rsidP="00870833">
      <w:pPr>
        <w:tabs>
          <w:tab w:val="left" w:pos="3870"/>
          <w:tab w:val="left" w:pos="6480"/>
          <w:tab w:val="left" w:pos="7290"/>
        </w:tabs>
        <w:spacing w:before="240" w:after="0" w:line="360" w:lineRule="auto"/>
        <w:ind w:right="-720"/>
        <w:rPr>
          <w:rFonts w:cs="Arial"/>
          <w:b/>
        </w:rPr>
      </w:pPr>
      <w:r w:rsidRPr="00F20E7D">
        <w:rPr>
          <w:rFonts w:cs="Arial"/>
          <w:b/>
        </w:rPr>
        <w:t>MEMBER ASSOCIATIONS</w:t>
      </w:r>
    </w:p>
    <w:p w:rsidR="00275CCD" w:rsidRPr="00F20E7D" w:rsidRDefault="00275CCD" w:rsidP="00DF015A">
      <w:pPr>
        <w:tabs>
          <w:tab w:val="left" w:pos="4590"/>
          <w:tab w:val="left" w:pos="7020"/>
        </w:tabs>
        <w:spacing w:before="40" w:after="40" w:line="360" w:lineRule="auto"/>
        <w:ind w:right="-720"/>
        <w:rPr>
          <w:rFonts w:cs="Arial"/>
          <w:szCs w:val="22"/>
        </w:rPr>
      </w:pPr>
      <w:r w:rsidRPr="00F20E7D">
        <w:rPr>
          <w:rFonts w:cs="Arial"/>
          <w:szCs w:val="22"/>
        </w:rPr>
        <w:t xml:space="preserve">Association for Bright Children (ABC) </w:t>
      </w:r>
      <w:r w:rsidRPr="00F20E7D">
        <w:rPr>
          <w:rFonts w:cs="Arial"/>
          <w:szCs w:val="22"/>
        </w:rPr>
        <w:tab/>
        <w:t>Diana Avon</w:t>
      </w:r>
      <w:r w:rsidRPr="00F20E7D">
        <w:rPr>
          <w:rFonts w:cs="Arial"/>
          <w:szCs w:val="22"/>
        </w:rPr>
        <w:tab/>
      </w:r>
      <w:r w:rsidR="00A1734D" w:rsidRPr="00F20E7D">
        <w:rPr>
          <w:rFonts w:cs="Arial"/>
          <w:szCs w:val="22"/>
        </w:rPr>
        <w:tab/>
      </w:r>
      <w:r w:rsidRPr="00F20E7D">
        <w:rPr>
          <w:rFonts w:cs="Arial"/>
          <w:szCs w:val="22"/>
        </w:rPr>
        <w:t>(Melissa Rosen)</w:t>
      </w:r>
      <w:r w:rsidRPr="00F20E7D">
        <w:rPr>
          <w:rFonts w:cs="Arial"/>
          <w:szCs w:val="22"/>
        </w:rPr>
        <w:tab/>
      </w:r>
    </w:p>
    <w:p w:rsidR="00275CCD" w:rsidRPr="00F20E7D" w:rsidRDefault="00275CCD" w:rsidP="00DF015A">
      <w:pPr>
        <w:tabs>
          <w:tab w:val="left" w:pos="4590"/>
          <w:tab w:val="left" w:pos="7020"/>
        </w:tabs>
        <w:spacing w:before="40" w:after="40" w:line="360" w:lineRule="auto"/>
        <w:ind w:right="-720"/>
        <w:rPr>
          <w:rFonts w:cs="Arial"/>
          <w:szCs w:val="22"/>
        </w:rPr>
      </w:pPr>
      <w:r w:rsidRPr="00F20E7D">
        <w:rPr>
          <w:rFonts w:cs="Arial"/>
          <w:szCs w:val="22"/>
        </w:rPr>
        <w:t>Autism Society of Ontario – Toronto</w:t>
      </w:r>
      <w:r w:rsidRPr="00F20E7D">
        <w:rPr>
          <w:rFonts w:cs="Arial"/>
          <w:szCs w:val="22"/>
        </w:rPr>
        <w:tab/>
        <w:t xml:space="preserve">Lisa </w:t>
      </w:r>
      <w:proofErr w:type="spellStart"/>
      <w:r w:rsidRPr="00F20E7D">
        <w:rPr>
          <w:rFonts w:cs="Arial"/>
          <w:szCs w:val="22"/>
        </w:rPr>
        <w:t>Kness</w:t>
      </w:r>
      <w:proofErr w:type="spellEnd"/>
      <w:r w:rsidRPr="00F20E7D">
        <w:rPr>
          <w:rFonts w:cs="Arial"/>
          <w:szCs w:val="22"/>
        </w:rPr>
        <w:tab/>
      </w:r>
      <w:r w:rsidR="00A1734D" w:rsidRPr="00F20E7D">
        <w:rPr>
          <w:rFonts w:cs="Arial"/>
          <w:szCs w:val="22"/>
        </w:rPr>
        <w:tab/>
      </w:r>
      <w:r w:rsidRPr="00F20E7D">
        <w:rPr>
          <w:rFonts w:cs="Arial"/>
          <w:szCs w:val="22"/>
        </w:rPr>
        <w:t xml:space="preserve">(Ginny Pearce)  </w:t>
      </w:r>
      <w:r w:rsidRPr="00F20E7D">
        <w:rPr>
          <w:rFonts w:cs="Arial"/>
          <w:szCs w:val="22"/>
        </w:rPr>
        <w:tab/>
      </w:r>
    </w:p>
    <w:p w:rsidR="00275CCD" w:rsidRPr="00F20E7D" w:rsidRDefault="00275CCD" w:rsidP="00DF015A">
      <w:pPr>
        <w:tabs>
          <w:tab w:val="left" w:pos="4590"/>
          <w:tab w:val="left" w:pos="7020"/>
        </w:tabs>
        <w:spacing w:before="40" w:after="40" w:line="360" w:lineRule="auto"/>
        <w:ind w:right="-720"/>
        <w:rPr>
          <w:rFonts w:cs="Arial"/>
          <w:szCs w:val="22"/>
        </w:rPr>
      </w:pPr>
      <w:r w:rsidRPr="00F20E7D">
        <w:rPr>
          <w:rFonts w:cs="Arial"/>
          <w:szCs w:val="22"/>
        </w:rPr>
        <w:t>Brain Injury Society of Toronto (BIST)</w:t>
      </w:r>
      <w:r w:rsidRPr="00F20E7D">
        <w:rPr>
          <w:rFonts w:cs="Arial"/>
          <w:szCs w:val="22"/>
        </w:rPr>
        <w:tab/>
        <w:t xml:space="preserve">Cynthia </w:t>
      </w:r>
      <w:proofErr w:type="spellStart"/>
      <w:r w:rsidRPr="00F20E7D">
        <w:rPr>
          <w:rFonts w:cs="Arial"/>
          <w:szCs w:val="22"/>
        </w:rPr>
        <w:t>Sprigings</w:t>
      </w:r>
      <w:proofErr w:type="spellEnd"/>
      <w:r w:rsidRPr="00F20E7D">
        <w:rPr>
          <w:rFonts w:cs="Arial"/>
          <w:szCs w:val="22"/>
        </w:rPr>
        <w:tab/>
      </w:r>
      <w:r w:rsidR="00A1734D" w:rsidRPr="00F20E7D">
        <w:rPr>
          <w:rFonts w:cs="Arial"/>
          <w:szCs w:val="22"/>
        </w:rPr>
        <w:tab/>
      </w:r>
      <w:r w:rsidRPr="00F20E7D">
        <w:rPr>
          <w:rFonts w:cs="Arial"/>
          <w:szCs w:val="22"/>
        </w:rPr>
        <w:t>(Melissa Vigar)</w:t>
      </w:r>
      <w:r w:rsidRPr="00F20E7D">
        <w:rPr>
          <w:rFonts w:cs="Arial"/>
          <w:szCs w:val="22"/>
        </w:rPr>
        <w:tab/>
      </w:r>
      <w:r w:rsidRPr="00F20E7D">
        <w:rPr>
          <w:rFonts w:cs="Arial"/>
          <w:szCs w:val="22"/>
        </w:rPr>
        <w:tab/>
      </w:r>
    </w:p>
    <w:p w:rsidR="00275CCD" w:rsidRPr="00F20E7D" w:rsidRDefault="00275CCD" w:rsidP="00DF015A">
      <w:pPr>
        <w:tabs>
          <w:tab w:val="left" w:pos="4590"/>
          <w:tab w:val="left" w:pos="7020"/>
        </w:tabs>
        <w:spacing w:before="40" w:after="40" w:line="360" w:lineRule="auto"/>
        <w:ind w:right="-720"/>
        <w:rPr>
          <w:rFonts w:cs="Arial"/>
          <w:szCs w:val="22"/>
        </w:rPr>
      </w:pPr>
      <w:r w:rsidRPr="00F20E7D">
        <w:rPr>
          <w:rFonts w:cs="Arial"/>
          <w:szCs w:val="22"/>
        </w:rPr>
        <w:t>Community Living Toronto</w:t>
      </w:r>
      <w:r w:rsidRPr="00F20E7D">
        <w:rPr>
          <w:rFonts w:cs="Arial"/>
          <w:szCs w:val="22"/>
        </w:rPr>
        <w:tab/>
        <w:t xml:space="preserve">Clovis Grant </w:t>
      </w:r>
      <w:r w:rsidRPr="00F20E7D">
        <w:rPr>
          <w:rFonts w:cs="Arial"/>
          <w:szCs w:val="22"/>
        </w:rPr>
        <w:tab/>
      </w:r>
      <w:r w:rsidR="00A1734D" w:rsidRPr="00F20E7D">
        <w:rPr>
          <w:rFonts w:cs="Arial"/>
          <w:szCs w:val="22"/>
        </w:rPr>
        <w:tab/>
      </w:r>
      <w:r w:rsidRPr="00F20E7D">
        <w:rPr>
          <w:rFonts w:cs="Arial"/>
          <w:szCs w:val="22"/>
        </w:rPr>
        <w:t xml:space="preserve">(Margarita </w:t>
      </w:r>
      <w:proofErr w:type="spellStart"/>
      <w:r w:rsidRPr="00F20E7D">
        <w:rPr>
          <w:rFonts w:cs="Arial"/>
          <w:szCs w:val="22"/>
        </w:rPr>
        <w:t>Isakov</w:t>
      </w:r>
      <w:proofErr w:type="spellEnd"/>
      <w:r w:rsidRPr="00F20E7D">
        <w:rPr>
          <w:rFonts w:cs="Arial"/>
          <w:szCs w:val="22"/>
        </w:rPr>
        <w:t>)</w:t>
      </w:r>
      <w:r w:rsidRPr="00F20E7D">
        <w:rPr>
          <w:rFonts w:cs="Arial"/>
          <w:szCs w:val="22"/>
        </w:rPr>
        <w:tab/>
      </w:r>
    </w:p>
    <w:p w:rsidR="00275CCD" w:rsidRPr="00F20E7D" w:rsidRDefault="00275CCD" w:rsidP="00DF015A">
      <w:pPr>
        <w:tabs>
          <w:tab w:val="left" w:pos="4590"/>
          <w:tab w:val="left" w:pos="7020"/>
        </w:tabs>
        <w:spacing w:before="40" w:after="40" w:line="360" w:lineRule="auto"/>
        <w:ind w:right="-720"/>
        <w:rPr>
          <w:rFonts w:cs="Arial"/>
          <w:szCs w:val="22"/>
        </w:rPr>
      </w:pPr>
      <w:r w:rsidRPr="00F20E7D">
        <w:rPr>
          <w:rFonts w:cs="Arial"/>
          <w:szCs w:val="22"/>
        </w:rPr>
        <w:t xml:space="preserve">Down </w:t>
      </w:r>
      <w:proofErr w:type="gramStart"/>
      <w:r w:rsidRPr="00F20E7D">
        <w:rPr>
          <w:rFonts w:cs="Arial"/>
          <w:szCs w:val="22"/>
        </w:rPr>
        <w:t>Syndrome</w:t>
      </w:r>
      <w:proofErr w:type="gramEnd"/>
      <w:r w:rsidRPr="00F20E7D">
        <w:rPr>
          <w:rFonts w:cs="Arial"/>
          <w:szCs w:val="22"/>
        </w:rPr>
        <w:t xml:space="preserve"> Association of Toronto</w:t>
      </w:r>
      <w:r w:rsidRPr="00F20E7D">
        <w:rPr>
          <w:rFonts w:cs="Arial"/>
          <w:szCs w:val="22"/>
        </w:rPr>
        <w:tab/>
        <w:t>Richard Carter</w:t>
      </w:r>
      <w:r w:rsidRPr="00F20E7D">
        <w:rPr>
          <w:rFonts w:cs="Arial"/>
          <w:szCs w:val="22"/>
        </w:rPr>
        <w:tab/>
      </w:r>
      <w:r w:rsidR="00A1734D" w:rsidRPr="00F20E7D">
        <w:rPr>
          <w:rFonts w:cs="Arial"/>
          <w:szCs w:val="22"/>
        </w:rPr>
        <w:tab/>
        <w:t>(</w:t>
      </w:r>
      <w:r w:rsidR="00F20E7D" w:rsidRPr="00F20E7D">
        <w:rPr>
          <w:rFonts w:cs="Arial"/>
          <w:szCs w:val="22"/>
        </w:rPr>
        <w:t xml:space="preserve">Elaine </w:t>
      </w:r>
      <w:proofErr w:type="spellStart"/>
      <w:r w:rsidRPr="00F20E7D">
        <w:rPr>
          <w:rFonts w:cs="Arial"/>
          <w:szCs w:val="22"/>
        </w:rPr>
        <w:t>Dodsworth</w:t>
      </w:r>
      <w:proofErr w:type="spellEnd"/>
      <w:r w:rsidRPr="00F20E7D">
        <w:rPr>
          <w:rFonts w:cs="Arial"/>
          <w:szCs w:val="22"/>
        </w:rPr>
        <w:t>-Lever</w:t>
      </w:r>
      <w:r w:rsidR="00A1734D" w:rsidRPr="00F20E7D">
        <w:rPr>
          <w:rFonts w:cs="Arial"/>
          <w:szCs w:val="22"/>
        </w:rPr>
        <w:t>)</w:t>
      </w:r>
      <w:r w:rsidRPr="00F20E7D">
        <w:rPr>
          <w:rFonts w:cs="Arial"/>
          <w:szCs w:val="22"/>
        </w:rPr>
        <w:tab/>
      </w:r>
    </w:p>
    <w:p w:rsidR="00275CCD" w:rsidRPr="00F20E7D" w:rsidRDefault="00275CCD" w:rsidP="00DF015A">
      <w:pPr>
        <w:tabs>
          <w:tab w:val="left" w:pos="4590"/>
          <w:tab w:val="left" w:pos="7020"/>
        </w:tabs>
        <w:spacing w:before="40" w:after="40" w:line="360" w:lineRule="auto"/>
        <w:ind w:right="-720"/>
        <w:rPr>
          <w:rFonts w:cs="Arial"/>
          <w:szCs w:val="22"/>
        </w:rPr>
      </w:pPr>
      <w:r w:rsidRPr="00F20E7D">
        <w:rPr>
          <w:rFonts w:cs="Arial"/>
          <w:szCs w:val="22"/>
        </w:rPr>
        <w:t>Easter Seals Ontario</w:t>
      </w:r>
      <w:r w:rsidRPr="00F20E7D">
        <w:rPr>
          <w:rFonts w:cs="Arial"/>
          <w:szCs w:val="22"/>
        </w:rPr>
        <w:tab/>
        <w:t>Deborah Fletcher</w:t>
      </w:r>
      <w:r w:rsidRPr="00F20E7D">
        <w:rPr>
          <w:rFonts w:cs="Arial"/>
          <w:szCs w:val="22"/>
        </w:rPr>
        <w:tab/>
      </w:r>
      <w:r w:rsidR="00A1734D" w:rsidRPr="00F20E7D">
        <w:rPr>
          <w:rFonts w:cs="Arial"/>
          <w:szCs w:val="22"/>
        </w:rPr>
        <w:tab/>
        <w:t>(</w:t>
      </w:r>
      <w:proofErr w:type="spellStart"/>
      <w:r w:rsidRPr="00F20E7D">
        <w:rPr>
          <w:rFonts w:cs="Arial"/>
          <w:szCs w:val="22"/>
        </w:rPr>
        <w:t>Adebukola</w:t>
      </w:r>
      <w:proofErr w:type="spellEnd"/>
      <w:r w:rsidR="00F20E7D" w:rsidRPr="00F20E7D">
        <w:rPr>
          <w:rFonts w:cs="Arial"/>
          <w:szCs w:val="22"/>
        </w:rPr>
        <w:t xml:space="preserve"> </w:t>
      </w:r>
      <w:proofErr w:type="spellStart"/>
      <w:r w:rsidRPr="00F20E7D">
        <w:rPr>
          <w:rFonts w:cs="Arial"/>
          <w:szCs w:val="22"/>
        </w:rPr>
        <w:t>Adenowo-Akpan</w:t>
      </w:r>
      <w:proofErr w:type="spellEnd"/>
      <w:r w:rsidR="00A1734D" w:rsidRPr="00F20E7D">
        <w:rPr>
          <w:rFonts w:cs="Arial"/>
          <w:szCs w:val="22"/>
        </w:rPr>
        <w:t>)</w:t>
      </w:r>
      <w:r w:rsidRPr="00F20E7D">
        <w:rPr>
          <w:rFonts w:cs="Arial"/>
          <w:szCs w:val="22"/>
        </w:rPr>
        <w:tab/>
      </w:r>
    </w:p>
    <w:p w:rsidR="00275CCD" w:rsidRPr="00F20E7D" w:rsidRDefault="00275CCD" w:rsidP="00DF015A">
      <w:pPr>
        <w:tabs>
          <w:tab w:val="left" w:pos="4590"/>
          <w:tab w:val="left" w:pos="7020"/>
        </w:tabs>
        <w:spacing w:before="40" w:after="40" w:line="360" w:lineRule="auto"/>
        <w:ind w:right="-720"/>
        <w:rPr>
          <w:rFonts w:cs="Arial"/>
          <w:szCs w:val="22"/>
        </w:rPr>
      </w:pPr>
      <w:r w:rsidRPr="00F20E7D">
        <w:rPr>
          <w:rFonts w:cs="Arial"/>
          <w:szCs w:val="22"/>
        </w:rPr>
        <w:t>Epilepsy Toronto</w:t>
      </w:r>
      <w:r w:rsidRPr="00F20E7D">
        <w:rPr>
          <w:rFonts w:cs="Arial"/>
          <w:szCs w:val="22"/>
        </w:rPr>
        <w:tab/>
        <w:t>Steven Lynette</w:t>
      </w:r>
      <w:r w:rsidRPr="00F20E7D">
        <w:rPr>
          <w:rFonts w:cs="Arial"/>
          <w:szCs w:val="22"/>
        </w:rPr>
        <w:tab/>
      </w:r>
      <w:r w:rsidR="00A1734D" w:rsidRPr="00F20E7D">
        <w:rPr>
          <w:rFonts w:cs="Arial"/>
          <w:szCs w:val="22"/>
        </w:rPr>
        <w:tab/>
        <w:t>(</w:t>
      </w:r>
      <w:r w:rsidR="008F265E" w:rsidRPr="00F20E7D">
        <w:rPr>
          <w:rFonts w:cs="Arial"/>
          <w:szCs w:val="22"/>
        </w:rPr>
        <w:t>vacancy</w:t>
      </w:r>
      <w:r w:rsidR="00A1734D" w:rsidRPr="00F20E7D">
        <w:rPr>
          <w:rFonts w:cs="Arial"/>
          <w:szCs w:val="22"/>
        </w:rPr>
        <w:t>)</w:t>
      </w:r>
    </w:p>
    <w:p w:rsidR="00275CCD" w:rsidRPr="00F20E7D" w:rsidRDefault="00275CCD" w:rsidP="00DF015A">
      <w:pPr>
        <w:tabs>
          <w:tab w:val="left" w:pos="4590"/>
          <w:tab w:val="left" w:pos="7020"/>
        </w:tabs>
        <w:spacing w:before="40" w:after="40" w:line="360" w:lineRule="auto"/>
        <w:ind w:right="-720"/>
        <w:rPr>
          <w:rFonts w:cs="Arial"/>
          <w:szCs w:val="22"/>
        </w:rPr>
      </w:pPr>
      <w:r w:rsidRPr="00F20E7D">
        <w:rPr>
          <w:rFonts w:cs="Arial"/>
          <w:szCs w:val="22"/>
        </w:rPr>
        <w:t>Integrated Action for Inclusion (IAI)</w:t>
      </w:r>
      <w:r w:rsidRPr="00F20E7D">
        <w:rPr>
          <w:rFonts w:cs="Arial"/>
          <w:szCs w:val="22"/>
        </w:rPr>
        <w:tab/>
        <w:t>Kim Southern-Paulsen</w:t>
      </w:r>
      <w:r w:rsidR="008F265E" w:rsidRPr="00F20E7D">
        <w:rPr>
          <w:rFonts w:cs="Arial"/>
          <w:szCs w:val="22"/>
        </w:rPr>
        <w:tab/>
      </w:r>
      <w:r w:rsidR="008F265E" w:rsidRPr="00F20E7D">
        <w:rPr>
          <w:rFonts w:cs="Arial"/>
          <w:szCs w:val="22"/>
        </w:rPr>
        <w:tab/>
        <w:t>(vacancy)</w:t>
      </w:r>
    </w:p>
    <w:p w:rsidR="00275CCD" w:rsidRPr="00F20E7D" w:rsidRDefault="00275CCD" w:rsidP="00DF015A">
      <w:pPr>
        <w:tabs>
          <w:tab w:val="left" w:pos="4590"/>
          <w:tab w:val="left" w:pos="7020"/>
        </w:tabs>
        <w:spacing w:before="40" w:after="40" w:line="360" w:lineRule="auto"/>
        <w:ind w:right="-720"/>
        <w:rPr>
          <w:rFonts w:cs="Arial"/>
          <w:szCs w:val="22"/>
        </w:rPr>
      </w:pPr>
      <w:r w:rsidRPr="00F20E7D">
        <w:rPr>
          <w:rFonts w:cs="Arial"/>
          <w:szCs w:val="22"/>
        </w:rPr>
        <w:t>Learning Disabilities Association Toronto</w:t>
      </w:r>
      <w:r w:rsidRPr="00F20E7D">
        <w:rPr>
          <w:rFonts w:cs="Arial"/>
          <w:szCs w:val="22"/>
        </w:rPr>
        <w:tab/>
        <w:t>Mark Kovats</w:t>
      </w:r>
      <w:r w:rsidR="008F265E" w:rsidRPr="00F20E7D">
        <w:rPr>
          <w:rFonts w:cs="Arial"/>
          <w:szCs w:val="22"/>
        </w:rPr>
        <w:tab/>
      </w:r>
      <w:r w:rsidR="008F265E" w:rsidRPr="00F20E7D">
        <w:rPr>
          <w:rFonts w:cs="Arial"/>
          <w:szCs w:val="22"/>
        </w:rPr>
        <w:tab/>
        <w:t>(vacancy)</w:t>
      </w:r>
      <w:r w:rsidRPr="00F20E7D">
        <w:rPr>
          <w:rFonts w:cs="Arial"/>
          <w:szCs w:val="22"/>
        </w:rPr>
        <w:tab/>
      </w:r>
    </w:p>
    <w:p w:rsidR="00275CCD" w:rsidRPr="00F20E7D" w:rsidRDefault="00275CCD" w:rsidP="00DF015A">
      <w:pPr>
        <w:tabs>
          <w:tab w:val="left" w:pos="4590"/>
          <w:tab w:val="left" w:pos="7020"/>
        </w:tabs>
        <w:spacing w:before="40" w:after="40" w:line="360" w:lineRule="auto"/>
        <w:ind w:right="-720"/>
        <w:rPr>
          <w:rFonts w:cs="Arial"/>
          <w:szCs w:val="22"/>
        </w:rPr>
      </w:pPr>
      <w:r w:rsidRPr="00F20E7D">
        <w:rPr>
          <w:rFonts w:cs="Arial"/>
          <w:szCs w:val="22"/>
        </w:rPr>
        <w:t>VIEWS for the Visually Impaired</w:t>
      </w:r>
      <w:r w:rsidRPr="00F20E7D">
        <w:rPr>
          <w:rFonts w:cs="Arial"/>
          <w:szCs w:val="22"/>
        </w:rPr>
        <w:tab/>
        <w:t>David Lepofsky</w:t>
      </w:r>
      <w:r w:rsidR="00104700" w:rsidRPr="00F20E7D">
        <w:rPr>
          <w:rFonts w:cs="Arial"/>
          <w:szCs w:val="22"/>
        </w:rPr>
        <w:t xml:space="preserve"> </w:t>
      </w:r>
      <w:r w:rsidR="00104700" w:rsidRPr="00797296">
        <w:rPr>
          <w:rFonts w:cs="Arial"/>
          <w:i/>
          <w:szCs w:val="22"/>
        </w:rPr>
        <w:t>(Chair)</w:t>
      </w:r>
      <w:r w:rsidR="008F265E" w:rsidRPr="00F20E7D">
        <w:rPr>
          <w:rFonts w:cs="Arial"/>
          <w:szCs w:val="22"/>
        </w:rPr>
        <w:tab/>
      </w:r>
      <w:r w:rsidR="008F265E" w:rsidRPr="00F20E7D">
        <w:rPr>
          <w:rFonts w:cs="Arial"/>
          <w:szCs w:val="22"/>
        </w:rPr>
        <w:tab/>
        <w:t>(vacancy)</w:t>
      </w:r>
      <w:r w:rsidRPr="00F20E7D">
        <w:rPr>
          <w:rFonts w:cs="Arial"/>
          <w:szCs w:val="22"/>
        </w:rPr>
        <w:tab/>
      </w:r>
    </w:p>
    <w:p w:rsidR="00275CCD" w:rsidRPr="00F20E7D" w:rsidRDefault="00275CCD" w:rsidP="00DF015A">
      <w:pPr>
        <w:tabs>
          <w:tab w:val="left" w:pos="4590"/>
          <w:tab w:val="left" w:pos="7020"/>
        </w:tabs>
        <w:spacing w:before="40" w:after="40" w:line="360" w:lineRule="auto"/>
        <w:ind w:right="-720"/>
        <w:rPr>
          <w:rFonts w:cs="Arial"/>
          <w:szCs w:val="22"/>
        </w:rPr>
      </w:pPr>
      <w:r w:rsidRPr="00F20E7D">
        <w:rPr>
          <w:rFonts w:cs="Arial"/>
          <w:szCs w:val="22"/>
        </w:rPr>
        <w:t>VOICE for Hearing Impaired Children</w:t>
      </w:r>
      <w:r w:rsidRPr="00F20E7D">
        <w:rPr>
          <w:rFonts w:cs="Arial"/>
          <w:szCs w:val="22"/>
        </w:rPr>
        <w:tab/>
        <w:t>Paul Cross</w:t>
      </w:r>
      <w:r w:rsidRPr="00F20E7D">
        <w:rPr>
          <w:rFonts w:cs="Arial"/>
          <w:szCs w:val="22"/>
        </w:rPr>
        <w:tab/>
      </w:r>
      <w:r w:rsidR="00A1734D" w:rsidRPr="00F20E7D">
        <w:rPr>
          <w:rFonts w:cs="Arial"/>
          <w:szCs w:val="22"/>
        </w:rPr>
        <w:tab/>
      </w:r>
      <w:r w:rsidRPr="00F20E7D">
        <w:rPr>
          <w:rFonts w:cs="Arial"/>
          <w:szCs w:val="22"/>
        </w:rPr>
        <w:t xml:space="preserve">(Rosary </w:t>
      </w:r>
      <w:proofErr w:type="spellStart"/>
      <w:r w:rsidRPr="00F20E7D">
        <w:rPr>
          <w:rFonts w:cs="Arial"/>
          <w:szCs w:val="22"/>
        </w:rPr>
        <w:t>Kwak</w:t>
      </w:r>
      <w:proofErr w:type="spellEnd"/>
      <w:r w:rsidRPr="00F20E7D">
        <w:rPr>
          <w:rFonts w:cs="Arial"/>
          <w:szCs w:val="22"/>
        </w:rPr>
        <w:t>)</w:t>
      </w:r>
      <w:r w:rsidRPr="00F20E7D">
        <w:rPr>
          <w:rFonts w:cs="Arial"/>
          <w:szCs w:val="22"/>
        </w:rPr>
        <w:tab/>
      </w:r>
      <w:r w:rsidRPr="00F20E7D">
        <w:rPr>
          <w:rFonts w:cs="Arial"/>
          <w:szCs w:val="22"/>
        </w:rPr>
        <w:tab/>
      </w:r>
    </w:p>
    <w:p w:rsidR="00A97DAC" w:rsidRPr="00F20E7D" w:rsidRDefault="00A97DAC" w:rsidP="00DF015A">
      <w:pPr>
        <w:tabs>
          <w:tab w:val="left" w:pos="5040"/>
          <w:tab w:val="left" w:pos="5760"/>
          <w:tab w:val="left" w:pos="7200"/>
          <w:tab w:val="left" w:pos="7380"/>
          <w:tab w:val="left" w:pos="7650"/>
        </w:tabs>
        <w:spacing w:before="40" w:after="40" w:line="360" w:lineRule="auto"/>
        <w:rPr>
          <w:rFonts w:cs="Arial"/>
          <w:szCs w:val="22"/>
        </w:rPr>
      </w:pPr>
      <w:r w:rsidRPr="00F20E7D">
        <w:rPr>
          <w:rFonts w:cs="Arial"/>
          <w:szCs w:val="22"/>
        </w:rPr>
        <w:t>(One Association Vacancy)</w:t>
      </w:r>
    </w:p>
    <w:p w:rsidR="00BD2A12" w:rsidRPr="00F20E7D" w:rsidRDefault="00BD2A12" w:rsidP="003D00A2">
      <w:pPr>
        <w:tabs>
          <w:tab w:val="left" w:pos="5040"/>
          <w:tab w:val="left" w:pos="7200"/>
        </w:tabs>
        <w:spacing w:before="240" w:after="0" w:line="360" w:lineRule="auto"/>
        <w:ind w:right="-630"/>
        <w:rPr>
          <w:rFonts w:cs="Arial"/>
          <w:b/>
        </w:rPr>
      </w:pPr>
      <w:r w:rsidRPr="00F20E7D">
        <w:rPr>
          <w:rFonts w:cs="Arial"/>
          <w:b/>
        </w:rPr>
        <w:t>COMMUNITY REPRESENTATIVES</w:t>
      </w:r>
    </w:p>
    <w:p w:rsidR="00275CCD" w:rsidRPr="00F20E7D" w:rsidRDefault="00275CCD" w:rsidP="00DF015A">
      <w:pPr>
        <w:tabs>
          <w:tab w:val="left" w:pos="4590"/>
          <w:tab w:val="left" w:pos="7200"/>
        </w:tabs>
        <w:spacing w:before="40" w:after="40"/>
        <w:ind w:right="-630"/>
        <w:rPr>
          <w:rFonts w:cs="Arial"/>
          <w:szCs w:val="22"/>
        </w:rPr>
      </w:pPr>
      <w:r w:rsidRPr="00F20E7D">
        <w:rPr>
          <w:rFonts w:cs="Arial"/>
          <w:szCs w:val="22"/>
        </w:rPr>
        <w:t xml:space="preserve">TDSB North East Community </w:t>
      </w:r>
      <w:r w:rsidRPr="00F20E7D">
        <w:rPr>
          <w:rFonts w:cs="Arial"/>
          <w:szCs w:val="22"/>
        </w:rPr>
        <w:tab/>
        <w:t xml:space="preserve">Jean Paul </w:t>
      </w:r>
      <w:proofErr w:type="spellStart"/>
      <w:r w:rsidRPr="00F20E7D">
        <w:rPr>
          <w:rFonts w:cs="Arial"/>
          <w:szCs w:val="22"/>
        </w:rPr>
        <w:t>Ngana</w:t>
      </w:r>
      <w:proofErr w:type="spellEnd"/>
      <w:r w:rsidRPr="00F20E7D">
        <w:rPr>
          <w:rFonts w:cs="Arial"/>
          <w:szCs w:val="22"/>
        </w:rPr>
        <w:tab/>
      </w:r>
      <w:r w:rsidR="008F265E" w:rsidRPr="00F20E7D">
        <w:rPr>
          <w:rFonts w:cs="Arial"/>
          <w:szCs w:val="22"/>
        </w:rPr>
        <w:t>(</w:t>
      </w:r>
      <w:r w:rsidR="00791884">
        <w:rPr>
          <w:rFonts w:cs="Arial"/>
          <w:szCs w:val="22"/>
        </w:rPr>
        <w:t xml:space="preserve">Nominee </w:t>
      </w:r>
      <w:r w:rsidR="00DF015A">
        <w:rPr>
          <w:rFonts w:cs="Arial"/>
          <w:szCs w:val="22"/>
        </w:rPr>
        <w:t>to be confirmed</w:t>
      </w:r>
      <w:r w:rsidR="008F265E" w:rsidRPr="00F20E7D">
        <w:rPr>
          <w:rFonts w:cs="Arial"/>
          <w:szCs w:val="22"/>
        </w:rPr>
        <w:t>)</w:t>
      </w:r>
      <w:r w:rsidRPr="00F20E7D">
        <w:rPr>
          <w:rFonts w:cs="Arial"/>
          <w:szCs w:val="22"/>
        </w:rPr>
        <w:tab/>
      </w:r>
    </w:p>
    <w:p w:rsidR="00F20E7D" w:rsidRDefault="00F20E7D" w:rsidP="00DF015A">
      <w:pPr>
        <w:tabs>
          <w:tab w:val="left" w:pos="4590"/>
          <w:tab w:val="left" w:pos="7200"/>
        </w:tabs>
        <w:spacing w:before="40" w:after="40"/>
        <w:ind w:right="-1170"/>
        <w:rPr>
          <w:rFonts w:cs="Arial"/>
          <w:szCs w:val="22"/>
        </w:rPr>
      </w:pPr>
      <w:r>
        <w:rPr>
          <w:rFonts w:cs="Arial"/>
          <w:szCs w:val="22"/>
        </w:rPr>
        <w:tab/>
      </w:r>
      <w:r w:rsidRPr="00F20E7D">
        <w:rPr>
          <w:rFonts w:cs="Arial"/>
          <w:szCs w:val="22"/>
        </w:rPr>
        <w:t>Aline Chan</w:t>
      </w:r>
      <w:r w:rsidR="00DF015A">
        <w:rPr>
          <w:rFonts w:cs="Arial"/>
          <w:szCs w:val="22"/>
        </w:rPr>
        <w:tab/>
        <w:t>(vacancy)</w:t>
      </w:r>
    </w:p>
    <w:p w:rsidR="00A1734D" w:rsidRPr="00F20E7D" w:rsidRDefault="00275CCD" w:rsidP="00DF015A">
      <w:pPr>
        <w:tabs>
          <w:tab w:val="left" w:pos="4590"/>
          <w:tab w:val="left" w:pos="7200"/>
        </w:tabs>
        <w:spacing w:before="40" w:after="40"/>
        <w:ind w:right="-1170"/>
        <w:rPr>
          <w:rFonts w:cs="Arial"/>
          <w:szCs w:val="22"/>
        </w:rPr>
      </w:pPr>
      <w:r w:rsidRPr="00F20E7D">
        <w:rPr>
          <w:rFonts w:cs="Arial"/>
          <w:szCs w:val="22"/>
        </w:rPr>
        <w:t>TDSB North West Community</w:t>
      </w:r>
      <w:r w:rsidRPr="00F20E7D">
        <w:rPr>
          <w:rFonts w:cs="Arial"/>
          <w:szCs w:val="22"/>
        </w:rPr>
        <w:tab/>
        <w:t>Phillip Sargent</w:t>
      </w:r>
      <w:r w:rsidRPr="00F20E7D">
        <w:rPr>
          <w:rFonts w:cs="Arial"/>
          <w:szCs w:val="22"/>
        </w:rPr>
        <w:tab/>
        <w:t>(Valerie Gonzalez-Chavez</w:t>
      </w:r>
      <w:r w:rsidR="008F265E" w:rsidRPr="00F20E7D">
        <w:rPr>
          <w:rFonts w:cs="Arial"/>
          <w:szCs w:val="22"/>
        </w:rPr>
        <w:t>)</w:t>
      </w:r>
      <w:r w:rsidRPr="00F20E7D">
        <w:rPr>
          <w:rFonts w:cs="Arial"/>
          <w:szCs w:val="22"/>
        </w:rPr>
        <w:t xml:space="preserve"> </w:t>
      </w:r>
    </w:p>
    <w:p w:rsidR="00F20E7D" w:rsidRDefault="00F20E7D" w:rsidP="00DF015A">
      <w:pPr>
        <w:tabs>
          <w:tab w:val="left" w:pos="4590"/>
          <w:tab w:val="left" w:pos="7200"/>
        </w:tabs>
        <w:spacing w:before="40" w:after="40"/>
        <w:ind w:right="-720"/>
        <w:rPr>
          <w:rFonts w:cs="Arial"/>
          <w:szCs w:val="22"/>
        </w:rPr>
      </w:pPr>
      <w:r>
        <w:rPr>
          <w:rFonts w:cs="Arial"/>
          <w:szCs w:val="22"/>
        </w:rPr>
        <w:tab/>
      </w:r>
      <w:r w:rsidRPr="00F20E7D">
        <w:rPr>
          <w:rFonts w:cs="Arial"/>
          <w:szCs w:val="22"/>
        </w:rPr>
        <w:t>Jordan Glass</w:t>
      </w:r>
      <w:r w:rsidR="00791884">
        <w:rPr>
          <w:rFonts w:cs="Arial"/>
          <w:szCs w:val="22"/>
        </w:rPr>
        <w:tab/>
        <w:t>(Nominee</w:t>
      </w:r>
      <w:r w:rsidR="00DF015A">
        <w:rPr>
          <w:rFonts w:cs="Arial"/>
          <w:szCs w:val="22"/>
        </w:rPr>
        <w:t xml:space="preserve"> to be confirmed)</w:t>
      </w:r>
    </w:p>
    <w:p w:rsidR="00DF015A" w:rsidRDefault="00275CCD" w:rsidP="00DF015A">
      <w:pPr>
        <w:tabs>
          <w:tab w:val="left" w:pos="4590"/>
          <w:tab w:val="left" w:pos="7200"/>
        </w:tabs>
        <w:spacing w:before="40" w:after="40"/>
        <w:ind w:right="-720"/>
        <w:rPr>
          <w:rFonts w:cs="Arial"/>
          <w:szCs w:val="22"/>
        </w:rPr>
      </w:pPr>
      <w:r w:rsidRPr="00F20E7D">
        <w:rPr>
          <w:rFonts w:cs="Arial"/>
          <w:szCs w:val="22"/>
        </w:rPr>
        <w:t xml:space="preserve">TDSB South East Community  </w:t>
      </w:r>
      <w:r w:rsidRPr="00F20E7D">
        <w:rPr>
          <w:rFonts w:cs="Arial"/>
          <w:szCs w:val="22"/>
        </w:rPr>
        <w:tab/>
        <w:t>Diane Montgomery</w:t>
      </w:r>
      <w:r w:rsidRPr="00F20E7D">
        <w:rPr>
          <w:rFonts w:cs="Arial"/>
          <w:szCs w:val="22"/>
        </w:rPr>
        <w:tab/>
        <w:t>(Dick Winters</w:t>
      </w:r>
      <w:r w:rsidR="008F265E" w:rsidRPr="00F20E7D">
        <w:rPr>
          <w:rFonts w:cs="Arial"/>
          <w:szCs w:val="22"/>
        </w:rPr>
        <w:t>)</w:t>
      </w:r>
      <w:r w:rsidRPr="00F20E7D">
        <w:rPr>
          <w:rFonts w:cs="Arial"/>
          <w:szCs w:val="22"/>
        </w:rPr>
        <w:tab/>
      </w:r>
    </w:p>
    <w:p w:rsidR="00275CCD" w:rsidRPr="00F20E7D" w:rsidRDefault="00DF015A" w:rsidP="00DF015A">
      <w:pPr>
        <w:tabs>
          <w:tab w:val="left" w:pos="4590"/>
          <w:tab w:val="left" w:pos="7200"/>
        </w:tabs>
        <w:spacing w:before="40" w:after="40"/>
        <w:ind w:right="-720"/>
        <w:rPr>
          <w:rFonts w:cs="Arial"/>
          <w:szCs w:val="22"/>
        </w:rPr>
      </w:pPr>
      <w:r>
        <w:rPr>
          <w:rFonts w:cs="Arial"/>
          <w:szCs w:val="22"/>
        </w:rPr>
        <w:tab/>
      </w:r>
      <w:r w:rsidR="00F20E7D" w:rsidRPr="00F20E7D">
        <w:rPr>
          <w:rFonts w:cs="Arial"/>
          <w:szCs w:val="22"/>
        </w:rPr>
        <w:t xml:space="preserve">Olga </w:t>
      </w:r>
      <w:proofErr w:type="spellStart"/>
      <w:r w:rsidR="00F20E7D" w:rsidRPr="00F20E7D">
        <w:rPr>
          <w:rFonts w:cs="Arial"/>
          <w:szCs w:val="22"/>
        </w:rPr>
        <w:t>Ingrahm</w:t>
      </w:r>
      <w:proofErr w:type="spellEnd"/>
      <w:r>
        <w:rPr>
          <w:rFonts w:cs="Arial"/>
          <w:szCs w:val="22"/>
        </w:rPr>
        <w:tab/>
        <w:t>(vacancy)</w:t>
      </w:r>
    </w:p>
    <w:p w:rsidR="00DF015A" w:rsidRDefault="00275CCD" w:rsidP="00DF015A">
      <w:pPr>
        <w:tabs>
          <w:tab w:val="left" w:pos="3060"/>
          <w:tab w:val="left" w:pos="4590"/>
          <w:tab w:val="left" w:pos="7200"/>
        </w:tabs>
        <w:spacing w:before="40" w:after="40"/>
        <w:ind w:right="-720"/>
        <w:rPr>
          <w:rFonts w:cs="Arial"/>
          <w:szCs w:val="22"/>
        </w:rPr>
      </w:pPr>
      <w:r w:rsidRPr="00F20E7D">
        <w:rPr>
          <w:rFonts w:cs="Arial"/>
          <w:szCs w:val="22"/>
        </w:rPr>
        <w:t xml:space="preserve">TDSB South West Community </w:t>
      </w:r>
      <w:r w:rsidRPr="00F20E7D">
        <w:rPr>
          <w:rFonts w:cs="Arial"/>
          <w:szCs w:val="22"/>
        </w:rPr>
        <w:tab/>
      </w:r>
      <w:r w:rsidRPr="00F20E7D">
        <w:rPr>
          <w:rFonts w:cs="Arial"/>
          <w:szCs w:val="22"/>
        </w:rPr>
        <w:tab/>
        <w:t>Nora Green</w:t>
      </w:r>
      <w:r w:rsidRPr="00F20E7D">
        <w:rPr>
          <w:rFonts w:cs="Arial"/>
          <w:szCs w:val="22"/>
        </w:rPr>
        <w:tab/>
      </w:r>
      <w:r w:rsidR="00DF015A">
        <w:rPr>
          <w:rFonts w:cs="Arial"/>
          <w:szCs w:val="22"/>
        </w:rPr>
        <w:t>(Ken Stein</w:t>
      </w:r>
      <w:r w:rsidR="00A1734D" w:rsidRPr="00F20E7D">
        <w:rPr>
          <w:rFonts w:cs="Arial"/>
          <w:szCs w:val="22"/>
        </w:rPr>
        <w:t xml:space="preserve">) </w:t>
      </w:r>
    </w:p>
    <w:p w:rsidR="00DF015A" w:rsidRPr="00DF015A" w:rsidRDefault="00DF015A" w:rsidP="00DF015A">
      <w:pPr>
        <w:tabs>
          <w:tab w:val="left" w:pos="3060"/>
          <w:tab w:val="left" w:pos="4590"/>
          <w:tab w:val="left" w:pos="7200"/>
        </w:tabs>
        <w:spacing w:before="40" w:after="40"/>
        <w:ind w:right="-720"/>
        <w:rPr>
          <w:rFonts w:cs="Arial"/>
          <w:szCs w:val="22"/>
        </w:rPr>
      </w:pPr>
      <w:r>
        <w:rPr>
          <w:rFonts w:cs="Arial"/>
          <w:szCs w:val="22"/>
        </w:rPr>
        <w:tab/>
      </w:r>
      <w:r>
        <w:rPr>
          <w:rFonts w:cs="Arial"/>
          <w:szCs w:val="22"/>
        </w:rPr>
        <w:tab/>
      </w:r>
      <w:r w:rsidRPr="00F20E7D">
        <w:rPr>
          <w:rFonts w:cs="Arial"/>
          <w:szCs w:val="22"/>
        </w:rPr>
        <w:t xml:space="preserve">Paula </w:t>
      </w:r>
      <w:proofErr w:type="spellStart"/>
      <w:r w:rsidRPr="00F20E7D">
        <w:rPr>
          <w:rFonts w:cs="Arial"/>
          <w:szCs w:val="22"/>
        </w:rPr>
        <w:t>Boutis</w:t>
      </w:r>
      <w:proofErr w:type="spellEnd"/>
      <w:r w:rsidRPr="00F20E7D">
        <w:rPr>
          <w:rFonts w:cs="Arial"/>
          <w:szCs w:val="22"/>
        </w:rPr>
        <w:t xml:space="preserve"> </w:t>
      </w:r>
      <w:r>
        <w:rPr>
          <w:rFonts w:cs="Arial"/>
          <w:szCs w:val="22"/>
        </w:rPr>
        <w:tab/>
        <w:t>(</w:t>
      </w:r>
      <w:r w:rsidRPr="00F20E7D">
        <w:rPr>
          <w:rFonts w:cs="Arial"/>
          <w:szCs w:val="22"/>
        </w:rPr>
        <w:t xml:space="preserve">Colin </w:t>
      </w:r>
      <w:proofErr w:type="spellStart"/>
      <w:r w:rsidRPr="00F20E7D">
        <w:rPr>
          <w:rFonts w:cs="Arial"/>
          <w:szCs w:val="22"/>
        </w:rPr>
        <w:t>Ballosingh</w:t>
      </w:r>
      <w:proofErr w:type="spellEnd"/>
      <w:r>
        <w:rPr>
          <w:rFonts w:cs="Arial"/>
          <w:szCs w:val="22"/>
        </w:rPr>
        <w:t>)</w:t>
      </w:r>
      <w:r w:rsidRPr="00F20E7D">
        <w:rPr>
          <w:rFonts w:cs="Arial"/>
          <w:szCs w:val="22"/>
        </w:rPr>
        <w:t xml:space="preserve">     </w:t>
      </w:r>
    </w:p>
    <w:p w:rsidR="00BD2A12" w:rsidRPr="00F20E7D" w:rsidRDefault="00BD2A12" w:rsidP="003D00A2">
      <w:pPr>
        <w:tabs>
          <w:tab w:val="left" w:pos="3060"/>
          <w:tab w:val="left" w:pos="5040"/>
          <w:tab w:val="left" w:pos="7200"/>
          <w:tab w:val="left" w:pos="7380"/>
        </w:tabs>
        <w:spacing w:before="240" w:after="0" w:line="360" w:lineRule="auto"/>
        <w:ind w:right="-720"/>
        <w:rPr>
          <w:rFonts w:cs="Arial"/>
          <w:b/>
        </w:rPr>
      </w:pPr>
      <w:r w:rsidRPr="00F20E7D">
        <w:rPr>
          <w:rFonts w:cs="Arial"/>
          <w:b/>
        </w:rPr>
        <w:t>TRUSTEE REPRESENTATIVES</w:t>
      </w:r>
    </w:p>
    <w:p w:rsidR="00104700" w:rsidRPr="00F20E7D" w:rsidRDefault="00BD2A12" w:rsidP="00797296">
      <w:pPr>
        <w:tabs>
          <w:tab w:val="left" w:pos="4590"/>
          <w:tab w:val="left" w:pos="6840"/>
          <w:tab w:val="left" w:pos="7200"/>
          <w:tab w:val="left" w:pos="7380"/>
        </w:tabs>
        <w:spacing w:before="40" w:after="40" w:line="360" w:lineRule="auto"/>
        <w:ind w:right="-720"/>
        <w:rPr>
          <w:rFonts w:cs="Arial"/>
          <w:szCs w:val="22"/>
        </w:rPr>
      </w:pPr>
      <w:r w:rsidRPr="00F20E7D">
        <w:rPr>
          <w:rFonts w:cs="Arial"/>
          <w:szCs w:val="22"/>
        </w:rPr>
        <w:t>WARD 3</w:t>
      </w:r>
      <w:r w:rsidR="00A1734D" w:rsidRPr="00F20E7D">
        <w:rPr>
          <w:rFonts w:cs="Arial"/>
          <w:szCs w:val="22"/>
        </w:rPr>
        <w:tab/>
      </w:r>
      <w:r w:rsidR="00275CCD" w:rsidRPr="00F20E7D">
        <w:rPr>
          <w:rFonts w:cs="Arial"/>
          <w:szCs w:val="22"/>
        </w:rPr>
        <w:t xml:space="preserve">Pamela Gough </w:t>
      </w:r>
      <w:r w:rsidR="00A1734D" w:rsidRPr="00F20E7D">
        <w:rPr>
          <w:rFonts w:cs="Arial"/>
          <w:szCs w:val="22"/>
        </w:rPr>
        <w:tab/>
      </w:r>
    </w:p>
    <w:p w:rsidR="00BD2A12" w:rsidRPr="00F20E7D" w:rsidRDefault="00BD2A12" w:rsidP="00797296">
      <w:pPr>
        <w:tabs>
          <w:tab w:val="left" w:pos="4590"/>
          <w:tab w:val="left" w:pos="6840"/>
          <w:tab w:val="left" w:pos="7200"/>
          <w:tab w:val="left" w:pos="7380"/>
        </w:tabs>
        <w:spacing w:before="40" w:after="40" w:line="360" w:lineRule="auto"/>
        <w:ind w:right="-720"/>
        <w:rPr>
          <w:rFonts w:cs="Arial"/>
          <w:szCs w:val="22"/>
        </w:rPr>
      </w:pPr>
      <w:r w:rsidRPr="00F20E7D">
        <w:rPr>
          <w:rFonts w:cs="Arial"/>
          <w:szCs w:val="22"/>
        </w:rPr>
        <w:t>WARD 5</w:t>
      </w:r>
      <w:r w:rsidRPr="00F20E7D">
        <w:rPr>
          <w:rFonts w:cs="Arial"/>
          <w:szCs w:val="22"/>
        </w:rPr>
        <w:tab/>
        <w:t>Alexandra Lulka</w:t>
      </w:r>
    </w:p>
    <w:p w:rsidR="00BD2A12" w:rsidRPr="00F20E7D" w:rsidRDefault="00BD2A12" w:rsidP="00797296">
      <w:pPr>
        <w:tabs>
          <w:tab w:val="left" w:pos="4590"/>
          <w:tab w:val="left" w:pos="6840"/>
          <w:tab w:val="left" w:pos="7200"/>
          <w:tab w:val="left" w:pos="7380"/>
        </w:tabs>
        <w:spacing w:before="40" w:after="40" w:line="360" w:lineRule="auto"/>
        <w:ind w:right="-720"/>
        <w:rPr>
          <w:rFonts w:cs="Arial"/>
          <w:szCs w:val="22"/>
        </w:rPr>
      </w:pPr>
      <w:r w:rsidRPr="00F20E7D">
        <w:rPr>
          <w:rFonts w:cs="Arial"/>
          <w:szCs w:val="22"/>
        </w:rPr>
        <w:t>WARD 12</w:t>
      </w:r>
      <w:r w:rsidRPr="00F20E7D">
        <w:rPr>
          <w:rFonts w:cs="Arial"/>
          <w:szCs w:val="22"/>
        </w:rPr>
        <w:tab/>
        <w:t xml:space="preserve">Alexander Brown </w:t>
      </w:r>
      <w:r w:rsidRPr="00797296">
        <w:rPr>
          <w:rFonts w:cs="Arial"/>
          <w:i/>
          <w:szCs w:val="22"/>
        </w:rPr>
        <w:t>(Vice Chair)</w:t>
      </w:r>
      <w:r w:rsidRPr="00F20E7D">
        <w:rPr>
          <w:rFonts w:cs="Arial"/>
          <w:szCs w:val="22"/>
        </w:rPr>
        <w:tab/>
      </w:r>
    </w:p>
    <w:p w:rsidR="00A1734D" w:rsidRPr="00A06129" w:rsidRDefault="00A06129" w:rsidP="00870833">
      <w:pPr>
        <w:pStyle w:val="Heading2"/>
        <w:spacing w:before="480" w:after="120"/>
        <w:rPr>
          <w:rFonts w:eastAsiaTheme="minorHAnsi"/>
        </w:rPr>
      </w:pPr>
      <w:bookmarkStart w:id="7" w:name="_Toc485726904"/>
      <w:r w:rsidRPr="00A06129">
        <w:rPr>
          <w:rFonts w:eastAsiaTheme="minorHAnsi"/>
          <w:lang w:val="en-CA"/>
        </w:rPr>
        <w:t xml:space="preserve">2016-2017 </w:t>
      </w:r>
      <w:r w:rsidRPr="00A06129">
        <w:rPr>
          <w:rFonts w:eastAsiaTheme="minorHAnsi"/>
        </w:rPr>
        <w:t>CHANGES TO SEAC MEMBERSHIP</w:t>
      </w:r>
      <w:bookmarkEnd w:id="7"/>
    </w:p>
    <w:p w:rsidR="00275CCD" w:rsidRPr="00A06129" w:rsidRDefault="00DF015A" w:rsidP="00DF015A">
      <w:pPr>
        <w:rPr>
          <w:rFonts w:eastAsiaTheme="minorHAnsi"/>
          <w:szCs w:val="22"/>
          <w:lang w:eastAsia="en-US"/>
        </w:rPr>
      </w:pPr>
      <w:r w:rsidRPr="00A06129">
        <w:rPr>
          <w:rFonts w:eastAsiaTheme="minorHAnsi"/>
          <w:szCs w:val="22"/>
          <w:lang w:eastAsia="en-US"/>
        </w:rPr>
        <w:t>SEAC welcomed Integration Action for Inc</w:t>
      </w:r>
      <w:r w:rsidR="00A06129">
        <w:rPr>
          <w:rFonts w:eastAsiaTheme="minorHAnsi"/>
          <w:szCs w:val="22"/>
          <w:lang w:eastAsia="en-US"/>
        </w:rPr>
        <w:t xml:space="preserve">lusion as a member association. </w:t>
      </w:r>
      <w:r w:rsidRPr="00A06129">
        <w:rPr>
          <w:rFonts w:eastAsiaTheme="minorHAnsi"/>
          <w:szCs w:val="22"/>
          <w:lang w:eastAsia="en-US"/>
        </w:rPr>
        <w:t xml:space="preserve">There were motions </w:t>
      </w:r>
      <w:r w:rsidR="00A06129">
        <w:rPr>
          <w:rFonts w:eastAsiaTheme="minorHAnsi"/>
          <w:szCs w:val="22"/>
          <w:lang w:eastAsia="en-US"/>
        </w:rPr>
        <w:t xml:space="preserve">to the board to appoint </w:t>
      </w:r>
      <w:r w:rsidRPr="00A06129">
        <w:rPr>
          <w:rFonts w:eastAsiaTheme="minorHAnsi"/>
          <w:szCs w:val="22"/>
          <w:lang w:eastAsia="en-US"/>
        </w:rPr>
        <w:t xml:space="preserve">new members as </w:t>
      </w:r>
      <w:r w:rsidR="00E94A54" w:rsidRPr="00A06129">
        <w:rPr>
          <w:rFonts w:eastAsiaTheme="minorHAnsi" w:cs="Arial"/>
          <w:bCs/>
          <w:szCs w:val="22"/>
          <w:lang w:eastAsia="en-US"/>
        </w:rPr>
        <w:t>C</w:t>
      </w:r>
      <w:r w:rsidR="00A1734D" w:rsidRPr="00A06129">
        <w:rPr>
          <w:rFonts w:eastAsiaTheme="minorHAnsi" w:cs="Arial"/>
          <w:bCs/>
          <w:szCs w:val="22"/>
          <w:lang w:eastAsia="en-US"/>
        </w:rPr>
        <w:t>ommunity Alternate</w:t>
      </w:r>
      <w:r w:rsidR="00104700" w:rsidRPr="00A06129">
        <w:rPr>
          <w:rFonts w:eastAsiaTheme="minorHAnsi" w:cs="Arial"/>
          <w:bCs/>
          <w:szCs w:val="22"/>
          <w:lang w:eastAsia="en-US"/>
        </w:rPr>
        <w:t xml:space="preserve"> R</w:t>
      </w:r>
      <w:r w:rsidR="00A1734D" w:rsidRPr="00A06129">
        <w:rPr>
          <w:rFonts w:eastAsiaTheme="minorHAnsi" w:cs="Arial"/>
          <w:bCs/>
          <w:szCs w:val="22"/>
          <w:lang w:eastAsia="en-US"/>
        </w:rPr>
        <w:t>epresentative</w:t>
      </w:r>
      <w:r w:rsidR="008F265E" w:rsidRPr="00A06129">
        <w:rPr>
          <w:rFonts w:eastAsiaTheme="minorHAnsi" w:cs="Arial"/>
          <w:bCs/>
          <w:szCs w:val="22"/>
          <w:lang w:eastAsia="en-US"/>
        </w:rPr>
        <w:t>s</w:t>
      </w:r>
      <w:r w:rsidR="00A97DAC" w:rsidRPr="00A06129">
        <w:rPr>
          <w:rFonts w:eastAsiaTheme="minorHAnsi" w:cs="Arial"/>
          <w:bCs/>
          <w:szCs w:val="22"/>
          <w:lang w:eastAsia="en-US"/>
        </w:rPr>
        <w:t xml:space="preserve"> (1 for NE and 2 for NW)</w:t>
      </w:r>
      <w:r w:rsidRPr="00A06129">
        <w:rPr>
          <w:rFonts w:eastAsiaTheme="minorHAnsi" w:cs="Arial"/>
          <w:bCs/>
          <w:szCs w:val="22"/>
          <w:lang w:eastAsia="en-US"/>
        </w:rPr>
        <w:t xml:space="preserve"> and </w:t>
      </w:r>
      <w:r w:rsidR="008F265E" w:rsidRPr="00A06129">
        <w:rPr>
          <w:rFonts w:eastAsiaTheme="minorHAnsi" w:cs="Arial"/>
          <w:bCs/>
          <w:szCs w:val="22"/>
          <w:lang w:eastAsia="en-US"/>
        </w:rPr>
        <w:t>A</w:t>
      </w:r>
      <w:r w:rsidR="00A1734D" w:rsidRPr="00A06129">
        <w:rPr>
          <w:rFonts w:eastAsiaTheme="minorHAnsi" w:cs="Arial"/>
          <w:bCs/>
          <w:szCs w:val="22"/>
          <w:lang w:eastAsia="en-US"/>
        </w:rPr>
        <w:t xml:space="preserve">ssociation </w:t>
      </w:r>
      <w:r w:rsidR="008F265E" w:rsidRPr="00A06129">
        <w:rPr>
          <w:rFonts w:eastAsiaTheme="minorHAnsi" w:cs="Arial"/>
          <w:bCs/>
          <w:szCs w:val="22"/>
          <w:lang w:eastAsia="en-US"/>
        </w:rPr>
        <w:t>Alternate Representatives</w:t>
      </w:r>
      <w:r w:rsidR="00A97DAC" w:rsidRPr="00A06129">
        <w:rPr>
          <w:rFonts w:eastAsiaTheme="minorHAnsi" w:cs="Arial"/>
          <w:bCs/>
          <w:szCs w:val="22"/>
          <w:lang w:eastAsia="en-US"/>
        </w:rPr>
        <w:t xml:space="preserve"> (VOICE, ABC, BIST, IAI)</w:t>
      </w:r>
      <w:r w:rsidRPr="00A06129">
        <w:rPr>
          <w:rFonts w:eastAsiaTheme="minorHAnsi"/>
          <w:szCs w:val="22"/>
          <w:lang w:eastAsia="en-US"/>
        </w:rPr>
        <w:t xml:space="preserve">. </w:t>
      </w:r>
      <w:r w:rsidR="00A06129" w:rsidRPr="00A06129">
        <w:rPr>
          <w:szCs w:val="22"/>
        </w:rPr>
        <w:t>For September there</w:t>
      </w:r>
      <w:r w:rsidR="008F265E" w:rsidRPr="00A06129">
        <w:rPr>
          <w:szCs w:val="22"/>
        </w:rPr>
        <w:t xml:space="preserve"> </w:t>
      </w:r>
      <w:r w:rsidR="00104700" w:rsidRPr="00A06129">
        <w:rPr>
          <w:szCs w:val="22"/>
        </w:rPr>
        <w:t>continues to be one A</w:t>
      </w:r>
      <w:r w:rsidR="008F265E" w:rsidRPr="00A06129">
        <w:rPr>
          <w:szCs w:val="22"/>
        </w:rPr>
        <w:t xml:space="preserve">ssociation vacancy and </w:t>
      </w:r>
      <w:r w:rsidR="00A97DAC" w:rsidRPr="00A06129">
        <w:rPr>
          <w:szCs w:val="22"/>
        </w:rPr>
        <w:t xml:space="preserve">6 </w:t>
      </w:r>
      <w:r w:rsidR="00104700" w:rsidRPr="00A06129">
        <w:rPr>
          <w:szCs w:val="22"/>
        </w:rPr>
        <w:t>A</w:t>
      </w:r>
      <w:r w:rsidR="008F265E" w:rsidRPr="00A06129">
        <w:rPr>
          <w:szCs w:val="22"/>
        </w:rPr>
        <w:t xml:space="preserve">lternate </w:t>
      </w:r>
      <w:r w:rsidR="00104700" w:rsidRPr="00A06129">
        <w:rPr>
          <w:szCs w:val="22"/>
        </w:rPr>
        <w:t>R</w:t>
      </w:r>
      <w:r w:rsidR="008F265E" w:rsidRPr="00A06129">
        <w:rPr>
          <w:szCs w:val="22"/>
        </w:rPr>
        <w:t xml:space="preserve">epresentative vacancies to be filled. </w:t>
      </w:r>
      <w:r w:rsidR="00A97DAC" w:rsidRPr="00A06129">
        <w:rPr>
          <w:szCs w:val="22"/>
        </w:rPr>
        <w:t xml:space="preserve">The </w:t>
      </w:r>
      <w:r w:rsidR="00A06129">
        <w:rPr>
          <w:szCs w:val="22"/>
        </w:rPr>
        <w:t xml:space="preserve">names of the </w:t>
      </w:r>
      <w:r w:rsidR="00A97DAC" w:rsidRPr="00A06129">
        <w:rPr>
          <w:szCs w:val="22"/>
        </w:rPr>
        <w:t>Representative and Alternate for Community Living</w:t>
      </w:r>
      <w:r w:rsidR="00104700" w:rsidRPr="00A06129">
        <w:rPr>
          <w:szCs w:val="22"/>
        </w:rPr>
        <w:t xml:space="preserve"> will also change following resignation</w:t>
      </w:r>
      <w:r w:rsidR="00A06129">
        <w:rPr>
          <w:szCs w:val="22"/>
        </w:rPr>
        <w:t>s</w:t>
      </w:r>
      <w:r w:rsidR="00104700" w:rsidRPr="00A06129">
        <w:rPr>
          <w:szCs w:val="22"/>
        </w:rPr>
        <w:t xml:space="preserve"> in June.</w:t>
      </w:r>
      <w:r w:rsidR="00275CCD" w:rsidRPr="00A06129">
        <w:rPr>
          <w:szCs w:val="22"/>
        </w:rPr>
        <w:br w:type="page"/>
      </w:r>
    </w:p>
    <w:p w:rsidR="004846B4" w:rsidRPr="00A06129" w:rsidRDefault="004846B4" w:rsidP="00870833">
      <w:pPr>
        <w:pStyle w:val="Heading1"/>
        <w:spacing w:after="120"/>
      </w:pPr>
      <w:bookmarkStart w:id="8" w:name="_Toc485726905"/>
      <w:r w:rsidRPr="00A06129">
        <w:t>SEAC Accomplishments for 2016-2017</w:t>
      </w:r>
      <w:bookmarkEnd w:id="8"/>
    </w:p>
    <w:p w:rsidR="00132FFB" w:rsidRPr="00132FFB" w:rsidRDefault="00877949" w:rsidP="00870833">
      <w:pPr>
        <w:spacing w:before="240" w:after="120"/>
        <w:rPr>
          <w:rFonts w:cs="Arial"/>
          <w:lang w:eastAsia="x-none"/>
        </w:rPr>
      </w:pPr>
      <w:bookmarkStart w:id="9" w:name="_Toc485726906"/>
      <w:r w:rsidRPr="00FC2720">
        <w:rPr>
          <w:rStyle w:val="Heading2Char"/>
        </w:rPr>
        <w:t>REPORT OF THE TDSB SEAC CHAIR</w:t>
      </w:r>
      <w:bookmarkEnd w:id="9"/>
      <w:r w:rsidR="00132FFB" w:rsidRPr="00132FFB">
        <w:rPr>
          <w:rFonts w:cs="Arial"/>
          <w:lang w:eastAsia="x-none"/>
        </w:rPr>
        <w:t xml:space="preserve"> David </w:t>
      </w:r>
      <w:proofErr w:type="spellStart"/>
      <w:r w:rsidR="00132FFB" w:rsidRPr="00132FFB">
        <w:rPr>
          <w:rFonts w:cs="Arial"/>
          <w:lang w:eastAsia="x-none"/>
        </w:rPr>
        <w:t>Lepofsky</w:t>
      </w:r>
      <w:proofErr w:type="spellEnd"/>
      <w:r w:rsidR="00132FFB" w:rsidRPr="00132FFB">
        <w:rPr>
          <w:rFonts w:cs="Arial"/>
          <w:lang w:eastAsia="x-none"/>
        </w:rPr>
        <w:t xml:space="preserve">, CM, </w:t>
      </w:r>
      <w:proofErr w:type="spellStart"/>
      <w:r w:rsidR="00132FFB" w:rsidRPr="00132FFB">
        <w:rPr>
          <w:rFonts w:cs="Arial"/>
          <w:lang w:eastAsia="x-none"/>
        </w:rPr>
        <w:t>O.Ont</w:t>
      </w:r>
      <w:proofErr w:type="spellEnd"/>
      <w:r w:rsidR="00132FFB" w:rsidRPr="00132FFB">
        <w:rPr>
          <w:rFonts w:cs="Arial"/>
          <w:lang w:eastAsia="x-none"/>
        </w:rPr>
        <w:t>.</w:t>
      </w:r>
    </w:p>
    <w:p w:rsidR="00132FFB" w:rsidRPr="00BC5B42" w:rsidRDefault="00132FFB" w:rsidP="00BC5B42">
      <w:pPr>
        <w:rPr>
          <w:rFonts w:cs="Arial"/>
          <w:szCs w:val="22"/>
          <w:lang w:eastAsia="x-none"/>
        </w:rPr>
      </w:pPr>
      <w:r w:rsidRPr="00BC5B42">
        <w:rPr>
          <w:rFonts w:cs="Arial"/>
          <w:szCs w:val="22"/>
          <w:lang w:eastAsia="x-none"/>
        </w:rPr>
        <w:t xml:space="preserve">Starting in the latter half of 2015, TDSB's Special Education Advisory Committee has been embarking on a major top-to-bottom review of TDSB's delivery of education to students with special education needs. We opted on our own initiative to undertake this. </w:t>
      </w:r>
    </w:p>
    <w:p w:rsidR="00132FFB" w:rsidRPr="00BC5B42" w:rsidRDefault="00132FFB" w:rsidP="00BC5B42">
      <w:pPr>
        <w:rPr>
          <w:rFonts w:cs="Arial"/>
          <w:szCs w:val="22"/>
          <w:lang w:eastAsia="x-none"/>
        </w:rPr>
      </w:pPr>
      <w:r w:rsidRPr="00BC5B42">
        <w:rPr>
          <w:rFonts w:cs="Arial"/>
          <w:szCs w:val="22"/>
          <w:lang w:eastAsia="x-none"/>
        </w:rPr>
        <w:t xml:space="preserve">We first established a </w:t>
      </w:r>
      <w:r w:rsidR="00791884" w:rsidRPr="00BC5B42">
        <w:rPr>
          <w:rFonts w:cs="Arial"/>
          <w:szCs w:val="22"/>
          <w:lang w:eastAsia="x-none"/>
        </w:rPr>
        <w:t>Priorities Working Group in mid-</w:t>
      </w:r>
      <w:r w:rsidRPr="00BC5B42">
        <w:rPr>
          <w:rFonts w:cs="Arial"/>
          <w:szCs w:val="22"/>
          <w:lang w:eastAsia="x-none"/>
        </w:rPr>
        <w:t>2015, which I had the privilege of chairing. With input from all SEAC members, it prepared a Statement of SEAC Priorities and an Action Plan to act on those priorities. SEAC approved both in the 2015 fall.</w:t>
      </w:r>
    </w:p>
    <w:p w:rsidR="00132FFB" w:rsidRPr="00BC5B42" w:rsidRDefault="00132FFB" w:rsidP="00BC5B42">
      <w:pPr>
        <w:rPr>
          <w:rFonts w:cs="Arial"/>
          <w:szCs w:val="22"/>
          <w:lang w:eastAsia="x-none"/>
        </w:rPr>
      </w:pPr>
      <w:r w:rsidRPr="00BC5B42">
        <w:rPr>
          <w:rFonts w:cs="Arial"/>
          <w:szCs w:val="22"/>
          <w:lang w:eastAsia="x-none"/>
        </w:rPr>
        <w:t>Our stated priorities and action plan have guided our work over the past 18 months. As chair of SEAC since January 2016, I have worked with my coll</w:t>
      </w:r>
      <w:r w:rsidR="00791884" w:rsidRPr="00BC5B42">
        <w:rPr>
          <w:rFonts w:cs="Arial"/>
          <w:szCs w:val="22"/>
          <w:lang w:eastAsia="x-none"/>
        </w:rPr>
        <w:t>eagues on SEAC, with TDSB staff</w:t>
      </w:r>
      <w:r w:rsidRPr="00BC5B42">
        <w:rPr>
          <w:rFonts w:cs="Arial"/>
          <w:szCs w:val="22"/>
          <w:lang w:eastAsia="x-none"/>
        </w:rPr>
        <w:t xml:space="preserve"> and with community voices and input, to focus our discussions. As a result, we have passed a series of reform motions over the past year. Listed below, these set out a quite comprehensive blueprint for reform at TDSB. TDSB has indicated </w:t>
      </w:r>
      <w:proofErr w:type="gramStart"/>
      <w:r w:rsidRPr="00BC5B42">
        <w:rPr>
          <w:rFonts w:cs="Arial"/>
          <w:szCs w:val="22"/>
          <w:lang w:eastAsia="x-none"/>
        </w:rPr>
        <w:t>an intent</w:t>
      </w:r>
      <w:proofErr w:type="gramEnd"/>
      <w:r w:rsidRPr="00BC5B42">
        <w:rPr>
          <w:rFonts w:cs="Arial"/>
          <w:szCs w:val="22"/>
          <w:lang w:eastAsia="x-none"/>
        </w:rPr>
        <w:t xml:space="preserve"> to act on some of our recommendations. Others are under study at TDSB. </w:t>
      </w:r>
    </w:p>
    <w:p w:rsidR="00132FFB" w:rsidRPr="00BC5B42" w:rsidRDefault="00132FFB" w:rsidP="00BC5B42">
      <w:pPr>
        <w:rPr>
          <w:rFonts w:cs="Arial"/>
          <w:szCs w:val="22"/>
          <w:lang w:eastAsia="x-none"/>
        </w:rPr>
      </w:pPr>
      <w:r w:rsidRPr="00BC5B42">
        <w:rPr>
          <w:rFonts w:cs="Arial"/>
          <w:szCs w:val="22"/>
          <w:lang w:eastAsia="x-none"/>
        </w:rPr>
        <w:t>We obtained staff input as we discussed and refined the wording of our reform recommendations.</w:t>
      </w:r>
    </w:p>
    <w:p w:rsidR="00132FFB" w:rsidRPr="00BC5B42" w:rsidRDefault="00132FFB" w:rsidP="00BC5B42">
      <w:pPr>
        <w:rPr>
          <w:rFonts w:cs="Arial"/>
          <w:szCs w:val="22"/>
          <w:lang w:eastAsia="x-none"/>
        </w:rPr>
      </w:pPr>
      <w:r w:rsidRPr="00BC5B42">
        <w:rPr>
          <w:rFonts w:cs="Arial"/>
          <w:szCs w:val="22"/>
          <w:lang w:eastAsia="x-none"/>
        </w:rPr>
        <w:t>In one case, Re</w:t>
      </w:r>
      <w:r w:rsidR="00791884" w:rsidRPr="00BC5B42">
        <w:rPr>
          <w:rFonts w:cs="Arial"/>
          <w:szCs w:val="22"/>
          <w:lang w:eastAsia="x-none"/>
        </w:rPr>
        <w:t>commendation 7 of our Motion #5 (</w:t>
      </w:r>
      <w:r w:rsidRPr="00BC5B42">
        <w:rPr>
          <w:rFonts w:cs="Arial"/>
          <w:szCs w:val="22"/>
          <w:lang w:eastAsia="x-none"/>
        </w:rPr>
        <w:t>passed at our April 2017 SEAC meeting</w:t>
      </w:r>
      <w:r w:rsidR="00791884" w:rsidRPr="00BC5B42">
        <w:rPr>
          <w:rFonts w:cs="Arial"/>
          <w:szCs w:val="22"/>
          <w:lang w:eastAsia="x-none"/>
        </w:rPr>
        <w:t>),</w:t>
      </w:r>
      <w:r w:rsidRPr="00BC5B42">
        <w:rPr>
          <w:rFonts w:cs="Arial"/>
          <w:szCs w:val="22"/>
          <w:lang w:eastAsia="x-none"/>
        </w:rPr>
        <w:t xml:space="preserve"> we subsequently obtained </w:t>
      </w:r>
      <w:r w:rsidR="00791884" w:rsidRPr="00BC5B42">
        <w:rPr>
          <w:rFonts w:cs="Arial"/>
          <w:szCs w:val="22"/>
          <w:lang w:eastAsia="x-none"/>
        </w:rPr>
        <w:t xml:space="preserve">input </w:t>
      </w:r>
      <w:r w:rsidRPr="00BC5B42">
        <w:rPr>
          <w:rFonts w:cs="Arial"/>
          <w:szCs w:val="22"/>
          <w:lang w:eastAsia="x-none"/>
        </w:rPr>
        <w:t>from parents of students at one TDSB congregated site</w:t>
      </w:r>
      <w:r w:rsidR="00791884" w:rsidRPr="00BC5B42">
        <w:rPr>
          <w:rFonts w:cs="Arial"/>
          <w:szCs w:val="22"/>
          <w:lang w:eastAsia="x-none"/>
        </w:rPr>
        <w:t xml:space="preserve"> which</w:t>
      </w:r>
      <w:r w:rsidRPr="00BC5B42">
        <w:rPr>
          <w:rFonts w:cs="Arial"/>
          <w:szCs w:val="22"/>
          <w:lang w:eastAsia="x-none"/>
        </w:rPr>
        <w:t xml:space="preserve"> led SEAC members to agree to review and reconsider what we earlier had recommended. That review will take place by SEAC after the summer.</w:t>
      </w:r>
    </w:p>
    <w:p w:rsidR="00132FFB" w:rsidRPr="00BC5B42" w:rsidRDefault="00132FFB" w:rsidP="00BC5B42">
      <w:pPr>
        <w:rPr>
          <w:rFonts w:cs="Arial"/>
          <w:szCs w:val="22"/>
          <w:lang w:eastAsia="x-none"/>
        </w:rPr>
      </w:pPr>
      <w:r w:rsidRPr="00BC5B42">
        <w:rPr>
          <w:rFonts w:cs="Arial"/>
          <w:szCs w:val="22"/>
          <w:lang w:eastAsia="x-none"/>
        </w:rPr>
        <w:t>In substance, we have found that the delivery of education at TDSB to students with special education needs is in need of significant reform. This bears on the needs of some 46,000 students with special education needs, or one out of every six students at TDSB. At present, TDSB has a rate of placing students with special education needs in special education classes rather than regular classes for mo</w:t>
      </w:r>
      <w:r w:rsidR="00791884" w:rsidRPr="00BC5B42">
        <w:rPr>
          <w:rFonts w:cs="Arial"/>
          <w:szCs w:val="22"/>
          <w:lang w:eastAsia="x-none"/>
        </w:rPr>
        <w:t>re than half of each school day</w:t>
      </w:r>
      <w:r w:rsidRPr="00BC5B42">
        <w:rPr>
          <w:rFonts w:cs="Arial"/>
          <w:szCs w:val="22"/>
          <w:lang w:eastAsia="x-none"/>
        </w:rPr>
        <w:t xml:space="preserve"> that is more than triple the rate of publicly-funded school boards across Ontario.</w:t>
      </w:r>
    </w:p>
    <w:p w:rsidR="00132FFB" w:rsidRPr="00BC5B42" w:rsidRDefault="00132FFB" w:rsidP="00BC5B42">
      <w:pPr>
        <w:rPr>
          <w:rFonts w:cs="Arial"/>
          <w:szCs w:val="22"/>
          <w:lang w:eastAsia="x-none"/>
        </w:rPr>
      </w:pPr>
      <w:r w:rsidRPr="00BC5B42">
        <w:rPr>
          <w:rFonts w:cs="Arial"/>
          <w:szCs w:val="22"/>
          <w:lang w:eastAsia="x-none"/>
        </w:rPr>
        <w:t xml:space="preserve">As well, through discussions at SEAC meetings, we have learned that there is a significant issue with the use at TDSB of the power under Ontario's Education Act to "refuse to admit" a student. ARCH Disability Law Centre reported in a presentation to SEAC that at TDSB and other school boards, this is a clear special education or disability-related issue. </w:t>
      </w:r>
    </w:p>
    <w:p w:rsidR="00132FFB" w:rsidRPr="00BC5B42" w:rsidRDefault="00132FFB" w:rsidP="00BC5B42">
      <w:pPr>
        <w:rPr>
          <w:rFonts w:cs="Arial"/>
          <w:szCs w:val="22"/>
          <w:lang w:eastAsia="x-none"/>
        </w:rPr>
      </w:pPr>
      <w:r w:rsidRPr="00BC5B42">
        <w:rPr>
          <w:rFonts w:cs="Arial"/>
          <w:szCs w:val="22"/>
          <w:lang w:eastAsia="x-none"/>
        </w:rPr>
        <w:t>TDSB has told SEAC that it has no written policy on the use of this authority, and has not been centrally tracking how often, or when or why it is exercised to send a student home. As a result of SEAC's raising this issue, TDSB has in the past few weeks been working on a procedure for the use of this authority. SEAC has been consulted on drafts of this procedure at our May and June 2013 meetings, and will be eager to be consulted on any policy or procedures as they are being developed.</w:t>
      </w:r>
    </w:p>
    <w:p w:rsidR="00132FFB" w:rsidRPr="00BC5B42" w:rsidRDefault="00132FFB" w:rsidP="00BC5B42">
      <w:pPr>
        <w:rPr>
          <w:rFonts w:cs="Arial"/>
          <w:szCs w:val="22"/>
          <w:lang w:eastAsia="x-none"/>
        </w:rPr>
      </w:pPr>
      <w:r w:rsidRPr="00BC5B42">
        <w:rPr>
          <w:rFonts w:cs="Arial"/>
          <w:szCs w:val="22"/>
          <w:lang w:eastAsia="x-none"/>
        </w:rPr>
        <w:t>SEAC welcomes the input from staff as it works through its recommendations, and will welcome the opportunity to work with TDSB staff on the implementation of any of SEAC's recommendations that TDSB opts to accept. SEAC's efforts will also help the Ontario Government as it works on developing the Education Accessibility Standard which it has promised to enact under the Accessibility for Ontarians with Disabilities Act.</w:t>
      </w:r>
    </w:p>
    <w:p w:rsidR="004472AD" w:rsidRPr="00BC5B42" w:rsidRDefault="00132FFB" w:rsidP="00BC5B42">
      <w:pPr>
        <w:rPr>
          <w:rFonts w:cs="Arial"/>
          <w:szCs w:val="22"/>
          <w:lang w:eastAsia="x-none"/>
        </w:rPr>
      </w:pPr>
      <w:r w:rsidRPr="00BC5B42">
        <w:rPr>
          <w:rFonts w:cs="Arial"/>
          <w:szCs w:val="22"/>
          <w:lang w:eastAsia="x-none"/>
        </w:rPr>
        <w:t>SEAC has also formally and informally expressed to TDSB a desire to be fully consulted on the TDSB budget as it bears on students with special education needs, before the budget is adopted. To date, this required consultation process has not been sufficient or timely. SEAC will be exploring ways to have effective and timely input into the budget process.</w:t>
      </w:r>
    </w:p>
    <w:p w:rsidR="001A0384" w:rsidRPr="00FC2720" w:rsidRDefault="00A06129" w:rsidP="003306AD">
      <w:pPr>
        <w:pStyle w:val="Heading2"/>
        <w:spacing w:after="120"/>
      </w:pPr>
      <w:bookmarkStart w:id="10" w:name="_Toc485726907"/>
      <w:r w:rsidRPr="00FC2720">
        <w:t xml:space="preserve">INPUT INTO </w:t>
      </w:r>
      <w:r w:rsidR="00877949" w:rsidRPr="00FC2720">
        <w:t xml:space="preserve">THE TDSB </w:t>
      </w:r>
      <w:r w:rsidRPr="00FC2720">
        <w:t>SPECIAL EDUCATION PLAN</w:t>
      </w:r>
      <w:bookmarkEnd w:id="10"/>
    </w:p>
    <w:p w:rsidR="00F20E7D" w:rsidRPr="00A06129" w:rsidRDefault="00AE382F" w:rsidP="00870833">
      <w:pPr>
        <w:shd w:val="clear" w:color="auto" w:fill="FFFFFF"/>
        <w:spacing w:before="120" w:after="40"/>
        <w:rPr>
          <w:rFonts w:cs="Arial"/>
          <w:szCs w:val="22"/>
        </w:rPr>
      </w:pPr>
      <w:r w:rsidRPr="00A06129">
        <w:rPr>
          <w:rFonts w:cs="Arial"/>
          <w:szCs w:val="22"/>
          <w:lang w:val="en-US"/>
        </w:rPr>
        <w:t>SEAC’s mandate</w:t>
      </w:r>
      <w:r w:rsidR="006A009A" w:rsidRPr="00A06129">
        <w:rPr>
          <w:rFonts w:cs="Arial"/>
          <w:szCs w:val="22"/>
          <w:lang w:val="en-US"/>
        </w:rPr>
        <w:t xml:space="preserve"> is to </w:t>
      </w:r>
      <w:r w:rsidRPr="00A06129">
        <w:rPr>
          <w:rFonts w:cs="Arial"/>
          <w:szCs w:val="22"/>
          <w:lang w:val="en-US"/>
        </w:rPr>
        <w:t xml:space="preserve">participate in the annual review of the Special Education Plan and the annual budget process. At its monthly meetings, SEAC provides input into board plans for how it will deliver Special Education programs and services and can make </w:t>
      </w:r>
      <w:r w:rsidRPr="00A06129">
        <w:rPr>
          <w:rFonts w:cs="Arial"/>
          <w:szCs w:val="22"/>
        </w:rPr>
        <w:t xml:space="preserve">recommendations respecting the establishment, development, and delivery of special education programs and services. </w:t>
      </w:r>
      <w:r w:rsidR="00F20E7D" w:rsidRPr="00A06129">
        <w:rPr>
          <w:rFonts w:cs="Arial"/>
          <w:spacing w:val="-4"/>
          <w:szCs w:val="22"/>
        </w:rPr>
        <w:t>This year</w:t>
      </w:r>
      <w:r w:rsidR="006A009A" w:rsidRPr="00A06129">
        <w:rPr>
          <w:rFonts w:cs="Arial"/>
          <w:spacing w:val="-4"/>
          <w:szCs w:val="22"/>
        </w:rPr>
        <w:t xml:space="preserve"> </w:t>
      </w:r>
      <w:r w:rsidR="001A0384" w:rsidRPr="00A06129">
        <w:rPr>
          <w:rFonts w:cs="Arial"/>
          <w:spacing w:val="-4"/>
          <w:szCs w:val="22"/>
        </w:rPr>
        <w:t xml:space="preserve">SEAC </w:t>
      </w:r>
      <w:r w:rsidR="006A009A" w:rsidRPr="00A06129">
        <w:rPr>
          <w:rFonts w:cs="Arial"/>
          <w:szCs w:val="22"/>
        </w:rPr>
        <w:t>provided</w:t>
      </w:r>
      <w:r w:rsidR="001A0384" w:rsidRPr="00A06129">
        <w:rPr>
          <w:rFonts w:cs="Arial"/>
          <w:szCs w:val="22"/>
        </w:rPr>
        <w:t xml:space="preserve"> </w:t>
      </w:r>
      <w:r w:rsidR="00F20E7D" w:rsidRPr="00A06129">
        <w:rPr>
          <w:rFonts w:cs="Arial"/>
          <w:szCs w:val="22"/>
        </w:rPr>
        <w:t xml:space="preserve">general </w:t>
      </w:r>
      <w:r w:rsidR="001A0384" w:rsidRPr="00A06129">
        <w:rPr>
          <w:rFonts w:cs="Arial"/>
          <w:szCs w:val="22"/>
        </w:rPr>
        <w:t>input dir</w:t>
      </w:r>
      <w:r w:rsidR="004846B4" w:rsidRPr="00A06129">
        <w:rPr>
          <w:rFonts w:cs="Arial"/>
          <w:szCs w:val="22"/>
        </w:rPr>
        <w:t>ectly to department staff</w:t>
      </w:r>
      <w:r w:rsidR="006A009A" w:rsidRPr="00A06129">
        <w:rPr>
          <w:rFonts w:cs="Arial"/>
          <w:szCs w:val="22"/>
        </w:rPr>
        <w:t xml:space="preserve"> and </w:t>
      </w:r>
      <w:r w:rsidR="00F20E7D" w:rsidRPr="00A06129">
        <w:rPr>
          <w:rFonts w:cs="Arial"/>
          <w:szCs w:val="22"/>
        </w:rPr>
        <w:t xml:space="preserve">also </w:t>
      </w:r>
      <w:r w:rsidR="006A009A" w:rsidRPr="00A06129">
        <w:rPr>
          <w:rFonts w:cs="Arial"/>
          <w:szCs w:val="22"/>
        </w:rPr>
        <w:t>passed</w:t>
      </w:r>
      <w:r w:rsidR="004846B4" w:rsidRPr="00A06129">
        <w:rPr>
          <w:rFonts w:cs="Arial"/>
          <w:szCs w:val="22"/>
        </w:rPr>
        <w:t xml:space="preserve"> </w:t>
      </w:r>
      <w:r w:rsidR="006A009A" w:rsidRPr="00A06129">
        <w:rPr>
          <w:rFonts w:cs="Arial"/>
          <w:szCs w:val="22"/>
        </w:rPr>
        <w:t>formal motions to the board</w:t>
      </w:r>
      <w:r w:rsidR="001A0384" w:rsidRPr="00A06129">
        <w:rPr>
          <w:rFonts w:cs="Arial"/>
          <w:szCs w:val="22"/>
        </w:rPr>
        <w:t>.</w:t>
      </w:r>
      <w:r w:rsidR="006A009A" w:rsidRPr="00A06129">
        <w:rPr>
          <w:rFonts w:cs="Arial"/>
          <w:szCs w:val="22"/>
        </w:rPr>
        <w:t xml:space="preserve"> </w:t>
      </w:r>
      <w:r w:rsidR="00F20E7D" w:rsidRPr="00A06129">
        <w:rPr>
          <w:rFonts w:cs="Arial"/>
          <w:szCs w:val="22"/>
        </w:rPr>
        <w:t xml:space="preserve">Meetings at which topics were discussed and motions passed are listed below. </w:t>
      </w:r>
      <w:r w:rsidR="006A009A" w:rsidRPr="00A06129">
        <w:rPr>
          <w:rFonts w:cs="Arial"/>
          <w:szCs w:val="22"/>
        </w:rPr>
        <w:t xml:space="preserve">For </w:t>
      </w:r>
      <w:r w:rsidR="00F20E7D" w:rsidRPr="00A06129">
        <w:rPr>
          <w:rFonts w:cs="Arial"/>
          <w:szCs w:val="22"/>
        </w:rPr>
        <w:t xml:space="preserve">more </w:t>
      </w:r>
      <w:r w:rsidR="006A009A" w:rsidRPr="00A06129">
        <w:rPr>
          <w:rFonts w:cs="Arial"/>
          <w:szCs w:val="22"/>
        </w:rPr>
        <w:t>deta</w:t>
      </w:r>
      <w:r w:rsidR="00F20E7D" w:rsidRPr="00A06129">
        <w:rPr>
          <w:rFonts w:cs="Arial"/>
          <w:szCs w:val="22"/>
        </w:rPr>
        <w:t>iled information</w:t>
      </w:r>
      <w:r w:rsidR="006A009A" w:rsidRPr="00A06129">
        <w:rPr>
          <w:rFonts w:cs="Arial"/>
          <w:szCs w:val="22"/>
        </w:rPr>
        <w:t xml:space="preserve"> about the kinds of general input provided at meetings, </w:t>
      </w:r>
      <w:r w:rsidR="00F20E7D" w:rsidRPr="00A06129">
        <w:rPr>
          <w:rFonts w:cs="Arial"/>
          <w:szCs w:val="22"/>
        </w:rPr>
        <w:t xml:space="preserve">please </w:t>
      </w:r>
      <w:r w:rsidR="006A009A" w:rsidRPr="00A06129">
        <w:rPr>
          <w:rFonts w:cs="Arial"/>
          <w:szCs w:val="22"/>
        </w:rPr>
        <w:t xml:space="preserve">refer to </w:t>
      </w:r>
      <w:r w:rsidR="004846B4" w:rsidRPr="00A06129">
        <w:rPr>
          <w:rFonts w:cs="Arial"/>
          <w:szCs w:val="22"/>
        </w:rPr>
        <w:t>the individual</w:t>
      </w:r>
      <w:r w:rsidR="001A0384" w:rsidRPr="00A06129">
        <w:rPr>
          <w:rFonts w:cs="Arial"/>
          <w:szCs w:val="22"/>
        </w:rPr>
        <w:t xml:space="preserve"> </w:t>
      </w:r>
      <w:hyperlink r:id="rId15" w:history="1">
        <w:r w:rsidR="001A0384" w:rsidRPr="00A06129">
          <w:rPr>
            <w:rStyle w:val="Hyperlink"/>
            <w:rFonts w:cs="Arial"/>
            <w:color w:val="auto"/>
            <w:szCs w:val="22"/>
          </w:rPr>
          <w:t>Meeting Minutes</w:t>
        </w:r>
      </w:hyperlink>
      <w:r w:rsidR="001A0384" w:rsidRPr="00A06129">
        <w:rPr>
          <w:rFonts w:cs="Arial"/>
          <w:szCs w:val="22"/>
        </w:rPr>
        <w:t xml:space="preserve"> </w:t>
      </w:r>
      <w:r w:rsidR="004846B4" w:rsidRPr="00A06129">
        <w:rPr>
          <w:rFonts w:cs="Arial"/>
          <w:szCs w:val="22"/>
        </w:rPr>
        <w:t>and</w:t>
      </w:r>
      <w:r w:rsidR="00F20E7D" w:rsidRPr="00A06129">
        <w:rPr>
          <w:rFonts w:cs="Arial"/>
          <w:szCs w:val="22"/>
        </w:rPr>
        <w:t xml:space="preserve"> formal motions/</w:t>
      </w:r>
      <w:hyperlink r:id="rId16" w:history="1">
        <w:r w:rsidR="004846B4" w:rsidRPr="00A06129">
          <w:rPr>
            <w:rStyle w:val="Hyperlink"/>
            <w:rFonts w:cs="Arial"/>
            <w:color w:val="auto"/>
            <w:szCs w:val="22"/>
          </w:rPr>
          <w:t>Recommendations</w:t>
        </w:r>
      </w:hyperlink>
      <w:r w:rsidR="004846B4" w:rsidRPr="00A06129">
        <w:rPr>
          <w:rFonts w:cs="Arial"/>
          <w:szCs w:val="22"/>
        </w:rPr>
        <w:t xml:space="preserve"> found on the SEAC pages of the TDSB website</w:t>
      </w:r>
      <w:r w:rsidR="00F20E7D" w:rsidRPr="00A06129">
        <w:rPr>
          <w:rFonts w:cs="Arial"/>
          <w:szCs w:val="22"/>
        </w:rPr>
        <w:t xml:space="preserve"> at </w:t>
      </w:r>
      <w:hyperlink r:id="rId17" w:history="1">
        <w:r w:rsidR="00F20E7D" w:rsidRPr="00A06129">
          <w:rPr>
            <w:rStyle w:val="Hyperlink"/>
            <w:rFonts w:cs="Arial"/>
            <w:szCs w:val="22"/>
          </w:rPr>
          <w:t>www.tdsb.on.ca/seac</w:t>
        </w:r>
      </w:hyperlink>
      <w:r w:rsidR="006A009A" w:rsidRPr="00A06129">
        <w:rPr>
          <w:rFonts w:cs="Arial"/>
          <w:szCs w:val="22"/>
        </w:rPr>
        <w:t>.</w:t>
      </w:r>
      <w:r w:rsidR="004846B4" w:rsidRPr="00A06129">
        <w:rPr>
          <w:rFonts w:cs="Arial"/>
          <w:szCs w:val="22"/>
        </w:rPr>
        <w:t xml:space="preserve"> </w:t>
      </w:r>
    </w:p>
    <w:p w:rsidR="006A009A" w:rsidRPr="00A06129" w:rsidRDefault="00F20E7D" w:rsidP="003270E8">
      <w:r w:rsidRPr="00A06129">
        <w:t>Topics included:</w:t>
      </w:r>
    </w:p>
    <w:p w:rsidR="001A0384" w:rsidRPr="003270E8" w:rsidRDefault="001A0384" w:rsidP="003270E8">
      <w:pPr>
        <w:pStyle w:val="ListParagraph"/>
        <w:numPr>
          <w:ilvl w:val="0"/>
          <w:numId w:val="22"/>
        </w:numPr>
        <w:ind w:left="540"/>
        <w:rPr>
          <w:rFonts w:eastAsiaTheme="minorHAnsi"/>
          <w:b/>
        </w:rPr>
      </w:pPr>
      <w:bookmarkStart w:id="11" w:name="_Toc485724945"/>
      <w:bookmarkStart w:id="12" w:name="_Toc475027499"/>
      <w:r w:rsidRPr="003270E8">
        <w:rPr>
          <w:rFonts w:eastAsiaTheme="minorHAnsi"/>
        </w:rPr>
        <w:t>Universal Design for Learning (September; October)</w:t>
      </w:r>
      <w:bookmarkEnd w:id="11"/>
    </w:p>
    <w:p w:rsidR="001A0384" w:rsidRPr="003270E8" w:rsidRDefault="001A0384" w:rsidP="003270E8">
      <w:pPr>
        <w:pStyle w:val="ListParagraph"/>
        <w:numPr>
          <w:ilvl w:val="0"/>
          <w:numId w:val="22"/>
        </w:numPr>
        <w:ind w:left="540"/>
        <w:rPr>
          <w:rFonts w:eastAsiaTheme="minorHAnsi"/>
          <w:b/>
        </w:rPr>
      </w:pPr>
      <w:bookmarkStart w:id="13" w:name="_Toc485724946"/>
      <w:r w:rsidRPr="003270E8">
        <w:rPr>
          <w:rFonts w:eastAsiaTheme="minorHAnsi"/>
        </w:rPr>
        <w:t>Inclusion (November, December, January, February</w:t>
      </w:r>
      <w:r w:rsidRPr="003270E8">
        <w:rPr>
          <w:rFonts w:eastAsiaTheme="minorHAnsi"/>
          <w:lang w:eastAsia="en-US"/>
        </w:rPr>
        <w:t xml:space="preserve">, March, April, May) – </w:t>
      </w:r>
      <w:hyperlink r:id="rId18" w:history="1">
        <w:r w:rsidRPr="002F1D84">
          <w:rPr>
            <w:rStyle w:val="Hyperlink"/>
            <w:rFonts w:eastAsiaTheme="minorHAnsi"/>
            <w:lang w:eastAsia="en-US"/>
          </w:rPr>
          <w:t>April 3 2017 Motion 5</w:t>
        </w:r>
        <w:bookmarkEnd w:id="13"/>
      </w:hyperlink>
    </w:p>
    <w:p w:rsidR="001A0384" w:rsidRPr="003270E8" w:rsidRDefault="001A0384" w:rsidP="003270E8">
      <w:pPr>
        <w:pStyle w:val="ListParagraph"/>
        <w:numPr>
          <w:ilvl w:val="0"/>
          <w:numId w:val="22"/>
        </w:numPr>
        <w:ind w:left="540"/>
        <w:rPr>
          <w:rFonts w:eastAsiaTheme="minorHAnsi"/>
          <w:lang w:eastAsia="x-none"/>
        </w:rPr>
      </w:pPr>
      <w:r w:rsidRPr="003270E8">
        <w:rPr>
          <w:rFonts w:eastAsiaTheme="minorHAnsi"/>
          <w:lang w:eastAsia="x-none"/>
        </w:rPr>
        <w:t xml:space="preserve">Bus Transportation of Students – </w:t>
      </w:r>
      <w:hyperlink r:id="rId19" w:history="1">
        <w:r w:rsidRPr="002F1D84">
          <w:rPr>
            <w:rStyle w:val="Hyperlink"/>
            <w:rFonts w:eastAsiaTheme="minorHAnsi"/>
            <w:lang w:eastAsia="x-none"/>
          </w:rPr>
          <w:t>September 12, 2016 Motion</w:t>
        </w:r>
      </w:hyperlink>
    </w:p>
    <w:p w:rsidR="001A0384" w:rsidRPr="003270E8" w:rsidRDefault="001A0384" w:rsidP="003270E8">
      <w:pPr>
        <w:pStyle w:val="ListParagraph"/>
        <w:numPr>
          <w:ilvl w:val="0"/>
          <w:numId w:val="22"/>
        </w:numPr>
        <w:ind w:left="540"/>
        <w:rPr>
          <w:rFonts w:eastAsiaTheme="minorHAnsi"/>
          <w:lang w:eastAsia="x-none"/>
        </w:rPr>
      </w:pPr>
      <w:r w:rsidRPr="003270E8">
        <w:rPr>
          <w:rFonts w:eastAsiaTheme="minorHAnsi"/>
          <w:lang w:eastAsia="x-none"/>
        </w:rPr>
        <w:t>Integrated Equity Framework Action Plan (September)</w:t>
      </w:r>
    </w:p>
    <w:p w:rsidR="001A0384" w:rsidRPr="003270E8" w:rsidRDefault="006A009A" w:rsidP="003270E8">
      <w:pPr>
        <w:pStyle w:val="ListParagraph"/>
        <w:numPr>
          <w:ilvl w:val="0"/>
          <w:numId w:val="22"/>
        </w:numPr>
        <w:ind w:left="540"/>
        <w:rPr>
          <w:rFonts w:eastAsiaTheme="minorHAnsi"/>
          <w:lang w:eastAsia="x-none"/>
        </w:rPr>
      </w:pPr>
      <w:r w:rsidRPr="003270E8">
        <w:rPr>
          <w:rFonts w:eastAsiaTheme="minorHAnsi"/>
          <w:lang w:eastAsia="x-none"/>
        </w:rPr>
        <w:t>Smoothing Dealings</w:t>
      </w:r>
      <w:r w:rsidR="001A0384" w:rsidRPr="003270E8">
        <w:rPr>
          <w:rFonts w:eastAsiaTheme="minorHAnsi"/>
          <w:lang w:eastAsia="x-none"/>
        </w:rPr>
        <w:t xml:space="preserve"> with </w:t>
      </w:r>
      <w:r w:rsidR="00BD2A12" w:rsidRPr="003270E8">
        <w:rPr>
          <w:rFonts w:eastAsiaTheme="minorHAnsi"/>
          <w:lang w:eastAsia="x-none"/>
        </w:rPr>
        <w:t>TDSB</w:t>
      </w:r>
      <w:r w:rsidR="001A0384" w:rsidRPr="003270E8">
        <w:rPr>
          <w:rFonts w:eastAsiaTheme="minorHAnsi"/>
          <w:lang w:eastAsia="x-none"/>
        </w:rPr>
        <w:t xml:space="preserve"> – </w:t>
      </w:r>
      <w:hyperlink r:id="rId20" w:history="1">
        <w:r w:rsidR="001A0384" w:rsidRPr="002F1D84">
          <w:rPr>
            <w:rStyle w:val="Hyperlink"/>
            <w:rFonts w:eastAsiaTheme="minorHAnsi"/>
            <w:lang w:eastAsia="x-none"/>
          </w:rPr>
          <w:t>January 16, 2017 Motion</w:t>
        </w:r>
      </w:hyperlink>
    </w:p>
    <w:p w:rsidR="001A0384" w:rsidRPr="003270E8" w:rsidRDefault="001A0384" w:rsidP="003270E8">
      <w:pPr>
        <w:pStyle w:val="ListParagraph"/>
        <w:numPr>
          <w:ilvl w:val="0"/>
          <w:numId w:val="22"/>
        </w:numPr>
        <w:ind w:left="540"/>
        <w:rPr>
          <w:rFonts w:eastAsiaTheme="minorHAnsi"/>
          <w:lang w:eastAsia="x-none"/>
        </w:rPr>
      </w:pPr>
      <w:r w:rsidRPr="003270E8">
        <w:rPr>
          <w:rFonts w:eastAsiaTheme="minorHAnsi"/>
          <w:lang w:eastAsia="x-none"/>
        </w:rPr>
        <w:t>Special Education Plan (September, October</w:t>
      </w:r>
      <w:r w:rsidR="006A009A" w:rsidRPr="003270E8">
        <w:rPr>
          <w:rFonts w:eastAsiaTheme="minorHAnsi"/>
          <w:lang w:eastAsia="x-none"/>
        </w:rPr>
        <w:t>)</w:t>
      </w:r>
    </w:p>
    <w:p w:rsidR="001A0384" w:rsidRPr="003270E8" w:rsidRDefault="001A0384" w:rsidP="003270E8">
      <w:pPr>
        <w:pStyle w:val="ListParagraph"/>
        <w:numPr>
          <w:ilvl w:val="0"/>
          <w:numId w:val="22"/>
        </w:numPr>
        <w:ind w:left="540"/>
        <w:rPr>
          <w:rFonts w:eastAsiaTheme="minorHAnsi"/>
          <w:lang w:eastAsia="x-none"/>
        </w:rPr>
      </w:pPr>
      <w:r w:rsidRPr="003270E8">
        <w:rPr>
          <w:rFonts w:eastAsiaTheme="minorHAnsi"/>
          <w:lang w:eastAsia="x-none"/>
        </w:rPr>
        <w:t xml:space="preserve">Exclusion </w:t>
      </w:r>
      <w:r w:rsidR="006A009A" w:rsidRPr="003270E8">
        <w:rPr>
          <w:rFonts w:eastAsiaTheme="minorHAnsi"/>
          <w:lang w:eastAsia="x-none"/>
        </w:rPr>
        <w:t>of Students by</w:t>
      </w:r>
      <w:r w:rsidRPr="003270E8">
        <w:rPr>
          <w:rFonts w:eastAsiaTheme="minorHAnsi"/>
          <w:lang w:eastAsia="x-none"/>
        </w:rPr>
        <w:t xml:space="preserve"> Refusal to Admit (February, May, June) – </w:t>
      </w:r>
      <w:hyperlink r:id="rId21" w:history="1">
        <w:r w:rsidR="00E51B35">
          <w:rPr>
            <w:rStyle w:val="Hyperlink"/>
            <w:rFonts w:eastAsiaTheme="minorHAnsi"/>
            <w:lang w:eastAsia="x-none"/>
          </w:rPr>
          <w:t>May 1</w:t>
        </w:r>
        <w:r w:rsidRPr="002F1D84">
          <w:rPr>
            <w:rStyle w:val="Hyperlink"/>
            <w:rFonts w:eastAsiaTheme="minorHAnsi"/>
            <w:lang w:eastAsia="x-none"/>
          </w:rPr>
          <w:t xml:space="preserve">, 2017 </w:t>
        </w:r>
        <w:r w:rsidR="00E51B35">
          <w:rPr>
            <w:rStyle w:val="Hyperlink"/>
            <w:rFonts w:eastAsiaTheme="minorHAnsi"/>
            <w:lang w:eastAsia="x-none"/>
          </w:rPr>
          <w:t xml:space="preserve">Draft </w:t>
        </w:r>
        <w:r w:rsidRPr="002F1D84">
          <w:rPr>
            <w:rStyle w:val="Hyperlink"/>
            <w:rFonts w:eastAsiaTheme="minorHAnsi"/>
            <w:lang w:eastAsia="x-none"/>
          </w:rPr>
          <w:t>Motion 6</w:t>
        </w:r>
      </w:hyperlink>
    </w:p>
    <w:p w:rsidR="001A0384" w:rsidRPr="003270E8" w:rsidRDefault="001A0384" w:rsidP="003270E8">
      <w:pPr>
        <w:pStyle w:val="ListParagraph"/>
        <w:numPr>
          <w:ilvl w:val="0"/>
          <w:numId w:val="22"/>
        </w:numPr>
        <w:ind w:left="540"/>
        <w:rPr>
          <w:rFonts w:eastAsiaTheme="minorHAnsi"/>
          <w:lang w:eastAsia="x-none"/>
        </w:rPr>
      </w:pPr>
      <w:r w:rsidRPr="003270E8">
        <w:rPr>
          <w:rFonts w:eastAsiaTheme="minorHAnsi"/>
          <w:lang w:eastAsia="x-none"/>
        </w:rPr>
        <w:t>SEPRC (June)</w:t>
      </w:r>
    </w:p>
    <w:p w:rsidR="001A0384" w:rsidRPr="003270E8" w:rsidRDefault="001A0384" w:rsidP="003270E8">
      <w:pPr>
        <w:pStyle w:val="ListParagraph"/>
        <w:numPr>
          <w:ilvl w:val="0"/>
          <w:numId w:val="22"/>
        </w:numPr>
        <w:ind w:left="540"/>
        <w:rPr>
          <w:rFonts w:eastAsiaTheme="minorHAnsi"/>
          <w:lang w:eastAsia="x-none"/>
        </w:rPr>
      </w:pPr>
      <w:r w:rsidRPr="003270E8">
        <w:rPr>
          <w:rFonts w:eastAsiaTheme="minorHAnsi"/>
          <w:lang w:eastAsia="x-none"/>
        </w:rPr>
        <w:t xml:space="preserve">Special Education Budget – </w:t>
      </w:r>
      <w:hyperlink r:id="rId22" w:history="1">
        <w:r w:rsidRPr="002F1D84">
          <w:rPr>
            <w:rStyle w:val="Hyperlink"/>
            <w:rFonts w:eastAsiaTheme="minorHAnsi"/>
            <w:lang w:eastAsia="x-none"/>
          </w:rPr>
          <w:t>October 24, 2016 Motion</w:t>
        </w:r>
      </w:hyperlink>
    </w:p>
    <w:p w:rsidR="001A0384" w:rsidRPr="003270E8" w:rsidRDefault="001A0384" w:rsidP="003270E8">
      <w:pPr>
        <w:pStyle w:val="ListParagraph"/>
        <w:numPr>
          <w:ilvl w:val="0"/>
          <w:numId w:val="22"/>
        </w:numPr>
        <w:ind w:left="540"/>
        <w:rPr>
          <w:rFonts w:eastAsiaTheme="minorHAnsi"/>
          <w:lang w:eastAsia="x-none"/>
        </w:rPr>
      </w:pPr>
      <w:r w:rsidRPr="003270E8">
        <w:rPr>
          <w:rFonts w:eastAsiaTheme="minorHAnsi"/>
          <w:lang w:eastAsia="x-none"/>
        </w:rPr>
        <w:t>Educating Mainstream Students about Students with Special Education Needs (December)</w:t>
      </w:r>
    </w:p>
    <w:p w:rsidR="001A0384" w:rsidRPr="003270E8" w:rsidRDefault="001A0384" w:rsidP="003270E8">
      <w:pPr>
        <w:pStyle w:val="ListParagraph"/>
        <w:numPr>
          <w:ilvl w:val="0"/>
          <w:numId w:val="22"/>
        </w:numPr>
        <w:ind w:left="540"/>
        <w:rPr>
          <w:rFonts w:eastAsiaTheme="minorHAnsi"/>
          <w:lang w:eastAsia="x-none"/>
        </w:rPr>
      </w:pPr>
      <w:r w:rsidRPr="003270E8">
        <w:rPr>
          <w:rFonts w:eastAsiaTheme="minorHAnsi"/>
          <w:lang w:eastAsia="x-none"/>
        </w:rPr>
        <w:t>SEAC Parent Survey (May)</w:t>
      </w:r>
    </w:p>
    <w:p w:rsidR="001A0384" w:rsidRPr="003270E8" w:rsidRDefault="001A0384" w:rsidP="003270E8">
      <w:pPr>
        <w:pStyle w:val="ListParagraph"/>
        <w:numPr>
          <w:ilvl w:val="0"/>
          <w:numId w:val="22"/>
        </w:numPr>
        <w:ind w:left="540"/>
        <w:rPr>
          <w:rFonts w:eastAsiaTheme="minorHAnsi"/>
          <w:lang w:eastAsia="x-none"/>
        </w:rPr>
      </w:pPr>
      <w:r w:rsidRPr="003270E8">
        <w:rPr>
          <w:rFonts w:eastAsiaTheme="minorHAnsi"/>
          <w:lang w:eastAsia="x-none"/>
        </w:rPr>
        <w:t>Home School Program (HSP) (May)</w:t>
      </w:r>
    </w:p>
    <w:p w:rsidR="001A0384" w:rsidRPr="00FC2720" w:rsidRDefault="00C77697" w:rsidP="00870833">
      <w:pPr>
        <w:pStyle w:val="Heading2"/>
        <w:spacing w:before="480" w:after="120"/>
        <w:rPr>
          <w:rFonts w:eastAsiaTheme="minorHAnsi"/>
        </w:rPr>
      </w:pPr>
      <w:bookmarkStart w:id="14" w:name="_Toc485726908"/>
      <w:r w:rsidRPr="00FC2720">
        <w:rPr>
          <w:rFonts w:eastAsiaTheme="minorHAnsi"/>
        </w:rPr>
        <w:t>SEAC RECOMMENDATIONS (MOTIONS) TO THE BOARD</w:t>
      </w:r>
      <w:bookmarkEnd w:id="12"/>
      <w:bookmarkEnd w:id="14"/>
    </w:p>
    <w:p w:rsidR="001A0384" w:rsidRPr="00C77697" w:rsidRDefault="00BC5924" w:rsidP="00C77697">
      <w:pPr>
        <w:rPr>
          <w:szCs w:val="22"/>
        </w:rPr>
      </w:pPr>
      <w:r w:rsidRPr="00C77697">
        <w:rPr>
          <w:szCs w:val="22"/>
        </w:rPr>
        <w:t>This year, f</w:t>
      </w:r>
      <w:r w:rsidR="008251FD" w:rsidRPr="00C77697">
        <w:rPr>
          <w:szCs w:val="22"/>
        </w:rPr>
        <w:t xml:space="preserve">ive </w:t>
      </w:r>
      <w:r w:rsidR="00BD2A12" w:rsidRPr="00C77697">
        <w:rPr>
          <w:szCs w:val="22"/>
        </w:rPr>
        <w:t>major</w:t>
      </w:r>
      <w:r w:rsidR="008251FD" w:rsidRPr="00C77697">
        <w:rPr>
          <w:szCs w:val="22"/>
        </w:rPr>
        <w:t xml:space="preserve"> </w:t>
      </w:r>
      <w:r w:rsidRPr="00C77697">
        <w:rPr>
          <w:szCs w:val="22"/>
        </w:rPr>
        <w:t>motion</w:t>
      </w:r>
      <w:r w:rsidR="008251FD" w:rsidRPr="00C77697">
        <w:rPr>
          <w:szCs w:val="22"/>
        </w:rPr>
        <w:t xml:space="preserve">s </w:t>
      </w:r>
      <w:r w:rsidRPr="00C77697">
        <w:rPr>
          <w:szCs w:val="22"/>
        </w:rPr>
        <w:t xml:space="preserve">were </w:t>
      </w:r>
      <w:r w:rsidR="008251FD" w:rsidRPr="00C77697">
        <w:rPr>
          <w:szCs w:val="22"/>
        </w:rPr>
        <w:t xml:space="preserve">passed as multi-component </w:t>
      </w:r>
      <w:r w:rsidR="00BD2A12" w:rsidRPr="00C77697">
        <w:rPr>
          <w:szCs w:val="22"/>
        </w:rPr>
        <w:t>recommendation</w:t>
      </w:r>
      <w:r w:rsidR="008251FD" w:rsidRPr="00C77697">
        <w:rPr>
          <w:szCs w:val="22"/>
        </w:rPr>
        <w:t>s to the board.</w:t>
      </w:r>
      <w:r w:rsidR="00275CCD" w:rsidRPr="00C77697">
        <w:rPr>
          <w:rFonts w:eastAsiaTheme="minorHAnsi"/>
          <w:szCs w:val="22"/>
          <w:lang w:eastAsia="en-US"/>
        </w:rPr>
        <w:t xml:space="preserve"> </w:t>
      </w:r>
      <w:r w:rsidR="00877949">
        <w:rPr>
          <w:rFonts w:eastAsiaTheme="minorHAnsi"/>
          <w:szCs w:val="22"/>
          <w:lang w:eastAsia="en-US"/>
        </w:rPr>
        <w:t>The</w:t>
      </w:r>
      <w:r w:rsidR="008251FD" w:rsidRPr="00C77697">
        <w:rPr>
          <w:rFonts w:eastAsiaTheme="minorHAnsi"/>
          <w:szCs w:val="22"/>
          <w:lang w:eastAsia="en-US"/>
        </w:rPr>
        <w:t xml:space="preserve"> major motion</w:t>
      </w:r>
      <w:r w:rsidR="00877949">
        <w:rPr>
          <w:rFonts w:eastAsiaTheme="minorHAnsi"/>
          <w:szCs w:val="22"/>
          <w:lang w:eastAsia="en-US"/>
        </w:rPr>
        <w:t>s</w:t>
      </w:r>
      <w:r w:rsidR="008251FD" w:rsidRPr="00C77697">
        <w:rPr>
          <w:rFonts w:eastAsiaTheme="minorHAnsi"/>
          <w:szCs w:val="22"/>
          <w:lang w:eastAsia="en-US"/>
        </w:rPr>
        <w:t xml:space="preserve"> c</w:t>
      </w:r>
      <w:r w:rsidRPr="00C77697">
        <w:rPr>
          <w:rFonts w:eastAsiaTheme="minorHAnsi"/>
          <w:szCs w:val="22"/>
          <w:lang w:eastAsia="en-US"/>
        </w:rPr>
        <w:t>ontained</w:t>
      </w:r>
      <w:r w:rsidR="008251FD" w:rsidRPr="00C77697">
        <w:rPr>
          <w:rFonts w:eastAsiaTheme="minorHAnsi"/>
          <w:szCs w:val="22"/>
          <w:lang w:eastAsia="en-US"/>
        </w:rPr>
        <w:t xml:space="preserve"> a number of components</w:t>
      </w:r>
      <w:r w:rsidRPr="00C77697">
        <w:rPr>
          <w:rFonts w:eastAsiaTheme="minorHAnsi"/>
          <w:szCs w:val="22"/>
          <w:lang w:eastAsia="en-US"/>
        </w:rPr>
        <w:t>, each</w:t>
      </w:r>
      <w:r w:rsidR="008251FD" w:rsidRPr="00C77697">
        <w:rPr>
          <w:rFonts w:eastAsiaTheme="minorHAnsi"/>
          <w:szCs w:val="22"/>
          <w:lang w:eastAsia="en-US"/>
        </w:rPr>
        <w:t xml:space="preserve"> </w:t>
      </w:r>
      <w:r w:rsidRPr="00C77697">
        <w:rPr>
          <w:rFonts w:eastAsiaTheme="minorHAnsi"/>
          <w:szCs w:val="22"/>
          <w:lang w:eastAsia="en-US"/>
        </w:rPr>
        <w:t>with related</w:t>
      </w:r>
      <w:r w:rsidR="008251FD" w:rsidRPr="00C77697">
        <w:rPr>
          <w:rFonts w:eastAsiaTheme="minorHAnsi"/>
          <w:szCs w:val="22"/>
          <w:lang w:eastAsia="en-US"/>
        </w:rPr>
        <w:t xml:space="preserve"> </w:t>
      </w:r>
      <w:r w:rsidRPr="00C77697">
        <w:rPr>
          <w:rFonts w:eastAsiaTheme="minorHAnsi"/>
          <w:szCs w:val="22"/>
          <w:lang w:eastAsia="en-US"/>
        </w:rPr>
        <w:t xml:space="preserve">additional </w:t>
      </w:r>
      <w:r w:rsidR="008251FD" w:rsidRPr="00C77697">
        <w:rPr>
          <w:rFonts w:eastAsiaTheme="minorHAnsi"/>
          <w:szCs w:val="22"/>
          <w:lang w:eastAsia="en-US"/>
        </w:rPr>
        <w:t xml:space="preserve">steps </w:t>
      </w:r>
      <w:r w:rsidRPr="00C77697">
        <w:rPr>
          <w:rFonts w:eastAsiaTheme="minorHAnsi"/>
          <w:szCs w:val="22"/>
          <w:lang w:eastAsia="en-US"/>
        </w:rPr>
        <w:t xml:space="preserve">that SEAC recommended for TDSB to </w:t>
      </w:r>
      <w:r w:rsidR="008251FD" w:rsidRPr="00C77697">
        <w:rPr>
          <w:rFonts w:eastAsiaTheme="minorHAnsi"/>
          <w:szCs w:val="22"/>
          <w:lang w:eastAsia="en-US"/>
        </w:rPr>
        <w:t xml:space="preserve">take. </w:t>
      </w:r>
      <w:r w:rsidRPr="00C77697">
        <w:rPr>
          <w:rFonts w:eastAsiaTheme="minorHAnsi"/>
          <w:szCs w:val="22"/>
          <w:lang w:eastAsia="en-US"/>
        </w:rPr>
        <w:t xml:space="preserve">A </w:t>
      </w:r>
      <w:r w:rsidR="008251FD" w:rsidRPr="00C77697">
        <w:rPr>
          <w:rFonts w:eastAsiaTheme="minorHAnsi"/>
          <w:szCs w:val="22"/>
          <w:lang w:eastAsia="en-US"/>
        </w:rPr>
        <w:t>synopsis of this year’s motions</w:t>
      </w:r>
      <w:r w:rsidRPr="00C77697">
        <w:rPr>
          <w:rFonts w:eastAsiaTheme="minorHAnsi"/>
          <w:szCs w:val="22"/>
          <w:lang w:eastAsia="en-US"/>
        </w:rPr>
        <w:t xml:space="preserve"> and their main components</w:t>
      </w:r>
      <w:r w:rsidR="008251FD" w:rsidRPr="00C77697">
        <w:rPr>
          <w:rFonts w:eastAsiaTheme="minorHAnsi"/>
          <w:szCs w:val="22"/>
          <w:lang w:eastAsia="en-US"/>
        </w:rPr>
        <w:t xml:space="preserve"> is provided below. </w:t>
      </w:r>
      <w:r w:rsidR="00275CCD" w:rsidRPr="00C77697">
        <w:rPr>
          <w:rFonts w:eastAsiaTheme="minorHAnsi"/>
          <w:szCs w:val="22"/>
          <w:lang w:eastAsia="en-US"/>
        </w:rPr>
        <w:t xml:space="preserve">For the full text of each </w:t>
      </w:r>
      <w:r w:rsidR="00BD2A12" w:rsidRPr="00C77697">
        <w:rPr>
          <w:rFonts w:eastAsiaTheme="minorHAnsi"/>
          <w:szCs w:val="22"/>
          <w:lang w:eastAsia="en-US"/>
        </w:rPr>
        <w:t xml:space="preserve">major </w:t>
      </w:r>
      <w:r w:rsidR="00275CCD" w:rsidRPr="00C77697">
        <w:rPr>
          <w:rFonts w:eastAsiaTheme="minorHAnsi"/>
          <w:szCs w:val="22"/>
          <w:lang w:eastAsia="en-US"/>
        </w:rPr>
        <w:t>motion, including the background for the motion, the c</w:t>
      </w:r>
      <w:r w:rsidRPr="00C77697">
        <w:rPr>
          <w:rFonts w:eastAsiaTheme="minorHAnsi"/>
          <w:szCs w:val="22"/>
          <w:lang w:eastAsia="en-US"/>
        </w:rPr>
        <w:t xml:space="preserve">omponents </w:t>
      </w:r>
      <w:r w:rsidR="00275CCD" w:rsidRPr="00C77697">
        <w:rPr>
          <w:rFonts w:eastAsiaTheme="minorHAnsi"/>
          <w:szCs w:val="22"/>
          <w:lang w:eastAsia="en-US"/>
        </w:rPr>
        <w:t xml:space="preserve">of </w:t>
      </w:r>
      <w:r w:rsidRPr="00C77697">
        <w:rPr>
          <w:rFonts w:eastAsiaTheme="minorHAnsi"/>
          <w:szCs w:val="22"/>
          <w:lang w:eastAsia="en-US"/>
        </w:rPr>
        <w:t>the motion</w:t>
      </w:r>
      <w:r w:rsidR="00275CCD" w:rsidRPr="00C77697">
        <w:rPr>
          <w:rFonts w:eastAsiaTheme="minorHAnsi"/>
          <w:szCs w:val="22"/>
          <w:lang w:eastAsia="en-US"/>
        </w:rPr>
        <w:t xml:space="preserve"> and</w:t>
      </w:r>
      <w:r w:rsidR="008251FD" w:rsidRPr="00C77697">
        <w:rPr>
          <w:rFonts w:eastAsiaTheme="minorHAnsi"/>
          <w:szCs w:val="22"/>
          <w:lang w:eastAsia="en-US"/>
        </w:rPr>
        <w:t xml:space="preserve"> </w:t>
      </w:r>
      <w:r w:rsidR="00BD2A12" w:rsidRPr="00C77697">
        <w:rPr>
          <w:rFonts w:eastAsiaTheme="minorHAnsi"/>
          <w:szCs w:val="22"/>
          <w:lang w:eastAsia="en-US"/>
        </w:rPr>
        <w:t>the</w:t>
      </w:r>
      <w:r w:rsidR="008251FD" w:rsidRPr="00C77697">
        <w:rPr>
          <w:rFonts w:eastAsiaTheme="minorHAnsi"/>
          <w:szCs w:val="22"/>
          <w:lang w:eastAsia="en-US"/>
        </w:rPr>
        <w:t xml:space="preserve"> </w:t>
      </w:r>
      <w:r w:rsidR="00275CCD" w:rsidRPr="00C77697">
        <w:rPr>
          <w:rFonts w:eastAsiaTheme="minorHAnsi"/>
          <w:szCs w:val="22"/>
          <w:lang w:eastAsia="en-US"/>
        </w:rPr>
        <w:t xml:space="preserve">additional </w:t>
      </w:r>
      <w:r w:rsidR="00275CCD" w:rsidRPr="00C77697">
        <w:rPr>
          <w:szCs w:val="22"/>
        </w:rPr>
        <w:t>steps recommended</w:t>
      </w:r>
      <w:r w:rsidR="00BD2A12" w:rsidRPr="00C77697">
        <w:rPr>
          <w:szCs w:val="22"/>
        </w:rPr>
        <w:t xml:space="preserve"> to support each component</w:t>
      </w:r>
      <w:r w:rsidR="00275CCD" w:rsidRPr="00C77697">
        <w:rPr>
          <w:szCs w:val="22"/>
        </w:rPr>
        <w:t xml:space="preserve">, see SEAC </w:t>
      </w:r>
      <w:hyperlink r:id="rId23" w:history="1">
        <w:r w:rsidR="00275CCD" w:rsidRPr="00C77697">
          <w:rPr>
            <w:rStyle w:val="Hyperlink"/>
            <w:rFonts w:cs="Arial"/>
            <w:color w:val="auto"/>
            <w:szCs w:val="22"/>
          </w:rPr>
          <w:t>Recommendations</w:t>
        </w:r>
      </w:hyperlink>
      <w:r w:rsidRPr="00C77697">
        <w:rPr>
          <w:szCs w:val="22"/>
        </w:rPr>
        <w:t xml:space="preserve">. All SEAC motions </w:t>
      </w:r>
      <w:r w:rsidR="00275CCD" w:rsidRPr="00C77697">
        <w:rPr>
          <w:szCs w:val="22"/>
        </w:rPr>
        <w:t>are listed by date on the SEAC</w:t>
      </w:r>
      <w:r w:rsidRPr="00C77697">
        <w:rPr>
          <w:szCs w:val="22"/>
        </w:rPr>
        <w:t xml:space="preserve"> Recommendations page</w:t>
      </w:r>
      <w:r w:rsidR="00275CCD" w:rsidRPr="00C77697">
        <w:rPr>
          <w:szCs w:val="22"/>
        </w:rPr>
        <w:t xml:space="preserve"> of the TDSB website at </w:t>
      </w:r>
      <w:hyperlink r:id="rId24" w:history="1">
        <w:r w:rsidR="00275CCD" w:rsidRPr="00C77697">
          <w:rPr>
            <w:rStyle w:val="Hyperlink"/>
            <w:rFonts w:cs="Arial"/>
            <w:color w:val="auto"/>
            <w:szCs w:val="22"/>
          </w:rPr>
          <w:t>www.tdsb.on.ca/seac</w:t>
        </w:r>
      </w:hyperlink>
      <w:r w:rsidR="00275CCD" w:rsidRPr="00C77697">
        <w:rPr>
          <w:szCs w:val="22"/>
        </w:rPr>
        <w:t xml:space="preserve">. </w:t>
      </w:r>
    </w:p>
    <w:p w:rsidR="001A0384" w:rsidRPr="00F20E7D" w:rsidRDefault="001A0384" w:rsidP="00FC2720">
      <w:pPr>
        <w:pStyle w:val="Heading3"/>
        <w:numPr>
          <w:ilvl w:val="0"/>
          <w:numId w:val="20"/>
        </w:numPr>
        <w:ind w:left="540"/>
        <w:rPr>
          <w:rFonts w:eastAsiaTheme="minorHAnsi"/>
        </w:rPr>
      </w:pPr>
      <w:bookmarkStart w:id="15" w:name="_Toc485726909"/>
      <w:r w:rsidRPr="00F20E7D">
        <w:rPr>
          <w:rFonts w:eastAsiaTheme="minorHAnsi"/>
        </w:rPr>
        <w:t>September 2016: Bus Transportation</w:t>
      </w:r>
      <w:bookmarkEnd w:id="15"/>
    </w:p>
    <w:p w:rsidR="001A0384" w:rsidRPr="00C77697" w:rsidRDefault="001A0384" w:rsidP="003270E8">
      <w:pPr>
        <w:ind w:left="540"/>
        <w:rPr>
          <w:rFonts w:eastAsiaTheme="minorHAnsi"/>
          <w:bCs/>
          <w:lang w:eastAsia="en-US"/>
        </w:rPr>
      </w:pPr>
      <w:r w:rsidRPr="00C77697">
        <w:rPr>
          <w:rFonts w:eastAsiaTheme="minorHAnsi"/>
          <w:bCs/>
          <w:lang w:eastAsia="en-US"/>
        </w:rPr>
        <w:t xml:space="preserve">This motion </w:t>
      </w:r>
      <w:r w:rsidR="00633BFB" w:rsidRPr="00C77697">
        <w:t>addressed issues around bus transportation encountered in September 2016, particularly as they applied to exceptional students. It recommended</w:t>
      </w:r>
      <w:r w:rsidRPr="00C77697">
        <w:t xml:space="preserve"> </w:t>
      </w:r>
    </w:p>
    <w:p w:rsidR="001A0384" w:rsidRPr="003270E8" w:rsidRDefault="001A0384" w:rsidP="003270E8">
      <w:pPr>
        <w:pStyle w:val="ListParagraph"/>
        <w:numPr>
          <w:ilvl w:val="0"/>
          <w:numId w:val="23"/>
        </w:numPr>
        <w:ind w:left="900"/>
        <w:rPr>
          <w:i/>
        </w:rPr>
      </w:pPr>
      <w:r w:rsidRPr="003270E8">
        <w:rPr>
          <w:i/>
        </w:rPr>
        <w:t>Including and consulting SEAC on any inquiry into and discussion of the current problems with TDSB bus transportation services</w:t>
      </w:r>
    </w:p>
    <w:p w:rsidR="001A0384" w:rsidRPr="003270E8" w:rsidRDefault="001A0384" w:rsidP="003270E8">
      <w:pPr>
        <w:pStyle w:val="ListParagraph"/>
        <w:numPr>
          <w:ilvl w:val="0"/>
          <w:numId w:val="23"/>
        </w:numPr>
        <w:ind w:left="900"/>
        <w:rPr>
          <w:i/>
        </w:rPr>
      </w:pPr>
      <w:r w:rsidRPr="003270E8">
        <w:rPr>
          <w:i/>
        </w:rPr>
        <w:t xml:space="preserve">Including SEAC Chair on any committee to review or discuss TDSB bus transportation problems </w:t>
      </w:r>
    </w:p>
    <w:p w:rsidR="001A0384" w:rsidRPr="00C77697" w:rsidRDefault="001A0384" w:rsidP="00FC2720">
      <w:pPr>
        <w:pStyle w:val="Heading3"/>
        <w:numPr>
          <w:ilvl w:val="0"/>
          <w:numId w:val="20"/>
        </w:numPr>
        <w:ind w:left="540"/>
      </w:pPr>
      <w:bookmarkStart w:id="16" w:name="_Toc485726910"/>
      <w:r w:rsidRPr="00C77697">
        <w:t>October 2016: Special Education Budget</w:t>
      </w:r>
      <w:bookmarkEnd w:id="16"/>
      <w:r w:rsidRPr="00C77697">
        <w:t xml:space="preserve">  </w:t>
      </w:r>
    </w:p>
    <w:p w:rsidR="001A0384" w:rsidRPr="00C77697" w:rsidRDefault="001A0384" w:rsidP="00797296">
      <w:pPr>
        <w:ind w:left="540"/>
        <w:contextualSpacing/>
        <w:rPr>
          <w:rFonts w:cs="Arial"/>
          <w:i/>
          <w:szCs w:val="22"/>
          <w:lang w:val="en-US"/>
        </w:rPr>
      </w:pPr>
      <w:r w:rsidRPr="00C77697">
        <w:rPr>
          <w:rFonts w:cs="Arial"/>
          <w:szCs w:val="22"/>
          <w:lang w:val="en-US"/>
        </w:rPr>
        <w:t xml:space="preserve">This motion speaks to the need for </w:t>
      </w:r>
      <w:r w:rsidRPr="00C77697">
        <w:rPr>
          <w:rFonts w:cs="Arial"/>
          <w:szCs w:val="22"/>
        </w:rPr>
        <w:t xml:space="preserve">SEAC to have the same information that trustees receive, in order to understand the impact of budget decisions on program/policy decision-making, and </w:t>
      </w:r>
      <w:r w:rsidR="00633BFB" w:rsidRPr="00C77697">
        <w:rPr>
          <w:rFonts w:cs="Arial"/>
          <w:szCs w:val="22"/>
        </w:rPr>
        <w:t xml:space="preserve">know </w:t>
      </w:r>
      <w:r w:rsidRPr="00C77697">
        <w:rPr>
          <w:rFonts w:cs="Arial"/>
          <w:szCs w:val="22"/>
        </w:rPr>
        <w:t>how TDSB is using resources to focus on students in the classroom, (for improved advocacy beyond addressing basic needs into the area of additional needs/wants).</w:t>
      </w:r>
      <w:r w:rsidRPr="00C77697">
        <w:rPr>
          <w:rFonts w:cs="Arial"/>
          <w:i/>
          <w:szCs w:val="22"/>
          <w:lang w:val="en-US"/>
        </w:rPr>
        <w:t xml:space="preserve"> </w:t>
      </w:r>
    </w:p>
    <w:p w:rsidR="001A0384" w:rsidRPr="00C77697" w:rsidRDefault="001A0384" w:rsidP="00797296">
      <w:pPr>
        <w:spacing w:before="240" w:after="0"/>
        <w:ind w:left="720"/>
        <w:rPr>
          <w:rFonts w:cs="Arial"/>
          <w:i/>
          <w:szCs w:val="22"/>
          <w:lang w:val="en-US"/>
        </w:rPr>
      </w:pPr>
      <w:r w:rsidRPr="00C77697">
        <w:rPr>
          <w:rFonts w:cs="Arial"/>
          <w:i/>
          <w:szCs w:val="22"/>
          <w:lang w:val="en-US"/>
        </w:rPr>
        <w:t>Whereas the TDSB is required to consult the Special Education Advisory Committee on its special education budget, SEAC recommends that TDSB appoint SEAC member [a SEAC representative] to the SEAC Trustees' Budget Committee, with voting privileges if possible, and if not possible, then without voting privileges.</w:t>
      </w:r>
    </w:p>
    <w:p w:rsidR="001A0384" w:rsidRPr="00C77697" w:rsidRDefault="001A0384" w:rsidP="00FC2720">
      <w:pPr>
        <w:pStyle w:val="Heading3"/>
        <w:numPr>
          <w:ilvl w:val="0"/>
          <w:numId w:val="20"/>
        </w:numPr>
        <w:ind w:left="540"/>
        <w:rPr>
          <w:rFonts w:eastAsiaTheme="minorHAnsi"/>
        </w:rPr>
      </w:pPr>
      <w:bookmarkStart w:id="17" w:name="_Toc485726911"/>
      <w:r w:rsidRPr="00C77697">
        <w:rPr>
          <w:rFonts w:eastAsiaTheme="minorHAnsi"/>
        </w:rPr>
        <w:t>January 2017: Motion on Smoothing Dealings with the TDSB</w:t>
      </w:r>
      <w:bookmarkEnd w:id="17"/>
      <w:r w:rsidRPr="00C77697">
        <w:rPr>
          <w:rFonts w:eastAsiaTheme="minorHAnsi"/>
        </w:rPr>
        <w:t xml:space="preserve"> </w:t>
      </w:r>
    </w:p>
    <w:p w:rsidR="001A0384" w:rsidRPr="00C77697" w:rsidRDefault="001A0384" w:rsidP="00633BFB">
      <w:pPr>
        <w:autoSpaceDE w:val="0"/>
        <w:autoSpaceDN w:val="0"/>
        <w:adjustRightInd w:val="0"/>
        <w:ind w:left="540"/>
        <w:rPr>
          <w:rFonts w:eastAsiaTheme="minorHAnsi" w:cs="Arial"/>
          <w:bCs/>
          <w:szCs w:val="22"/>
          <w:lang w:eastAsia="en-US"/>
        </w:rPr>
      </w:pPr>
      <w:r w:rsidRPr="00C77697">
        <w:rPr>
          <w:rFonts w:eastAsiaTheme="minorHAnsi" w:cs="Arial"/>
          <w:bCs/>
          <w:szCs w:val="22"/>
          <w:lang w:eastAsia="en-US"/>
        </w:rPr>
        <w:t xml:space="preserve">This motion </w:t>
      </w:r>
      <w:r w:rsidRPr="00C77697">
        <w:rPr>
          <w:rFonts w:cs="Arial"/>
          <w:szCs w:val="22"/>
        </w:rPr>
        <w:t>speaks to ensuring more effective and timely consultation with SEAC</w:t>
      </w:r>
      <w:r w:rsidR="00633BFB" w:rsidRPr="00C77697">
        <w:rPr>
          <w:rFonts w:cs="Arial"/>
          <w:szCs w:val="22"/>
        </w:rPr>
        <w:t>. Motion c</w:t>
      </w:r>
      <w:r w:rsidR="00BC5924" w:rsidRPr="00C77697">
        <w:rPr>
          <w:rFonts w:cs="Arial"/>
          <w:szCs w:val="22"/>
        </w:rPr>
        <w:t>omponents include</w:t>
      </w:r>
      <w:r w:rsidRPr="00C77697">
        <w:rPr>
          <w:rFonts w:cs="Arial"/>
          <w:szCs w:val="22"/>
        </w:rPr>
        <w:t xml:space="preserve">: </w:t>
      </w:r>
    </w:p>
    <w:p w:rsidR="001A0384" w:rsidRPr="003270E8" w:rsidRDefault="00BC5924" w:rsidP="003270E8">
      <w:pPr>
        <w:pStyle w:val="ListParagraph"/>
        <w:numPr>
          <w:ilvl w:val="0"/>
          <w:numId w:val="24"/>
        </w:numPr>
        <w:ind w:left="900"/>
        <w:rPr>
          <w:rFonts w:eastAsiaTheme="minorHAnsi"/>
          <w:b/>
          <w:bCs/>
          <w:i/>
          <w:lang w:eastAsia="en-US"/>
        </w:rPr>
      </w:pPr>
      <w:r w:rsidRPr="003270E8">
        <w:rPr>
          <w:i/>
        </w:rPr>
        <w:t>Facilitating m</w:t>
      </w:r>
      <w:r w:rsidR="001A0384" w:rsidRPr="003270E8">
        <w:rPr>
          <w:i/>
        </w:rPr>
        <w:t xml:space="preserve">ore rapid and direct distribution of SEAC recommendations to all Trustees </w:t>
      </w:r>
    </w:p>
    <w:p w:rsidR="001A0384" w:rsidRPr="003270E8" w:rsidRDefault="001A0384" w:rsidP="003270E8">
      <w:pPr>
        <w:pStyle w:val="ListParagraph"/>
        <w:numPr>
          <w:ilvl w:val="0"/>
          <w:numId w:val="24"/>
        </w:numPr>
        <w:ind w:left="900"/>
        <w:rPr>
          <w:rFonts w:eastAsiaTheme="minorHAnsi"/>
          <w:b/>
          <w:bCs/>
          <w:i/>
          <w:lang w:eastAsia="en-US"/>
        </w:rPr>
      </w:pPr>
      <w:r w:rsidRPr="003270E8">
        <w:rPr>
          <w:i/>
        </w:rPr>
        <w:t xml:space="preserve">Facilitating the SEAC chair’s ability to speak directly to the board about SEAC motions </w:t>
      </w:r>
    </w:p>
    <w:p w:rsidR="001A0384" w:rsidRPr="003270E8" w:rsidRDefault="001A0384" w:rsidP="003270E8">
      <w:pPr>
        <w:pStyle w:val="ListParagraph"/>
        <w:numPr>
          <w:ilvl w:val="0"/>
          <w:numId w:val="24"/>
        </w:numPr>
        <w:ind w:left="900"/>
        <w:rPr>
          <w:rFonts w:eastAsiaTheme="minorHAnsi"/>
          <w:b/>
          <w:bCs/>
          <w:i/>
          <w:lang w:eastAsia="en-US"/>
        </w:rPr>
      </w:pPr>
      <w:r w:rsidRPr="003270E8">
        <w:rPr>
          <w:i/>
        </w:rPr>
        <w:t xml:space="preserve">Advance notification to SEAC about board decisions affecting SEAC or its mandate </w:t>
      </w:r>
    </w:p>
    <w:p w:rsidR="001A0384" w:rsidRPr="003270E8" w:rsidRDefault="001A0384" w:rsidP="003270E8">
      <w:pPr>
        <w:pStyle w:val="ListParagraph"/>
        <w:numPr>
          <w:ilvl w:val="0"/>
          <w:numId w:val="24"/>
        </w:numPr>
        <w:ind w:left="900"/>
        <w:rPr>
          <w:rFonts w:eastAsiaTheme="minorHAnsi"/>
          <w:b/>
          <w:bCs/>
          <w:i/>
          <w:lang w:eastAsia="en-US"/>
        </w:rPr>
      </w:pPr>
      <w:r w:rsidRPr="003270E8">
        <w:rPr>
          <w:i/>
        </w:rPr>
        <w:t xml:space="preserve">Direct communication by trustees of any </w:t>
      </w:r>
      <w:r w:rsidR="00BC5924" w:rsidRPr="003270E8">
        <w:rPr>
          <w:i/>
        </w:rPr>
        <w:t xml:space="preserve">of their </w:t>
      </w:r>
      <w:r w:rsidRPr="003270E8">
        <w:rPr>
          <w:i/>
        </w:rPr>
        <w:t>concerns relating to SEAC</w:t>
      </w:r>
    </w:p>
    <w:p w:rsidR="001A0384" w:rsidRPr="003270E8" w:rsidRDefault="001A0384" w:rsidP="003270E8">
      <w:pPr>
        <w:pStyle w:val="ListParagraph"/>
        <w:numPr>
          <w:ilvl w:val="0"/>
          <w:numId w:val="24"/>
        </w:numPr>
        <w:ind w:left="900"/>
        <w:rPr>
          <w:rFonts w:eastAsiaTheme="minorHAnsi"/>
          <w:b/>
          <w:bCs/>
          <w:i/>
          <w:lang w:eastAsia="en-US"/>
        </w:rPr>
      </w:pPr>
      <w:r w:rsidRPr="003270E8">
        <w:rPr>
          <w:i/>
        </w:rPr>
        <w:t>More rapid response</w:t>
      </w:r>
      <w:r w:rsidR="00BC5924" w:rsidRPr="003270E8">
        <w:rPr>
          <w:i/>
        </w:rPr>
        <w:t xml:space="preserve"> by the board</w:t>
      </w:r>
      <w:r w:rsidRPr="003270E8">
        <w:rPr>
          <w:i/>
        </w:rPr>
        <w:t xml:space="preserve"> to SEAC recommendations </w:t>
      </w:r>
    </w:p>
    <w:p w:rsidR="001A0384" w:rsidRPr="00C77697" w:rsidRDefault="001A0384" w:rsidP="00FC2720">
      <w:pPr>
        <w:pStyle w:val="Heading3"/>
        <w:numPr>
          <w:ilvl w:val="0"/>
          <w:numId w:val="20"/>
        </w:numPr>
        <w:ind w:left="540"/>
        <w:rPr>
          <w:rFonts w:eastAsiaTheme="minorHAnsi"/>
        </w:rPr>
      </w:pPr>
      <w:bookmarkStart w:id="18" w:name="_Toc485726912"/>
      <w:r w:rsidRPr="00C77697">
        <w:rPr>
          <w:rFonts w:eastAsiaTheme="minorHAnsi"/>
        </w:rPr>
        <w:t>April 2017: Motion # 5 – The Effective Inclusion of Students with Special Education Needs in TDSB</w:t>
      </w:r>
      <w:bookmarkEnd w:id="18"/>
      <w:r w:rsidRPr="00C77697">
        <w:rPr>
          <w:rFonts w:eastAsiaTheme="minorHAnsi"/>
        </w:rPr>
        <w:t xml:space="preserve"> </w:t>
      </w:r>
    </w:p>
    <w:p w:rsidR="001A0384" w:rsidRPr="00C77697" w:rsidRDefault="001A0384" w:rsidP="001A0384">
      <w:pPr>
        <w:autoSpaceDE w:val="0"/>
        <w:autoSpaceDN w:val="0"/>
        <w:adjustRightInd w:val="0"/>
        <w:ind w:left="540"/>
        <w:rPr>
          <w:rFonts w:eastAsiaTheme="minorHAnsi" w:cs="Arial"/>
          <w:b/>
          <w:bCs/>
          <w:szCs w:val="22"/>
          <w:lang w:eastAsia="en-US"/>
        </w:rPr>
      </w:pPr>
      <w:r w:rsidRPr="00C77697">
        <w:rPr>
          <w:rFonts w:eastAsiaTheme="minorHAnsi" w:cs="Arial"/>
          <w:bCs/>
          <w:szCs w:val="22"/>
          <w:lang w:eastAsia="en-US"/>
        </w:rPr>
        <w:t>This motion</w:t>
      </w:r>
      <w:r w:rsidR="00633BFB" w:rsidRPr="00C77697">
        <w:rPr>
          <w:rFonts w:eastAsiaTheme="minorHAnsi" w:cs="Arial"/>
          <w:bCs/>
          <w:szCs w:val="22"/>
          <w:lang w:eastAsia="en-US"/>
        </w:rPr>
        <w:t>,</w:t>
      </w:r>
      <w:r w:rsidRPr="00C77697">
        <w:rPr>
          <w:rFonts w:eastAsiaTheme="minorHAnsi" w:cs="Arial"/>
          <w:bCs/>
          <w:szCs w:val="22"/>
          <w:lang w:eastAsia="en-US"/>
        </w:rPr>
        <w:t xml:space="preserve"> </w:t>
      </w:r>
      <w:r w:rsidR="00633BFB" w:rsidRPr="00C77697">
        <w:rPr>
          <w:rFonts w:eastAsiaTheme="minorHAnsi" w:cs="Arial"/>
          <w:bCs/>
          <w:szCs w:val="22"/>
          <w:lang w:eastAsia="en-US"/>
        </w:rPr>
        <w:t>containing</w:t>
      </w:r>
      <w:r w:rsidRPr="00C77697">
        <w:rPr>
          <w:rFonts w:eastAsiaTheme="minorHAnsi" w:cs="Arial"/>
          <w:bCs/>
          <w:szCs w:val="22"/>
          <w:lang w:eastAsia="en-US"/>
        </w:rPr>
        <w:t xml:space="preserve"> 20 </w:t>
      </w:r>
      <w:r w:rsidR="00BD2A12" w:rsidRPr="00C77697">
        <w:rPr>
          <w:rFonts w:eastAsiaTheme="minorHAnsi" w:cs="Arial"/>
          <w:bCs/>
          <w:szCs w:val="22"/>
          <w:lang w:eastAsia="en-US"/>
        </w:rPr>
        <w:t>component parts</w:t>
      </w:r>
      <w:r w:rsidRPr="00C77697">
        <w:rPr>
          <w:rFonts w:eastAsiaTheme="minorHAnsi" w:cs="Arial"/>
          <w:bCs/>
          <w:szCs w:val="22"/>
          <w:lang w:eastAsia="en-US"/>
        </w:rPr>
        <w:t xml:space="preserve"> (listed below</w:t>
      </w:r>
      <w:r w:rsidR="00633BFB" w:rsidRPr="00C77697">
        <w:rPr>
          <w:rFonts w:eastAsiaTheme="minorHAnsi" w:cs="Arial"/>
          <w:bCs/>
          <w:szCs w:val="22"/>
          <w:lang w:eastAsia="en-US"/>
        </w:rPr>
        <w:t xml:space="preserve">) </w:t>
      </w:r>
      <w:r w:rsidR="00AD61F5" w:rsidRPr="00C77697">
        <w:rPr>
          <w:rFonts w:eastAsiaTheme="minorHAnsi" w:cs="Arial"/>
          <w:bCs/>
          <w:szCs w:val="22"/>
          <w:lang w:eastAsia="en-US"/>
        </w:rPr>
        <w:t>speaks to</w:t>
      </w:r>
      <w:r w:rsidR="00633BFB" w:rsidRPr="00C77697">
        <w:rPr>
          <w:rFonts w:eastAsiaTheme="minorHAnsi" w:cs="Arial"/>
          <w:bCs/>
          <w:szCs w:val="22"/>
          <w:lang w:eastAsia="en-US"/>
        </w:rPr>
        <w:t xml:space="preserve"> what SEAC believes TDSB needs to </w:t>
      </w:r>
      <w:r w:rsidR="00AD61F5" w:rsidRPr="00C77697">
        <w:rPr>
          <w:rFonts w:eastAsiaTheme="minorHAnsi" w:cs="Arial"/>
          <w:bCs/>
          <w:szCs w:val="22"/>
          <w:lang w:eastAsia="en-US"/>
        </w:rPr>
        <w:t xml:space="preserve">address </w:t>
      </w:r>
      <w:r w:rsidR="00633BFB" w:rsidRPr="00C77697">
        <w:rPr>
          <w:rFonts w:eastAsiaTheme="minorHAnsi" w:cs="Arial"/>
          <w:bCs/>
          <w:szCs w:val="22"/>
          <w:lang w:eastAsia="en-US"/>
        </w:rPr>
        <w:t>as part of its inclusion strategy. T</w:t>
      </w:r>
      <w:r w:rsidRPr="00C77697">
        <w:rPr>
          <w:rFonts w:eastAsiaTheme="minorHAnsi" w:cs="Arial"/>
          <w:bCs/>
          <w:szCs w:val="22"/>
          <w:lang w:eastAsia="en-US"/>
        </w:rPr>
        <w:t xml:space="preserve">he full text (available under </w:t>
      </w:r>
      <w:hyperlink r:id="rId25" w:history="1">
        <w:r w:rsidR="00633BFB" w:rsidRPr="00C77697">
          <w:rPr>
            <w:rStyle w:val="Hyperlink"/>
            <w:rFonts w:eastAsiaTheme="minorHAnsi" w:cs="Arial"/>
            <w:bCs/>
            <w:color w:val="auto"/>
            <w:szCs w:val="22"/>
            <w:lang w:eastAsia="en-US"/>
          </w:rPr>
          <w:t>R</w:t>
        </w:r>
        <w:r w:rsidRPr="00C77697">
          <w:rPr>
            <w:rStyle w:val="Hyperlink"/>
            <w:rFonts w:eastAsiaTheme="minorHAnsi" w:cs="Arial"/>
            <w:bCs/>
            <w:color w:val="auto"/>
            <w:szCs w:val="22"/>
            <w:lang w:eastAsia="en-US"/>
          </w:rPr>
          <w:t>ecommendations</w:t>
        </w:r>
      </w:hyperlink>
      <w:r w:rsidRPr="00C77697">
        <w:rPr>
          <w:rFonts w:eastAsiaTheme="minorHAnsi" w:cs="Arial"/>
          <w:bCs/>
          <w:szCs w:val="22"/>
          <w:lang w:eastAsia="en-US"/>
        </w:rPr>
        <w:t xml:space="preserve"> on the SEAC webpages of the TDSB website) provides additional </w:t>
      </w:r>
      <w:r w:rsidR="00633BFB" w:rsidRPr="00C77697">
        <w:rPr>
          <w:rFonts w:eastAsiaTheme="minorHAnsi" w:cs="Arial"/>
          <w:bCs/>
          <w:szCs w:val="22"/>
          <w:lang w:eastAsia="en-US"/>
        </w:rPr>
        <w:t>recommended steps</w:t>
      </w:r>
      <w:r w:rsidRPr="00C77697">
        <w:rPr>
          <w:rFonts w:eastAsiaTheme="minorHAnsi" w:cs="Arial"/>
          <w:bCs/>
          <w:szCs w:val="22"/>
          <w:lang w:eastAsia="en-US"/>
        </w:rPr>
        <w:t xml:space="preserve"> for</w:t>
      </w:r>
      <w:r w:rsidR="00AD61F5" w:rsidRPr="00C77697">
        <w:rPr>
          <w:rFonts w:eastAsiaTheme="minorHAnsi" w:cs="Arial"/>
          <w:bCs/>
          <w:szCs w:val="22"/>
          <w:lang w:eastAsia="en-US"/>
        </w:rPr>
        <w:t xml:space="preserve"> TDSB to take to achieve </w:t>
      </w:r>
      <w:r w:rsidRPr="00C77697">
        <w:rPr>
          <w:rFonts w:eastAsiaTheme="minorHAnsi" w:cs="Arial"/>
          <w:bCs/>
          <w:szCs w:val="22"/>
          <w:lang w:eastAsia="en-US"/>
        </w:rPr>
        <w:t>each</w:t>
      </w:r>
      <w:r w:rsidR="00BD2A12" w:rsidRPr="00C77697">
        <w:rPr>
          <w:rFonts w:eastAsiaTheme="minorHAnsi" w:cs="Arial"/>
          <w:bCs/>
          <w:szCs w:val="22"/>
          <w:lang w:eastAsia="en-US"/>
        </w:rPr>
        <w:t xml:space="preserve"> part of the motion</w:t>
      </w:r>
      <w:r w:rsidR="00AD61F5" w:rsidRPr="00C77697">
        <w:rPr>
          <w:rFonts w:eastAsiaTheme="minorHAnsi" w:cs="Arial"/>
          <w:bCs/>
          <w:szCs w:val="22"/>
          <w:lang w:eastAsia="en-US"/>
        </w:rPr>
        <w:t>.</w:t>
      </w:r>
      <w:r w:rsidRPr="00C77697">
        <w:rPr>
          <w:rFonts w:eastAsiaTheme="minorHAnsi" w:cs="Arial"/>
          <w:b/>
          <w:bCs/>
          <w:szCs w:val="22"/>
          <w:lang w:eastAsia="en-US"/>
        </w:rPr>
        <w:t xml:space="preserve"> </w:t>
      </w:r>
      <w:r w:rsidR="00AD61F5" w:rsidRPr="00C77697">
        <w:rPr>
          <w:rFonts w:eastAsiaTheme="minorHAnsi" w:cs="Arial"/>
          <w:bCs/>
          <w:szCs w:val="22"/>
          <w:lang w:eastAsia="en-US"/>
        </w:rPr>
        <w:t>The motion includes the following components</w:t>
      </w:r>
      <w:r w:rsidR="00633BFB" w:rsidRPr="00C77697">
        <w:rPr>
          <w:rFonts w:eastAsiaTheme="minorHAnsi" w:cs="Arial"/>
          <w:bCs/>
          <w:szCs w:val="22"/>
          <w:lang w:eastAsia="en-US"/>
        </w:rPr>
        <w:t>:</w:t>
      </w:r>
    </w:p>
    <w:p w:rsidR="001A0384" w:rsidRPr="003270E8" w:rsidRDefault="001A0384" w:rsidP="003270E8">
      <w:pPr>
        <w:pStyle w:val="ListParagraph"/>
        <w:numPr>
          <w:ilvl w:val="0"/>
          <w:numId w:val="25"/>
        </w:numPr>
        <w:ind w:left="900"/>
        <w:rPr>
          <w:i/>
        </w:rPr>
      </w:pPr>
      <w:bookmarkStart w:id="19" w:name="_Toc485724952"/>
      <w:r w:rsidRPr="003270E8">
        <w:rPr>
          <w:i/>
        </w:rPr>
        <w:t>Adopting an Effective Definition of "Inclusion"</w:t>
      </w:r>
      <w:bookmarkEnd w:id="19"/>
    </w:p>
    <w:p w:rsidR="001A0384" w:rsidRPr="003270E8" w:rsidRDefault="001A0384" w:rsidP="003270E8">
      <w:pPr>
        <w:pStyle w:val="ListParagraph"/>
        <w:numPr>
          <w:ilvl w:val="0"/>
          <w:numId w:val="25"/>
        </w:numPr>
        <w:ind w:left="900"/>
        <w:rPr>
          <w:i/>
        </w:rPr>
      </w:pPr>
      <w:r w:rsidRPr="003270E8">
        <w:rPr>
          <w:i/>
        </w:rPr>
        <w:t>A comprehensive Inclusion Strategy, not excluding students with any kind of disabilities</w:t>
      </w:r>
    </w:p>
    <w:p w:rsidR="001A0384" w:rsidRPr="00537A67" w:rsidRDefault="00537A67" w:rsidP="003270E8">
      <w:pPr>
        <w:pStyle w:val="ListParagraph"/>
        <w:numPr>
          <w:ilvl w:val="0"/>
          <w:numId w:val="25"/>
        </w:numPr>
        <w:ind w:left="900"/>
        <w:rPr>
          <w:i/>
          <w:color w:val="FF0000"/>
        </w:rPr>
      </w:pPr>
      <w:bookmarkStart w:id="20" w:name="OLE_LINK1"/>
      <w:bookmarkStart w:id="21" w:name="OLE_LINK2"/>
      <w:r w:rsidRPr="00537A67">
        <w:rPr>
          <w:i/>
          <w:color w:val="FF0000"/>
        </w:rPr>
        <w:t xml:space="preserve">Wording for this </w:t>
      </w:r>
      <w:r w:rsidR="00CF7F7B">
        <w:rPr>
          <w:i/>
          <w:color w:val="FF0000"/>
        </w:rPr>
        <w:t>recommendation</w:t>
      </w:r>
      <w:r w:rsidRPr="00537A67">
        <w:rPr>
          <w:i/>
          <w:color w:val="FF0000"/>
        </w:rPr>
        <w:t xml:space="preserve"> is under review by SEAC</w:t>
      </w:r>
    </w:p>
    <w:p w:rsidR="001A0384" w:rsidRPr="003270E8" w:rsidRDefault="001A0384" w:rsidP="003270E8">
      <w:pPr>
        <w:pStyle w:val="ListParagraph"/>
        <w:numPr>
          <w:ilvl w:val="0"/>
          <w:numId w:val="25"/>
        </w:numPr>
        <w:ind w:left="900"/>
        <w:rPr>
          <w:b/>
          <w:i/>
        </w:rPr>
      </w:pPr>
      <w:bookmarkStart w:id="22" w:name="_Toc485724953"/>
      <w:bookmarkEnd w:id="20"/>
      <w:bookmarkEnd w:id="21"/>
      <w:r w:rsidRPr="003270E8">
        <w:rPr>
          <w:i/>
        </w:rPr>
        <w:t>TDSB creating a major organizational change transition plan</w:t>
      </w:r>
      <w:bookmarkEnd w:id="22"/>
      <w:r w:rsidRPr="003270E8">
        <w:rPr>
          <w:i/>
        </w:rPr>
        <w:t xml:space="preserve"> </w:t>
      </w:r>
    </w:p>
    <w:p w:rsidR="001A0384" w:rsidRPr="003270E8" w:rsidRDefault="001A0384" w:rsidP="003270E8">
      <w:pPr>
        <w:pStyle w:val="ListParagraph"/>
        <w:numPr>
          <w:ilvl w:val="0"/>
          <w:numId w:val="25"/>
        </w:numPr>
        <w:ind w:left="900"/>
        <w:rPr>
          <w:i/>
        </w:rPr>
      </w:pPr>
      <w:bookmarkStart w:id="23" w:name="_Toc485724954"/>
      <w:r w:rsidRPr="003270E8">
        <w:rPr>
          <w:i/>
        </w:rPr>
        <w:t>Identifying accessibility barriers and developing a comprehensive action plan and timelines for barrier removal and prevention</w:t>
      </w:r>
      <w:bookmarkEnd w:id="23"/>
    </w:p>
    <w:p w:rsidR="001A0384" w:rsidRPr="003270E8" w:rsidRDefault="001A0384" w:rsidP="003270E8">
      <w:pPr>
        <w:pStyle w:val="ListParagraph"/>
        <w:numPr>
          <w:ilvl w:val="0"/>
          <w:numId w:val="25"/>
        </w:numPr>
        <w:ind w:left="900"/>
        <w:rPr>
          <w:i/>
        </w:rPr>
      </w:pPr>
      <w:bookmarkStart w:id="24" w:name="_Toc485724955"/>
      <w:r w:rsidRPr="003270E8">
        <w:rPr>
          <w:i/>
        </w:rPr>
        <w:t>Renaming and re-defining misnamed intensive support programs</w:t>
      </w:r>
      <w:bookmarkEnd w:id="24"/>
    </w:p>
    <w:p w:rsidR="001A0384" w:rsidRPr="003270E8" w:rsidRDefault="00044EC6" w:rsidP="003270E8">
      <w:pPr>
        <w:pStyle w:val="ListParagraph"/>
        <w:numPr>
          <w:ilvl w:val="0"/>
          <w:numId w:val="25"/>
        </w:numPr>
        <w:ind w:left="900"/>
        <w:rPr>
          <w:i/>
        </w:rPr>
      </w:pPr>
      <w:bookmarkStart w:id="25" w:name="_Toc485724956"/>
      <w:r w:rsidRPr="003270E8">
        <w:rPr>
          <w:i/>
        </w:rPr>
        <w:t>Re</w:t>
      </w:r>
      <w:r w:rsidR="00877949" w:rsidRPr="003270E8">
        <w:rPr>
          <w:i/>
        </w:rPr>
        <w:t>garding</w:t>
      </w:r>
      <w:r w:rsidRPr="003270E8">
        <w:rPr>
          <w:i/>
        </w:rPr>
        <w:t xml:space="preserve"> congregated schools (</w:t>
      </w:r>
      <w:r w:rsidR="00877949" w:rsidRPr="003270E8">
        <w:rPr>
          <w:i/>
        </w:rPr>
        <w:t xml:space="preserve">This </w:t>
      </w:r>
      <w:r w:rsidRPr="003270E8">
        <w:rPr>
          <w:i/>
        </w:rPr>
        <w:t>recommendation is re-opened for further discussion in the 2017 fall</w:t>
      </w:r>
      <w:r w:rsidR="00877949" w:rsidRPr="003270E8">
        <w:rPr>
          <w:i/>
        </w:rPr>
        <w:t>.</w:t>
      </w:r>
      <w:r w:rsidRPr="003270E8">
        <w:rPr>
          <w:i/>
        </w:rPr>
        <w:t>)</w:t>
      </w:r>
      <w:bookmarkEnd w:id="25"/>
    </w:p>
    <w:p w:rsidR="001A0384" w:rsidRPr="003270E8" w:rsidRDefault="001A0384" w:rsidP="003270E8">
      <w:pPr>
        <w:pStyle w:val="ListParagraph"/>
        <w:numPr>
          <w:ilvl w:val="0"/>
          <w:numId w:val="25"/>
        </w:numPr>
        <w:ind w:left="900"/>
        <w:rPr>
          <w:i/>
        </w:rPr>
      </w:pPr>
      <w:bookmarkStart w:id="26" w:name="_Toc485724957"/>
      <w:r w:rsidRPr="003270E8">
        <w:rPr>
          <w:i/>
        </w:rPr>
        <w:t>Implementing strategies to reduce the shuffling of students with special education needs from school to school over their TDSB years</w:t>
      </w:r>
      <w:bookmarkEnd w:id="26"/>
      <w:r w:rsidRPr="003270E8">
        <w:rPr>
          <w:i/>
        </w:rPr>
        <w:t xml:space="preserve"> </w:t>
      </w:r>
    </w:p>
    <w:p w:rsidR="001A0384" w:rsidRPr="003270E8" w:rsidRDefault="001A0384" w:rsidP="003270E8">
      <w:pPr>
        <w:pStyle w:val="ListParagraph"/>
        <w:numPr>
          <w:ilvl w:val="0"/>
          <w:numId w:val="25"/>
        </w:numPr>
        <w:ind w:left="900"/>
        <w:rPr>
          <w:i/>
        </w:rPr>
      </w:pPr>
      <w:bookmarkStart w:id="27" w:name="_Toc485724958"/>
      <w:r w:rsidRPr="003270E8">
        <w:rPr>
          <w:i/>
        </w:rPr>
        <w:t>Ensuring Universal Design in Learning is used in classrooms across TDSB</w:t>
      </w:r>
      <w:bookmarkEnd w:id="27"/>
      <w:r w:rsidRPr="003270E8">
        <w:rPr>
          <w:i/>
        </w:rPr>
        <w:t xml:space="preserve"> </w:t>
      </w:r>
    </w:p>
    <w:p w:rsidR="001A0384" w:rsidRPr="003270E8" w:rsidRDefault="001A0384" w:rsidP="003270E8">
      <w:pPr>
        <w:pStyle w:val="ListParagraph"/>
        <w:numPr>
          <w:ilvl w:val="0"/>
          <w:numId w:val="25"/>
        </w:numPr>
        <w:ind w:left="900"/>
        <w:rPr>
          <w:i/>
        </w:rPr>
      </w:pPr>
      <w:bookmarkStart w:id="28" w:name="_Toc485724959"/>
      <w:r w:rsidRPr="003270E8">
        <w:rPr>
          <w:i/>
        </w:rPr>
        <w:t>Tearing down counterproductive TDSB senior management silos</w:t>
      </w:r>
      <w:bookmarkEnd w:id="28"/>
      <w:r w:rsidRPr="003270E8">
        <w:rPr>
          <w:i/>
        </w:rPr>
        <w:t xml:space="preserve"> </w:t>
      </w:r>
    </w:p>
    <w:p w:rsidR="001A0384" w:rsidRPr="003270E8" w:rsidRDefault="001A0384" w:rsidP="003270E8">
      <w:pPr>
        <w:pStyle w:val="ListParagraph"/>
        <w:numPr>
          <w:ilvl w:val="0"/>
          <w:numId w:val="25"/>
        </w:numPr>
        <w:ind w:left="900"/>
        <w:rPr>
          <w:i/>
        </w:rPr>
      </w:pPr>
      <w:bookmarkStart w:id="29" w:name="_Toc485724960"/>
      <w:r w:rsidRPr="003270E8">
        <w:rPr>
          <w:i/>
        </w:rPr>
        <w:t>Tearing down attitudinal barriers against students with disabilities</w:t>
      </w:r>
      <w:bookmarkEnd w:id="29"/>
      <w:r w:rsidRPr="003270E8">
        <w:rPr>
          <w:i/>
        </w:rPr>
        <w:t xml:space="preserve"> </w:t>
      </w:r>
    </w:p>
    <w:p w:rsidR="001A0384" w:rsidRPr="003270E8" w:rsidRDefault="001A0384" w:rsidP="003270E8">
      <w:pPr>
        <w:pStyle w:val="ListParagraph"/>
        <w:numPr>
          <w:ilvl w:val="0"/>
          <w:numId w:val="25"/>
        </w:numPr>
        <w:ind w:left="900"/>
        <w:rPr>
          <w:i/>
        </w:rPr>
      </w:pPr>
      <w:r w:rsidRPr="003270E8">
        <w:rPr>
          <w:i/>
        </w:rPr>
        <w:t xml:space="preserve">Removing barriers to participation in experiential learning </w:t>
      </w:r>
    </w:p>
    <w:p w:rsidR="00537A67" w:rsidRDefault="001A0384" w:rsidP="003270E8">
      <w:pPr>
        <w:pStyle w:val="ListParagraph"/>
        <w:numPr>
          <w:ilvl w:val="0"/>
          <w:numId w:val="25"/>
        </w:numPr>
        <w:ind w:left="900"/>
        <w:rPr>
          <w:i/>
        </w:rPr>
      </w:pPr>
      <w:bookmarkStart w:id="30" w:name="_Toc485724961"/>
      <w:r w:rsidRPr="003270E8">
        <w:rPr>
          <w:i/>
        </w:rPr>
        <w:t>Ensuring French Immersion and other specialized programs are barrier-free for students with disabilities</w:t>
      </w:r>
      <w:bookmarkEnd w:id="30"/>
    </w:p>
    <w:p w:rsidR="001A0384" w:rsidRPr="00537A67" w:rsidRDefault="001A0384" w:rsidP="00537A67">
      <w:pPr>
        <w:ind w:left="540"/>
        <w:rPr>
          <w:i/>
        </w:rPr>
      </w:pPr>
      <w:r w:rsidRPr="00537A67">
        <w:rPr>
          <w:i/>
        </w:rPr>
        <w:t xml:space="preserve"> </w:t>
      </w:r>
    </w:p>
    <w:p w:rsidR="001A0384" w:rsidRPr="003270E8" w:rsidRDefault="001A0384" w:rsidP="003270E8">
      <w:pPr>
        <w:pStyle w:val="ListParagraph"/>
        <w:numPr>
          <w:ilvl w:val="0"/>
          <w:numId w:val="25"/>
        </w:numPr>
        <w:ind w:left="900"/>
        <w:rPr>
          <w:i/>
        </w:rPr>
      </w:pPr>
      <w:bookmarkStart w:id="31" w:name="_Toc485724962"/>
      <w:r w:rsidRPr="003270E8">
        <w:rPr>
          <w:i/>
        </w:rPr>
        <w:t>Ensuring student testing/assessment is free of disability barriers</w:t>
      </w:r>
      <w:bookmarkEnd w:id="31"/>
    </w:p>
    <w:p w:rsidR="001A0384" w:rsidRPr="003270E8" w:rsidRDefault="001A0384" w:rsidP="003270E8">
      <w:pPr>
        <w:pStyle w:val="ListParagraph"/>
        <w:numPr>
          <w:ilvl w:val="0"/>
          <w:numId w:val="25"/>
        </w:numPr>
        <w:ind w:left="900"/>
        <w:rPr>
          <w:i/>
        </w:rPr>
      </w:pPr>
      <w:bookmarkStart w:id="32" w:name="_Toc485724963"/>
      <w:r w:rsidRPr="003270E8">
        <w:rPr>
          <w:i/>
        </w:rPr>
        <w:t>Ensuring students with disabilities can bring service animals to school</w:t>
      </w:r>
      <w:bookmarkEnd w:id="32"/>
      <w:r w:rsidRPr="003270E8">
        <w:rPr>
          <w:i/>
        </w:rPr>
        <w:t xml:space="preserve"> </w:t>
      </w:r>
    </w:p>
    <w:p w:rsidR="001A0384" w:rsidRPr="003270E8" w:rsidRDefault="001A0384" w:rsidP="003270E8">
      <w:pPr>
        <w:pStyle w:val="ListParagraph"/>
        <w:numPr>
          <w:ilvl w:val="0"/>
          <w:numId w:val="25"/>
        </w:numPr>
        <w:ind w:left="900"/>
        <w:rPr>
          <w:i/>
        </w:rPr>
      </w:pPr>
      <w:bookmarkStart w:id="33" w:name="_Toc485724964"/>
      <w:r w:rsidRPr="003270E8">
        <w:rPr>
          <w:i/>
        </w:rPr>
        <w:t>Ensuring accessibility of instructional materials that students with disabilities use</w:t>
      </w:r>
      <w:bookmarkEnd w:id="33"/>
      <w:r w:rsidRPr="003270E8">
        <w:rPr>
          <w:i/>
        </w:rPr>
        <w:t xml:space="preserve"> </w:t>
      </w:r>
    </w:p>
    <w:p w:rsidR="001A0384" w:rsidRPr="003270E8" w:rsidRDefault="001A0384" w:rsidP="003270E8">
      <w:pPr>
        <w:pStyle w:val="ListParagraph"/>
        <w:numPr>
          <w:ilvl w:val="0"/>
          <w:numId w:val="25"/>
        </w:numPr>
        <w:ind w:left="900"/>
        <w:rPr>
          <w:i/>
        </w:rPr>
      </w:pPr>
      <w:bookmarkStart w:id="34" w:name="_Toc485724965"/>
      <w:r w:rsidRPr="003270E8">
        <w:rPr>
          <w:i/>
        </w:rPr>
        <w:t>Ensuring accessibility of gym, playground and like equipment</w:t>
      </w:r>
      <w:bookmarkEnd w:id="34"/>
    </w:p>
    <w:p w:rsidR="001A0384" w:rsidRPr="003270E8" w:rsidRDefault="001A0384" w:rsidP="003270E8">
      <w:pPr>
        <w:pStyle w:val="ListParagraph"/>
        <w:numPr>
          <w:ilvl w:val="0"/>
          <w:numId w:val="25"/>
        </w:numPr>
        <w:ind w:left="900"/>
        <w:rPr>
          <w:i/>
        </w:rPr>
      </w:pPr>
      <w:bookmarkStart w:id="35" w:name="_Toc485724966"/>
      <w:r w:rsidRPr="003270E8">
        <w:rPr>
          <w:i/>
        </w:rPr>
        <w:t>Finding out what has worked on inclusion at TDSB and elsewhere</w:t>
      </w:r>
      <w:bookmarkEnd w:id="35"/>
    </w:p>
    <w:p w:rsidR="001A0384" w:rsidRPr="003270E8" w:rsidRDefault="001A0384" w:rsidP="003270E8">
      <w:pPr>
        <w:pStyle w:val="ListParagraph"/>
        <w:numPr>
          <w:ilvl w:val="0"/>
          <w:numId w:val="25"/>
        </w:numPr>
        <w:ind w:left="900"/>
        <w:rPr>
          <w:i/>
        </w:rPr>
      </w:pPr>
      <w:r w:rsidRPr="003270E8">
        <w:rPr>
          <w:i/>
        </w:rPr>
        <w:t xml:space="preserve">Establishing a TDSB Chief Accessibility/Inclusion Officer </w:t>
      </w:r>
    </w:p>
    <w:p w:rsidR="001A0384" w:rsidRPr="003270E8" w:rsidRDefault="001A0384" w:rsidP="003270E8">
      <w:pPr>
        <w:pStyle w:val="ListParagraph"/>
        <w:numPr>
          <w:ilvl w:val="0"/>
          <w:numId w:val="25"/>
        </w:numPr>
        <w:ind w:left="900"/>
        <w:rPr>
          <w:i/>
        </w:rPr>
      </w:pPr>
      <w:bookmarkStart w:id="36" w:name="_Toc485724967"/>
      <w:r w:rsidRPr="003270E8">
        <w:rPr>
          <w:i/>
        </w:rPr>
        <w:t>Regularly reporting to the TDSB Board, to SEAC and to the public on plans and progress</w:t>
      </w:r>
      <w:bookmarkEnd w:id="36"/>
    </w:p>
    <w:p w:rsidR="00A1734D" w:rsidRPr="00FC2720" w:rsidRDefault="00C77697" w:rsidP="003306AD">
      <w:pPr>
        <w:pStyle w:val="Heading2"/>
        <w:spacing w:before="360" w:after="120"/>
      </w:pPr>
      <w:bookmarkStart w:id="37" w:name="_Toc485726913"/>
      <w:bookmarkStart w:id="38" w:name="_Toc475027500"/>
      <w:r w:rsidRPr="00FC2720">
        <w:t>OTHER SEAC INPUT INTO THE 2017 TDSB SPECIAL EDUCATION PLAN</w:t>
      </w:r>
      <w:bookmarkEnd w:id="37"/>
      <w:r w:rsidRPr="00FC2720">
        <w:t xml:space="preserve"> </w:t>
      </w:r>
    </w:p>
    <w:p w:rsidR="00A1734D" w:rsidRPr="00C77697" w:rsidRDefault="00A1734D" w:rsidP="00A1734D">
      <w:pPr>
        <w:rPr>
          <w:rFonts w:cs="Arial"/>
          <w:szCs w:val="22"/>
          <w:lang w:val="en-US"/>
        </w:rPr>
      </w:pPr>
      <w:r w:rsidRPr="00C77697">
        <w:rPr>
          <w:rFonts w:cs="Arial"/>
          <w:szCs w:val="22"/>
          <w:lang w:val="en-US"/>
        </w:rPr>
        <w:t xml:space="preserve">While all of the SEAC motions </w:t>
      </w:r>
      <w:r w:rsidR="00C77697">
        <w:rPr>
          <w:rFonts w:cs="Arial"/>
          <w:szCs w:val="22"/>
          <w:lang w:val="en-US"/>
        </w:rPr>
        <w:t>are received as input</w:t>
      </w:r>
      <w:r w:rsidRPr="00C77697">
        <w:rPr>
          <w:rFonts w:cs="Arial"/>
          <w:szCs w:val="22"/>
          <w:lang w:val="en-US"/>
        </w:rPr>
        <w:t xml:space="preserve"> to </w:t>
      </w:r>
      <w:r w:rsidR="00C77697">
        <w:rPr>
          <w:rFonts w:cs="Arial"/>
          <w:szCs w:val="22"/>
          <w:lang w:val="en-US"/>
        </w:rPr>
        <w:t>the Special Education Plan</w:t>
      </w:r>
      <w:r w:rsidRPr="00C77697">
        <w:rPr>
          <w:rFonts w:cs="Arial"/>
          <w:szCs w:val="22"/>
          <w:lang w:val="en-US"/>
        </w:rPr>
        <w:t xml:space="preserve">, </w:t>
      </w:r>
      <w:r w:rsidR="00C77697">
        <w:rPr>
          <w:rFonts w:cs="Arial"/>
          <w:szCs w:val="22"/>
          <w:lang w:val="en-US"/>
        </w:rPr>
        <w:t xml:space="preserve">discussion during the SEAC meetings </w:t>
      </w:r>
      <w:r w:rsidRPr="00C77697">
        <w:rPr>
          <w:rFonts w:cs="Arial"/>
          <w:szCs w:val="22"/>
          <w:lang w:val="en-US"/>
        </w:rPr>
        <w:t>also provided input of a more general nature</w:t>
      </w:r>
      <w:r w:rsidR="006A009A" w:rsidRPr="00C77697">
        <w:rPr>
          <w:rFonts w:cs="Arial"/>
          <w:szCs w:val="22"/>
          <w:lang w:val="en-US"/>
        </w:rPr>
        <w:t xml:space="preserve"> about special education program and service delivery. These topics of discussion addressed: </w:t>
      </w:r>
    </w:p>
    <w:p w:rsidR="00A1734D" w:rsidRPr="003270E8" w:rsidRDefault="00877949" w:rsidP="003270E8">
      <w:pPr>
        <w:pStyle w:val="ListParagraph"/>
        <w:numPr>
          <w:ilvl w:val="0"/>
          <w:numId w:val="26"/>
        </w:numPr>
        <w:ind w:left="540"/>
        <w:rPr>
          <w:lang w:val="en-US"/>
        </w:rPr>
      </w:pPr>
      <w:r w:rsidRPr="003270E8">
        <w:rPr>
          <w:lang w:val="en-US"/>
        </w:rPr>
        <w:t>How to make the information the Plan</w:t>
      </w:r>
      <w:r w:rsidR="00A1734D" w:rsidRPr="003270E8">
        <w:rPr>
          <w:lang w:val="en-US"/>
        </w:rPr>
        <w:t xml:space="preserve"> contains more accessible and user friendly for the public</w:t>
      </w:r>
    </w:p>
    <w:p w:rsidR="00A1734D" w:rsidRPr="003270E8" w:rsidRDefault="00A1734D" w:rsidP="003270E8">
      <w:pPr>
        <w:pStyle w:val="ListParagraph"/>
        <w:numPr>
          <w:ilvl w:val="0"/>
          <w:numId w:val="26"/>
        </w:numPr>
        <w:ind w:left="540"/>
        <w:rPr>
          <w:lang w:val="en-US"/>
        </w:rPr>
      </w:pPr>
      <w:r w:rsidRPr="003270E8">
        <w:rPr>
          <w:lang w:val="en-US"/>
        </w:rPr>
        <w:t>Sections of the Plan that require more detail (i.e. SEAC’s Work, Accessibility, Universal Design for Learning, Special Equipment Amount, Alternative Programming, Coordinated Service delivery, Pathways and teaching and support staff numbers by exceptionalities and locations of special education classes)</w:t>
      </w:r>
    </w:p>
    <w:p w:rsidR="00A1734D" w:rsidRPr="003270E8" w:rsidRDefault="00877949" w:rsidP="003270E8">
      <w:pPr>
        <w:pStyle w:val="ListParagraph"/>
        <w:numPr>
          <w:ilvl w:val="0"/>
          <w:numId w:val="26"/>
        </w:numPr>
        <w:ind w:left="540"/>
        <w:rPr>
          <w:lang w:val="en-US"/>
        </w:rPr>
      </w:pPr>
      <w:r w:rsidRPr="003270E8">
        <w:rPr>
          <w:lang w:val="en-US"/>
        </w:rPr>
        <w:t>What the Plan</w:t>
      </w:r>
      <w:r w:rsidR="00A1734D" w:rsidRPr="003270E8">
        <w:rPr>
          <w:lang w:val="en-US"/>
        </w:rPr>
        <w:t xml:space="preserve"> should include as an “aspirational document”</w:t>
      </w:r>
      <w:r w:rsidRPr="003270E8">
        <w:rPr>
          <w:lang w:val="en-US"/>
        </w:rPr>
        <w:t>,</w:t>
      </w:r>
      <w:r w:rsidR="00A1734D" w:rsidRPr="003270E8">
        <w:rPr>
          <w:lang w:val="en-US"/>
        </w:rPr>
        <w:t xml:space="preserve"> expressed in terms of what TDSB aims to achieve</w:t>
      </w:r>
    </w:p>
    <w:p w:rsidR="00A1734D" w:rsidRPr="00C77697" w:rsidRDefault="00A1734D" w:rsidP="003270E8">
      <w:pPr>
        <w:pStyle w:val="ListParagraph"/>
        <w:numPr>
          <w:ilvl w:val="0"/>
          <w:numId w:val="26"/>
        </w:numPr>
        <w:ind w:left="540"/>
      </w:pPr>
      <w:r w:rsidRPr="00C77697">
        <w:t>The need for SEAC to reflect the reality of system needs when responding to the Plan</w:t>
      </w:r>
      <w:r w:rsidRPr="003270E8">
        <w:rPr>
          <w:lang w:val="en-US"/>
        </w:rPr>
        <w:t xml:space="preserve"> </w:t>
      </w:r>
      <w:r w:rsidRPr="00C77697">
        <w:t>(i.e. “Here is what is really necessary.”)</w:t>
      </w:r>
      <w:r w:rsidRPr="003270E8">
        <w:rPr>
          <w:lang w:val="en-US"/>
        </w:rPr>
        <w:t xml:space="preserve"> </w:t>
      </w:r>
    </w:p>
    <w:p w:rsidR="00A1734D" w:rsidRPr="003270E8" w:rsidRDefault="00A1734D" w:rsidP="003270E8">
      <w:pPr>
        <w:pStyle w:val="ListParagraph"/>
        <w:numPr>
          <w:ilvl w:val="0"/>
          <w:numId w:val="26"/>
        </w:numPr>
        <w:ind w:left="540"/>
        <w:rPr>
          <w:lang w:val="en-US"/>
        </w:rPr>
      </w:pPr>
      <w:r w:rsidRPr="003270E8">
        <w:rPr>
          <w:lang w:val="en-US"/>
        </w:rPr>
        <w:t>How SEAC should be consulted more effectively</w:t>
      </w:r>
    </w:p>
    <w:p w:rsidR="00A1734D" w:rsidRPr="00C77697" w:rsidRDefault="00A1734D" w:rsidP="003270E8">
      <w:pPr>
        <w:pStyle w:val="ListParagraph"/>
        <w:numPr>
          <w:ilvl w:val="0"/>
          <w:numId w:val="26"/>
        </w:numPr>
        <w:ind w:left="540"/>
      </w:pPr>
      <w:r w:rsidRPr="00C77697">
        <w:t>The kinds of information and numerical data SEAC needs to understand how the board is moving forward (i.e., numbers of students in regular, HSP, full time special education classes)</w:t>
      </w:r>
    </w:p>
    <w:p w:rsidR="00A1734D" w:rsidRPr="00C77697" w:rsidRDefault="00A1734D" w:rsidP="003270E8">
      <w:pPr>
        <w:pStyle w:val="ListParagraph"/>
        <w:numPr>
          <w:ilvl w:val="0"/>
          <w:numId w:val="26"/>
        </w:numPr>
        <w:ind w:left="540"/>
      </w:pPr>
      <w:r w:rsidRPr="00C77697">
        <w:t>The renaming of intensive support programs so as not to refer to specific disabilities</w:t>
      </w:r>
    </w:p>
    <w:p w:rsidR="00A1734D" w:rsidRPr="00C77697" w:rsidRDefault="00A1734D" w:rsidP="003270E8">
      <w:pPr>
        <w:pStyle w:val="ListParagraph"/>
        <w:numPr>
          <w:ilvl w:val="0"/>
          <w:numId w:val="26"/>
        </w:numPr>
        <w:ind w:left="540"/>
      </w:pPr>
      <w:r w:rsidRPr="00C77697">
        <w:t>How to facilitate the transition of students from special education classes back to regular programs</w:t>
      </w:r>
    </w:p>
    <w:p w:rsidR="00A1734D" w:rsidRPr="003270E8" w:rsidRDefault="00A1734D" w:rsidP="003270E8">
      <w:pPr>
        <w:pStyle w:val="ListParagraph"/>
        <w:numPr>
          <w:ilvl w:val="0"/>
          <w:numId w:val="26"/>
        </w:numPr>
        <w:ind w:left="540"/>
        <w:rPr>
          <w:lang w:val="en-US"/>
        </w:rPr>
      </w:pPr>
      <w:r w:rsidRPr="00C77697">
        <w:t>Facilitating inclusion through increased and appropriate kinds of support in the neighbourhood</w:t>
      </w:r>
    </w:p>
    <w:p w:rsidR="00A1734D" w:rsidRPr="003270E8" w:rsidRDefault="00A1734D" w:rsidP="003270E8">
      <w:pPr>
        <w:pStyle w:val="ListParagraph"/>
        <w:numPr>
          <w:ilvl w:val="0"/>
          <w:numId w:val="26"/>
        </w:numPr>
        <w:ind w:left="540"/>
        <w:rPr>
          <w:lang w:val="en-US"/>
        </w:rPr>
      </w:pPr>
      <w:r w:rsidRPr="003270E8">
        <w:rPr>
          <w:lang w:val="en-US"/>
        </w:rPr>
        <w:t>Protecting parental right to choose the kind of program support wanted for their child</w:t>
      </w:r>
    </w:p>
    <w:p w:rsidR="00A1734D" w:rsidRPr="003270E8" w:rsidRDefault="00A1734D" w:rsidP="003270E8">
      <w:pPr>
        <w:pStyle w:val="ListParagraph"/>
        <w:numPr>
          <w:ilvl w:val="0"/>
          <w:numId w:val="26"/>
        </w:numPr>
        <w:ind w:left="540"/>
        <w:rPr>
          <w:lang w:val="en-US"/>
        </w:rPr>
      </w:pPr>
      <w:r w:rsidRPr="003270E8">
        <w:rPr>
          <w:lang w:val="en-US"/>
        </w:rPr>
        <w:t>The need for more support for families during special education processes such as IEP development and IPRC to assist in decision-making</w:t>
      </w:r>
    </w:p>
    <w:p w:rsidR="00A1734D" w:rsidRPr="003270E8" w:rsidRDefault="00A1734D" w:rsidP="003270E8">
      <w:pPr>
        <w:pStyle w:val="ListParagraph"/>
        <w:numPr>
          <w:ilvl w:val="0"/>
          <w:numId w:val="26"/>
        </w:numPr>
        <w:ind w:left="540"/>
        <w:rPr>
          <w:lang w:val="en-US"/>
        </w:rPr>
      </w:pPr>
      <w:r w:rsidRPr="003270E8">
        <w:rPr>
          <w:lang w:val="en-US"/>
        </w:rPr>
        <w:t xml:space="preserve">The need for improved coordination </w:t>
      </w:r>
      <w:r w:rsidR="00877949" w:rsidRPr="003270E8">
        <w:rPr>
          <w:lang w:val="en-US"/>
        </w:rPr>
        <w:t xml:space="preserve">for </w:t>
      </w:r>
      <w:r w:rsidRPr="003270E8">
        <w:rPr>
          <w:lang w:val="en-US"/>
        </w:rPr>
        <w:t xml:space="preserve">what is going on to support a student with special education needs </w:t>
      </w:r>
    </w:p>
    <w:p w:rsidR="00A1734D" w:rsidRPr="003270E8" w:rsidRDefault="00A1734D" w:rsidP="003270E8">
      <w:pPr>
        <w:pStyle w:val="ListParagraph"/>
        <w:numPr>
          <w:ilvl w:val="0"/>
          <w:numId w:val="26"/>
        </w:numPr>
        <w:ind w:left="540"/>
        <w:rPr>
          <w:lang w:val="en-US"/>
        </w:rPr>
      </w:pPr>
      <w:r w:rsidRPr="003270E8">
        <w:rPr>
          <w:lang w:val="en-US"/>
        </w:rPr>
        <w:t xml:space="preserve">The need for improved clarity over access to  Occupational Therapy/Physiotherapy and Speech-Language services </w:t>
      </w:r>
    </w:p>
    <w:p w:rsidR="00A1734D" w:rsidRPr="003270E8" w:rsidRDefault="00A1734D" w:rsidP="003270E8">
      <w:pPr>
        <w:pStyle w:val="ListParagraph"/>
        <w:numPr>
          <w:ilvl w:val="0"/>
          <w:numId w:val="26"/>
        </w:numPr>
        <w:ind w:left="540"/>
        <w:rPr>
          <w:lang w:val="en-US"/>
        </w:rPr>
      </w:pPr>
      <w:r w:rsidRPr="003270E8">
        <w:rPr>
          <w:lang w:val="en-US"/>
        </w:rPr>
        <w:t>The importance of recognizing the impacts of language, poverty, cultural perception, etc. on public understanding of special education – the need to make things more accessible</w:t>
      </w:r>
      <w:bookmarkEnd w:id="38"/>
    </w:p>
    <w:p w:rsidR="001A0384" w:rsidRPr="003306AD" w:rsidRDefault="00C77697" w:rsidP="003306AD">
      <w:pPr>
        <w:pStyle w:val="Heading1"/>
        <w:spacing w:before="480"/>
        <w:rPr>
          <w:rFonts w:eastAsiaTheme="minorHAnsi" w:cs="Arial"/>
          <w:iCs/>
        </w:rPr>
      </w:pPr>
      <w:bookmarkStart w:id="39" w:name="_Toc485726914"/>
      <w:r w:rsidRPr="00FC2720">
        <w:rPr>
          <w:rStyle w:val="Heading2Char"/>
          <w:rFonts w:eastAsiaTheme="majorEastAsia" w:cstheme="majorBidi"/>
          <w:b/>
          <w:bCs/>
          <w:iCs w:val="0"/>
          <w:sz w:val="28"/>
          <w:lang w:val="en-CA" w:eastAsia="en-CA"/>
        </w:rPr>
        <w:t>PARENT OUTREACH</w:t>
      </w:r>
      <w:bookmarkEnd w:id="39"/>
    </w:p>
    <w:p w:rsidR="001A0384" w:rsidRPr="00C77697" w:rsidRDefault="00C77697" w:rsidP="00870833">
      <w:pPr>
        <w:pStyle w:val="Heading2"/>
        <w:spacing w:after="120"/>
      </w:pPr>
      <w:bookmarkStart w:id="40" w:name="_Toc485726915"/>
      <w:r w:rsidRPr="00C77697">
        <w:t>PARENT SURVEY</w:t>
      </w:r>
      <w:bookmarkEnd w:id="40"/>
    </w:p>
    <w:p w:rsidR="001A0384" w:rsidRPr="00C77697" w:rsidRDefault="001A0384" w:rsidP="00C77697">
      <w:pPr>
        <w:rPr>
          <w:szCs w:val="22"/>
          <w:lang w:val="en-US"/>
        </w:rPr>
      </w:pPr>
      <w:r w:rsidRPr="00C77697">
        <w:rPr>
          <w:szCs w:val="22"/>
          <w:lang w:val="en-US"/>
        </w:rPr>
        <w:t xml:space="preserve">In 2015-2016 SEAC obtained board support to survey parents on their concerns about special education. The survey was made available throughout the 2016-2017 school year and results were provided in an interim </w:t>
      </w:r>
      <w:hyperlink r:id="rId26" w:history="1">
        <w:r w:rsidRPr="00C77697">
          <w:rPr>
            <w:rStyle w:val="Hyperlink"/>
            <w:rFonts w:cs="Arial"/>
            <w:color w:val="auto"/>
            <w:szCs w:val="22"/>
            <w:lang w:val="en-US"/>
          </w:rPr>
          <w:t>TDSB SEAC Report</w:t>
        </w:r>
      </w:hyperlink>
      <w:r w:rsidRPr="00C77697">
        <w:rPr>
          <w:szCs w:val="22"/>
          <w:lang w:val="en-US"/>
        </w:rPr>
        <w:t xml:space="preserve"> at the May 2017 meeting.</w:t>
      </w:r>
      <w:r w:rsidR="00C77697">
        <w:rPr>
          <w:szCs w:val="22"/>
          <w:lang w:val="en-US"/>
        </w:rPr>
        <w:t xml:space="preserve"> The </w:t>
      </w:r>
      <w:r w:rsidR="003C1275">
        <w:rPr>
          <w:szCs w:val="22"/>
          <w:lang w:val="en-US"/>
        </w:rPr>
        <w:t xml:space="preserve">interim </w:t>
      </w:r>
      <w:r w:rsidR="00C77697">
        <w:rPr>
          <w:szCs w:val="22"/>
          <w:lang w:val="en-US"/>
        </w:rPr>
        <w:t>report is posted on the SEAC pages of the TDSB website at:</w:t>
      </w:r>
      <w:r w:rsidR="002F1D84">
        <w:rPr>
          <w:szCs w:val="22"/>
          <w:lang w:val="en-US"/>
        </w:rPr>
        <w:t xml:space="preserve"> </w:t>
      </w:r>
      <w:hyperlink r:id="rId27" w:history="1">
        <w:r w:rsidR="002F1D84" w:rsidRPr="00B324C2">
          <w:rPr>
            <w:rStyle w:val="Hyperlink"/>
            <w:szCs w:val="22"/>
            <w:lang w:val="en-US"/>
          </w:rPr>
          <w:t>www.tdsb.on.ca/seac</w:t>
        </w:r>
      </w:hyperlink>
      <w:r w:rsidR="002F1D84">
        <w:rPr>
          <w:szCs w:val="22"/>
          <w:lang w:val="en-US"/>
        </w:rPr>
        <w:t xml:space="preserve"> </w:t>
      </w:r>
    </w:p>
    <w:p w:rsidR="001A0384" w:rsidRPr="00C77697" w:rsidRDefault="00C77697" w:rsidP="003306AD">
      <w:pPr>
        <w:pStyle w:val="Heading2"/>
      </w:pPr>
      <w:bookmarkStart w:id="41" w:name="_Toc485726916"/>
      <w:r w:rsidRPr="00C77697">
        <w:t>TDSB PARENTS AS PARTNERS CONFERENCE</w:t>
      </w:r>
      <w:bookmarkEnd w:id="41"/>
      <w:r w:rsidRPr="00C77697">
        <w:rPr>
          <w:strike/>
        </w:rPr>
        <w:t xml:space="preserve"> </w:t>
      </w:r>
    </w:p>
    <w:p w:rsidR="001A0384" w:rsidRPr="00C77697" w:rsidRDefault="001A0384" w:rsidP="00C77697">
      <w:pPr>
        <w:rPr>
          <w:szCs w:val="22"/>
          <w:lang w:val="en-US"/>
        </w:rPr>
      </w:pPr>
      <w:r w:rsidRPr="00C77697">
        <w:rPr>
          <w:szCs w:val="22"/>
          <w:lang w:val="en-US"/>
        </w:rPr>
        <w:t xml:space="preserve">With funding support from the TDSB and Ministry of Education, SEAC collaborated with several TDSB Community Advisory Committees to plan and deliver a conference “by parents, for parents”. Partners included </w:t>
      </w:r>
      <w:r w:rsidR="00797296">
        <w:rPr>
          <w:szCs w:val="22"/>
          <w:lang w:val="en-US"/>
        </w:rPr>
        <w:t xml:space="preserve">TDSB </w:t>
      </w:r>
      <w:r w:rsidRPr="00C77697">
        <w:rPr>
          <w:szCs w:val="22"/>
          <w:lang w:val="en-US"/>
        </w:rPr>
        <w:t xml:space="preserve">advisory committees for Mental Health and Well Being, Parent Involvement, Aboriginal Communities, </w:t>
      </w:r>
      <w:r w:rsidR="003C1275">
        <w:rPr>
          <w:szCs w:val="22"/>
          <w:lang w:val="en-US"/>
        </w:rPr>
        <w:t xml:space="preserve">Model Schools for </w:t>
      </w:r>
      <w:r w:rsidRPr="00C77697">
        <w:rPr>
          <w:szCs w:val="22"/>
          <w:lang w:val="en-US"/>
        </w:rPr>
        <w:t xml:space="preserve">Inner City, </w:t>
      </w:r>
      <w:r w:rsidR="003C1275">
        <w:rPr>
          <w:szCs w:val="22"/>
          <w:lang w:val="en-US"/>
        </w:rPr>
        <w:t>and Equity</w:t>
      </w:r>
      <w:r w:rsidRPr="00C77697">
        <w:rPr>
          <w:szCs w:val="22"/>
          <w:lang w:val="en-US"/>
        </w:rPr>
        <w:t xml:space="preserve"> as well as staff from </w:t>
      </w:r>
      <w:r w:rsidR="00797296">
        <w:rPr>
          <w:szCs w:val="22"/>
          <w:lang w:val="en-US"/>
        </w:rPr>
        <w:t xml:space="preserve">the </w:t>
      </w:r>
      <w:r w:rsidRPr="00C77697">
        <w:rPr>
          <w:szCs w:val="22"/>
          <w:lang w:val="en-US"/>
        </w:rPr>
        <w:t>depar</w:t>
      </w:r>
      <w:r w:rsidR="00797296">
        <w:rPr>
          <w:szCs w:val="22"/>
          <w:lang w:val="en-US"/>
        </w:rPr>
        <w:t xml:space="preserve">tments of Special Education, </w:t>
      </w:r>
      <w:r w:rsidRPr="00C77697">
        <w:rPr>
          <w:szCs w:val="22"/>
          <w:lang w:val="en-US"/>
        </w:rPr>
        <w:t>Professional Support Services</w:t>
      </w:r>
      <w:r w:rsidR="003C1275">
        <w:rPr>
          <w:szCs w:val="22"/>
          <w:lang w:val="en-US"/>
        </w:rPr>
        <w:t>, Early Years,</w:t>
      </w:r>
      <w:r w:rsidR="00797296">
        <w:rPr>
          <w:szCs w:val="22"/>
          <w:lang w:val="en-US"/>
        </w:rPr>
        <w:t xml:space="preserve"> </w:t>
      </w:r>
      <w:r w:rsidR="003C1275">
        <w:rPr>
          <w:szCs w:val="22"/>
          <w:lang w:val="en-US"/>
        </w:rPr>
        <w:t xml:space="preserve">Eco-Schools, </w:t>
      </w:r>
      <w:r w:rsidR="003C1275" w:rsidRPr="00C77697">
        <w:rPr>
          <w:szCs w:val="22"/>
          <w:lang w:val="en-US"/>
        </w:rPr>
        <w:t xml:space="preserve">French as a Second Language </w:t>
      </w:r>
      <w:r w:rsidR="00797296">
        <w:rPr>
          <w:szCs w:val="22"/>
          <w:lang w:val="en-US"/>
        </w:rPr>
        <w:t>and Parent and Community Engagement Office</w:t>
      </w:r>
      <w:r w:rsidRPr="00C77697">
        <w:rPr>
          <w:szCs w:val="22"/>
          <w:lang w:val="en-US"/>
        </w:rPr>
        <w:t xml:space="preserve">. </w:t>
      </w:r>
      <w:r w:rsidR="003C1275">
        <w:rPr>
          <w:szCs w:val="22"/>
          <w:lang w:val="en-US"/>
        </w:rPr>
        <w:t xml:space="preserve">Of the 60 workshops provided, 23 were on topics related to Special Education. </w:t>
      </w:r>
      <w:r w:rsidRPr="00C77697">
        <w:rPr>
          <w:szCs w:val="22"/>
          <w:lang w:val="en-US"/>
        </w:rPr>
        <w:t>Through this annual conference, SEAC addresses several goals, including to seek greater inclusion for children with special education needs and to empower their parents to become informed, proactive and effective advocates for their children.</w:t>
      </w:r>
      <w:r w:rsidR="00C77697">
        <w:rPr>
          <w:szCs w:val="22"/>
          <w:lang w:val="en-US"/>
        </w:rPr>
        <w:t xml:space="preserve"> </w:t>
      </w:r>
    </w:p>
    <w:sectPr w:rsidR="001A0384" w:rsidRPr="00C77697" w:rsidSect="00870833">
      <w:footerReference w:type="default" r:id="rId28"/>
      <w:pgSz w:w="12240" w:h="15840" w:code="1"/>
      <w:pgMar w:top="720" w:right="1152" w:bottom="288" w:left="1152" w:header="86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DBB" w:rsidRDefault="00837DBB" w:rsidP="000F0DFB">
      <w:pPr>
        <w:spacing w:before="0" w:after="0" w:line="240" w:lineRule="auto"/>
      </w:pPr>
      <w:r>
        <w:separator/>
      </w:r>
    </w:p>
  </w:endnote>
  <w:endnote w:type="continuationSeparator" w:id="0">
    <w:p w:rsidR="00837DBB" w:rsidRDefault="00837DBB" w:rsidP="000F0D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192668"/>
      <w:docPartObj>
        <w:docPartGallery w:val="Page Numbers (Bottom of Page)"/>
        <w:docPartUnique/>
      </w:docPartObj>
    </w:sdtPr>
    <w:sdtEndPr/>
    <w:sdtContent>
      <w:sdt>
        <w:sdtPr>
          <w:id w:val="860082579"/>
          <w:docPartObj>
            <w:docPartGallery w:val="Page Numbers (Top of Page)"/>
            <w:docPartUnique/>
          </w:docPartObj>
        </w:sdtPr>
        <w:sdtEndPr/>
        <w:sdtContent>
          <w:p w:rsidR="0048536F" w:rsidRDefault="0048536F" w:rsidP="0048536F">
            <w:pPr>
              <w:pStyle w:val="Footer"/>
            </w:pPr>
            <w:r w:rsidRPr="00870833">
              <w:rPr>
                <w:sz w:val="16"/>
                <w:szCs w:val="16"/>
              </w:rPr>
              <w:t xml:space="preserve">Special Education Advisory Committee (SEAC) Annual Report - 2016-2017 </w:t>
            </w:r>
            <w:r w:rsidR="00FC2720" w:rsidRPr="00870833">
              <w:rPr>
                <w:sz w:val="16"/>
                <w:szCs w:val="16"/>
              </w:rPr>
              <w:t xml:space="preserve">                              </w:t>
            </w:r>
            <w:r w:rsidR="00870833">
              <w:rPr>
                <w:sz w:val="16"/>
                <w:szCs w:val="16"/>
              </w:rPr>
              <w:t xml:space="preserve">                                              </w:t>
            </w:r>
            <w:r w:rsidR="00FC2720" w:rsidRPr="00870833">
              <w:rPr>
                <w:sz w:val="16"/>
                <w:szCs w:val="16"/>
              </w:rPr>
              <w:t xml:space="preserve"> </w:t>
            </w:r>
            <w:r w:rsidRPr="00870833">
              <w:rPr>
                <w:sz w:val="16"/>
                <w:szCs w:val="16"/>
              </w:rPr>
              <w:t xml:space="preserve">Page </w:t>
            </w:r>
            <w:r w:rsidRPr="00870833">
              <w:rPr>
                <w:b/>
                <w:bCs/>
                <w:sz w:val="16"/>
                <w:szCs w:val="16"/>
              </w:rPr>
              <w:fldChar w:fldCharType="begin"/>
            </w:r>
            <w:r w:rsidRPr="00870833">
              <w:rPr>
                <w:b/>
                <w:bCs/>
                <w:sz w:val="16"/>
                <w:szCs w:val="16"/>
              </w:rPr>
              <w:instrText xml:space="preserve"> PAGE </w:instrText>
            </w:r>
            <w:r w:rsidRPr="00870833">
              <w:rPr>
                <w:b/>
                <w:bCs/>
                <w:sz w:val="16"/>
                <w:szCs w:val="16"/>
              </w:rPr>
              <w:fldChar w:fldCharType="separate"/>
            </w:r>
            <w:r w:rsidR="00515AD0">
              <w:rPr>
                <w:b/>
                <w:bCs/>
                <w:noProof/>
                <w:sz w:val="16"/>
                <w:szCs w:val="16"/>
              </w:rPr>
              <w:t>9</w:t>
            </w:r>
            <w:r w:rsidRPr="00870833">
              <w:rPr>
                <w:b/>
                <w:bCs/>
                <w:sz w:val="16"/>
                <w:szCs w:val="16"/>
              </w:rPr>
              <w:fldChar w:fldCharType="end"/>
            </w:r>
            <w:r w:rsidRPr="00870833">
              <w:rPr>
                <w:sz w:val="16"/>
                <w:szCs w:val="16"/>
              </w:rPr>
              <w:t xml:space="preserve"> of </w:t>
            </w:r>
            <w:r w:rsidRPr="00870833">
              <w:rPr>
                <w:b/>
                <w:bCs/>
                <w:sz w:val="16"/>
                <w:szCs w:val="16"/>
              </w:rPr>
              <w:fldChar w:fldCharType="begin"/>
            </w:r>
            <w:r w:rsidRPr="00870833">
              <w:rPr>
                <w:b/>
                <w:bCs/>
                <w:sz w:val="16"/>
                <w:szCs w:val="16"/>
              </w:rPr>
              <w:instrText xml:space="preserve"> NUMPAGES  </w:instrText>
            </w:r>
            <w:r w:rsidRPr="00870833">
              <w:rPr>
                <w:b/>
                <w:bCs/>
                <w:sz w:val="16"/>
                <w:szCs w:val="16"/>
              </w:rPr>
              <w:fldChar w:fldCharType="separate"/>
            </w:r>
            <w:r w:rsidR="00515AD0">
              <w:rPr>
                <w:b/>
                <w:bCs/>
                <w:noProof/>
                <w:sz w:val="16"/>
                <w:szCs w:val="16"/>
              </w:rPr>
              <w:t>9</w:t>
            </w:r>
            <w:r w:rsidRPr="00870833">
              <w:rPr>
                <w:b/>
                <w:bCs/>
                <w:sz w:val="16"/>
                <w:szCs w:val="16"/>
              </w:rPr>
              <w:fldChar w:fldCharType="end"/>
            </w:r>
          </w:p>
        </w:sdtContent>
      </w:sdt>
    </w:sdtContent>
  </w:sdt>
  <w:p w:rsidR="000F0DFB" w:rsidRDefault="000F0DFB">
    <w:pPr>
      <w:pStyle w:val="Footer"/>
    </w:pPr>
  </w:p>
  <w:p w:rsidR="00E47131" w:rsidRDefault="00E471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DBB" w:rsidRDefault="00837DBB" w:rsidP="000F0DFB">
      <w:pPr>
        <w:spacing w:before="0" w:after="0" w:line="240" w:lineRule="auto"/>
      </w:pPr>
      <w:r>
        <w:separator/>
      </w:r>
    </w:p>
  </w:footnote>
  <w:footnote w:type="continuationSeparator" w:id="0">
    <w:p w:rsidR="00837DBB" w:rsidRDefault="00837DBB" w:rsidP="000F0DF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BA0"/>
    <w:multiLevelType w:val="hybridMultilevel"/>
    <w:tmpl w:val="152A5858"/>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9552FFF"/>
    <w:multiLevelType w:val="hybridMultilevel"/>
    <w:tmpl w:val="F5926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714891"/>
    <w:multiLevelType w:val="hybridMultilevel"/>
    <w:tmpl w:val="33407A6C"/>
    <w:lvl w:ilvl="0" w:tplc="86AC0202">
      <w:start w:val="1"/>
      <w:numFmt w:val="bullet"/>
      <w:lvlText w:val=""/>
      <w:lvlJc w:val="left"/>
      <w:pPr>
        <w:tabs>
          <w:tab w:val="num" w:pos="216"/>
        </w:tabs>
        <w:ind w:left="216" w:hanging="216"/>
      </w:pPr>
      <w:rPr>
        <w:rFonts w:ascii="Symbol" w:hAnsi="Symbol" w:hint="default"/>
        <w:sz w:val="20"/>
        <w:szCs w:val="16"/>
      </w:rPr>
    </w:lvl>
    <w:lvl w:ilvl="1" w:tplc="10090003" w:tentative="1">
      <w:start w:val="1"/>
      <w:numFmt w:val="bullet"/>
      <w:lvlText w:val="o"/>
      <w:lvlJc w:val="left"/>
      <w:pPr>
        <w:ind w:left="1440" w:hanging="360"/>
      </w:pPr>
      <w:rPr>
        <w:rFonts w:ascii="Courier New" w:hAnsi="Courier New" w:cs="Cambri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mbr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mbria"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2E873E4"/>
    <w:multiLevelType w:val="hybridMultilevel"/>
    <w:tmpl w:val="8204585A"/>
    <w:lvl w:ilvl="0" w:tplc="86AC0202">
      <w:start w:val="1"/>
      <w:numFmt w:val="bullet"/>
      <w:lvlText w:val=""/>
      <w:lvlJc w:val="left"/>
      <w:pPr>
        <w:tabs>
          <w:tab w:val="num" w:pos="216"/>
        </w:tabs>
        <w:ind w:left="216" w:hanging="216"/>
      </w:pPr>
      <w:rPr>
        <w:rFonts w:ascii="Symbol" w:hAnsi="Symbol" w:hint="default"/>
        <w:sz w:val="20"/>
        <w:szCs w:val="16"/>
      </w:rPr>
    </w:lvl>
    <w:lvl w:ilvl="1" w:tplc="10090003" w:tentative="1">
      <w:start w:val="1"/>
      <w:numFmt w:val="bullet"/>
      <w:lvlText w:val="o"/>
      <w:lvlJc w:val="left"/>
      <w:pPr>
        <w:ind w:left="1440" w:hanging="360"/>
      </w:pPr>
      <w:rPr>
        <w:rFonts w:ascii="Courier New" w:hAnsi="Courier New" w:cs="Cambri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mbr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mbria"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802427A"/>
    <w:multiLevelType w:val="hybridMultilevel"/>
    <w:tmpl w:val="135622F4"/>
    <w:lvl w:ilvl="0" w:tplc="64FC941A">
      <w:start w:val="1"/>
      <w:numFmt w:val="bullet"/>
      <w:lvlText w:val=""/>
      <w:lvlJc w:val="left"/>
      <w:pPr>
        <w:tabs>
          <w:tab w:val="num" w:pos="216"/>
        </w:tabs>
        <w:ind w:left="216" w:hanging="216"/>
      </w:pPr>
      <w:rPr>
        <w:rFonts w:ascii="Wingdings" w:hAnsi="Wingdings" w:hint="default"/>
        <w:sz w:val="28"/>
        <w:szCs w:val="28"/>
      </w:rPr>
    </w:lvl>
    <w:lvl w:ilvl="1" w:tplc="10090003" w:tentative="1">
      <w:start w:val="1"/>
      <w:numFmt w:val="bullet"/>
      <w:lvlText w:val="o"/>
      <w:lvlJc w:val="left"/>
      <w:pPr>
        <w:ind w:left="1440" w:hanging="360"/>
      </w:pPr>
      <w:rPr>
        <w:rFonts w:ascii="Courier New" w:hAnsi="Courier New" w:cs="Cambri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mbr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mbria"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B526097"/>
    <w:multiLevelType w:val="hybridMultilevel"/>
    <w:tmpl w:val="961AF89E"/>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FB514A2"/>
    <w:multiLevelType w:val="hybridMultilevel"/>
    <w:tmpl w:val="3B9E73CC"/>
    <w:lvl w:ilvl="0" w:tplc="D5E44E6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23053E7"/>
    <w:multiLevelType w:val="hybridMultilevel"/>
    <w:tmpl w:val="8F94C550"/>
    <w:lvl w:ilvl="0" w:tplc="00227446">
      <w:start w:val="1"/>
      <w:numFmt w:val="decimal"/>
      <w:lvlText w:val="%1."/>
      <w:lvlJc w:val="left"/>
      <w:pPr>
        <w:ind w:left="720" w:hanging="360"/>
      </w:pPr>
      <w:rPr>
        <w:rFonts w:hint="default"/>
        <w:b w:val="0"/>
        <w:i/>
        <w:sz w:val="20"/>
      </w:rPr>
    </w:lvl>
    <w:lvl w:ilvl="1" w:tplc="0232AAB6">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3EF3568"/>
    <w:multiLevelType w:val="hybridMultilevel"/>
    <w:tmpl w:val="9B2C8C7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248321D"/>
    <w:multiLevelType w:val="hybridMultilevel"/>
    <w:tmpl w:val="6506146A"/>
    <w:lvl w:ilvl="0" w:tplc="10090001">
      <w:start w:val="1"/>
      <w:numFmt w:val="bullet"/>
      <w:lvlText w:val=""/>
      <w:lvlJc w:val="left"/>
      <w:pPr>
        <w:ind w:left="1320" w:hanging="360"/>
      </w:pPr>
      <w:rPr>
        <w:rFonts w:ascii="Symbol" w:hAnsi="Symbol" w:hint="default"/>
      </w:rPr>
    </w:lvl>
    <w:lvl w:ilvl="1" w:tplc="10090003" w:tentative="1">
      <w:start w:val="1"/>
      <w:numFmt w:val="bullet"/>
      <w:lvlText w:val="o"/>
      <w:lvlJc w:val="left"/>
      <w:pPr>
        <w:ind w:left="2040" w:hanging="360"/>
      </w:pPr>
      <w:rPr>
        <w:rFonts w:ascii="Courier New" w:hAnsi="Courier New" w:cs="Courier New" w:hint="default"/>
      </w:rPr>
    </w:lvl>
    <w:lvl w:ilvl="2" w:tplc="10090005" w:tentative="1">
      <w:start w:val="1"/>
      <w:numFmt w:val="bullet"/>
      <w:lvlText w:val=""/>
      <w:lvlJc w:val="left"/>
      <w:pPr>
        <w:ind w:left="2760" w:hanging="360"/>
      </w:pPr>
      <w:rPr>
        <w:rFonts w:ascii="Wingdings" w:hAnsi="Wingdings" w:hint="default"/>
      </w:rPr>
    </w:lvl>
    <w:lvl w:ilvl="3" w:tplc="10090001" w:tentative="1">
      <w:start w:val="1"/>
      <w:numFmt w:val="bullet"/>
      <w:lvlText w:val=""/>
      <w:lvlJc w:val="left"/>
      <w:pPr>
        <w:ind w:left="3480" w:hanging="360"/>
      </w:pPr>
      <w:rPr>
        <w:rFonts w:ascii="Symbol" w:hAnsi="Symbol" w:hint="default"/>
      </w:rPr>
    </w:lvl>
    <w:lvl w:ilvl="4" w:tplc="10090003" w:tentative="1">
      <w:start w:val="1"/>
      <w:numFmt w:val="bullet"/>
      <w:lvlText w:val="o"/>
      <w:lvlJc w:val="left"/>
      <w:pPr>
        <w:ind w:left="4200" w:hanging="360"/>
      </w:pPr>
      <w:rPr>
        <w:rFonts w:ascii="Courier New" w:hAnsi="Courier New" w:cs="Courier New" w:hint="default"/>
      </w:rPr>
    </w:lvl>
    <w:lvl w:ilvl="5" w:tplc="10090005" w:tentative="1">
      <w:start w:val="1"/>
      <w:numFmt w:val="bullet"/>
      <w:lvlText w:val=""/>
      <w:lvlJc w:val="left"/>
      <w:pPr>
        <w:ind w:left="4920" w:hanging="360"/>
      </w:pPr>
      <w:rPr>
        <w:rFonts w:ascii="Wingdings" w:hAnsi="Wingdings" w:hint="default"/>
      </w:rPr>
    </w:lvl>
    <w:lvl w:ilvl="6" w:tplc="10090001" w:tentative="1">
      <w:start w:val="1"/>
      <w:numFmt w:val="bullet"/>
      <w:lvlText w:val=""/>
      <w:lvlJc w:val="left"/>
      <w:pPr>
        <w:ind w:left="5640" w:hanging="360"/>
      </w:pPr>
      <w:rPr>
        <w:rFonts w:ascii="Symbol" w:hAnsi="Symbol" w:hint="default"/>
      </w:rPr>
    </w:lvl>
    <w:lvl w:ilvl="7" w:tplc="10090003" w:tentative="1">
      <w:start w:val="1"/>
      <w:numFmt w:val="bullet"/>
      <w:lvlText w:val="o"/>
      <w:lvlJc w:val="left"/>
      <w:pPr>
        <w:ind w:left="6360" w:hanging="360"/>
      </w:pPr>
      <w:rPr>
        <w:rFonts w:ascii="Courier New" w:hAnsi="Courier New" w:cs="Courier New" w:hint="default"/>
      </w:rPr>
    </w:lvl>
    <w:lvl w:ilvl="8" w:tplc="10090005" w:tentative="1">
      <w:start w:val="1"/>
      <w:numFmt w:val="bullet"/>
      <w:lvlText w:val=""/>
      <w:lvlJc w:val="left"/>
      <w:pPr>
        <w:ind w:left="7080" w:hanging="360"/>
      </w:pPr>
      <w:rPr>
        <w:rFonts w:ascii="Wingdings" w:hAnsi="Wingdings" w:hint="default"/>
      </w:rPr>
    </w:lvl>
  </w:abstractNum>
  <w:abstractNum w:abstractNumId="10">
    <w:nsid w:val="37BA14C6"/>
    <w:multiLevelType w:val="hybridMultilevel"/>
    <w:tmpl w:val="501EF452"/>
    <w:lvl w:ilvl="0" w:tplc="1009000B">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C8461F9"/>
    <w:multiLevelType w:val="hybridMultilevel"/>
    <w:tmpl w:val="5D389CA4"/>
    <w:lvl w:ilvl="0" w:tplc="1009000B">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00422E3"/>
    <w:multiLevelType w:val="hybridMultilevel"/>
    <w:tmpl w:val="4A528C88"/>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43D916AD"/>
    <w:multiLevelType w:val="hybridMultilevel"/>
    <w:tmpl w:val="580429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D0623AB"/>
    <w:multiLevelType w:val="multilevel"/>
    <w:tmpl w:val="00B09F0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3860A88"/>
    <w:multiLevelType w:val="hybridMultilevel"/>
    <w:tmpl w:val="7BD8754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91A0B19"/>
    <w:multiLevelType w:val="hybridMultilevel"/>
    <w:tmpl w:val="01D22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E006F5D"/>
    <w:multiLevelType w:val="hybridMultilevel"/>
    <w:tmpl w:val="305A5976"/>
    <w:lvl w:ilvl="0" w:tplc="BC1C1750">
      <w:start w:val="1"/>
      <w:numFmt w:val="decimal"/>
      <w:lvlText w:val="%1."/>
      <w:lvlJc w:val="left"/>
      <w:pPr>
        <w:ind w:left="1080" w:hanging="360"/>
      </w:pPr>
      <w:rPr>
        <w:rFonts w:ascii="Arial" w:hAnsi="Arial" w:hint="default"/>
        <w:b/>
        <w:i w:val="0"/>
        <w:sz w:val="26"/>
      </w:rPr>
    </w:lvl>
    <w:lvl w:ilvl="1" w:tplc="1009000F">
      <w:start w:val="1"/>
      <w:numFmt w:val="decimal"/>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62F46407"/>
    <w:multiLevelType w:val="hybridMultilevel"/>
    <w:tmpl w:val="7CB810BC"/>
    <w:lvl w:ilvl="0" w:tplc="86AC0202">
      <w:start w:val="1"/>
      <w:numFmt w:val="bullet"/>
      <w:lvlText w:val=""/>
      <w:lvlJc w:val="left"/>
      <w:pPr>
        <w:tabs>
          <w:tab w:val="num" w:pos="1440"/>
        </w:tabs>
        <w:ind w:left="1440" w:hanging="360"/>
      </w:pPr>
      <w:rPr>
        <w:rFonts w:ascii="Symbol" w:hAnsi="Symbol" w:hint="default"/>
        <w:sz w:val="20"/>
        <w:szCs w:val="16"/>
      </w:rPr>
    </w:lvl>
    <w:lvl w:ilvl="1" w:tplc="10090003" w:tentative="1">
      <w:start w:val="1"/>
      <w:numFmt w:val="bullet"/>
      <w:lvlText w:val="o"/>
      <w:lvlJc w:val="left"/>
      <w:pPr>
        <w:tabs>
          <w:tab w:val="num" w:pos="2160"/>
        </w:tabs>
        <w:ind w:left="2160" w:hanging="360"/>
      </w:pPr>
      <w:rPr>
        <w:rFonts w:ascii="Courier New" w:hAnsi="Courier New" w:cs="Cambria"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ambria"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ambria"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9">
    <w:nsid w:val="67A27762"/>
    <w:multiLevelType w:val="hybridMultilevel"/>
    <w:tmpl w:val="8BDC050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FA56263"/>
    <w:multiLevelType w:val="hybridMultilevel"/>
    <w:tmpl w:val="70DE543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5423C68"/>
    <w:multiLevelType w:val="hybridMultilevel"/>
    <w:tmpl w:val="4F70E9CC"/>
    <w:lvl w:ilvl="0" w:tplc="86AC020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B583658"/>
    <w:multiLevelType w:val="hybridMultilevel"/>
    <w:tmpl w:val="F5CAFA22"/>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7B845320"/>
    <w:multiLevelType w:val="hybridMultilevel"/>
    <w:tmpl w:val="4F747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BDC0CF3"/>
    <w:multiLevelType w:val="hybridMultilevel"/>
    <w:tmpl w:val="EC4CA60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7CA769A9"/>
    <w:multiLevelType w:val="hybridMultilevel"/>
    <w:tmpl w:val="6A440B4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1"/>
  </w:num>
  <w:num w:numId="2">
    <w:abstractNumId w:val="19"/>
  </w:num>
  <w:num w:numId="3">
    <w:abstractNumId w:val="25"/>
  </w:num>
  <w:num w:numId="4">
    <w:abstractNumId w:val="22"/>
  </w:num>
  <w:num w:numId="5">
    <w:abstractNumId w:val="17"/>
  </w:num>
  <w:num w:numId="6">
    <w:abstractNumId w:val="5"/>
  </w:num>
  <w:num w:numId="7">
    <w:abstractNumId w:val="7"/>
  </w:num>
  <w:num w:numId="8">
    <w:abstractNumId w:val="0"/>
  </w:num>
  <w:num w:numId="9">
    <w:abstractNumId w:val="24"/>
  </w:num>
  <w:num w:numId="10">
    <w:abstractNumId w:val="10"/>
  </w:num>
  <w:num w:numId="11">
    <w:abstractNumId w:val="11"/>
  </w:num>
  <w:num w:numId="12">
    <w:abstractNumId w:val="9"/>
  </w:num>
  <w:num w:numId="13">
    <w:abstractNumId w:val="4"/>
  </w:num>
  <w:num w:numId="14">
    <w:abstractNumId w:val="3"/>
  </w:num>
  <w:num w:numId="15">
    <w:abstractNumId w:val="18"/>
  </w:num>
  <w:num w:numId="16">
    <w:abstractNumId w:val="14"/>
  </w:num>
  <w:num w:numId="17">
    <w:abstractNumId w:val="12"/>
  </w:num>
  <w:num w:numId="18">
    <w:abstractNumId w:val="2"/>
  </w:num>
  <w:num w:numId="19">
    <w:abstractNumId w:val="20"/>
  </w:num>
  <w:num w:numId="20">
    <w:abstractNumId w:val="8"/>
  </w:num>
  <w:num w:numId="21">
    <w:abstractNumId w:val="1"/>
  </w:num>
  <w:num w:numId="22">
    <w:abstractNumId w:val="23"/>
  </w:num>
  <w:num w:numId="23">
    <w:abstractNumId w:val="16"/>
  </w:num>
  <w:num w:numId="24">
    <w:abstractNumId w:val="13"/>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84"/>
    <w:rsid w:val="00044EC6"/>
    <w:rsid w:val="000642DA"/>
    <w:rsid w:val="000F0DFB"/>
    <w:rsid w:val="00104700"/>
    <w:rsid w:val="00132FFB"/>
    <w:rsid w:val="001A0384"/>
    <w:rsid w:val="00240059"/>
    <w:rsid w:val="00275CCD"/>
    <w:rsid w:val="002B0C09"/>
    <w:rsid w:val="002D5A92"/>
    <w:rsid w:val="002E7ED5"/>
    <w:rsid w:val="002F1D84"/>
    <w:rsid w:val="003270E8"/>
    <w:rsid w:val="003306AD"/>
    <w:rsid w:val="00337C3F"/>
    <w:rsid w:val="003C1275"/>
    <w:rsid w:val="003D00A2"/>
    <w:rsid w:val="004237F1"/>
    <w:rsid w:val="004277B4"/>
    <w:rsid w:val="004472AD"/>
    <w:rsid w:val="004846B4"/>
    <w:rsid w:val="0048536F"/>
    <w:rsid w:val="004D0E14"/>
    <w:rsid w:val="00515AD0"/>
    <w:rsid w:val="00537A67"/>
    <w:rsid w:val="00540236"/>
    <w:rsid w:val="0054332B"/>
    <w:rsid w:val="005576A1"/>
    <w:rsid w:val="00620BA4"/>
    <w:rsid w:val="00633BFB"/>
    <w:rsid w:val="006A009A"/>
    <w:rsid w:val="006B27EC"/>
    <w:rsid w:val="00791884"/>
    <w:rsid w:val="00795F27"/>
    <w:rsid w:val="00797296"/>
    <w:rsid w:val="007D5157"/>
    <w:rsid w:val="007E0093"/>
    <w:rsid w:val="008251FD"/>
    <w:rsid w:val="00837DBB"/>
    <w:rsid w:val="0084558A"/>
    <w:rsid w:val="00870833"/>
    <w:rsid w:val="00877949"/>
    <w:rsid w:val="008F265E"/>
    <w:rsid w:val="009444E0"/>
    <w:rsid w:val="00A06129"/>
    <w:rsid w:val="00A1734D"/>
    <w:rsid w:val="00A97DAC"/>
    <w:rsid w:val="00AD61F5"/>
    <w:rsid w:val="00AE382F"/>
    <w:rsid w:val="00B0288B"/>
    <w:rsid w:val="00BC5924"/>
    <w:rsid w:val="00BC5B42"/>
    <w:rsid w:val="00BD2A12"/>
    <w:rsid w:val="00C309C4"/>
    <w:rsid w:val="00C77697"/>
    <w:rsid w:val="00CC2E7D"/>
    <w:rsid w:val="00CF7F7B"/>
    <w:rsid w:val="00DF015A"/>
    <w:rsid w:val="00E47131"/>
    <w:rsid w:val="00E51B35"/>
    <w:rsid w:val="00E94A54"/>
    <w:rsid w:val="00EF0F50"/>
    <w:rsid w:val="00EF322C"/>
    <w:rsid w:val="00F20E7D"/>
    <w:rsid w:val="00FC2720"/>
    <w:rsid w:val="00FC6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E8"/>
    <w:pPr>
      <w:spacing w:before="60" w:after="60"/>
    </w:pPr>
    <w:rPr>
      <w:rFonts w:ascii="Arial" w:eastAsia="Times New Roman" w:hAnsi="Arial" w:cs="Times New Roman"/>
      <w:szCs w:val="24"/>
      <w:lang w:val="en-CA" w:eastAsia="en-CA"/>
    </w:rPr>
  </w:style>
  <w:style w:type="paragraph" w:styleId="Heading1">
    <w:name w:val="heading 1"/>
    <w:basedOn w:val="Normal"/>
    <w:next w:val="Normal"/>
    <w:link w:val="Heading1Char"/>
    <w:uiPriority w:val="9"/>
    <w:qFormat/>
    <w:rsid w:val="000642DA"/>
    <w:pPr>
      <w:keepNext/>
      <w:keepLines/>
      <w:spacing w:before="240"/>
      <w:outlineLvl w:val="0"/>
    </w:pPr>
    <w:rPr>
      <w:rFonts w:eastAsiaTheme="majorEastAsia" w:cstheme="majorBidi"/>
      <w:b/>
      <w:bCs/>
      <w:caps/>
      <w:sz w:val="28"/>
      <w:szCs w:val="28"/>
    </w:rPr>
  </w:style>
  <w:style w:type="paragraph" w:styleId="Heading2">
    <w:name w:val="heading 2"/>
    <w:basedOn w:val="Normal"/>
    <w:next w:val="Normal"/>
    <w:link w:val="Heading2Char"/>
    <w:qFormat/>
    <w:rsid w:val="00FC2720"/>
    <w:pPr>
      <w:keepNext/>
      <w:spacing w:before="240"/>
      <w:outlineLvl w:val="1"/>
    </w:pPr>
    <w:rPr>
      <w:b/>
      <w:bCs/>
      <w:iCs/>
      <w:sz w:val="26"/>
      <w:szCs w:val="28"/>
      <w:lang w:val="x-none" w:eastAsia="x-none"/>
    </w:rPr>
  </w:style>
  <w:style w:type="paragraph" w:styleId="Heading3">
    <w:name w:val="heading 3"/>
    <w:basedOn w:val="Normal"/>
    <w:next w:val="Normal"/>
    <w:link w:val="Heading3Char"/>
    <w:qFormat/>
    <w:rsid w:val="00FC2720"/>
    <w:pPr>
      <w:keepNext/>
      <w:spacing w:before="240"/>
      <w:outlineLvl w:val="2"/>
    </w:pPr>
    <w:rPr>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2720"/>
    <w:rPr>
      <w:rFonts w:ascii="Arial" w:eastAsia="Times New Roman" w:hAnsi="Arial" w:cs="Times New Roman"/>
      <w:b/>
      <w:bCs/>
      <w:iCs/>
      <w:sz w:val="26"/>
      <w:szCs w:val="28"/>
      <w:lang w:val="x-none" w:eastAsia="x-none"/>
    </w:rPr>
  </w:style>
  <w:style w:type="character" w:customStyle="1" w:styleId="Heading3Char">
    <w:name w:val="Heading 3 Char"/>
    <w:basedOn w:val="DefaultParagraphFont"/>
    <w:link w:val="Heading3"/>
    <w:rsid w:val="00FC2720"/>
    <w:rPr>
      <w:rFonts w:ascii="Arial" w:eastAsia="Times New Roman" w:hAnsi="Arial" w:cs="Times New Roman"/>
      <w:b/>
      <w:bCs/>
      <w:sz w:val="24"/>
      <w:szCs w:val="26"/>
      <w:lang w:val="x-none" w:eastAsia="x-none"/>
    </w:rPr>
  </w:style>
  <w:style w:type="character" w:styleId="Hyperlink">
    <w:name w:val="Hyperlink"/>
    <w:uiPriority w:val="99"/>
    <w:unhideWhenUsed/>
    <w:rsid w:val="001A0384"/>
    <w:rPr>
      <w:color w:val="0000FF"/>
      <w:u w:val="single"/>
    </w:rPr>
  </w:style>
  <w:style w:type="paragraph" w:styleId="ListParagraph">
    <w:name w:val="List Paragraph"/>
    <w:basedOn w:val="Normal"/>
    <w:uiPriority w:val="34"/>
    <w:qFormat/>
    <w:rsid w:val="001A0384"/>
    <w:pPr>
      <w:ind w:left="720"/>
    </w:pPr>
  </w:style>
  <w:style w:type="paragraph" w:styleId="NoSpacing">
    <w:name w:val="No Spacing"/>
    <w:uiPriority w:val="1"/>
    <w:qFormat/>
    <w:rsid w:val="001A0384"/>
    <w:pPr>
      <w:spacing w:after="0" w:line="240" w:lineRule="auto"/>
    </w:pPr>
    <w:rPr>
      <w:rFonts w:ascii="Arial" w:eastAsia="Calibri" w:hAnsi="Arial" w:cs="Times New Roman"/>
      <w:lang w:val="en-CA"/>
    </w:rPr>
  </w:style>
  <w:style w:type="paragraph" w:styleId="TOC2">
    <w:name w:val="toc 2"/>
    <w:basedOn w:val="Normal"/>
    <w:next w:val="Normal"/>
    <w:autoRedefine/>
    <w:uiPriority w:val="39"/>
    <w:unhideWhenUsed/>
    <w:qFormat/>
    <w:rsid w:val="00240059"/>
    <w:pPr>
      <w:spacing w:before="0" w:after="100"/>
      <w:ind w:left="220"/>
    </w:pPr>
    <w:rPr>
      <w:rFonts w:ascii="Calibri" w:eastAsia="MS Mincho" w:hAnsi="Calibri" w:cs="Arial"/>
      <w:szCs w:val="22"/>
      <w:lang w:val="en-US" w:eastAsia="ja-JP"/>
    </w:rPr>
  </w:style>
  <w:style w:type="paragraph" w:styleId="TOC1">
    <w:name w:val="toc 1"/>
    <w:basedOn w:val="Normal"/>
    <w:next w:val="Normal"/>
    <w:autoRedefine/>
    <w:uiPriority w:val="39"/>
    <w:unhideWhenUsed/>
    <w:qFormat/>
    <w:rsid w:val="00240059"/>
    <w:pPr>
      <w:spacing w:before="0" w:after="100"/>
    </w:pPr>
    <w:rPr>
      <w:rFonts w:ascii="Calibri" w:eastAsia="MS Mincho" w:hAnsi="Calibri" w:cs="Arial"/>
      <w:szCs w:val="22"/>
      <w:lang w:val="en-US" w:eastAsia="ja-JP"/>
    </w:rPr>
  </w:style>
  <w:style w:type="paragraph" w:styleId="TOC3">
    <w:name w:val="toc 3"/>
    <w:basedOn w:val="Normal"/>
    <w:next w:val="Normal"/>
    <w:autoRedefine/>
    <w:uiPriority w:val="39"/>
    <w:unhideWhenUsed/>
    <w:qFormat/>
    <w:rsid w:val="00240059"/>
    <w:pPr>
      <w:spacing w:before="0" w:after="100"/>
      <w:ind w:left="440"/>
    </w:pPr>
    <w:rPr>
      <w:rFonts w:ascii="Calibri" w:eastAsia="MS Mincho" w:hAnsi="Calibri" w:cs="Arial"/>
      <w:szCs w:val="22"/>
      <w:lang w:val="en-US" w:eastAsia="ja-JP"/>
    </w:rPr>
  </w:style>
  <w:style w:type="paragraph" w:customStyle="1" w:styleId="MediumGrid21">
    <w:name w:val="Medium Grid 21"/>
    <w:basedOn w:val="Normal"/>
    <w:qFormat/>
    <w:rsid w:val="00240059"/>
    <w:rPr>
      <w:szCs w:val="32"/>
    </w:rPr>
  </w:style>
  <w:style w:type="character" w:styleId="FollowedHyperlink">
    <w:name w:val="FollowedHyperlink"/>
    <w:basedOn w:val="DefaultParagraphFont"/>
    <w:uiPriority w:val="99"/>
    <w:semiHidden/>
    <w:unhideWhenUsed/>
    <w:rsid w:val="00240059"/>
    <w:rPr>
      <w:color w:val="800080" w:themeColor="followedHyperlink"/>
      <w:u w:val="single"/>
    </w:rPr>
  </w:style>
  <w:style w:type="paragraph" w:styleId="BalloonText">
    <w:name w:val="Balloon Text"/>
    <w:basedOn w:val="Normal"/>
    <w:link w:val="BalloonTextChar"/>
    <w:uiPriority w:val="99"/>
    <w:semiHidden/>
    <w:unhideWhenUsed/>
    <w:rsid w:val="002D5A9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A92"/>
    <w:rPr>
      <w:rFonts w:ascii="Tahoma" w:eastAsia="Times New Roman" w:hAnsi="Tahoma" w:cs="Tahoma"/>
      <w:sz w:val="16"/>
      <w:szCs w:val="16"/>
      <w:lang w:val="en-CA" w:eastAsia="en-CA"/>
    </w:rPr>
  </w:style>
  <w:style w:type="paragraph" w:styleId="Header">
    <w:name w:val="header"/>
    <w:basedOn w:val="Normal"/>
    <w:link w:val="HeaderChar"/>
    <w:uiPriority w:val="99"/>
    <w:unhideWhenUsed/>
    <w:rsid w:val="000F0DF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F0DFB"/>
    <w:rPr>
      <w:rFonts w:ascii="Arial" w:eastAsia="Times New Roman" w:hAnsi="Arial" w:cs="Times New Roman"/>
      <w:sz w:val="24"/>
      <w:szCs w:val="24"/>
      <w:lang w:val="en-CA" w:eastAsia="en-CA"/>
    </w:rPr>
  </w:style>
  <w:style w:type="paragraph" w:styleId="Footer">
    <w:name w:val="footer"/>
    <w:basedOn w:val="Normal"/>
    <w:link w:val="FooterChar"/>
    <w:uiPriority w:val="99"/>
    <w:unhideWhenUsed/>
    <w:rsid w:val="000F0DF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F0DFB"/>
    <w:rPr>
      <w:rFonts w:ascii="Arial" w:eastAsia="Times New Roman" w:hAnsi="Arial" w:cs="Times New Roman"/>
      <w:sz w:val="24"/>
      <w:szCs w:val="24"/>
      <w:lang w:val="en-CA" w:eastAsia="en-CA"/>
    </w:rPr>
  </w:style>
  <w:style w:type="paragraph" w:customStyle="1" w:styleId="7F164CA3BF9C4373845ECB452A5D9922">
    <w:name w:val="7F164CA3BF9C4373845ECB452A5D9922"/>
    <w:rsid w:val="0048536F"/>
    <w:rPr>
      <w:rFonts w:eastAsiaTheme="minorEastAsia"/>
      <w:lang w:eastAsia="ja-JP"/>
    </w:rPr>
  </w:style>
  <w:style w:type="character" w:customStyle="1" w:styleId="Heading1Char">
    <w:name w:val="Heading 1 Char"/>
    <w:basedOn w:val="DefaultParagraphFont"/>
    <w:link w:val="Heading1"/>
    <w:uiPriority w:val="9"/>
    <w:rsid w:val="000642DA"/>
    <w:rPr>
      <w:rFonts w:ascii="Arial" w:eastAsiaTheme="majorEastAsia" w:hAnsi="Arial" w:cstheme="majorBidi"/>
      <w:b/>
      <w:bCs/>
      <w:caps/>
      <w:sz w:val="28"/>
      <w:szCs w:val="28"/>
      <w:lang w:val="en-CA" w:eastAsia="en-CA"/>
    </w:rPr>
  </w:style>
  <w:style w:type="paragraph" w:styleId="TOCHeading">
    <w:name w:val="TOC Heading"/>
    <w:basedOn w:val="Heading1"/>
    <w:next w:val="Normal"/>
    <w:uiPriority w:val="39"/>
    <w:semiHidden/>
    <w:unhideWhenUsed/>
    <w:qFormat/>
    <w:rsid w:val="003270E8"/>
    <w:pPr>
      <w:spacing w:before="480" w:after="0"/>
      <w:outlineLvl w:val="9"/>
    </w:pPr>
    <w:rPr>
      <w:rFonts w:asciiTheme="majorHAnsi" w:hAnsiTheme="majorHAnsi"/>
      <w:caps w:val="0"/>
      <w:color w:val="365F91" w:themeColor="accent1" w:themeShade="BF"/>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E8"/>
    <w:pPr>
      <w:spacing w:before="60" w:after="60"/>
    </w:pPr>
    <w:rPr>
      <w:rFonts w:ascii="Arial" w:eastAsia="Times New Roman" w:hAnsi="Arial" w:cs="Times New Roman"/>
      <w:szCs w:val="24"/>
      <w:lang w:val="en-CA" w:eastAsia="en-CA"/>
    </w:rPr>
  </w:style>
  <w:style w:type="paragraph" w:styleId="Heading1">
    <w:name w:val="heading 1"/>
    <w:basedOn w:val="Normal"/>
    <w:next w:val="Normal"/>
    <w:link w:val="Heading1Char"/>
    <w:uiPriority w:val="9"/>
    <w:qFormat/>
    <w:rsid w:val="000642DA"/>
    <w:pPr>
      <w:keepNext/>
      <w:keepLines/>
      <w:spacing w:before="240"/>
      <w:outlineLvl w:val="0"/>
    </w:pPr>
    <w:rPr>
      <w:rFonts w:eastAsiaTheme="majorEastAsia" w:cstheme="majorBidi"/>
      <w:b/>
      <w:bCs/>
      <w:caps/>
      <w:sz w:val="28"/>
      <w:szCs w:val="28"/>
    </w:rPr>
  </w:style>
  <w:style w:type="paragraph" w:styleId="Heading2">
    <w:name w:val="heading 2"/>
    <w:basedOn w:val="Normal"/>
    <w:next w:val="Normal"/>
    <w:link w:val="Heading2Char"/>
    <w:qFormat/>
    <w:rsid w:val="00FC2720"/>
    <w:pPr>
      <w:keepNext/>
      <w:spacing w:before="240"/>
      <w:outlineLvl w:val="1"/>
    </w:pPr>
    <w:rPr>
      <w:b/>
      <w:bCs/>
      <w:iCs/>
      <w:sz w:val="26"/>
      <w:szCs w:val="28"/>
      <w:lang w:val="x-none" w:eastAsia="x-none"/>
    </w:rPr>
  </w:style>
  <w:style w:type="paragraph" w:styleId="Heading3">
    <w:name w:val="heading 3"/>
    <w:basedOn w:val="Normal"/>
    <w:next w:val="Normal"/>
    <w:link w:val="Heading3Char"/>
    <w:qFormat/>
    <w:rsid w:val="00FC2720"/>
    <w:pPr>
      <w:keepNext/>
      <w:spacing w:before="240"/>
      <w:outlineLvl w:val="2"/>
    </w:pPr>
    <w:rPr>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2720"/>
    <w:rPr>
      <w:rFonts w:ascii="Arial" w:eastAsia="Times New Roman" w:hAnsi="Arial" w:cs="Times New Roman"/>
      <w:b/>
      <w:bCs/>
      <w:iCs/>
      <w:sz w:val="26"/>
      <w:szCs w:val="28"/>
      <w:lang w:val="x-none" w:eastAsia="x-none"/>
    </w:rPr>
  </w:style>
  <w:style w:type="character" w:customStyle="1" w:styleId="Heading3Char">
    <w:name w:val="Heading 3 Char"/>
    <w:basedOn w:val="DefaultParagraphFont"/>
    <w:link w:val="Heading3"/>
    <w:rsid w:val="00FC2720"/>
    <w:rPr>
      <w:rFonts w:ascii="Arial" w:eastAsia="Times New Roman" w:hAnsi="Arial" w:cs="Times New Roman"/>
      <w:b/>
      <w:bCs/>
      <w:sz w:val="24"/>
      <w:szCs w:val="26"/>
      <w:lang w:val="x-none" w:eastAsia="x-none"/>
    </w:rPr>
  </w:style>
  <w:style w:type="character" w:styleId="Hyperlink">
    <w:name w:val="Hyperlink"/>
    <w:uiPriority w:val="99"/>
    <w:unhideWhenUsed/>
    <w:rsid w:val="001A0384"/>
    <w:rPr>
      <w:color w:val="0000FF"/>
      <w:u w:val="single"/>
    </w:rPr>
  </w:style>
  <w:style w:type="paragraph" w:styleId="ListParagraph">
    <w:name w:val="List Paragraph"/>
    <w:basedOn w:val="Normal"/>
    <w:uiPriority w:val="34"/>
    <w:qFormat/>
    <w:rsid w:val="001A0384"/>
    <w:pPr>
      <w:ind w:left="720"/>
    </w:pPr>
  </w:style>
  <w:style w:type="paragraph" w:styleId="NoSpacing">
    <w:name w:val="No Spacing"/>
    <w:uiPriority w:val="1"/>
    <w:qFormat/>
    <w:rsid w:val="001A0384"/>
    <w:pPr>
      <w:spacing w:after="0" w:line="240" w:lineRule="auto"/>
    </w:pPr>
    <w:rPr>
      <w:rFonts w:ascii="Arial" w:eastAsia="Calibri" w:hAnsi="Arial" w:cs="Times New Roman"/>
      <w:lang w:val="en-CA"/>
    </w:rPr>
  </w:style>
  <w:style w:type="paragraph" w:styleId="TOC2">
    <w:name w:val="toc 2"/>
    <w:basedOn w:val="Normal"/>
    <w:next w:val="Normal"/>
    <w:autoRedefine/>
    <w:uiPriority w:val="39"/>
    <w:unhideWhenUsed/>
    <w:qFormat/>
    <w:rsid w:val="00240059"/>
    <w:pPr>
      <w:spacing w:before="0" w:after="100"/>
      <w:ind w:left="220"/>
    </w:pPr>
    <w:rPr>
      <w:rFonts w:ascii="Calibri" w:eastAsia="MS Mincho" w:hAnsi="Calibri" w:cs="Arial"/>
      <w:szCs w:val="22"/>
      <w:lang w:val="en-US" w:eastAsia="ja-JP"/>
    </w:rPr>
  </w:style>
  <w:style w:type="paragraph" w:styleId="TOC1">
    <w:name w:val="toc 1"/>
    <w:basedOn w:val="Normal"/>
    <w:next w:val="Normal"/>
    <w:autoRedefine/>
    <w:uiPriority w:val="39"/>
    <w:unhideWhenUsed/>
    <w:qFormat/>
    <w:rsid w:val="00240059"/>
    <w:pPr>
      <w:spacing w:before="0" w:after="100"/>
    </w:pPr>
    <w:rPr>
      <w:rFonts w:ascii="Calibri" w:eastAsia="MS Mincho" w:hAnsi="Calibri" w:cs="Arial"/>
      <w:szCs w:val="22"/>
      <w:lang w:val="en-US" w:eastAsia="ja-JP"/>
    </w:rPr>
  </w:style>
  <w:style w:type="paragraph" w:styleId="TOC3">
    <w:name w:val="toc 3"/>
    <w:basedOn w:val="Normal"/>
    <w:next w:val="Normal"/>
    <w:autoRedefine/>
    <w:uiPriority w:val="39"/>
    <w:unhideWhenUsed/>
    <w:qFormat/>
    <w:rsid w:val="00240059"/>
    <w:pPr>
      <w:spacing w:before="0" w:after="100"/>
      <w:ind w:left="440"/>
    </w:pPr>
    <w:rPr>
      <w:rFonts w:ascii="Calibri" w:eastAsia="MS Mincho" w:hAnsi="Calibri" w:cs="Arial"/>
      <w:szCs w:val="22"/>
      <w:lang w:val="en-US" w:eastAsia="ja-JP"/>
    </w:rPr>
  </w:style>
  <w:style w:type="paragraph" w:customStyle="1" w:styleId="MediumGrid21">
    <w:name w:val="Medium Grid 21"/>
    <w:basedOn w:val="Normal"/>
    <w:qFormat/>
    <w:rsid w:val="00240059"/>
    <w:rPr>
      <w:szCs w:val="32"/>
    </w:rPr>
  </w:style>
  <w:style w:type="character" w:styleId="FollowedHyperlink">
    <w:name w:val="FollowedHyperlink"/>
    <w:basedOn w:val="DefaultParagraphFont"/>
    <w:uiPriority w:val="99"/>
    <w:semiHidden/>
    <w:unhideWhenUsed/>
    <w:rsid w:val="00240059"/>
    <w:rPr>
      <w:color w:val="800080" w:themeColor="followedHyperlink"/>
      <w:u w:val="single"/>
    </w:rPr>
  </w:style>
  <w:style w:type="paragraph" w:styleId="BalloonText">
    <w:name w:val="Balloon Text"/>
    <w:basedOn w:val="Normal"/>
    <w:link w:val="BalloonTextChar"/>
    <w:uiPriority w:val="99"/>
    <w:semiHidden/>
    <w:unhideWhenUsed/>
    <w:rsid w:val="002D5A9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A92"/>
    <w:rPr>
      <w:rFonts w:ascii="Tahoma" w:eastAsia="Times New Roman" w:hAnsi="Tahoma" w:cs="Tahoma"/>
      <w:sz w:val="16"/>
      <w:szCs w:val="16"/>
      <w:lang w:val="en-CA" w:eastAsia="en-CA"/>
    </w:rPr>
  </w:style>
  <w:style w:type="paragraph" w:styleId="Header">
    <w:name w:val="header"/>
    <w:basedOn w:val="Normal"/>
    <w:link w:val="HeaderChar"/>
    <w:uiPriority w:val="99"/>
    <w:unhideWhenUsed/>
    <w:rsid w:val="000F0DF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F0DFB"/>
    <w:rPr>
      <w:rFonts w:ascii="Arial" w:eastAsia="Times New Roman" w:hAnsi="Arial" w:cs="Times New Roman"/>
      <w:sz w:val="24"/>
      <w:szCs w:val="24"/>
      <w:lang w:val="en-CA" w:eastAsia="en-CA"/>
    </w:rPr>
  </w:style>
  <w:style w:type="paragraph" w:styleId="Footer">
    <w:name w:val="footer"/>
    <w:basedOn w:val="Normal"/>
    <w:link w:val="FooterChar"/>
    <w:uiPriority w:val="99"/>
    <w:unhideWhenUsed/>
    <w:rsid w:val="000F0DF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F0DFB"/>
    <w:rPr>
      <w:rFonts w:ascii="Arial" w:eastAsia="Times New Roman" w:hAnsi="Arial" w:cs="Times New Roman"/>
      <w:sz w:val="24"/>
      <w:szCs w:val="24"/>
      <w:lang w:val="en-CA" w:eastAsia="en-CA"/>
    </w:rPr>
  </w:style>
  <w:style w:type="paragraph" w:customStyle="1" w:styleId="7F164CA3BF9C4373845ECB452A5D9922">
    <w:name w:val="7F164CA3BF9C4373845ECB452A5D9922"/>
    <w:rsid w:val="0048536F"/>
    <w:rPr>
      <w:rFonts w:eastAsiaTheme="minorEastAsia"/>
      <w:lang w:eastAsia="ja-JP"/>
    </w:rPr>
  </w:style>
  <w:style w:type="character" w:customStyle="1" w:styleId="Heading1Char">
    <w:name w:val="Heading 1 Char"/>
    <w:basedOn w:val="DefaultParagraphFont"/>
    <w:link w:val="Heading1"/>
    <w:uiPriority w:val="9"/>
    <w:rsid w:val="000642DA"/>
    <w:rPr>
      <w:rFonts w:ascii="Arial" w:eastAsiaTheme="majorEastAsia" w:hAnsi="Arial" w:cstheme="majorBidi"/>
      <w:b/>
      <w:bCs/>
      <w:caps/>
      <w:sz w:val="28"/>
      <w:szCs w:val="28"/>
      <w:lang w:val="en-CA" w:eastAsia="en-CA"/>
    </w:rPr>
  </w:style>
  <w:style w:type="paragraph" w:styleId="TOCHeading">
    <w:name w:val="TOC Heading"/>
    <w:basedOn w:val="Heading1"/>
    <w:next w:val="Normal"/>
    <w:uiPriority w:val="39"/>
    <w:semiHidden/>
    <w:unhideWhenUsed/>
    <w:qFormat/>
    <w:rsid w:val="003270E8"/>
    <w:pPr>
      <w:spacing w:before="480" w:after="0"/>
      <w:outlineLvl w:val="9"/>
    </w:pPr>
    <w:rPr>
      <w:rFonts w:asciiTheme="majorHAnsi" w:hAnsiTheme="majorHAnsi"/>
      <w:caps w:val="0"/>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dsb.on.ca/Community/HowtoGetInvolved/CommunityAdvisoryCommittees/SpecialEducationAdvisoryCommittee.aspx" TargetMode="External"/><Relationship Id="rId18" Type="http://schemas.openxmlformats.org/officeDocument/2006/relationships/hyperlink" Target="http://www.tdsb.on.ca/Community/HowtoGetInvolved/CommunityAdvisoryCommittees/SpecialEducationAdvisoryCommittee/Recommendations.aspx" TargetMode="External"/><Relationship Id="rId26" Type="http://schemas.openxmlformats.org/officeDocument/2006/relationships/hyperlink" Target="http://www.tdsb.on.ca/seac" TargetMode="External"/><Relationship Id="rId3" Type="http://schemas.openxmlformats.org/officeDocument/2006/relationships/styles" Target="styles.xml"/><Relationship Id="rId21" Type="http://schemas.openxmlformats.org/officeDocument/2006/relationships/hyperlink" Target="http://www.tdsb.on.ca/Community/HowtoGetInvolved/CommunityAdvisoryCommittees/SpecialEducationAdvisoryCommittee/Recommendations.aspx" TargetMode="External"/><Relationship Id="rId7" Type="http://schemas.openxmlformats.org/officeDocument/2006/relationships/footnotes" Target="footnotes.xml"/><Relationship Id="rId12" Type="http://schemas.openxmlformats.org/officeDocument/2006/relationships/hyperlink" Target="https://www.ontario.ca/laws/regulation/970464" TargetMode="External"/><Relationship Id="rId17" Type="http://schemas.openxmlformats.org/officeDocument/2006/relationships/hyperlink" Target="http://www.tdsb.on.ca/seac" TargetMode="External"/><Relationship Id="rId25" Type="http://schemas.openxmlformats.org/officeDocument/2006/relationships/hyperlink" Target="http://www.tdsb.on.ca/Community/HowtoGetInvolved/CommunityAdvisoryCommittees/SpecialEducationAdvisoryCommittee/Recommendations.aspx" TargetMode="External"/><Relationship Id="rId2" Type="http://schemas.openxmlformats.org/officeDocument/2006/relationships/numbering" Target="numbering.xml"/><Relationship Id="rId16" Type="http://schemas.openxmlformats.org/officeDocument/2006/relationships/hyperlink" Target="http://www.tdsb.on.ca/Community/HowtoGetInvolved/CommunityAdvisoryCommittees/SpecialEducationAdvisoryCommittee/Recommendations.aspx" TargetMode="External"/><Relationship Id="rId20" Type="http://schemas.openxmlformats.org/officeDocument/2006/relationships/hyperlink" Target="http://www.tdsb.on.ca/Community/HowtoGetInvolved/CommunityAdvisoryCommittees/SpecialEducationAdvisoryCommittee/Recommendation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tdsb.on.ca/seac" TargetMode="External"/><Relationship Id="rId5" Type="http://schemas.openxmlformats.org/officeDocument/2006/relationships/settings" Target="settings.xml"/><Relationship Id="rId15" Type="http://schemas.openxmlformats.org/officeDocument/2006/relationships/hyperlink" Target="http://www.tdsb.on.ca/Community/HowtoGetInvolved/CommunityAdvisoryCommittees/SpecialEducationAdvisoryCommittee.aspx" TargetMode="External"/><Relationship Id="rId23" Type="http://schemas.openxmlformats.org/officeDocument/2006/relationships/hyperlink" Target="http://www.tdsb.on.ca/Community/HowtoGetInvolved/CommunityAdvisoryCommittees/SpecialEducationAdvisoryCommittee/Recommendations.aspx" TargetMode="External"/><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www.tdsb.on.ca/Community/HowtoGetInvolved/CommunityAdvisoryCommittees/SpecialEducationAdvisoryCommittee/Recommendations.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dsb.on.ca/seac" TargetMode="External"/><Relationship Id="rId22" Type="http://schemas.openxmlformats.org/officeDocument/2006/relationships/hyperlink" Target="http://www.tdsb.on.ca/Community/HowtoGetInvolved/CommunityAdvisoryCommittees/SpecialEducationAdvisoryCommittee/Recommendations.aspx" TargetMode="External"/><Relationship Id="rId27" Type="http://schemas.openxmlformats.org/officeDocument/2006/relationships/hyperlink" Target="http://www.tdsb.on.ca/sea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58DF6-471B-4A67-8BDB-BD02A913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3095</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Ratsep, Margo</dc:creator>
  <cp:lastModifiedBy>Ratsep, Margo</cp:lastModifiedBy>
  <cp:revision>2</cp:revision>
  <cp:lastPrinted>2017-06-20T17:11:00Z</cp:lastPrinted>
  <dcterms:created xsi:type="dcterms:W3CDTF">2017-06-22T15:17:00Z</dcterms:created>
  <dcterms:modified xsi:type="dcterms:W3CDTF">2017-06-22T15:17:00Z</dcterms:modified>
</cp:coreProperties>
</file>