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94148" w14:textId="229BE222" w:rsidR="00763A17" w:rsidRPr="004D160B" w:rsidRDefault="00FA7485" w:rsidP="00763A17">
      <w:pPr>
        <w:pStyle w:val="BodyText"/>
        <w:spacing w:after="120"/>
        <w:jc w:val="right"/>
        <w:rPr>
          <w:rFonts w:ascii="Myriad Pro" w:hAnsi="Myriad Pro"/>
          <w:b/>
          <w:color w:val="DA5320"/>
          <w:sz w:val="36"/>
          <w:lang w:val="en-CA"/>
        </w:rPr>
      </w:pPr>
      <w:r w:rsidRPr="00FA7485">
        <w:rPr>
          <w:noProof/>
          <w:lang w:val="en-CA" w:eastAsia="en-CA"/>
        </w:rPr>
        <w:drawing>
          <wp:anchor distT="0" distB="0" distL="114300" distR="114300" simplePos="0" relativeHeight="251665408" behindDoc="0" locked="0" layoutInCell="1" allowOverlap="1" wp14:anchorId="6A6FC85F" wp14:editId="5D66C877">
            <wp:simplePos x="0" y="0"/>
            <wp:positionH relativeFrom="page">
              <wp:posOffset>510567</wp:posOffset>
            </wp:positionH>
            <wp:positionV relativeFrom="page">
              <wp:posOffset>340932</wp:posOffset>
            </wp:positionV>
            <wp:extent cx="1512570" cy="1489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anchor>
        </w:drawing>
      </w:r>
      <w:r w:rsidR="004D160B">
        <w:rPr>
          <w:rFonts w:ascii="Myriad Pro" w:hAnsi="Myriad Pro"/>
          <w:b/>
          <w:noProof/>
          <w:color w:val="DA5320"/>
          <w:sz w:val="36"/>
          <w:lang w:val="en-CA" w:eastAsia="en-CA"/>
        </w:rPr>
        <mc:AlternateContent>
          <mc:Choice Requires="wps">
            <w:drawing>
              <wp:anchor distT="4294967295" distB="4294967295" distL="114300" distR="114300" simplePos="0" relativeHeight="251660288" behindDoc="0" locked="0" layoutInCell="1" allowOverlap="1" wp14:anchorId="4C4DCB93" wp14:editId="6E6E901F">
                <wp:simplePos x="0" y="0"/>
                <wp:positionH relativeFrom="column">
                  <wp:posOffset>0</wp:posOffset>
                </wp:positionH>
                <wp:positionV relativeFrom="paragraph">
                  <wp:posOffset>342899</wp:posOffset>
                </wp:positionV>
                <wp:extent cx="65151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15100" cy="0"/>
                        </a:xfrm>
                        <a:prstGeom prst="line">
                          <a:avLst/>
                        </a:prstGeom>
                        <a:ln w="3175" cmpd="sng">
                          <a:solidFill>
                            <a:srgbClr val="234C8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Ip/QEAAD4EAAAOAAAAZHJzL2Uyb0RvYy54bWysU9uO0zAQfUfiHyy/0yRduqyipivR1cLD&#10;CioKH+A6dmLhm8amSf+esdNml10QEuLFsj1zzsw5Hq9vR6PJUUBQzja0WpSUCMtdq2zX0G9f79/c&#10;UBIisy3TzoqGnkSgt5vXr9aDr8XS9U63AgiS2FAPvqF9jL4uisB7YVhYOC8sBqUDwyIeoStaYAOy&#10;G10sy/K6GBy0HhwXIeDt3RSkm8wvpeDxs5RBRKIbir3FvEJeD2ktNmtWd8B8r/i5DfYPXRimLBad&#10;qe5YZOQHqBdURnFwwcm44M4UTkrFRdaAaqrymZp9z7zIWtCc4Gebwv+j5Z+OOyCqbeiKEssMPtE+&#10;AlNdH8nWWYsGOiBV8mnwocb0rd1BUspHu/cPjn8PGCt+CaZD8FPaKMEQqZX/iOORLULRZMwvcJpf&#10;QIyRcLy8XlWrqsSH4pdYwepEkSp6CPGDcIakTUO1sskcVrPjQ4ipiceUdK0tGRp6Vb1DZdx4lBhs&#10;lwHBadXeK61TWoDusNVAjgxHZHn1dnvzPqlFsidpeNL2LHNSljXGkxZTqS9CoouoYDlVSPMrZlrG&#10;ubAxu5iZMDvBJLYwA8u/A8/5CSrybM/gydn8a/5UdUbkys7GGWyUdfC76nG8tCyn/IsDk+5kwcG1&#10;px1cJgCHNDt3/lDpFzw9Z/jjt9/8BAAA//8DAFBLAwQUAAYACAAAACEAz8i/X9sAAAAHAQAADwAA&#10;AGRycy9kb3ducmV2LnhtbEyPT0/DMAzF70h8h8hI3FjKBBOUphMgcWFcGBPa0W1MWtE4XZNuhU+P&#10;Jw5w8p9nvfdzsZx8p/Y0xDawgctZBoq4DrZlZ2Dz9nRxAyomZItdYDLwRRGW5elJgbkNB36l/To5&#10;JSYcczTQpNTnWse6IY9xFnpi0T7C4DHJODhtBzyIue/0PMsW2mPLktBgT48N1Z/r0RtIu62bvh9w&#10;8/7cV+PLrVsNu+3KmPOz6f4OVKIp/R3DEV/QoRSmKoxso+oMyCPJwPWV1KOazRfSVb8bXRb6P3/5&#10;AwAA//8DAFBLAQItABQABgAIAAAAIQC2gziS/gAAAOEBAAATAAAAAAAAAAAAAAAAAAAAAABbQ29u&#10;dGVudF9UeXBlc10ueG1sUEsBAi0AFAAGAAgAAAAhADj9If/WAAAAlAEAAAsAAAAAAAAAAAAAAAAA&#10;LwEAAF9yZWxzLy5yZWxzUEsBAi0AFAAGAAgAAAAhAGAy0in9AQAAPgQAAA4AAAAAAAAAAAAAAAAA&#10;LgIAAGRycy9lMm9Eb2MueG1sUEsBAi0AFAAGAAgAAAAhAM/Iv1/bAAAABwEAAA8AAAAAAAAAAAAA&#10;AAAAVwQAAGRycy9kb3ducmV2LnhtbFBLBQYAAAAABAAEAPMAAABfBQAAAAA=&#10;" strokecolor="#234c8b" strokeweight=".25pt">
                <o:lock v:ext="edit" shapetype="f"/>
              </v:line>
            </w:pict>
          </mc:Fallback>
        </mc:AlternateContent>
      </w:r>
      <w:r w:rsidR="002A4780" w:rsidRPr="004D160B">
        <w:rPr>
          <w:rFonts w:ascii="Myriad Pro" w:hAnsi="Myriad Pro"/>
          <w:b/>
          <w:color w:val="DA5320"/>
          <w:sz w:val="36"/>
          <w:lang w:val="en-CA"/>
        </w:rPr>
        <w:t xml:space="preserve"> </w:t>
      </w:r>
      <w:r w:rsidR="004D160B" w:rsidRPr="004D160B">
        <w:rPr>
          <w:rFonts w:ascii="Myriad Pro" w:hAnsi="Myriad Pro"/>
          <w:b/>
          <w:color w:val="DA5320"/>
          <w:sz w:val="36"/>
          <w:lang w:val="en-CA"/>
        </w:rPr>
        <w:t>Special Education and Section Programs</w:t>
      </w:r>
    </w:p>
    <w:p w14:paraId="6B9A54A0" w14:textId="6F1FF253" w:rsidR="00291E70" w:rsidRPr="004D160B" w:rsidRDefault="004D160B" w:rsidP="001701DB">
      <w:pPr>
        <w:pStyle w:val="BodyText"/>
        <w:spacing w:line="276" w:lineRule="auto"/>
        <w:contextualSpacing/>
        <w:jc w:val="right"/>
        <w:rPr>
          <w:rFonts w:ascii="Myriad Pro" w:hAnsi="Myriad Pro"/>
          <w:color w:val="234C8B"/>
          <w:sz w:val="22"/>
          <w:lang w:val="en-CA"/>
        </w:rPr>
      </w:pPr>
      <w:r>
        <w:rPr>
          <w:rFonts w:ascii="Myriad Pro" w:hAnsi="Myriad Pro"/>
          <w:color w:val="234C8B"/>
          <w:sz w:val="22"/>
          <w:lang w:val="en-CA"/>
        </w:rPr>
        <w:t>Telephone: (416) 393-8937</w:t>
      </w:r>
    </w:p>
    <w:p w14:paraId="1AAD666E" w14:textId="500AE66B" w:rsidR="008C799E" w:rsidRPr="004D160B" w:rsidRDefault="002A4780" w:rsidP="001701DB">
      <w:pPr>
        <w:pStyle w:val="BodyText"/>
        <w:spacing w:line="276" w:lineRule="auto"/>
        <w:contextualSpacing/>
        <w:jc w:val="right"/>
        <w:rPr>
          <w:rFonts w:ascii="Myriad Pro" w:hAnsi="Myriad Pro"/>
          <w:color w:val="234C8B"/>
          <w:sz w:val="22"/>
          <w:lang w:val="fr-CA"/>
        </w:rPr>
      </w:pPr>
      <w:r w:rsidRPr="004D160B">
        <w:rPr>
          <w:rFonts w:ascii="Myriad Pro" w:hAnsi="Myriad Pro"/>
          <w:color w:val="234C8B"/>
          <w:sz w:val="22"/>
          <w:lang w:val="fr-CA"/>
        </w:rPr>
        <w:t xml:space="preserve">E-mail: </w:t>
      </w:r>
      <w:r w:rsidR="004D160B" w:rsidRPr="004D160B">
        <w:rPr>
          <w:rFonts w:ascii="Myriad Pro" w:hAnsi="Myriad Pro"/>
          <w:color w:val="234C8B"/>
          <w:sz w:val="22"/>
          <w:lang w:val="fr-CA"/>
        </w:rPr>
        <w:t>specialed</w:t>
      </w:r>
      <w:r w:rsidRPr="004D160B">
        <w:rPr>
          <w:rFonts w:ascii="Myriad Pro" w:hAnsi="Myriad Pro"/>
          <w:color w:val="234C8B"/>
          <w:sz w:val="22"/>
          <w:lang w:val="fr-CA"/>
        </w:rPr>
        <w:t>@tdsb.on.ca</w:t>
      </w:r>
    </w:p>
    <w:p w14:paraId="093F3772" w14:textId="77777777" w:rsidR="006368AB" w:rsidRPr="004D160B" w:rsidRDefault="005C7DC8" w:rsidP="001701DB">
      <w:pPr>
        <w:pStyle w:val="BodyText"/>
        <w:ind w:right="180"/>
        <w:rPr>
          <w:rFonts w:ascii="Myriad Pro" w:hAnsi="Myriad Pro"/>
          <w:color w:val="auto"/>
          <w:sz w:val="24"/>
          <w:szCs w:val="24"/>
          <w:lang w:val="fr-CA"/>
        </w:rPr>
      </w:pPr>
    </w:p>
    <w:p w14:paraId="593ECDB4" w14:textId="2C04D50A" w:rsidR="00C25A4E" w:rsidRPr="00790935" w:rsidRDefault="00FD443B" w:rsidP="001701DB">
      <w:pPr>
        <w:pStyle w:val="BodyText"/>
        <w:ind w:right="180"/>
        <w:rPr>
          <w:rFonts w:ascii="Myriad Pro" w:hAnsi="Myriad Pro"/>
          <w:color w:val="auto"/>
          <w:sz w:val="24"/>
          <w:szCs w:val="24"/>
          <w:lang w:val="fr-FR"/>
        </w:rPr>
      </w:pPr>
      <w:r>
        <w:rPr>
          <w:rFonts w:ascii="Myriad Pro" w:hAnsi="Myriad Pro"/>
          <w:color w:val="auto"/>
          <w:sz w:val="24"/>
          <w:szCs w:val="24"/>
          <w:lang w:val="fr-FR"/>
        </w:rPr>
        <w:t>Dear Parents/Guardians :</w:t>
      </w:r>
    </w:p>
    <w:sdt>
      <w:sdtPr>
        <w:rPr>
          <w:rFonts w:ascii="Myriad Pro" w:hAnsi="Myriad Pro"/>
          <w:color w:val="auto"/>
          <w:sz w:val="24"/>
          <w:szCs w:val="24"/>
        </w:rPr>
        <w:id w:val="23717196"/>
        <w:placeholder>
          <w:docPart w:val="AEA306BC902E0E4DBD3582F390578BD3"/>
        </w:placeholder>
      </w:sdtPr>
      <w:sdtEndPr/>
      <w:sdtContent>
        <w:p w14:paraId="2DFA5856" w14:textId="77777777" w:rsidR="004D160B" w:rsidRPr="004D160B" w:rsidRDefault="004D160B" w:rsidP="00A34C66">
          <w:pPr>
            <w:pStyle w:val="BodyText"/>
            <w:ind w:right="180"/>
            <w:jc w:val="both"/>
            <w:rPr>
              <w:rFonts w:ascii="Myriad Pro" w:hAnsi="Myriad Pro"/>
              <w:color w:val="auto"/>
              <w:sz w:val="24"/>
              <w:szCs w:val="24"/>
            </w:rPr>
          </w:pPr>
          <w:r w:rsidRPr="004D160B">
            <w:rPr>
              <w:rFonts w:ascii="Myriad Pro" w:hAnsi="Myriad Pro"/>
              <w:color w:val="auto"/>
              <w:sz w:val="24"/>
              <w:szCs w:val="24"/>
            </w:rPr>
            <w:t xml:space="preserve">The Integrated Equity Framework was recently approved by the Board of Trustees. Within the first year goals under "Inclusion and Special Education", reference is made to “remodel” the Home School Program. </w:t>
          </w:r>
        </w:p>
        <w:p w14:paraId="551C508E" w14:textId="24AC6B84" w:rsidR="004D160B" w:rsidRPr="004D160B" w:rsidRDefault="004D160B" w:rsidP="00A34C66">
          <w:pPr>
            <w:pStyle w:val="BodyText"/>
            <w:ind w:right="180"/>
            <w:jc w:val="both"/>
            <w:rPr>
              <w:rFonts w:ascii="Myriad Pro" w:hAnsi="Myriad Pro"/>
              <w:color w:val="auto"/>
              <w:sz w:val="24"/>
              <w:szCs w:val="24"/>
            </w:rPr>
          </w:pPr>
          <w:r w:rsidRPr="004D160B">
            <w:rPr>
              <w:rFonts w:ascii="Myriad Pro" w:hAnsi="Myriad Pro"/>
              <w:color w:val="auto"/>
              <w:sz w:val="24"/>
              <w:szCs w:val="24"/>
            </w:rPr>
            <w:t>Over the next</w:t>
          </w:r>
          <w:r>
            <w:rPr>
              <w:rFonts w:ascii="Myriad Pro" w:hAnsi="Myriad Pro"/>
              <w:color w:val="auto"/>
              <w:sz w:val="24"/>
              <w:szCs w:val="24"/>
            </w:rPr>
            <w:t xml:space="preserve"> three to</w:t>
          </w:r>
          <w:r w:rsidRPr="004D160B">
            <w:rPr>
              <w:rFonts w:ascii="Myriad Pro" w:hAnsi="Myriad Pro"/>
              <w:color w:val="auto"/>
              <w:sz w:val="24"/>
              <w:szCs w:val="24"/>
            </w:rPr>
            <w:t xml:space="preserve"> five years, we will continue to explore ways of transitioning towards greater inclusion in special education program and service delivery. Any changes to our special education delivery model will be implemented thoughtfully, based on extensive research, an understanding of best practices, and with a consistent focus on student achievement and well-being. We continue to value active and meaningful collaboration with all stakeholders. </w:t>
          </w:r>
        </w:p>
        <w:p w14:paraId="4ECCA56C" w14:textId="34B8D20E" w:rsidR="004D160B" w:rsidRPr="004D160B" w:rsidRDefault="004D160B" w:rsidP="00A34C66">
          <w:pPr>
            <w:pStyle w:val="BodyText"/>
            <w:ind w:right="180"/>
            <w:jc w:val="both"/>
            <w:rPr>
              <w:rFonts w:ascii="Myriad Pro" w:hAnsi="Myriad Pro"/>
              <w:color w:val="auto"/>
              <w:sz w:val="24"/>
              <w:szCs w:val="24"/>
            </w:rPr>
          </w:pPr>
          <w:r w:rsidRPr="004D160B">
            <w:rPr>
              <w:rFonts w:ascii="Myriad Pro" w:hAnsi="Myriad Pro"/>
              <w:color w:val="auto"/>
              <w:sz w:val="24"/>
              <w:szCs w:val="24"/>
            </w:rPr>
            <w:t xml:space="preserve">Moving to greater inclusion will provide all students with the most enabling learning environment for both academic and social success. The goal of the framework and the HSP </w:t>
          </w:r>
          <w:r w:rsidR="005E4E84" w:rsidRPr="004D160B">
            <w:rPr>
              <w:rFonts w:ascii="Myriad Pro" w:hAnsi="Myriad Pro"/>
              <w:color w:val="auto"/>
              <w:sz w:val="24"/>
              <w:szCs w:val="24"/>
            </w:rPr>
            <w:t>remodeling</w:t>
          </w:r>
          <w:r w:rsidRPr="004D160B">
            <w:rPr>
              <w:rFonts w:ascii="Myriad Pro" w:hAnsi="Myriad Pro"/>
              <w:color w:val="auto"/>
              <w:sz w:val="24"/>
              <w:szCs w:val="24"/>
            </w:rPr>
            <w:t xml:space="preserve">, in this case, is to promote greater student achievement and well-being. The model of delivery may become more flexible. For example, some of our students who are currently served through a withdrawal method may receive support in their classrooms, while in other instances some students with special education needs may require that a portion of their learning day be in a small group setting. Teachers and Educational Assistants who currently serve these students will continue to do so. </w:t>
          </w:r>
          <w:r w:rsidRPr="004D160B">
            <w:rPr>
              <w:rFonts w:ascii="Arial" w:hAnsi="Arial" w:cs="Arial"/>
              <w:color w:val="auto"/>
              <w:sz w:val="24"/>
              <w:szCs w:val="24"/>
            </w:rPr>
            <w:t>‎</w:t>
          </w:r>
          <w:r w:rsidRPr="004D160B">
            <w:rPr>
              <w:rFonts w:ascii="Myriad Pro" w:hAnsi="Myriad Pro"/>
              <w:color w:val="auto"/>
              <w:sz w:val="24"/>
              <w:szCs w:val="24"/>
            </w:rPr>
            <w:t xml:space="preserve"> </w:t>
          </w:r>
        </w:p>
        <w:p w14:paraId="726A399D" w14:textId="2E898AB8" w:rsidR="00C25A4E" w:rsidRPr="00790935" w:rsidRDefault="005C7DC8" w:rsidP="004D160B">
          <w:pPr>
            <w:pStyle w:val="BodyText"/>
            <w:ind w:right="180"/>
            <w:rPr>
              <w:rFonts w:ascii="Myriad Pro" w:hAnsi="Myriad Pro"/>
              <w:color w:val="auto"/>
              <w:sz w:val="24"/>
              <w:szCs w:val="24"/>
            </w:rPr>
          </w:pPr>
        </w:p>
      </w:sdtContent>
    </w:sdt>
    <w:p w14:paraId="3F3F79C0" w14:textId="1EE52247" w:rsidR="004D160B" w:rsidRPr="004D160B" w:rsidRDefault="004D160B" w:rsidP="004D160B">
      <w:pPr>
        <w:pStyle w:val="Signature"/>
        <w:ind w:right="180"/>
        <w:rPr>
          <w:rFonts w:ascii="Myriad Pro" w:hAnsi="Myriad Pro"/>
          <w:sz w:val="24"/>
          <w:szCs w:val="24"/>
        </w:rPr>
      </w:pPr>
      <w:r w:rsidRPr="004D160B">
        <w:rPr>
          <w:rFonts w:ascii="Myriad Pro" w:hAnsi="Myriad Pro"/>
          <w:sz w:val="24"/>
          <w:szCs w:val="24"/>
        </w:rPr>
        <w:t xml:space="preserve">Sincerely, </w:t>
      </w:r>
      <w:bookmarkStart w:id="0" w:name="_GoBack"/>
      <w:bookmarkEnd w:id="0"/>
    </w:p>
    <w:p w14:paraId="14E60DCE" w14:textId="77777777" w:rsidR="004D160B" w:rsidRDefault="004D160B" w:rsidP="004D160B">
      <w:pPr>
        <w:pStyle w:val="Signature"/>
        <w:spacing w:after="0"/>
        <w:ind w:right="180"/>
        <w:rPr>
          <w:rFonts w:ascii="Myriad Pro" w:hAnsi="Myriad Pro"/>
          <w:sz w:val="24"/>
          <w:szCs w:val="24"/>
        </w:rPr>
      </w:pPr>
    </w:p>
    <w:p w14:paraId="7149AA92" w14:textId="77777777" w:rsidR="004D160B" w:rsidRPr="004D160B" w:rsidRDefault="004D160B" w:rsidP="004D160B">
      <w:pPr>
        <w:pStyle w:val="Signature"/>
        <w:spacing w:after="0"/>
        <w:ind w:right="180"/>
        <w:rPr>
          <w:rFonts w:ascii="Myriad Pro" w:hAnsi="Myriad Pro"/>
          <w:sz w:val="24"/>
          <w:szCs w:val="24"/>
        </w:rPr>
      </w:pPr>
      <w:r w:rsidRPr="004D160B">
        <w:rPr>
          <w:rFonts w:ascii="Myriad Pro" w:hAnsi="Myriad Pro"/>
          <w:sz w:val="24"/>
          <w:szCs w:val="24"/>
        </w:rPr>
        <w:t>Uton Robinson, Ed. D.</w:t>
      </w:r>
    </w:p>
    <w:p w14:paraId="32219562" w14:textId="77777777" w:rsidR="004D160B" w:rsidRPr="004D160B" w:rsidRDefault="004D160B" w:rsidP="004D160B">
      <w:pPr>
        <w:pStyle w:val="Signature"/>
        <w:spacing w:after="0"/>
        <w:ind w:right="180"/>
        <w:rPr>
          <w:rFonts w:ascii="Myriad Pro" w:hAnsi="Myriad Pro"/>
          <w:sz w:val="24"/>
          <w:szCs w:val="24"/>
        </w:rPr>
      </w:pPr>
      <w:r w:rsidRPr="004D160B">
        <w:rPr>
          <w:rFonts w:ascii="Myriad Pro" w:hAnsi="Myriad Pro"/>
          <w:sz w:val="24"/>
          <w:szCs w:val="24"/>
        </w:rPr>
        <w:t>Executive Superintendent</w:t>
      </w:r>
    </w:p>
    <w:p w14:paraId="4D6C96A9" w14:textId="77777777" w:rsidR="004D160B" w:rsidRPr="004D160B" w:rsidRDefault="004D160B" w:rsidP="004D160B">
      <w:pPr>
        <w:pStyle w:val="Signature"/>
        <w:spacing w:after="0"/>
        <w:ind w:right="180"/>
        <w:rPr>
          <w:rFonts w:ascii="Myriad Pro" w:hAnsi="Myriad Pro"/>
          <w:sz w:val="24"/>
          <w:szCs w:val="24"/>
        </w:rPr>
      </w:pPr>
      <w:r w:rsidRPr="004D160B">
        <w:rPr>
          <w:rFonts w:ascii="Myriad Pro" w:hAnsi="Myriad Pro"/>
          <w:sz w:val="24"/>
          <w:szCs w:val="24"/>
        </w:rPr>
        <w:t>Special Education and Section 23 Programs</w:t>
      </w:r>
    </w:p>
    <w:p w14:paraId="09E6FC3A" w14:textId="15DB8821" w:rsidR="00FA7485" w:rsidRPr="00790935" w:rsidRDefault="004D160B" w:rsidP="004D160B">
      <w:pPr>
        <w:pStyle w:val="Signature"/>
        <w:spacing w:after="0"/>
        <w:ind w:right="180"/>
        <w:rPr>
          <w:rFonts w:ascii="Myriad Pro" w:hAnsi="Myriad Pro"/>
          <w:sz w:val="24"/>
          <w:szCs w:val="24"/>
        </w:rPr>
      </w:pPr>
      <w:r w:rsidRPr="004D160B">
        <w:rPr>
          <w:rFonts w:ascii="Myriad Pro" w:hAnsi="Myriad Pro"/>
          <w:sz w:val="24"/>
          <w:szCs w:val="24"/>
        </w:rPr>
        <w:t>Toronto District School Board</w:t>
      </w:r>
      <w:r>
        <w:rPr>
          <w:noProof/>
          <w:lang w:val="en-CA" w:eastAsia="en-CA"/>
        </w:rPr>
        <mc:AlternateContent>
          <mc:Choice Requires="wps">
            <w:drawing>
              <wp:anchor distT="0" distB="0" distL="114300" distR="114300" simplePos="0" relativeHeight="251663360" behindDoc="0" locked="0" layoutInCell="1" allowOverlap="1" wp14:anchorId="5F87A33D" wp14:editId="5C6B279D">
                <wp:simplePos x="0" y="0"/>
                <wp:positionH relativeFrom="page">
                  <wp:posOffset>507365</wp:posOffset>
                </wp:positionH>
                <wp:positionV relativeFrom="page">
                  <wp:posOffset>9306560</wp:posOffset>
                </wp:positionV>
                <wp:extent cx="6757035" cy="411480"/>
                <wp:effectExtent l="2540" t="635" r="3175" b="0"/>
                <wp:wrapThrough wrapText="bothSides">
                  <wp:wrapPolygon edited="0">
                    <wp:start x="0" y="0"/>
                    <wp:lineTo x="21600" y="0"/>
                    <wp:lineTo x="21600" y="21600"/>
                    <wp:lineTo x="0" y="2160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EF618" w14:textId="6FBF6B7C" w:rsidR="00916562" w:rsidRPr="004D160B" w:rsidRDefault="004D160B" w:rsidP="006C7298">
                            <w:pPr>
                              <w:pStyle w:val="Footer"/>
                              <w:rPr>
                                <w:rFonts w:ascii="Myriad Pro" w:hAnsi="Myriad Pro"/>
                                <w:lang w:val="en-CA"/>
                              </w:rPr>
                            </w:pPr>
                            <w:r>
                              <w:rPr>
                                <w:sz w:val="32"/>
                                <w:szCs w:val="32"/>
                              </w:rPr>
                              <w:t>5050 Yonge Street, Toronto, Ontario, M2N 5N8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95pt;margin-top:732.8pt;width:532.05pt;height:3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YotgIAALk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YYKRoB206JGNBt3JEcW2OkOvU3B66MHNjHAMXXZMdX8vy28aCblqqNiyW6Xk0DBaQXahvelfXJ1w&#10;tAXZDB9lBWHozkgHNNaqs6WDYiBAhy49nTpjUynhcL6IFsG7CKMSbCQMSexa59P0eLtX2rxnskN2&#10;kWEFnXfodH+vjc2GpkcXG0zIgret634rnh2A43QCseGqtdksXDN/JkGyjtcx8chsvvZIkOfebbEi&#10;3rwIF1H+Ll+t8vCXjRuStOFVxYQNcxRWSP6scQeJT5I4SUvLllcWzqak1XazahXaUxB24T5Xc7Cc&#10;3fznabgiAJcXlMIZCe5miVfM44VHChJ5ySKIvSBM7pJ5QBKSF88p3XPB/p0SGjKcRLNoEtM56Rfc&#10;Ave95kbTjhsYHS3vMhyfnGhqJbgWlWutobyd1helsOmfSwHtPjbaCdZqdFKrGTcjoFgVb2T1BNJV&#10;EpQF+oR5B4tGqh8YDTA7Mqy/76hiGLUfBMg/CQmxw8ZtSLSYwUZdWjaXFipKgMqwwWharsw0oHa9&#10;4tsGIk0PTshbeDI1d2o+Z3V4aDAfHKnDLLMD6HLvvM4Td/kbAAD//wMAUEsDBBQABgAIAAAAIQDi&#10;hWyV4AAAAA0BAAAPAAAAZHJzL2Rvd25yZXYueG1sTI9BT8MwDIXvSPyHyEjcWDJICy1NJwTiCtpg&#10;k7hlrddWNE7VZGv593gnuNl+T8/fK1az68UJx9B5MrBcKBBIla87agx8frzePIAI0VJte09o4AcD&#10;rMrLi8LmtZ9ojadNbASHUMitgTbGIZcyVC06GxZ+QGLt4EdnI69jI+vRThzuenmrVCqd7Yg/tHbA&#10;5xar783RGdi+Hb52Wr03Ly4ZJj8rSS6TxlxfzU+PICLO8c8MZ3xGh5KZ9v5IdRC9gfssYyffdZqk&#10;IM6OpdZcb89Tcqc0yLKQ/1uUvwAAAP//AwBQSwECLQAUAAYACAAAACEAtoM4kv4AAADhAQAAEwAA&#10;AAAAAAAAAAAAAAAAAAAAW0NvbnRlbnRfVHlwZXNdLnhtbFBLAQItABQABgAIAAAAIQA4/SH/1gAA&#10;AJQBAAALAAAAAAAAAAAAAAAAAC8BAABfcmVscy8ucmVsc1BLAQItABQABgAIAAAAIQBeYlYotgIA&#10;ALkFAAAOAAAAAAAAAAAAAAAAAC4CAABkcnMvZTJvRG9jLnhtbFBLAQItABQABgAIAAAAIQDihWyV&#10;4AAAAA0BAAAPAAAAAAAAAAAAAAAAABAFAABkcnMvZG93bnJldi54bWxQSwUGAAAAAAQABADzAAAA&#10;HQYAAAAA&#10;" filled="f" stroked="f">
                <v:textbox>
                  <w:txbxContent>
                    <w:p w14:paraId="319EF618" w14:textId="6FBF6B7C" w:rsidR="00916562" w:rsidRPr="004D160B" w:rsidRDefault="004D160B" w:rsidP="006C7298">
                      <w:pPr>
                        <w:pStyle w:val="Footer"/>
                        <w:rPr>
                          <w:rFonts w:ascii="Myriad Pro" w:hAnsi="Myriad Pro"/>
                          <w:lang w:val="en-CA"/>
                        </w:rPr>
                      </w:pPr>
                      <w:r>
                        <w:rPr>
                          <w:sz w:val="32"/>
                          <w:szCs w:val="32"/>
                        </w:rPr>
                        <w:t>5050 Yonge Street, Toronto, Ontario, M2N 5N8</w:t>
                      </w:r>
                    </w:p>
                  </w:txbxContent>
                </v:textbox>
                <w10:wrap type="through" anchorx="page" anchory="page"/>
              </v:shape>
            </w:pict>
          </mc:Fallback>
        </mc:AlternateContent>
      </w:r>
    </w:p>
    <w:sectPr w:rsidR="00FA7485" w:rsidRPr="00790935" w:rsidSect="00FA7485">
      <w:headerReference w:type="default" r:id="rId10"/>
      <w:headerReference w:type="first" r:id="rId11"/>
      <w:footerReference w:type="first" r:id="rId12"/>
      <w:pgSz w:w="12240" w:h="15840"/>
      <w:pgMar w:top="1080" w:right="936" w:bottom="720" w:left="936" w:header="3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BB188" w14:textId="77777777" w:rsidR="00573DCD" w:rsidRDefault="00573DCD">
      <w:r>
        <w:separator/>
      </w:r>
    </w:p>
  </w:endnote>
  <w:endnote w:type="continuationSeparator" w:id="0">
    <w:p w14:paraId="4500D92C" w14:textId="77777777" w:rsidR="00573DCD" w:rsidRDefault="0057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0458C" w14:textId="77777777" w:rsidR="001701DB" w:rsidRPr="00916562" w:rsidRDefault="00FA7485" w:rsidP="00916562">
    <w:pPr>
      <w:pStyle w:val="Footer"/>
    </w:pPr>
    <w:r w:rsidRPr="00FA7485">
      <w:rPr>
        <w:noProof/>
        <w:lang w:val="en-CA" w:eastAsia="en-CA"/>
      </w:rPr>
      <w:drawing>
        <wp:anchor distT="0" distB="0" distL="114300" distR="114300" simplePos="0" relativeHeight="251659264" behindDoc="1" locked="1" layoutInCell="1" allowOverlap="1" wp14:anchorId="36564A4B" wp14:editId="276CFF3B">
          <wp:simplePos x="0" y="0"/>
          <wp:positionH relativeFrom="page">
            <wp:posOffset>-63500</wp:posOffset>
          </wp:positionH>
          <wp:positionV relativeFrom="page">
            <wp:posOffset>-113030</wp:posOffset>
          </wp:positionV>
          <wp:extent cx="7790180" cy="10080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Footer.pd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90180" cy="10080625"/>
                  </a:xfrm>
                  <a:prstGeom prst="rect">
                    <a:avLst/>
                  </a:prstGeom>
                  <a:ln w="228600" cap="sq" cmpd="thickThin">
                    <a:noFill/>
                    <a:prstDash val="solid"/>
                    <a:miter lim="800000"/>
                  </a:ln>
                  <a:effectLst/>
                </pic:spPr>
              </pic:pic>
            </a:graphicData>
          </a:graphic>
        </wp:anchor>
      </w:drawing>
    </w:r>
    <w:r w:rsidRPr="00FA7485">
      <w:rPr>
        <w:noProof/>
        <w:lang w:val="en-CA" w:eastAsia="en-CA"/>
      </w:rPr>
      <w:drawing>
        <wp:anchor distT="0" distB="0" distL="114300" distR="114300" simplePos="0" relativeHeight="251660288" behindDoc="0" locked="0" layoutInCell="1" allowOverlap="1" wp14:anchorId="1B884810" wp14:editId="5641482E">
          <wp:simplePos x="0" y="0"/>
          <wp:positionH relativeFrom="page">
            <wp:posOffset>6005830</wp:posOffset>
          </wp:positionH>
          <wp:positionV relativeFrom="page">
            <wp:posOffset>8178800</wp:posOffset>
          </wp:positionV>
          <wp:extent cx="1512570" cy="1489075"/>
          <wp:effectExtent l="0" t="0" r="0" b="0"/>
          <wp:wrapThrough wrapText="bothSides">
            <wp:wrapPolygon edited="0">
              <wp:start x="9068" y="368"/>
              <wp:lineTo x="1088" y="1105"/>
              <wp:lineTo x="725" y="14369"/>
              <wp:lineTo x="4715" y="18791"/>
              <wp:lineTo x="8705" y="20264"/>
              <wp:lineTo x="9068" y="21001"/>
              <wp:lineTo x="12332" y="21001"/>
              <wp:lineTo x="12695" y="20264"/>
              <wp:lineTo x="16685" y="18791"/>
              <wp:lineTo x="17048" y="18791"/>
              <wp:lineTo x="20675" y="13264"/>
              <wp:lineTo x="20675" y="5158"/>
              <wp:lineTo x="14872" y="1105"/>
              <wp:lineTo x="12332" y="368"/>
              <wp:lineTo x="9068" y="368"/>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2">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2C730" w14:textId="77777777" w:rsidR="00573DCD" w:rsidRDefault="00573DCD">
      <w:r>
        <w:separator/>
      </w:r>
    </w:p>
  </w:footnote>
  <w:footnote w:type="continuationSeparator" w:id="0">
    <w:p w14:paraId="2AC068CE" w14:textId="77777777" w:rsidR="00573DCD" w:rsidRDefault="00573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F7BBC" w14:textId="77777777" w:rsidR="001701DB" w:rsidRDefault="00FA7485" w:rsidP="00FA7485">
    <w:pPr>
      <w:pStyle w:val="Header"/>
      <w:jc w:val="left"/>
    </w:pPr>
    <w:r w:rsidRPr="00FA7485">
      <w:rPr>
        <w:noProof/>
        <w:lang w:val="en-CA" w:eastAsia="en-CA"/>
      </w:rPr>
      <w:drawing>
        <wp:anchor distT="0" distB="0" distL="114300" distR="114300" simplePos="0" relativeHeight="251662336" behindDoc="1" locked="1" layoutInCell="1" allowOverlap="1" wp14:anchorId="02401DA6" wp14:editId="70BE2399">
          <wp:simplePos x="0" y="0"/>
          <wp:positionH relativeFrom="page">
            <wp:posOffset>-60325</wp:posOffset>
          </wp:positionH>
          <wp:positionV relativeFrom="page">
            <wp:posOffset>-139700</wp:posOffset>
          </wp:positionV>
          <wp:extent cx="7790180" cy="1008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Footer.pd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90180" cy="10080625"/>
                  </a:xfrm>
                  <a:prstGeom prst="rect">
                    <a:avLst/>
                  </a:prstGeom>
                  <a:ln w="228600" cap="sq" cmpd="thickThin">
                    <a:noFill/>
                    <a:prstDash val="solid"/>
                    <a:miter lim="8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914BF" w14:textId="77777777" w:rsidR="001701DB" w:rsidRDefault="005C7DC8">
    <w:pPr>
      <w:pStyle w:val="NoSpaceBetween"/>
    </w:pPr>
  </w:p>
  <w:p w14:paraId="04EDDB33" w14:textId="77777777" w:rsidR="001701DB" w:rsidRDefault="002A4780" w:rsidP="006368AB">
    <w:pPr>
      <w:pStyle w:val="Header"/>
      <w:tabs>
        <w:tab w:val="clear" w:pos="4680"/>
        <w:tab w:val="clear" w:pos="9360"/>
        <w:tab w:val="left" w:pos="3795"/>
      </w:tabs>
      <w:jc w:val="left"/>
    </w:pPr>
    <w:r>
      <w:rPr>
        <w:noProof/>
        <w:lang w:val="en-CA" w:eastAsia="en-CA"/>
      </w:rPr>
      <w:drawing>
        <wp:inline distT="0" distB="0" distL="0" distR="0" wp14:anchorId="35F92209" wp14:editId="319B8551">
          <wp:extent cx="6583680" cy="6482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B_Logo.pdf"/>
                  <pic:cNvPicPr/>
                </pic:nvPicPr>
                <pic:blipFill>
                  <a:blip r:embed="rId1">
                    <a:extLst>
                      <a:ext uri="{28A0092B-C50C-407E-A947-70E740481C1C}">
                        <a14:useLocalDpi xmlns:a14="http://schemas.microsoft.com/office/drawing/2010/main" val="0"/>
                      </a:ext>
                    </a:extLst>
                  </a:blip>
                  <a:stretch>
                    <a:fillRect/>
                  </a:stretch>
                </pic:blipFill>
                <pic:spPr>
                  <a:xfrm>
                    <a:off x="0" y="0"/>
                    <a:ext cx="6583680" cy="648208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Type w:val="letter"/>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477D3"/>
    <w:rsid w:val="002A4780"/>
    <w:rsid w:val="004D160B"/>
    <w:rsid w:val="00573DCD"/>
    <w:rsid w:val="005C7DC8"/>
    <w:rsid w:val="005E4E84"/>
    <w:rsid w:val="007477D3"/>
    <w:rsid w:val="00A34C66"/>
    <w:rsid w:val="00FA7485"/>
    <w:rsid w:val="00FD44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EC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paragraph" w:styleId="Revision">
    <w:name w:val="Revision"/>
    <w:hidden/>
    <w:uiPriority w:val="99"/>
    <w:semiHidden/>
    <w:rsid w:val="00916562"/>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paragraph" w:styleId="Revision">
    <w:name w:val="Revision"/>
    <w:hidden/>
    <w:uiPriority w:val="99"/>
    <w:semiHidden/>
    <w:rsid w:val="0091656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A306BC902E0E4DBD3582F390578BD3"/>
        <w:category>
          <w:name w:val="General"/>
          <w:gallery w:val="placeholder"/>
        </w:category>
        <w:types>
          <w:type w:val="bbPlcHdr"/>
        </w:types>
        <w:behaviors>
          <w:behavior w:val="content"/>
        </w:behaviors>
        <w:guid w:val="{D57E2CE7-3DC3-DB4D-8129-3FBE98613CCA}"/>
      </w:docPartPr>
      <w:docPartBody>
        <w:p w:rsidR="00541BF4" w:rsidRDefault="00541BF4">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541BF4" w:rsidRDefault="00541BF4">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541BF4" w:rsidRDefault="00541BF4">
          <w:pPr>
            <w:pStyle w:val="AEA306BC902E0E4DBD3582F390578BD3"/>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41BF4"/>
    <w:rsid w:val="00541BF4"/>
    <w:rsid w:val="009C5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3F78"/>
    <w:pPr>
      <w:spacing w:before="200"/>
    </w:pPr>
    <w:rPr>
      <w:rFonts w:eastAsiaTheme="minorHAnsi"/>
      <w:noProof/>
      <w:color w:val="404040" w:themeColor="text1" w:themeTint="BF"/>
      <w:sz w:val="20"/>
      <w:szCs w:val="20"/>
      <w:lang w:eastAsia="en-US"/>
    </w:rPr>
  </w:style>
  <w:style w:type="character" w:customStyle="1" w:styleId="BodyTextChar">
    <w:name w:val="Body Text Char"/>
    <w:basedOn w:val="DefaultParagraphFont"/>
    <w:link w:val="BodyText"/>
    <w:rsid w:val="00233F78"/>
    <w:rPr>
      <w:rFonts w:eastAsiaTheme="minorHAnsi"/>
      <w:noProof/>
      <w:color w:val="404040" w:themeColor="text1" w:themeTint="BF"/>
      <w:sz w:val="20"/>
      <w:szCs w:val="20"/>
      <w:lang w:eastAsia="en-US"/>
    </w:rPr>
  </w:style>
  <w:style w:type="paragraph" w:customStyle="1" w:styleId="AEA306BC902E0E4DBD3582F390578BD3">
    <w:name w:val="AEA306BC902E0E4DBD3582F390578BD3"/>
    <w:rsid w:val="00777183"/>
  </w:style>
  <w:style w:type="paragraph" w:customStyle="1" w:styleId="80764C79A30B0943B9BEC60D6351C9B6">
    <w:name w:val="80764C79A30B0943B9BEC60D6351C9B6"/>
    <w:rsid w:val="00541BF4"/>
  </w:style>
  <w:style w:type="paragraph" w:customStyle="1" w:styleId="4A4DC9CB93AB76428C61E56E4E53A7FA">
    <w:name w:val="4A4DC9CB93AB76428C61E56E4E53A7FA"/>
    <w:rsid w:val="00541BF4"/>
  </w:style>
  <w:style w:type="paragraph" w:customStyle="1" w:styleId="8E690E0A2A91FF438E307ABA61491D9E">
    <w:name w:val="8E690E0A2A91FF438E307ABA61491D9E"/>
    <w:rsid w:val="00541BF4"/>
  </w:style>
  <w:style w:type="paragraph" w:customStyle="1" w:styleId="ABFD4CD353C68348802D13B18525DDD9">
    <w:name w:val="ABFD4CD353C68348802D13B18525DDD9"/>
    <w:rsid w:val="00233F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BC93-D215-4A65-99C4-F39CE32C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TDSB TDSB</dc:creator>
  <cp:lastModifiedBy>Iozzo, Radmila</cp:lastModifiedBy>
  <cp:revision>6</cp:revision>
  <cp:lastPrinted>2017-03-27T15:05:00Z</cp:lastPrinted>
  <dcterms:created xsi:type="dcterms:W3CDTF">2017-03-27T15:05:00Z</dcterms:created>
  <dcterms:modified xsi:type="dcterms:W3CDTF">2017-03-28T12:59:00Z</dcterms:modified>
</cp:coreProperties>
</file>