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42" w:rsidRDefault="00F75242" w:rsidP="00F75242">
      <w:pPr>
        <w:pStyle w:val="Heading1"/>
        <w:keepNext w:val="0"/>
        <w:keepLines w:val="0"/>
        <w:widowControl w:val="0"/>
        <w:spacing w:before="0"/>
        <w:rPr>
          <w:rFonts w:ascii="Arial" w:hAnsi="Arial" w:cs="Arial"/>
          <w:sz w:val="24"/>
          <w:szCs w:val="24"/>
          <w:lang w:val="en-CA"/>
        </w:rPr>
      </w:pPr>
    </w:p>
    <w:p w:rsidR="00140DDF" w:rsidRPr="00F75242" w:rsidRDefault="00B93613" w:rsidP="00934979">
      <w:pPr>
        <w:autoSpaceDE w:val="0"/>
        <w:autoSpaceDN w:val="0"/>
        <w:adjustRightInd w:val="0"/>
        <w:spacing w:after="120" w:line="276" w:lineRule="auto"/>
        <w:rPr>
          <w:rFonts w:ascii="Arial" w:eastAsiaTheme="minorHAnsi" w:hAnsi="Arial" w:cs="Arial"/>
          <w:b/>
          <w:bCs/>
          <w:sz w:val="24"/>
          <w:szCs w:val="24"/>
          <w:lang w:val="en-CA" w:eastAsia="en-US"/>
        </w:rPr>
      </w:pPr>
      <w:r>
        <w:rPr>
          <w:rFonts w:ascii="Arial" w:eastAsiaTheme="minorHAnsi" w:hAnsi="Arial" w:cs="Arial"/>
          <w:b/>
          <w:bCs/>
          <w:sz w:val="24"/>
          <w:szCs w:val="24"/>
          <w:lang w:val="en-CA" w:eastAsia="en-US"/>
        </w:rPr>
        <w:t>Who A</w:t>
      </w:r>
      <w:r w:rsidR="000049D2" w:rsidRPr="00F75242">
        <w:rPr>
          <w:rFonts w:ascii="Arial" w:eastAsiaTheme="minorHAnsi" w:hAnsi="Arial" w:cs="Arial"/>
          <w:b/>
          <w:bCs/>
          <w:sz w:val="24"/>
          <w:szCs w:val="24"/>
          <w:lang w:val="en-CA" w:eastAsia="en-US"/>
        </w:rPr>
        <w:t>re Students I</w:t>
      </w:r>
      <w:r w:rsidR="00140DDF" w:rsidRPr="00F75242">
        <w:rPr>
          <w:rFonts w:ascii="Arial" w:eastAsiaTheme="minorHAnsi" w:hAnsi="Arial" w:cs="Arial"/>
          <w:b/>
          <w:bCs/>
          <w:sz w:val="24"/>
          <w:szCs w:val="24"/>
          <w:lang w:val="en-CA" w:eastAsia="en-US"/>
        </w:rPr>
        <w:t>dentified with Special Education Needs?</w:t>
      </w:r>
    </w:p>
    <w:p w:rsidR="00140DDF" w:rsidRPr="00F75242" w:rsidRDefault="00140DDF" w:rsidP="00934979">
      <w:pPr>
        <w:tabs>
          <w:tab w:val="left" w:pos="450"/>
        </w:tabs>
        <w:spacing w:line="276" w:lineRule="auto"/>
        <w:rPr>
          <w:rFonts w:ascii="Arial" w:hAnsi="Arial" w:cs="Arial"/>
          <w:b/>
          <w:sz w:val="22"/>
          <w:szCs w:val="22"/>
        </w:rPr>
      </w:pPr>
      <w:r w:rsidRPr="00F75242">
        <w:rPr>
          <w:rFonts w:ascii="Arial" w:eastAsiaTheme="minorHAnsi" w:hAnsi="Arial" w:cs="Arial"/>
          <w:sz w:val="22"/>
          <w:szCs w:val="22"/>
          <w:lang w:val="en-CA" w:eastAsia="en-US"/>
        </w:rPr>
        <w:t>Students identified with special education needs often benefit from greater support, accommodations, and differentiated instruction in order to be successful in school.</w:t>
      </w:r>
    </w:p>
    <w:p w:rsidR="00140DDF" w:rsidRPr="00F75242" w:rsidRDefault="00B93613" w:rsidP="00B93613">
      <w:pPr>
        <w:autoSpaceDE w:val="0"/>
        <w:autoSpaceDN w:val="0"/>
        <w:adjustRightInd w:val="0"/>
        <w:spacing w:before="240" w:after="120" w:line="276" w:lineRule="auto"/>
        <w:ind w:right="-144"/>
        <w:rPr>
          <w:rFonts w:ascii="Arial" w:eastAsiaTheme="minorHAnsi" w:hAnsi="Arial" w:cs="Arial"/>
          <w:b/>
          <w:bCs/>
          <w:sz w:val="24"/>
          <w:szCs w:val="24"/>
          <w:lang w:val="en-CA" w:eastAsia="en-US"/>
        </w:rPr>
      </w:pPr>
      <w:r>
        <w:rPr>
          <w:rFonts w:ascii="Arial" w:eastAsiaTheme="minorHAnsi" w:hAnsi="Arial" w:cs="Arial"/>
          <w:b/>
          <w:bCs/>
          <w:sz w:val="24"/>
          <w:szCs w:val="24"/>
          <w:lang w:val="en-CA" w:eastAsia="en-US"/>
        </w:rPr>
        <w:t>How A</w:t>
      </w:r>
      <w:r w:rsidR="00140DDF" w:rsidRPr="00F75242">
        <w:rPr>
          <w:rFonts w:ascii="Arial" w:eastAsiaTheme="minorHAnsi" w:hAnsi="Arial" w:cs="Arial"/>
          <w:b/>
          <w:bCs/>
          <w:sz w:val="24"/>
          <w:szCs w:val="24"/>
          <w:lang w:val="en-CA" w:eastAsia="en-US"/>
        </w:rPr>
        <w:t xml:space="preserve">re Elementary Students with Special Education Needs (JK to Grade </w:t>
      </w:r>
      <w:r w:rsidR="00275EF5">
        <w:rPr>
          <w:rFonts w:ascii="Arial" w:eastAsiaTheme="minorHAnsi" w:hAnsi="Arial" w:cs="Arial"/>
          <w:b/>
          <w:bCs/>
          <w:sz w:val="24"/>
          <w:szCs w:val="24"/>
          <w:lang w:val="en-CA" w:eastAsia="en-US"/>
        </w:rPr>
        <w:t>8) I</w:t>
      </w:r>
      <w:r w:rsidR="00140DDF" w:rsidRPr="00F75242">
        <w:rPr>
          <w:rFonts w:ascii="Arial" w:eastAsiaTheme="minorHAnsi" w:hAnsi="Arial" w:cs="Arial"/>
          <w:b/>
          <w:bCs/>
          <w:sz w:val="24"/>
          <w:szCs w:val="24"/>
          <w:lang w:val="en-CA" w:eastAsia="en-US"/>
        </w:rPr>
        <w:t>dentified?</w:t>
      </w:r>
    </w:p>
    <w:p w:rsidR="00140DDF" w:rsidRDefault="00140DDF" w:rsidP="00F75242">
      <w:pPr>
        <w:pStyle w:val="ListParagraph"/>
        <w:numPr>
          <w:ilvl w:val="0"/>
          <w:numId w:val="11"/>
        </w:numPr>
        <w:autoSpaceDE w:val="0"/>
        <w:autoSpaceDN w:val="0"/>
        <w:adjustRightInd w:val="0"/>
        <w:spacing w:after="120"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 xml:space="preserve">Through a formal Identification, Placement, and Review Committee, or </w:t>
      </w:r>
      <w:r w:rsidRPr="00F75242">
        <w:rPr>
          <w:rFonts w:ascii="Arial" w:eastAsiaTheme="minorHAnsi" w:hAnsi="Arial" w:cs="Arial"/>
          <w:b/>
          <w:bCs/>
          <w:sz w:val="22"/>
          <w:szCs w:val="22"/>
          <w:lang w:val="en-CA" w:eastAsia="en-US"/>
        </w:rPr>
        <w:t>IPRC</w:t>
      </w:r>
      <w:r w:rsidRPr="00F75242">
        <w:rPr>
          <w:rFonts w:ascii="Arial" w:eastAsiaTheme="minorHAnsi" w:hAnsi="Arial" w:cs="Arial"/>
          <w:sz w:val="22"/>
          <w:szCs w:val="22"/>
          <w:lang w:val="en-CA" w:eastAsia="en-US"/>
        </w:rPr>
        <w:t xml:space="preserve">, students can be identified </w:t>
      </w:r>
      <w:r w:rsidR="005B23AD" w:rsidRPr="00F75242">
        <w:rPr>
          <w:rFonts w:ascii="Arial" w:eastAsiaTheme="minorHAnsi" w:hAnsi="Arial" w:cs="Arial"/>
          <w:sz w:val="22"/>
          <w:szCs w:val="22"/>
          <w:lang w:val="en-CA" w:eastAsia="en-US"/>
        </w:rPr>
        <w:t>according to one or more of 14 Ministry of Education recognized exceptionalities</w:t>
      </w:r>
      <w:r w:rsidRPr="00F75242">
        <w:rPr>
          <w:rFonts w:ascii="Arial" w:eastAsiaTheme="minorHAnsi" w:hAnsi="Arial" w:cs="Arial"/>
          <w:sz w:val="22"/>
          <w:szCs w:val="22"/>
          <w:lang w:val="en-CA" w:eastAsia="en-US"/>
        </w:rPr>
        <w:t>.</w:t>
      </w:r>
    </w:p>
    <w:p w:rsidR="00275EF5" w:rsidRPr="00275EF5" w:rsidRDefault="00275EF5" w:rsidP="00275EF5">
      <w:pPr>
        <w:pStyle w:val="ListParagraph"/>
        <w:autoSpaceDE w:val="0"/>
        <w:autoSpaceDN w:val="0"/>
        <w:adjustRightInd w:val="0"/>
        <w:spacing w:after="120" w:line="276" w:lineRule="auto"/>
        <w:ind w:left="540"/>
        <w:rPr>
          <w:rFonts w:ascii="Arial" w:eastAsiaTheme="minorHAnsi" w:hAnsi="Arial" w:cs="Arial"/>
          <w:sz w:val="12"/>
          <w:szCs w:val="12"/>
          <w:lang w:val="en-CA" w:eastAsia="en-US"/>
        </w:rPr>
      </w:pPr>
    </w:p>
    <w:p w:rsidR="00275EF5" w:rsidRDefault="00140DDF" w:rsidP="00275EF5">
      <w:pPr>
        <w:pStyle w:val="ListParagraph"/>
        <w:numPr>
          <w:ilvl w:val="0"/>
          <w:numId w:val="11"/>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Students who are reported to the Ministry as ‘non</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identified’</w:t>
      </w:r>
      <w:r w:rsidR="00440103" w:rsidRPr="00F75242">
        <w:rPr>
          <w:rFonts w:ascii="Arial" w:eastAsiaTheme="minorHAnsi" w:hAnsi="Arial" w:cs="Arial"/>
          <w:sz w:val="22"/>
          <w:szCs w:val="22"/>
          <w:lang w:val="en-CA" w:eastAsia="en-US"/>
        </w:rPr>
        <w:t xml:space="preserve"> </w:t>
      </w:r>
      <w:r w:rsidR="00BA1AB9" w:rsidRPr="00F75242">
        <w:rPr>
          <w:rFonts w:ascii="Arial" w:eastAsiaTheme="minorHAnsi" w:hAnsi="Arial" w:cs="Arial"/>
          <w:sz w:val="22"/>
          <w:szCs w:val="22"/>
          <w:lang w:val="en-CA" w:eastAsia="en-US"/>
        </w:rPr>
        <w:t>but who require additional support</w:t>
      </w:r>
      <w:r w:rsidR="00440103" w:rsidRPr="00F75242">
        <w:rPr>
          <w:rFonts w:ascii="Arial" w:eastAsiaTheme="minorHAnsi" w:hAnsi="Arial" w:cs="Arial"/>
          <w:sz w:val="22"/>
          <w:szCs w:val="22"/>
          <w:lang w:val="en-CA" w:eastAsia="en-US"/>
        </w:rPr>
        <w:t>,</w:t>
      </w:r>
      <w:r w:rsidR="00BA1AB9" w:rsidRPr="00F75242">
        <w:rPr>
          <w:rFonts w:ascii="Arial" w:eastAsiaTheme="minorHAnsi" w:hAnsi="Arial" w:cs="Arial"/>
          <w:sz w:val="22"/>
          <w:szCs w:val="22"/>
          <w:lang w:val="en-CA" w:eastAsia="en-US"/>
        </w:rPr>
        <w:t xml:space="preserve"> </w:t>
      </w:r>
      <w:r w:rsidR="00440103" w:rsidRPr="00F75242">
        <w:rPr>
          <w:rFonts w:ascii="Arial" w:eastAsiaTheme="minorHAnsi" w:hAnsi="Arial" w:cs="Arial"/>
          <w:sz w:val="22"/>
          <w:szCs w:val="22"/>
          <w:lang w:val="en-CA" w:eastAsia="en-US"/>
        </w:rPr>
        <w:t xml:space="preserve">are </w:t>
      </w:r>
      <w:r w:rsidR="00BA1AB9" w:rsidRPr="00F75242">
        <w:rPr>
          <w:rFonts w:ascii="Arial" w:eastAsiaTheme="minorHAnsi" w:hAnsi="Arial" w:cs="Arial"/>
          <w:sz w:val="22"/>
          <w:szCs w:val="22"/>
          <w:lang w:val="en-CA" w:eastAsia="en-US"/>
        </w:rPr>
        <w:t xml:space="preserve">assisted </w:t>
      </w:r>
      <w:r w:rsidRPr="00F75242">
        <w:rPr>
          <w:rFonts w:ascii="Arial" w:eastAsiaTheme="minorHAnsi" w:hAnsi="Arial" w:cs="Arial"/>
          <w:sz w:val="22"/>
          <w:szCs w:val="22"/>
          <w:lang w:val="en-CA" w:eastAsia="en-US"/>
        </w:rPr>
        <w:t>through the School Support Team and receive programming</w:t>
      </w:r>
      <w:r w:rsidR="00440103" w:rsidRPr="00F75242">
        <w:rPr>
          <w:rFonts w:ascii="Arial" w:eastAsiaTheme="minorHAnsi" w:hAnsi="Arial" w:cs="Arial"/>
          <w:sz w:val="22"/>
          <w:szCs w:val="22"/>
          <w:lang w:val="en-CA" w:eastAsia="en-US"/>
        </w:rPr>
        <w:t xml:space="preserve"> support</w:t>
      </w:r>
      <w:r w:rsidRPr="00F75242">
        <w:rPr>
          <w:rFonts w:ascii="Arial" w:eastAsiaTheme="minorHAnsi" w:hAnsi="Arial" w:cs="Arial"/>
          <w:sz w:val="22"/>
          <w:szCs w:val="22"/>
          <w:lang w:val="en-CA" w:eastAsia="en-US"/>
        </w:rPr>
        <w:t xml:space="preserve"> through Special Education. All students who have been identified</w:t>
      </w:r>
      <w:r w:rsidR="001B7175">
        <w:rPr>
          <w:rFonts w:ascii="Arial" w:eastAsiaTheme="minorHAnsi" w:hAnsi="Arial" w:cs="Arial"/>
          <w:sz w:val="22"/>
          <w:szCs w:val="22"/>
          <w:lang w:val="en-CA" w:eastAsia="en-US"/>
        </w:rPr>
        <w:t xml:space="preserve"> </w:t>
      </w:r>
      <w:r w:rsidR="00B93613">
        <w:rPr>
          <w:rFonts w:ascii="Arial" w:eastAsiaTheme="minorHAnsi" w:hAnsi="Arial" w:cs="Arial"/>
          <w:sz w:val="22"/>
          <w:szCs w:val="22"/>
          <w:lang w:val="en-CA" w:eastAsia="en-US"/>
        </w:rPr>
        <w:t>either informally or formally</w:t>
      </w:r>
      <w:r w:rsidR="00B93613" w:rsidRPr="00F75242">
        <w:rPr>
          <w:rFonts w:ascii="Arial" w:eastAsiaTheme="minorHAnsi" w:hAnsi="Arial" w:cs="Arial"/>
          <w:sz w:val="22"/>
          <w:szCs w:val="22"/>
          <w:lang w:val="en-CA" w:eastAsia="en-US"/>
        </w:rPr>
        <w:t xml:space="preserve"> </w:t>
      </w:r>
      <w:r w:rsidR="001B7175">
        <w:rPr>
          <w:rFonts w:ascii="Arial" w:eastAsiaTheme="minorHAnsi" w:hAnsi="Arial" w:cs="Arial"/>
          <w:sz w:val="22"/>
          <w:szCs w:val="22"/>
          <w:lang w:val="en-CA" w:eastAsia="en-US"/>
        </w:rPr>
        <w:t>as needing support</w:t>
      </w:r>
      <w:r w:rsidR="00B93613">
        <w:rPr>
          <w:rFonts w:ascii="Arial" w:eastAsiaTheme="minorHAnsi" w:hAnsi="Arial" w:cs="Arial"/>
          <w:sz w:val="22"/>
          <w:szCs w:val="22"/>
          <w:lang w:val="en-CA" w:eastAsia="en-US"/>
        </w:rPr>
        <w:t xml:space="preserve"> </w:t>
      </w:r>
      <w:r w:rsidRPr="00F75242">
        <w:rPr>
          <w:rFonts w:ascii="Arial" w:eastAsiaTheme="minorHAnsi" w:hAnsi="Arial" w:cs="Arial"/>
          <w:sz w:val="22"/>
          <w:szCs w:val="22"/>
          <w:lang w:val="en-CA" w:eastAsia="en-US"/>
        </w:rPr>
        <w:t>are eligible to receive an Individual Education Plan (IEP).</w:t>
      </w:r>
    </w:p>
    <w:p w:rsidR="00275EF5" w:rsidRPr="00275EF5" w:rsidRDefault="00275EF5" w:rsidP="00275EF5">
      <w:pPr>
        <w:pStyle w:val="ListParagraph"/>
        <w:autoSpaceDE w:val="0"/>
        <w:autoSpaceDN w:val="0"/>
        <w:adjustRightInd w:val="0"/>
        <w:spacing w:line="276" w:lineRule="auto"/>
        <w:ind w:left="540"/>
        <w:rPr>
          <w:rFonts w:ascii="Arial" w:eastAsiaTheme="minorHAnsi" w:hAnsi="Arial" w:cs="Arial"/>
          <w:sz w:val="12"/>
          <w:szCs w:val="12"/>
          <w:lang w:val="en-CA" w:eastAsia="en-US"/>
        </w:rPr>
      </w:pPr>
    </w:p>
    <w:p w:rsidR="00275EF5" w:rsidRDefault="00627FAA" w:rsidP="00275EF5">
      <w:pPr>
        <w:pStyle w:val="ListParagraph"/>
        <w:numPr>
          <w:ilvl w:val="0"/>
          <w:numId w:val="11"/>
        </w:numPr>
        <w:autoSpaceDE w:val="0"/>
        <w:autoSpaceDN w:val="0"/>
        <w:adjustRightInd w:val="0"/>
        <w:spacing w:line="276" w:lineRule="auto"/>
        <w:ind w:left="540"/>
        <w:rPr>
          <w:rFonts w:ascii="Arial" w:eastAsiaTheme="minorHAnsi" w:hAnsi="Arial" w:cs="Arial"/>
          <w:sz w:val="22"/>
          <w:szCs w:val="22"/>
          <w:lang w:val="en-CA" w:eastAsia="en-US"/>
        </w:rPr>
      </w:pPr>
      <w:r w:rsidRPr="00275EF5">
        <w:rPr>
          <w:rFonts w:ascii="Arial" w:eastAsiaTheme="minorHAnsi" w:hAnsi="Arial" w:cs="Arial"/>
          <w:sz w:val="22"/>
          <w:szCs w:val="22"/>
          <w:lang w:val="en-CA" w:eastAsia="en-US"/>
        </w:rPr>
        <w:t xml:space="preserve">The majority of elementary students identified </w:t>
      </w:r>
      <w:r w:rsidR="00D84782" w:rsidRPr="00275EF5">
        <w:rPr>
          <w:rFonts w:ascii="Arial" w:eastAsiaTheme="minorHAnsi" w:hAnsi="Arial" w:cs="Arial"/>
          <w:sz w:val="22"/>
          <w:szCs w:val="22"/>
          <w:lang w:val="en-CA" w:eastAsia="en-US"/>
        </w:rPr>
        <w:t xml:space="preserve">as exceptional </w:t>
      </w:r>
      <w:r w:rsidRPr="00275EF5">
        <w:rPr>
          <w:rFonts w:ascii="Arial" w:eastAsiaTheme="minorHAnsi" w:hAnsi="Arial" w:cs="Arial"/>
          <w:sz w:val="22"/>
          <w:szCs w:val="22"/>
          <w:lang w:val="en-CA" w:eastAsia="en-US"/>
        </w:rPr>
        <w:t xml:space="preserve">receive their instruction in </w:t>
      </w:r>
      <w:r w:rsidRPr="00275EF5">
        <w:rPr>
          <w:rFonts w:ascii="Arial" w:eastAsiaTheme="minorHAnsi" w:hAnsi="Arial" w:cs="Arial"/>
          <w:b/>
          <w:bCs/>
          <w:sz w:val="22"/>
          <w:szCs w:val="22"/>
          <w:lang w:val="en-CA" w:eastAsia="en-US"/>
        </w:rPr>
        <w:t xml:space="preserve">Regular </w:t>
      </w:r>
      <w:r w:rsidRPr="00275EF5">
        <w:rPr>
          <w:rFonts w:ascii="Arial" w:eastAsiaTheme="minorHAnsi" w:hAnsi="Arial" w:cs="Arial"/>
          <w:sz w:val="22"/>
          <w:szCs w:val="22"/>
          <w:lang w:val="en-CA" w:eastAsia="en-US"/>
        </w:rPr>
        <w:t xml:space="preserve">classes (60%), </w:t>
      </w:r>
      <w:r w:rsidR="001B7175" w:rsidRPr="00275EF5">
        <w:rPr>
          <w:rFonts w:ascii="Arial" w:eastAsiaTheme="minorHAnsi" w:hAnsi="Arial" w:cs="Arial"/>
          <w:sz w:val="22"/>
          <w:szCs w:val="22"/>
          <w:lang w:val="en-CA" w:eastAsia="en-US"/>
        </w:rPr>
        <w:t>where</w:t>
      </w:r>
      <w:r w:rsidRPr="00275EF5">
        <w:rPr>
          <w:rFonts w:ascii="Arial" w:eastAsiaTheme="minorHAnsi" w:hAnsi="Arial" w:cs="Arial"/>
          <w:sz w:val="22"/>
          <w:szCs w:val="22"/>
          <w:lang w:val="en-CA" w:eastAsia="en-US"/>
        </w:rPr>
        <w:t xml:space="preserve"> less than half their programming is delivered through Special Education.</w:t>
      </w:r>
    </w:p>
    <w:p w:rsidR="00627FAA" w:rsidRPr="00275EF5" w:rsidRDefault="00627FAA" w:rsidP="00275EF5">
      <w:pPr>
        <w:pStyle w:val="ListParagraph"/>
        <w:autoSpaceDE w:val="0"/>
        <w:autoSpaceDN w:val="0"/>
        <w:adjustRightInd w:val="0"/>
        <w:spacing w:line="276" w:lineRule="auto"/>
        <w:ind w:left="540"/>
        <w:rPr>
          <w:rFonts w:ascii="Arial" w:eastAsiaTheme="minorHAnsi" w:hAnsi="Arial" w:cs="Arial"/>
          <w:sz w:val="12"/>
          <w:szCs w:val="12"/>
          <w:lang w:val="en-CA" w:eastAsia="en-US"/>
        </w:rPr>
      </w:pPr>
      <w:r w:rsidRPr="00275EF5">
        <w:rPr>
          <w:rFonts w:ascii="Arial" w:eastAsiaTheme="minorHAnsi" w:hAnsi="Arial" w:cs="Arial"/>
          <w:sz w:val="22"/>
          <w:szCs w:val="22"/>
          <w:lang w:val="en-CA" w:eastAsia="en-US"/>
        </w:rPr>
        <w:t xml:space="preserve"> </w:t>
      </w:r>
    </w:p>
    <w:p w:rsidR="00627FAA" w:rsidRDefault="00627FAA" w:rsidP="00F75242">
      <w:pPr>
        <w:pStyle w:val="ListParagraph"/>
        <w:numPr>
          <w:ilvl w:val="0"/>
          <w:numId w:val="11"/>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In the TDSB, elementary students formally identified as exceptional</w:t>
      </w:r>
      <w:r w:rsidRPr="00F75242">
        <w:rPr>
          <w:rFonts w:ascii="Arial" w:eastAsiaTheme="minorHAnsi" w:hAnsi="Arial" w:cs="Arial"/>
          <w:strike/>
          <w:sz w:val="22"/>
          <w:szCs w:val="22"/>
          <w:lang w:val="en-CA" w:eastAsia="en-US"/>
        </w:rPr>
        <w:t>ity</w:t>
      </w:r>
      <w:r w:rsidRPr="00F75242">
        <w:rPr>
          <w:rFonts w:ascii="Arial" w:eastAsiaTheme="minorHAnsi" w:hAnsi="Arial" w:cs="Arial"/>
          <w:sz w:val="22"/>
          <w:szCs w:val="22"/>
          <w:lang w:val="en-CA" w:eastAsia="en-US"/>
        </w:rPr>
        <w:t xml:space="preserve"> can be placed by IPRC in Regular Class</w:t>
      </w:r>
      <w:r w:rsidR="00D55394" w:rsidRPr="00F75242">
        <w:rPr>
          <w:rFonts w:ascii="Arial" w:eastAsiaTheme="minorHAnsi" w:hAnsi="Arial" w:cs="Arial"/>
          <w:sz w:val="22"/>
          <w:szCs w:val="22"/>
          <w:lang w:val="en-CA" w:eastAsia="en-US"/>
        </w:rPr>
        <w:t xml:space="preserve"> with </w:t>
      </w:r>
      <w:r w:rsidR="00C868C4" w:rsidRPr="00F75242">
        <w:rPr>
          <w:rFonts w:ascii="Arial" w:eastAsiaTheme="minorHAnsi" w:hAnsi="Arial" w:cs="Arial"/>
          <w:sz w:val="22"/>
          <w:szCs w:val="22"/>
          <w:lang w:val="en-CA" w:eastAsia="en-US"/>
        </w:rPr>
        <w:t xml:space="preserve">varying degrees of </w:t>
      </w:r>
      <w:r w:rsidR="00D55394" w:rsidRPr="00F75242">
        <w:rPr>
          <w:rFonts w:ascii="Arial" w:eastAsiaTheme="minorHAnsi" w:hAnsi="Arial" w:cs="Arial"/>
          <w:sz w:val="22"/>
          <w:szCs w:val="22"/>
          <w:lang w:val="en-CA" w:eastAsia="en-US"/>
        </w:rPr>
        <w:t>support</w:t>
      </w:r>
      <w:r w:rsidRPr="00F75242">
        <w:rPr>
          <w:rFonts w:ascii="Arial" w:eastAsiaTheme="minorHAnsi" w:hAnsi="Arial" w:cs="Arial"/>
          <w:sz w:val="22"/>
          <w:szCs w:val="22"/>
          <w:lang w:val="en-CA" w:eastAsia="en-US"/>
        </w:rPr>
        <w:t xml:space="preserve"> or</w:t>
      </w:r>
      <w:r w:rsidR="00D55394" w:rsidRPr="00F75242">
        <w:rPr>
          <w:rFonts w:ascii="Arial" w:eastAsiaTheme="minorHAnsi" w:hAnsi="Arial" w:cs="Arial"/>
          <w:sz w:val="22"/>
          <w:szCs w:val="22"/>
          <w:lang w:val="en-CA" w:eastAsia="en-US"/>
        </w:rPr>
        <w:t xml:space="preserve"> in</w:t>
      </w:r>
      <w:r w:rsidRPr="00F75242">
        <w:rPr>
          <w:rFonts w:ascii="Arial" w:eastAsiaTheme="minorHAnsi" w:hAnsi="Arial" w:cs="Arial"/>
          <w:sz w:val="22"/>
          <w:szCs w:val="22"/>
          <w:lang w:val="en-CA" w:eastAsia="en-US"/>
        </w:rPr>
        <w:t xml:space="preserve"> Special Education Class – </w:t>
      </w:r>
      <w:r w:rsidR="00D55394" w:rsidRPr="00F75242">
        <w:rPr>
          <w:rFonts w:ascii="Arial" w:eastAsiaTheme="minorHAnsi" w:hAnsi="Arial" w:cs="Arial"/>
          <w:sz w:val="22"/>
          <w:szCs w:val="22"/>
          <w:lang w:val="en-CA" w:eastAsia="en-US"/>
        </w:rPr>
        <w:t xml:space="preserve">either </w:t>
      </w:r>
      <w:r w:rsidRPr="00F75242">
        <w:rPr>
          <w:rFonts w:ascii="Arial" w:eastAsiaTheme="minorHAnsi" w:hAnsi="Arial" w:cs="Arial"/>
          <w:sz w:val="22"/>
          <w:szCs w:val="22"/>
          <w:lang w:val="en-CA" w:eastAsia="en-US"/>
        </w:rPr>
        <w:t xml:space="preserve">Part Time or Full Time. Forty percent (40%) of elementary students identified </w:t>
      </w:r>
      <w:r w:rsidR="00D55394" w:rsidRPr="00F75242">
        <w:rPr>
          <w:rFonts w:ascii="Arial" w:eastAsiaTheme="minorHAnsi" w:hAnsi="Arial" w:cs="Arial"/>
          <w:sz w:val="22"/>
          <w:szCs w:val="22"/>
          <w:lang w:val="en-CA" w:eastAsia="en-US"/>
        </w:rPr>
        <w:t>as exceptional</w:t>
      </w:r>
      <w:r w:rsidRPr="00F75242">
        <w:rPr>
          <w:rFonts w:ascii="Arial" w:eastAsiaTheme="minorHAnsi" w:hAnsi="Arial" w:cs="Arial"/>
          <w:sz w:val="22"/>
          <w:szCs w:val="22"/>
          <w:lang w:val="en-CA" w:eastAsia="en-US"/>
        </w:rPr>
        <w:t xml:space="preserve"> are taught within </w:t>
      </w:r>
      <w:r w:rsidRPr="00F75242">
        <w:rPr>
          <w:rFonts w:ascii="Arial" w:eastAsiaTheme="minorHAnsi" w:hAnsi="Arial" w:cs="Arial"/>
          <w:b/>
          <w:bCs/>
          <w:sz w:val="22"/>
          <w:szCs w:val="22"/>
          <w:lang w:val="en-CA" w:eastAsia="en-US"/>
        </w:rPr>
        <w:t xml:space="preserve">Special Education </w:t>
      </w:r>
      <w:r w:rsidRPr="00F75242">
        <w:rPr>
          <w:rFonts w:ascii="Arial" w:eastAsiaTheme="minorHAnsi" w:hAnsi="Arial" w:cs="Arial"/>
          <w:sz w:val="22"/>
          <w:szCs w:val="22"/>
          <w:lang w:val="en-CA" w:eastAsia="en-US"/>
        </w:rPr>
        <w:t>classes.</w:t>
      </w:r>
    </w:p>
    <w:p w:rsidR="00275EF5" w:rsidRPr="00275EF5" w:rsidRDefault="00275EF5" w:rsidP="00275EF5">
      <w:pPr>
        <w:pStyle w:val="ListParagraph"/>
        <w:autoSpaceDE w:val="0"/>
        <w:autoSpaceDN w:val="0"/>
        <w:adjustRightInd w:val="0"/>
        <w:spacing w:line="276" w:lineRule="auto"/>
        <w:ind w:left="540"/>
        <w:rPr>
          <w:rFonts w:ascii="Arial" w:eastAsiaTheme="minorHAnsi" w:hAnsi="Arial" w:cs="Arial"/>
          <w:sz w:val="12"/>
          <w:szCs w:val="12"/>
          <w:lang w:val="en-CA" w:eastAsia="en-US"/>
        </w:rPr>
      </w:pPr>
    </w:p>
    <w:p w:rsidR="00627FAA" w:rsidRDefault="00627FAA" w:rsidP="00F75242">
      <w:pPr>
        <w:pStyle w:val="ListParagraph"/>
        <w:numPr>
          <w:ilvl w:val="0"/>
          <w:numId w:val="11"/>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The TDSB “Home School Program” (</w:t>
      </w:r>
      <w:r w:rsidRPr="00F75242">
        <w:rPr>
          <w:rFonts w:ascii="Arial" w:eastAsiaTheme="minorHAnsi" w:hAnsi="Arial" w:cs="Arial"/>
          <w:b/>
          <w:bCs/>
          <w:sz w:val="22"/>
          <w:szCs w:val="22"/>
          <w:lang w:val="en-CA" w:eastAsia="en-US"/>
        </w:rPr>
        <w:t>HSP</w:t>
      </w:r>
      <w:r w:rsidRPr="00F75242">
        <w:rPr>
          <w:rFonts w:ascii="Arial" w:eastAsiaTheme="minorHAnsi" w:hAnsi="Arial" w:cs="Arial"/>
          <w:sz w:val="22"/>
          <w:szCs w:val="22"/>
          <w:lang w:val="en-CA" w:eastAsia="en-US"/>
        </w:rPr>
        <w:t xml:space="preserve">) provides </w:t>
      </w:r>
      <w:r w:rsidR="00D84782" w:rsidRPr="00F75242">
        <w:rPr>
          <w:rFonts w:ascii="Arial" w:eastAsiaTheme="minorHAnsi" w:hAnsi="Arial" w:cs="Arial"/>
          <w:sz w:val="22"/>
          <w:szCs w:val="22"/>
          <w:lang w:val="en-CA" w:eastAsia="en-US"/>
        </w:rPr>
        <w:t>Special E</w:t>
      </w:r>
      <w:r w:rsidRPr="00F75242">
        <w:rPr>
          <w:rFonts w:ascii="Arial" w:eastAsiaTheme="minorHAnsi" w:hAnsi="Arial" w:cs="Arial"/>
          <w:sz w:val="22"/>
          <w:szCs w:val="22"/>
          <w:lang w:val="en-CA" w:eastAsia="en-US"/>
        </w:rPr>
        <w:t>ducation support</w:t>
      </w:r>
      <w:r w:rsidR="00D55394" w:rsidRPr="00F75242">
        <w:rPr>
          <w:rFonts w:ascii="Arial" w:eastAsiaTheme="minorHAnsi" w:hAnsi="Arial" w:cs="Arial"/>
          <w:sz w:val="22"/>
          <w:szCs w:val="22"/>
          <w:lang w:val="en-CA" w:eastAsia="en-US"/>
        </w:rPr>
        <w:t xml:space="preserve"> to elementary students, in their neighbourhood school</w:t>
      </w:r>
      <w:r w:rsidRPr="00F75242">
        <w:rPr>
          <w:rFonts w:ascii="Arial" w:eastAsiaTheme="minorHAnsi" w:hAnsi="Arial" w:cs="Arial"/>
          <w:sz w:val="22"/>
          <w:szCs w:val="22"/>
          <w:lang w:val="en-CA" w:eastAsia="en-US"/>
        </w:rPr>
        <w:t>. In HSP, elementary students receive up to 50% of their instruction within a self</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contained class. Most students in HSP have not been identified as exceptional (61%), and most HSP students are in Grades 5</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8 (66%).</w:t>
      </w:r>
    </w:p>
    <w:p w:rsidR="00275EF5" w:rsidRPr="00275EF5" w:rsidRDefault="00275EF5" w:rsidP="00275EF5">
      <w:pPr>
        <w:pStyle w:val="ListParagraph"/>
        <w:autoSpaceDE w:val="0"/>
        <w:autoSpaceDN w:val="0"/>
        <w:adjustRightInd w:val="0"/>
        <w:spacing w:line="276" w:lineRule="auto"/>
        <w:ind w:left="540"/>
        <w:rPr>
          <w:rFonts w:ascii="Arial" w:eastAsiaTheme="minorHAnsi" w:hAnsi="Arial" w:cs="Arial"/>
          <w:sz w:val="12"/>
          <w:szCs w:val="12"/>
          <w:lang w:val="en-CA" w:eastAsia="en-US"/>
        </w:rPr>
      </w:pPr>
    </w:p>
    <w:p w:rsidR="00140DDF" w:rsidRPr="00F75242" w:rsidRDefault="00627FAA" w:rsidP="00F75242">
      <w:pPr>
        <w:pStyle w:val="ListParagraph"/>
        <w:numPr>
          <w:ilvl w:val="0"/>
          <w:numId w:val="11"/>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Special Education Class Full Time support is provided in</w:t>
      </w:r>
      <w:r w:rsidR="00140DDF" w:rsidRPr="00F75242">
        <w:rPr>
          <w:rFonts w:ascii="Arial" w:eastAsiaTheme="minorHAnsi" w:hAnsi="Arial" w:cs="Arial"/>
          <w:sz w:val="22"/>
          <w:szCs w:val="22"/>
          <w:lang w:val="en-CA" w:eastAsia="en-US"/>
        </w:rPr>
        <w:t xml:space="preserve"> “Intensive Support Programs” (</w:t>
      </w:r>
      <w:r w:rsidR="00140DDF" w:rsidRPr="00F75242">
        <w:rPr>
          <w:rFonts w:ascii="Arial" w:eastAsiaTheme="minorHAnsi" w:hAnsi="Arial" w:cs="Arial"/>
          <w:b/>
          <w:bCs/>
          <w:sz w:val="22"/>
          <w:szCs w:val="22"/>
          <w:lang w:val="en-CA" w:eastAsia="en-US"/>
        </w:rPr>
        <w:t>ISPs</w:t>
      </w:r>
      <w:r w:rsidR="00140DDF" w:rsidRPr="00F75242">
        <w:rPr>
          <w:rFonts w:ascii="Arial" w:eastAsiaTheme="minorHAnsi" w:hAnsi="Arial" w:cs="Arial"/>
          <w:sz w:val="22"/>
          <w:szCs w:val="22"/>
          <w:lang w:val="en-CA" w:eastAsia="en-US"/>
        </w:rPr>
        <w:t>). Students in ISPs generally receive 100% of their education in a self</w:t>
      </w:r>
      <w:r w:rsidR="00140DDF" w:rsidRPr="00F75242">
        <w:rPr>
          <w:rFonts w:ascii="Cambria Math" w:eastAsiaTheme="minorHAnsi" w:hAnsi="Cambria Math" w:cs="Cambria Math"/>
          <w:sz w:val="22"/>
          <w:szCs w:val="22"/>
          <w:lang w:val="en-CA" w:eastAsia="en-US"/>
        </w:rPr>
        <w:t>‐</w:t>
      </w:r>
      <w:r w:rsidR="00D84782" w:rsidRPr="00F75242">
        <w:rPr>
          <w:rFonts w:ascii="Arial" w:eastAsiaTheme="minorHAnsi" w:hAnsi="Arial" w:cs="Arial"/>
          <w:sz w:val="22"/>
          <w:szCs w:val="22"/>
          <w:lang w:val="en-CA" w:eastAsia="en-US"/>
        </w:rPr>
        <w:t>contained Special E</w:t>
      </w:r>
      <w:r w:rsidR="00140DDF" w:rsidRPr="00F75242">
        <w:rPr>
          <w:rFonts w:ascii="Arial" w:eastAsiaTheme="minorHAnsi" w:hAnsi="Arial" w:cs="Arial"/>
          <w:sz w:val="22"/>
          <w:szCs w:val="22"/>
          <w:lang w:val="en-CA" w:eastAsia="en-US"/>
        </w:rPr>
        <w:t>ducation classroom</w:t>
      </w:r>
      <w:r w:rsidR="00BA1AB9" w:rsidRPr="00F75242">
        <w:rPr>
          <w:rFonts w:ascii="Arial" w:eastAsiaTheme="minorHAnsi" w:hAnsi="Arial" w:cs="Arial"/>
          <w:sz w:val="22"/>
          <w:szCs w:val="22"/>
          <w:lang w:val="en-CA" w:eastAsia="en-US"/>
        </w:rPr>
        <w:t xml:space="preserve"> with </w:t>
      </w:r>
      <w:r w:rsidR="00440103" w:rsidRPr="00F75242">
        <w:rPr>
          <w:rFonts w:ascii="Arial" w:eastAsiaTheme="minorHAnsi" w:hAnsi="Arial" w:cs="Arial"/>
          <w:sz w:val="22"/>
          <w:szCs w:val="22"/>
          <w:lang w:val="en-CA" w:eastAsia="en-US"/>
        </w:rPr>
        <w:t xml:space="preserve">increasing </w:t>
      </w:r>
      <w:r w:rsidR="00BA1AB9" w:rsidRPr="00F75242">
        <w:rPr>
          <w:rFonts w:ascii="Arial" w:eastAsiaTheme="minorHAnsi" w:hAnsi="Arial" w:cs="Arial"/>
          <w:sz w:val="22"/>
          <w:szCs w:val="22"/>
          <w:lang w:val="en-CA" w:eastAsia="en-US"/>
        </w:rPr>
        <w:t>opportunities</w:t>
      </w:r>
      <w:r w:rsidR="00440103" w:rsidRPr="00F75242">
        <w:rPr>
          <w:rFonts w:ascii="Arial" w:eastAsiaTheme="minorHAnsi" w:hAnsi="Arial" w:cs="Arial"/>
          <w:sz w:val="22"/>
          <w:szCs w:val="22"/>
          <w:lang w:val="en-CA" w:eastAsia="en-US"/>
        </w:rPr>
        <w:t xml:space="preserve"> for integration as skills develop.</w:t>
      </w:r>
    </w:p>
    <w:p w:rsidR="00140DDF" w:rsidRPr="00434B63" w:rsidRDefault="00140DDF" w:rsidP="00934979">
      <w:pPr>
        <w:autoSpaceDE w:val="0"/>
        <w:autoSpaceDN w:val="0"/>
        <w:adjustRightInd w:val="0"/>
        <w:spacing w:before="240" w:after="120" w:line="276" w:lineRule="auto"/>
        <w:rPr>
          <w:rFonts w:ascii="Arial" w:eastAsiaTheme="minorHAnsi" w:hAnsi="Arial" w:cs="Arial"/>
          <w:b/>
          <w:bCs/>
          <w:sz w:val="24"/>
          <w:szCs w:val="24"/>
          <w:lang w:val="en-CA" w:eastAsia="en-US"/>
        </w:rPr>
      </w:pPr>
      <w:r w:rsidRPr="00434B63">
        <w:rPr>
          <w:rFonts w:ascii="Arial" w:eastAsiaTheme="minorHAnsi" w:hAnsi="Arial" w:cs="Arial"/>
          <w:b/>
          <w:bCs/>
          <w:sz w:val="24"/>
          <w:szCs w:val="24"/>
          <w:lang w:val="en-CA" w:eastAsia="en-US"/>
        </w:rPr>
        <w:t>How Many Elementary Students with Special Education Needs are in the TDSB?</w:t>
      </w:r>
    </w:p>
    <w:p w:rsidR="00140DDF" w:rsidRPr="00F75242" w:rsidRDefault="00140DDF" w:rsidP="00934979">
      <w:pPr>
        <w:autoSpaceDE w:val="0"/>
        <w:autoSpaceDN w:val="0"/>
        <w:adjustRightInd w:val="0"/>
        <w:spacing w:line="276" w:lineRule="auto"/>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In 2015</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16, 31,837 elementary students out of 170,405 (</w:t>
      </w:r>
      <w:r w:rsidRPr="00F75242">
        <w:rPr>
          <w:rFonts w:ascii="Arial" w:eastAsiaTheme="minorHAnsi" w:hAnsi="Arial" w:cs="Arial"/>
          <w:b/>
          <w:bCs/>
          <w:sz w:val="22"/>
          <w:szCs w:val="22"/>
          <w:lang w:val="en-CA" w:eastAsia="en-US"/>
        </w:rPr>
        <w:t>18.7% of the TDSB elementary panel</w:t>
      </w:r>
      <w:r w:rsidRPr="00F75242">
        <w:rPr>
          <w:rFonts w:ascii="Arial" w:eastAsiaTheme="minorHAnsi" w:hAnsi="Arial" w:cs="Arial"/>
          <w:sz w:val="22"/>
          <w:szCs w:val="22"/>
          <w:lang w:val="en-CA" w:eastAsia="en-US"/>
        </w:rPr>
        <w:t>) were</w:t>
      </w:r>
    </w:p>
    <w:p w:rsidR="00140DDF" w:rsidRPr="00F75242" w:rsidRDefault="00140DDF" w:rsidP="00434B63">
      <w:pPr>
        <w:autoSpaceDE w:val="0"/>
        <w:autoSpaceDN w:val="0"/>
        <w:adjustRightInd w:val="0"/>
        <w:spacing w:after="120" w:line="276" w:lineRule="auto"/>
        <w:rPr>
          <w:rFonts w:ascii="Arial" w:eastAsiaTheme="minorHAnsi" w:hAnsi="Arial" w:cs="Arial"/>
          <w:sz w:val="22"/>
          <w:szCs w:val="22"/>
          <w:lang w:val="en-CA" w:eastAsia="en-US"/>
        </w:rPr>
      </w:pPr>
      <w:proofErr w:type="gramStart"/>
      <w:r w:rsidRPr="00F75242">
        <w:rPr>
          <w:rFonts w:ascii="Arial" w:eastAsiaTheme="minorHAnsi" w:hAnsi="Arial" w:cs="Arial"/>
          <w:sz w:val="22"/>
          <w:szCs w:val="22"/>
          <w:lang w:val="en-CA" w:eastAsia="en-US"/>
        </w:rPr>
        <w:t>identified</w:t>
      </w:r>
      <w:proofErr w:type="gramEnd"/>
      <w:r w:rsidRPr="00F75242">
        <w:rPr>
          <w:rFonts w:ascii="Arial" w:eastAsiaTheme="minorHAnsi" w:hAnsi="Arial" w:cs="Arial"/>
          <w:sz w:val="22"/>
          <w:szCs w:val="22"/>
          <w:lang w:val="en-CA" w:eastAsia="en-US"/>
        </w:rPr>
        <w:t xml:space="preserve"> as studen</w:t>
      </w:r>
      <w:r w:rsidR="00807AF7" w:rsidRPr="00F75242">
        <w:rPr>
          <w:rFonts w:ascii="Arial" w:eastAsiaTheme="minorHAnsi" w:hAnsi="Arial" w:cs="Arial"/>
          <w:sz w:val="22"/>
          <w:szCs w:val="22"/>
          <w:lang w:val="en-CA" w:eastAsia="en-US"/>
        </w:rPr>
        <w:t>ts with special education needs:</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 xml:space="preserve">Intensive Support Programs (ISP) </w:t>
      </w:r>
      <w:r w:rsidRPr="00F75242">
        <w:rPr>
          <w:rFonts w:ascii="Cambria Math" w:eastAsiaTheme="minorHAnsi" w:hAnsi="Cambria Math" w:cs="Cambria Math"/>
          <w:b/>
          <w:bCs/>
          <w:sz w:val="22"/>
          <w:szCs w:val="22"/>
          <w:lang w:val="en-CA" w:eastAsia="en-US"/>
        </w:rPr>
        <w:t>‐</w:t>
      </w:r>
      <w:r w:rsidRPr="00F75242">
        <w:rPr>
          <w:rFonts w:ascii="Arial" w:eastAsiaTheme="minorHAnsi" w:hAnsi="Arial" w:cs="Arial"/>
          <w:b/>
          <w:bCs/>
          <w:sz w:val="22"/>
          <w:szCs w:val="22"/>
          <w:lang w:val="en-CA" w:eastAsia="en-US"/>
        </w:rPr>
        <w:t xml:space="preserve"> Gifted</w:t>
      </w:r>
      <w:r w:rsidRPr="00F75242">
        <w:rPr>
          <w:rFonts w:ascii="Arial" w:eastAsiaTheme="minorHAnsi" w:hAnsi="Arial" w:cs="Arial"/>
          <w:sz w:val="22"/>
          <w:szCs w:val="22"/>
          <w:lang w:val="en-CA" w:eastAsia="en-US"/>
        </w:rPr>
        <w:t>: 2,942 students (</w:t>
      </w:r>
      <w:r w:rsidRPr="00F75242">
        <w:rPr>
          <w:rFonts w:ascii="Arial" w:eastAsiaTheme="minorHAnsi" w:hAnsi="Arial" w:cs="Arial"/>
          <w:b/>
          <w:bCs/>
          <w:sz w:val="22"/>
          <w:szCs w:val="22"/>
          <w:lang w:val="en-CA" w:eastAsia="en-US"/>
        </w:rPr>
        <w:t>1.7%</w:t>
      </w:r>
      <w:r w:rsidR="00434B63">
        <w:rPr>
          <w:rFonts w:ascii="Arial" w:eastAsiaTheme="minorHAnsi" w:hAnsi="Arial" w:cs="Arial"/>
          <w:sz w:val="22"/>
          <w:szCs w:val="22"/>
          <w:lang w:val="en-CA" w:eastAsia="en-US"/>
        </w:rPr>
        <w:t>)</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Intensive Support Programs (ISP) – Excluding Gifted</w:t>
      </w:r>
      <w:r w:rsidRPr="00F75242">
        <w:rPr>
          <w:rFonts w:ascii="Arial" w:eastAsiaTheme="minorHAnsi" w:hAnsi="Arial" w:cs="Arial"/>
          <w:sz w:val="22"/>
          <w:szCs w:val="22"/>
          <w:lang w:val="en-CA" w:eastAsia="en-US"/>
        </w:rPr>
        <w:t>: 4,178 students (</w:t>
      </w:r>
      <w:r w:rsidRPr="00F75242">
        <w:rPr>
          <w:rFonts w:ascii="Arial" w:eastAsiaTheme="minorHAnsi" w:hAnsi="Arial" w:cs="Arial"/>
          <w:b/>
          <w:bCs/>
          <w:sz w:val="22"/>
          <w:szCs w:val="22"/>
          <w:lang w:val="en-CA" w:eastAsia="en-US"/>
        </w:rPr>
        <w:t>2.5%</w:t>
      </w:r>
      <w:r w:rsidR="00434B63">
        <w:rPr>
          <w:rFonts w:ascii="Arial" w:eastAsiaTheme="minorHAnsi" w:hAnsi="Arial" w:cs="Arial"/>
          <w:sz w:val="22"/>
          <w:szCs w:val="22"/>
          <w:lang w:val="en-CA" w:eastAsia="en-US"/>
        </w:rPr>
        <w:t>)</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Home School Program (HSP)</w:t>
      </w:r>
      <w:r w:rsidRPr="00F75242">
        <w:rPr>
          <w:rFonts w:ascii="Arial" w:eastAsiaTheme="minorHAnsi" w:hAnsi="Arial" w:cs="Arial"/>
          <w:sz w:val="22"/>
          <w:szCs w:val="22"/>
          <w:lang w:val="en-CA" w:eastAsia="en-US"/>
        </w:rPr>
        <w:t>: 5,690 students (</w:t>
      </w:r>
      <w:r w:rsidRPr="00F75242">
        <w:rPr>
          <w:rFonts w:ascii="Arial" w:eastAsiaTheme="minorHAnsi" w:hAnsi="Arial" w:cs="Arial"/>
          <w:b/>
          <w:bCs/>
          <w:sz w:val="22"/>
          <w:szCs w:val="22"/>
          <w:lang w:val="en-CA" w:eastAsia="en-US"/>
        </w:rPr>
        <w:t>3.3%</w:t>
      </w:r>
      <w:r w:rsidRPr="00F75242">
        <w:rPr>
          <w:rFonts w:ascii="Arial" w:eastAsiaTheme="minorHAnsi" w:hAnsi="Arial" w:cs="Arial"/>
          <w:sz w:val="22"/>
          <w:szCs w:val="22"/>
          <w:lang w:val="en-CA" w:eastAsia="en-US"/>
        </w:rPr>
        <w:t>)</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Gifted – Regular Classes</w:t>
      </w:r>
      <w:r w:rsidRPr="00F75242">
        <w:rPr>
          <w:rFonts w:ascii="Arial" w:eastAsiaTheme="minorHAnsi" w:hAnsi="Arial" w:cs="Arial"/>
          <w:sz w:val="22"/>
          <w:szCs w:val="22"/>
          <w:lang w:val="en-CA" w:eastAsia="en-US"/>
        </w:rPr>
        <w:t>: 973 students (</w:t>
      </w:r>
      <w:r w:rsidRPr="00F75242">
        <w:rPr>
          <w:rFonts w:ascii="Arial" w:eastAsiaTheme="minorHAnsi" w:hAnsi="Arial" w:cs="Arial"/>
          <w:b/>
          <w:bCs/>
          <w:sz w:val="22"/>
          <w:szCs w:val="22"/>
          <w:lang w:val="en-CA" w:eastAsia="en-US"/>
        </w:rPr>
        <w:t>0.6%</w:t>
      </w:r>
      <w:r w:rsidR="00434B63">
        <w:rPr>
          <w:rFonts w:ascii="Arial" w:eastAsiaTheme="minorHAnsi" w:hAnsi="Arial" w:cs="Arial"/>
          <w:sz w:val="22"/>
          <w:szCs w:val="22"/>
          <w:lang w:val="en-CA" w:eastAsia="en-US"/>
        </w:rPr>
        <w:t>)</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Exceptionalities other than Gifted</w:t>
      </w:r>
      <w:r w:rsidRPr="00F75242">
        <w:rPr>
          <w:rFonts w:ascii="Cambria Math" w:eastAsiaTheme="minorHAnsi" w:hAnsi="Cambria Math" w:cs="Cambria Math"/>
          <w:b/>
          <w:bCs/>
          <w:sz w:val="22"/>
          <w:szCs w:val="22"/>
          <w:lang w:val="en-CA" w:eastAsia="en-US"/>
        </w:rPr>
        <w:t>‐</w:t>
      </w:r>
      <w:r w:rsidRPr="00F75242">
        <w:rPr>
          <w:rFonts w:ascii="Arial" w:eastAsiaTheme="minorHAnsi" w:hAnsi="Arial" w:cs="Arial"/>
          <w:b/>
          <w:bCs/>
          <w:sz w:val="22"/>
          <w:szCs w:val="22"/>
          <w:lang w:val="en-CA" w:eastAsia="en-US"/>
        </w:rPr>
        <w:t xml:space="preserve"> Regular Classes</w:t>
      </w:r>
      <w:r w:rsidRPr="00F75242">
        <w:rPr>
          <w:rFonts w:ascii="Arial" w:eastAsiaTheme="minorHAnsi" w:hAnsi="Arial" w:cs="Arial"/>
          <w:sz w:val="22"/>
          <w:szCs w:val="22"/>
          <w:lang w:val="en-CA" w:eastAsia="en-US"/>
        </w:rPr>
        <w:t>: 1,725 students (</w:t>
      </w:r>
      <w:r w:rsidRPr="00F75242">
        <w:rPr>
          <w:rFonts w:ascii="Arial" w:eastAsiaTheme="minorHAnsi" w:hAnsi="Arial" w:cs="Arial"/>
          <w:b/>
          <w:bCs/>
          <w:sz w:val="22"/>
          <w:szCs w:val="22"/>
          <w:lang w:val="en-CA" w:eastAsia="en-US"/>
        </w:rPr>
        <w:t>1%</w:t>
      </w:r>
      <w:r w:rsidR="00434B63">
        <w:rPr>
          <w:rFonts w:ascii="Arial" w:eastAsiaTheme="minorHAnsi" w:hAnsi="Arial" w:cs="Arial"/>
          <w:sz w:val="22"/>
          <w:szCs w:val="22"/>
          <w:lang w:val="en-CA" w:eastAsia="en-US"/>
        </w:rPr>
        <w:t>)</w:t>
      </w:r>
    </w:p>
    <w:p w:rsidR="00140DDF" w:rsidRPr="00F75242" w:rsidRDefault="00140DDF" w:rsidP="00434B63">
      <w:pPr>
        <w:pStyle w:val="ListParagraph"/>
        <w:numPr>
          <w:ilvl w:val="0"/>
          <w:numId w:val="9"/>
        </w:numPr>
        <w:autoSpaceDE w:val="0"/>
        <w:autoSpaceDN w:val="0"/>
        <w:adjustRightInd w:val="0"/>
        <w:spacing w:line="360" w:lineRule="auto"/>
        <w:ind w:left="540"/>
        <w:rPr>
          <w:rFonts w:ascii="Arial" w:eastAsiaTheme="minorHAnsi" w:hAnsi="Arial" w:cs="Arial"/>
          <w:sz w:val="22"/>
          <w:szCs w:val="22"/>
          <w:lang w:val="en-CA" w:eastAsia="en-US"/>
        </w:rPr>
      </w:pPr>
      <w:r w:rsidRPr="00F75242">
        <w:rPr>
          <w:rFonts w:ascii="Arial" w:eastAsiaTheme="minorHAnsi" w:hAnsi="Arial" w:cs="Arial"/>
          <w:b/>
          <w:bCs/>
          <w:sz w:val="22"/>
          <w:szCs w:val="22"/>
          <w:lang w:val="en-CA" w:eastAsia="en-US"/>
        </w:rPr>
        <w:t>Non</w:t>
      </w:r>
      <w:r w:rsidRPr="00F75242">
        <w:rPr>
          <w:rFonts w:ascii="Cambria Math" w:eastAsiaTheme="minorHAnsi" w:hAnsi="Cambria Math" w:cs="Cambria Math"/>
          <w:b/>
          <w:bCs/>
          <w:sz w:val="22"/>
          <w:szCs w:val="22"/>
          <w:lang w:val="en-CA" w:eastAsia="en-US"/>
        </w:rPr>
        <w:t>‐</w:t>
      </w:r>
      <w:r w:rsidRPr="00F75242">
        <w:rPr>
          <w:rFonts w:ascii="Arial" w:eastAsiaTheme="minorHAnsi" w:hAnsi="Arial" w:cs="Arial"/>
          <w:b/>
          <w:bCs/>
          <w:sz w:val="22"/>
          <w:szCs w:val="22"/>
          <w:lang w:val="en-CA" w:eastAsia="en-US"/>
        </w:rPr>
        <w:t xml:space="preserve">Identified Special Education Needs </w:t>
      </w:r>
      <w:r w:rsidRPr="00F75242">
        <w:rPr>
          <w:rFonts w:ascii="Cambria Math" w:eastAsiaTheme="minorHAnsi" w:hAnsi="Cambria Math" w:cs="Cambria Math"/>
          <w:b/>
          <w:bCs/>
          <w:sz w:val="22"/>
          <w:szCs w:val="22"/>
          <w:lang w:val="en-CA" w:eastAsia="en-US"/>
        </w:rPr>
        <w:t>‐</w:t>
      </w:r>
      <w:r w:rsidRPr="00F75242">
        <w:rPr>
          <w:rFonts w:ascii="Arial" w:eastAsiaTheme="minorHAnsi" w:hAnsi="Arial" w:cs="Arial"/>
          <w:b/>
          <w:bCs/>
          <w:sz w:val="22"/>
          <w:szCs w:val="22"/>
          <w:lang w:val="en-CA" w:eastAsia="en-US"/>
        </w:rPr>
        <w:t xml:space="preserve"> Regular Classes</w:t>
      </w:r>
      <w:r w:rsidRPr="00F75242">
        <w:rPr>
          <w:rFonts w:ascii="Arial" w:eastAsiaTheme="minorHAnsi" w:hAnsi="Arial" w:cs="Arial"/>
          <w:sz w:val="22"/>
          <w:szCs w:val="22"/>
          <w:lang w:val="en-CA" w:eastAsia="en-US"/>
        </w:rPr>
        <w:t>: 16,329 students (</w:t>
      </w:r>
      <w:r w:rsidRPr="00F75242">
        <w:rPr>
          <w:rFonts w:ascii="Arial" w:eastAsiaTheme="minorHAnsi" w:hAnsi="Arial" w:cs="Arial"/>
          <w:b/>
          <w:bCs/>
          <w:sz w:val="22"/>
          <w:szCs w:val="22"/>
          <w:lang w:val="en-CA" w:eastAsia="en-US"/>
        </w:rPr>
        <w:t>9.6%</w:t>
      </w:r>
      <w:r w:rsidR="00434B63">
        <w:rPr>
          <w:rFonts w:ascii="Arial" w:eastAsiaTheme="minorHAnsi" w:hAnsi="Arial" w:cs="Arial"/>
          <w:sz w:val="22"/>
          <w:szCs w:val="22"/>
          <w:lang w:val="en-CA" w:eastAsia="en-US"/>
        </w:rPr>
        <w:t>)</w:t>
      </w:r>
    </w:p>
    <w:p w:rsidR="00434B63" w:rsidRDefault="00434B63">
      <w:pPr>
        <w:spacing w:after="200" w:line="276" w:lineRule="auto"/>
        <w:rPr>
          <w:rFonts w:ascii="Arial" w:hAnsi="Arial" w:cs="Arial"/>
          <w:b/>
          <w:sz w:val="22"/>
          <w:szCs w:val="22"/>
          <w:lang w:val="en-CA"/>
        </w:rPr>
      </w:pPr>
      <w:r>
        <w:rPr>
          <w:rFonts w:ascii="Arial" w:hAnsi="Arial" w:cs="Arial"/>
          <w:b/>
          <w:sz w:val="22"/>
          <w:szCs w:val="22"/>
          <w:lang w:val="en-CA"/>
        </w:rPr>
        <w:br w:type="page"/>
      </w:r>
    </w:p>
    <w:p w:rsidR="00423218" w:rsidRPr="00434B63" w:rsidRDefault="00140DDF" w:rsidP="00934979">
      <w:pPr>
        <w:autoSpaceDE w:val="0"/>
        <w:autoSpaceDN w:val="0"/>
        <w:adjustRightInd w:val="0"/>
        <w:spacing w:after="120" w:line="276" w:lineRule="auto"/>
        <w:rPr>
          <w:rFonts w:ascii="Arial" w:eastAsiaTheme="minorHAnsi" w:hAnsi="Arial" w:cs="Arial"/>
          <w:b/>
          <w:bCs/>
          <w:sz w:val="24"/>
          <w:szCs w:val="24"/>
          <w:lang w:val="en-CA" w:eastAsia="en-US"/>
        </w:rPr>
      </w:pPr>
      <w:r w:rsidRPr="00434B63">
        <w:rPr>
          <w:rFonts w:ascii="Arial" w:eastAsiaTheme="minorHAnsi" w:hAnsi="Arial" w:cs="Arial"/>
          <w:b/>
          <w:bCs/>
          <w:sz w:val="24"/>
          <w:szCs w:val="24"/>
          <w:lang w:val="en-CA" w:eastAsia="en-US"/>
        </w:rPr>
        <w:lastRenderedPageBreak/>
        <w:t>Selected Key Findings</w:t>
      </w:r>
    </w:p>
    <w:p w:rsidR="00140DDF" w:rsidRDefault="00C868C4" w:rsidP="00434B63">
      <w:pPr>
        <w:pStyle w:val="ListParagraph"/>
        <w:numPr>
          <w:ilvl w:val="0"/>
          <w:numId w:val="10"/>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The</w:t>
      </w:r>
      <w:r w:rsidR="00140DDF" w:rsidRPr="00F75242">
        <w:rPr>
          <w:rFonts w:ascii="Arial" w:eastAsiaTheme="minorHAnsi" w:hAnsi="Arial" w:cs="Arial"/>
          <w:sz w:val="22"/>
          <w:szCs w:val="22"/>
          <w:lang w:val="en-CA" w:eastAsia="en-US"/>
        </w:rPr>
        <w:t xml:space="preserve">re are 14 Ministry </w:t>
      </w:r>
      <w:r w:rsidRPr="00F75242">
        <w:rPr>
          <w:rFonts w:ascii="Arial" w:eastAsiaTheme="minorHAnsi" w:hAnsi="Arial" w:cs="Arial"/>
          <w:sz w:val="22"/>
          <w:szCs w:val="22"/>
          <w:lang w:val="en-CA" w:eastAsia="en-US"/>
        </w:rPr>
        <w:t xml:space="preserve">recognized </w:t>
      </w:r>
      <w:r w:rsidR="00140DDF" w:rsidRPr="00F75242">
        <w:rPr>
          <w:rFonts w:ascii="Arial" w:eastAsiaTheme="minorHAnsi" w:hAnsi="Arial" w:cs="Arial"/>
          <w:sz w:val="22"/>
          <w:szCs w:val="22"/>
          <w:lang w:val="en-CA" w:eastAsia="en-US"/>
        </w:rPr>
        <w:t>Special Education exceptionalities. The majority of students identified</w:t>
      </w:r>
      <w:r w:rsidRPr="00F75242">
        <w:rPr>
          <w:rFonts w:ascii="Arial" w:eastAsiaTheme="minorHAnsi" w:hAnsi="Arial" w:cs="Arial"/>
          <w:sz w:val="22"/>
          <w:szCs w:val="22"/>
          <w:lang w:val="en-CA" w:eastAsia="en-US"/>
        </w:rPr>
        <w:t xml:space="preserve"> as exceptional</w:t>
      </w:r>
      <w:r w:rsidR="00140DDF" w:rsidRPr="00F75242">
        <w:rPr>
          <w:rFonts w:ascii="Arial" w:eastAsiaTheme="minorHAnsi" w:hAnsi="Arial" w:cs="Arial"/>
          <w:sz w:val="22"/>
          <w:szCs w:val="22"/>
          <w:lang w:val="en-CA" w:eastAsia="en-US"/>
        </w:rPr>
        <w:t xml:space="preserve"> through the IPRC</w:t>
      </w:r>
      <w:r w:rsidRPr="00F75242">
        <w:rPr>
          <w:rFonts w:ascii="Arial" w:eastAsiaTheme="minorHAnsi" w:hAnsi="Arial" w:cs="Arial"/>
          <w:sz w:val="22"/>
          <w:szCs w:val="22"/>
          <w:lang w:val="en-CA" w:eastAsia="en-US"/>
        </w:rPr>
        <w:t xml:space="preserve"> process</w:t>
      </w:r>
      <w:r w:rsidR="00140DDF" w:rsidRPr="00F75242">
        <w:rPr>
          <w:rFonts w:ascii="Arial" w:eastAsiaTheme="minorHAnsi" w:hAnsi="Arial" w:cs="Arial"/>
          <w:sz w:val="22"/>
          <w:szCs w:val="22"/>
          <w:lang w:val="en-CA" w:eastAsia="en-US"/>
        </w:rPr>
        <w:t xml:space="preserve"> fall into five categories: Learning Disability (LD), Giftedness, Mild Intellectual</w:t>
      </w:r>
      <w:r w:rsidRPr="00F75242">
        <w:rPr>
          <w:rFonts w:ascii="Arial" w:eastAsiaTheme="minorHAnsi" w:hAnsi="Arial" w:cs="Arial"/>
          <w:sz w:val="22"/>
          <w:szCs w:val="22"/>
          <w:lang w:val="en-CA" w:eastAsia="en-US"/>
        </w:rPr>
        <w:t xml:space="preserve"> </w:t>
      </w:r>
      <w:r w:rsidR="00140DDF" w:rsidRPr="00F75242">
        <w:rPr>
          <w:rFonts w:ascii="Arial" w:eastAsiaTheme="minorHAnsi" w:hAnsi="Arial" w:cs="Arial"/>
          <w:sz w:val="22"/>
          <w:szCs w:val="22"/>
          <w:lang w:val="en-CA" w:eastAsia="en-US"/>
        </w:rPr>
        <w:t>Disability (MID), Autism, and Developmental Disability (DD).</w:t>
      </w:r>
    </w:p>
    <w:p w:rsidR="00275EF5" w:rsidRPr="00275EF5" w:rsidRDefault="00275EF5" w:rsidP="00275EF5">
      <w:pPr>
        <w:pStyle w:val="ListParagraph"/>
        <w:autoSpaceDE w:val="0"/>
        <w:autoSpaceDN w:val="0"/>
        <w:adjustRightInd w:val="0"/>
        <w:spacing w:line="276" w:lineRule="auto"/>
        <w:ind w:left="540"/>
        <w:rPr>
          <w:rFonts w:ascii="Arial" w:eastAsiaTheme="minorHAnsi" w:hAnsi="Arial" w:cs="Arial"/>
          <w:sz w:val="12"/>
          <w:szCs w:val="12"/>
          <w:lang w:val="en-CA" w:eastAsia="en-US"/>
        </w:rPr>
      </w:pPr>
    </w:p>
    <w:p w:rsidR="00275EF5" w:rsidRDefault="00211541" w:rsidP="00275EF5">
      <w:pPr>
        <w:pStyle w:val="ListParagraph"/>
        <w:numPr>
          <w:ilvl w:val="0"/>
          <w:numId w:val="10"/>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E</w:t>
      </w:r>
      <w:r w:rsidR="00140DDF" w:rsidRPr="00F75242">
        <w:rPr>
          <w:rFonts w:ascii="Arial" w:eastAsiaTheme="minorHAnsi" w:hAnsi="Arial" w:cs="Arial"/>
          <w:sz w:val="22"/>
          <w:szCs w:val="22"/>
          <w:lang w:val="en-CA" w:eastAsia="en-US"/>
        </w:rPr>
        <w:t>lementary students who have NOT been identified</w:t>
      </w:r>
      <w:r w:rsidR="00C868C4" w:rsidRPr="00F75242">
        <w:rPr>
          <w:rFonts w:ascii="Arial" w:eastAsiaTheme="minorHAnsi" w:hAnsi="Arial" w:cs="Arial"/>
          <w:sz w:val="22"/>
          <w:szCs w:val="22"/>
          <w:lang w:val="en-CA" w:eastAsia="en-US"/>
        </w:rPr>
        <w:t xml:space="preserve"> as exceptional</w:t>
      </w:r>
      <w:r w:rsidR="00C014F4" w:rsidRPr="00F75242">
        <w:rPr>
          <w:rFonts w:ascii="Arial" w:eastAsiaTheme="minorHAnsi" w:hAnsi="Arial" w:cs="Arial"/>
          <w:sz w:val="22"/>
          <w:szCs w:val="22"/>
          <w:lang w:val="en-CA" w:eastAsia="en-US"/>
        </w:rPr>
        <w:t xml:space="preserve"> are nearly equally represented, with</w:t>
      </w:r>
      <w:r w:rsidR="00140DDF" w:rsidRPr="00F75242">
        <w:rPr>
          <w:rFonts w:ascii="Arial" w:eastAsiaTheme="minorHAnsi" w:hAnsi="Arial" w:cs="Arial"/>
          <w:sz w:val="22"/>
          <w:szCs w:val="22"/>
          <w:lang w:val="en-CA" w:eastAsia="en-US"/>
        </w:rPr>
        <w:t xml:space="preserve"> </w:t>
      </w:r>
      <w:r w:rsidRPr="00F75242">
        <w:rPr>
          <w:rFonts w:ascii="Arial" w:eastAsiaTheme="minorHAnsi" w:hAnsi="Arial" w:cs="Arial"/>
          <w:sz w:val="22"/>
          <w:szCs w:val="22"/>
          <w:lang w:val="en-CA" w:eastAsia="en-US"/>
        </w:rPr>
        <w:t xml:space="preserve">48% </w:t>
      </w:r>
      <w:r w:rsidR="00140DDF" w:rsidRPr="00F75242">
        <w:rPr>
          <w:rFonts w:ascii="Arial" w:eastAsiaTheme="minorHAnsi" w:hAnsi="Arial" w:cs="Arial"/>
          <w:sz w:val="22"/>
          <w:szCs w:val="22"/>
          <w:lang w:val="en-CA" w:eastAsia="en-US"/>
        </w:rPr>
        <w:t xml:space="preserve">males and </w:t>
      </w:r>
      <w:r w:rsidRPr="00F75242">
        <w:rPr>
          <w:rFonts w:ascii="Arial" w:eastAsiaTheme="minorHAnsi" w:hAnsi="Arial" w:cs="Arial"/>
          <w:sz w:val="22"/>
          <w:szCs w:val="22"/>
          <w:lang w:val="en-CA" w:eastAsia="en-US"/>
        </w:rPr>
        <w:t>52% females</w:t>
      </w:r>
      <w:r w:rsidR="00140DDF" w:rsidRPr="00F75242">
        <w:rPr>
          <w:rFonts w:ascii="Arial" w:eastAsiaTheme="minorHAnsi" w:hAnsi="Arial" w:cs="Arial"/>
          <w:sz w:val="22"/>
          <w:szCs w:val="22"/>
          <w:lang w:val="en-CA" w:eastAsia="en-US"/>
        </w:rPr>
        <w:t xml:space="preserve">. However, nearly two thirds of </w:t>
      </w:r>
      <w:r w:rsidR="00C868C4" w:rsidRPr="00F75242">
        <w:rPr>
          <w:rFonts w:ascii="Arial" w:eastAsiaTheme="minorHAnsi" w:hAnsi="Arial" w:cs="Arial"/>
          <w:sz w:val="22"/>
          <w:szCs w:val="22"/>
          <w:lang w:val="en-CA" w:eastAsia="en-US"/>
        </w:rPr>
        <w:t xml:space="preserve">identified </w:t>
      </w:r>
      <w:r w:rsidR="00140DDF" w:rsidRPr="00F75242">
        <w:rPr>
          <w:rFonts w:ascii="Arial" w:eastAsiaTheme="minorHAnsi" w:hAnsi="Arial" w:cs="Arial"/>
          <w:sz w:val="22"/>
          <w:szCs w:val="22"/>
          <w:lang w:val="en-CA" w:eastAsia="en-US"/>
        </w:rPr>
        <w:t xml:space="preserve">elementary students </w:t>
      </w:r>
      <w:r w:rsidR="00C868C4" w:rsidRPr="00F75242">
        <w:rPr>
          <w:rFonts w:ascii="Arial" w:eastAsiaTheme="minorHAnsi" w:hAnsi="Arial" w:cs="Arial"/>
          <w:sz w:val="22"/>
          <w:szCs w:val="22"/>
          <w:lang w:val="en-CA" w:eastAsia="en-US"/>
        </w:rPr>
        <w:t xml:space="preserve">(64%) </w:t>
      </w:r>
      <w:r w:rsidR="00140DDF" w:rsidRPr="00F75242">
        <w:rPr>
          <w:rFonts w:ascii="Arial" w:eastAsiaTheme="minorHAnsi" w:hAnsi="Arial" w:cs="Arial"/>
          <w:sz w:val="22"/>
          <w:szCs w:val="22"/>
          <w:lang w:val="en-CA" w:eastAsia="en-US"/>
        </w:rPr>
        <w:t xml:space="preserve">are </w:t>
      </w:r>
      <w:r w:rsidR="00140DDF" w:rsidRPr="00F75242">
        <w:rPr>
          <w:rFonts w:ascii="Arial" w:eastAsiaTheme="minorHAnsi" w:hAnsi="Arial" w:cs="Arial"/>
          <w:i/>
          <w:iCs/>
          <w:sz w:val="22"/>
          <w:szCs w:val="22"/>
          <w:lang w:val="en-CA" w:eastAsia="en-US"/>
        </w:rPr>
        <w:t>male</w:t>
      </w:r>
      <w:r w:rsidR="00140DDF" w:rsidRPr="00F75242">
        <w:rPr>
          <w:rFonts w:ascii="Arial" w:eastAsiaTheme="minorHAnsi" w:hAnsi="Arial" w:cs="Arial"/>
          <w:sz w:val="22"/>
          <w:szCs w:val="22"/>
          <w:lang w:val="en-CA" w:eastAsia="en-US"/>
        </w:rPr>
        <w:t>.</w:t>
      </w:r>
    </w:p>
    <w:p w:rsidR="00275EF5" w:rsidRPr="00275EF5" w:rsidRDefault="00275EF5" w:rsidP="00275EF5">
      <w:pPr>
        <w:pStyle w:val="ListParagraph"/>
        <w:rPr>
          <w:rFonts w:ascii="Arial" w:eastAsiaTheme="minorHAnsi" w:hAnsi="Arial" w:cs="Arial"/>
          <w:sz w:val="12"/>
          <w:szCs w:val="12"/>
          <w:lang w:val="en-CA" w:eastAsia="en-US"/>
        </w:rPr>
      </w:pPr>
    </w:p>
    <w:p w:rsidR="00140DDF" w:rsidRDefault="00140DDF" w:rsidP="00275EF5">
      <w:pPr>
        <w:pStyle w:val="ListParagraph"/>
        <w:numPr>
          <w:ilvl w:val="0"/>
          <w:numId w:val="10"/>
        </w:numPr>
        <w:autoSpaceDE w:val="0"/>
        <w:autoSpaceDN w:val="0"/>
        <w:adjustRightInd w:val="0"/>
        <w:spacing w:line="276" w:lineRule="auto"/>
        <w:ind w:left="540"/>
        <w:rPr>
          <w:rFonts w:ascii="Arial" w:eastAsiaTheme="minorHAnsi" w:hAnsi="Arial" w:cs="Arial"/>
          <w:sz w:val="22"/>
          <w:szCs w:val="22"/>
          <w:lang w:val="en-CA" w:eastAsia="en-US"/>
        </w:rPr>
      </w:pPr>
      <w:r w:rsidRPr="00275EF5">
        <w:rPr>
          <w:rFonts w:ascii="Arial" w:eastAsiaTheme="minorHAnsi" w:hAnsi="Arial" w:cs="Arial"/>
          <w:sz w:val="22"/>
          <w:szCs w:val="22"/>
          <w:lang w:val="en-CA" w:eastAsia="en-US"/>
        </w:rPr>
        <w:t>Elementary students identified with special education needs are somewhat more likely to be born in Canada (87%) compared to those who have not been identified (80%).</w:t>
      </w:r>
    </w:p>
    <w:p w:rsidR="00275EF5" w:rsidRPr="00275EF5" w:rsidRDefault="00275EF5" w:rsidP="00275EF5">
      <w:pPr>
        <w:autoSpaceDE w:val="0"/>
        <w:autoSpaceDN w:val="0"/>
        <w:adjustRightInd w:val="0"/>
        <w:spacing w:line="276" w:lineRule="auto"/>
        <w:rPr>
          <w:rFonts w:ascii="Arial" w:eastAsiaTheme="minorHAnsi" w:hAnsi="Arial" w:cs="Arial"/>
          <w:sz w:val="12"/>
          <w:szCs w:val="12"/>
          <w:lang w:val="en-CA" w:eastAsia="en-US"/>
        </w:rPr>
      </w:pPr>
    </w:p>
    <w:p w:rsidR="00140DDF" w:rsidRDefault="00140DDF" w:rsidP="00434B63">
      <w:pPr>
        <w:pStyle w:val="ListParagraph"/>
        <w:numPr>
          <w:ilvl w:val="0"/>
          <w:numId w:val="10"/>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 xml:space="preserve">Looking at a variety of achievement results, elementary students identified as gifted achieve at a much </w:t>
      </w:r>
      <w:r w:rsidRPr="00F75242">
        <w:rPr>
          <w:rFonts w:ascii="Arial" w:eastAsiaTheme="minorHAnsi" w:hAnsi="Arial" w:cs="Arial"/>
          <w:i/>
          <w:iCs/>
          <w:sz w:val="22"/>
          <w:szCs w:val="22"/>
          <w:lang w:val="en-CA" w:eastAsia="en-US"/>
        </w:rPr>
        <w:t xml:space="preserve">higher level </w:t>
      </w:r>
      <w:r w:rsidRPr="00F75242">
        <w:rPr>
          <w:rFonts w:ascii="Arial" w:eastAsiaTheme="minorHAnsi" w:hAnsi="Arial" w:cs="Arial"/>
          <w:sz w:val="22"/>
          <w:szCs w:val="22"/>
          <w:lang w:val="en-CA" w:eastAsia="en-US"/>
        </w:rPr>
        <w:t>than the TDSB average. On the other hand, all students formally identified with special education needs (excluding gifted</w:t>
      </w:r>
      <w:r w:rsidR="00C868C4" w:rsidRPr="00F75242">
        <w:rPr>
          <w:rFonts w:ascii="Arial" w:eastAsiaTheme="minorHAnsi" w:hAnsi="Arial" w:cs="Arial"/>
          <w:sz w:val="22"/>
          <w:szCs w:val="22"/>
          <w:lang w:val="en-CA" w:eastAsia="en-US"/>
        </w:rPr>
        <w:t>ness</w:t>
      </w:r>
      <w:r w:rsidRPr="00F75242">
        <w:rPr>
          <w:rFonts w:ascii="Arial" w:eastAsiaTheme="minorHAnsi" w:hAnsi="Arial" w:cs="Arial"/>
          <w:sz w:val="22"/>
          <w:szCs w:val="22"/>
          <w:lang w:val="en-CA" w:eastAsia="en-US"/>
        </w:rPr>
        <w:t xml:space="preserve">) achieve at a much </w:t>
      </w:r>
      <w:r w:rsidRPr="00F75242">
        <w:rPr>
          <w:rFonts w:ascii="Arial" w:eastAsiaTheme="minorHAnsi" w:hAnsi="Arial" w:cs="Arial"/>
          <w:i/>
          <w:iCs/>
          <w:sz w:val="22"/>
          <w:szCs w:val="22"/>
          <w:lang w:val="en-CA" w:eastAsia="en-US"/>
        </w:rPr>
        <w:t xml:space="preserve">lower level </w:t>
      </w:r>
      <w:r w:rsidRPr="00F75242">
        <w:rPr>
          <w:rFonts w:ascii="Arial" w:eastAsiaTheme="minorHAnsi" w:hAnsi="Arial" w:cs="Arial"/>
          <w:sz w:val="22"/>
          <w:szCs w:val="22"/>
          <w:lang w:val="en-CA" w:eastAsia="en-US"/>
        </w:rPr>
        <w:t>than the TDSB average.</w:t>
      </w:r>
    </w:p>
    <w:p w:rsidR="00275EF5" w:rsidRPr="00275EF5" w:rsidRDefault="00275EF5" w:rsidP="00275EF5">
      <w:pPr>
        <w:autoSpaceDE w:val="0"/>
        <w:autoSpaceDN w:val="0"/>
        <w:adjustRightInd w:val="0"/>
        <w:spacing w:line="276" w:lineRule="auto"/>
        <w:rPr>
          <w:rFonts w:ascii="Arial" w:eastAsiaTheme="minorHAnsi" w:hAnsi="Arial" w:cs="Arial"/>
          <w:sz w:val="12"/>
          <w:szCs w:val="12"/>
          <w:lang w:val="en-CA" w:eastAsia="en-US"/>
        </w:rPr>
      </w:pPr>
    </w:p>
    <w:p w:rsidR="006E3C87" w:rsidRPr="00275EF5" w:rsidRDefault="00140DDF" w:rsidP="00275EF5">
      <w:pPr>
        <w:pStyle w:val="ListParagraph"/>
        <w:numPr>
          <w:ilvl w:val="0"/>
          <w:numId w:val="10"/>
        </w:numPr>
        <w:autoSpaceDE w:val="0"/>
        <w:autoSpaceDN w:val="0"/>
        <w:adjustRightInd w:val="0"/>
        <w:spacing w:line="276" w:lineRule="auto"/>
        <w:ind w:left="540"/>
        <w:rPr>
          <w:rFonts w:ascii="Arial" w:eastAsiaTheme="minorHAnsi" w:hAnsi="Arial" w:cs="Arial"/>
          <w:sz w:val="22"/>
          <w:szCs w:val="22"/>
          <w:lang w:val="en-CA" w:eastAsia="en-US"/>
        </w:rPr>
      </w:pPr>
      <w:r w:rsidRPr="00F75242">
        <w:rPr>
          <w:rFonts w:ascii="Arial" w:eastAsiaTheme="minorHAnsi" w:hAnsi="Arial" w:cs="Arial"/>
          <w:sz w:val="22"/>
          <w:szCs w:val="22"/>
          <w:lang w:val="en-CA" w:eastAsia="en-US"/>
        </w:rPr>
        <w:t>Many students who received full</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time special education programming in Grade 8 are technically integrated into regular secondary classes when they enter Grade 9; however research is showing that many of these students end up streamed into the Applied and Locally Developed Programs of Study where access to Post</w:t>
      </w:r>
      <w:r w:rsidRPr="00F75242">
        <w:rPr>
          <w:rFonts w:ascii="Cambria Math" w:eastAsiaTheme="minorHAnsi" w:hAnsi="Cambria Math" w:cs="Cambria Math"/>
          <w:sz w:val="22"/>
          <w:szCs w:val="22"/>
          <w:lang w:val="en-CA" w:eastAsia="en-US"/>
        </w:rPr>
        <w:t>‐</w:t>
      </w:r>
      <w:r w:rsidRPr="00F75242">
        <w:rPr>
          <w:rFonts w:ascii="Arial" w:eastAsiaTheme="minorHAnsi" w:hAnsi="Arial" w:cs="Arial"/>
          <w:sz w:val="22"/>
          <w:szCs w:val="22"/>
          <w:lang w:val="en-CA" w:eastAsia="en-US"/>
        </w:rPr>
        <w:t>Secondary Education is improbable.</w:t>
      </w:r>
    </w:p>
    <w:p w:rsidR="00140DDF" w:rsidRPr="00434B63" w:rsidRDefault="00140DDF" w:rsidP="00275EF5">
      <w:pPr>
        <w:spacing w:before="240" w:after="120" w:line="276" w:lineRule="auto"/>
        <w:rPr>
          <w:rFonts w:ascii="Arial" w:hAnsi="Arial" w:cs="Arial"/>
          <w:b/>
          <w:sz w:val="24"/>
          <w:szCs w:val="24"/>
          <w:lang w:val="en-CA"/>
        </w:rPr>
      </w:pPr>
      <w:r w:rsidRPr="00434B63">
        <w:rPr>
          <w:rFonts w:ascii="Arial" w:hAnsi="Arial" w:cs="Arial"/>
          <w:b/>
          <w:sz w:val="24"/>
          <w:szCs w:val="24"/>
          <w:lang w:val="en-CA"/>
        </w:rPr>
        <w:t>Remodeling the Home School Program</w:t>
      </w:r>
    </w:p>
    <w:p w:rsidR="00140DDF" w:rsidRPr="00F75242" w:rsidRDefault="00140DDF" w:rsidP="00275EF5">
      <w:pPr>
        <w:spacing w:after="120" w:line="276" w:lineRule="auto"/>
        <w:rPr>
          <w:rFonts w:ascii="Arial" w:hAnsi="Arial" w:cs="Arial"/>
          <w:sz w:val="22"/>
          <w:szCs w:val="22"/>
          <w:lang w:val="en-CA"/>
        </w:rPr>
      </w:pPr>
      <w:r w:rsidRPr="00F75242">
        <w:rPr>
          <w:rFonts w:ascii="Arial" w:hAnsi="Arial" w:cs="Arial"/>
          <w:sz w:val="22"/>
          <w:szCs w:val="22"/>
          <w:lang w:val="en-CA"/>
        </w:rPr>
        <w:t>In accordance with the Integrated Equity Framework, steps are being taken to remodel how the Hom</w:t>
      </w:r>
      <w:r w:rsidR="00434B63">
        <w:rPr>
          <w:rFonts w:ascii="Arial" w:hAnsi="Arial" w:cs="Arial"/>
          <w:sz w:val="22"/>
          <w:szCs w:val="22"/>
          <w:lang w:val="en-CA"/>
        </w:rPr>
        <w:t xml:space="preserve">e School Program is delivered. </w:t>
      </w:r>
      <w:r w:rsidRPr="00F75242">
        <w:rPr>
          <w:rFonts w:ascii="Arial" w:hAnsi="Arial" w:cs="Arial"/>
          <w:sz w:val="22"/>
          <w:szCs w:val="22"/>
          <w:lang w:val="en-CA"/>
        </w:rPr>
        <w:t xml:space="preserve">The Home School Program is found in all of our elementary schools. The program has been in place in the TDSB since the early 2000s. The original intent was that HSP would support some </w:t>
      </w:r>
      <w:r w:rsidR="00B44768" w:rsidRPr="00F75242">
        <w:rPr>
          <w:rFonts w:ascii="Arial" w:hAnsi="Arial" w:cs="Arial"/>
          <w:sz w:val="22"/>
          <w:szCs w:val="22"/>
          <w:lang w:val="en-CA"/>
        </w:rPr>
        <w:t xml:space="preserve">formally identified </w:t>
      </w:r>
      <w:r w:rsidRPr="00F75242">
        <w:rPr>
          <w:rFonts w:ascii="Arial" w:hAnsi="Arial" w:cs="Arial"/>
          <w:sz w:val="22"/>
          <w:szCs w:val="22"/>
          <w:lang w:val="en-CA"/>
        </w:rPr>
        <w:t>students</w:t>
      </w:r>
      <w:r w:rsidR="00B44768" w:rsidRPr="00F75242">
        <w:rPr>
          <w:rFonts w:ascii="Arial" w:hAnsi="Arial" w:cs="Arial"/>
          <w:sz w:val="22"/>
          <w:szCs w:val="22"/>
          <w:lang w:val="en-CA"/>
        </w:rPr>
        <w:t xml:space="preserve"> </w:t>
      </w:r>
      <w:r w:rsidR="00C014F4" w:rsidRPr="00F75242">
        <w:rPr>
          <w:rFonts w:ascii="Arial" w:hAnsi="Arial" w:cs="Arial"/>
          <w:sz w:val="22"/>
          <w:szCs w:val="22"/>
          <w:lang w:val="en-CA"/>
        </w:rPr>
        <w:t>in need of part time S</w:t>
      </w:r>
      <w:r w:rsidR="00B44768" w:rsidRPr="00F75242">
        <w:rPr>
          <w:rFonts w:ascii="Arial" w:hAnsi="Arial" w:cs="Arial"/>
          <w:sz w:val="22"/>
          <w:szCs w:val="22"/>
          <w:lang w:val="en-CA"/>
        </w:rPr>
        <w:t>pecial</w:t>
      </w:r>
      <w:r w:rsidR="00C014F4" w:rsidRPr="00F75242">
        <w:rPr>
          <w:rFonts w:ascii="Arial" w:hAnsi="Arial" w:cs="Arial"/>
          <w:sz w:val="22"/>
          <w:szCs w:val="22"/>
          <w:lang w:val="en-CA"/>
        </w:rPr>
        <w:t xml:space="preserve"> E</w:t>
      </w:r>
      <w:r w:rsidR="00B44768" w:rsidRPr="00F75242">
        <w:rPr>
          <w:rFonts w:ascii="Arial" w:hAnsi="Arial" w:cs="Arial"/>
          <w:sz w:val="22"/>
          <w:szCs w:val="22"/>
          <w:lang w:val="en-CA"/>
        </w:rPr>
        <w:t xml:space="preserve">ducation programming, </w:t>
      </w:r>
      <w:r w:rsidRPr="00F75242">
        <w:rPr>
          <w:rFonts w:ascii="Arial" w:hAnsi="Arial" w:cs="Arial"/>
          <w:sz w:val="22"/>
          <w:szCs w:val="22"/>
          <w:lang w:val="en-CA"/>
        </w:rPr>
        <w:t>in their local sch</w:t>
      </w:r>
      <w:r w:rsidR="00B44768" w:rsidRPr="00F75242">
        <w:rPr>
          <w:rFonts w:ascii="Arial" w:hAnsi="Arial" w:cs="Arial"/>
          <w:sz w:val="22"/>
          <w:szCs w:val="22"/>
          <w:lang w:val="en-CA"/>
        </w:rPr>
        <w:t>ool. Currently, there are 226.5</w:t>
      </w:r>
      <w:r w:rsidRPr="00F75242">
        <w:rPr>
          <w:rFonts w:ascii="Arial" w:hAnsi="Arial" w:cs="Arial"/>
          <w:sz w:val="22"/>
          <w:szCs w:val="22"/>
          <w:lang w:val="en-CA"/>
        </w:rPr>
        <w:t xml:space="preserve"> teachers</w:t>
      </w:r>
      <w:r w:rsidR="00B44768" w:rsidRPr="00F75242">
        <w:rPr>
          <w:rFonts w:ascii="Arial" w:hAnsi="Arial" w:cs="Arial"/>
          <w:sz w:val="22"/>
          <w:szCs w:val="22"/>
          <w:lang w:val="en-CA"/>
        </w:rPr>
        <w:t xml:space="preserve"> allocated for HSP,</w:t>
      </w:r>
      <w:r w:rsidRPr="00F75242">
        <w:rPr>
          <w:rFonts w:ascii="Arial" w:hAnsi="Arial" w:cs="Arial"/>
          <w:sz w:val="22"/>
          <w:szCs w:val="22"/>
          <w:lang w:val="en-CA"/>
        </w:rPr>
        <w:t xml:space="preserve"> at 453 schools. Most adm</w:t>
      </w:r>
      <w:r w:rsidR="00C014F4" w:rsidRPr="00F75242">
        <w:rPr>
          <w:rFonts w:ascii="Arial" w:hAnsi="Arial" w:cs="Arial"/>
          <w:sz w:val="22"/>
          <w:szCs w:val="22"/>
          <w:lang w:val="en-CA"/>
        </w:rPr>
        <w:t>inistrators use the 0.5 teacher</w:t>
      </w:r>
      <w:r w:rsidRPr="00F75242">
        <w:rPr>
          <w:rFonts w:ascii="Arial" w:hAnsi="Arial" w:cs="Arial"/>
          <w:sz w:val="22"/>
          <w:szCs w:val="22"/>
          <w:lang w:val="en-CA"/>
        </w:rPr>
        <w:t xml:space="preserve"> </w:t>
      </w:r>
      <w:r w:rsidR="00B44768" w:rsidRPr="00F75242">
        <w:rPr>
          <w:rFonts w:ascii="Arial" w:hAnsi="Arial" w:cs="Arial"/>
          <w:sz w:val="22"/>
          <w:szCs w:val="22"/>
          <w:lang w:val="en-CA"/>
        </w:rPr>
        <w:t xml:space="preserve">for </w:t>
      </w:r>
      <w:r w:rsidRPr="00F75242">
        <w:rPr>
          <w:rFonts w:ascii="Arial" w:hAnsi="Arial" w:cs="Arial"/>
          <w:sz w:val="22"/>
          <w:szCs w:val="22"/>
          <w:lang w:val="en-CA"/>
        </w:rPr>
        <w:t xml:space="preserve">a half-day congregated class that serves approximately 6 to 11 students. The majority of students in HSP are in grades 4-8. These students return to their regular class for the other half of the day. Students in these classes are not counted when calculating Grade 4-8 average class size. Thus, </w:t>
      </w:r>
      <w:r w:rsidR="00B44768" w:rsidRPr="00F75242">
        <w:rPr>
          <w:rFonts w:ascii="Arial" w:hAnsi="Arial" w:cs="Arial"/>
          <w:sz w:val="22"/>
          <w:szCs w:val="22"/>
          <w:lang w:val="en-CA"/>
        </w:rPr>
        <w:t xml:space="preserve">the HSP classes </w:t>
      </w:r>
      <w:r w:rsidRPr="00F75242">
        <w:rPr>
          <w:rFonts w:ascii="Arial" w:hAnsi="Arial" w:cs="Arial"/>
          <w:sz w:val="22"/>
          <w:szCs w:val="22"/>
          <w:lang w:val="en-CA"/>
        </w:rPr>
        <w:t>lower the Grade 4-8 class average</w:t>
      </w:r>
      <w:r w:rsidR="00B44768" w:rsidRPr="00F75242">
        <w:rPr>
          <w:rFonts w:ascii="Arial" w:hAnsi="Arial" w:cs="Arial"/>
          <w:sz w:val="22"/>
          <w:szCs w:val="22"/>
          <w:lang w:val="en-CA"/>
        </w:rPr>
        <w:t>,</w:t>
      </w:r>
      <w:r w:rsidRPr="00F75242">
        <w:rPr>
          <w:rFonts w:ascii="Arial" w:hAnsi="Arial" w:cs="Arial"/>
          <w:sz w:val="22"/>
          <w:szCs w:val="22"/>
          <w:lang w:val="en-CA"/>
        </w:rPr>
        <w:t xml:space="preserve"> which sits at 23.24.</w:t>
      </w:r>
    </w:p>
    <w:p w:rsidR="00140DDF" w:rsidRPr="00F75242" w:rsidRDefault="00140DDF" w:rsidP="00275EF5">
      <w:pPr>
        <w:spacing w:before="120" w:line="276" w:lineRule="auto"/>
        <w:rPr>
          <w:rFonts w:ascii="Arial" w:hAnsi="Arial" w:cs="Arial"/>
          <w:sz w:val="22"/>
          <w:szCs w:val="22"/>
          <w:lang w:val="en-CA"/>
        </w:rPr>
      </w:pPr>
      <w:r w:rsidRPr="00F75242">
        <w:rPr>
          <w:rFonts w:ascii="Arial" w:hAnsi="Arial" w:cs="Arial"/>
          <w:sz w:val="22"/>
          <w:szCs w:val="22"/>
          <w:lang w:val="en-CA"/>
        </w:rPr>
        <w:t>Over the past few years, the TDSB research department has explored and identified a number of issues regarding placing students in settings based on ability grouping. The following findings generally reflect programs in our schools:</w:t>
      </w:r>
    </w:p>
    <w:p w:rsidR="00140DDF" w:rsidRPr="00F75242" w:rsidRDefault="00B44768" w:rsidP="00275EF5">
      <w:pPr>
        <w:pStyle w:val="ListParagraph"/>
        <w:numPr>
          <w:ilvl w:val="0"/>
          <w:numId w:val="2"/>
        </w:numPr>
        <w:spacing w:before="60" w:after="60" w:line="276" w:lineRule="auto"/>
        <w:rPr>
          <w:rFonts w:ascii="Arial" w:hAnsi="Arial" w:cs="Arial"/>
          <w:sz w:val="22"/>
          <w:szCs w:val="22"/>
          <w:lang w:val="en-CA"/>
        </w:rPr>
      </w:pPr>
      <w:r w:rsidRPr="00F75242">
        <w:rPr>
          <w:rFonts w:ascii="Arial" w:hAnsi="Arial" w:cs="Arial"/>
          <w:sz w:val="22"/>
          <w:szCs w:val="22"/>
          <w:lang w:val="en-CA"/>
        </w:rPr>
        <w:t>Ability groupings</w:t>
      </w:r>
      <w:r w:rsidR="00D84782" w:rsidRPr="00F75242">
        <w:rPr>
          <w:rFonts w:ascii="Arial" w:hAnsi="Arial" w:cs="Arial"/>
          <w:sz w:val="22"/>
          <w:szCs w:val="22"/>
          <w:lang w:val="en-CA"/>
        </w:rPr>
        <w:t xml:space="preserve"> often</w:t>
      </w:r>
      <w:r w:rsidRPr="00F75242">
        <w:rPr>
          <w:rFonts w:ascii="Arial" w:hAnsi="Arial" w:cs="Arial"/>
          <w:sz w:val="22"/>
          <w:szCs w:val="22"/>
          <w:lang w:val="en-CA"/>
        </w:rPr>
        <w:t xml:space="preserve"> impose</w:t>
      </w:r>
      <w:r w:rsidR="00140DDF" w:rsidRPr="00F75242">
        <w:rPr>
          <w:rFonts w:ascii="Arial" w:hAnsi="Arial" w:cs="Arial"/>
          <w:sz w:val="22"/>
          <w:szCs w:val="22"/>
          <w:lang w:val="en-CA"/>
        </w:rPr>
        <w:t xml:space="preserve"> low expectations on students</w:t>
      </w:r>
    </w:p>
    <w:p w:rsidR="00140DDF" w:rsidRPr="00F75242" w:rsidRDefault="00140DDF" w:rsidP="00275EF5">
      <w:pPr>
        <w:pStyle w:val="ListParagraph"/>
        <w:numPr>
          <w:ilvl w:val="0"/>
          <w:numId w:val="2"/>
        </w:numPr>
        <w:spacing w:before="60" w:after="60" w:line="276" w:lineRule="auto"/>
        <w:rPr>
          <w:rFonts w:ascii="Arial" w:hAnsi="Arial" w:cs="Arial"/>
          <w:sz w:val="22"/>
          <w:szCs w:val="22"/>
          <w:lang w:val="en-CA"/>
        </w:rPr>
      </w:pPr>
      <w:r w:rsidRPr="00F75242">
        <w:rPr>
          <w:rFonts w:ascii="Arial" w:hAnsi="Arial" w:cs="Arial"/>
          <w:sz w:val="22"/>
          <w:szCs w:val="22"/>
          <w:lang w:val="en-CA"/>
        </w:rPr>
        <w:t>Ability grouping</w:t>
      </w:r>
      <w:r w:rsidR="00D84782" w:rsidRPr="00F75242">
        <w:rPr>
          <w:rFonts w:ascii="Arial" w:hAnsi="Arial" w:cs="Arial"/>
          <w:sz w:val="22"/>
          <w:szCs w:val="22"/>
          <w:lang w:val="en-CA"/>
        </w:rPr>
        <w:t>s</w:t>
      </w:r>
      <w:r w:rsidRPr="00F75242">
        <w:rPr>
          <w:rFonts w:ascii="Arial" w:hAnsi="Arial" w:cs="Arial"/>
          <w:sz w:val="22"/>
          <w:szCs w:val="22"/>
          <w:lang w:val="en-CA"/>
        </w:rPr>
        <w:t xml:space="preserve"> often mirror social, ethnic and class divisions</w:t>
      </w:r>
    </w:p>
    <w:p w:rsidR="00140DDF" w:rsidRPr="00F75242" w:rsidRDefault="00140DDF" w:rsidP="00275EF5">
      <w:pPr>
        <w:pStyle w:val="ListParagraph"/>
        <w:numPr>
          <w:ilvl w:val="0"/>
          <w:numId w:val="2"/>
        </w:numPr>
        <w:spacing w:before="60" w:after="60" w:line="276" w:lineRule="auto"/>
        <w:rPr>
          <w:rFonts w:ascii="Arial" w:hAnsi="Arial" w:cs="Arial"/>
          <w:sz w:val="22"/>
          <w:szCs w:val="22"/>
          <w:lang w:val="en-CA"/>
        </w:rPr>
      </w:pPr>
      <w:r w:rsidRPr="00F75242">
        <w:rPr>
          <w:rFonts w:ascii="Arial" w:hAnsi="Arial" w:cs="Arial"/>
          <w:sz w:val="22"/>
          <w:szCs w:val="22"/>
          <w:lang w:val="en-CA"/>
        </w:rPr>
        <w:t>Assignment to an ability grouping is often a permanent allocation</w:t>
      </w:r>
    </w:p>
    <w:p w:rsidR="00140DDF" w:rsidRPr="00275EF5" w:rsidRDefault="00D84782" w:rsidP="00275EF5">
      <w:pPr>
        <w:pStyle w:val="ListParagraph"/>
        <w:numPr>
          <w:ilvl w:val="0"/>
          <w:numId w:val="2"/>
        </w:numPr>
        <w:spacing w:before="60" w:after="60" w:line="276" w:lineRule="auto"/>
        <w:rPr>
          <w:rFonts w:ascii="Arial" w:hAnsi="Arial" w:cs="Arial"/>
          <w:sz w:val="22"/>
          <w:szCs w:val="22"/>
          <w:lang w:val="en-CA"/>
        </w:rPr>
      </w:pPr>
      <w:r w:rsidRPr="00F75242">
        <w:rPr>
          <w:rFonts w:ascii="Arial" w:hAnsi="Arial" w:cs="Arial"/>
          <w:sz w:val="22"/>
          <w:szCs w:val="22"/>
          <w:lang w:val="en-CA"/>
        </w:rPr>
        <w:t>Students in ability groupings are often f</w:t>
      </w:r>
      <w:r w:rsidR="00140DDF" w:rsidRPr="00F75242">
        <w:rPr>
          <w:rFonts w:ascii="Arial" w:hAnsi="Arial" w:cs="Arial"/>
          <w:sz w:val="22"/>
          <w:szCs w:val="22"/>
          <w:lang w:val="en-CA"/>
        </w:rPr>
        <w:t xml:space="preserve">urther disadvantaged based on a lack of access to positive role models and social stimulation. </w:t>
      </w:r>
    </w:p>
    <w:p w:rsidR="00875ED8" w:rsidRPr="00F75242" w:rsidRDefault="00140DDF" w:rsidP="004125DB">
      <w:pPr>
        <w:spacing w:after="240" w:line="276" w:lineRule="auto"/>
        <w:rPr>
          <w:rFonts w:ascii="Arial" w:hAnsi="Arial" w:cs="Arial"/>
          <w:sz w:val="22"/>
          <w:szCs w:val="22"/>
          <w:lang w:val="en-CA"/>
        </w:rPr>
      </w:pPr>
      <w:r w:rsidRPr="00F75242">
        <w:rPr>
          <w:rFonts w:ascii="Arial" w:hAnsi="Arial" w:cs="Arial"/>
          <w:sz w:val="22"/>
          <w:szCs w:val="22"/>
          <w:lang w:val="en-CA"/>
        </w:rPr>
        <w:lastRenderedPageBreak/>
        <w:t>General feedback from the Integrated Equity Framework community consultation responses indicate that “Students and parents were largely in support of the remodel, identifying the HSP as a key source of discrimination and stigma. However, aside from the one staff member who themselves identified as someone with a learning disability, staff were largely against the remodel of HSP, particularly if that meant that current students in HSP would be integrated into the regular program”.</w:t>
      </w:r>
    </w:p>
    <w:p w:rsidR="00875ED8" w:rsidRPr="00275EF5" w:rsidRDefault="00875ED8" w:rsidP="004125DB">
      <w:pPr>
        <w:spacing w:line="276" w:lineRule="auto"/>
        <w:rPr>
          <w:rFonts w:ascii="Arial" w:hAnsi="Arial" w:cs="Arial"/>
          <w:b/>
          <w:sz w:val="24"/>
          <w:szCs w:val="24"/>
        </w:rPr>
      </w:pPr>
      <w:r w:rsidRPr="00275EF5">
        <w:rPr>
          <w:rFonts w:ascii="Arial" w:hAnsi="Arial" w:cs="Arial"/>
          <w:b/>
          <w:sz w:val="24"/>
          <w:szCs w:val="24"/>
        </w:rPr>
        <w:t xml:space="preserve">Special Education Plan </w:t>
      </w:r>
      <w:r w:rsidR="00275EF5">
        <w:rPr>
          <w:rFonts w:ascii="Arial" w:hAnsi="Arial" w:cs="Arial"/>
          <w:b/>
          <w:sz w:val="24"/>
          <w:szCs w:val="24"/>
        </w:rPr>
        <w:t>–</w:t>
      </w:r>
      <w:r w:rsidRPr="00275EF5">
        <w:rPr>
          <w:rFonts w:ascii="Arial" w:hAnsi="Arial" w:cs="Arial"/>
          <w:b/>
          <w:sz w:val="24"/>
          <w:szCs w:val="24"/>
        </w:rPr>
        <w:t xml:space="preserve"> 2016</w:t>
      </w:r>
    </w:p>
    <w:p w:rsidR="00875ED8" w:rsidRPr="00F75242" w:rsidRDefault="00875ED8" w:rsidP="004125DB">
      <w:pPr>
        <w:spacing w:after="120" w:line="276" w:lineRule="auto"/>
        <w:rPr>
          <w:rFonts w:ascii="Arial" w:hAnsi="Arial" w:cs="Arial"/>
          <w:sz w:val="22"/>
          <w:szCs w:val="22"/>
        </w:rPr>
      </w:pPr>
      <w:r w:rsidRPr="00F75242">
        <w:rPr>
          <w:rFonts w:ascii="Arial" w:hAnsi="Arial" w:cs="Arial"/>
          <w:sz w:val="22"/>
          <w:szCs w:val="22"/>
        </w:rPr>
        <w:t xml:space="preserve">Each school board is required to maintain a Special Education Plan. This plan is reviewed on an annual basis to ensure it meets current needs. Amendments are submitted to the Ministry of Education for review (Regulation 306).     </w:t>
      </w:r>
    </w:p>
    <w:p w:rsidR="006E3C87" w:rsidRPr="00F75242" w:rsidRDefault="00875ED8" w:rsidP="00934979">
      <w:pPr>
        <w:spacing w:line="276" w:lineRule="auto"/>
        <w:rPr>
          <w:rFonts w:ascii="Arial" w:hAnsi="Arial" w:cs="Arial"/>
          <w:sz w:val="22"/>
          <w:szCs w:val="22"/>
        </w:rPr>
      </w:pPr>
      <w:r w:rsidRPr="00F75242">
        <w:rPr>
          <w:rFonts w:ascii="Arial" w:hAnsi="Arial" w:cs="Arial"/>
          <w:sz w:val="22"/>
          <w:szCs w:val="22"/>
        </w:rPr>
        <w:t>The Toronto District School Board (TDSB) Special Education Plan focuses on students and recognizes the unique linguistic, cultural and racial diversity of Toronto schools and communities. The TDSB is committed to the development and implementation of effective special education programs and services that respond to student needs. Special Education is included in the TDSB Integrated Equity Framework Action Plan 2016-2019 and supports the Direc</w:t>
      </w:r>
      <w:r w:rsidR="00D84782" w:rsidRPr="00F75242">
        <w:rPr>
          <w:rFonts w:ascii="Arial" w:hAnsi="Arial" w:cs="Arial"/>
          <w:sz w:val="22"/>
          <w:szCs w:val="22"/>
        </w:rPr>
        <w:t xml:space="preserve">tor of Education’s strategy </w:t>
      </w:r>
      <w:r w:rsidRPr="00F75242">
        <w:rPr>
          <w:rFonts w:ascii="Arial" w:hAnsi="Arial" w:cs="Arial"/>
          <w:sz w:val="22"/>
          <w:szCs w:val="22"/>
        </w:rPr>
        <w:t>for improving school effectiveness outlined in A Vision for Learning in TDSB. Special Education resources and services are directed to the schools in order to provide challenging and enriching learning opportunities for students with a wide range of abilities.</w:t>
      </w:r>
    </w:p>
    <w:p w:rsidR="006E3C87" w:rsidRPr="00275EF5" w:rsidRDefault="002B7AA9" w:rsidP="004125DB">
      <w:pPr>
        <w:spacing w:before="240" w:line="276" w:lineRule="auto"/>
        <w:rPr>
          <w:rFonts w:ascii="Arial" w:hAnsi="Arial" w:cs="Arial"/>
          <w:b/>
          <w:sz w:val="24"/>
          <w:szCs w:val="24"/>
        </w:rPr>
      </w:pPr>
      <w:r w:rsidRPr="00275EF5">
        <w:rPr>
          <w:rFonts w:ascii="Arial" w:hAnsi="Arial" w:cs="Arial"/>
          <w:b/>
          <w:sz w:val="24"/>
          <w:szCs w:val="24"/>
        </w:rPr>
        <w:t>Keeping It S</w:t>
      </w:r>
      <w:r w:rsidR="006E3C87" w:rsidRPr="00275EF5">
        <w:rPr>
          <w:rFonts w:ascii="Arial" w:hAnsi="Arial" w:cs="Arial"/>
          <w:b/>
          <w:sz w:val="24"/>
          <w:szCs w:val="24"/>
        </w:rPr>
        <w:t>imple</w:t>
      </w:r>
      <w:r w:rsidRPr="00275EF5">
        <w:rPr>
          <w:rFonts w:ascii="Arial" w:hAnsi="Arial" w:cs="Arial"/>
          <w:b/>
          <w:sz w:val="24"/>
          <w:szCs w:val="24"/>
        </w:rPr>
        <w:t xml:space="preserve"> </w:t>
      </w:r>
    </w:p>
    <w:p w:rsidR="006E3C87" w:rsidRPr="00F75242" w:rsidRDefault="006E3C87" w:rsidP="004125DB">
      <w:pPr>
        <w:spacing w:line="276" w:lineRule="auto"/>
        <w:rPr>
          <w:rFonts w:ascii="Arial" w:hAnsi="Arial" w:cs="Arial"/>
          <w:sz w:val="22"/>
          <w:szCs w:val="22"/>
        </w:rPr>
      </w:pPr>
      <w:r w:rsidRPr="00F75242">
        <w:rPr>
          <w:rFonts w:ascii="Arial" w:hAnsi="Arial" w:cs="Arial"/>
          <w:sz w:val="22"/>
          <w:szCs w:val="22"/>
        </w:rPr>
        <w:t>Clear, simple language makes information easy to read, understand and use. In our diverse city, that’s critical for reaching out to parents and the public, especially those who do not speak English as a first language.</w:t>
      </w:r>
    </w:p>
    <w:p w:rsidR="006E3C87" w:rsidRDefault="006E3C87" w:rsidP="00275EF5">
      <w:pPr>
        <w:spacing w:before="120" w:line="276" w:lineRule="auto"/>
        <w:rPr>
          <w:rFonts w:ascii="Arial" w:hAnsi="Arial" w:cs="Arial"/>
          <w:i/>
          <w:sz w:val="22"/>
          <w:szCs w:val="22"/>
        </w:rPr>
      </w:pPr>
      <w:r w:rsidRPr="00F75242">
        <w:rPr>
          <w:rFonts w:ascii="Arial" w:hAnsi="Arial" w:cs="Arial"/>
          <w:sz w:val="22"/>
          <w:szCs w:val="22"/>
        </w:rPr>
        <w:t xml:space="preserve">The TDSB plain-language standard to aim for is a Grade 8 – 10 level of difficulty. That takes practice and even experienced writers may struggle. The guidelines </w:t>
      </w:r>
      <w:r w:rsidR="00BA1AB9" w:rsidRPr="00F75242">
        <w:rPr>
          <w:rFonts w:ascii="Arial" w:hAnsi="Arial" w:cs="Arial"/>
          <w:sz w:val="22"/>
          <w:szCs w:val="22"/>
        </w:rPr>
        <w:t>attached have been distributed throughout our department</w:t>
      </w:r>
      <w:r w:rsidR="00D84782" w:rsidRPr="00F75242">
        <w:rPr>
          <w:rFonts w:ascii="Arial" w:hAnsi="Arial" w:cs="Arial"/>
          <w:sz w:val="22"/>
          <w:szCs w:val="22"/>
        </w:rPr>
        <w:t>,</w:t>
      </w:r>
      <w:r w:rsidR="00BA1AB9" w:rsidRPr="00F75242">
        <w:rPr>
          <w:rFonts w:ascii="Arial" w:hAnsi="Arial" w:cs="Arial"/>
          <w:sz w:val="22"/>
          <w:szCs w:val="22"/>
        </w:rPr>
        <w:t xml:space="preserve"> to provide guidance to help staff</w:t>
      </w:r>
      <w:r w:rsidRPr="00F75242">
        <w:rPr>
          <w:rFonts w:ascii="Arial" w:hAnsi="Arial" w:cs="Arial"/>
          <w:sz w:val="22"/>
          <w:szCs w:val="22"/>
        </w:rPr>
        <w:t xml:space="preserve"> keep it simple</w:t>
      </w:r>
      <w:r w:rsidR="00BA1AB9" w:rsidRPr="00F75242">
        <w:rPr>
          <w:rFonts w:ascii="Arial" w:hAnsi="Arial" w:cs="Arial"/>
          <w:sz w:val="22"/>
          <w:szCs w:val="22"/>
        </w:rPr>
        <w:t xml:space="preserve"> in their communications</w:t>
      </w:r>
      <w:r w:rsidRPr="00F75242">
        <w:rPr>
          <w:rFonts w:ascii="Arial" w:hAnsi="Arial" w:cs="Arial"/>
          <w:sz w:val="22"/>
          <w:szCs w:val="22"/>
        </w:rPr>
        <w:t xml:space="preserve"> so message</w:t>
      </w:r>
      <w:r w:rsidR="00BA1AB9" w:rsidRPr="00F75242">
        <w:rPr>
          <w:rFonts w:ascii="Arial" w:hAnsi="Arial" w:cs="Arial"/>
          <w:sz w:val="22"/>
          <w:szCs w:val="22"/>
        </w:rPr>
        <w:t>s are</w:t>
      </w:r>
      <w:r w:rsidRPr="00F75242">
        <w:rPr>
          <w:rFonts w:ascii="Arial" w:hAnsi="Arial" w:cs="Arial"/>
          <w:sz w:val="22"/>
          <w:szCs w:val="22"/>
        </w:rPr>
        <w:t xml:space="preserve"> clear. </w:t>
      </w:r>
      <w:r w:rsidRPr="00F75242">
        <w:rPr>
          <w:rFonts w:ascii="Arial" w:hAnsi="Arial" w:cs="Arial"/>
          <w:i/>
          <w:sz w:val="22"/>
          <w:szCs w:val="22"/>
        </w:rPr>
        <w:t>(</w:t>
      </w:r>
      <w:r w:rsidR="00275EF5">
        <w:rPr>
          <w:rFonts w:ascii="Arial" w:hAnsi="Arial" w:cs="Arial"/>
          <w:i/>
          <w:sz w:val="22"/>
          <w:szCs w:val="22"/>
        </w:rPr>
        <w:t xml:space="preserve">See Appendix A: </w:t>
      </w:r>
      <w:r w:rsidRPr="00F75242">
        <w:rPr>
          <w:rFonts w:ascii="Arial" w:hAnsi="Arial" w:cs="Arial"/>
          <w:i/>
          <w:sz w:val="22"/>
          <w:szCs w:val="22"/>
        </w:rPr>
        <w:t>Keep it Simple-Resource)</w:t>
      </w:r>
    </w:p>
    <w:p w:rsidR="004125DB" w:rsidRPr="004125DB" w:rsidRDefault="004125DB" w:rsidP="004125DB">
      <w:pPr>
        <w:spacing w:before="240" w:line="276" w:lineRule="auto"/>
        <w:rPr>
          <w:rFonts w:ascii="Arial" w:hAnsi="Arial" w:cs="Arial"/>
          <w:b/>
          <w:bCs/>
          <w:sz w:val="24"/>
          <w:szCs w:val="24"/>
        </w:rPr>
      </w:pPr>
      <w:proofErr w:type="gramStart"/>
      <w:r w:rsidRPr="004125DB">
        <w:rPr>
          <w:rFonts w:ascii="Arial" w:hAnsi="Arial" w:cs="Arial"/>
          <w:b/>
          <w:bCs/>
          <w:sz w:val="24"/>
          <w:szCs w:val="24"/>
        </w:rPr>
        <w:t>The F</w:t>
      </w:r>
      <w:r>
        <w:rPr>
          <w:rFonts w:ascii="Arial" w:hAnsi="Arial" w:cs="Arial"/>
          <w:b/>
          <w:bCs/>
          <w:sz w:val="24"/>
          <w:szCs w:val="24"/>
        </w:rPr>
        <w:t>irst Nations School of Toronto R</w:t>
      </w:r>
      <w:r w:rsidRPr="004125DB">
        <w:rPr>
          <w:rFonts w:ascii="Arial" w:hAnsi="Arial" w:cs="Arial"/>
          <w:b/>
          <w:bCs/>
          <w:sz w:val="24"/>
          <w:szCs w:val="24"/>
        </w:rPr>
        <w:t>elocating to Eastern Commerce CI.</w:t>
      </w:r>
      <w:proofErr w:type="gramEnd"/>
    </w:p>
    <w:p w:rsidR="004125DB" w:rsidRPr="004125DB" w:rsidRDefault="004125DB" w:rsidP="004125DB">
      <w:pPr>
        <w:spacing w:line="276" w:lineRule="auto"/>
        <w:rPr>
          <w:rFonts w:ascii="Arial" w:hAnsi="Arial" w:cs="Arial"/>
          <w:sz w:val="22"/>
          <w:szCs w:val="22"/>
        </w:rPr>
      </w:pPr>
      <w:r w:rsidRPr="004125DB">
        <w:rPr>
          <w:rFonts w:ascii="Arial" w:hAnsi="Arial" w:cs="Arial"/>
          <w:sz w:val="22"/>
          <w:szCs w:val="22"/>
        </w:rPr>
        <w:t xml:space="preserve">The Board decided that the First Nations School of Toronto be relocated to Eastern Commerce Collegiate Institute between January 1 and March 31, 2017, and: </w:t>
      </w:r>
    </w:p>
    <w:p w:rsidR="004125DB" w:rsidRPr="004125DB" w:rsidRDefault="004125DB" w:rsidP="004125DB">
      <w:pPr>
        <w:pStyle w:val="ListParagraph"/>
        <w:numPr>
          <w:ilvl w:val="0"/>
          <w:numId w:val="12"/>
        </w:numPr>
        <w:spacing w:before="120" w:line="276" w:lineRule="auto"/>
        <w:rPr>
          <w:rFonts w:ascii="Arial" w:hAnsi="Arial" w:cs="Arial"/>
          <w:sz w:val="22"/>
          <w:szCs w:val="22"/>
        </w:rPr>
      </w:pPr>
      <w:r w:rsidRPr="004125DB">
        <w:rPr>
          <w:rFonts w:ascii="Arial" w:hAnsi="Arial" w:cs="Arial"/>
          <w:sz w:val="22"/>
          <w:szCs w:val="22"/>
        </w:rPr>
        <w:t xml:space="preserve">That all current users remain in the Eastern Commerce Collegiate Institute building until the First Nations School of Toronto’s enrolment increases to the point where it requires additional space in the building; </w:t>
      </w:r>
    </w:p>
    <w:p w:rsidR="004125DB" w:rsidRPr="004125DB" w:rsidRDefault="004125DB" w:rsidP="004125DB">
      <w:pPr>
        <w:pStyle w:val="ListParagraph"/>
        <w:numPr>
          <w:ilvl w:val="0"/>
          <w:numId w:val="12"/>
        </w:numPr>
        <w:spacing w:before="120" w:line="276" w:lineRule="auto"/>
        <w:rPr>
          <w:rFonts w:ascii="Arial" w:hAnsi="Arial" w:cs="Arial"/>
          <w:sz w:val="22"/>
          <w:szCs w:val="22"/>
        </w:rPr>
      </w:pPr>
      <w:r w:rsidRPr="004125DB">
        <w:rPr>
          <w:rFonts w:ascii="Arial" w:hAnsi="Arial" w:cs="Arial"/>
          <w:sz w:val="22"/>
          <w:szCs w:val="22"/>
        </w:rPr>
        <w:t xml:space="preserve">That over time, indigenization of the space occur subject to the availability of funds; </w:t>
      </w:r>
    </w:p>
    <w:p w:rsidR="004125DB" w:rsidRPr="004125DB" w:rsidRDefault="004125DB" w:rsidP="004125DB">
      <w:pPr>
        <w:pStyle w:val="ListParagraph"/>
        <w:numPr>
          <w:ilvl w:val="0"/>
          <w:numId w:val="12"/>
        </w:numPr>
        <w:spacing w:before="120" w:line="276" w:lineRule="auto"/>
        <w:rPr>
          <w:rFonts w:ascii="Arial" w:hAnsi="Arial" w:cs="Arial"/>
          <w:sz w:val="22"/>
          <w:szCs w:val="22"/>
        </w:rPr>
      </w:pPr>
      <w:r w:rsidRPr="004125DB">
        <w:rPr>
          <w:rFonts w:ascii="Arial" w:hAnsi="Arial" w:cs="Arial"/>
          <w:sz w:val="22"/>
          <w:szCs w:val="22"/>
        </w:rPr>
        <w:t xml:space="preserve">That the First Nations School of Toronto and the Aboriginal Education Centre be permanently housed at Eastern Commerce Collegiate Institute; </w:t>
      </w:r>
    </w:p>
    <w:p w:rsidR="004125DB" w:rsidRPr="004125DB" w:rsidRDefault="004125DB" w:rsidP="004125DB">
      <w:pPr>
        <w:pStyle w:val="ListParagraph"/>
        <w:numPr>
          <w:ilvl w:val="0"/>
          <w:numId w:val="12"/>
        </w:numPr>
        <w:spacing w:before="120" w:line="276" w:lineRule="auto"/>
        <w:rPr>
          <w:rFonts w:ascii="Arial" w:hAnsi="Arial" w:cs="Arial"/>
          <w:sz w:val="22"/>
          <w:szCs w:val="22"/>
        </w:rPr>
      </w:pPr>
      <w:r w:rsidRPr="004125DB">
        <w:rPr>
          <w:rFonts w:ascii="Arial" w:hAnsi="Arial" w:cs="Arial"/>
          <w:sz w:val="22"/>
          <w:szCs w:val="22"/>
        </w:rPr>
        <w:t xml:space="preserve">That the Eastern Commerce Collegiate Institute building undergo all appropriate health and safe-ty/ building inspections to ensure that the building is age appropriate and ready for a kindergarten to Grade 12 school. </w:t>
      </w:r>
    </w:p>
    <w:p w:rsidR="00275EF5" w:rsidRPr="00275EF5" w:rsidRDefault="00275EF5" w:rsidP="00275EF5">
      <w:pPr>
        <w:spacing w:before="120" w:line="276" w:lineRule="auto"/>
        <w:rPr>
          <w:rFonts w:ascii="Arial" w:hAnsi="Arial" w:cs="Arial"/>
          <w:sz w:val="22"/>
          <w:szCs w:val="22"/>
        </w:rPr>
      </w:pPr>
      <w:bookmarkStart w:id="0" w:name="_GoBack"/>
      <w:bookmarkEnd w:id="0"/>
    </w:p>
    <w:sectPr w:rsidR="00275EF5" w:rsidRPr="00275EF5" w:rsidSect="00275EF5">
      <w:headerReference w:type="default" r:id="rId10"/>
      <w:footerReference w:type="default" r:id="rId11"/>
      <w:pgSz w:w="12240" w:h="15840"/>
      <w:pgMar w:top="540" w:right="1152" w:bottom="126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A2" w:rsidRDefault="000C1EA2" w:rsidP="00E23254">
      <w:r>
        <w:separator/>
      </w:r>
    </w:p>
  </w:endnote>
  <w:endnote w:type="continuationSeparator" w:id="0">
    <w:p w:rsidR="000C1EA2" w:rsidRDefault="000C1EA2" w:rsidP="00E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54" w:rsidRDefault="00E23254">
    <w:pPr>
      <w:pStyle w:val="Footer"/>
    </w:pPr>
    <w:r>
      <w:rPr>
        <w:noProof/>
        <w:lang w:val="en-CA"/>
      </w:rPr>
      <w:drawing>
        <wp:anchor distT="0" distB="0" distL="114300" distR="114300" simplePos="0" relativeHeight="251659264" behindDoc="1" locked="0" layoutInCell="1" allowOverlap="1" wp14:anchorId="7AE7FB8A" wp14:editId="30A9E162">
          <wp:simplePos x="0" y="0"/>
          <wp:positionH relativeFrom="page">
            <wp:posOffset>204470</wp:posOffset>
          </wp:positionH>
          <wp:positionV relativeFrom="page">
            <wp:posOffset>8423275</wp:posOffset>
          </wp:positionV>
          <wp:extent cx="7665580" cy="16035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_yellow-bar.png"/>
                  <pic:cNvPicPr/>
                </pic:nvPicPr>
                <pic:blipFill>
                  <a:blip r:embed="rId1">
                    <a:extLst>
                      <a:ext uri="{28A0092B-C50C-407E-A947-70E740481C1C}">
                        <a14:useLocalDpi xmlns:a14="http://schemas.microsoft.com/office/drawing/2010/main" val="0"/>
                      </a:ext>
                    </a:extLst>
                  </a:blip>
                  <a:stretch>
                    <a:fillRect/>
                  </a:stretch>
                </pic:blipFill>
                <pic:spPr>
                  <a:xfrm>
                    <a:off x="0" y="0"/>
                    <a:ext cx="7665580" cy="16035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A2" w:rsidRDefault="000C1EA2" w:rsidP="00E23254">
      <w:r>
        <w:separator/>
      </w:r>
    </w:p>
  </w:footnote>
  <w:footnote w:type="continuationSeparator" w:id="0">
    <w:p w:rsidR="000C1EA2" w:rsidRDefault="000C1EA2" w:rsidP="00E2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F5" w:rsidRDefault="000C1EA2" w:rsidP="00275EF5">
    <w:pPr>
      <w:spacing w:line="276" w:lineRule="auto"/>
      <w:ind w:left="-270" w:right="-324"/>
      <w:jc w:val="center"/>
    </w:pPr>
    <w:sdt>
      <w:sdtPr>
        <w:rPr>
          <w:rFonts w:ascii="Arial" w:eastAsiaTheme="majorEastAsia" w:hAnsi="Arial" w:cs="Arial"/>
          <w:b/>
          <w:bCs/>
          <w:sz w:val="24"/>
          <w:szCs w:val="24"/>
          <w:lang w:val="en-CA" w:eastAsia="en-US"/>
        </w:rPr>
        <w:alias w:val="Title"/>
        <w:id w:val="-1573737401"/>
        <w:placeholder>
          <w:docPart w:val="C7332764CBE84BEE9F6CD8E229AD13CD"/>
        </w:placeholder>
        <w:dataBinding w:prefixMappings="xmlns:ns0='http://schemas.openxmlformats.org/package/2006/metadata/core-properties' xmlns:ns1='http://purl.org/dc/elements/1.1/'" w:xpath="/ns0:coreProperties[1]/ns1:title[1]" w:storeItemID="{6C3C8BC8-F283-45AE-878A-BAB7291924A1}"/>
        <w:text/>
      </w:sdtPr>
      <w:sdtEndPr/>
      <w:sdtContent>
        <w:r w:rsidR="00275EF5" w:rsidRPr="00F75242">
          <w:rPr>
            <w:rFonts w:ascii="Arial" w:eastAsiaTheme="majorEastAsia" w:hAnsi="Arial" w:cs="Arial"/>
            <w:b/>
            <w:bCs/>
            <w:sz w:val="24"/>
            <w:szCs w:val="24"/>
            <w:lang w:val="en-CA" w:eastAsia="en-US"/>
          </w:rPr>
          <w:t>Report to Toronto District School Board Special Educ</w:t>
        </w:r>
        <w:r w:rsidR="00275EF5">
          <w:rPr>
            <w:rFonts w:ascii="Arial" w:eastAsiaTheme="majorEastAsia" w:hAnsi="Arial" w:cs="Arial"/>
            <w:b/>
            <w:bCs/>
            <w:sz w:val="24"/>
            <w:szCs w:val="24"/>
            <w:lang w:val="en-CA" w:eastAsia="en-US"/>
          </w:rPr>
          <w:t xml:space="preserve">ation Advisory Committee (SEAC) </w:t>
        </w:r>
        <w:r w:rsidR="00275EF5" w:rsidRPr="00F75242">
          <w:rPr>
            <w:rFonts w:ascii="Arial" w:eastAsiaTheme="majorEastAsia" w:hAnsi="Arial" w:cs="Arial"/>
            <w:b/>
            <w:bCs/>
            <w:sz w:val="24"/>
            <w:szCs w:val="24"/>
            <w:lang w:val="en-CA" w:eastAsia="en-US"/>
          </w:rPr>
          <w:t xml:space="preserve">from Executive Superintendent Uton Robinson, Special Education and Section 23 Programs </w:t>
        </w:r>
        <w:r w:rsidR="00275EF5">
          <w:rPr>
            <w:rFonts w:ascii="Arial" w:eastAsiaTheme="majorEastAsia" w:hAnsi="Arial" w:cs="Arial"/>
            <w:b/>
            <w:bCs/>
            <w:sz w:val="24"/>
            <w:szCs w:val="24"/>
            <w:lang w:val="en-CA" w:eastAsia="en-US"/>
          </w:rPr>
          <w:t xml:space="preserve">    </w:t>
        </w:r>
        <w:r w:rsidR="00275EF5" w:rsidRPr="00F75242">
          <w:rPr>
            <w:rFonts w:ascii="Arial" w:eastAsiaTheme="majorEastAsia" w:hAnsi="Arial" w:cs="Arial"/>
            <w:b/>
            <w:bCs/>
            <w:sz w:val="24"/>
            <w:szCs w:val="24"/>
            <w:lang w:val="en-CA" w:eastAsia="en-US"/>
          </w:rPr>
          <w:t>for the December 5, 2016 TDSB SEAC Meeting</w:t>
        </w:r>
      </w:sdtContent>
    </w:sdt>
  </w:p>
  <w:p w:rsidR="00275EF5" w:rsidRDefault="00275EF5">
    <w:pPr>
      <w:pStyle w:val="Header"/>
    </w:pPr>
  </w:p>
  <w:p w:rsidR="00F75242" w:rsidRPr="00275EF5" w:rsidRDefault="00F75242" w:rsidP="00275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0D8"/>
    <w:multiLevelType w:val="hybridMultilevel"/>
    <w:tmpl w:val="B5BA2028"/>
    <w:lvl w:ilvl="0" w:tplc="1BDC13EE">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402711"/>
    <w:multiLevelType w:val="hybridMultilevel"/>
    <w:tmpl w:val="04A2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25C03"/>
    <w:multiLevelType w:val="hybridMultilevel"/>
    <w:tmpl w:val="74984E3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C2B490F"/>
    <w:multiLevelType w:val="hybridMultilevel"/>
    <w:tmpl w:val="10E0E1EE"/>
    <w:lvl w:ilvl="0" w:tplc="1009000F">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6235D8"/>
    <w:multiLevelType w:val="hybridMultilevel"/>
    <w:tmpl w:val="C252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675D2E"/>
    <w:multiLevelType w:val="hybridMultilevel"/>
    <w:tmpl w:val="D8083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BC2F81"/>
    <w:multiLevelType w:val="hybridMultilevel"/>
    <w:tmpl w:val="6DD87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C938A0"/>
    <w:multiLevelType w:val="hybridMultilevel"/>
    <w:tmpl w:val="3B7C5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32B87A6B"/>
    <w:multiLevelType w:val="hybridMultilevel"/>
    <w:tmpl w:val="688AD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3825C0"/>
    <w:multiLevelType w:val="hybridMultilevel"/>
    <w:tmpl w:val="D15439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C4C4F36"/>
    <w:multiLevelType w:val="hybridMultilevel"/>
    <w:tmpl w:val="DAEA006C"/>
    <w:lvl w:ilvl="0" w:tplc="10C817E4">
      <w:start w:val="5"/>
      <w:numFmt w:val="bullet"/>
      <w:lvlText w:val=""/>
      <w:lvlJc w:val="left"/>
      <w:pPr>
        <w:ind w:left="720" w:hanging="360"/>
      </w:pPr>
      <w:rPr>
        <w:rFonts w:ascii="Times New Roman" w:eastAsia="SymbolMT"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6656A2"/>
    <w:multiLevelType w:val="hybridMultilevel"/>
    <w:tmpl w:val="9358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0"/>
  </w:num>
  <w:num w:numId="7">
    <w:abstractNumId w:val="11"/>
  </w:num>
  <w:num w:numId="8">
    <w:abstractNumId w:val="10"/>
  </w:num>
  <w:num w:numId="9">
    <w:abstractNumId w:val="8"/>
  </w:num>
  <w:num w:numId="10">
    <w:abstractNumId w:val="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E1"/>
    <w:rsid w:val="000049D2"/>
    <w:rsid w:val="000668F4"/>
    <w:rsid w:val="0007447B"/>
    <w:rsid w:val="000C1EA2"/>
    <w:rsid w:val="000F7177"/>
    <w:rsid w:val="00140DDF"/>
    <w:rsid w:val="001B7175"/>
    <w:rsid w:val="001D09AD"/>
    <w:rsid w:val="001D27FF"/>
    <w:rsid w:val="00211541"/>
    <w:rsid w:val="00275EF5"/>
    <w:rsid w:val="002B7808"/>
    <w:rsid w:val="002B7AA9"/>
    <w:rsid w:val="004125DB"/>
    <w:rsid w:val="00423218"/>
    <w:rsid w:val="00434B63"/>
    <w:rsid w:val="00440103"/>
    <w:rsid w:val="005A3192"/>
    <w:rsid w:val="005B23AD"/>
    <w:rsid w:val="00627FAA"/>
    <w:rsid w:val="006E3C87"/>
    <w:rsid w:val="00785E39"/>
    <w:rsid w:val="00807AF7"/>
    <w:rsid w:val="00875ED8"/>
    <w:rsid w:val="00877E88"/>
    <w:rsid w:val="00934979"/>
    <w:rsid w:val="009B3EE1"/>
    <w:rsid w:val="00A55DD7"/>
    <w:rsid w:val="00A844C2"/>
    <w:rsid w:val="00B44768"/>
    <w:rsid w:val="00B93613"/>
    <w:rsid w:val="00BA1AB9"/>
    <w:rsid w:val="00C014F4"/>
    <w:rsid w:val="00C82C0B"/>
    <w:rsid w:val="00C868C4"/>
    <w:rsid w:val="00D55394"/>
    <w:rsid w:val="00D84782"/>
    <w:rsid w:val="00DD7533"/>
    <w:rsid w:val="00E23254"/>
    <w:rsid w:val="00F5222A"/>
    <w:rsid w:val="00F75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E1"/>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F75242"/>
    <w:pPr>
      <w:keepNext/>
      <w:keepLines/>
      <w:spacing w:before="480"/>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12">
    <w:name w:val="Chart12"/>
    <w:basedOn w:val="Normal"/>
    <w:rsid w:val="009B3EE1"/>
    <w:pPr>
      <w:spacing w:before="60" w:after="80"/>
    </w:pPr>
    <w:rPr>
      <w:snapToGrid w:val="0"/>
      <w:sz w:val="24"/>
      <w:lang w:eastAsia="en-US"/>
    </w:rPr>
  </w:style>
  <w:style w:type="paragraph" w:styleId="ListParagraph">
    <w:name w:val="List Paragraph"/>
    <w:basedOn w:val="Normal"/>
    <w:uiPriority w:val="34"/>
    <w:qFormat/>
    <w:rsid w:val="009B3EE1"/>
    <w:pPr>
      <w:ind w:left="720"/>
      <w:contextualSpacing/>
    </w:pPr>
  </w:style>
  <w:style w:type="paragraph" w:styleId="Header">
    <w:name w:val="header"/>
    <w:basedOn w:val="Normal"/>
    <w:link w:val="HeaderChar"/>
    <w:uiPriority w:val="99"/>
    <w:unhideWhenUsed/>
    <w:rsid w:val="00E23254"/>
    <w:pPr>
      <w:tabs>
        <w:tab w:val="center" w:pos="4680"/>
        <w:tab w:val="right" w:pos="9360"/>
      </w:tabs>
    </w:pPr>
  </w:style>
  <w:style w:type="character" w:customStyle="1" w:styleId="HeaderChar">
    <w:name w:val="Header Char"/>
    <w:basedOn w:val="DefaultParagraphFont"/>
    <w:link w:val="Header"/>
    <w:uiPriority w:val="99"/>
    <w:rsid w:val="00E23254"/>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E23254"/>
    <w:pPr>
      <w:tabs>
        <w:tab w:val="center" w:pos="4680"/>
        <w:tab w:val="right" w:pos="9360"/>
      </w:tabs>
    </w:pPr>
  </w:style>
  <w:style w:type="character" w:customStyle="1" w:styleId="FooterChar">
    <w:name w:val="Footer Char"/>
    <w:basedOn w:val="DefaultParagraphFont"/>
    <w:link w:val="Footer"/>
    <w:uiPriority w:val="99"/>
    <w:rsid w:val="00E23254"/>
    <w:rPr>
      <w:rFonts w:ascii="Times New Roman" w:eastAsia="Times New Roman" w:hAnsi="Times New Roman" w:cs="Times New Roman"/>
      <w:sz w:val="20"/>
      <w:szCs w:val="20"/>
      <w:lang w:val="en-US" w:eastAsia="en-CA"/>
    </w:rPr>
  </w:style>
  <w:style w:type="character" w:customStyle="1" w:styleId="Heading1Char">
    <w:name w:val="Heading 1 Char"/>
    <w:basedOn w:val="DefaultParagraphFont"/>
    <w:link w:val="Heading1"/>
    <w:uiPriority w:val="9"/>
    <w:rsid w:val="00F75242"/>
    <w:rPr>
      <w:rFonts w:asciiTheme="majorHAnsi" w:eastAsiaTheme="majorEastAsia" w:hAnsiTheme="majorHAnsi" w:cstheme="majorBidi"/>
      <w:b/>
      <w:bCs/>
      <w:sz w:val="28"/>
      <w:szCs w:val="28"/>
      <w:lang w:val="en-US"/>
    </w:rPr>
  </w:style>
  <w:style w:type="paragraph" w:styleId="BalloonText">
    <w:name w:val="Balloon Text"/>
    <w:basedOn w:val="Normal"/>
    <w:link w:val="BalloonTextChar"/>
    <w:uiPriority w:val="99"/>
    <w:semiHidden/>
    <w:unhideWhenUsed/>
    <w:rsid w:val="00F75242"/>
    <w:rPr>
      <w:rFonts w:ascii="Tahoma" w:hAnsi="Tahoma" w:cs="Tahoma"/>
      <w:sz w:val="16"/>
      <w:szCs w:val="16"/>
    </w:rPr>
  </w:style>
  <w:style w:type="character" w:customStyle="1" w:styleId="BalloonTextChar">
    <w:name w:val="Balloon Text Char"/>
    <w:basedOn w:val="DefaultParagraphFont"/>
    <w:link w:val="BalloonText"/>
    <w:uiPriority w:val="99"/>
    <w:semiHidden/>
    <w:rsid w:val="00F75242"/>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E1"/>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F75242"/>
    <w:pPr>
      <w:keepNext/>
      <w:keepLines/>
      <w:spacing w:before="480"/>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12">
    <w:name w:val="Chart12"/>
    <w:basedOn w:val="Normal"/>
    <w:rsid w:val="009B3EE1"/>
    <w:pPr>
      <w:spacing w:before="60" w:after="80"/>
    </w:pPr>
    <w:rPr>
      <w:snapToGrid w:val="0"/>
      <w:sz w:val="24"/>
      <w:lang w:eastAsia="en-US"/>
    </w:rPr>
  </w:style>
  <w:style w:type="paragraph" w:styleId="ListParagraph">
    <w:name w:val="List Paragraph"/>
    <w:basedOn w:val="Normal"/>
    <w:uiPriority w:val="34"/>
    <w:qFormat/>
    <w:rsid w:val="009B3EE1"/>
    <w:pPr>
      <w:ind w:left="720"/>
      <w:contextualSpacing/>
    </w:pPr>
  </w:style>
  <w:style w:type="paragraph" w:styleId="Header">
    <w:name w:val="header"/>
    <w:basedOn w:val="Normal"/>
    <w:link w:val="HeaderChar"/>
    <w:uiPriority w:val="99"/>
    <w:unhideWhenUsed/>
    <w:rsid w:val="00E23254"/>
    <w:pPr>
      <w:tabs>
        <w:tab w:val="center" w:pos="4680"/>
        <w:tab w:val="right" w:pos="9360"/>
      </w:tabs>
    </w:pPr>
  </w:style>
  <w:style w:type="character" w:customStyle="1" w:styleId="HeaderChar">
    <w:name w:val="Header Char"/>
    <w:basedOn w:val="DefaultParagraphFont"/>
    <w:link w:val="Header"/>
    <w:uiPriority w:val="99"/>
    <w:rsid w:val="00E23254"/>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E23254"/>
    <w:pPr>
      <w:tabs>
        <w:tab w:val="center" w:pos="4680"/>
        <w:tab w:val="right" w:pos="9360"/>
      </w:tabs>
    </w:pPr>
  </w:style>
  <w:style w:type="character" w:customStyle="1" w:styleId="FooterChar">
    <w:name w:val="Footer Char"/>
    <w:basedOn w:val="DefaultParagraphFont"/>
    <w:link w:val="Footer"/>
    <w:uiPriority w:val="99"/>
    <w:rsid w:val="00E23254"/>
    <w:rPr>
      <w:rFonts w:ascii="Times New Roman" w:eastAsia="Times New Roman" w:hAnsi="Times New Roman" w:cs="Times New Roman"/>
      <w:sz w:val="20"/>
      <w:szCs w:val="20"/>
      <w:lang w:val="en-US" w:eastAsia="en-CA"/>
    </w:rPr>
  </w:style>
  <w:style w:type="character" w:customStyle="1" w:styleId="Heading1Char">
    <w:name w:val="Heading 1 Char"/>
    <w:basedOn w:val="DefaultParagraphFont"/>
    <w:link w:val="Heading1"/>
    <w:uiPriority w:val="9"/>
    <w:rsid w:val="00F75242"/>
    <w:rPr>
      <w:rFonts w:asciiTheme="majorHAnsi" w:eastAsiaTheme="majorEastAsia" w:hAnsiTheme="majorHAnsi" w:cstheme="majorBidi"/>
      <w:b/>
      <w:bCs/>
      <w:sz w:val="28"/>
      <w:szCs w:val="28"/>
      <w:lang w:val="en-US"/>
    </w:rPr>
  </w:style>
  <w:style w:type="paragraph" w:styleId="BalloonText">
    <w:name w:val="Balloon Text"/>
    <w:basedOn w:val="Normal"/>
    <w:link w:val="BalloonTextChar"/>
    <w:uiPriority w:val="99"/>
    <w:semiHidden/>
    <w:unhideWhenUsed/>
    <w:rsid w:val="00F75242"/>
    <w:rPr>
      <w:rFonts w:ascii="Tahoma" w:hAnsi="Tahoma" w:cs="Tahoma"/>
      <w:sz w:val="16"/>
      <w:szCs w:val="16"/>
    </w:rPr>
  </w:style>
  <w:style w:type="character" w:customStyle="1" w:styleId="BalloonTextChar">
    <w:name w:val="Balloon Text Char"/>
    <w:basedOn w:val="DefaultParagraphFont"/>
    <w:link w:val="BalloonText"/>
    <w:uiPriority w:val="99"/>
    <w:semiHidden/>
    <w:rsid w:val="00F75242"/>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8736">
      <w:bodyDiv w:val="1"/>
      <w:marLeft w:val="0"/>
      <w:marRight w:val="0"/>
      <w:marTop w:val="0"/>
      <w:marBottom w:val="0"/>
      <w:divBdr>
        <w:top w:val="none" w:sz="0" w:space="0" w:color="auto"/>
        <w:left w:val="none" w:sz="0" w:space="0" w:color="auto"/>
        <w:bottom w:val="none" w:sz="0" w:space="0" w:color="auto"/>
        <w:right w:val="none" w:sz="0" w:space="0" w:color="auto"/>
      </w:divBdr>
    </w:div>
    <w:div w:id="11295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32764CBE84BEE9F6CD8E229AD13CD"/>
        <w:category>
          <w:name w:val="General"/>
          <w:gallery w:val="placeholder"/>
        </w:category>
        <w:types>
          <w:type w:val="bbPlcHdr"/>
        </w:types>
        <w:behaviors>
          <w:behavior w:val="content"/>
        </w:behaviors>
        <w:guid w:val="{A7307474-AEB1-4BEE-8EEB-F8A2547416FC}"/>
      </w:docPartPr>
      <w:docPartBody>
        <w:p w:rsidR="00E8267B" w:rsidRDefault="00F56640" w:rsidP="00F56640">
          <w:pPr>
            <w:pStyle w:val="C7332764CBE84BEE9F6CD8E229AD13CD"/>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40"/>
    <w:rsid w:val="004A0D17"/>
    <w:rsid w:val="00CC561F"/>
    <w:rsid w:val="00E8267B"/>
    <w:rsid w:val="00F56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BD5E26D84144FEB74B56BA957DBAB3">
    <w:name w:val="96BD5E26D84144FEB74B56BA957DBAB3"/>
    <w:rsid w:val="00F56640"/>
  </w:style>
  <w:style w:type="paragraph" w:customStyle="1" w:styleId="3E94EA92BCC64C79A1DF125C7D9F668D">
    <w:name w:val="3E94EA92BCC64C79A1DF125C7D9F668D"/>
    <w:rsid w:val="00F56640"/>
  </w:style>
  <w:style w:type="paragraph" w:customStyle="1" w:styleId="48CBCA53D4154EDA83FBAD3CED85C0CA">
    <w:name w:val="48CBCA53D4154EDA83FBAD3CED85C0CA"/>
    <w:rsid w:val="00F56640"/>
  </w:style>
  <w:style w:type="paragraph" w:customStyle="1" w:styleId="EEE7929E4ED24FD385418932D8562BB6">
    <w:name w:val="EEE7929E4ED24FD385418932D8562BB6"/>
    <w:rsid w:val="00F56640"/>
  </w:style>
  <w:style w:type="paragraph" w:customStyle="1" w:styleId="CD39BA3BCD3C400D97DE44F6895BEA2A">
    <w:name w:val="CD39BA3BCD3C400D97DE44F6895BEA2A"/>
    <w:rsid w:val="00F56640"/>
  </w:style>
  <w:style w:type="paragraph" w:customStyle="1" w:styleId="59998328CA164D5B97871D240116FD31">
    <w:name w:val="59998328CA164D5B97871D240116FD31"/>
    <w:rsid w:val="00F56640"/>
  </w:style>
  <w:style w:type="paragraph" w:customStyle="1" w:styleId="A0353AEAB34F45CA908097C461DB9F2C">
    <w:name w:val="A0353AEAB34F45CA908097C461DB9F2C"/>
    <w:rsid w:val="00F56640"/>
  </w:style>
  <w:style w:type="paragraph" w:customStyle="1" w:styleId="C7332764CBE84BEE9F6CD8E229AD13CD">
    <w:name w:val="C7332764CBE84BEE9F6CD8E229AD13CD"/>
    <w:rsid w:val="00F566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BD5E26D84144FEB74B56BA957DBAB3">
    <w:name w:val="96BD5E26D84144FEB74B56BA957DBAB3"/>
    <w:rsid w:val="00F56640"/>
  </w:style>
  <w:style w:type="paragraph" w:customStyle="1" w:styleId="3E94EA92BCC64C79A1DF125C7D9F668D">
    <w:name w:val="3E94EA92BCC64C79A1DF125C7D9F668D"/>
    <w:rsid w:val="00F56640"/>
  </w:style>
  <w:style w:type="paragraph" w:customStyle="1" w:styleId="48CBCA53D4154EDA83FBAD3CED85C0CA">
    <w:name w:val="48CBCA53D4154EDA83FBAD3CED85C0CA"/>
    <w:rsid w:val="00F56640"/>
  </w:style>
  <w:style w:type="paragraph" w:customStyle="1" w:styleId="EEE7929E4ED24FD385418932D8562BB6">
    <w:name w:val="EEE7929E4ED24FD385418932D8562BB6"/>
    <w:rsid w:val="00F56640"/>
  </w:style>
  <w:style w:type="paragraph" w:customStyle="1" w:styleId="CD39BA3BCD3C400D97DE44F6895BEA2A">
    <w:name w:val="CD39BA3BCD3C400D97DE44F6895BEA2A"/>
    <w:rsid w:val="00F56640"/>
  </w:style>
  <w:style w:type="paragraph" w:customStyle="1" w:styleId="59998328CA164D5B97871D240116FD31">
    <w:name w:val="59998328CA164D5B97871D240116FD31"/>
    <w:rsid w:val="00F56640"/>
  </w:style>
  <w:style w:type="paragraph" w:customStyle="1" w:styleId="A0353AEAB34F45CA908097C461DB9F2C">
    <w:name w:val="A0353AEAB34F45CA908097C461DB9F2C"/>
    <w:rsid w:val="00F56640"/>
  </w:style>
  <w:style w:type="paragraph" w:customStyle="1" w:styleId="C7332764CBE84BEE9F6CD8E229AD13CD">
    <w:name w:val="C7332764CBE84BEE9F6CD8E229AD13CD"/>
    <w:rsid w:val="00F56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52318-7977-411E-B6FF-CC9E218D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 Toronto District School Board Special Education Advisory Committee (SEAC) from Executive Superintendent Uton Robinson, Special Education and Section 23 Programs     for the December 5, 2016 TDSB SEAC Meeting</vt:lpstr>
    </vt:vector>
  </TitlesOfParts>
  <Company>Toronto District School Board</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Toronto District School Board Special Education Advisory Committee (SEAC) from Executive Superintendent Uton Robinson, Special Education and Section 23 Programs     for the December 5, 2016 TDSB SEAC Meeting</dc:title>
  <dc:creator>Robinson, Uton</dc:creator>
  <cp:lastModifiedBy>Ratsep, Margo</cp:lastModifiedBy>
  <cp:revision>3</cp:revision>
  <dcterms:created xsi:type="dcterms:W3CDTF">2016-11-30T18:40:00Z</dcterms:created>
  <dcterms:modified xsi:type="dcterms:W3CDTF">2016-11-30T20:14:00Z</dcterms:modified>
</cp:coreProperties>
</file>