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Pr="00094AA7" w:rsidRDefault="00644572" w:rsidP="00097A18">
      <w:pPr>
        <w:ind w:left="-1530"/>
        <w:rPr>
          <w:rFonts w:ascii="Arial" w:hAnsi="Arial" w:cs="Arial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094AA7">
        <w:rPr>
          <w:rFonts w:ascii="Arial" w:hAnsi="Arial" w:cs="Arial"/>
        </w:rPr>
        <w:t xml:space="preserve">Committee Name: </w:t>
      </w:r>
      <w:r w:rsidR="005160FD" w:rsidRPr="00094AA7">
        <w:rPr>
          <w:rFonts w:ascii="Arial" w:hAnsi="Arial" w:cs="Arial"/>
        </w:rPr>
        <w:t>Inner City Advisory Committee</w:t>
      </w:r>
    </w:p>
    <w:p w:rsidR="00644572" w:rsidRPr="00094AA7" w:rsidRDefault="00644572" w:rsidP="00A23B7F">
      <w:pPr>
        <w:pStyle w:val="NoSpacing"/>
        <w:rPr>
          <w:rFonts w:ascii="Arial" w:hAnsi="Arial" w:cs="Arial"/>
        </w:rPr>
      </w:pP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  <w:t>Date:</w:t>
      </w:r>
      <w:r w:rsidR="005160FD" w:rsidRPr="00094AA7">
        <w:rPr>
          <w:rFonts w:ascii="Arial" w:hAnsi="Arial" w:cs="Arial"/>
        </w:rPr>
        <w:t xml:space="preserve"> </w:t>
      </w:r>
      <w:r w:rsidR="00A23B7F" w:rsidRPr="00094AA7">
        <w:rPr>
          <w:rFonts w:ascii="Arial" w:hAnsi="Arial" w:cs="Arial"/>
        </w:rPr>
        <w:tab/>
      </w:r>
      <w:r w:rsidR="00212D30" w:rsidRPr="00094AA7">
        <w:rPr>
          <w:rFonts w:ascii="Arial" w:hAnsi="Arial" w:cs="Arial"/>
        </w:rPr>
        <w:t xml:space="preserve">Thursday, </w:t>
      </w:r>
      <w:r w:rsidR="000266CC">
        <w:rPr>
          <w:rFonts w:ascii="Arial" w:hAnsi="Arial" w:cs="Arial"/>
        </w:rPr>
        <w:t>February 8</w:t>
      </w:r>
      <w:r w:rsidR="000266CC" w:rsidRPr="000266CC">
        <w:rPr>
          <w:rFonts w:ascii="Arial" w:hAnsi="Arial" w:cs="Arial"/>
          <w:vertAlign w:val="superscript"/>
        </w:rPr>
        <w:t>th</w:t>
      </w:r>
      <w:r w:rsidR="000266CC">
        <w:rPr>
          <w:rFonts w:ascii="Arial" w:hAnsi="Arial" w:cs="Arial"/>
        </w:rPr>
        <w:t xml:space="preserve">, </w:t>
      </w:r>
      <w:r w:rsidR="00E3052E">
        <w:rPr>
          <w:rFonts w:ascii="Arial" w:hAnsi="Arial" w:cs="Arial"/>
        </w:rPr>
        <w:t>2018</w:t>
      </w:r>
    </w:p>
    <w:p w:rsidR="00A23B7F" w:rsidRPr="00094AA7" w:rsidRDefault="00A23B7F" w:rsidP="00A23B7F">
      <w:pPr>
        <w:pStyle w:val="NoSpacing"/>
        <w:rPr>
          <w:rFonts w:ascii="Arial" w:hAnsi="Arial" w:cs="Arial"/>
        </w:rPr>
      </w:pP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="003D7C7E" w:rsidRPr="00094AA7">
        <w:rPr>
          <w:rFonts w:ascii="Arial" w:hAnsi="Arial" w:cs="Arial"/>
        </w:rPr>
        <w:t xml:space="preserve">5050 Yonge Street, </w:t>
      </w:r>
      <w:r w:rsidR="00E3052E">
        <w:rPr>
          <w:rFonts w:ascii="Arial" w:hAnsi="Arial" w:cs="Arial"/>
        </w:rPr>
        <w:t>Committee Room A</w:t>
      </w:r>
      <w:bookmarkStart w:id="0" w:name="_GoBack"/>
      <w:bookmarkEnd w:id="0"/>
    </w:p>
    <w:p w:rsidR="00A23B7F" w:rsidRPr="00094AA7" w:rsidRDefault="00A23B7F" w:rsidP="00A23B7F">
      <w:pPr>
        <w:pStyle w:val="NoSpacing"/>
        <w:rPr>
          <w:rFonts w:ascii="Arial" w:hAnsi="Arial" w:cs="Arial"/>
        </w:rPr>
      </w:pPr>
    </w:p>
    <w:p w:rsidR="00404EF5" w:rsidRPr="00094AA7" w:rsidRDefault="00644572" w:rsidP="00A23B7F">
      <w:pPr>
        <w:ind w:left="-1530"/>
        <w:rPr>
          <w:rFonts w:ascii="Arial" w:hAnsi="Arial" w:cs="Arial"/>
        </w:rPr>
      </w:pP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</w:r>
      <w:r w:rsidRPr="00094AA7">
        <w:rPr>
          <w:rFonts w:ascii="Arial" w:hAnsi="Arial" w:cs="Arial"/>
        </w:rPr>
        <w:tab/>
        <w:t xml:space="preserve">Time: </w:t>
      </w:r>
      <w:r w:rsidR="005160FD" w:rsidRPr="00094AA7">
        <w:rPr>
          <w:rFonts w:ascii="Arial" w:hAnsi="Arial" w:cs="Arial"/>
        </w:rPr>
        <w:t xml:space="preserve">  </w:t>
      </w:r>
      <w:r w:rsidR="003D7C7E" w:rsidRPr="00094AA7">
        <w:rPr>
          <w:rFonts w:ascii="Arial" w:hAnsi="Arial" w:cs="Arial"/>
        </w:rPr>
        <w:t xml:space="preserve">9:30 </w:t>
      </w:r>
      <w:r w:rsidR="00280BB0" w:rsidRPr="00094AA7">
        <w:rPr>
          <w:rFonts w:ascii="Arial" w:hAnsi="Arial" w:cs="Arial"/>
        </w:rPr>
        <w:t xml:space="preserve">a.m. </w:t>
      </w:r>
      <w:r w:rsidR="003D7C7E" w:rsidRPr="00094AA7">
        <w:rPr>
          <w:rFonts w:ascii="Arial" w:hAnsi="Arial" w:cs="Arial"/>
        </w:rPr>
        <w:t>– 12:00 p.m.</w:t>
      </w:r>
    </w:p>
    <w:tbl>
      <w:tblPr>
        <w:tblStyle w:val="TableGrid"/>
        <w:tblW w:w="13878" w:type="dxa"/>
        <w:tblInd w:w="-1530" w:type="dxa"/>
        <w:tblLook w:val="04A0" w:firstRow="1" w:lastRow="0" w:firstColumn="1" w:lastColumn="0" w:noHBand="0" w:noVBand="1"/>
      </w:tblPr>
      <w:tblGrid>
        <w:gridCol w:w="2088"/>
        <w:gridCol w:w="11790"/>
      </w:tblGrid>
      <w:tr w:rsidR="00404EF5" w:rsidRPr="007F7C08" w:rsidTr="003C5F96">
        <w:tc>
          <w:tcPr>
            <w:tcW w:w="2088" w:type="dxa"/>
          </w:tcPr>
          <w:p w:rsidR="00404EF5" w:rsidRPr="00094AA7" w:rsidRDefault="00404EF5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Present:</w:t>
            </w:r>
          </w:p>
        </w:tc>
        <w:tc>
          <w:tcPr>
            <w:tcW w:w="11790" w:type="dxa"/>
          </w:tcPr>
          <w:p w:rsidR="003C5F96" w:rsidRPr="00094AA7" w:rsidRDefault="000266CC" w:rsidP="0002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Arp</w:t>
            </w:r>
            <w:r w:rsidR="00BD79BC">
              <w:rPr>
                <w:rFonts w:ascii="Arial" w:hAnsi="Arial" w:cs="Arial"/>
              </w:rPr>
              <w:t xml:space="preserve"> (</w:t>
            </w:r>
            <w:r w:rsidR="004E6442">
              <w:rPr>
                <w:rFonts w:ascii="Arial" w:hAnsi="Arial" w:cs="Arial"/>
              </w:rPr>
              <w:t>Co-</w:t>
            </w:r>
            <w:r w:rsidR="00BD79BC">
              <w:rPr>
                <w:rFonts w:ascii="Arial" w:hAnsi="Arial" w:cs="Arial"/>
              </w:rPr>
              <w:t xml:space="preserve">Chair), </w:t>
            </w:r>
            <w:r w:rsidR="004E6442">
              <w:rPr>
                <w:rFonts w:ascii="Arial" w:hAnsi="Arial" w:cs="Arial"/>
              </w:rPr>
              <w:t xml:space="preserve">Ingrid Palmer (Co-Chair), Natasha Arcentales, Sue Bilar, </w:t>
            </w:r>
            <w:r>
              <w:rPr>
                <w:rFonts w:ascii="Arial" w:hAnsi="Arial" w:cs="Arial"/>
              </w:rPr>
              <w:t xml:space="preserve">Ashley Boatswain, </w:t>
            </w:r>
            <w:r w:rsidR="004E6442">
              <w:rPr>
                <w:rFonts w:ascii="Arial" w:hAnsi="Arial" w:cs="Arial"/>
              </w:rPr>
              <w:t>Lia Christensen, Kirby Davidson, Natasha Douglas, Emmanuel Kozyrakis, Shaila Krishna, Riley MacDonald, Cafeon Nembhard, Sejal Patel</w:t>
            </w:r>
            <w:r w:rsidR="00FA5804">
              <w:rPr>
                <w:rFonts w:ascii="Arial" w:hAnsi="Arial" w:cs="Arial"/>
              </w:rPr>
              <w:t xml:space="preserve">, </w:t>
            </w:r>
            <w:r w:rsidR="004E6442">
              <w:rPr>
                <w:rFonts w:ascii="Arial" w:hAnsi="Arial" w:cs="Arial"/>
              </w:rPr>
              <w:t xml:space="preserve">Michael Roth, Jessica Ruiz, </w:t>
            </w:r>
            <w:r w:rsidR="00645557">
              <w:rPr>
                <w:rFonts w:ascii="Arial" w:hAnsi="Arial" w:cs="Arial"/>
              </w:rPr>
              <w:t>Crystal Stewart</w:t>
            </w:r>
          </w:p>
        </w:tc>
      </w:tr>
      <w:tr w:rsidR="00280BB0" w:rsidRPr="007F7C08" w:rsidTr="003C5F96">
        <w:tc>
          <w:tcPr>
            <w:tcW w:w="2088" w:type="dxa"/>
          </w:tcPr>
          <w:p w:rsidR="00280BB0" w:rsidRPr="00094AA7" w:rsidRDefault="00280BB0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Staff Present:</w:t>
            </w:r>
          </w:p>
        </w:tc>
        <w:tc>
          <w:tcPr>
            <w:tcW w:w="11790" w:type="dxa"/>
          </w:tcPr>
          <w:p w:rsidR="00280BB0" w:rsidRPr="00094AA7" w:rsidRDefault="00BD79BC" w:rsidP="004E6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Falconer, </w:t>
            </w:r>
            <w:r w:rsidR="000266C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aniel Jeffers, </w:t>
            </w:r>
            <w:r w:rsidR="004E6442">
              <w:rPr>
                <w:rFonts w:ascii="Arial" w:hAnsi="Arial" w:cs="Arial"/>
              </w:rPr>
              <w:t xml:space="preserve">Ian Macpherson, </w:t>
            </w:r>
            <w:r>
              <w:rPr>
                <w:rFonts w:ascii="Arial" w:hAnsi="Arial" w:cs="Arial"/>
              </w:rPr>
              <w:t xml:space="preserve">Kurt McIntosh, Omar </w:t>
            </w:r>
            <w:proofErr w:type="spellStart"/>
            <w:r>
              <w:rPr>
                <w:rFonts w:ascii="Arial" w:hAnsi="Arial" w:cs="Arial"/>
              </w:rPr>
              <w:t>Omar</w:t>
            </w:r>
            <w:proofErr w:type="spellEnd"/>
            <w:r>
              <w:rPr>
                <w:rFonts w:ascii="Arial" w:hAnsi="Arial" w:cs="Arial"/>
              </w:rPr>
              <w:t>, Kim Pividor, Sheryl Robinson-Petrazzini</w:t>
            </w:r>
            <w:r w:rsidR="000266CC">
              <w:rPr>
                <w:rFonts w:ascii="Arial" w:hAnsi="Arial" w:cs="Arial"/>
              </w:rPr>
              <w:t>, Alison Rutherford</w:t>
            </w:r>
            <w:r w:rsidR="004E6442">
              <w:rPr>
                <w:rFonts w:ascii="Arial" w:hAnsi="Arial" w:cs="Arial"/>
              </w:rPr>
              <w:t>, Nicole Seck</w:t>
            </w:r>
          </w:p>
        </w:tc>
      </w:tr>
      <w:tr w:rsidR="00125750" w:rsidRPr="007F7C08" w:rsidTr="003C5F96">
        <w:tc>
          <w:tcPr>
            <w:tcW w:w="2088" w:type="dxa"/>
          </w:tcPr>
          <w:p w:rsidR="00125750" w:rsidRPr="00094AA7" w:rsidRDefault="00125750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Guests:</w:t>
            </w:r>
          </w:p>
        </w:tc>
        <w:tc>
          <w:tcPr>
            <w:tcW w:w="11790" w:type="dxa"/>
          </w:tcPr>
          <w:p w:rsidR="00125750" w:rsidRPr="00094AA7" w:rsidRDefault="00125750" w:rsidP="00404EF5">
            <w:pPr>
              <w:rPr>
                <w:rFonts w:ascii="Arial" w:hAnsi="Arial" w:cs="Arial"/>
              </w:rPr>
            </w:pPr>
          </w:p>
        </w:tc>
      </w:tr>
      <w:tr w:rsidR="003C5F96" w:rsidRPr="007F7C08" w:rsidTr="003C5F96">
        <w:tc>
          <w:tcPr>
            <w:tcW w:w="2088" w:type="dxa"/>
          </w:tcPr>
          <w:p w:rsidR="003C5F96" w:rsidRPr="00094AA7" w:rsidRDefault="003C5F96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Regrets:</w:t>
            </w:r>
          </w:p>
        </w:tc>
        <w:tc>
          <w:tcPr>
            <w:tcW w:w="11790" w:type="dxa"/>
          </w:tcPr>
          <w:p w:rsidR="003C5F96" w:rsidRPr="00094AA7" w:rsidRDefault="000266CC" w:rsidP="00026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Sheila Cary-Meagher, Helen Fisher, </w:t>
            </w:r>
            <w:r w:rsidR="00FD178B">
              <w:rPr>
                <w:rFonts w:ascii="Arial" w:hAnsi="Arial" w:cs="Arial"/>
              </w:rPr>
              <w:t xml:space="preserve">Michael Griesz, </w:t>
            </w:r>
            <w:r>
              <w:rPr>
                <w:rFonts w:ascii="Arial" w:hAnsi="Arial" w:cs="Arial"/>
              </w:rPr>
              <w:t xml:space="preserve">Avtar Minhas, </w:t>
            </w:r>
            <w:r w:rsidR="00FA5B69">
              <w:rPr>
                <w:rFonts w:ascii="Arial" w:hAnsi="Arial" w:cs="Arial"/>
              </w:rPr>
              <w:t>Sharma Queiser</w:t>
            </w:r>
          </w:p>
        </w:tc>
      </w:tr>
      <w:tr w:rsidR="00404EF5" w:rsidRPr="007F7C08" w:rsidTr="003C5F96">
        <w:tc>
          <w:tcPr>
            <w:tcW w:w="2088" w:type="dxa"/>
          </w:tcPr>
          <w:p w:rsidR="00404EF5" w:rsidRPr="00094AA7" w:rsidRDefault="00404EF5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Recorder:</w:t>
            </w:r>
          </w:p>
        </w:tc>
        <w:tc>
          <w:tcPr>
            <w:tcW w:w="11790" w:type="dxa"/>
          </w:tcPr>
          <w:p w:rsidR="00404EF5" w:rsidRPr="00094AA7" w:rsidRDefault="0087413A" w:rsidP="00404EF5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Maria Valente-De Sa</w:t>
            </w:r>
          </w:p>
        </w:tc>
      </w:tr>
    </w:tbl>
    <w:p w:rsidR="00644572" w:rsidRPr="007F7C08" w:rsidRDefault="00644572" w:rsidP="00404EF5">
      <w:pPr>
        <w:ind w:left="-1530"/>
        <w:rPr>
          <w:rFonts w:ascii="Times New Roman" w:hAnsi="Times New Roman" w:cs="Times New Roman"/>
        </w:rPr>
      </w:pPr>
    </w:p>
    <w:tbl>
      <w:tblPr>
        <w:tblStyle w:val="TableGrid"/>
        <w:tblW w:w="14058" w:type="dxa"/>
        <w:tblInd w:w="-1530" w:type="dxa"/>
        <w:tblLook w:val="04A0" w:firstRow="1" w:lastRow="0" w:firstColumn="1" w:lastColumn="0" w:noHBand="0" w:noVBand="1"/>
      </w:tblPr>
      <w:tblGrid>
        <w:gridCol w:w="3438"/>
        <w:gridCol w:w="6847"/>
        <w:gridCol w:w="3773"/>
      </w:tblGrid>
      <w:tr w:rsidR="00644572" w:rsidRPr="00FF3269" w:rsidTr="00FF3269">
        <w:trPr>
          <w:tblHeader/>
        </w:trPr>
        <w:tc>
          <w:tcPr>
            <w:tcW w:w="3438" w:type="dxa"/>
            <w:shd w:val="clear" w:color="auto" w:fill="000000" w:themeFill="text1"/>
          </w:tcPr>
          <w:p w:rsidR="00644572" w:rsidRPr="00FF3269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26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847" w:type="dxa"/>
            <w:shd w:val="clear" w:color="auto" w:fill="000000" w:themeFill="text1"/>
          </w:tcPr>
          <w:p w:rsidR="00644572" w:rsidRPr="00FF3269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269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773" w:type="dxa"/>
            <w:shd w:val="clear" w:color="auto" w:fill="000000" w:themeFill="text1"/>
          </w:tcPr>
          <w:p w:rsidR="00644572" w:rsidRPr="00FF3269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269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</w:p>
        </w:tc>
      </w:tr>
      <w:tr w:rsidR="00644572" w:rsidRPr="00FF3269" w:rsidTr="00691740">
        <w:tc>
          <w:tcPr>
            <w:tcW w:w="3438" w:type="dxa"/>
          </w:tcPr>
          <w:p w:rsidR="00644572" w:rsidRPr="00094AA7" w:rsidRDefault="00644572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 xml:space="preserve">Call to Order/Quorum </w:t>
            </w:r>
          </w:p>
        </w:tc>
        <w:tc>
          <w:tcPr>
            <w:tcW w:w="6847" w:type="dxa"/>
          </w:tcPr>
          <w:p w:rsidR="009A26E0" w:rsidRDefault="000E4465" w:rsidP="009A26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 xml:space="preserve">Meeting called to order at </w:t>
            </w:r>
            <w:r w:rsidR="00007D2F" w:rsidRPr="00094AA7">
              <w:rPr>
                <w:rFonts w:ascii="Arial" w:hAnsi="Arial" w:cs="Arial"/>
              </w:rPr>
              <w:t>9:</w:t>
            </w:r>
            <w:r w:rsidR="009A26E0">
              <w:rPr>
                <w:rFonts w:ascii="Arial" w:hAnsi="Arial" w:cs="Arial"/>
              </w:rPr>
              <w:t>45</w:t>
            </w:r>
            <w:r w:rsidR="00007D2F" w:rsidRPr="00094AA7">
              <w:rPr>
                <w:rFonts w:ascii="Arial" w:hAnsi="Arial" w:cs="Arial"/>
              </w:rPr>
              <w:t xml:space="preserve"> a.m.</w:t>
            </w:r>
            <w:r w:rsidR="00F317C6" w:rsidRPr="00094AA7">
              <w:rPr>
                <w:rFonts w:ascii="Arial" w:hAnsi="Arial" w:cs="Arial"/>
              </w:rPr>
              <w:t xml:space="preserve"> </w:t>
            </w:r>
          </w:p>
          <w:p w:rsidR="009A26E0" w:rsidRDefault="009A26E0" w:rsidP="009A26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Jennifer Arp will be </w:t>
            </w:r>
            <w:r w:rsidR="00EB685B">
              <w:rPr>
                <w:rFonts w:ascii="Arial" w:hAnsi="Arial" w:cs="Arial"/>
              </w:rPr>
              <w:t xml:space="preserve">Co-Chairing with Ingrid Palmer through to April 2018.  </w:t>
            </w:r>
            <w:r>
              <w:rPr>
                <w:rFonts w:ascii="Arial" w:hAnsi="Arial" w:cs="Arial"/>
              </w:rPr>
              <w:t xml:space="preserve">  </w:t>
            </w:r>
          </w:p>
          <w:p w:rsidR="00A23B7F" w:rsidRDefault="009A26E0" w:rsidP="009A26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317C6" w:rsidRPr="00094AA7">
              <w:rPr>
                <w:rFonts w:ascii="Arial" w:hAnsi="Arial" w:cs="Arial"/>
              </w:rPr>
              <w:t>veryone introduced themselves.</w:t>
            </w:r>
          </w:p>
          <w:p w:rsidR="00757688" w:rsidRPr="00094AA7" w:rsidRDefault="00757688" w:rsidP="001B43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="001B435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 an informal meeting as quorum was not achieved.  The meeting continued as per the Terms of Reference that the Committee would continue to meet and discuss.</w:t>
            </w:r>
          </w:p>
        </w:tc>
        <w:tc>
          <w:tcPr>
            <w:tcW w:w="3773" w:type="dxa"/>
          </w:tcPr>
          <w:p w:rsidR="00644572" w:rsidRPr="00094AA7" w:rsidRDefault="00644572" w:rsidP="00097A18">
            <w:pPr>
              <w:rPr>
                <w:rFonts w:ascii="Arial" w:hAnsi="Arial" w:cs="Arial"/>
              </w:rPr>
            </w:pP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Approval of Agenda</w:t>
            </w:r>
          </w:p>
        </w:tc>
        <w:tc>
          <w:tcPr>
            <w:tcW w:w="6847" w:type="dxa"/>
          </w:tcPr>
          <w:p w:rsidR="00007D2F" w:rsidRPr="00094AA7" w:rsidRDefault="00007D2F" w:rsidP="009A26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73" w:type="dxa"/>
          </w:tcPr>
          <w:p w:rsidR="00212D30" w:rsidRPr="00094AA7" w:rsidRDefault="00EF3FBD" w:rsidP="00EF3FBD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Agenda was approved.</w:t>
            </w:r>
          </w:p>
          <w:p w:rsidR="00007D2F" w:rsidRPr="00094AA7" w:rsidRDefault="009A26E0" w:rsidP="00EF3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Shaila</w:t>
            </w:r>
            <w:r w:rsidR="00736FFF">
              <w:rPr>
                <w:rFonts w:ascii="Arial" w:hAnsi="Arial" w:cs="Arial"/>
              </w:rPr>
              <w:t xml:space="preserve"> </w:t>
            </w:r>
            <w:r w:rsidR="004A4571" w:rsidRPr="00094AA7">
              <w:rPr>
                <w:rFonts w:ascii="Arial" w:hAnsi="Arial" w:cs="Arial"/>
              </w:rPr>
              <w:t>moved to accept the agenda.</w:t>
            </w:r>
          </w:p>
          <w:p w:rsidR="00007D2F" w:rsidRPr="00094AA7" w:rsidRDefault="009A26E0" w:rsidP="00EF3F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questions/concerns</w:t>
            </w:r>
            <w:r w:rsidR="00904BD1">
              <w:rPr>
                <w:rFonts w:ascii="Arial" w:hAnsi="Arial" w:cs="Arial"/>
              </w:rPr>
              <w:t>.</w:t>
            </w:r>
          </w:p>
          <w:p w:rsidR="004A4571" w:rsidRPr="00094AA7" w:rsidRDefault="004A4571" w:rsidP="00EF3FBD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All in favour.</w:t>
            </w:r>
            <w:r w:rsidR="00790B18" w:rsidRPr="00094AA7">
              <w:rPr>
                <w:rFonts w:ascii="Arial" w:hAnsi="Arial" w:cs="Arial"/>
              </w:rPr>
              <w:t xml:space="preserve">  Carried</w:t>
            </w: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Approval of Minutes</w:t>
            </w:r>
          </w:p>
        </w:tc>
        <w:tc>
          <w:tcPr>
            <w:tcW w:w="6847" w:type="dxa"/>
          </w:tcPr>
          <w:p w:rsidR="00212D30" w:rsidRPr="00094AA7" w:rsidRDefault="00212D30" w:rsidP="000C3F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73" w:type="dxa"/>
          </w:tcPr>
          <w:p w:rsidR="004A4571" w:rsidRPr="00094AA7" w:rsidRDefault="00736FFF" w:rsidP="004A45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Shaila </w:t>
            </w:r>
            <w:r w:rsidR="004A4571" w:rsidRPr="00094AA7">
              <w:rPr>
                <w:rFonts w:ascii="Arial" w:hAnsi="Arial" w:cs="Arial"/>
              </w:rPr>
              <w:t xml:space="preserve">moved to accept the </w:t>
            </w:r>
            <w:r w:rsidR="000C3FDB" w:rsidRPr="00094AA7">
              <w:rPr>
                <w:rFonts w:ascii="Arial" w:hAnsi="Arial" w:cs="Arial"/>
              </w:rPr>
              <w:t xml:space="preserve">minutes.  </w:t>
            </w:r>
          </w:p>
          <w:p w:rsidR="004A4571" w:rsidRPr="00094AA7" w:rsidRDefault="009A26E0" w:rsidP="004A45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questions/concerns.</w:t>
            </w:r>
          </w:p>
          <w:p w:rsidR="00CA6BE2" w:rsidRPr="00094AA7" w:rsidRDefault="00212D30" w:rsidP="00790B18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All in favour.</w:t>
            </w:r>
            <w:r w:rsidR="00790B18" w:rsidRPr="00094AA7">
              <w:rPr>
                <w:rFonts w:ascii="Arial" w:hAnsi="Arial" w:cs="Arial"/>
              </w:rPr>
              <w:t xml:space="preserve">  Carried</w:t>
            </w: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lastRenderedPageBreak/>
              <w:t>Declaration of Conflict of Interest</w:t>
            </w:r>
          </w:p>
        </w:tc>
        <w:tc>
          <w:tcPr>
            <w:tcW w:w="6847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Nil</w:t>
            </w:r>
          </w:p>
        </w:tc>
        <w:tc>
          <w:tcPr>
            <w:tcW w:w="3773" w:type="dxa"/>
          </w:tcPr>
          <w:p w:rsidR="00212D30" w:rsidRPr="00094AA7" w:rsidRDefault="00212D30" w:rsidP="00097A18">
            <w:pPr>
              <w:rPr>
                <w:rFonts w:ascii="Arial" w:hAnsi="Arial" w:cs="Arial"/>
              </w:rPr>
            </w:pP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0E4465" w:rsidP="00E20FDF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Co-Chair</w:t>
            </w:r>
            <w:r w:rsidR="00812452" w:rsidRPr="00094AA7">
              <w:rPr>
                <w:rFonts w:ascii="Arial" w:hAnsi="Arial" w:cs="Arial"/>
              </w:rPr>
              <w:t xml:space="preserve">(s) </w:t>
            </w:r>
            <w:r w:rsidRPr="00094AA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6847" w:type="dxa"/>
          </w:tcPr>
          <w:p w:rsidR="00904BD1" w:rsidRDefault="00904BD1" w:rsidP="00904BD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Ingrid Palmer </w:t>
            </w:r>
            <w:r w:rsidR="00316B5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16B5A">
              <w:rPr>
                <w:rFonts w:ascii="Arial" w:hAnsi="Arial" w:cs="Arial"/>
              </w:rPr>
              <w:t>Parents as Partners Conference will be held on Saturday, April 28</w:t>
            </w:r>
            <w:r w:rsidR="00316B5A" w:rsidRPr="00316B5A">
              <w:rPr>
                <w:rFonts w:ascii="Arial" w:hAnsi="Arial" w:cs="Arial"/>
                <w:vertAlign w:val="superscript"/>
              </w:rPr>
              <w:t>th</w:t>
            </w:r>
            <w:r w:rsidR="00316B5A">
              <w:rPr>
                <w:rFonts w:ascii="Arial" w:hAnsi="Arial" w:cs="Arial"/>
              </w:rPr>
              <w:t>, 2018.  Registration will be opening soon.</w:t>
            </w:r>
          </w:p>
          <w:p w:rsidR="00FF3E9A" w:rsidRDefault="00FF3E9A" w:rsidP="00B07C6D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January 24</w:t>
            </w:r>
            <w:r w:rsidRPr="00FF3E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, Ingrid attended and </w:t>
            </w:r>
            <w:r w:rsidR="00B07C6D">
              <w:rPr>
                <w:rFonts w:ascii="Arial" w:hAnsi="Arial" w:cs="Arial"/>
              </w:rPr>
              <w:t>presented a</w:t>
            </w:r>
            <w:r>
              <w:rPr>
                <w:rFonts w:ascii="Arial" w:hAnsi="Arial" w:cs="Arial"/>
              </w:rPr>
              <w:t xml:space="preserve"> deputation on scattered housing to the Mayor and City </w:t>
            </w:r>
            <w:r w:rsidR="00FA5804">
              <w:rPr>
                <w:rFonts w:ascii="Arial" w:hAnsi="Arial" w:cs="Arial"/>
              </w:rPr>
              <w:t>Counsellors that</w:t>
            </w:r>
            <w:r w:rsidR="00B07C6D">
              <w:rPr>
                <w:rFonts w:ascii="Arial" w:hAnsi="Arial" w:cs="Arial"/>
              </w:rPr>
              <w:t xml:space="preserve"> all types of housing </w:t>
            </w:r>
            <w:r w:rsidR="00FA5804">
              <w:rPr>
                <w:rFonts w:ascii="Arial" w:hAnsi="Arial" w:cs="Arial"/>
              </w:rPr>
              <w:t>need</w:t>
            </w:r>
            <w:r w:rsidR="00B07C6D">
              <w:rPr>
                <w:rFonts w:ascii="Arial" w:hAnsi="Arial" w:cs="Arial"/>
              </w:rPr>
              <w:t xml:space="preserve"> to be </w:t>
            </w:r>
            <w:r>
              <w:rPr>
                <w:rFonts w:ascii="Arial" w:hAnsi="Arial" w:cs="Arial"/>
              </w:rPr>
              <w:t>protected</w:t>
            </w:r>
            <w:r w:rsidR="00B07C6D">
              <w:rPr>
                <w:rFonts w:ascii="Arial" w:hAnsi="Arial" w:cs="Arial"/>
              </w:rPr>
              <w:t>.  This was passed unanimously.</w:t>
            </w:r>
          </w:p>
          <w:p w:rsidR="00B07C6D" w:rsidRPr="00094AA7" w:rsidRDefault="00B07C6D" w:rsidP="00B07C6D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 are being held for parents for Advocacy.  The sessions are planned for February 9</w:t>
            </w:r>
            <w:r w:rsidRPr="00B07C6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at Brookhaven PS and March 1</w:t>
            </w:r>
            <w:r w:rsidRPr="00B07C6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at Humberwood Downs MS.</w:t>
            </w:r>
          </w:p>
        </w:tc>
        <w:tc>
          <w:tcPr>
            <w:tcW w:w="3773" w:type="dxa"/>
          </w:tcPr>
          <w:p w:rsidR="00A3795F" w:rsidRPr="00094AA7" w:rsidRDefault="00A3795F" w:rsidP="00A3795F">
            <w:pPr>
              <w:pStyle w:val="NoSpacing"/>
              <w:rPr>
                <w:rFonts w:ascii="Arial" w:hAnsi="Arial" w:cs="Arial"/>
              </w:rPr>
            </w:pPr>
          </w:p>
        </w:tc>
      </w:tr>
      <w:tr w:rsidR="00C1624A" w:rsidRPr="00FF3269" w:rsidTr="00691740">
        <w:tc>
          <w:tcPr>
            <w:tcW w:w="3438" w:type="dxa"/>
          </w:tcPr>
          <w:p w:rsidR="00C1624A" w:rsidRPr="00094AA7" w:rsidRDefault="00904BD1" w:rsidP="00E46C9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Updates</w:t>
            </w:r>
          </w:p>
        </w:tc>
        <w:tc>
          <w:tcPr>
            <w:tcW w:w="6847" w:type="dxa"/>
          </w:tcPr>
          <w:p w:rsidR="00C93D2C" w:rsidRDefault="00904BD1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1:</w:t>
            </w:r>
          </w:p>
          <w:p w:rsidR="00904BD1" w:rsidRDefault="00904BD1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parent academies have been held with the third one to be held on the 28</w:t>
            </w:r>
            <w:r w:rsidRPr="00904B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February at West Humber JMS;</w:t>
            </w:r>
          </w:p>
          <w:p w:rsidR="00904BD1" w:rsidRDefault="00904BD1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sessions ha</w:t>
            </w:r>
            <w:r w:rsidR="00EB685B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been on how to embrace and learning new techniques </w:t>
            </w:r>
            <w:r w:rsidR="00EB685B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technology</w:t>
            </w:r>
            <w:r w:rsidR="007C33EC">
              <w:rPr>
                <w:rFonts w:ascii="Arial" w:hAnsi="Arial" w:cs="Arial"/>
              </w:rPr>
              <w:t>;</w:t>
            </w:r>
          </w:p>
          <w:p w:rsidR="00722346" w:rsidRPr="00EC6D70" w:rsidRDefault="00722346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parents</w:t>
            </w:r>
            <w:proofErr w:type="gramEnd"/>
            <w:r>
              <w:rPr>
                <w:rFonts w:ascii="Arial" w:hAnsi="Arial" w:cs="Arial"/>
              </w:rPr>
              <w:t xml:space="preserve"> will be presenting at the upcoming </w:t>
            </w:r>
            <w:r w:rsidR="00A20DE0">
              <w:rPr>
                <w:rFonts w:ascii="Arial" w:hAnsi="Arial" w:cs="Arial"/>
              </w:rPr>
              <w:t xml:space="preserve">Parents as Partners Conference </w:t>
            </w:r>
            <w:r w:rsidR="00EB685B">
              <w:rPr>
                <w:rFonts w:ascii="Arial" w:hAnsi="Arial" w:cs="Arial"/>
              </w:rPr>
              <w:t xml:space="preserve">on </w:t>
            </w:r>
            <w:r w:rsidR="00A20DE0">
              <w:rPr>
                <w:rFonts w:ascii="Arial" w:hAnsi="Arial" w:cs="Arial"/>
              </w:rPr>
              <w:t>April 28</w:t>
            </w:r>
            <w:r w:rsidR="00A20DE0" w:rsidRPr="0072234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re preparing our students for leadership, bridging the gap between middle to high school</w:t>
            </w:r>
            <w:r w:rsidR="00EC6D70">
              <w:rPr>
                <w:rFonts w:ascii="Arial" w:hAnsi="Arial" w:cs="Arial"/>
              </w:rPr>
              <w:t>.</w:t>
            </w:r>
          </w:p>
          <w:p w:rsidR="00722346" w:rsidRDefault="00722346" w:rsidP="00722346">
            <w:pPr>
              <w:pStyle w:val="NoSpacing"/>
              <w:rPr>
                <w:rFonts w:ascii="Arial" w:hAnsi="Arial" w:cs="Arial"/>
              </w:rPr>
            </w:pPr>
          </w:p>
          <w:p w:rsidR="00722346" w:rsidRDefault="00722346" w:rsidP="007223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2:</w:t>
            </w:r>
          </w:p>
          <w:p w:rsidR="00BF7DDF" w:rsidRDefault="00BF7DDF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all</w:t>
            </w:r>
            <w:proofErr w:type="gramEnd"/>
            <w:r>
              <w:rPr>
                <w:rFonts w:ascii="Arial" w:hAnsi="Arial" w:cs="Arial"/>
              </w:rPr>
              <w:t xml:space="preserve"> 150 and 19 transitioning </w:t>
            </w:r>
            <w:r w:rsidR="00EB685B">
              <w:rPr>
                <w:rFonts w:ascii="Arial" w:hAnsi="Arial" w:cs="Arial"/>
              </w:rPr>
              <w:t xml:space="preserve">out Model Schools </w:t>
            </w:r>
            <w:r>
              <w:rPr>
                <w:rFonts w:ascii="Arial" w:hAnsi="Arial" w:cs="Arial"/>
              </w:rPr>
              <w:t>will be receiving the Adventure Passport’s.  This will be distributed with the report cards;</w:t>
            </w:r>
          </w:p>
          <w:p w:rsidR="00BF7DDF" w:rsidRDefault="00BF7DDF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through research re Vision Clinic’s and extending </w:t>
            </w:r>
            <w:r w:rsidR="00EB685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partnership with McMaster;</w:t>
            </w:r>
          </w:p>
          <w:p w:rsidR="00BF7DDF" w:rsidRDefault="00BF7DDF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sessions is being planned for the 24 Community Support Workers (CSW’s) on March 6</w:t>
            </w:r>
            <w:r w:rsidRPr="007C33E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;</w:t>
            </w:r>
          </w:p>
          <w:p w:rsidR="00BF7DDF" w:rsidRDefault="00BF7DDF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SmartSAVER</w:t>
            </w:r>
            <w:proofErr w:type="spellEnd"/>
            <w:r>
              <w:rPr>
                <w:rFonts w:ascii="Arial" w:hAnsi="Arial" w:cs="Arial"/>
              </w:rPr>
              <w:t xml:space="preserve"> has a partnership with the Board.  This allows families to access funds for their </w:t>
            </w:r>
            <w:proofErr w:type="gramStart"/>
            <w:r>
              <w:rPr>
                <w:rFonts w:ascii="Arial" w:hAnsi="Arial" w:cs="Arial"/>
              </w:rPr>
              <w:t>child(</w:t>
            </w:r>
            <w:proofErr w:type="spellStart"/>
            <w:proofErr w:type="gramEnd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 xml:space="preserve">)’s future education.  </w:t>
            </w:r>
            <w:r w:rsidR="00EB685B">
              <w:rPr>
                <w:rFonts w:ascii="Arial" w:hAnsi="Arial" w:cs="Arial"/>
              </w:rPr>
              <w:t xml:space="preserve">Currently in the </w:t>
            </w:r>
            <w:r>
              <w:rPr>
                <w:rFonts w:ascii="Arial" w:hAnsi="Arial" w:cs="Arial"/>
              </w:rPr>
              <w:t xml:space="preserve">process of new arrangements for </w:t>
            </w:r>
            <w:r w:rsidR="00EB685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schools;</w:t>
            </w:r>
          </w:p>
          <w:p w:rsidR="00722346" w:rsidRDefault="00EB685B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summer</w:t>
            </w:r>
            <w:proofErr w:type="gramEnd"/>
            <w:r>
              <w:rPr>
                <w:rFonts w:ascii="Arial" w:hAnsi="Arial" w:cs="Arial"/>
              </w:rPr>
              <w:t xml:space="preserve"> schools sites are being finalized.  A listing will be </w:t>
            </w:r>
            <w:r>
              <w:rPr>
                <w:rFonts w:ascii="Arial" w:hAnsi="Arial" w:cs="Arial"/>
              </w:rPr>
              <w:lastRenderedPageBreak/>
              <w:t xml:space="preserve">out shortly.  </w:t>
            </w:r>
            <w:r w:rsidR="00BF7DDF">
              <w:rPr>
                <w:rFonts w:ascii="Arial" w:hAnsi="Arial" w:cs="Arial"/>
              </w:rPr>
              <w:t xml:space="preserve">There are approximately 24 sites </w:t>
            </w:r>
            <w:r>
              <w:rPr>
                <w:rFonts w:ascii="Arial" w:hAnsi="Arial" w:cs="Arial"/>
              </w:rPr>
              <w:t xml:space="preserve">across the Toronto District School Board that will be providing program in July for </w:t>
            </w:r>
            <w:r w:rsidR="00BF7DDF">
              <w:rPr>
                <w:rFonts w:ascii="Arial" w:hAnsi="Arial" w:cs="Arial"/>
              </w:rPr>
              <w:t xml:space="preserve">K-8 </w:t>
            </w:r>
            <w:r>
              <w:rPr>
                <w:rFonts w:ascii="Arial" w:hAnsi="Arial" w:cs="Arial"/>
              </w:rPr>
              <w:t>students</w:t>
            </w:r>
            <w:r w:rsidR="00BF7DDF">
              <w:rPr>
                <w:rFonts w:ascii="Arial" w:hAnsi="Arial" w:cs="Arial"/>
              </w:rPr>
              <w:t>.  The Model Schools sites will be receiving bussing</w:t>
            </w:r>
            <w:r w:rsidR="005B3B7A">
              <w:rPr>
                <w:rFonts w:ascii="Arial" w:hAnsi="Arial" w:cs="Arial"/>
              </w:rPr>
              <w:t xml:space="preserve">.  Claude Watson </w:t>
            </w:r>
            <w:r w:rsidR="00A37218">
              <w:rPr>
                <w:rFonts w:ascii="Arial" w:hAnsi="Arial" w:cs="Arial"/>
              </w:rPr>
              <w:t>School for the Arts will be offering spots once again this summer for students in Grades 6-8 with digita</w:t>
            </w:r>
            <w:r w:rsidR="00862170">
              <w:rPr>
                <w:rFonts w:ascii="Arial" w:hAnsi="Arial" w:cs="Arial"/>
              </w:rPr>
              <w:t xml:space="preserve">l, film and dance opportunities for students in Learning Centre 2 and 4.  Karen </w:t>
            </w:r>
            <w:proofErr w:type="spellStart"/>
            <w:r w:rsidR="00862170">
              <w:rPr>
                <w:rFonts w:ascii="Arial" w:hAnsi="Arial" w:cs="Arial"/>
              </w:rPr>
              <w:t>Kain</w:t>
            </w:r>
            <w:proofErr w:type="spellEnd"/>
            <w:r w:rsidR="00862170">
              <w:rPr>
                <w:rFonts w:ascii="Arial" w:hAnsi="Arial" w:cs="Arial"/>
              </w:rPr>
              <w:t xml:space="preserve"> School of the Arts will be offering similar programs in the south for Learning Centres 1 and 4;</w:t>
            </w:r>
          </w:p>
          <w:p w:rsidR="005870F9" w:rsidRPr="00EB685B" w:rsidRDefault="005870F9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 w:rsidRPr="00EB685B">
              <w:rPr>
                <w:rFonts w:ascii="Arial" w:hAnsi="Arial" w:cs="Arial"/>
              </w:rPr>
              <w:t>some</w:t>
            </w:r>
            <w:proofErr w:type="gramEnd"/>
            <w:r w:rsidRPr="00EB685B">
              <w:rPr>
                <w:rFonts w:ascii="Arial" w:hAnsi="Arial" w:cs="Arial"/>
              </w:rPr>
              <w:t xml:space="preserve"> of the schools in LC2 have music and arts program offerings</w:t>
            </w:r>
            <w:r w:rsidR="00EB685B" w:rsidRPr="00EB685B">
              <w:rPr>
                <w:rFonts w:ascii="Arial" w:hAnsi="Arial" w:cs="Arial"/>
              </w:rPr>
              <w:t>.  S</w:t>
            </w:r>
            <w:r w:rsidRPr="00EB685B">
              <w:rPr>
                <w:rFonts w:ascii="Arial" w:hAnsi="Arial" w:cs="Arial"/>
              </w:rPr>
              <w:t>ome schools have engag</w:t>
            </w:r>
            <w:r w:rsidR="00EB685B">
              <w:rPr>
                <w:rFonts w:ascii="Arial" w:hAnsi="Arial" w:cs="Arial"/>
              </w:rPr>
              <w:t>ed</w:t>
            </w:r>
            <w:r w:rsidRPr="00EB685B">
              <w:rPr>
                <w:rFonts w:ascii="Arial" w:hAnsi="Arial" w:cs="Arial"/>
              </w:rPr>
              <w:t xml:space="preserve"> parents </w:t>
            </w:r>
            <w:r w:rsidR="00EB685B">
              <w:rPr>
                <w:rFonts w:ascii="Arial" w:hAnsi="Arial" w:cs="Arial"/>
              </w:rPr>
              <w:t xml:space="preserve">to come in and </w:t>
            </w:r>
            <w:r w:rsidRPr="00EB685B">
              <w:rPr>
                <w:rFonts w:ascii="Arial" w:hAnsi="Arial" w:cs="Arial"/>
              </w:rPr>
              <w:t>teach the students drumming</w:t>
            </w:r>
            <w:r w:rsidR="00EB685B">
              <w:rPr>
                <w:rFonts w:ascii="Arial" w:hAnsi="Arial" w:cs="Arial"/>
              </w:rPr>
              <w:t xml:space="preserve">.  Some </w:t>
            </w:r>
            <w:r w:rsidRPr="00EB685B">
              <w:rPr>
                <w:rFonts w:ascii="Arial" w:hAnsi="Arial" w:cs="Arial"/>
              </w:rPr>
              <w:t>secondary schools students come in and work with the elementary students around times of celebrations (</w:t>
            </w:r>
            <w:r w:rsidR="00FA5804" w:rsidRPr="00EB685B">
              <w:rPr>
                <w:rFonts w:ascii="Arial" w:hAnsi="Arial" w:cs="Arial"/>
              </w:rPr>
              <w:t>i.e.</w:t>
            </w:r>
            <w:r w:rsidRPr="00EB685B">
              <w:rPr>
                <w:rFonts w:ascii="Arial" w:hAnsi="Arial" w:cs="Arial"/>
              </w:rPr>
              <w:t xml:space="preserve"> African Heritage Month, </w:t>
            </w:r>
            <w:proofErr w:type="spellStart"/>
            <w:r w:rsidRPr="00EB685B">
              <w:rPr>
                <w:rFonts w:ascii="Arial" w:hAnsi="Arial" w:cs="Arial"/>
              </w:rPr>
              <w:t>etc</w:t>
            </w:r>
            <w:proofErr w:type="spellEnd"/>
            <w:r w:rsidRPr="00EB685B">
              <w:rPr>
                <w:rFonts w:ascii="Arial" w:hAnsi="Arial" w:cs="Arial"/>
              </w:rPr>
              <w:t>…)</w:t>
            </w:r>
          </w:p>
          <w:p w:rsidR="007C33EC" w:rsidRDefault="007C33EC" w:rsidP="007C33EC">
            <w:pPr>
              <w:pStyle w:val="NoSpacing"/>
              <w:rPr>
                <w:rFonts w:ascii="Arial" w:hAnsi="Arial" w:cs="Arial"/>
              </w:rPr>
            </w:pPr>
          </w:p>
          <w:p w:rsidR="007C33EC" w:rsidRDefault="007C33EC" w:rsidP="007C33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3:</w:t>
            </w:r>
          </w:p>
          <w:p w:rsidR="007C33EC" w:rsidRDefault="00E01082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three</w:t>
            </w:r>
            <w:proofErr w:type="gramEnd"/>
            <w:r>
              <w:rPr>
                <w:rFonts w:ascii="Arial" w:hAnsi="Arial" w:cs="Arial"/>
              </w:rPr>
              <w:t xml:space="preserve"> parent academies have been held thus far at Mason Road PS.  The sessions have focussed on STEM, math, literacy and reading strategies;</w:t>
            </w:r>
          </w:p>
          <w:p w:rsidR="00E01082" w:rsidRDefault="00E01082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sessions were very well received and attended by parents;</w:t>
            </w:r>
          </w:p>
          <w:p w:rsidR="00E01082" w:rsidRDefault="00E01082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next session will be held out in the community as some parents fel</w:t>
            </w:r>
            <w:r w:rsidR="00EB685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that they are not welcomed at schools.  The focus will have more of an equity lens;</w:t>
            </w:r>
          </w:p>
          <w:p w:rsidR="00E01082" w:rsidRDefault="00E01082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be a Learning Coach to support and empower parents to execute workshops in their home school, shared leadership opportunity for parents and staff</w:t>
            </w:r>
          </w:p>
          <w:p w:rsidR="00E01082" w:rsidRDefault="00E01082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parents</w:t>
            </w:r>
            <w:proofErr w:type="gramEnd"/>
            <w:r>
              <w:rPr>
                <w:rFonts w:ascii="Arial" w:hAnsi="Arial" w:cs="Arial"/>
              </w:rPr>
              <w:t xml:space="preserve"> will be </w:t>
            </w:r>
            <w:r w:rsidR="00007C61">
              <w:rPr>
                <w:rFonts w:ascii="Arial" w:hAnsi="Arial" w:cs="Arial"/>
              </w:rPr>
              <w:t xml:space="preserve">presenting at the upcoming Parents as Partners Conference as well on children having stress too.  </w:t>
            </w:r>
          </w:p>
          <w:p w:rsidR="007C33EC" w:rsidRDefault="007C33EC" w:rsidP="007C33EC">
            <w:pPr>
              <w:pStyle w:val="NoSpacing"/>
              <w:rPr>
                <w:rFonts w:ascii="Arial" w:hAnsi="Arial" w:cs="Arial"/>
              </w:rPr>
            </w:pPr>
          </w:p>
          <w:p w:rsidR="007C33EC" w:rsidRDefault="007C33EC" w:rsidP="007C33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4:</w:t>
            </w:r>
          </w:p>
          <w:p w:rsidR="007C33EC" w:rsidRDefault="005870F9" w:rsidP="005870F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there</w:t>
            </w:r>
            <w:proofErr w:type="gramEnd"/>
            <w:r>
              <w:rPr>
                <w:rFonts w:ascii="Arial" w:hAnsi="Arial" w:cs="Arial"/>
              </w:rPr>
              <w:t xml:space="preserve"> are a number of schools in LC4 that have a variety of </w:t>
            </w:r>
            <w:r>
              <w:rPr>
                <w:rFonts w:ascii="Arial" w:hAnsi="Arial" w:cs="Arial"/>
              </w:rPr>
              <w:lastRenderedPageBreak/>
              <w:t>music and arts program offerings.  These programs vary from strings, African drumming, piano, ukulele, steelpan, vocal, traditional singing and dancing, core and itinerant music.</w:t>
            </w:r>
          </w:p>
          <w:p w:rsidR="00EC6D70" w:rsidRPr="00A247F7" w:rsidRDefault="005870F9" w:rsidP="00BF7DDF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</w:t>
            </w:r>
            <w:proofErr w:type="gramEnd"/>
            <w:r>
              <w:rPr>
                <w:rFonts w:ascii="Arial" w:hAnsi="Arial" w:cs="Arial"/>
              </w:rPr>
              <w:t xml:space="preserve"> schools have partnerships with East End Music, Hammerband, U of T, Regent Park, Little Jammers, Young People’s Theatre, Inner City Angels, as well as speciality teachers providing the instruction/support to the students.</w:t>
            </w:r>
          </w:p>
        </w:tc>
        <w:tc>
          <w:tcPr>
            <w:tcW w:w="3773" w:type="dxa"/>
          </w:tcPr>
          <w:p w:rsidR="00470E21" w:rsidRDefault="00470E21" w:rsidP="00812452">
            <w:pPr>
              <w:pStyle w:val="NoSpacing"/>
              <w:rPr>
                <w:rFonts w:ascii="Arial" w:hAnsi="Arial" w:cs="Arial"/>
              </w:rPr>
            </w:pPr>
          </w:p>
          <w:p w:rsidR="005B3B7A" w:rsidRDefault="005B3B7A" w:rsidP="00812452">
            <w:pPr>
              <w:pStyle w:val="NoSpacing"/>
              <w:rPr>
                <w:rFonts w:ascii="Arial" w:hAnsi="Arial" w:cs="Arial"/>
              </w:rPr>
            </w:pPr>
          </w:p>
          <w:p w:rsidR="005B3B7A" w:rsidRPr="00094AA7" w:rsidRDefault="005B3B7A" w:rsidP="005B3B7A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Centre 1 &amp; 3 to provide an update on their music programs at the March meeting.</w:t>
            </w:r>
          </w:p>
        </w:tc>
      </w:tr>
      <w:tr w:rsidR="00C93D2C" w:rsidRPr="00FF3269" w:rsidTr="00691740">
        <w:tc>
          <w:tcPr>
            <w:tcW w:w="3438" w:type="dxa"/>
          </w:tcPr>
          <w:p w:rsidR="00C93D2C" w:rsidRPr="00094AA7" w:rsidRDefault="00BA0295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Enhanced Equity Task Force Report</w:t>
            </w:r>
          </w:p>
        </w:tc>
        <w:tc>
          <w:tcPr>
            <w:tcW w:w="6847" w:type="dxa"/>
          </w:tcPr>
          <w:p w:rsidR="008A3B9B" w:rsidRPr="002D7ABF" w:rsidRDefault="002D7ABF" w:rsidP="002D7ABF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</w:rPr>
            </w:pPr>
            <w:r w:rsidRPr="002D7ABF">
              <w:rPr>
                <w:rFonts w:ascii="Arial" w:eastAsia="Times New Roman" w:hAnsi="Arial" w:cs="Arial"/>
              </w:rPr>
              <w:t xml:space="preserve">Director’s report on Helping Students Succeed was summarized and discussed with respect to the Actions in Professional Learning, Challenging Streaming and Exclusion to Improve Achievement &amp; Well-Being; Examination of the Policies and Procedures that Affect Access, Opportunities and Outcomes; Enhancing Engagement and Voice </w:t>
            </w:r>
            <w:proofErr w:type="gramStart"/>
            <w:r w:rsidRPr="002D7ABF">
              <w:rPr>
                <w:rFonts w:ascii="Arial" w:eastAsia="Times New Roman" w:hAnsi="Arial" w:cs="Arial"/>
              </w:rPr>
              <w:t>Towards</w:t>
            </w:r>
            <w:proofErr w:type="gramEnd"/>
            <w:r w:rsidRPr="002D7ABF">
              <w:rPr>
                <w:rFonts w:ascii="Arial" w:eastAsia="Times New Roman" w:hAnsi="Arial" w:cs="Arial"/>
              </w:rPr>
              <w:t xml:space="preserve"> System Change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773" w:type="dxa"/>
          </w:tcPr>
          <w:p w:rsidR="00C93D2C" w:rsidRPr="008A3B9B" w:rsidRDefault="008A3B9B" w:rsidP="008A3B9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continued at the March meeting.</w:t>
            </w: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0E4465" w:rsidP="00E20FDF">
            <w:pPr>
              <w:pStyle w:val="NoSpacing"/>
              <w:tabs>
                <w:tab w:val="left" w:pos="1766"/>
              </w:tabs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Other Business</w:t>
            </w:r>
          </w:p>
        </w:tc>
        <w:tc>
          <w:tcPr>
            <w:tcW w:w="6847" w:type="dxa"/>
          </w:tcPr>
          <w:p w:rsidR="00D20957" w:rsidRDefault="008A3B9B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</w:t>
            </w:r>
          </w:p>
          <w:p w:rsidR="008A3B9B" w:rsidRDefault="008A3B9B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8, 2018</w:t>
            </w:r>
          </w:p>
          <w:p w:rsidR="008A3B9B" w:rsidRDefault="008A3B9B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 – 8:00 p.m.</w:t>
            </w:r>
          </w:p>
          <w:p w:rsidR="008A3B9B" w:rsidRPr="00094AA7" w:rsidRDefault="008A3B9B" w:rsidP="00AB4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Elmbank Junior Middle School</w:t>
            </w:r>
            <w:r w:rsidR="0055268E">
              <w:rPr>
                <w:rFonts w:ascii="Arial" w:hAnsi="Arial" w:cs="Arial"/>
              </w:rPr>
              <w:t xml:space="preserve"> (dinner will be provided)</w:t>
            </w:r>
          </w:p>
        </w:tc>
        <w:tc>
          <w:tcPr>
            <w:tcW w:w="3773" w:type="dxa"/>
          </w:tcPr>
          <w:p w:rsidR="009A3003" w:rsidRPr="00094AA7" w:rsidRDefault="009A3003" w:rsidP="00E86CD4">
            <w:pPr>
              <w:rPr>
                <w:rFonts w:ascii="Arial" w:hAnsi="Arial" w:cs="Arial"/>
              </w:rPr>
            </w:pPr>
          </w:p>
        </w:tc>
      </w:tr>
      <w:tr w:rsidR="00212D30" w:rsidRPr="00FF3269" w:rsidTr="00691740">
        <w:tc>
          <w:tcPr>
            <w:tcW w:w="3438" w:type="dxa"/>
          </w:tcPr>
          <w:p w:rsidR="00212D30" w:rsidRPr="00094AA7" w:rsidRDefault="00212D30" w:rsidP="00942B51">
            <w:p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 xml:space="preserve">Adjournment </w:t>
            </w:r>
          </w:p>
        </w:tc>
        <w:tc>
          <w:tcPr>
            <w:tcW w:w="6847" w:type="dxa"/>
          </w:tcPr>
          <w:p w:rsidR="00212D30" w:rsidRPr="00094AA7" w:rsidRDefault="00AD6727" w:rsidP="008A3B9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T</w:t>
            </w:r>
            <w:r w:rsidR="00212D30" w:rsidRPr="00094AA7">
              <w:rPr>
                <w:rFonts w:ascii="Arial" w:hAnsi="Arial" w:cs="Arial"/>
              </w:rPr>
              <w:t xml:space="preserve">he meeting adjourned at </w:t>
            </w:r>
            <w:r w:rsidR="008A3B9B">
              <w:rPr>
                <w:rFonts w:ascii="Arial" w:hAnsi="Arial" w:cs="Arial"/>
              </w:rPr>
              <w:t>12:00 p.m.</w:t>
            </w:r>
          </w:p>
        </w:tc>
        <w:tc>
          <w:tcPr>
            <w:tcW w:w="3773" w:type="dxa"/>
          </w:tcPr>
          <w:p w:rsidR="00E60BBD" w:rsidRPr="00094AA7" w:rsidRDefault="008A3B9B" w:rsidP="00E60B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Cafeon</w:t>
            </w:r>
            <w:r w:rsidR="00E014CE">
              <w:rPr>
                <w:rFonts w:ascii="Arial" w:hAnsi="Arial" w:cs="Arial"/>
              </w:rPr>
              <w:t xml:space="preserve"> </w:t>
            </w:r>
            <w:r w:rsidR="00E60BBD" w:rsidRPr="00094AA7">
              <w:rPr>
                <w:rFonts w:ascii="Arial" w:hAnsi="Arial" w:cs="Arial"/>
              </w:rPr>
              <w:t xml:space="preserve">moved to adjourn the meeting.  </w:t>
            </w:r>
            <w:r w:rsidR="00E60BBD" w:rsidRPr="00094AA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No questions/concerns</w:t>
            </w:r>
            <w:r w:rsidR="00E60BBD" w:rsidRPr="00094AA7">
              <w:rPr>
                <w:rFonts w:ascii="Arial" w:hAnsi="Arial" w:cs="Arial"/>
              </w:rPr>
              <w:t>.</w:t>
            </w:r>
          </w:p>
          <w:p w:rsidR="00212D30" w:rsidRPr="00094AA7" w:rsidRDefault="00E60BBD" w:rsidP="00E60BBD">
            <w:pPr>
              <w:pStyle w:val="NoSpacing"/>
              <w:rPr>
                <w:rFonts w:ascii="Arial" w:hAnsi="Arial" w:cs="Arial"/>
              </w:rPr>
            </w:pPr>
            <w:r w:rsidRPr="00094AA7">
              <w:rPr>
                <w:rFonts w:ascii="Arial" w:hAnsi="Arial" w:cs="Arial"/>
              </w:rPr>
              <w:t>All in favour.  Carried</w:t>
            </w:r>
          </w:p>
        </w:tc>
      </w:tr>
    </w:tbl>
    <w:p w:rsidR="000C3FDB" w:rsidRDefault="000C3FDB" w:rsidP="00810EF8">
      <w:pPr>
        <w:ind w:left="-1530"/>
        <w:rPr>
          <w:rFonts w:ascii="Arial" w:hAnsi="Arial" w:cs="Arial"/>
          <w:sz w:val="24"/>
          <w:szCs w:val="24"/>
        </w:rPr>
      </w:pPr>
    </w:p>
    <w:p w:rsidR="00736FFF" w:rsidRPr="00FF3269" w:rsidRDefault="00736FFF" w:rsidP="00810EF8">
      <w:pPr>
        <w:ind w:left="-1530"/>
        <w:rPr>
          <w:rFonts w:ascii="Arial" w:hAnsi="Arial" w:cs="Arial"/>
          <w:sz w:val="24"/>
          <w:szCs w:val="24"/>
        </w:rPr>
      </w:pPr>
    </w:p>
    <w:sectPr w:rsidR="00736FFF" w:rsidRPr="00FF3269" w:rsidSect="00094AA7">
      <w:headerReference w:type="default" r:id="rId9"/>
      <w:footerReference w:type="default" r:id="rId10"/>
      <w:pgSz w:w="15840" w:h="12240" w:orient="landscape"/>
      <w:pgMar w:top="2421" w:right="1259" w:bottom="851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C9" w:rsidRDefault="00D313C9" w:rsidP="006044B2">
      <w:pPr>
        <w:spacing w:after="0" w:line="240" w:lineRule="auto"/>
      </w:pPr>
      <w:r>
        <w:separator/>
      </w:r>
    </w:p>
  </w:endnote>
  <w:endnote w:type="continuationSeparator" w:id="0">
    <w:p w:rsidR="00D313C9" w:rsidRDefault="00D313C9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56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24A6" w:rsidRDefault="003F24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038" w:rsidRDefault="00CF0038" w:rsidP="00097A18">
    <w:pPr>
      <w:pStyle w:val="Footer"/>
      <w:ind w:left="-1440" w:hanging="1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C9" w:rsidRDefault="00D313C9" w:rsidP="006044B2">
      <w:pPr>
        <w:spacing w:after="0" w:line="240" w:lineRule="auto"/>
      </w:pPr>
      <w:r>
        <w:separator/>
      </w:r>
    </w:p>
  </w:footnote>
  <w:footnote w:type="continuationSeparator" w:id="0">
    <w:p w:rsidR="00D313C9" w:rsidRDefault="00D313C9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8" w:rsidRDefault="00CF0038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347A3A1C" wp14:editId="5014086E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01"/>
    <w:multiLevelType w:val="hybridMultilevel"/>
    <w:tmpl w:val="A8A68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82D"/>
    <w:multiLevelType w:val="hybridMultilevel"/>
    <w:tmpl w:val="C57CB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C9F"/>
    <w:multiLevelType w:val="hybridMultilevel"/>
    <w:tmpl w:val="8CAA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85C"/>
    <w:multiLevelType w:val="hybridMultilevel"/>
    <w:tmpl w:val="E7182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438A0"/>
    <w:multiLevelType w:val="hybridMultilevel"/>
    <w:tmpl w:val="E8269FAA"/>
    <w:lvl w:ilvl="0" w:tplc="E5187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1099"/>
    <w:multiLevelType w:val="hybridMultilevel"/>
    <w:tmpl w:val="E5FEE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739"/>
    <w:multiLevelType w:val="hybridMultilevel"/>
    <w:tmpl w:val="76D42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769D6"/>
    <w:multiLevelType w:val="hybridMultilevel"/>
    <w:tmpl w:val="06125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B0B"/>
    <w:multiLevelType w:val="hybridMultilevel"/>
    <w:tmpl w:val="A94C6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0E86"/>
    <w:multiLevelType w:val="hybridMultilevel"/>
    <w:tmpl w:val="D7FA2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314A1"/>
    <w:multiLevelType w:val="hybridMultilevel"/>
    <w:tmpl w:val="3F7E495A"/>
    <w:lvl w:ilvl="0" w:tplc="E5187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C58C6"/>
    <w:multiLevelType w:val="hybridMultilevel"/>
    <w:tmpl w:val="E4C60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38C7"/>
    <w:multiLevelType w:val="hybridMultilevel"/>
    <w:tmpl w:val="3FBC6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F1F05"/>
    <w:multiLevelType w:val="hybridMultilevel"/>
    <w:tmpl w:val="92AE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C6395"/>
    <w:multiLevelType w:val="hybridMultilevel"/>
    <w:tmpl w:val="0846D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627F4"/>
    <w:multiLevelType w:val="hybridMultilevel"/>
    <w:tmpl w:val="E1E6C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C4D6E"/>
    <w:multiLevelType w:val="hybridMultilevel"/>
    <w:tmpl w:val="91A4D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360F9"/>
    <w:multiLevelType w:val="hybridMultilevel"/>
    <w:tmpl w:val="82149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96055"/>
    <w:multiLevelType w:val="hybridMultilevel"/>
    <w:tmpl w:val="B5B4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07352"/>
    <w:multiLevelType w:val="hybridMultilevel"/>
    <w:tmpl w:val="E0F24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17AE6"/>
    <w:multiLevelType w:val="hybridMultilevel"/>
    <w:tmpl w:val="58C4D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C5CEC"/>
    <w:multiLevelType w:val="hybridMultilevel"/>
    <w:tmpl w:val="4192C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D4129"/>
    <w:multiLevelType w:val="hybridMultilevel"/>
    <w:tmpl w:val="FEE8D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948F4"/>
    <w:multiLevelType w:val="hybridMultilevel"/>
    <w:tmpl w:val="FA8EC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94E27"/>
    <w:multiLevelType w:val="hybridMultilevel"/>
    <w:tmpl w:val="FE828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01BE6"/>
    <w:multiLevelType w:val="hybridMultilevel"/>
    <w:tmpl w:val="29226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14829"/>
    <w:multiLevelType w:val="hybridMultilevel"/>
    <w:tmpl w:val="E9F87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57AF9"/>
    <w:multiLevelType w:val="hybridMultilevel"/>
    <w:tmpl w:val="016C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2102B"/>
    <w:multiLevelType w:val="hybridMultilevel"/>
    <w:tmpl w:val="5396F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BF2"/>
    <w:multiLevelType w:val="hybridMultilevel"/>
    <w:tmpl w:val="D9482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22FCC"/>
    <w:multiLevelType w:val="hybridMultilevel"/>
    <w:tmpl w:val="E8EA0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5"/>
  </w:num>
  <w:num w:numId="5">
    <w:abstractNumId w:val="26"/>
  </w:num>
  <w:num w:numId="6">
    <w:abstractNumId w:val="18"/>
  </w:num>
  <w:num w:numId="7">
    <w:abstractNumId w:val="14"/>
  </w:num>
  <w:num w:numId="8">
    <w:abstractNumId w:val="23"/>
  </w:num>
  <w:num w:numId="9">
    <w:abstractNumId w:val="8"/>
  </w:num>
  <w:num w:numId="10">
    <w:abstractNumId w:val="19"/>
  </w:num>
  <w:num w:numId="11">
    <w:abstractNumId w:val="28"/>
  </w:num>
  <w:num w:numId="12">
    <w:abstractNumId w:val="22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1"/>
  </w:num>
  <w:num w:numId="18">
    <w:abstractNumId w:val="27"/>
  </w:num>
  <w:num w:numId="19">
    <w:abstractNumId w:val="9"/>
  </w:num>
  <w:num w:numId="20">
    <w:abstractNumId w:val="15"/>
  </w:num>
  <w:num w:numId="21">
    <w:abstractNumId w:val="21"/>
  </w:num>
  <w:num w:numId="22">
    <w:abstractNumId w:val="13"/>
  </w:num>
  <w:num w:numId="23">
    <w:abstractNumId w:val="17"/>
  </w:num>
  <w:num w:numId="24">
    <w:abstractNumId w:val="25"/>
  </w:num>
  <w:num w:numId="25">
    <w:abstractNumId w:val="16"/>
  </w:num>
  <w:num w:numId="26">
    <w:abstractNumId w:val="30"/>
  </w:num>
  <w:num w:numId="27">
    <w:abstractNumId w:val="20"/>
  </w:num>
  <w:num w:numId="28">
    <w:abstractNumId w:val="4"/>
  </w:num>
  <w:num w:numId="29">
    <w:abstractNumId w:val="10"/>
  </w:num>
  <w:num w:numId="30">
    <w:abstractNumId w:val="1"/>
  </w:num>
  <w:num w:numId="3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7C61"/>
    <w:rsid w:val="00007D2F"/>
    <w:rsid w:val="000226A3"/>
    <w:rsid w:val="000266CC"/>
    <w:rsid w:val="00033921"/>
    <w:rsid w:val="000446F6"/>
    <w:rsid w:val="000521D2"/>
    <w:rsid w:val="00053DBA"/>
    <w:rsid w:val="00063978"/>
    <w:rsid w:val="00066E02"/>
    <w:rsid w:val="000675C0"/>
    <w:rsid w:val="0007166F"/>
    <w:rsid w:val="000847A4"/>
    <w:rsid w:val="000870B5"/>
    <w:rsid w:val="00087DD8"/>
    <w:rsid w:val="00094AA7"/>
    <w:rsid w:val="00097A18"/>
    <w:rsid w:val="000B62E7"/>
    <w:rsid w:val="000B7EF5"/>
    <w:rsid w:val="000C2C56"/>
    <w:rsid w:val="000C3FDB"/>
    <w:rsid w:val="000C5E42"/>
    <w:rsid w:val="000C6A38"/>
    <w:rsid w:val="000E4465"/>
    <w:rsid w:val="000F6347"/>
    <w:rsid w:val="0010049F"/>
    <w:rsid w:val="00106F89"/>
    <w:rsid w:val="001100CA"/>
    <w:rsid w:val="001178B3"/>
    <w:rsid w:val="00125750"/>
    <w:rsid w:val="0012799D"/>
    <w:rsid w:val="00135E29"/>
    <w:rsid w:val="00142517"/>
    <w:rsid w:val="00156E5A"/>
    <w:rsid w:val="001640C6"/>
    <w:rsid w:val="00164348"/>
    <w:rsid w:val="00184EBF"/>
    <w:rsid w:val="00192F8C"/>
    <w:rsid w:val="001B4358"/>
    <w:rsid w:val="001C3BD5"/>
    <w:rsid w:val="001D39E4"/>
    <w:rsid w:val="001D7475"/>
    <w:rsid w:val="001E358E"/>
    <w:rsid w:val="001E5B86"/>
    <w:rsid w:val="00212D30"/>
    <w:rsid w:val="002165F3"/>
    <w:rsid w:val="002239EE"/>
    <w:rsid w:val="00224606"/>
    <w:rsid w:val="00235D0C"/>
    <w:rsid w:val="00247064"/>
    <w:rsid w:val="00247978"/>
    <w:rsid w:val="002572FF"/>
    <w:rsid w:val="0026651F"/>
    <w:rsid w:val="002672EA"/>
    <w:rsid w:val="00280BB0"/>
    <w:rsid w:val="002C604F"/>
    <w:rsid w:val="002D3A4E"/>
    <w:rsid w:val="002D7ABF"/>
    <w:rsid w:val="002E6C41"/>
    <w:rsid w:val="003032C5"/>
    <w:rsid w:val="00306A1D"/>
    <w:rsid w:val="0031252F"/>
    <w:rsid w:val="00316B5A"/>
    <w:rsid w:val="00317A5B"/>
    <w:rsid w:val="00324823"/>
    <w:rsid w:val="00331403"/>
    <w:rsid w:val="0035577D"/>
    <w:rsid w:val="00367629"/>
    <w:rsid w:val="00371126"/>
    <w:rsid w:val="0038054F"/>
    <w:rsid w:val="003A2890"/>
    <w:rsid w:val="003C2CDA"/>
    <w:rsid w:val="003C4990"/>
    <w:rsid w:val="003C5F96"/>
    <w:rsid w:val="003D09AF"/>
    <w:rsid w:val="003D4A16"/>
    <w:rsid w:val="003D7C7E"/>
    <w:rsid w:val="003E10E6"/>
    <w:rsid w:val="003E3B41"/>
    <w:rsid w:val="003E5572"/>
    <w:rsid w:val="003F24A6"/>
    <w:rsid w:val="00404EF5"/>
    <w:rsid w:val="00426CFD"/>
    <w:rsid w:val="00431115"/>
    <w:rsid w:val="00434447"/>
    <w:rsid w:val="0044073B"/>
    <w:rsid w:val="0045047A"/>
    <w:rsid w:val="00454549"/>
    <w:rsid w:val="004557E5"/>
    <w:rsid w:val="00457288"/>
    <w:rsid w:val="00467A5F"/>
    <w:rsid w:val="00470E21"/>
    <w:rsid w:val="0048752E"/>
    <w:rsid w:val="004940D1"/>
    <w:rsid w:val="004959C9"/>
    <w:rsid w:val="004A4571"/>
    <w:rsid w:val="004D1E80"/>
    <w:rsid w:val="004D66E8"/>
    <w:rsid w:val="004E6442"/>
    <w:rsid w:val="004F05F2"/>
    <w:rsid w:val="004F77F5"/>
    <w:rsid w:val="005009D4"/>
    <w:rsid w:val="00502F05"/>
    <w:rsid w:val="00504E2D"/>
    <w:rsid w:val="005160FD"/>
    <w:rsid w:val="005170EC"/>
    <w:rsid w:val="00524F09"/>
    <w:rsid w:val="005264E0"/>
    <w:rsid w:val="005461F1"/>
    <w:rsid w:val="0055268E"/>
    <w:rsid w:val="005729F8"/>
    <w:rsid w:val="0057793B"/>
    <w:rsid w:val="005870F9"/>
    <w:rsid w:val="00597F51"/>
    <w:rsid w:val="005B3B7A"/>
    <w:rsid w:val="005B62A4"/>
    <w:rsid w:val="005C00C1"/>
    <w:rsid w:val="005E03AB"/>
    <w:rsid w:val="005E1A59"/>
    <w:rsid w:val="006004C0"/>
    <w:rsid w:val="006044B2"/>
    <w:rsid w:val="00612FB0"/>
    <w:rsid w:val="006201B8"/>
    <w:rsid w:val="00644572"/>
    <w:rsid w:val="00645557"/>
    <w:rsid w:val="00662427"/>
    <w:rsid w:val="00662F3D"/>
    <w:rsid w:val="006637F6"/>
    <w:rsid w:val="00666D77"/>
    <w:rsid w:val="00671606"/>
    <w:rsid w:val="00684294"/>
    <w:rsid w:val="00691740"/>
    <w:rsid w:val="00697B46"/>
    <w:rsid w:val="006B2443"/>
    <w:rsid w:val="006D118F"/>
    <w:rsid w:val="006D30C4"/>
    <w:rsid w:val="006E2B4D"/>
    <w:rsid w:val="006F4C53"/>
    <w:rsid w:val="00722346"/>
    <w:rsid w:val="00723597"/>
    <w:rsid w:val="00734D48"/>
    <w:rsid w:val="00736FFF"/>
    <w:rsid w:val="00757688"/>
    <w:rsid w:val="00760CD3"/>
    <w:rsid w:val="00765233"/>
    <w:rsid w:val="00767C29"/>
    <w:rsid w:val="00775976"/>
    <w:rsid w:val="00777034"/>
    <w:rsid w:val="0077747E"/>
    <w:rsid w:val="00781F1D"/>
    <w:rsid w:val="00790B18"/>
    <w:rsid w:val="0079437D"/>
    <w:rsid w:val="00794C21"/>
    <w:rsid w:val="007A2F17"/>
    <w:rsid w:val="007A78B9"/>
    <w:rsid w:val="007B053A"/>
    <w:rsid w:val="007B19FF"/>
    <w:rsid w:val="007C33EC"/>
    <w:rsid w:val="007D5BE5"/>
    <w:rsid w:val="007E4197"/>
    <w:rsid w:val="007F0436"/>
    <w:rsid w:val="007F53CA"/>
    <w:rsid w:val="007F7C08"/>
    <w:rsid w:val="0080073A"/>
    <w:rsid w:val="00801815"/>
    <w:rsid w:val="00805108"/>
    <w:rsid w:val="00805C77"/>
    <w:rsid w:val="00807367"/>
    <w:rsid w:val="00810EF8"/>
    <w:rsid w:val="00812452"/>
    <w:rsid w:val="00822746"/>
    <w:rsid w:val="00825583"/>
    <w:rsid w:val="00841036"/>
    <w:rsid w:val="00845165"/>
    <w:rsid w:val="008478D7"/>
    <w:rsid w:val="00847D99"/>
    <w:rsid w:val="008616AE"/>
    <w:rsid w:val="00861DE8"/>
    <w:rsid w:val="00862170"/>
    <w:rsid w:val="00866A16"/>
    <w:rsid w:val="0087413A"/>
    <w:rsid w:val="0088138C"/>
    <w:rsid w:val="008A3B9B"/>
    <w:rsid w:val="008A4C60"/>
    <w:rsid w:val="008B57F9"/>
    <w:rsid w:val="008E3CC6"/>
    <w:rsid w:val="008E4152"/>
    <w:rsid w:val="008F43B0"/>
    <w:rsid w:val="00904BD1"/>
    <w:rsid w:val="00907552"/>
    <w:rsid w:val="0091037D"/>
    <w:rsid w:val="00940D8D"/>
    <w:rsid w:val="00942B51"/>
    <w:rsid w:val="0094701F"/>
    <w:rsid w:val="0094777D"/>
    <w:rsid w:val="0095607E"/>
    <w:rsid w:val="00956E98"/>
    <w:rsid w:val="009606D9"/>
    <w:rsid w:val="00960B53"/>
    <w:rsid w:val="009723EE"/>
    <w:rsid w:val="009726FF"/>
    <w:rsid w:val="00975498"/>
    <w:rsid w:val="009757C3"/>
    <w:rsid w:val="009920C3"/>
    <w:rsid w:val="009943F4"/>
    <w:rsid w:val="009972C6"/>
    <w:rsid w:val="009A26E0"/>
    <w:rsid w:val="009A3003"/>
    <w:rsid w:val="009B018F"/>
    <w:rsid w:val="009B4DC2"/>
    <w:rsid w:val="009B673F"/>
    <w:rsid w:val="009C0023"/>
    <w:rsid w:val="009C7066"/>
    <w:rsid w:val="009E5637"/>
    <w:rsid w:val="009F2B4E"/>
    <w:rsid w:val="009F32CC"/>
    <w:rsid w:val="00A030D9"/>
    <w:rsid w:val="00A14A73"/>
    <w:rsid w:val="00A20DE0"/>
    <w:rsid w:val="00A23B7F"/>
    <w:rsid w:val="00A247F7"/>
    <w:rsid w:val="00A347A7"/>
    <w:rsid w:val="00A34A01"/>
    <w:rsid w:val="00A37218"/>
    <w:rsid w:val="00A3795F"/>
    <w:rsid w:val="00A42594"/>
    <w:rsid w:val="00A55A4A"/>
    <w:rsid w:val="00A77909"/>
    <w:rsid w:val="00A81615"/>
    <w:rsid w:val="00A832E5"/>
    <w:rsid w:val="00A9082B"/>
    <w:rsid w:val="00A96D3D"/>
    <w:rsid w:val="00AA1074"/>
    <w:rsid w:val="00AA2360"/>
    <w:rsid w:val="00AA5752"/>
    <w:rsid w:val="00AB3880"/>
    <w:rsid w:val="00AB495B"/>
    <w:rsid w:val="00AB5BDA"/>
    <w:rsid w:val="00AC0C93"/>
    <w:rsid w:val="00AD6727"/>
    <w:rsid w:val="00AF232E"/>
    <w:rsid w:val="00B053C5"/>
    <w:rsid w:val="00B07C6D"/>
    <w:rsid w:val="00B145FB"/>
    <w:rsid w:val="00B1588E"/>
    <w:rsid w:val="00B22EFF"/>
    <w:rsid w:val="00B2388D"/>
    <w:rsid w:val="00B40491"/>
    <w:rsid w:val="00B5308C"/>
    <w:rsid w:val="00B62600"/>
    <w:rsid w:val="00B658B9"/>
    <w:rsid w:val="00B72D0C"/>
    <w:rsid w:val="00B75105"/>
    <w:rsid w:val="00B8220C"/>
    <w:rsid w:val="00B842ED"/>
    <w:rsid w:val="00B97131"/>
    <w:rsid w:val="00BA0295"/>
    <w:rsid w:val="00BA3759"/>
    <w:rsid w:val="00BA41E7"/>
    <w:rsid w:val="00BC0C5F"/>
    <w:rsid w:val="00BC0CA4"/>
    <w:rsid w:val="00BC7292"/>
    <w:rsid w:val="00BD2B96"/>
    <w:rsid w:val="00BD79BC"/>
    <w:rsid w:val="00BE7588"/>
    <w:rsid w:val="00BF3DCE"/>
    <w:rsid w:val="00BF7538"/>
    <w:rsid w:val="00BF7819"/>
    <w:rsid w:val="00BF7DDF"/>
    <w:rsid w:val="00C04D16"/>
    <w:rsid w:val="00C071E5"/>
    <w:rsid w:val="00C1624A"/>
    <w:rsid w:val="00C2787D"/>
    <w:rsid w:val="00C31B50"/>
    <w:rsid w:val="00C31BD7"/>
    <w:rsid w:val="00C42615"/>
    <w:rsid w:val="00C54006"/>
    <w:rsid w:val="00C614BD"/>
    <w:rsid w:val="00C61C4F"/>
    <w:rsid w:val="00C61EB9"/>
    <w:rsid w:val="00C622BE"/>
    <w:rsid w:val="00C647C5"/>
    <w:rsid w:val="00C67A9B"/>
    <w:rsid w:val="00C7009A"/>
    <w:rsid w:val="00C738A1"/>
    <w:rsid w:val="00C7766F"/>
    <w:rsid w:val="00C86C49"/>
    <w:rsid w:val="00C908B7"/>
    <w:rsid w:val="00C93D2C"/>
    <w:rsid w:val="00CA6BE2"/>
    <w:rsid w:val="00CB1DD0"/>
    <w:rsid w:val="00CC43A7"/>
    <w:rsid w:val="00CD2EA6"/>
    <w:rsid w:val="00CD75C0"/>
    <w:rsid w:val="00CE6303"/>
    <w:rsid w:val="00CE6CE3"/>
    <w:rsid w:val="00CF0038"/>
    <w:rsid w:val="00D10EF2"/>
    <w:rsid w:val="00D20957"/>
    <w:rsid w:val="00D313C9"/>
    <w:rsid w:val="00D41C42"/>
    <w:rsid w:val="00D44575"/>
    <w:rsid w:val="00D4752B"/>
    <w:rsid w:val="00D5059F"/>
    <w:rsid w:val="00D5591A"/>
    <w:rsid w:val="00D75294"/>
    <w:rsid w:val="00D85FE2"/>
    <w:rsid w:val="00D93A42"/>
    <w:rsid w:val="00DA48D0"/>
    <w:rsid w:val="00DA58B5"/>
    <w:rsid w:val="00DB405A"/>
    <w:rsid w:val="00DC4EBE"/>
    <w:rsid w:val="00DD4198"/>
    <w:rsid w:val="00DD5899"/>
    <w:rsid w:val="00DE3C59"/>
    <w:rsid w:val="00DF03E4"/>
    <w:rsid w:val="00DF26AB"/>
    <w:rsid w:val="00E01082"/>
    <w:rsid w:val="00E014CE"/>
    <w:rsid w:val="00E12F97"/>
    <w:rsid w:val="00E16491"/>
    <w:rsid w:val="00E3052E"/>
    <w:rsid w:val="00E4099A"/>
    <w:rsid w:val="00E43633"/>
    <w:rsid w:val="00E44357"/>
    <w:rsid w:val="00E4533C"/>
    <w:rsid w:val="00E46C91"/>
    <w:rsid w:val="00E512F7"/>
    <w:rsid w:val="00E60BBD"/>
    <w:rsid w:val="00E718F7"/>
    <w:rsid w:val="00E71C4A"/>
    <w:rsid w:val="00E822B4"/>
    <w:rsid w:val="00E84D73"/>
    <w:rsid w:val="00E861EF"/>
    <w:rsid w:val="00E86CD4"/>
    <w:rsid w:val="00E940CA"/>
    <w:rsid w:val="00E95A70"/>
    <w:rsid w:val="00EA58B2"/>
    <w:rsid w:val="00EB685B"/>
    <w:rsid w:val="00EC0CFE"/>
    <w:rsid w:val="00EC41A9"/>
    <w:rsid w:val="00EC6D70"/>
    <w:rsid w:val="00ED350A"/>
    <w:rsid w:val="00EE1106"/>
    <w:rsid w:val="00EF3FBD"/>
    <w:rsid w:val="00EF77A4"/>
    <w:rsid w:val="00F1008C"/>
    <w:rsid w:val="00F128E2"/>
    <w:rsid w:val="00F136CA"/>
    <w:rsid w:val="00F317C6"/>
    <w:rsid w:val="00F31844"/>
    <w:rsid w:val="00F4544F"/>
    <w:rsid w:val="00F53CC3"/>
    <w:rsid w:val="00F54E5F"/>
    <w:rsid w:val="00F60A6F"/>
    <w:rsid w:val="00F72967"/>
    <w:rsid w:val="00F7751B"/>
    <w:rsid w:val="00F83E1E"/>
    <w:rsid w:val="00F932C3"/>
    <w:rsid w:val="00F94449"/>
    <w:rsid w:val="00F96FE2"/>
    <w:rsid w:val="00FA5804"/>
    <w:rsid w:val="00FA5B69"/>
    <w:rsid w:val="00FB432D"/>
    <w:rsid w:val="00FC539C"/>
    <w:rsid w:val="00FC5665"/>
    <w:rsid w:val="00FD178B"/>
    <w:rsid w:val="00FD7984"/>
    <w:rsid w:val="00FE21AD"/>
    <w:rsid w:val="00FE55F3"/>
    <w:rsid w:val="00FE589F"/>
    <w:rsid w:val="00FE7AD4"/>
    <w:rsid w:val="00FF326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CA"/>
    <w:pPr>
      <w:ind w:left="720"/>
      <w:contextualSpacing/>
    </w:pPr>
  </w:style>
  <w:style w:type="paragraph" w:styleId="NoSpacing">
    <w:name w:val="No Spacing"/>
    <w:uiPriority w:val="1"/>
    <w:qFormat/>
    <w:rsid w:val="00404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BA8F-7604-4DEA-B78F-CF38D21F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Valente-De Sa, Maria</cp:lastModifiedBy>
  <cp:revision>26</cp:revision>
  <cp:lastPrinted>2018-01-30T21:04:00Z</cp:lastPrinted>
  <dcterms:created xsi:type="dcterms:W3CDTF">2018-02-09T20:53:00Z</dcterms:created>
  <dcterms:modified xsi:type="dcterms:W3CDTF">2018-03-19T16:33:00Z</dcterms:modified>
</cp:coreProperties>
</file>