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EF" w:rsidRDefault="00644572" w:rsidP="009C5EEF">
      <w:pPr>
        <w:ind w:left="-1530"/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9C5EEF" w:rsidRPr="009C5EEF" w:rsidRDefault="00644572" w:rsidP="009C5EEF">
      <w:pPr>
        <w:ind w:left="-1530"/>
        <w:rPr>
          <w:rFonts w:ascii="Myriad Pro" w:hAnsi="Myriad Pro"/>
          <w:b/>
          <w:sz w:val="28"/>
          <w:szCs w:val="28"/>
        </w:rPr>
      </w:pPr>
      <w:r w:rsidRPr="009C5EEF">
        <w:t>Committee Name</w:t>
      </w:r>
      <w:r w:rsidRPr="009C5EEF">
        <w:rPr>
          <w:b/>
        </w:rPr>
        <w:t xml:space="preserve">: </w:t>
      </w:r>
      <w:r w:rsidR="009C5EEF">
        <w:rPr>
          <w:b/>
        </w:rPr>
        <w:t xml:space="preserve"> </w:t>
      </w:r>
      <w:r w:rsidR="006319E9" w:rsidRPr="009C5EEF">
        <w:rPr>
          <w:b/>
        </w:rPr>
        <w:t>Inner City Advisory Committee (ICAC)</w:t>
      </w:r>
    </w:p>
    <w:p w:rsidR="009C5EEF" w:rsidRDefault="00644572" w:rsidP="009C5EEF">
      <w:pPr>
        <w:ind w:left="-1530"/>
        <w:rPr>
          <w:rFonts w:ascii="Myriad Pro" w:hAnsi="Myriad Pro"/>
          <w:b/>
          <w:sz w:val="28"/>
          <w:szCs w:val="28"/>
        </w:rPr>
      </w:pPr>
      <w:r w:rsidRPr="009C5EEF">
        <w:t>Date:</w:t>
      </w:r>
      <w:r w:rsidR="006319E9" w:rsidRPr="009C5EEF">
        <w:t xml:space="preserve">  </w:t>
      </w:r>
      <w:r w:rsidR="006319E9" w:rsidRPr="009C5EEF">
        <w:rPr>
          <w:b/>
        </w:rPr>
        <w:t>Thursday, May 19, 2016</w:t>
      </w:r>
    </w:p>
    <w:p w:rsidR="00644572" w:rsidRPr="009C5EEF" w:rsidRDefault="00644572" w:rsidP="009C5EEF">
      <w:pPr>
        <w:ind w:left="-1530"/>
        <w:rPr>
          <w:rFonts w:ascii="Myriad Pro" w:hAnsi="Myriad Pro"/>
          <w:b/>
          <w:sz w:val="28"/>
          <w:szCs w:val="28"/>
        </w:rPr>
      </w:pPr>
      <w:r w:rsidRPr="009C5EEF">
        <w:t xml:space="preserve">Time: </w:t>
      </w:r>
      <w:r w:rsidR="006319E9" w:rsidRPr="009C5EEF">
        <w:t>6:00 pm to 8:30 pm</w:t>
      </w:r>
    </w:p>
    <w:p w:rsidR="00644572" w:rsidRDefault="00644572" w:rsidP="00097A18">
      <w:pPr>
        <w:ind w:left="-1530"/>
        <w:rPr>
          <w:rFonts w:ascii="Myriad Pro" w:hAnsi="Myriad Pro"/>
        </w:rPr>
      </w:pPr>
      <w:r w:rsidRPr="00DA2739">
        <w:rPr>
          <w:rFonts w:ascii="Myriad Pro" w:hAnsi="Myriad Pro"/>
          <w:b/>
        </w:rPr>
        <w:t>Present</w:t>
      </w:r>
      <w:r w:rsidRPr="00644572">
        <w:rPr>
          <w:rFonts w:ascii="Myriad Pro" w:hAnsi="Myriad Pro"/>
        </w:rPr>
        <w:t xml:space="preserve">: </w:t>
      </w:r>
      <w:r w:rsidR="00DA2739">
        <w:rPr>
          <w:rFonts w:ascii="Myriad Pro" w:hAnsi="Myriad Pro"/>
        </w:rPr>
        <w:t xml:space="preserve">Trustee Cary-Meagher (co-chair), Trustee Story (vice-chair), Trustee Brown, Trustee Shan, Trustee Stiles, Ingrid Palmer (Community co-chair), Stephen Hepburn, </w:t>
      </w:r>
      <w:proofErr w:type="spellStart"/>
      <w:r w:rsidR="00DA2739">
        <w:rPr>
          <w:rFonts w:ascii="Myriad Pro" w:hAnsi="Myriad Pro"/>
        </w:rPr>
        <w:t>Josette</w:t>
      </w:r>
      <w:proofErr w:type="spellEnd"/>
      <w:r w:rsidR="00DA2739">
        <w:rPr>
          <w:rFonts w:ascii="Myriad Pro" w:hAnsi="Myriad Pro"/>
        </w:rPr>
        <w:t xml:space="preserve"> </w:t>
      </w:r>
      <w:proofErr w:type="spellStart"/>
      <w:r w:rsidR="00DA2739">
        <w:rPr>
          <w:rFonts w:ascii="Myriad Pro" w:hAnsi="Myriad Pro"/>
        </w:rPr>
        <w:t>Holness</w:t>
      </w:r>
      <w:proofErr w:type="spellEnd"/>
      <w:r w:rsidR="00DA2739">
        <w:rPr>
          <w:rFonts w:ascii="Myriad Pro" w:hAnsi="Myriad Pro"/>
        </w:rPr>
        <w:t xml:space="preserve">, </w:t>
      </w:r>
      <w:proofErr w:type="spellStart"/>
      <w:r w:rsidR="00DA2739">
        <w:rPr>
          <w:rFonts w:ascii="Myriad Pro" w:hAnsi="Myriad Pro"/>
        </w:rPr>
        <w:t>Sejal</w:t>
      </w:r>
      <w:proofErr w:type="spellEnd"/>
      <w:r w:rsidR="00DA2739">
        <w:rPr>
          <w:rFonts w:ascii="Myriad Pro" w:hAnsi="Myriad Pro"/>
        </w:rPr>
        <w:t xml:space="preserve"> Patel, </w:t>
      </w:r>
      <w:proofErr w:type="spellStart"/>
      <w:r w:rsidR="00DA2739">
        <w:rPr>
          <w:rFonts w:ascii="Myriad Pro" w:hAnsi="Myriad Pro"/>
        </w:rPr>
        <w:t>Vincenza</w:t>
      </w:r>
      <w:proofErr w:type="spellEnd"/>
      <w:r w:rsidR="00DA2739">
        <w:rPr>
          <w:rFonts w:ascii="Myriad Pro" w:hAnsi="Myriad Pro"/>
        </w:rPr>
        <w:t xml:space="preserve"> </w:t>
      </w:r>
      <w:proofErr w:type="spellStart"/>
      <w:r w:rsidR="00DA2739">
        <w:rPr>
          <w:rFonts w:ascii="Myriad Pro" w:hAnsi="Myriad Pro"/>
        </w:rPr>
        <w:t>Pietropaolo</w:t>
      </w:r>
      <w:proofErr w:type="spellEnd"/>
      <w:proofErr w:type="gramStart"/>
      <w:r w:rsidR="00DA2739">
        <w:rPr>
          <w:rFonts w:ascii="Myriad Pro" w:hAnsi="Myriad Pro"/>
        </w:rPr>
        <w:t>,  Nathan</w:t>
      </w:r>
      <w:proofErr w:type="gramEnd"/>
      <w:r w:rsidR="00DA2739">
        <w:rPr>
          <w:rFonts w:ascii="Myriad Pro" w:hAnsi="Myriad Pro"/>
        </w:rPr>
        <w:t xml:space="preserve"> Gilbert, Laurie Green, </w:t>
      </w:r>
    </w:p>
    <w:p w:rsidR="00C31BD7" w:rsidRDefault="00C31BD7" w:rsidP="00097A18">
      <w:pPr>
        <w:ind w:left="-1530"/>
        <w:rPr>
          <w:rFonts w:ascii="Myriad Pro" w:hAnsi="Myriad Pro"/>
        </w:rPr>
      </w:pPr>
      <w:r w:rsidRPr="00DA2739">
        <w:rPr>
          <w:rFonts w:ascii="Myriad Pro" w:hAnsi="Myriad Pro"/>
          <w:b/>
        </w:rPr>
        <w:t>TDSB</w:t>
      </w:r>
      <w:r w:rsidR="009C5EEF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  <w:r w:rsidR="00DA2739">
        <w:rPr>
          <w:rFonts w:ascii="Myriad Pro" w:hAnsi="Myriad Pro"/>
        </w:rPr>
        <w:t xml:space="preserve">Superintendent Vicky </w:t>
      </w:r>
      <w:proofErr w:type="spellStart"/>
      <w:r w:rsidR="00DA2739">
        <w:rPr>
          <w:rFonts w:ascii="Myriad Pro" w:hAnsi="Myriad Pro"/>
        </w:rPr>
        <w:t>Branco</w:t>
      </w:r>
      <w:proofErr w:type="spellEnd"/>
      <w:r w:rsidR="00DA2739">
        <w:rPr>
          <w:rFonts w:ascii="Myriad Pro" w:hAnsi="Myriad Pro"/>
        </w:rPr>
        <w:t xml:space="preserve">, </w:t>
      </w:r>
      <w:r w:rsidR="006323C4">
        <w:rPr>
          <w:rFonts w:ascii="Myriad Pro" w:hAnsi="Myriad Pro"/>
        </w:rPr>
        <w:t xml:space="preserve">Executive Superintendent Sandy </w:t>
      </w:r>
      <w:proofErr w:type="spellStart"/>
      <w:r w:rsidR="006323C4">
        <w:rPr>
          <w:rFonts w:ascii="Myriad Pro" w:hAnsi="Myriad Pro"/>
        </w:rPr>
        <w:t>Spyropoulos</w:t>
      </w:r>
      <w:proofErr w:type="spellEnd"/>
      <w:r w:rsidR="006323C4">
        <w:rPr>
          <w:rFonts w:ascii="Myriad Pro" w:hAnsi="Myriad Pro"/>
        </w:rPr>
        <w:t xml:space="preserve">, </w:t>
      </w:r>
      <w:r w:rsidR="00DA2739">
        <w:rPr>
          <w:rFonts w:ascii="Myriad Pro" w:hAnsi="Myriad Pro"/>
        </w:rPr>
        <w:t xml:space="preserve">Helen Fisher, </w:t>
      </w:r>
      <w:proofErr w:type="spellStart"/>
      <w:r w:rsidR="00DA2739">
        <w:rPr>
          <w:rFonts w:ascii="Myriad Pro" w:hAnsi="Myriad Pro"/>
        </w:rPr>
        <w:t>Kwabena</w:t>
      </w:r>
      <w:proofErr w:type="spellEnd"/>
      <w:r w:rsidR="00DA2739">
        <w:rPr>
          <w:rFonts w:ascii="Myriad Pro" w:hAnsi="Myriad Pro"/>
        </w:rPr>
        <w:t xml:space="preserve"> </w:t>
      </w:r>
      <w:proofErr w:type="spellStart"/>
      <w:r w:rsidR="00DA2739">
        <w:rPr>
          <w:rFonts w:ascii="Myriad Pro" w:hAnsi="Myriad Pro"/>
        </w:rPr>
        <w:t>Yafeu</w:t>
      </w:r>
      <w:proofErr w:type="spellEnd"/>
      <w:r w:rsidR="00DA2739">
        <w:rPr>
          <w:rFonts w:ascii="Myriad Pro" w:hAnsi="Myriad Pro"/>
        </w:rPr>
        <w:t>.</w:t>
      </w:r>
    </w:p>
    <w:p w:rsidR="00644572" w:rsidRDefault="00644572" w:rsidP="00097A18">
      <w:pPr>
        <w:ind w:left="-1530"/>
        <w:rPr>
          <w:rFonts w:ascii="Myriad Pro" w:hAnsi="Myriad Pro"/>
        </w:rPr>
      </w:pPr>
      <w:r w:rsidRPr="00DA2739">
        <w:rPr>
          <w:rFonts w:ascii="Myriad Pro" w:hAnsi="Myriad Pro"/>
          <w:b/>
        </w:rPr>
        <w:t>Regrets</w:t>
      </w:r>
      <w:r w:rsidRPr="00644572">
        <w:rPr>
          <w:rFonts w:ascii="Myriad Pro" w:hAnsi="Myriad Pro"/>
        </w:rPr>
        <w:t xml:space="preserve">: </w:t>
      </w:r>
      <w:r w:rsidR="004B69B3">
        <w:rPr>
          <w:rFonts w:ascii="Myriad Pro" w:hAnsi="Myriad Pro"/>
        </w:rPr>
        <w:t xml:space="preserve">Trustee Arp, </w:t>
      </w:r>
      <w:r w:rsidR="00DA2739">
        <w:rPr>
          <w:rFonts w:ascii="Myriad Pro" w:hAnsi="Myriad Pro"/>
        </w:rPr>
        <w:t xml:space="preserve">Trustee </w:t>
      </w:r>
      <w:proofErr w:type="spellStart"/>
      <w:r w:rsidR="00DA2739">
        <w:rPr>
          <w:rFonts w:ascii="Myriad Pro" w:hAnsi="Myriad Pro"/>
        </w:rPr>
        <w:t>Gershon</w:t>
      </w:r>
      <w:proofErr w:type="spellEnd"/>
      <w:r w:rsidR="00DA2739">
        <w:rPr>
          <w:rFonts w:ascii="Myriad Pro" w:hAnsi="Myriad Pro"/>
        </w:rPr>
        <w:t xml:space="preserve">, Trustee Smith, Student Trustee </w:t>
      </w:r>
      <w:proofErr w:type="gramStart"/>
      <w:r w:rsidR="00DA2739">
        <w:rPr>
          <w:rFonts w:ascii="Myriad Pro" w:hAnsi="Myriad Pro"/>
        </w:rPr>
        <w:t xml:space="preserve">Al  </w:t>
      </w:r>
      <w:proofErr w:type="spellStart"/>
      <w:r w:rsidR="00DA2739">
        <w:rPr>
          <w:rFonts w:ascii="Myriad Pro" w:hAnsi="Myriad Pro"/>
        </w:rPr>
        <w:t>Rubaie</w:t>
      </w:r>
      <w:proofErr w:type="spellEnd"/>
      <w:proofErr w:type="gramEnd"/>
      <w:r w:rsidR="00DA2739">
        <w:rPr>
          <w:rFonts w:ascii="Myriad Pro" w:hAnsi="Myriad Pro"/>
        </w:rPr>
        <w:t xml:space="preserve">, </w:t>
      </w:r>
      <w:r w:rsidR="006319E9">
        <w:rPr>
          <w:rFonts w:ascii="Myriad Pro" w:hAnsi="Myriad Pro"/>
        </w:rPr>
        <w:t xml:space="preserve">Fiona Bowser, David </w:t>
      </w:r>
      <w:proofErr w:type="spellStart"/>
      <w:r w:rsidR="006319E9">
        <w:rPr>
          <w:rFonts w:ascii="Myriad Pro" w:hAnsi="Myriad Pro"/>
        </w:rPr>
        <w:t>Clandfield</w:t>
      </w:r>
      <w:proofErr w:type="spellEnd"/>
      <w:r w:rsidR="006319E9">
        <w:rPr>
          <w:rFonts w:ascii="Myriad Pro" w:hAnsi="Myriad Pro"/>
        </w:rPr>
        <w:t xml:space="preserve">, Lee Ford-Jones, Matthew Judd, Adam </w:t>
      </w:r>
      <w:proofErr w:type="spellStart"/>
      <w:r w:rsidR="006319E9">
        <w:rPr>
          <w:rFonts w:ascii="Myriad Pro" w:hAnsi="Myriad Pro"/>
        </w:rPr>
        <w:t>Iggers</w:t>
      </w:r>
      <w:proofErr w:type="spellEnd"/>
      <w:r w:rsidR="006319E9">
        <w:rPr>
          <w:rFonts w:ascii="Myriad Pro" w:hAnsi="Myriad Pro"/>
        </w:rPr>
        <w:t xml:space="preserve">, </w:t>
      </w:r>
      <w:r w:rsidR="00DA2739">
        <w:rPr>
          <w:rFonts w:ascii="Myriad Pro" w:hAnsi="Myriad Pro"/>
        </w:rPr>
        <w:t xml:space="preserve">Ying Ong, </w:t>
      </w:r>
      <w:r w:rsidR="006319E9">
        <w:rPr>
          <w:rFonts w:ascii="Myriad Pro" w:hAnsi="Myriad Pro"/>
        </w:rPr>
        <w:t xml:space="preserve">Monique Schwarz, </w:t>
      </w:r>
      <w:r w:rsidR="00661CF4">
        <w:rPr>
          <w:rFonts w:ascii="Myriad Pro" w:hAnsi="Myriad Pro"/>
        </w:rPr>
        <w:t xml:space="preserve">Bob Spencer, </w:t>
      </w:r>
      <w:r w:rsidR="006323C4">
        <w:rPr>
          <w:rFonts w:ascii="Myriad Pro" w:hAnsi="Myriad Pro"/>
        </w:rPr>
        <w:t xml:space="preserve">Peggy Thomas, </w:t>
      </w:r>
      <w:proofErr w:type="spellStart"/>
      <w:r w:rsidR="006319E9">
        <w:rPr>
          <w:rFonts w:ascii="Myriad Pro" w:hAnsi="Myriad Pro"/>
        </w:rPr>
        <w:t>Nadira</w:t>
      </w:r>
      <w:proofErr w:type="spellEnd"/>
      <w:r w:rsidR="006319E9">
        <w:rPr>
          <w:rFonts w:ascii="Myriad Pro" w:hAnsi="Myriad Pro"/>
        </w:rPr>
        <w:t xml:space="preserve"> Yasmin.</w:t>
      </w:r>
    </w:p>
    <w:p w:rsidR="00644572" w:rsidRDefault="00644572" w:rsidP="00097A18">
      <w:pPr>
        <w:ind w:left="-1530"/>
        <w:rPr>
          <w:rFonts w:ascii="Myriad Pro" w:hAnsi="Myriad Pro"/>
        </w:rPr>
      </w:pPr>
      <w:r w:rsidRPr="00DA2739">
        <w:rPr>
          <w:rFonts w:ascii="Myriad Pro" w:hAnsi="Myriad Pro"/>
          <w:b/>
        </w:rPr>
        <w:t>Guests</w:t>
      </w:r>
      <w:r>
        <w:rPr>
          <w:rFonts w:ascii="Myriad Pro" w:hAnsi="Myriad Pro"/>
        </w:rPr>
        <w:t>:</w:t>
      </w:r>
      <w:r w:rsidR="006323C4">
        <w:rPr>
          <w:rFonts w:ascii="Myriad Pro" w:hAnsi="Myriad Pro"/>
        </w:rPr>
        <w:t xml:space="preserve"> </w:t>
      </w:r>
      <w:r w:rsidR="00DA2739">
        <w:rPr>
          <w:rFonts w:ascii="Myriad Pro" w:hAnsi="Myriad Pro"/>
        </w:rPr>
        <w:t xml:space="preserve"> Presenters Amie Presley, Lisa Newton, Rob Brown TDSB Academic Research. Presenters Executive Superintendent Sandy </w:t>
      </w:r>
      <w:proofErr w:type="spellStart"/>
      <w:r w:rsidR="00DA2739">
        <w:rPr>
          <w:rFonts w:ascii="Myriad Pro" w:hAnsi="Myriad Pro"/>
        </w:rPr>
        <w:t>Spyropoulos</w:t>
      </w:r>
      <w:proofErr w:type="spellEnd"/>
      <w:r w:rsidR="00DA2739">
        <w:rPr>
          <w:rFonts w:ascii="Myriad Pro" w:hAnsi="Myriad Pro"/>
        </w:rPr>
        <w:t xml:space="preserve"> and Lily Szeto, Partnership Development,  Jolly Yang Continuing Education, and teacher Chris Sands.</w:t>
      </w:r>
    </w:p>
    <w:p w:rsidR="00644572" w:rsidRPr="006004C0" w:rsidRDefault="00644572" w:rsidP="00097A18">
      <w:pPr>
        <w:ind w:left="-1530"/>
        <w:rPr>
          <w:rFonts w:ascii="Myriad Pro" w:hAnsi="Myriad Pro"/>
        </w:rPr>
      </w:pPr>
      <w:r w:rsidRPr="00644572">
        <w:rPr>
          <w:rFonts w:ascii="Myriad Pro" w:hAnsi="Myriad Pro"/>
        </w:rPr>
        <w:t>Recorder:</w:t>
      </w:r>
      <w:r w:rsidR="006323C4">
        <w:rPr>
          <w:rFonts w:ascii="Myriad Pro" w:hAnsi="Myriad Pro"/>
        </w:rPr>
        <w:t xml:space="preserve"> Hilary </w:t>
      </w:r>
      <w:proofErr w:type="spellStart"/>
      <w:r w:rsidR="006323C4">
        <w:rPr>
          <w:rFonts w:ascii="Myriad Pro" w:hAnsi="Myriad Pro"/>
        </w:rPr>
        <w:t>Wollis</w:t>
      </w:r>
      <w:proofErr w:type="spellEnd"/>
      <w:r w:rsidR="006323C4">
        <w:rPr>
          <w:rFonts w:ascii="Myriad Pro" w:hAnsi="Myriad Pro"/>
        </w:rPr>
        <w:t>, Coordinator, ICAC</w:t>
      </w:r>
    </w:p>
    <w:tbl>
      <w:tblPr>
        <w:tblStyle w:val="TableGrid"/>
        <w:tblW w:w="14058" w:type="dxa"/>
        <w:tblInd w:w="-1530" w:type="dxa"/>
        <w:tblLook w:val="04A0" w:firstRow="1" w:lastRow="0" w:firstColumn="1" w:lastColumn="0" w:noHBand="0" w:noVBand="1"/>
      </w:tblPr>
      <w:tblGrid>
        <w:gridCol w:w="3036"/>
        <w:gridCol w:w="6818"/>
        <w:gridCol w:w="4204"/>
      </w:tblGrid>
      <w:tr w:rsidR="00644572" w:rsidTr="00F935B6">
        <w:tc>
          <w:tcPr>
            <w:tcW w:w="3048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796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4214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RECOMMENDATION/MOTION</w:t>
            </w:r>
          </w:p>
        </w:tc>
      </w:tr>
      <w:tr w:rsidR="00644572" w:rsidTr="00F935B6">
        <w:tc>
          <w:tcPr>
            <w:tcW w:w="3048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Call to Order/Quorum </w:t>
            </w:r>
          </w:p>
        </w:tc>
        <w:tc>
          <w:tcPr>
            <w:tcW w:w="6796" w:type="dxa"/>
          </w:tcPr>
          <w:p w:rsidR="00DA2739" w:rsidRDefault="00DA2739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DA2739">
              <w:rPr>
                <w:rFonts w:ascii="Myriad Pro" w:hAnsi="Myriad Pro"/>
              </w:rPr>
              <w:t>Trustee Story chaired</w:t>
            </w:r>
            <w:r>
              <w:rPr>
                <w:rFonts w:ascii="Myriad Pro" w:hAnsi="Myriad Pro"/>
              </w:rPr>
              <w:t xml:space="preserve"> the meeting.</w:t>
            </w:r>
          </w:p>
          <w:p w:rsidR="00043D17" w:rsidRPr="00DA2739" w:rsidRDefault="00043D17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DA2739">
              <w:rPr>
                <w:rFonts w:ascii="Myriad Pro" w:hAnsi="Myriad Pro"/>
              </w:rPr>
              <w:t xml:space="preserve">Trustee Stiles and </w:t>
            </w:r>
            <w:proofErr w:type="spellStart"/>
            <w:r w:rsidRPr="00DA2739">
              <w:rPr>
                <w:rFonts w:ascii="Myriad Pro" w:hAnsi="Myriad Pro"/>
              </w:rPr>
              <w:t>Sejal</w:t>
            </w:r>
            <w:proofErr w:type="spellEnd"/>
            <w:r w:rsidRPr="00DA2739">
              <w:rPr>
                <w:rFonts w:ascii="Myriad Pro" w:hAnsi="Myriad Pro"/>
              </w:rPr>
              <w:t xml:space="preserve"> Patel</w:t>
            </w:r>
            <w:r w:rsidR="00DA2739" w:rsidRPr="00DA2739">
              <w:rPr>
                <w:rFonts w:ascii="Myriad Pro" w:hAnsi="Myriad Pro"/>
              </w:rPr>
              <w:t xml:space="preserve"> joined the meeting via teleconference.</w:t>
            </w:r>
          </w:p>
          <w:p w:rsidR="00043D17" w:rsidRPr="00DA2739" w:rsidRDefault="00DA2739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DA2739">
              <w:rPr>
                <w:rFonts w:ascii="Myriad Pro" w:hAnsi="Myriad Pro"/>
              </w:rPr>
              <w:t>Story thanked Executive Superintendent</w:t>
            </w:r>
            <w:r w:rsidR="00043D17" w:rsidRPr="00DA2739">
              <w:rPr>
                <w:rFonts w:ascii="Myriad Pro" w:hAnsi="Myriad Pro"/>
              </w:rPr>
              <w:t xml:space="preserve"> </w:t>
            </w:r>
            <w:proofErr w:type="spellStart"/>
            <w:r w:rsidR="00043D17" w:rsidRPr="00DA2739">
              <w:rPr>
                <w:rFonts w:ascii="Myriad Pro" w:hAnsi="Myriad Pro"/>
              </w:rPr>
              <w:t>Spyropoulos</w:t>
            </w:r>
            <w:proofErr w:type="spellEnd"/>
            <w:r w:rsidR="00043D17" w:rsidRPr="00DA2739">
              <w:rPr>
                <w:rFonts w:ascii="Myriad Pro" w:hAnsi="Myriad Pro"/>
              </w:rPr>
              <w:t xml:space="preserve"> for filling in for Vicky </w:t>
            </w:r>
            <w:proofErr w:type="spellStart"/>
            <w:r w:rsidR="00043D17" w:rsidRPr="00DA2739">
              <w:rPr>
                <w:rFonts w:ascii="Myriad Pro" w:hAnsi="Myriad Pro"/>
              </w:rPr>
              <w:t>Branco</w:t>
            </w:r>
            <w:proofErr w:type="spellEnd"/>
            <w:r w:rsidR="00043D17" w:rsidRPr="00DA2739">
              <w:rPr>
                <w:rFonts w:ascii="Myriad Pro" w:hAnsi="Myriad Pro"/>
              </w:rPr>
              <w:t xml:space="preserve"> for the first part of the meeting.</w:t>
            </w:r>
          </w:p>
          <w:p w:rsidR="00043D17" w:rsidRPr="00DA2739" w:rsidRDefault="00DA2739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DA2739">
              <w:rPr>
                <w:rFonts w:ascii="Myriad Pro" w:hAnsi="Myriad Pro"/>
              </w:rPr>
              <w:t xml:space="preserve">The meeting </w:t>
            </w:r>
            <w:r w:rsidR="00043D17" w:rsidRPr="00DA2739">
              <w:rPr>
                <w:rFonts w:ascii="Myriad Pro" w:hAnsi="Myriad Pro"/>
              </w:rPr>
              <w:t xml:space="preserve">Regrets </w:t>
            </w:r>
            <w:r w:rsidRPr="00DA2739">
              <w:rPr>
                <w:rFonts w:ascii="Myriad Pro" w:hAnsi="Myriad Pro"/>
              </w:rPr>
              <w:t xml:space="preserve">were </w:t>
            </w:r>
            <w:r w:rsidR="00043D17" w:rsidRPr="00DA2739">
              <w:rPr>
                <w:rFonts w:ascii="Myriad Pro" w:hAnsi="Myriad Pro"/>
              </w:rPr>
              <w:t>read into the record</w:t>
            </w:r>
            <w:r w:rsidRPr="00DA2739">
              <w:rPr>
                <w:rFonts w:ascii="Myriad Pro" w:hAnsi="Myriad Pro"/>
              </w:rPr>
              <w:t>.</w:t>
            </w:r>
          </w:p>
          <w:p w:rsidR="00043D17" w:rsidRPr="00DA2739" w:rsidRDefault="00043D17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proofErr w:type="gramStart"/>
            <w:r w:rsidRPr="00DA2739">
              <w:rPr>
                <w:rFonts w:ascii="Myriad Pro" w:hAnsi="Myriad Pro"/>
              </w:rPr>
              <w:t xml:space="preserve">Quorum </w:t>
            </w:r>
            <w:r w:rsidR="00DA2739" w:rsidRPr="00DA2739">
              <w:rPr>
                <w:rFonts w:ascii="Myriad Pro" w:hAnsi="Myriad Pro"/>
              </w:rPr>
              <w:t xml:space="preserve"> was</w:t>
            </w:r>
            <w:proofErr w:type="gramEnd"/>
            <w:r w:rsidR="00DA2739" w:rsidRPr="00DA2739">
              <w:rPr>
                <w:rFonts w:ascii="Myriad Pro" w:hAnsi="Myriad Pro"/>
              </w:rPr>
              <w:t xml:space="preserve"> achieved.</w:t>
            </w:r>
          </w:p>
          <w:p w:rsidR="00043D17" w:rsidRDefault="00043D17" w:rsidP="00DA273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DA2739">
              <w:rPr>
                <w:rFonts w:ascii="Myriad Pro" w:hAnsi="Myriad Pro"/>
              </w:rPr>
              <w:t>Introductions</w:t>
            </w:r>
            <w:r w:rsidR="00DA2739" w:rsidRPr="00DA2739">
              <w:rPr>
                <w:rFonts w:ascii="Myriad Pro" w:hAnsi="Myriad Pro"/>
              </w:rPr>
              <w:t xml:space="preserve"> were made around the table.</w:t>
            </w:r>
          </w:p>
          <w:p w:rsidR="006230B2" w:rsidRPr="00DA2739" w:rsidRDefault="006230B2" w:rsidP="006230B2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</w:rPr>
            </w:pPr>
            <w:r w:rsidRPr="006230B2">
              <w:rPr>
                <w:rFonts w:ascii="Myriad Pro" w:hAnsi="Myriad Pro"/>
              </w:rPr>
              <w:lastRenderedPageBreak/>
              <w:t xml:space="preserve">The Coordinator confirmed that members </w:t>
            </w:r>
            <w:r>
              <w:rPr>
                <w:rFonts w:ascii="Myriad Pro" w:hAnsi="Myriad Pro"/>
              </w:rPr>
              <w:t xml:space="preserve">attending </w:t>
            </w:r>
            <w:r w:rsidRPr="006230B2">
              <w:rPr>
                <w:rFonts w:ascii="Myriad Pro" w:hAnsi="Myriad Pro"/>
              </w:rPr>
              <w:t>via Teleconference had received the</w:t>
            </w:r>
            <w:r>
              <w:rPr>
                <w:rFonts w:ascii="Myriad Pro" w:hAnsi="Myriad Pro"/>
              </w:rPr>
              <w:t xml:space="preserve"> meeting</w:t>
            </w:r>
            <w:r w:rsidRPr="006230B2">
              <w:rPr>
                <w:rFonts w:ascii="Myriad Pro" w:hAnsi="Myriad Pro"/>
              </w:rPr>
              <w:t xml:space="preserve"> documentation.</w:t>
            </w:r>
          </w:p>
        </w:tc>
        <w:tc>
          <w:tcPr>
            <w:tcW w:w="4214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F935B6">
        <w:trPr>
          <w:trHeight w:val="419"/>
        </w:trPr>
        <w:tc>
          <w:tcPr>
            <w:tcW w:w="3048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Approval of Agenda</w:t>
            </w:r>
          </w:p>
        </w:tc>
        <w:tc>
          <w:tcPr>
            <w:tcW w:w="6796" w:type="dxa"/>
          </w:tcPr>
          <w:p w:rsidR="00C31BD7" w:rsidRDefault="00DA2739" w:rsidP="00DA273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Motion to Approve, Nathan Gilbert</w:t>
            </w:r>
            <w:r w:rsidR="00043D17">
              <w:rPr>
                <w:rFonts w:ascii="Myriad Pro" w:hAnsi="Myriad Pro"/>
              </w:rPr>
              <w:t>, Second</w:t>
            </w:r>
            <w:r>
              <w:rPr>
                <w:rFonts w:ascii="Myriad Pro" w:hAnsi="Myriad Pro"/>
              </w:rPr>
              <w:t>ed</w:t>
            </w:r>
            <w:r w:rsidR="00043D17">
              <w:rPr>
                <w:rFonts w:ascii="Myriad Pro" w:hAnsi="Myriad Pro"/>
              </w:rPr>
              <w:t>, Tr</w:t>
            </w:r>
            <w:r>
              <w:rPr>
                <w:rFonts w:ascii="Myriad Pro" w:hAnsi="Myriad Pro"/>
              </w:rPr>
              <w:t xml:space="preserve">ustee Brown. </w:t>
            </w:r>
          </w:p>
        </w:tc>
        <w:tc>
          <w:tcPr>
            <w:tcW w:w="4214" w:type="dxa"/>
          </w:tcPr>
          <w:p w:rsidR="00644572" w:rsidRDefault="00DA273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Agenda approved without amendment</w:t>
            </w:r>
          </w:p>
        </w:tc>
      </w:tr>
      <w:tr w:rsidR="00644572" w:rsidTr="00F935B6">
        <w:tc>
          <w:tcPr>
            <w:tcW w:w="3048" w:type="dxa"/>
          </w:tcPr>
          <w:p w:rsidR="00644572" w:rsidRDefault="006319E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Declaration of Possible Conflicts of Interest</w:t>
            </w:r>
          </w:p>
        </w:tc>
        <w:tc>
          <w:tcPr>
            <w:tcW w:w="6796" w:type="dxa"/>
          </w:tcPr>
          <w:p w:rsidR="00CE6CE3" w:rsidRDefault="00DA273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</w:t>
            </w:r>
            <w:r w:rsidR="00043D17">
              <w:rPr>
                <w:rFonts w:ascii="Myriad Pro" w:hAnsi="Myriad Pro"/>
              </w:rPr>
              <w:t>one</w:t>
            </w:r>
            <w:r>
              <w:rPr>
                <w:rFonts w:ascii="Myriad Pro" w:hAnsi="Myriad Pro"/>
              </w:rPr>
              <w:t xml:space="preserve"> declared.</w:t>
            </w:r>
          </w:p>
        </w:tc>
        <w:tc>
          <w:tcPr>
            <w:tcW w:w="4214" w:type="dxa"/>
          </w:tcPr>
          <w:p w:rsidR="00644572" w:rsidRDefault="00644572" w:rsidP="00097A18">
            <w:pPr>
              <w:rPr>
                <w:rFonts w:ascii="Myriad Pro" w:hAnsi="Myriad Pro"/>
              </w:rPr>
            </w:pPr>
          </w:p>
        </w:tc>
      </w:tr>
      <w:tr w:rsidR="00644572" w:rsidTr="00F935B6">
        <w:tc>
          <w:tcPr>
            <w:tcW w:w="3048" w:type="dxa"/>
          </w:tcPr>
          <w:p w:rsidR="00644572" w:rsidRDefault="006319E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Motion to Establish Task Force</w:t>
            </w:r>
            <w:r w:rsidR="00C66107">
              <w:rPr>
                <w:rFonts w:ascii="Myriad Pro" w:hAnsi="Myriad Pro"/>
              </w:rPr>
              <w:t xml:space="preserve"> to Address the Elimination of Barriers to Learning for at-risk Students</w:t>
            </w:r>
          </w:p>
        </w:tc>
        <w:tc>
          <w:tcPr>
            <w:tcW w:w="6796" w:type="dxa"/>
          </w:tcPr>
          <w:p w:rsidR="006230B2" w:rsidRDefault="006230B2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This item was presented by Trustee Cary-Meagher. </w:t>
            </w:r>
          </w:p>
          <w:p w:rsidR="006230B2" w:rsidRDefault="006230B2" w:rsidP="006230B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6230B2">
              <w:rPr>
                <w:rFonts w:ascii="Myriad Pro" w:hAnsi="Myriad Pro"/>
              </w:rPr>
              <w:t>Provided is a draft N</w:t>
            </w:r>
            <w:r w:rsidR="00043D17" w:rsidRPr="006230B2">
              <w:rPr>
                <w:rFonts w:ascii="Myriad Pro" w:hAnsi="Myriad Pro"/>
              </w:rPr>
              <w:t xml:space="preserve">otice of Motion that </w:t>
            </w:r>
            <w:r w:rsidRPr="006230B2">
              <w:rPr>
                <w:rFonts w:ascii="Myriad Pro" w:hAnsi="Myriad Pro"/>
              </w:rPr>
              <w:t>was presented at the Program and School Services Committee (</w:t>
            </w:r>
            <w:r w:rsidR="00043D17" w:rsidRPr="006230B2">
              <w:rPr>
                <w:rFonts w:ascii="Myriad Pro" w:hAnsi="Myriad Pro"/>
              </w:rPr>
              <w:t>PSSC</w:t>
            </w:r>
            <w:r w:rsidRPr="006230B2">
              <w:rPr>
                <w:rFonts w:ascii="Myriad Pro" w:hAnsi="Myriad Pro"/>
              </w:rPr>
              <w:t>)</w:t>
            </w:r>
            <w:r w:rsidR="00043D17" w:rsidRPr="006230B2">
              <w:rPr>
                <w:rFonts w:ascii="Myriad Pro" w:hAnsi="Myriad Pro"/>
              </w:rPr>
              <w:t xml:space="preserve"> meeting</w:t>
            </w:r>
            <w:r w:rsidRPr="006230B2">
              <w:rPr>
                <w:rFonts w:ascii="Myriad Pro" w:hAnsi="Myriad Pro"/>
              </w:rPr>
              <w:t xml:space="preserve"> held on May 11, 2016</w:t>
            </w:r>
            <w:r w:rsidR="00043D17" w:rsidRPr="006230B2">
              <w:rPr>
                <w:rFonts w:ascii="Myriad Pro" w:hAnsi="Myriad Pro"/>
              </w:rPr>
              <w:t xml:space="preserve">. </w:t>
            </w:r>
            <w:r w:rsidRPr="006230B2">
              <w:rPr>
                <w:rFonts w:ascii="Myriad Pro" w:hAnsi="Myriad Pro"/>
              </w:rPr>
              <w:t xml:space="preserve">This Motion will </w:t>
            </w:r>
            <w:r w:rsidR="00043D17" w:rsidRPr="006230B2">
              <w:rPr>
                <w:rFonts w:ascii="Myriad Pro" w:hAnsi="Myriad Pro"/>
              </w:rPr>
              <w:t xml:space="preserve">be </w:t>
            </w:r>
            <w:r w:rsidRPr="006230B2">
              <w:rPr>
                <w:rFonts w:ascii="Myriad Pro" w:hAnsi="Myriad Pro"/>
              </w:rPr>
              <w:t xml:space="preserve">included in </w:t>
            </w:r>
            <w:r w:rsidR="00043D17" w:rsidRPr="006230B2">
              <w:rPr>
                <w:rFonts w:ascii="Myriad Pro" w:hAnsi="Myriad Pro"/>
              </w:rPr>
              <w:t xml:space="preserve">the Agenda at the </w:t>
            </w:r>
            <w:r w:rsidRPr="006230B2">
              <w:rPr>
                <w:rFonts w:ascii="Myriad Pro" w:hAnsi="Myriad Pro"/>
              </w:rPr>
              <w:t xml:space="preserve">next PSSC </w:t>
            </w:r>
            <w:r w:rsidR="00043D17" w:rsidRPr="006230B2">
              <w:rPr>
                <w:rFonts w:ascii="Myriad Pro" w:hAnsi="Myriad Pro"/>
              </w:rPr>
              <w:t xml:space="preserve">meeting </w:t>
            </w:r>
            <w:r w:rsidRPr="006230B2">
              <w:rPr>
                <w:rFonts w:ascii="Myriad Pro" w:hAnsi="Myriad Pro"/>
              </w:rPr>
              <w:t xml:space="preserve">on </w:t>
            </w:r>
            <w:r w:rsidR="00043D17" w:rsidRPr="006230B2">
              <w:rPr>
                <w:rFonts w:ascii="Myriad Pro" w:hAnsi="Myriad Pro"/>
              </w:rPr>
              <w:t>June 8</w:t>
            </w:r>
            <w:r w:rsidR="00043D17" w:rsidRPr="006230B2">
              <w:rPr>
                <w:rFonts w:ascii="Myriad Pro" w:hAnsi="Myriad Pro"/>
                <w:vertAlign w:val="superscript"/>
              </w:rPr>
              <w:t>th</w:t>
            </w:r>
            <w:r w:rsidR="00043D17" w:rsidRPr="006230B2">
              <w:rPr>
                <w:rFonts w:ascii="Myriad Pro" w:hAnsi="Myriad Pro"/>
              </w:rPr>
              <w:t>.</w:t>
            </w:r>
          </w:p>
          <w:p w:rsidR="00043D17" w:rsidRPr="006230B2" w:rsidRDefault="006230B2" w:rsidP="006230B2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6230B2">
              <w:rPr>
                <w:rFonts w:ascii="Myriad Pro" w:hAnsi="Myriad Pro"/>
              </w:rPr>
              <w:t xml:space="preserve">ICAC is asked to provide </w:t>
            </w:r>
            <w:r w:rsidR="00043D17" w:rsidRPr="006230B2">
              <w:rPr>
                <w:rFonts w:ascii="Myriad Pro" w:hAnsi="Myriad Pro"/>
              </w:rPr>
              <w:t>comments and input.</w:t>
            </w:r>
          </w:p>
          <w:p w:rsidR="00BF3B13" w:rsidRPr="001D7F50" w:rsidRDefault="001D7F50" w:rsidP="001D7F50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 w:rsidRPr="001D7F50">
              <w:rPr>
                <w:rFonts w:ascii="Myriad Pro" w:hAnsi="Myriad Pro"/>
              </w:rPr>
              <w:t>The group was thanked for their input, and it was noted that w</w:t>
            </w:r>
            <w:r w:rsidR="00BF3B13" w:rsidRPr="001D7F50">
              <w:rPr>
                <w:rFonts w:ascii="Myriad Pro" w:hAnsi="Myriad Pro"/>
              </w:rPr>
              <w:t xml:space="preserve">hen the Motion is finalized, </w:t>
            </w:r>
            <w:r w:rsidRPr="001D7F50">
              <w:rPr>
                <w:rFonts w:ascii="Myriad Pro" w:hAnsi="Myriad Pro"/>
              </w:rPr>
              <w:t xml:space="preserve">there will be </w:t>
            </w:r>
            <w:r w:rsidR="00BF3B13" w:rsidRPr="001D7F50">
              <w:rPr>
                <w:rFonts w:ascii="Myriad Pro" w:hAnsi="Myriad Pro"/>
              </w:rPr>
              <w:t xml:space="preserve">further consultation, </w:t>
            </w:r>
            <w:r w:rsidRPr="001D7F50">
              <w:rPr>
                <w:rFonts w:ascii="Myriad Pro" w:hAnsi="Myriad Pro"/>
              </w:rPr>
              <w:t xml:space="preserve">which may include </w:t>
            </w:r>
            <w:r w:rsidR="00BF3B13" w:rsidRPr="001D7F50">
              <w:rPr>
                <w:rFonts w:ascii="Myriad Pro" w:hAnsi="Myriad Pro"/>
              </w:rPr>
              <w:t>deputations from agencies and organizations</w:t>
            </w:r>
            <w:r w:rsidRPr="001D7F50">
              <w:rPr>
                <w:rFonts w:ascii="Myriad Pro" w:hAnsi="Myriad Pro"/>
              </w:rPr>
              <w:t>.</w:t>
            </w:r>
          </w:p>
          <w:p w:rsidR="00214AC2" w:rsidRPr="00B25E1D" w:rsidRDefault="001D7F50" w:rsidP="001D7F50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 xml:space="preserve">ICAC </w:t>
            </w:r>
            <w:r w:rsidR="00214AC2" w:rsidRPr="00B25E1D">
              <w:t xml:space="preserve"> may</w:t>
            </w:r>
            <w:proofErr w:type="gramEnd"/>
            <w:r w:rsidR="00214AC2" w:rsidRPr="00B25E1D">
              <w:t xml:space="preserve"> consider making deputations on this motion </w:t>
            </w:r>
            <w:r>
              <w:t xml:space="preserve">it </w:t>
            </w:r>
            <w:r w:rsidR="00214AC2" w:rsidRPr="00B25E1D">
              <w:t>is presented at a future PSSC meeting</w:t>
            </w:r>
            <w:r>
              <w:t>.</w:t>
            </w:r>
          </w:p>
          <w:p w:rsidR="00043D17" w:rsidRDefault="00043D17" w:rsidP="00097A18">
            <w:pPr>
              <w:rPr>
                <w:rFonts w:ascii="Myriad Pro" w:hAnsi="Myriad Pro"/>
              </w:rPr>
            </w:pPr>
          </w:p>
        </w:tc>
        <w:tc>
          <w:tcPr>
            <w:tcW w:w="4214" w:type="dxa"/>
          </w:tcPr>
          <w:p w:rsidR="00644572" w:rsidRDefault="00644572" w:rsidP="00AE2BB8">
            <w:pPr>
              <w:rPr>
                <w:rFonts w:ascii="Myriad Pro" w:hAnsi="Myriad Pro"/>
              </w:rPr>
            </w:pPr>
          </w:p>
        </w:tc>
      </w:tr>
      <w:tr w:rsidR="00D5059F" w:rsidTr="00F935B6">
        <w:tc>
          <w:tcPr>
            <w:tcW w:w="3048" w:type="dxa"/>
          </w:tcPr>
          <w:p w:rsidR="00D5059F" w:rsidRDefault="006319E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Presentation: Multilingual Education: An Overview of the Canadian Context and Suggested Readings</w:t>
            </w:r>
          </w:p>
        </w:tc>
        <w:tc>
          <w:tcPr>
            <w:tcW w:w="6796" w:type="dxa"/>
          </w:tcPr>
          <w:p w:rsidR="00E16491" w:rsidRPr="0064798A" w:rsidRDefault="001D7F50" w:rsidP="0064798A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>Trustee Story w</w:t>
            </w:r>
            <w:r w:rsidR="00993899" w:rsidRPr="0064798A">
              <w:rPr>
                <w:rFonts w:ascii="Myriad Pro" w:hAnsi="Myriad Pro"/>
              </w:rPr>
              <w:t xml:space="preserve">elcomed Amie Presley and Lisa Newton, and Rob Brown </w:t>
            </w:r>
            <w:r w:rsidRPr="0064798A">
              <w:rPr>
                <w:rFonts w:ascii="Myriad Pro" w:hAnsi="Myriad Pro"/>
              </w:rPr>
              <w:t>from TDSB Academic Research, to present their report.</w:t>
            </w:r>
          </w:p>
          <w:p w:rsidR="001D7F50" w:rsidRPr="0064798A" w:rsidRDefault="001D7F50" w:rsidP="0064798A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 xml:space="preserve">The presenters shared copies of the full report with the group. </w:t>
            </w:r>
          </w:p>
          <w:p w:rsidR="001D7F50" w:rsidRPr="0064798A" w:rsidRDefault="001D7F50" w:rsidP="0064798A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>The Coordinator was provided with two copies of the report for the International Languages sub-committee.</w:t>
            </w:r>
          </w:p>
          <w:p w:rsidR="00544ED4" w:rsidRDefault="00142079" w:rsidP="0096006F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 xml:space="preserve">The presenters noted that they will </w:t>
            </w:r>
            <w:r w:rsidR="00DE790F" w:rsidRPr="0064798A">
              <w:rPr>
                <w:rFonts w:ascii="Myriad Pro" w:hAnsi="Myriad Pro"/>
              </w:rPr>
              <w:t xml:space="preserve">adjust the report to better reflect that there are </w:t>
            </w:r>
            <w:r w:rsidRPr="0064798A">
              <w:rPr>
                <w:rFonts w:ascii="Myriad Pro" w:hAnsi="Myriad Pro"/>
              </w:rPr>
              <w:t xml:space="preserve">language </w:t>
            </w:r>
            <w:r w:rsidR="00DE790F" w:rsidRPr="0064798A">
              <w:rPr>
                <w:rFonts w:ascii="Myriad Pro" w:hAnsi="Myriad Pro"/>
              </w:rPr>
              <w:t>offerings beyond</w:t>
            </w:r>
            <w:r w:rsidRPr="0064798A">
              <w:rPr>
                <w:rFonts w:ascii="Myriad Pro" w:hAnsi="Myriad Pro"/>
              </w:rPr>
              <w:t xml:space="preserve"> the 10</w:t>
            </w:r>
            <w:r w:rsidR="00DE790F" w:rsidRPr="0064798A">
              <w:rPr>
                <w:rFonts w:ascii="Myriad Pro" w:hAnsi="Myriad Pro"/>
              </w:rPr>
              <w:t xml:space="preserve"> integrated day programs. These are listed because they</w:t>
            </w:r>
            <w:r w:rsidR="000661CC">
              <w:rPr>
                <w:rFonts w:ascii="Myriad Pro" w:hAnsi="Myriad Pro"/>
              </w:rPr>
              <w:t xml:space="preserve"> are</w:t>
            </w:r>
            <w:r w:rsidR="00DE790F" w:rsidRPr="0064798A">
              <w:rPr>
                <w:rFonts w:ascii="Myriad Pro" w:hAnsi="Myriad Pro"/>
              </w:rPr>
              <w:t xml:space="preserve"> bilingual models.</w:t>
            </w:r>
          </w:p>
        </w:tc>
        <w:tc>
          <w:tcPr>
            <w:tcW w:w="4214" w:type="dxa"/>
          </w:tcPr>
          <w:p w:rsidR="00D5059F" w:rsidRDefault="00D5059F" w:rsidP="00AE2BB8">
            <w:pPr>
              <w:rPr>
                <w:rFonts w:ascii="Myriad Pro" w:hAnsi="Myriad Pro"/>
              </w:rPr>
            </w:pPr>
          </w:p>
        </w:tc>
      </w:tr>
      <w:tr w:rsidR="00D5059F" w:rsidTr="00F935B6">
        <w:tc>
          <w:tcPr>
            <w:tcW w:w="3048" w:type="dxa"/>
          </w:tcPr>
          <w:p w:rsidR="00D5059F" w:rsidRDefault="006319E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Presentation: Policy Review P024 Educational Programming Partnerships</w:t>
            </w:r>
          </w:p>
        </w:tc>
        <w:tc>
          <w:tcPr>
            <w:tcW w:w="6796" w:type="dxa"/>
          </w:tcPr>
          <w:p w:rsidR="002165F3" w:rsidRDefault="0064798A" w:rsidP="00E16491">
            <w:pPr>
              <w:tabs>
                <w:tab w:val="left" w:pos="3783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Trustee Story welcomed Executive Superintendent </w:t>
            </w:r>
            <w:r w:rsidR="00DE790F">
              <w:rPr>
                <w:rFonts w:ascii="Myriad Pro" w:hAnsi="Myriad Pro"/>
              </w:rPr>
              <w:t xml:space="preserve">Sandy </w:t>
            </w:r>
            <w:proofErr w:type="spellStart"/>
            <w:r w:rsidR="00DE790F">
              <w:rPr>
                <w:rFonts w:ascii="Myriad Pro" w:hAnsi="Myriad Pro"/>
              </w:rPr>
              <w:t>Spyropoulos</w:t>
            </w:r>
            <w:proofErr w:type="spellEnd"/>
            <w:r w:rsidR="00DE790F">
              <w:rPr>
                <w:rFonts w:ascii="Myriad Pro" w:hAnsi="Myriad Pro"/>
              </w:rPr>
              <w:t xml:space="preserve"> and Lily Szeto</w:t>
            </w:r>
            <w:r>
              <w:rPr>
                <w:rFonts w:ascii="Myriad Pro" w:hAnsi="Myriad Pro"/>
              </w:rPr>
              <w:t xml:space="preserve"> to present their consultative Policy Review of PO24, "Educational Programming Partnerships".</w:t>
            </w:r>
          </w:p>
          <w:p w:rsidR="00DE790F" w:rsidRPr="0064798A" w:rsidRDefault="00DE790F" w:rsidP="0064798A">
            <w:pPr>
              <w:pStyle w:val="ListParagraph"/>
              <w:numPr>
                <w:ilvl w:val="0"/>
                <w:numId w:val="8"/>
              </w:numPr>
              <w:tabs>
                <w:tab w:val="left" w:pos="3783"/>
              </w:tabs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lastRenderedPageBreak/>
              <w:t>This policy governs the presence of external agencies in our schools.</w:t>
            </w:r>
          </w:p>
          <w:p w:rsidR="00DE790F" w:rsidRPr="0064798A" w:rsidRDefault="00DE790F" w:rsidP="0064798A">
            <w:pPr>
              <w:pStyle w:val="ListParagraph"/>
              <w:numPr>
                <w:ilvl w:val="0"/>
                <w:numId w:val="8"/>
              </w:numPr>
              <w:tabs>
                <w:tab w:val="left" w:pos="3783"/>
              </w:tabs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>This policy has not been reviewed since 1999.</w:t>
            </w:r>
          </w:p>
          <w:p w:rsidR="00DE790F" w:rsidRPr="0064798A" w:rsidRDefault="0064798A" w:rsidP="0064798A">
            <w:pPr>
              <w:pStyle w:val="ListParagraph"/>
              <w:numPr>
                <w:ilvl w:val="0"/>
                <w:numId w:val="8"/>
              </w:numPr>
              <w:tabs>
                <w:tab w:val="left" w:pos="3783"/>
              </w:tabs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 xml:space="preserve">This policy must be </w:t>
            </w:r>
            <w:r w:rsidR="00DE790F" w:rsidRPr="0064798A">
              <w:rPr>
                <w:rFonts w:ascii="Myriad Pro" w:hAnsi="Myriad Pro"/>
              </w:rPr>
              <w:t>align</w:t>
            </w:r>
            <w:r w:rsidRPr="0064798A">
              <w:rPr>
                <w:rFonts w:ascii="Myriad Pro" w:hAnsi="Myriad Pro"/>
              </w:rPr>
              <w:t>ed</w:t>
            </w:r>
            <w:r w:rsidR="00DE790F" w:rsidRPr="0064798A">
              <w:rPr>
                <w:rFonts w:ascii="Myriad Pro" w:hAnsi="Myriad Pro"/>
              </w:rPr>
              <w:t xml:space="preserve"> with the 4 year review </w:t>
            </w:r>
            <w:r w:rsidRPr="0064798A">
              <w:rPr>
                <w:rFonts w:ascii="Myriad Pro" w:hAnsi="Myriad Pro"/>
              </w:rPr>
              <w:t>cycle that has been established at TDSB.</w:t>
            </w:r>
          </w:p>
          <w:p w:rsidR="00DE790F" w:rsidRPr="0064798A" w:rsidRDefault="00DE790F" w:rsidP="0064798A">
            <w:pPr>
              <w:pStyle w:val="ListParagraph"/>
              <w:numPr>
                <w:ilvl w:val="0"/>
                <w:numId w:val="8"/>
              </w:numPr>
              <w:tabs>
                <w:tab w:val="left" w:pos="3783"/>
              </w:tabs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>Two procedures</w:t>
            </w:r>
            <w:r w:rsidR="0064798A" w:rsidRPr="0064798A">
              <w:rPr>
                <w:rFonts w:ascii="Myriad Pro" w:hAnsi="Myriad Pro"/>
              </w:rPr>
              <w:t>,</w:t>
            </w:r>
            <w:r w:rsidRPr="0064798A">
              <w:rPr>
                <w:rFonts w:ascii="Myriad Pro" w:hAnsi="Myriad Pro"/>
              </w:rPr>
              <w:t xml:space="preserve"> PR667 and PR700</w:t>
            </w:r>
            <w:r w:rsidR="0064798A" w:rsidRPr="0064798A">
              <w:rPr>
                <w:rFonts w:ascii="Myriad Pro" w:hAnsi="Myriad Pro"/>
              </w:rPr>
              <w:t>,</w:t>
            </w:r>
            <w:r w:rsidRPr="0064798A">
              <w:rPr>
                <w:rFonts w:ascii="Myriad Pro" w:hAnsi="Myriad Pro"/>
              </w:rPr>
              <w:t xml:space="preserve"> were approved by </w:t>
            </w:r>
            <w:r w:rsidR="0064798A" w:rsidRPr="0064798A">
              <w:rPr>
                <w:rFonts w:ascii="Myriad Pro" w:hAnsi="Myriad Pro"/>
              </w:rPr>
              <w:t xml:space="preserve">the </w:t>
            </w:r>
            <w:r w:rsidRPr="0064798A">
              <w:rPr>
                <w:rFonts w:ascii="Myriad Pro" w:hAnsi="Myriad Pro"/>
              </w:rPr>
              <w:t>Board, and this policy does</w:t>
            </w:r>
            <w:r w:rsidR="0064798A" w:rsidRPr="0064798A">
              <w:rPr>
                <w:rFonts w:ascii="Myriad Pro" w:hAnsi="Myriad Pro"/>
              </w:rPr>
              <w:t xml:space="preserve"> not currently</w:t>
            </w:r>
            <w:r w:rsidRPr="0064798A">
              <w:rPr>
                <w:rFonts w:ascii="Myriad Pro" w:hAnsi="Myriad Pro"/>
              </w:rPr>
              <w:t xml:space="preserve"> line up with them.</w:t>
            </w:r>
          </w:p>
          <w:p w:rsidR="009B34EF" w:rsidRPr="0064798A" w:rsidRDefault="0064798A" w:rsidP="0064798A">
            <w:pPr>
              <w:pStyle w:val="ListParagraph"/>
              <w:numPr>
                <w:ilvl w:val="0"/>
                <w:numId w:val="8"/>
              </w:numPr>
              <w:tabs>
                <w:tab w:val="left" w:pos="3783"/>
              </w:tabs>
              <w:rPr>
                <w:rFonts w:ascii="Myriad Pro" w:hAnsi="Myriad Pro"/>
              </w:rPr>
            </w:pPr>
            <w:r w:rsidRPr="0064798A">
              <w:rPr>
                <w:rFonts w:ascii="Myriad Pro" w:hAnsi="Myriad Pro"/>
              </w:rPr>
              <w:t>There is an opportunity to provide feedback online feedback until June 2, 2016. The Coordinator will share the link with members:</w:t>
            </w:r>
            <w:r w:rsidR="00E00484" w:rsidRPr="0064798A">
              <w:rPr>
                <w:rFonts w:ascii="Myriad Pro" w:hAnsi="Myriad Pro"/>
              </w:rPr>
              <w:t xml:space="preserve"> </w:t>
            </w:r>
            <w:hyperlink r:id="rId9" w:history="1">
              <w:r w:rsidR="009B34EF" w:rsidRPr="0064798A">
                <w:rPr>
                  <w:rStyle w:val="Hyperlink"/>
                  <w:rFonts w:ascii="Myriad Pro" w:hAnsi="Myriad Pro"/>
                </w:rPr>
                <w:t>www.tdsb.on.ca/AboutUs/Policies,ProceduresForms/PolicyReviews.aspx</w:t>
              </w:r>
            </w:hyperlink>
          </w:p>
          <w:p w:rsidR="00DE790F" w:rsidRDefault="00F935B6" w:rsidP="000661CC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r w:rsidRPr="00B25E1D">
              <w:t xml:space="preserve">Superintendent </w:t>
            </w:r>
            <w:proofErr w:type="spellStart"/>
            <w:r w:rsidRPr="00B25E1D">
              <w:t>Branco</w:t>
            </w:r>
            <w:proofErr w:type="spellEnd"/>
            <w:r w:rsidRPr="00B25E1D">
              <w:t xml:space="preserve"> and Ex</w:t>
            </w:r>
            <w:r w:rsidR="0054001B">
              <w:t xml:space="preserve">ecutive Superintendent Sandy </w:t>
            </w:r>
            <w:proofErr w:type="spellStart"/>
            <w:r w:rsidR="0054001B">
              <w:t>Sp</w:t>
            </w:r>
            <w:r w:rsidRPr="00B25E1D">
              <w:t>yropoulos</w:t>
            </w:r>
            <w:proofErr w:type="spellEnd"/>
            <w:r w:rsidRPr="00B25E1D">
              <w:t xml:space="preserve"> may consider discussing how this new policy wi</w:t>
            </w:r>
            <w:r w:rsidR="000661CC">
              <w:t>ll</w:t>
            </w:r>
            <w:r w:rsidRPr="00B25E1D">
              <w:t xml:space="preserve"> work together with the Open Schools Model being developed within the MSIC program to best support school communities.</w:t>
            </w:r>
          </w:p>
        </w:tc>
        <w:tc>
          <w:tcPr>
            <w:tcW w:w="4214" w:type="dxa"/>
          </w:tcPr>
          <w:p w:rsidR="0064798A" w:rsidRPr="00F935B6" w:rsidRDefault="0064798A" w:rsidP="00F935B6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r w:rsidRPr="00F935B6">
              <w:rPr>
                <w:rFonts w:ascii="Myriad Pro" w:hAnsi="Myriad Pro"/>
              </w:rPr>
              <w:lastRenderedPageBreak/>
              <w:t>The Coordinator will share the online feedback link with ICAC members.</w:t>
            </w:r>
          </w:p>
          <w:p w:rsidR="0064798A" w:rsidRPr="00F935B6" w:rsidRDefault="0064798A" w:rsidP="00F935B6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r w:rsidRPr="00F935B6">
              <w:rPr>
                <w:rFonts w:ascii="Myriad Pro" w:hAnsi="Myriad Pro"/>
              </w:rPr>
              <w:t xml:space="preserve">The Coordinator with provide the </w:t>
            </w:r>
          </w:p>
          <w:p w:rsidR="00D5059F" w:rsidRPr="00F935B6" w:rsidRDefault="009B34EF" w:rsidP="00F935B6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proofErr w:type="gramStart"/>
            <w:r w:rsidRPr="00F935B6">
              <w:rPr>
                <w:rFonts w:ascii="Myriad Pro" w:hAnsi="Myriad Pro"/>
              </w:rPr>
              <w:lastRenderedPageBreak/>
              <w:t>minutes</w:t>
            </w:r>
            <w:proofErr w:type="gramEnd"/>
            <w:r w:rsidRPr="00F935B6">
              <w:rPr>
                <w:rFonts w:ascii="Myriad Pro" w:hAnsi="Myriad Pro"/>
              </w:rPr>
              <w:t xml:space="preserve"> to Lily Szeto for her reference.</w:t>
            </w:r>
          </w:p>
          <w:p w:rsidR="00F935B6" w:rsidRDefault="00F935B6" w:rsidP="000661CC">
            <w:pPr>
              <w:pStyle w:val="ListParagraph"/>
              <w:numPr>
                <w:ilvl w:val="0"/>
                <w:numId w:val="12"/>
              </w:numPr>
              <w:rPr>
                <w:rFonts w:ascii="Myriad Pro" w:hAnsi="Myriad Pro"/>
              </w:rPr>
            </w:pPr>
            <w:r w:rsidRPr="00B25E1D">
              <w:t xml:space="preserve">Superintendent </w:t>
            </w:r>
            <w:proofErr w:type="spellStart"/>
            <w:r w:rsidRPr="00B25E1D">
              <w:t>Branco</w:t>
            </w:r>
            <w:proofErr w:type="spellEnd"/>
            <w:r w:rsidRPr="00B25E1D">
              <w:t xml:space="preserve"> and Executive Superintendent Sandy </w:t>
            </w:r>
            <w:proofErr w:type="spellStart"/>
            <w:r w:rsidRPr="00B25E1D">
              <w:t>Spryropoulos</w:t>
            </w:r>
            <w:proofErr w:type="spellEnd"/>
            <w:r w:rsidRPr="00B25E1D">
              <w:t xml:space="preserve"> may consider discussing how this new policy w</w:t>
            </w:r>
            <w:r w:rsidR="000661CC">
              <w:t>ill</w:t>
            </w:r>
            <w:r w:rsidRPr="00B25E1D">
              <w:t xml:space="preserve"> work together with the Open Schools Model being </w:t>
            </w:r>
            <w:r w:rsidR="000661CC">
              <w:t>developed.</w:t>
            </w:r>
          </w:p>
        </w:tc>
      </w:tr>
      <w:tr w:rsidR="00D5059F" w:rsidTr="00F935B6">
        <w:tc>
          <w:tcPr>
            <w:tcW w:w="3048" w:type="dxa"/>
          </w:tcPr>
          <w:p w:rsidR="00D5059F" w:rsidRDefault="006319E9" w:rsidP="009C5EE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ICAC sub-com</w:t>
            </w:r>
            <w:r w:rsidR="009C5EEF">
              <w:rPr>
                <w:rFonts w:ascii="Myriad Pro" w:hAnsi="Myriad Pro"/>
              </w:rPr>
              <w:t>m</w:t>
            </w:r>
            <w:r>
              <w:rPr>
                <w:rFonts w:ascii="Myriad Pro" w:hAnsi="Myriad Pro"/>
              </w:rPr>
              <w:t>ittees</w:t>
            </w:r>
          </w:p>
        </w:tc>
        <w:tc>
          <w:tcPr>
            <w:tcW w:w="6796" w:type="dxa"/>
          </w:tcPr>
          <w:p w:rsidR="00306A1D" w:rsidRDefault="00F935B6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</w:t>
            </w:r>
            <w:r w:rsidR="00AD6557">
              <w:rPr>
                <w:rFonts w:ascii="Myriad Pro" w:hAnsi="Myriad Pro"/>
              </w:rPr>
              <w:t>one</w:t>
            </w:r>
          </w:p>
        </w:tc>
        <w:tc>
          <w:tcPr>
            <w:tcW w:w="4214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  <w:tr w:rsidR="00306A1D" w:rsidTr="00F935B6">
        <w:tc>
          <w:tcPr>
            <w:tcW w:w="3048" w:type="dxa"/>
          </w:tcPr>
          <w:p w:rsidR="00306A1D" w:rsidRDefault="006319E9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Approval of Previous Minutes</w:t>
            </w:r>
          </w:p>
        </w:tc>
        <w:tc>
          <w:tcPr>
            <w:tcW w:w="6796" w:type="dxa"/>
          </w:tcPr>
          <w:p w:rsidR="00F935B6" w:rsidRDefault="00F935B6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Drat Minutes of the April 12, 2016 meeting were presented for approval.</w:t>
            </w:r>
          </w:p>
          <w:p w:rsidR="009C0023" w:rsidRDefault="00AD6557" w:rsidP="00F935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</w:t>
            </w:r>
            <w:r w:rsidR="00F935B6">
              <w:rPr>
                <w:rFonts w:ascii="Myriad Pro" w:hAnsi="Myriad Pro"/>
              </w:rPr>
              <w:t>ved</w:t>
            </w:r>
            <w:r>
              <w:rPr>
                <w:rFonts w:ascii="Myriad Pro" w:hAnsi="Myriad Pro"/>
              </w:rPr>
              <w:t xml:space="preserve">, </w:t>
            </w:r>
            <w:proofErr w:type="spellStart"/>
            <w:r w:rsidR="00F935B6">
              <w:rPr>
                <w:rFonts w:ascii="Myriad Pro" w:hAnsi="Myriad Pro"/>
              </w:rPr>
              <w:t>Josette</w:t>
            </w:r>
            <w:proofErr w:type="spellEnd"/>
            <w:r w:rsidR="00F935B6">
              <w:rPr>
                <w:rFonts w:ascii="Myriad Pro" w:hAnsi="Myriad Pro"/>
              </w:rPr>
              <w:t xml:space="preserve"> </w:t>
            </w:r>
            <w:proofErr w:type="spellStart"/>
            <w:r w:rsidR="00F935B6">
              <w:rPr>
                <w:rFonts w:ascii="Myriad Pro" w:hAnsi="Myriad Pro"/>
              </w:rPr>
              <w:t>Holness</w:t>
            </w:r>
            <w:proofErr w:type="spellEnd"/>
            <w:r w:rsidR="00F935B6">
              <w:rPr>
                <w:rFonts w:ascii="Myriad Pro" w:hAnsi="Myriad Pro"/>
              </w:rPr>
              <w:t>, S</w:t>
            </w:r>
            <w:r>
              <w:rPr>
                <w:rFonts w:ascii="Myriad Pro" w:hAnsi="Myriad Pro"/>
              </w:rPr>
              <w:t>econd</w:t>
            </w:r>
            <w:r w:rsidR="00F935B6">
              <w:rPr>
                <w:rFonts w:ascii="Myriad Pro" w:hAnsi="Myriad Pro"/>
              </w:rPr>
              <w:t xml:space="preserve">ed, Trustee </w:t>
            </w:r>
            <w:r>
              <w:rPr>
                <w:rFonts w:ascii="Myriad Pro" w:hAnsi="Myriad Pro"/>
              </w:rPr>
              <w:t>Brown. Approved.</w:t>
            </w:r>
          </w:p>
        </w:tc>
        <w:tc>
          <w:tcPr>
            <w:tcW w:w="4214" w:type="dxa"/>
          </w:tcPr>
          <w:p w:rsidR="00306A1D" w:rsidRDefault="00F935B6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Minutes of the April 12, 2016 meeting were approved.</w:t>
            </w:r>
          </w:p>
        </w:tc>
      </w:tr>
      <w:tr w:rsidR="00D5059F" w:rsidTr="00F935B6">
        <w:tc>
          <w:tcPr>
            <w:tcW w:w="3048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Next Meeting Date</w:t>
            </w:r>
          </w:p>
        </w:tc>
        <w:tc>
          <w:tcPr>
            <w:tcW w:w="6796" w:type="dxa"/>
          </w:tcPr>
          <w:p w:rsidR="00801C0A" w:rsidRDefault="00801C0A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Thursday, June 16, 2016, 9:30 am to 12:30 pm </w:t>
            </w:r>
          </w:p>
          <w:p w:rsidR="00D5059F" w:rsidRDefault="00801C0A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5050 </w:t>
            </w:r>
            <w:proofErr w:type="spellStart"/>
            <w:r>
              <w:rPr>
                <w:rFonts w:ascii="Myriad Pro" w:hAnsi="Myriad Pro"/>
              </w:rPr>
              <w:t>Yonge</w:t>
            </w:r>
            <w:proofErr w:type="spellEnd"/>
            <w:r>
              <w:rPr>
                <w:rFonts w:ascii="Myriad Pro" w:hAnsi="Myriad Pro"/>
              </w:rPr>
              <w:t xml:space="preserve"> St, Committee Room A</w:t>
            </w:r>
          </w:p>
        </w:tc>
        <w:tc>
          <w:tcPr>
            <w:tcW w:w="4214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  <w:tr w:rsidR="00306A1D" w:rsidTr="00F935B6">
        <w:tc>
          <w:tcPr>
            <w:tcW w:w="3048" w:type="dxa"/>
          </w:tcPr>
          <w:p w:rsidR="00306A1D" w:rsidRDefault="00AD6557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New Business</w:t>
            </w:r>
          </w:p>
        </w:tc>
        <w:tc>
          <w:tcPr>
            <w:tcW w:w="6796" w:type="dxa"/>
          </w:tcPr>
          <w:p w:rsidR="00306A1D" w:rsidRPr="00713BD3" w:rsidRDefault="00B90874" w:rsidP="00713BD3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 Brief overview of the </w:t>
            </w:r>
            <w:r w:rsidR="00713BD3" w:rsidRPr="00713BD3">
              <w:rPr>
                <w:rFonts w:ascii="Myriad Pro" w:hAnsi="Myriad Pro"/>
              </w:rPr>
              <w:t xml:space="preserve">New </w:t>
            </w:r>
            <w:r w:rsidR="00AD6557" w:rsidRPr="00713BD3">
              <w:rPr>
                <w:rFonts w:ascii="Myriad Pro" w:hAnsi="Myriad Pro"/>
              </w:rPr>
              <w:t>Learning Centres</w:t>
            </w:r>
            <w:r>
              <w:rPr>
                <w:rFonts w:ascii="Myriad Pro" w:hAnsi="Myriad Pro"/>
              </w:rPr>
              <w:t xml:space="preserve"> structure was provided.</w:t>
            </w:r>
          </w:p>
          <w:p w:rsidR="00AD6557" w:rsidRDefault="00713BD3" w:rsidP="00B90874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</w:rPr>
            </w:pPr>
            <w:r w:rsidRPr="00713BD3">
              <w:rPr>
                <w:rFonts w:ascii="Myriad Pro" w:hAnsi="Myriad Pro"/>
              </w:rPr>
              <w:t xml:space="preserve">The </w:t>
            </w:r>
            <w:r w:rsidR="00AD6557" w:rsidRPr="00713BD3">
              <w:rPr>
                <w:rFonts w:ascii="Myriad Pro" w:hAnsi="Myriad Pro"/>
              </w:rPr>
              <w:t>June Agenda will include an update on the Learning centres.</w:t>
            </w:r>
          </w:p>
        </w:tc>
        <w:tc>
          <w:tcPr>
            <w:tcW w:w="4214" w:type="dxa"/>
          </w:tcPr>
          <w:p w:rsidR="00306A1D" w:rsidRDefault="00306A1D" w:rsidP="00097A18">
            <w:pPr>
              <w:rPr>
                <w:rFonts w:ascii="Myriad Pro" w:hAnsi="Myriad Pro"/>
              </w:rPr>
            </w:pPr>
          </w:p>
        </w:tc>
      </w:tr>
      <w:tr w:rsidR="00D5059F" w:rsidTr="00F935B6">
        <w:tc>
          <w:tcPr>
            <w:tcW w:w="3048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Adjournment </w:t>
            </w:r>
          </w:p>
        </w:tc>
        <w:tc>
          <w:tcPr>
            <w:tcW w:w="6796" w:type="dxa"/>
          </w:tcPr>
          <w:p w:rsidR="00D5059F" w:rsidRDefault="00AD6557" w:rsidP="00713BD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Moved N</w:t>
            </w:r>
            <w:r w:rsidR="00713BD3">
              <w:rPr>
                <w:rFonts w:ascii="Myriad Pro" w:hAnsi="Myriad Pro"/>
              </w:rPr>
              <w:t xml:space="preserve">athan </w:t>
            </w:r>
            <w:r>
              <w:rPr>
                <w:rFonts w:ascii="Myriad Pro" w:hAnsi="Myriad Pro"/>
              </w:rPr>
              <w:t>G</w:t>
            </w:r>
            <w:r w:rsidR="00713BD3">
              <w:rPr>
                <w:rFonts w:ascii="Myriad Pro" w:hAnsi="Myriad Pro"/>
              </w:rPr>
              <w:t>ilbert. Adjourned.</w:t>
            </w:r>
          </w:p>
        </w:tc>
        <w:tc>
          <w:tcPr>
            <w:tcW w:w="4214" w:type="dxa"/>
          </w:tcPr>
          <w:p w:rsidR="00D5059F" w:rsidRDefault="00D5059F" w:rsidP="00097A18">
            <w:pPr>
              <w:rPr>
                <w:rFonts w:ascii="Myriad Pro" w:hAnsi="Myriad Pro"/>
              </w:rPr>
            </w:pPr>
          </w:p>
        </w:tc>
      </w:tr>
    </w:tbl>
    <w:p w:rsidR="00644572" w:rsidRPr="006004C0" w:rsidRDefault="00644572" w:rsidP="00097A18">
      <w:pPr>
        <w:ind w:left="-1530"/>
        <w:rPr>
          <w:rFonts w:ascii="Myriad Pro" w:hAnsi="Myriad Pro"/>
        </w:rPr>
      </w:pPr>
    </w:p>
    <w:sectPr w:rsidR="00644572" w:rsidRPr="006004C0" w:rsidSect="008478D7">
      <w:headerReference w:type="default" r:id="rId10"/>
      <w:footerReference w:type="default" r:id="rId11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89" w:rsidRDefault="00237989" w:rsidP="006044B2">
      <w:pPr>
        <w:spacing w:after="0" w:line="240" w:lineRule="auto"/>
      </w:pPr>
      <w:r>
        <w:separator/>
      </w:r>
    </w:p>
  </w:endnote>
  <w:endnote w:type="continuationSeparator" w:id="0">
    <w:p w:rsidR="00237989" w:rsidRDefault="00237989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8478D7" w:rsidP="006044B2">
    <w:pPr>
      <w:pStyle w:val="Footer"/>
      <w:ind w:left="-1440"/>
    </w:pPr>
    <w:r>
      <w:tab/>
    </w:r>
    <w:r>
      <w:tab/>
    </w:r>
    <w:r>
      <w:tab/>
    </w:r>
    <w:r>
      <w:tab/>
    </w:r>
    <w:r w:rsidR="0083058E">
      <w:fldChar w:fldCharType="begin"/>
    </w:r>
    <w:r>
      <w:instrText xml:space="preserve"> PAGE   \* MERGEFORMAT </w:instrText>
    </w:r>
    <w:r w:rsidR="0083058E">
      <w:fldChar w:fldCharType="separate"/>
    </w:r>
    <w:r w:rsidR="0089714D">
      <w:rPr>
        <w:noProof/>
      </w:rPr>
      <w:t>1</w:t>
    </w:r>
    <w:r w:rsidR="0083058E">
      <w:rPr>
        <w:noProof/>
      </w:rPr>
      <w:fldChar w:fldCharType="end"/>
    </w:r>
    <w:r>
      <w:tab/>
    </w:r>
  </w:p>
  <w:p w:rsidR="00644572" w:rsidRDefault="0064457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89" w:rsidRDefault="00237989" w:rsidP="006044B2">
      <w:pPr>
        <w:spacing w:after="0" w:line="240" w:lineRule="auto"/>
      </w:pPr>
      <w:r>
        <w:separator/>
      </w:r>
    </w:p>
  </w:footnote>
  <w:footnote w:type="continuationSeparator" w:id="0">
    <w:p w:rsidR="00237989" w:rsidRDefault="00237989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64457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D3E"/>
    <w:multiLevelType w:val="hybridMultilevel"/>
    <w:tmpl w:val="27A44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16644"/>
    <w:multiLevelType w:val="hybridMultilevel"/>
    <w:tmpl w:val="24C64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7B92"/>
    <w:multiLevelType w:val="hybridMultilevel"/>
    <w:tmpl w:val="CFCE8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93A"/>
    <w:multiLevelType w:val="hybridMultilevel"/>
    <w:tmpl w:val="0A12A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52E6"/>
    <w:multiLevelType w:val="hybridMultilevel"/>
    <w:tmpl w:val="1E061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5F61"/>
    <w:multiLevelType w:val="hybridMultilevel"/>
    <w:tmpl w:val="9334C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22C61"/>
    <w:multiLevelType w:val="hybridMultilevel"/>
    <w:tmpl w:val="A78C30DC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64F2D98"/>
    <w:multiLevelType w:val="hybridMultilevel"/>
    <w:tmpl w:val="60109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150867"/>
    <w:multiLevelType w:val="hybridMultilevel"/>
    <w:tmpl w:val="389AE1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90CC9"/>
    <w:multiLevelType w:val="hybridMultilevel"/>
    <w:tmpl w:val="35E2AB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F1BC7"/>
    <w:multiLevelType w:val="hybridMultilevel"/>
    <w:tmpl w:val="D1DA11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1B1975"/>
    <w:multiLevelType w:val="hybridMultilevel"/>
    <w:tmpl w:val="FF74D0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A64F1"/>
    <w:multiLevelType w:val="hybridMultilevel"/>
    <w:tmpl w:val="C9DCA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AD2192"/>
    <w:multiLevelType w:val="hybridMultilevel"/>
    <w:tmpl w:val="3294E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33921"/>
    <w:rsid w:val="00043D17"/>
    <w:rsid w:val="000661CC"/>
    <w:rsid w:val="00083989"/>
    <w:rsid w:val="00097A18"/>
    <w:rsid w:val="000A53C5"/>
    <w:rsid w:val="00133DB0"/>
    <w:rsid w:val="00142079"/>
    <w:rsid w:val="001C596C"/>
    <w:rsid w:val="001D7F50"/>
    <w:rsid w:val="00214AC2"/>
    <w:rsid w:val="002165F3"/>
    <w:rsid w:val="00237989"/>
    <w:rsid w:val="002C604F"/>
    <w:rsid w:val="00306A1D"/>
    <w:rsid w:val="00317A5B"/>
    <w:rsid w:val="003F7F16"/>
    <w:rsid w:val="00444C16"/>
    <w:rsid w:val="004B69B3"/>
    <w:rsid w:val="00502F05"/>
    <w:rsid w:val="005170EC"/>
    <w:rsid w:val="0054001B"/>
    <w:rsid w:val="00544ED4"/>
    <w:rsid w:val="005674EC"/>
    <w:rsid w:val="005969DD"/>
    <w:rsid w:val="006004C0"/>
    <w:rsid w:val="006044B2"/>
    <w:rsid w:val="006230B2"/>
    <w:rsid w:val="006319E9"/>
    <w:rsid w:val="006323C4"/>
    <w:rsid w:val="00644572"/>
    <w:rsid w:val="0064798A"/>
    <w:rsid w:val="006603A5"/>
    <w:rsid w:val="00661CF4"/>
    <w:rsid w:val="006C273B"/>
    <w:rsid w:val="00713BD3"/>
    <w:rsid w:val="007549AA"/>
    <w:rsid w:val="0079437D"/>
    <w:rsid w:val="00794C21"/>
    <w:rsid w:val="007D09EE"/>
    <w:rsid w:val="00801C0A"/>
    <w:rsid w:val="00807367"/>
    <w:rsid w:val="0083058E"/>
    <w:rsid w:val="008478D7"/>
    <w:rsid w:val="0089714D"/>
    <w:rsid w:val="008D3588"/>
    <w:rsid w:val="0094701F"/>
    <w:rsid w:val="0096006F"/>
    <w:rsid w:val="009757C3"/>
    <w:rsid w:val="00993899"/>
    <w:rsid w:val="009B34EF"/>
    <w:rsid w:val="009C0023"/>
    <w:rsid w:val="009C5EEF"/>
    <w:rsid w:val="009F2B4E"/>
    <w:rsid w:val="00A347A7"/>
    <w:rsid w:val="00AD6557"/>
    <w:rsid w:val="00AE2BB8"/>
    <w:rsid w:val="00B40491"/>
    <w:rsid w:val="00B90874"/>
    <w:rsid w:val="00BA2259"/>
    <w:rsid w:val="00BB196F"/>
    <w:rsid w:val="00BC4541"/>
    <w:rsid w:val="00BF3B13"/>
    <w:rsid w:val="00BF778B"/>
    <w:rsid w:val="00C24048"/>
    <w:rsid w:val="00C31BD7"/>
    <w:rsid w:val="00C54006"/>
    <w:rsid w:val="00C568C3"/>
    <w:rsid w:val="00C66107"/>
    <w:rsid w:val="00CE6CE3"/>
    <w:rsid w:val="00D5059F"/>
    <w:rsid w:val="00DA2739"/>
    <w:rsid w:val="00DD4198"/>
    <w:rsid w:val="00DE790F"/>
    <w:rsid w:val="00E00484"/>
    <w:rsid w:val="00E07EEC"/>
    <w:rsid w:val="00E16491"/>
    <w:rsid w:val="00E4533C"/>
    <w:rsid w:val="00E512F7"/>
    <w:rsid w:val="00E72715"/>
    <w:rsid w:val="00EA3E89"/>
    <w:rsid w:val="00F4544F"/>
    <w:rsid w:val="00F935B6"/>
    <w:rsid w:val="00FB4564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4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7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4AC2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14AC2"/>
    <w:rPr>
      <w:rFonts w:ascii="Calibri" w:eastAsia="Times New Roman" w:hAnsi="Calibri" w:cs="Times New Roman"/>
      <w:szCs w:val="2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4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4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73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4AC2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14AC2"/>
    <w:rPr>
      <w:rFonts w:ascii="Calibri" w:eastAsia="Times New Roman" w:hAnsi="Calibri" w:cs="Times New Roman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sb.on.ca/AboutUs/Policies,ProceduresForms/PolicyReview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2BD4-E98B-494B-9F14-6EED55A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Taj, Fatima</cp:lastModifiedBy>
  <cp:revision>2</cp:revision>
  <dcterms:created xsi:type="dcterms:W3CDTF">2016-06-27T14:57:00Z</dcterms:created>
  <dcterms:modified xsi:type="dcterms:W3CDTF">2016-06-27T14:57:00Z</dcterms:modified>
</cp:coreProperties>
</file>