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9ACB" w14:textId="68EDF0D9" w:rsidR="00647808" w:rsidRPr="008C6F2E" w:rsidRDefault="00647808" w:rsidP="00647808">
      <w:pPr>
        <w:rPr>
          <w:rFonts w:ascii="Myriad Pro" w:hAnsi="Myriad Pro"/>
          <w:sz w:val="22"/>
        </w:rPr>
      </w:pPr>
      <w:r w:rsidRPr="008C6F2E">
        <w:rPr>
          <w:rFonts w:ascii="Myriad Pro" w:hAnsi="Myriad Pro"/>
          <w:sz w:val="22"/>
        </w:rPr>
        <w:t>Committee:</w:t>
      </w:r>
      <w:r w:rsidR="005658C2">
        <w:rPr>
          <w:rFonts w:ascii="Myriad Pro" w:hAnsi="Myriad Pro"/>
          <w:sz w:val="22"/>
        </w:rPr>
        <w:t xml:space="preserve"> </w:t>
      </w:r>
      <w:r w:rsidRPr="008C6F2E">
        <w:rPr>
          <w:rFonts w:ascii="Myriad Pro" w:hAnsi="Myriad Pro"/>
          <w:sz w:val="22"/>
        </w:rPr>
        <w:t xml:space="preserve">Equity Policy </w:t>
      </w:r>
      <w:r w:rsidR="00FA0F6D">
        <w:rPr>
          <w:rFonts w:ascii="Myriad Pro" w:hAnsi="Myriad Pro"/>
          <w:sz w:val="22"/>
        </w:rPr>
        <w:t xml:space="preserve">Community </w:t>
      </w:r>
      <w:r w:rsidRPr="008C6F2E">
        <w:rPr>
          <w:rFonts w:ascii="Myriad Pro" w:hAnsi="Myriad Pro"/>
          <w:sz w:val="22"/>
        </w:rPr>
        <w:t>Advisory Committee</w:t>
      </w:r>
    </w:p>
    <w:p w14:paraId="40A22A40" w14:textId="2164D064" w:rsidR="00647808" w:rsidRPr="008C6F2E" w:rsidRDefault="00647808" w:rsidP="00647808">
      <w:pPr>
        <w:rPr>
          <w:rFonts w:ascii="Myriad Pro" w:hAnsi="Myriad Pro"/>
          <w:sz w:val="22"/>
          <w:lang w:val="en-CA"/>
        </w:rPr>
      </w:pPr>
      <w:r w:rsidRPr="008C6F2E">
        <w:rPr>
          <w:rFonts w:ascii="Myriad Pro" w:hAnsi="Myriad Pro"/>
          <w:sz w:val="22"/>
          <w:lang w:val="en-CA"/>
        </w:rPr>
        <w:t>Date:</w:t>
      </w:r>
      <w:r w:rsidR="005658C2">
        <w:rPr>
          <w:rFonts w:ascii="Myriad Pro" w:hAnsi="Myriad Pro"/>
          <w:sz w:val="22"/>
          <w:lang w:val="en-CA"/>
        </w:rPr>
        <w:t xml:space="preserve"> </w:t>
      </w:r>
      <w:r w:rsidRPr="008C6F2E">
        <w:rPr>
          <w:rFonts w:ascii="Myriad Pro" w:hAnsi="Myriad Pro"/>
          <w:sz w:val="22"/>
          <w:lang w:val="en-CA"/>
        </w:rPr>
        <w:t>Thursday</w:t>
      </w:r>
      <w:r w:rsidR="00FA0F6D">
        <w:rPr>
          <w:rFonts w:ascii="Myriad Pro" w:hAnsi="Myriad Pro"/>
          <w:sz w:val="22"/>
          <w:lang w:val="en-CA"/>
        </w:rPr>
        <w:t xml:space="preserve">, </w:t>
      </w:r>
      <w:r w:rsidR="0032081B">
        <w:rPr>
          <w:rFonts w:ascii="Myriad Pro" w:hAnsi="Myriad Pro"/>
          <w:sz w:val="22"/>
          <w:lang w:val="en-CA"/>
        </w:rPr>
        <w:t>January</w:t>
      </w:r>
      <w:r w:rsidR="00F504C4">
        <w:rPr>
          <w:rFonts w:ascii="Myriad Pro" w:hAnsi="Myriad Pro"/>
          <w:sz w:val="22"/>
          <w:lang w:val="en-CA"/>
        </w:rPr>
        <w:t xml:space="preserve"> 1</w:t>
      </w:r>
      <w:r w:rsidR="0032081B">
        <w:rPr>
          <w:rFonts w:ascii="Myriad Pro" w:hAnsi="Myriad Pro"/>
          <w:sz w:val="22"/>
          <w:lang w:val="en-CA"/>
        </w:rPr>
        <w:t>7</w:t>
      </w:r>
      <w:r w:rsidR="00BA5510">
        <w:rPr>
          <w:rFonts w:ascii="Myriad Pro" w:hAnsi="Myriad Pro"/>
          <w:sz w:val="22"/>
          <w:lang w:val="en-CA"/>
        </w:rPr>
        <w:t xml:space="preserve">, </w:t>
      </w:r>
      <w:r w:rsidR="00247A38">
        <w:rPr>
          <w:rFonts w:ascii="Myriad Pro" w:hAnsi="Myriad Pro"/>
          <w:sz w:val="22"/>
          <w:lang w:val="en-CA"/>
        </w:rPr>
        <w:t>201</w:t>
      </w:r>
      <w:r w:rsidR="0032081B">
        <w:rPr>
          <w:rFonts w:ascii="Myriad Pro" w:hAnsi="Myriad Pro"/>
          <w:sz w:val="22"/>
          <w:lang w:val="en-CA"/>
        </w:rPr>
        <w:t>9</w:t>
      </w:r>
    </w:p>
    <w:p w14:paraId="283B9E30" w14:textId="7EFC3031" w:rsidR="00647808" w:rsidRPr="008C6F2E" w:rsidRDefault="00647808" w:rsidP="00647808">
      <w:pPr>
        <w:rPr>
          <w:rFonts w:ascii="Myriad Pro" w:hAnsi="Myriad Pro"/>
          <w:sz w:val="22"/>
          <w:lang w:val="en-CA"/>
        </w:rPr>
      </w:pPr>
      <w:r w:rsidRPr="008C6F2E">
        <w:rPr>
          <w:rFonts w:ascii="Myriad Pro" w:hAnsi="Myriad Pro"/>
          <w:sz w:val="22"/>
          <w:lang w:val="en-CA"/>
        </w:rPr>
        <w:t>Dinner</w:t>
      </w:r>
      <w:r w:rsidR="005658C2">
        <w:rPr>
          <w:rFonts w:ascii="Myriad Pro" w:hAnsi="Myriad Pro"/>
          <w:sz w:val="22"/>
          <w:lang w:val="en-CA"/>
        </w:rPr>
        <w:t xml:space="preserve">:  </w:t>
      </w:r>
      <w:r w:rsidR="00D35484">
        <w:rPr>
          <w:rFonts w:ascii="Myriad Pro" w:hAnsi="Myriad Pro"/>
          <w:sz w:val="22"/>
          <w:lang w:val="en-CA"/>
        </w:rPr>
        <w:t>5:45pm</w:t>
      </w:r>
      <w:r w:rsidR="005658C2">
        <w:rPr>
          <w:rFonts w:ascii="Myriad Pro" w:hAnsi="Myriad Pro"/>
          <w:sz w:val="22"/>
          <w:lang w:val="en-CA"/>
        </w:rPr>
        <w:t xml:space="preserve"> in Committee Room B</w:t>
      </w:r>
    </w:p>
    <w:p w14:paraId="12304F1D" w14:textId="7975AB4C" w:rsidR="00647808" w:rsidRPr="008C6F2E" w:rsidRDefault="005658C2" w:rsidP="00647808">
      <w:pPr>
        <w:rPr>
          <w:rFonts w:ascii="Myriad Pro" w:hAnsi="Myriad Pro"/>
          <w:sz w:val="22"/>
          <w:lang w:val="en-CA"/>
        </w:rPr>
      </w:pPr>
      <w:r>
        <w:rPr>
          <w:rFonts w:ascii="Myriad Pro" w:hAnsi="Myriad Pro"/>
          <w:sz w:val="22"/>
          <w:lang w:val="en-CA"/>
        </w:rPr>
        <w:t>General Meeting</w:t>
      </w:r>
      <w:r w:rsidR="00647808" w:rsidRPr="008C6F2E">
        <w:rPr>
          <w:rFonts w:ascii="Myriad Pro" w:hAnsi="Myriad Pro"/>
          <w:sz w:val="22"/>
          <w:lang w:val="en-CA"/>
        </w:rPr>
        <w:t>:</w:t>
      </w:r>
      <w:r>
        <w:rPr>
          <w:rFonts w:ascii="Myriad Pro" w:hAnsi="Myriad Pro"/>
          <w:sz w:val="22"/>
          <w:lang w:val="en-CA"/>
        </w:rPr>
        <w:t xml:space="preserve"> 6:30 p.m.in the </w:t>
      </w:r>
      <w:r w:rsidR="008B735E" w:rsidRPr="005658C2">
        <w:rPr>
          <w:rFonts w:ascii="Myriad Pro" w:hAnsi="Myriad Pro"/>
          <w:sz w:val="22"/>
          <w:lang w:val="en-CA"/>
        </w:rPr>
        <w:t>Boardroom</w:t>
      </w:r>
      <w:r w:rsidR="000D5F4F" w:rsidRPr="000D5F4F">
        <w:rPr>
          <w:rFonts w:ascii="Myriad Pro" w:hAnsi="Myriad Pro"/>
          <w:sz w:val="22"/>
          <w:highlight w:val="yellow"/>
          <w:lang w:val="en-CA"/>
        </w:rPr>
        <w:t xml:space="preserve"> </w:t>
      </w:r>
    </w:p>
    <w:p w14:paraId="72DFCF6D" w14:textId="77777777" w:rsidR="005658C2" w:rsidRDefault="005658C2" w:rsidP="00647808">
      <w:pPr>
        <w:rPr>
          <w:rFonts w:ascii="Myriad Pro" w:hAnsi="Myriad Pro"/>
          <w:sz w:val="22"/>
        </w:rPr>
      </w:pPr>
    </w:p>
    <w:p w14:paraId="5B0B4A7A" w14:textId="77777777" w:rsidR="00647808" w:rsidRPr="008C6F2E" w:rsidRDefault="00647808" w:rsidP="00647808">
      <w:pPr>
        <w:rPr>
          <w:rFonts w:ascii="Myriad Pro" w:hAnsi="Myriad Pro"/>
          <w:sz w:val="22"/>
        </w:rPr>
      </w:pPr>
      <w:r w:rsidRPr="008C6F2E">
        <w:rPr>
          <w:rFonts w:ascii="Myriad Pro" w:hAnsi="Myriad Pro"/>
          <w:sz w:val="22"/>
        </w:rPr>
        <w:t xml:space="preserve">Committee Co-Chairs:  </w:t>
      </w:r>
    </w:p>
    <w:p w14:paraId="1D54BA67" w14:textId="0386256E" w:rsidR="00647808" w:rsidRDefault="009379EA">
      <w:r w:rsidRPr="009379EA">
        <w:rPr>
          <w:rFonts w:ascii="Myriad Pro" w:hAnsi="Myriad Pro"/>
          <w:sz w:val="22"/>
        </w:rPr>
        <w:t xml:space="preserve">Community Co-Chair, Racheal Lawrence and Parent Co-Chair, Catherine Maloney </w:t>
      </w:r>
    </w:p>
    <w:p w14:paraId="567FCA66" w14:textId="4C5690C7" w:rsidR="00682D13" w:rsidRDefault="002F678E" w:rsidP="00647808">
      <w:pPr>
        <w:widowControl w:val="0"/>
        <w:ind w:right="6451"/>
        <w:rPr>
          <w:rFonts w:ascii="Myriad Pro" w:eastAsia="Times New Roman" w:hAnsi="Myriad Pro"/>
          <w:b/>
          <w:sz w:val="32"/>
          <w:szCs w:val="36"/>
        </w:rPr>
      </w:pPr>
      <w:r w:rsidRPr="00B7588E"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C716" wp14:editId="0192CCC3">
                <wp:simplePos x="0" y="0"/>
                <wp:positionH relativeFrom="column">
                  <wp:posOffset>-8313</wp:posOffset>
                </wp:positionH>
                <wp:positionV relativeFrom="paragraph">
                  <wp:posOffset>35040</wp:posOffset>
                </wp:positionV>
                <wp:extent cx="6284422" cy="98107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422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9361" w14:textId="77777777" w:rsidR="00351463" w:rsidRPr="007D13E9" w:rsidRDefault="00351463" w:rsidP="0035146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D13E9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1806BDA4" w14:textId="77777777" w:rsidR="00351463" w:rsidRPr="00B165AF" w:rsidRDefault="00351463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I would like to acknowledge that this meeting is situated upon traditional territories.  These territories include the </w:t>
                            </w:r>
                            <w:proofErr w:type="spellStart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>Wendat</w:t>
                            </w:r>
                            <w:proofErr w:type="spellEnd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the Anishinabek (A NISH NA BECK) Nation, the Haudenosaunee (HOE DENA SHOW NEE) Confederacy, the </w:t>
                            </w:r>
                            <w:proofErr w:type="spellStart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>Mississaugas</w:t>
                            </w:r>
                            <w:proofErr w:type="spellEnd"/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of </w:t>
                            </w:r>
                            <w:r w:rsidR="00581CC3"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the </w:t>
                            </w:r>
                            <w:r w:rsidRPr="007D13E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2"/>
                                <w:szCs w:val="24"/>
                              </w:rPr>
                              <w:t>New Credit and the Metis Nation.  I would also like to recognize the enduring presence of Aboriginal peoples on this land</w:t>
                            </w:r>
                            <w:r w:rsidRPr="00B165AF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55A60868" w14:textId="77777777" w:rsidR="00351463" w:rsidRPr="008E33D0" w:rsidRDefault="00351463" w:rsidP="00351463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D9D50BA" w14:textId="77777777" w:rsidR="00351463" w:rsidRPr="008E33D0" w:rsidRDefault="00351463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2.75pt;width:494.8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">
                <v:textbox>
                  <w:txbxContent>
                    <w:p w14:paraId="4C349361" w14:textId="77777777" w:rsidR="00351463" w:rsidRPr="007D13E9" w:rsidRDefault="00351463" w:rsidP="0035146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7D13E9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2"/>
                          <w:szCs w:val="24"/>
                        </w:rPr>
                        <w:t>Acknowledgement of Traditional Lands</w:t>
                      </w:r>
                    </w:p>
                    <w:p w14:paraId="1806BDA4" w14:textId="77777777" w:rsidR="00351463" w:rsidRPr="00B165AF" w:rsidRDefault="00351463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I would like to acknowledge that this meeting is situated upon traditional territories.  These territories include the </w:t>
                      </w:r>
                      <w:proofErr w:type="spellStart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>Wendat</w:t>
                      </w:r>
                      <w:proofErr w:type="spellEnd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, the Anishinabek (A NISH NA BECK) Nation, the Haudenosaunee (HOE DENA SHOW NEE) Confederacy, the </w:t>
                      </w:r>
                      <w:proofErr w:type="spellStart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>Mississaugas</w:t>
                      </w:r>
                      <w:proofErr w:type="spellEnd"/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 of </w:t>
                      </w:r>
                      <w:r w:rsidR="00581CC3"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 xml:space="preserve">the </w:t>
                      </w:r>
                      <w:r w:rsidRPr="007D13E9">
                        <w:rPr>
                          <w:rFonts w:asciiTheme="minorHAnsi" w:eastAsia="Arial" w:hAnsiTheme="minorHAnsi" w:cs="Arial"/>
                          <w:color w:val="000000" w:themeColor="text1"/>
                          <w:sz w:val="22"/>
                          <w:szCs w:val="24"/>
                        </w:rPr>
                        <w:t>New Credit and the Metis Nation.  I would also like to recognize the enduring presence of Aboriginal peoples on this land</w:t>
                      </w:r>
                      <w:r w:rsidRPr="00B165AF">
                        <w:rPr>
                          <w:rFonts w:asciiTheme="minorHAnsi" w:eastAsia="Arial" w:hAnsiTheme="minorHAnsi" w:cs="Arial"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55A60868" w14:textId="77777777" w:rsidR="00351463" w:rsidRPr="008E33D0" w:rsidRDefault="00351463" w:rsidP="00351463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D9D50BA" w14:textId="77777777" w:rsidR="00351463" w:rsidRPr="008E33D0" w:rsidRDefault="00351463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481BE" w14:textId="77777777" w:rsidR="00682D13" w:rsidRDefault="00682D13" w:rsidP="00647808">
      <w:pPr>
        <w:widowControl w:val="0"/>
        <w:ind w:right="6451"/>
        <w:rPr>
          <w:rFonts w:ascii="Myriad Pro" w:eastAsia="Times New Roman" w:hAnsi="Myriad Pro"/>
          <w:b/>
          <w:sz w:val="32"/>
          <w:szCs w:val="36"/>
        </w:rPr>
      </w:pPr>
    </w:p>
    <w:p w14:paraId="19725C4C" w14:textId="77777777" w:rsidR="00682D13" w:rsidRDefault="00682D13" w:rsidP="00647808">
      <w:pPr>
        <w:widowControl w:val="0"/>
        <w:ind w:right="6451"/>
        <w:rPr>
          <w:rFonts w:ascii="Myriad Pro" w:eastAsia="Times New Roman" w:hAnsi="Myriad Pro"/>
          <w:b/>
          <w:sz w:val="32"/>
          <w:szCs w:val="36"/>
        </w:rPr>
      </w:pPr>
    </w:p>
    <w:p w14:paraId="534B9644" w14:textId="77777777" w:rsidR="00682D13" w:rsidRPr="008C6F2E" w:rsidRDefault="00682D13" w:rsidP="00647808">
      <w:pPr>
        <w:widowControl w:val="0"/>
        <w:ind w:right="6451"/>
        <w:rPr>
          <w:rFonts w:ascii="Myriad Pro" w:eastAsia="Times New Roman" w:hAnsi="Myriad Pro"/>
          <w:b/>
          <w:sz w:val="8"/>
          <w:szCs w:val="36"/>
        </w:rPr>
      </w:pPr>
    </w:p>
    <w:p w14:paraId="15D0938F" w14:textId="77777777" w:rsidR="00D953CA" w:rsidRDefault="00D953CA" w:rsidP="00D953CA">
      <w:pPr>
        <w:widowControl w:val="0"/>
        <w:ind w:right="6451"/>
        <w:rPr>
          <w:rFonts w:ascii="Myriad Pro" w:eastAsia="Times New Roman" w:hAnsi="Myriad Pro"/>
          <w:b/>
          <w:sz w:val="28"/>
          <w:szCs w:val="36"/>
        </w:rPr>
      </w:pPr>
    </w:p>
    <w:p w14:paraId="1BD012FD" w14:textId="77777777" w:rsidR="00C01751" w:rsidRDefault="00C01751" w:rsidP="00D953CA">
      <w:pPr>
        <w:widowControl w:val="0"/>
        <w:ind w:right="6451"/>
        <w:rPr>
          <w:rFonts w:ascii="Arial" w:eastAsia="Times New Roman" w:hAnsi="Arial" w:cs="Arial"/>
          <w:b/>
          <w:szCs w:val="24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74"/>
        <w:gridCol w:w="5103"/>
        <w:gridCol w:w="1253"/>
      </w:tblGrid>
      <w:tr w:rsidR="00C01751" w:rsidRPr="009C6B50" w14:paraId="1D42A487" w14:textId="77777777" w:rsidTr="00682541">
        <w:tc>
          <w:tcPr>
            <w:tcW w:w="3814" w:type="dxa"/>
            <w:gridSpan w:val="2"/>
            <w:shd w:val="clear" w:color="auto" w:fill="auto"/>
          </w:tcPr>
          <w:p w14:paraId="214F8C20" w14:textId="594D18E6" w:rsidR="00C01751" w:rsidRPr="009C6B50" w:rsidRDefault="00C01751" w:rsidP="00A608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8C2">
              <w:rPr>
                <w:rFonts w:ascii="Arial" w:eastAsia="Times New Roman" w:hAnsi="Arial" w:cs="Arial"/>
                <w:b/>
                <w:szCs w:val="24"/>
              </w:rPr>
              <w:t>AGENDA</w:t>
            </w:r>
            <w:r w:rsidRPr="005658C2">
              <w:rPr>
                <w:rFonts w:ascii="Arial" w:eastAsia="Times New Roman" w:hAnsi="Arial" w:cs="Arial"/>
                <w:szCs w:val="24"/>
              </w:rPr>
              <w:t>: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C6B50">
              <w:rPr>
                <w:rFonts w:ascii="Arial" w:hAnsi="Arial" w:cs="Arial"/>
                <w:b/>
                <w:sz w:val="22"/>
                <w:szCs w:val="22"/>
              </w:rPr>
              <w:t>Item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14:paraId="03BF606D" w14:textId="77777777" w:rsidR="00C01751" w:rsidRPr="009C6B50" w:rsidRDefault="00C01751" w:rsidP="00A608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6B50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  <w:tc>
          <w:tcPr>
            <w:tcW w:w="1253" w:type="dxa"/>
            <w:shd w:val="clear" w:color="auto" w:fill="auto"/>
          </w:tcPr>
          <w:p w14:paraId="5FE2DCEF" w14:textId="77777777" w:rsidR="00C01751" w:rsidRPr="009C6B50" w:rsidRDefault="00C01751" w:rsidP="00A608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6B50"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2F678E" w:rsidRPr="009C6B50" w14:paraId="520EBB6C" w14:textId="77777777" w:rsidTr="005658C2">
        <w:tc>
          <w:tcPr>
            <w:tcW w:w="540" w:type="dxa"/>
            <w:shd w:val="clear" w:color="auto" w:fill="auto"/>
          </w:tcPr>
          <w:p w14:paraId="20AE9182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74" w:type="dxa"/>
            <w:shd w:val="clear" w:color="auto" w:fill="auto"/>
          </w:tcPr>
          <w:p w14:paraId="7672F26E" w14:textId="51C335AB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Call to Order/Confirmation of Quorum</w:t>
            </w:r>
          </w:p>
        </w:tc>
        <w:tc>
          <w:tcPr>
            <w:tcW w:w="5103" w:type="dxa"/>
            <w:shd w:val="clear" w:color="auto" w:fill="auto"/>
          </w:tcPr>
          <w:p w14:paraId="097EB8A3" w14:textId="1EADEC75" w:rsidR="002F678E" w:rsidRPr="009C6B50" w:rsidRDefault="002F678E" w:rsidP="002F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6B50">
              <w:rPr>
                <w:rFonts w:ascii="Arial" w:hAnsi="Arial" w:cs="Arial"/>
                <w:b/>
                <w:sz w:val="22"/>
                <w:szCs w:val="22"/>
              </w:rPr>
              <w:t>Reading of Meeting Norms</w:t>
            </w:r>
          </w:p>
          <w:p w14:paraId="5D7DF6AB" w14:textId="77777777" w:rsidR="002F678E" w:rsidRPr="009C6B50" w:rsidRDefault="002F678E" w:rsidP="002F678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At a committee meeting, all EPAC members shall:</w:t>
            </w:r>
          </w:p>
          <w:p w14:paraId="446CD377" w14:textId="77777777" w:rsidR="002F678E" w:rsidRPr="009C6B50" w:rsidRDefault="002F678E" w:rsidP="002F678E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Adhere to the established process;</w:t>
            </w:r>
          </w:p>
          <w:p w14:paraId="1DF951CD" w14:textId="77777777" w:rsidR="002F678E" w:rsidRPr="009C6B50" w:rsidRDefault="002F678E" w:rsidP="002F678E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Listen to each other with an open mind and without interruption, in order to gain better understanding and clarity of the issues at hand;</w:t>
            </w:r>
          </w:p>
          <w:p w14:paraId="00C3E996" w14:textId="77777777" w:rsidR="002F678E" w:rsidRPr="009C6B50" w:rsidRDefault="002F678E" w:rsidP="002F678E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Remain civil and respectful of each other;</w:t>
            </w:r>
          </w:p>
          <w:p w14:paraId="76E4D73C" w14:textId="77777777" w:rsidR="002F678E" w:rsidRPr="009C6B50" w:rsidRDefault="002F678E" w:rsidP="002F678E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Refrain from making any negative or disparaging statement against another member; and</w:t>
            </w:r>
          </w:p>
          <w:p w14:paraId="32CB58C1" w14:textId="21F567DF" w:rsidR="002F678E" w:rsidRPr="009C6B50" w:rsidRDefault="002F678E" w:rsidP="002F678E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State opinions and respond to others within the agreed upon time limit for a topic.</w:t>
            </w:r>
          </w:p>
        </w:tc>
        <w:tc>
          <w:tcPr>
            <w:tcW w:w="1253" w:type="dxa"/>
            <w:shd w:val="clear" w:color="auto" w:fill="auto"/>
          </w:tcPr>
          <w:p w14:paraId="3E18A214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78E" w:rsidRPr="009C6B50" w14:paraId="0FCEC708" w14:textId="77777777" w:rsidTr="005658C2">
        <w:tc>
          <w:tcPr>
            <w:tcW w:w="540" w:type="dxa"/>
            <w:shd w:val="clear" w:color="auto" w:fill="auto"/>
          </w:tcPr>
          <w:p w14:paraId="1A38F621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74" w:type="dxa"/>
            <w:shd w:val="clear" w:color="auto" w:fill="auto"/>
          </w:tcPr>
          <w:p w14:paraId="3DBB99A3" w14:textId="3D6DC3F6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Approval of Agenda</w:t>
            </w:r>
          </w:p>
        </w:tc>
        <w:tc>
          <w:tcPr>
            <w:tcW w:w="5103" w:type="dxa"/>
            <w:shd w:val="clear" w:color="auto" w:fill="auto"/>
          </w:tcPr>
          <w:p w14:paraId="6101C6B3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1C309B9E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2 min.</w:t>
            </w:r>
          </w:p>
        </w:tc>
      </w:tr>
      <w:tr w:rsidR="002F678E" w:rsidRPr="009C6B50" w14:paraId="155424DA" w14:textId="77777777" w:rsidTr="009C6B50">
        <w:trPr>
          <w:trHeight w:val="377"/>
        </w:trPr>
        <w:tc>
          <w:tcPr>
            <w:tcW w:w="540" w:type="dxa"/>
            <w:shd w:val="clear" w:color="auto" w:fill="auto"/>
          </w:tcPr>
          <w:p w14:paraId="0AB62E17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74" w:type="dxa"/>
            <w:shd w:val="clear" w:color="auto" w:fill="auto"/>
          </w:tcPr>
          <w:p w14:paraId="0A12D3F8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Approval of Minutes</w:t>
            </w:r>
          </w:p>
          <w:p w14:paraId="0F5A79A2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CF8F998" w14:textId="7DB1D3AE" w:rsidR="002F678E" w:rsidRPr="009C6B50" w:rsidRDefault="009C6B50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Please see the attached document</w:t>
            </w:r>
          </w:p>
        </w:tc>
        <w:tc>
          <w:tcPr>
            <w:tcW w:w="1253" w:type="dxa"/>
            <w:shd w:val="clear" w:color="auto" w:fill="auto"/>
          </w:tcPr>
          <w:p w14:paraId="168C0979" w14:textId="5972BB51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2 min.</w:t>
            </w:r>
          </w:p>
        </w:tc>
      </w:tr>
      <w:tr w:rsidR="002F678E" w:rsidRPr="009C6B50" w14:paraId="08B98C73" w14:textId="77777777" w:rsidTr="005658C2">
        <w:tc>
          <w:tcPr>
            <w:tcW w:w="540" w:type="dxa"/>
            <w:shd w:val="clear" w:color="auto" w:fill="auto"/>
          </w:tcPr>
          <w:p w14:paraId="58167405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74" w:type="dxa"/>
            <w:shd w:val="clear" w:color="auto" w:fill="auto"/>
          </w:tcPr>
          <w:p w14:paraId="3D6503F4" w14:textId="48EEB770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Declarations of possible conflict of interests</w:t>
            </w:r>
          </w:p>
        </w:tc>
        <w:tc>
          <w:tcPr>
            <w:tcW w:w="5103" w:type="dxa"/>
            <w:shd w:val="clear" w:color="auto" w:fill="auto"/>
          </w:tcPr>
          <w:p w14:paraId="67557CAF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559D25A2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 min.</w:t>
            </w:r>
          </w:p>
        </w:tc>
      </w:tr>
      <w:tr w:rsidR="002F678E" w:rsidRPr="009C6B50" w14:paraId="6D1B3718" w14:textId="77777777" w:rsidTr="005658C2">
        <w:tc>
          <w:tcPr>
            <w:tcW w:w="540" w:type="dxa"/>
            <w:shd w:val="clear" w:color="auto" w:fill="auto"/>
          </w:tcPr>
          <w:p w14:paraId="514DCE06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74" w:type="dxa"/>
            <w:shd w:val="clear" w:color="auto" w:fill="auto"/>
          </w:tcPr>
          <w:p w14:paraId="4017935F" w14:textId="02D927FA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 xml:space="preserve">Co-Chair Report  - </w:t>
            </w:r>
          </w:p>
        </w:tc>
        <w:tc>
          <w:tcPr>
            <w:tcW w:w="5103" w:type="dxa"/>
            <w:shd w:val="clear" w:color="auto" w:fill="auto"/>
          </w:tcPr>
          <w:p w14:paraId="619D6796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6E9BE132" w14:textId="55362344" w:rsidR="002F678E" w:rsidRPr="009C6B50" w:rsidRDefault="008B735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10</w:t>
            </w:r>
            <w:r w:rsidR="002F678E" w:rsidRPr="009C6B50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1B5A5C" w:rsidRPr="009C6B50" w14:paraId="1A825EC0" w14:textId="77777777" w:rsidTr="005658C2">
        <w:tc>
          <w:tcPr>
            <w:tcW w:w="540" w:type="dxa"/>
            <w:shd w:val="clear" w:color="auto" w:fill="auto"/>
          </w:tcPr>
          <w:p w14:paraId="60DDA0EA" w14:textId="77777777" w:rsidR="001B5A5C" w:rsidRPr="009C6B50" w:rsidRDefault="001B5A5C" w:rsidP="001B5A5C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74" w:type="dxa"/>
            <w:shd w:val="clear" w:color="auto" w:fill="auto"/>
          </w:tcPr>
          <w:p w14:paraId="25B61588" w14:textId="738AECD2" w:rsidR="001B5A5C" w:rsidRPr="009C6B50" w:rsidRDefault="0032081B" w:rsidP="001B5A5C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Welcoming of new Trustees and Designation of Trustee co-chair</w:t>
            </w:r>
          </w:p>
        </w:tc>
        <w:tc>
          <w:tcPr>
            <w:tcW w:w="5103" w:type="dxa"/>
            <w:shd w:val="clear" w:color="auto" w:fill="auto"/>
          </w:tcPr>
          <w:p w14:paraId="5564C9BD" w14:textId="25435FB3" w:rsidR="001B5A5C" w:rsidRPr="009C6B50" w:rsidRDefault="001B5A5C" w:rsidP="00320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00B0D259" w14:textId="1605F664" w:rsidR="001B5A5C" w:rsidRPr="009C6B50" w:rsidRDefault="001D793D" w:rsidP="001D793D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10min</w:t>
            </w:r>
          </w:p>
        </w:tc>
      </w:tr>
      <w:tr w:rsidR="001B5A5C" w:rsidRPr="009C6B50" w14:paraId="6180BCAB" w14:textId="77777777" w:rsidTr="005658C2">
        <w:tc>
          <w:tcPr>
            <w:tcW w:w="540" w:type="dxa"/>
            <w:shd w:val="clear" w:color="auto" w:fill="auto"/>
          </w:tcPr>
          <w:p w14:paraId="05B650B0" w14:textId="16650540" w:rsidR="001B5A5C" w:rsidRPr="009C6B50" w:rsidRDefault="001B5A5C" w:rsidP="001B5A5C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74" w:type="dxa"/>
            <w:shd w:val="clear" w:color="auto" w:fill="auto"/>
          </w:tcPr>
          <w:p w14:paraId="25A0F753" w14:textId="2E0C3FA7" w:rsidR="001B5A5C" w:rsidRPr="009C6B50" w:rsidRDefault="001D793D" w:rsidP="001B5A5C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Employment Equity Overview and MYSP actions</w:t>
            </w:r>
          </w:p>
          <w:p w14:paraId="3E42236A" w14:textId="4A9FCDFF" w:rsidR="001B5A5C" w:rsidRPr="009C6B50" w:rsidRDefault="001B5A5C" w:rsidP="001B5A5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A556B2F" w14:textId="62B8ED53" w:rsidR="001B5A5C" w:rsidRPr="009C6B50" w:rsidRDefault="001D793D" w:rsidP="001B5A5C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Pardeep Nagra, Manager, Employment Equity Office</w:t>
            </w:r>
          </w:p>
        </w:tc>
        <w:tc>
          <w:tcPr>
            <w:tcW w:w="1253" w:type="dxa"/>
            <w:shd w:val="clear" w:color="auto" w:fill="auto"/>
          </w:tcPr>
          <w:p w14:paraId="09FD9D1B" w14:textId="1EE37B39" w:rsidR="001B5A5C" w:rsidRPr="009C6B50" w:rsidRDefault="001B5A5C" w:rsidP="001B5A5C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4</w:t>
            </w:r>
            <w:r w:rsidR="001D793D" w:rsidRPr="009C6B50">
              <w:rPr>
                <w:rFonts w:ascii="Arial" w:hAnsi="Arial" w:cs="Arial"/>
                <w:sz w:val="22"/>
                <w:szCs w:val="22"/>
              </w:rPr>
              <w:t>5</w:t>
            </w:r>
            <w:r w:rsidRPr="009C6B50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D35484" w:rsidRPr="009C6B50" w14:paraId="67996D30" w14:textId="77777777" w:rsidTr="005658C2">
        <w:tc>
          <w:tcPr>
            <w:tcW w:w="540" w:type="dxa"/>
            <w:shd w:val="clear" w:color="auto" w:fill="auto"/>
          </w:tcPr>
          <w:p w14:paraId="26E96438" w14:textId="635C7D06" w:rsidR="00D35484" w:rsidRPr="009C6B50" w:rsidRDefault="00D35484" w:rsidP="002F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74" w:type="dxa"/>
            <w:shd w:val="clear" w:color="auto" w:fill="auto"/>
          </w:tcPr>
          <w:p w14:paraId="62B66E37" w14:textId="0AE8FA2B" w:rsidR="00D35484" w:rsidRPr="009C6B50" w:rsidRDefault="00D35484" w:rsidP="002F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EPCAC Business</w:t>
            </w:r>
          </w:p>
        </w:tc>
        <w:tc>
          <w:tcPr>
            <w:tcW w:w="5103" w:type="dxa"/>
            <w:shd w:val="clear" w:color="auto" w:fill="auto"/>
          </w:tcPr>
          <w:p w14:paraId="0BAF24D3" w14:textId="26D208EE" w:rsidR="00D35484" w:rsidRPr="009C6B50" w:rsidRDefault="00D35484" w:rsidP="002F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 of a Co-Chair</w:t>
            </w:r>
          </w:p>
        </w:tc>
        <w:tc>
          <w:tcPr>
            <w:tcW w:w="1253" w:type="dxa"/>
            <w:shd w:val="clear" w:color="auto" w:fill="auto"/>
          </w:tcPr>
          <w:p w14:paraId="59247B42" w14:textId="07E0275A" w:rsidR="00D35484" w:rsidRPr="009C6B50" w:rsidRDefault="00D35484" w:rsidP="002F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</w:tr>
      <w:tr w:rsidR="002F678E" w:rsidRPr="009C6B50" w14:paraId="126A7962" w14:textId="77777777" w:rsidTr="005658C2">
        <w:tc>
          <w:tcPr>
            <w:tcW w:w="540" w:type="dxa"/>
            <w:shd w:val="clear" w:color="auto" w:fill="auto"/>
          </w:tcPr>
          <w:p w14:paraId="274F12CA" w14:textId="2B22712C" w:rsidR="002F678E" w:rsidRPr="009C6B50" w:rsidRDefault="00D35484" w:rsidP="002F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74" w:type="dxa"/>
            <w:shd w:val="clear" w:color="auto" w:fill="auto"/>
          </w:tcPr>
          <w:p w14:paraId="1F90A03C" w14:textId="3018F125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EP</w:t>
            </w:r>
            <w:r w:rsidR="008B735E" w:rsidRPr="009C6B50">
              <w:rPr>
                <w:rFonts w:ascii="Arial" w:hAnsi="Arial" w:cs="Arial"/>
                <w:sz w:val="22"/>
                <w:szCs w:val="22"/>
              </w:rPr>
              <w:t>C</w:t>
            </w:r>
            <w:r w:rsidRPr="009C6B50">
              <w:rPr>
                <w:rFonts w:ascii="Arial" w:hAnsi="Arial" w:cs="Arial"/>
                <w:sz w:val="22"/>
                <w:szCs w:val="22"/>
              </w:rPr>
              <w:t xml:space="preserve">AC Planning </w:t>
            </w:r>
          </w:p>
        </w:tc>
        <w:tc>
          <w:tcPr>
            <w:tcW w:w="5103" w:type="dxa"/>
            <w:shd w:val="clear" w:color="auto" w:fill="auto"/>
          </w:tcPr>
          <w:p w14:paraId="0A5FD0E7" w14:textId="61BC0915" w:rsidR="00F504C4" w:rsidRPr="009C6B50" w:rsidRDefault="008B735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 xml:space="preserve">Open Discussion </w:t>
            </w:r>
          </w:p>
        </w:tc>
        <w:tc>
          <w:tcPr>
            <w:tcW w:w="1253" w:type="dxa"/>
            <w:shd w:val="clear" w:color="auto" w:fill="auto"/>
          </w:tcPr>
          <w:p w14:paraId="18DDDCC0" w14:textId="58210D47" w:rsidR="002F678E" w:rsidRPr="009C6B50" w:rsidRDefault="008B735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30</w:t>
            </w:r>
            <w:r w:rsidR="002F678E" w:rsidRPr="009C6B50">
              <w:rPr>
                <w:rFonts w:ascii="Arial" w:hAnsi="Arial" w:cs="Arial"/>
                <w:sz w:val="22"/>
                <w:szCs w:val="22"/>
              </w:rPr>
              <w:t xml:space="preserve">  min.</w:t>
            </w:r>
          </w:p>
        </w:tc>
      </w:tr>
      <w:tr w:rsidR="002F678E" w:rsidRPr="009C6B50" w14:paraId="78581670" w14:textId="77777777" w:rsidTr="005658C2">
        <w:tc>
          <w:tcPr>
            <w:tcW w:w="540" w:type="dxa"/>
            <w:shd w:val="clear" w:color="auto" w:fill="auto"/>
          </w:tcPr>
          <w:p w14:paraId="30755A11" w14:textId="27129189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74" w:type="dxa"/>
            <w:shd w:val="clear" w:color="auto" w:fill="auto"/>
          </w:tcPr>
          <w:p w14:paraId="57D1264B" w14:textId="3DE10DDD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Staff Report</w:t>
            </w:r>
          </w:p>
        </w:tc>
        <w:tc>
          <w:tcPr>
            <w:tcW w:w="5103" w:type="dxa"/>
            <w:shd w:val="clear" w:color="auto" w:fill="auto"/>
          </w:tcPr>
          <w:p w14:paraId="0DB6FF9D" w14:textId="05B54BE4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 xml:space="preserve"> Updates</w:t>
            </w:r>
            <w:r w:rsidR="00F504C4" w:rsidRPr="009C6B5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53" w:type="dxa"/>
            <w:shd w:val="clear" w:color="auto" w:fill="auto"/>
          </w:tcPr>
          <w:p w14:paraId="4078E0E2" w14:textId="72473BDF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10 min.</w:t>
            </w:r>
          </w:p>
        </w:tc>
      </w:tr>
      <w:tr w:rsidR="002F678E" w:rsidRPr="009C6B50" w14:paraId="6BB8DA6D" w14:textId="77777777" w:rsidTr="005658C2">
        <w:trPr>
          <w:trHeight w:val="315"/>
        </w:trPr>
        <w:tc>
          <w:tcPr>
            <w:tcW w:w="540" w:type="dxa"/>
            <w:shd w:val="clear" w:color="auto" w:fill="auto"/>
          </w:tcPr>
          <w:p w14:paraId="6661CCCF" w14:textId="7860157A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74" w:type="dxa"/>
            <w:shd w:val="clear" w:color="auto" w:fill="auto"/>
          </w:tcPr>
          <w:p w14:paraId="484C76FE" w14:textId="4F889D62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5103" w:type="dxa"/>
            <w:shd w:val="clear" w:color="auto" w:fill="auto"/>
          </w:tcPr>
          <w:p w14:paraId="387DD1DB" w14:textId="020B4F1D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4DE88165" w14:textId="512C1536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5 min.</w:t>
            </w:r>
          </w:p>
        </w:tc>
      </w:tr>
      <w:tr w:rsidR="002F678E" w:rsidRPr="009C6B50" w14:paraId="1AF3EF6B" w14:textId="77777777" w:rsidTr="005658C2">
        <w:tc>
          <w:tcPr>
            <w:tcW w:w="540" w:type="dxa"/>
            <w:shd w:val="clear" w:color="auto" w:fill="auto"/>
          </w:tcPr>
          <w:p w14:paraId="2DA08687" w14:textId="35200DE2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74" w:type="dxa"/>
            <w:shd w:val="clear" w:color="auto" w:fill="auto"/>
          </w:tcPr>
          <w:p w14:paraId="2D6D3D6F" w14:textId="1A56AE5A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>Adjournment</w:t>
            </w:r>
          </w:p>
        </w:tc>
        <w:tc>
          <w:tcPr>
            <w:tcW w:w="5103" w:type="dxa"/>
            <w:shd w:val="clear" w:color="auto" w:fill="auto"/>
          </w:tcPr>
          <w:p w14:paraId="52DA8AF1" w14:textId="6F9DA848" w:rsidR="002F678E" w:rsidRPr="009C6B50" w:rsidRDefault="002F678E" w:rsidP="009C6B50">
            <w:pPr>
              <w:rPr>
                <w:rFonts w:ascii="Arial" w:hAnsi="Arial" w:cs="Arial"/>
                <w:sz w:val="22"/>
                <w:szCs w:val="22"/>
              </w:rPr>
            </w:pPr>
            <w:r w:rsidRPr="009C6B50">
              <w:rPr>
                <w:rFonts w:ascii="Arial" w:hAnsi="Arial" w:cs="Arial"/>
                <w:sz w:val="22"/>
                <w:szCs w:val="22"/>
              </w:rPr>
              <w:t xml:space="preserve">Next Meeting Date: </w:t>
            </w:r>
            <w:r w:rsidR="009C6B50" w:rsidRPr="00D35484"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r w:rsidR="009C6B50">
              <w:rPr>
                <w:rFonts w:ascii="Arial" w:hAnsi="Arial" w:cs="Arial"/>
                <w:sz w:val="22"/>
                <w:szCs w:val="22"/>
              </w:rPr>
              <w:t xml:space="preserve"> February 19, 2019</w:t>
            </w:r>
          </w:p>
        </w:tc>
        <w:tc>
          <w:tcPr>
            <w:tcW w:w="1253" w:type="dxa"/>
            <w:shd w:val="clear" w:color="auto" w:fill="auto"/>
          </w:tcPr>
          <w:p w14:paraId="25111233" w14:textId="77777777" w:rsidR="002F678E" w:rsidRPr="009C6B50" w:rsidRDefault="002F678E" w:rsidP="002F67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49AE3" w14:textId="77777777" w:rsidR="00647808" w:rsidRPr="005658C2" w:rsidRDefault="00647808" w:rsidP="00C01751">
      <w:pPr>
        <w:rPr>
          <w:rFonts w:ascii="Arial" w:hAnsi="Arial" w:cs="Arial"/>
          <w:szCs w:val="24"/>
        </w:rPr>
      </w:pPr>
    </w:p>
    <w:sectPr w:rsidR="00647808" w:rsidRPr="005658C2" w:rsidSect="005A0F47">
      <w:headerReference w:type="default" r:id="rId8"/>
      <w:footerReference w:type="default" r:id="rId9"/>
      <w:pgSz w:w="12240" w:h="15840"/>
      <w:pgMar w:top="1800" w:right="1440" w:bottom="135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0E77" w14:textId="77777777" w:rsidR="00BF5CBE" w:rsidRDefault="00BF5CBE" w:rsidP="00647808">
      <w:r>
        <w:separator/>
      </w:r>
    </w:p>
  </w:endnote>
  <w:endnote w:type="continuationSeparator" w:id="0">
    <w:p w14:paraId="068F1882" w14:textId="77777777" w:rsidR="00BF5CBE" w:rsidRDefault="00BF5CBE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6B8C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5D34EAE4" wp14:editId="52240DDC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79B6B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C76E2" w14:textId="77777777" w:rsidR="00BF5CBE" w:rsidRDefault="00BF5CBE" w:rsidP="00647808">
      <w:r>
        <w:separator/>
      </w:r>
    </w:p>
  </w:footnote>
  <w:footnote w:type="continuationSeparator" w:id="0">
    <w:p w14:paraId="2BA1D209" w14:textId="77777777" w:rsidR="00BF5CBE" w:rsidRDefault="00BF5CBE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2EB9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653BD2D1" wp14:editId="431379D0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33737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616"/>
    <w:multiLevelType w:val="hybridMultilevel"/>
    <w:tmpl w:val="E51A9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C38"/>
    <w:multiLevelType w:val="hybridMultilevel"/>
    <w:tmpl w:val="C468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4A2"/>
    <w:multiLevelType w:val="multilevel"/>
    <w:tmpl w:val="FE06F1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872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997F0D"/>
    <w:multiLevelType w:val="hybridMultilevel"/>
    <w:tmpl w:val="65B4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727"/>
    <w:multiLevelType w:val="hybridMultilevel"/>
    <w:tmpl w:val="085E5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5562"/>
    <w:multiLevelType w:val="hybridMultilevel"/>
    <w:tmpl w:val="B54E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2CCF"/>
    <w:rsid w:val="00024093"/>
    <w:rsid w:val="0005105F"/>
    <w:rsid w:val="00064F5D"/>
    <w:rsid w:val="00072DA5"/>
    <w:rsid w:val="00077CE7"/>
    <w:rsid w:val="000A7495"/>
    <w:rsid w:val="000C56BA"/>
    <w:rsid w:val="000D5F4F"/>
    <w:rsid w:val="000F4C1D"/>
    <w:rsid w:val="001462D5"/>
    <w:rsid w:val="001763E5"/>
    <w:rsid w:val="001908D3"/>
    <w:rsid w:val="001A6B7A"/>
    <w:rsid w:val="001B45C9"/>
    <w:rsid w:val="001B462C"/>
    <w:rsid w:val="001B5A5C"/>
    <w:rsid w:val="001D793D"/>
    <w:rsid w:val="00247A38"/>
    <w:rsid w:val="00261A12"/>
    <w:rsid w:val="002D2528"/>
    <w:rsid w:val="002D67F6"/>
    <w:rsid w:val="002E2942"/>
    <w:rsid w:val="002E5E44"/>
    <w:rsid w:val="002F6742"/>
    <w:rsid w:val="002F678E"/>
    <w:rsid w:val="0032081B"/>
    <w:rsid w:val="00327315"/>
    <w:rsid w:val="00332D9A"/>
    <w:rsid w:val="00351463"/>
    <w:rsid w:val="0039193B"/>
    <w:rsid w:val="00397463"/>
    <w:rsid w:val="003B5DCF"/>
    <w:rsid w:val="003D0AC7"/>
    <w:rsid w:val="003D54DE"/>
    <w:rsid w:val="00401AB7"/>
    <w:rsid w:val="0041620B"/>
    <w:rsid w:val="004779B2"/>
    <w:rsid w:val="004A38CA"/>
    <w:rsid w:val="004A5B8A"/>
    <w:rsid w:val="004C253A"/>
    <w:rsid w:val="004E6869"/>
    <w:rsid w:val="005658C2"/>
    <w:rsid w:val="00576AB7"/>
    <w:rsid w:val="00581CC3"/>
    <w:rsid w:val="005A0F47"/>
    <w:rsid w:val="005D6DFC"/>
    <w:rsid w:val="005F59B0"/>
    <w:rsid w:val="00612129"/>
    <w:rsid w:val="006162D7"/>
    <w:rsid w:val="00647808"/>
    <w:rsid w:val="00662D07"/>
    <w:rsid w:val="00682D13"/>
    <w:rsid w:val="00683528"/>
    <w:rsid w:val="006C0C07"/>
    <w:rsid w:val="00705BC3"/>
    <w:rsid w:val="00705F2E"/>
    <w:rsid w:val="00706FCB"/>
    <w:rsid w:val="00713E7D"/>
    <w:rsid w:val="00737AAC"/>
    <w:rsid w:val="0074743F"/>
    <w:rsid w:val="0077590C"/>
    <w:rsid w:val="007B3EAD"/>
    <w:rsid w:val="007B533B"/>
    <w:rsid w:val="007D0915"/>
    <w:rsid w:val="007D13E9"/>
    <w:rsid w:val="00870C3D"/>
    <w:rsid w:val="00874EA8"/>
    <w:rsid w:val="008A3D3F"/>
    <w:rsid w:val="008B735E"/>
    <w:rsid w:val="008C6F2E"/>
    <w:rsid w:val="008D0C74"/>
    <w:rsid w:val="008D5C4E"/>
    <w:rsid w:val="008E4EDF"/>
    <w:rsid w:val="009175A0"/>
    <w:rsid w:val="009207F8"/>
    <w:rsid w:val="009379EA"/>
    <w:rsid w:val="00950785"/>
    <w:rsid w:val="00986ED7"/>
    <w:rsid w:val="009A2C77"/>
    <w:rsid w:val="009C0309"/>
    <w:rsid w:val="009C0E0C"/>
    <w:rsid w:val="009C6B50"/>
    <w:rsid w:val="009F4574"/>
    <w:rsid w:val="00A5088F"/>
    <w:rsid w:val="00A60AA7"/>
    <w:rsid w:val="00A73718"/>
    <w:rsid w:val="00A767B1"/>
    <w:rsid w:val="00AD70A9"/>
    <w:rsid w:val="00AE4E44"/>
    <w:rsid w:val="00AE711D"/>
    <w:rsid w:val="00AF7CB2"/>
    <w:rsid w:val="00B00182"/>
    <w:rsid w:val="00B106F4"/>
    <w:rsid w:val="00B20D58"/>
    <w:rsid w:val="00B7588E"/>
    <w:rsid w:val="00BA5510"/>
    <w:rsid w:val="00BF5CBE"/>
    <w:rsid w:val="00C01751"/>
    <w:rsid w:val="00C118DB"/>
    <w:rsid w:val="00C901B8"/>
    <w:rsid w:val="00CA761E"/>
    <w:rsid w:val="00CD0C2B"/>
    <w:rsid w:val="00CE7BA3"/>
    <w:rsid w:val="00CF046A"/>
    <w:rsid w:val="00D35484"/>
    <w:rsid w:val="00D402B0"/>
    <w:rsid w:val="00D51976"/>
    <w:rsid w:val="00D90925"/>
    <w:rsid w:val="00D953CA"/>
    <w:rsid w:val="00DA48D3"/>
    <w:rsid w:val="00DC3F7F"/>
    <w:rsid w:val="00DD071D"/>
    <w:rsid w:val="00DD30B8"/>
    <w:rsid w:val="00E22D17"/>
    <w:rsid w:val="00E343A6"/>
    <w:rsid w:val="00E35720"/>
    <w:rsid w:val="00E5542C"/>
    <w:rsid w:val="00EC5C67"/>
    <w:rsid w:val="00ED0239"/>
    <w:rsid w:val="00ED4888"/>
    <w:rsid w:val="00EE6533"/>
    <w:rsid w:val="00F10520"/>
    <w:rsid w:val="00F504C4"/>
    <w:rsid w:val="00F6520F"/>
    <w:rsid w:val="00F87D3D"/>
    <w:rsid w:val="00F9204C"/>
    <w:rsid w:val="00F9627D"/>
    <w:rsid w:val="00FA0F6D"/>
    <w:rsid w:val="00FA409C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4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rsid w:val="002F67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rsid w:val="002F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French, Sonia</cp:lastModifiedBy>
  <cp:revision>3</cp:revision>
  <cp:lastPrinted>2019-01-17T17:08:00Z</cp:lastPrinted>
  <dcterms:created xsi:type="dcterms:W3CDTF">2019-01-18T14:49:00Z</dcterms:created>
  <dcterms:modified xsi:type="dcterms:W3CDTF">2019-01-18T14:52:00Z</dcterms:modified>
</cp:coreProperties>
</file>